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9EBAF">
      <w:pPr>
        <w:ind w:firstLine="0" w:firstLineChars="0"/>
        <w:jc w:val="center"/>
        <w:rPr>
          <w:rFonts w:hint="eastAsia" w:ascii="黑体" w:hAnsi="黑体" w:eastAsia="黑体"/>
          <w:sz w:val="48"/>
          <w:szCs w:val="48"/>
        </w:rPr>
      </w:pPr>
    </w:p>
    <w:p w14:paraId="39600AC3">
      <w:pPr>
        <w:ind w:firstLine="0" w:firstLineChars="0"/>
        <w:jc w:val="center"/>
        <w:rPr>
          <w:rFonts w:hint="eastAsia" w:ascii="黑体" w:hAnsi="黑体" w:eastAsia="黑体"/>
          <w:sz w:val="48"/>
          <w:szCs w:val="48"/>
        </w:rPr>
      </w:pPr>
    </w:p>
    <w:p w14:paraId="0F35A786">
      <w:pPr>
        <w:ind w:firstLine="0" w:firstLineChars="0"/>
        <w:jc w:val="center"/>
        <w:rPr>
          <w:rFonts w:hint="eastAsia" w:ascii="黑体" w:hAnsi="黑体" w:eastAsia="黑体"/>
          <w:sz w:val="52"/>
          <w:szCs w:val="52"/>
        </w:rPr>
      </w:pPr>
      <w:r>
        <w:rPr>
          <w:rFonts w:hint="eastAsia" w:ascii="黑体" w:hAnsi="黑体" w:eastAsia="黑体"/>
          <w:sz w:val="52"/>
          <w:szCs w:val="52"/>
        </w:rPr>
        <w:t>上海市大数据中心数智安全中枢（一期）子系统建设项目</w:t>
      </w:r>
    </w:p>
    <w:p w14:paraId="2BCC927D">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18622D1E">
      <w:pPr>
        <w:ind w:firstLine="0" w:firstLineChars="0"/>
        <w:jc w:val="center"/>
        <w:rPr>
          <w:rFonts w:hint="eastAsia" w:ascii="黑体" w:hAnsi="黑体" w:eastAsia="黑体"/>
          <w:sz w:val="72"/>
          <w:szCs w:val="72"/>
        </w:rPr>
      </w:pPr>
    </w:p>
    <w:p w14:paraId="078DF0A3">
      <w:pPr>
        <w:ind w:firstLine="0" w:firstLineChars="0"/>
        <w:jc w:val="center"/>
        <w:rPr>
          <w:rFonts w:hint="eastAsia" w:ascii="黑体" w:hAnsi="黑体" w:eastAsia="黑体"/>
          <w:sz w:val="48"/>
          <w:szCs w:val="48"/>
        </w:rPr>
      </w:pPr>
    </w:p>
    <w:p w14:paraId="1176A289">
      <w:pPr>
        <w:ind w:firstLine="0" w:firstLineChars="0"/>
        <w:jc w:val="center"/>
        <w:rPr>
          <w:rFonts w:hint="eastAsia" w:ascii="黑体" w:hAnsi="黑体" w:eastAsia="黑体"/>
          <w:sz w:val="52"/>
          <w:szCs w:val="52"/>
        </w:rPr>
      </w:pPr>
    </w:p>
    <w:p w14:paraId="168B4B47">
      <w:pPr>
        <w:ind w:firstLine="1040"/>
        <w:rPr>
          <w:rFonts w:hint="eastAsia" w:ascii="黑体" w:hAnsi="黑体" w:eastAsia="黑体"/>
          <w:sz w:val="52"/>
          <w:szCs w:val="52"/>
        </w:rPr>
      </w:pPr>
    </w:p>
    <w:p w14:paraId="31CFC1AF">
      <w:pPr>
        <w:rPr>
          <w:rFonts w:hint="eastAsia"/>
        </w:rPr>
      </w:pPr>
    </w:p>
    <w:p w14:paraId="19684AA4">
      <w:pPr>
        <w:rPr>
          <w:rFonts w:hint="eastAsia"/>
        </w:rPr>
      </w:pPr>
    </w:p>
    <w:p w14:paraId="71BC763D">
      <w:pPr>
        <w:rPr>
          <w:rFonts w:hint="eastAsia"/>
        </w:rPr>
      </w:pPr>
    </w:p>
    <w:p w14:paraId="200FE3CC">
      <w:pPr>
        <w:rPr>
          <w:rFonts w:hint="eastAsia"/>
        </w:rPr>
      </w:pPr>
    </w:p>
    <w:p w14:paraId="45A6A5D6">
      <w:pPr>
        <w:rPr>
          <w:rFonts w:hint="eastAsia"/>
        </w:rPr>
      </w:pPr>
    </w:p>
    <w:p w14:paraId="789706BA">
      <w:pPr>
        <w:ind w:firstLine="1040"/>
        <w:rPr>
          <w:rFonts w:hint="eastAsia" w:ascii="黑体" w:hAnsi="黑体" w:eastAsia="黑体"/>
          <w:sz w:val="52"/>
          <w:szCs w:val="52"/>
        </w:rPr>
      </w:pPr>
    </w:p>
    <w:p w14:paraId="05920207">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1183E6F8">
      <w:pPr>
        <w:pStyle w:val="2"/>
        <w:numPr>
          <w:ilvl w:val="0"/>
          <w:numId w:val="1"/>
        </w:numPr>
        <w:rPr>
          <w:rFonts w:hint="eastAsia"/>
        </w:rPr>
      </w:pPr>
      <w:bookmarkStart w:id="0" w:name="_Toc63785461"/>
      <w:r>
        <w:rPr>
          <w:rFonts w:hint="eastAsia"/>
        </w:rPr>
        <w:t>项目概况</w:t>
      </w:r>
      <w:bookmarkEnd w:id="0"/>
    </w:p>
    <w:p w14:paraId="281A24ED">
      <w:pPr>
        <w:pStyle w:val="3"/>
        <w:numPr>
          <w:ilvl w:val="1"/>
          <w:numId w:val="3"/>
        </w:numPr>
        <w:rPr>
          <w:rFonts w:hint="eastAsia"/>
        </w:rPr>
      </w:pPr>
      <w:r>
        <w:rPr>
          <w:rFonts w:hint="eastAsia"/>
        </w:rPr>
        <w:t>项目背景</w:t>
      </w:r>
    </w:p>
    <w:p w14:paraId="25D46DAD">
      <w:pPr>
        <w:rPr>
          <w:rFonts w:hint="eastAsia"/>
        </w:rPr>
      </w:pPr>
      <w:r>
        <w:rPr>
          <w:rFonts w:hint="eastAsia"/>
        </w:rPr>
        <w:t>本期项目主要针对大数据资源平台、“六大会战”项目及中心其余重要系统的安全需求，在充分依托政务云PaaS服务安全能力的基础上，围绕系统安全、数据安全、安全运营管理等方面共性安全能力建设及强化公共数据流转安全监测监管能力。</w:t>
      </w:r>
    </w:p>
    <w:p w14:paraId="10C80958">
      <w:pPr>
        <w:rPr>
          <w:rFonts w:hint="eastAsia"/>
        </w:rPr>
      </w:pPr>
      <w:r>
        <w:rPr>
          <w:rFonts w:hint="eastAsia"/>
        </w:rPr>
        <w:t>市大数据中心于2023年以项目建设方式集约化建设了包括特权账号管理、API安全审计及数据流转监测、数据去标识化加密、终端安全管控等安全共性能力，形成中心安全能力底座，依托云网资源充分发挥了安全能力的最大价值。</w:t>
      </w:r>
    </w:p>
    <w:p w14:paraId="724EB4DD">
      <w:pPr>
        <w:rPr>
          <w:rFonts w:hint="eastAsia"/>
        </w:rPr>
      </w:pPr>
      <w:r>
        <w:rPr>
          <w:rFonts w:hint="eastAsia"/>
        </w:rPr>
        <w:t>其中，特权账户管理能力部署使用豌豆产品，已对接了分中心和部门多个系统，近200个纳管账号，本期项目将在此基础上扩容500个用户许可；API安全审计能力已在市电子政务云移动侧部署使用观安信息相关产品2套实例，本期项目将扩容5套实例；数据去标识化加密能力底层部署为公安三所相关加密机硬件，目前为单点模式，为强化能力</w:t>
      </w:r>
    </w:p>
    <w:p w14:paraId="60D39B62">
      <w:pPr>
        <w:rPr>
          <w:rFonts w:hint="eastAsia"/>
        </w:rPr>
      </w:pPr>
      <w:r>
        <w:rPr>
          <w:rFonts w:hint="eastAsia"/>
        </w:rPr>
        <w:t>的可用性，</w:t>
      </w:r>
      <w:bookmarkStart w:id="1" w:name="_Hlk191390364"/>
      <w:r>
        <w:rPr>
          <w:rFonts w:hint="eastAsia"/>
        </w:rPr>
        <w:t>本期项目拟另采购去标识化加密硬件产品一台，与现有设备形成双机互备。</w:t>
      </w:r>
    </w:p>
    <w:bookmarkEnd w:id="1"/>
    <w:p w14:paraId="5CED9EFB">
      <w:pPr>
        <w:pStyle w:val="3"/>
        <w:numPr>
          <w:ilvl w:val="1"/>
          <w:numId w:val="3"/>
        </w:numPr>
        <w:rPr>
          <w:rFonts w:hint="eastAsia"/>
        </w:rPr>
      </w:pPr>
      <w:r>
        <w:rPr>
          <w:rFonts w:hint="eastAsia"/>
        </w:rPr>
        <w:t>建设地点</w:t>
      </w:r>
    </w:p>
    <w:p w14:paraId="1BF6ADA8">
      <w:pPr>
        <w:spacing w:line="560" w:lineRule="exact"/>
        <w:rPr>
          <w:rFonts w:hint="eastAsia"/>
        </w:rPr>
      </w:pPr>
      <w:r>
        <w:rPr>
          <w:rFonts w:hint="eastAsia"/>
        </w:rPr>
        <w:t>上海市大数据中心（寿阳路99弄15号）</w:t>
      </w:r>
    </w:p>
    <w:p w14:paraId="1B4A475D">
      <w:pPr>
        <w:pStyle w:val="3"/>
        <w:numPr>
          <w:ilvl w:val="1"/>
          <w:numId w:val="3"/>
        </w:numPr>
        <w:rPr>
          <w:rFonts w:hint="eastAsia"/>
        </w:rPr>
      </w:pPr>
      <w:r>
        <w:rPr>
          <w:rFonts w:hint="eastAsia"/>
        </w:rPr>
        <w:t>预算金额</w:t>
      </w:r>
    </w:p>
    <w:p w14:paraId="0323984E">
      <w:pPr>
        <w:spacing w:line="560" w:lineRule="exact"/>
        <w:rPr>
          <w:rFonts w:hint="eastAsia"/>
        </w:rPr>
      </w:pPr>
      <w:r>
        <w:rPr>
          <w:rFonts w:hint="eastAsia"/>
        </w:rPr>
        <w:t>本项目预算金额为22,036,400元</w:t>
      </w:r>
    </w:p>
    <w:p w14:paraId="1C281768">
      <w:pPr>
        <w:pStyle w:val="3"/>
        <w:numPr>
          <w:ilvl w:val="1"/>
          <w:numId w:val="3"/>
        </w:numPr>
        <w:rPr>
          <w:rFonts w:hint="eastAsia"/>
        </w:rPr>
      </w:pPr>
      <w:r>
        <w:rPr>
          <w:rFonts w:hint="eastAsia"/>
        </w:rPr>
        <w:t>采购金额（最高限价）</w:t>
      </w:r>
    </w:p>
    <w:p w14:paraId="6ABF759A">
      <w:pPr>
        <w:rPr>
          <w:rFonts w:hint="eastAsia"/>
        </w:rPr>
      </w:pPr>
      <w:r>
        <w:rPr>
          <w:rFonts w:hint="eastAsia"/>
        </w:rPr>
        <w:t>本项目采购金额（最高限价）为22,036,400元。</w:t>
      </w:r>
    </w:p>
    <w:p w14:paraId="5A1F9EC2">
      <w:pPr>
        <w:pStyle w:val="3"/>
        <w:numPr>
          <w:ilvl w:val="1"/>
          <w:numId w:val="3"/>
        </w:numPr>
        <w:rPr>
          <w:rFonts w:hint="eastAsia"/>
        </w:rPr>
      </w:pPr>
      <w:r>
        <w:rPr>
          <w:rFonts w:hint="eastAsia"/>
        </w:rPr>
        <w:t>组织形式</w:t>
      </w:r>
    </w:p>
    <w:p w14:paraId="0F46D167">
      <w:pPr>
        <w:rPr>
          <w:rFonts w:hint="eastAsia"/>
        </w:rPr>
      </w:pPr>
      <w:r>
        <w:rPr>
          <w:rFonts w:hint="eastAsia"/>
        </w:rPr>
        <w:t>本项目招标采用集中采购的组织形式。</w:t>
      </w:r>
    </w:p>
    <w:p w14:paraId="7654C438">
      <w:pPr>
        <w:pStyle w:val="3"/>
        <w:numPr>
          <w:ilvl w:val="1"/>
          <w:numId w:val="3"/>
        </w:numPr>
        <w:rPr>
          <w:rFonts w:hint="eastAsia"/>
        </w:rPr>
      </w:pPr>
      <w:r>
        <w:rPr>
          <w:rFonts w:hint="eastAsia"/>
        </w:rPr>
        <w:t>采购方式</w:t>
      </w:r>
    </w:p>
    <w:p w14:paraId="2D9CBF28">
      <w:pPr>
        <w:rPr>
          <w:rFonts w:hint="eastAsia"/>
        </w:rPr>
      </w:pPr>
      <w:r>
        <w:rPr>
          <w:rFonts w:hint="eastAsia"/>
        </w:rPr>
        <w:t>本项目招标采用公开招标方式。</w:t>
      </w:r>
    </w:p>
    <w:p w14:paraId="354A4014">
      <w:pPr>
        <w:pStyle w:val="3"/>
        <w:numPr>
          <w:ilvl w:val="1"/>
          <w:numId w:val="3"/>
        </w:numPr>
        <w:rPr>
          <w:rFonts w:hint="eastAsia"/>
        </w:rPr>
      </w:pPr>
      <w:r>
        <w:rPr>
          <w:rFonts w:hint="eastAsia"/>
        </w:rPr>
        <w:t>是否接受联合体投标</w:t>
      </w:r>
    </w:p>
    <w:p w14:paraId="72ECC1D8">
      <w:pPr>
        <w:rPr>
          <w:rFonts w:hint="eastAsia"/>
        </w:rPr>
      </w:pPr>
      <w:r>
        <w:rPr>
          <w:rFonts w:hint="eastAsia"/>
        </w:rPr>
        <w:t>本项目不接受联合体投标。</w:t>
      </w:r>
    </w:p>
    <w:p w14:paraId="5867DF77">
      <w:pPr>
        <w:pStyle w:val="3"/>
        <w:numPr>
          <w:ilvl w:val="1"/>
          <w:numId w:val="3"/>
        </w:numPr>
        <w:rPr>
          <w:rFonts w:hint="eastAsia"/>
        </w:rPr>
      </w:pPr>
      <w:r>
        <w:t>是否按信创要求建设</w:t>
      </w:r>
    </w:p>
    <w:p w14:paraId="441F9961">
      <w:pPr>
        <w:rPr>
          <w:rFonts w:hint="eastAsia"/>
        </w:rPr>
      </w:pPr>
      <w:r>
        <w:rPr>
          <w:rFonts w:hint="eastAsia"/>
        </w:rPr>
        <w:t>本项目需要按信创要求建设。</w:t>
      </w:r>
    </w:p>
    <w:p w14:paraId="5620D040">
      <w:pPr>
        <w:pStyle w:val="2"/>
        <w:numPr>
          <w:ilvl w:val="0"/>
          <w:numId w:val="1"/>
        </w:numPr>
        <w:rPr>
          <w:rFonts w:hint="eastAsia"/>
        </w:rPr>
      </w:pPr>
      <w:bookmarkStart w:id="2" w:name="_Toc47539070"/>
      <w:bookmarkEnd w:id="2"/>
      <w:bookmarkStart w:id="3" w:name="_Toc47537134"/>
      <w:bookmarkEnd w:id="3"/>
      <w:bookmarkStart w:id="4" w:name="_Toc47533256"/>
      <w:bookmarkEnd w:id="4"/>
      <w:bookmarkStart w:id="5" w:name="_Toc47532891"/>
      <w:bookmarkEnd w:id="5"/>
      <w:bookmarkStart w:id="6" w:name="_Toc47536272"/>
      <w:bookmarkEnd w:id="6"/>
      <w:bookmarkStart w:id="7" w:name="_Toc47532255"/>
      <w:bookmarkEnd w:id="7"/>
      <w:bookmarkStart w:id="8" w:name="_Toc47531634"/>
      <w:bookmarkEnd w:id="8"/>
      <w:bookmarkStart w:id="9" w:name="_Toc47536644"/>
      <w:bookmarkEnd w:id="9"/>
      <w:bookmarkStart w:id="10" w:name="_Toc63785463"/>
      <w:bookmarkStart w:id="11" w:name="_Toc48223882"/>
      <w:r>
        <w:rPr>
          <w:rFonts w:hint="eastAsia"/>
        </w:rPr>
        <w:t>建设目标</w:t>
      </w:r>
      <w:bookmarkEnd w:id="10"/>
      <w:bookmarkEnd w:id="11"/>
    </w:p>
    <w:p w14:paraId="559327F4">
      <w:pPr>
        <w:rPr>
          <w:rFonts w:hint="eastAsia"/>
        </w:rPr>
      </w:pPr>
      <w:r>
        <w:rPr>
          <w:rFonts w:hint="eastAsia"/>
        </w:rPr>
        <w:t>（一）拓展共性安全能力，为中心重要系统提供更丰富的共性安全能力支撑</w:t>
      </w:r>
    </w:p>
    <w:p w14:paraId="1C60DF30">
      <w:pPr>
        <w:rPr>
          <w:rFonts w:hint="eastAsia"/>
        </w:rPr>
      </w:pPr>
      <w:r>
        <w:rPr>
          <w:rFonts w:hint="eastAsia"/>
        </w:rPr>
        <w:t>基于现有政务云PaaS服务及已统筹建设的安全能力，针对“六大会战”项目、大数据资源平台及其余中心重要系统的实际需求，统筹建立及扩充多项共性安全能力，对中心重要系统的统一网络资产管理、统一综合日志采集及分析，实现中心重要系统的全链路监控及一体化运营管理，构建较为完整的数据安全防护体系，支撑中心重要系统达到较高的数据安全防护水平。</w:t>
      </w:r>
    </w:p>
    <w:p w14:paraId="3315B751">
      <w:pPr>
        <w:rPr>
          <w:rFonts w:hint="eastAsia"/>
        </w:rPr>
      </w:pPr>
      <w:r>
        <w:rPr>
          <w:rFonts w:hint="eastAsia"/>
        </w:rPr>
        <w:t>（二）建设共性安全能力的管理，</w:t>
      </w:r>
      <w:r>
        <w:t>提升安全服务的灵活性与可维护性</w:t>
      </w:r>
    </w:p>
    <w:p w14:paraId="5453D692">
      <w:pPr>
        <w:rPr>
          <w:rFonts w:hint="eastAsia"/>
        </w:rPr>
      </w:pPr>
      <w:r>
        <w:t>统一纳管</w:t>
      </w:r>
      <w:r>
        <w:rPr>
          <w:rFonts w:hint="eastAsia"/>
        </w:rPr>
        <w:t>中心</w:t>
      </w:r>
      <w:r>
        <w:t>共性安全能力，</w:t>
      </w:r>
      <w:r>
        <w:rPr>
          <w:rFonts w:hint="eastAsia"/>
        </w:rPr>
        <w:t>提供</w:t>
      </w:r>
      <w:r>
        <w:t>能力目录，</w:t>
      </w:r>
      <w:r>
        <w:rPr>
          <w:rFonts w:hint="eastAsia"/>
        </w:rPr>
        <w:t>支持</w:t>
      </w:r>
      <w:r>
        <w:t>多用户模式</w:t>
      </w:r>
      <w:r>
        <w:rPr>
          <w:rFonts w:hint="eastAsia"/>
        </w:rPr>
        <w:t>按需提供安全能力服</w:t>
      </w:r>
      <w:r>
        <w:t>务</w:t>
      </w:r>
      <w:r>
        <w:rPr>
          <w:rFonts w:hint="eastAsia"/>
        </w:rPr>
        <w:t>，</w:t>
      </w:r>
      <w:r>
        <w:t>实现对安全能力的高效供给与全生命周期管理，提升安全服务的灵活性与可维护性。</w:t>
      </w:r>
    </w:p>
    <w:p w14:paraId="7EB765EF">
      <w:pPr>
        <w:rPr>
          <w:rFonts w:hint="eastAsia"/>
        </w:rPr>
      </w:pPr>
      <w:r>
        <w:rPr>
          <w:rFonts w:hint="eastAsia"/>
        </w:rPr>
        <w:t>（三）建立数据流转监测手段，补足公共数据流转安全监测短板</w:t>
      </w:r>
    </w:p>
    <w:p w14:paraId="22C94B7F">
      <w:pPr>
        <w:rPr>
          <w:rFonts w:hint="eastAsia"/>
        </w:rPr>
      </w:pPr>
      <w:r>
        <w:rPr>
          <w:rFonts w:hint="eastAsia"/>
        </w:rPr>
        <w:t>明确保护范围、压实责任主体，聚合处理、分析关键安全数据。建立中心数据安全监管和多维度审核分析机制,实现对分中心、各部门的数据异常流动、安全策略、特权用户等全方位监控和异常行为检测,支持基于风险的分级预警告警。构建"人追数"和"数据追人"的溯源分析能力,开展高级关联分析,可视化呈现中心“六大会战”和大数据资源平台的公共数据全景视图,为中心数据安全决策提供依据,全面提升全市公共数据安全监测监管的系统性、主动性和精准性,确保公共数据资产安全和持续运营。</w:t>
      </w:r>
    </w:p>
    <w:tbl>
      <w:tblPr>
        <w:tblStyle w:val="36"/>
        <w:tblpPr w:leftFromText="180" w:rightFromText="180" w:vertAnchor="text" w:tblpY="1"/>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47"/>
        <w:gridCol w:w="3204"/>
        <w:gridCol w:w="2272"/>
      </w:tblGrid>
      <w:tr w14:paraId="4F7C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D29B0F6">
            <w:pPr>
              <w:ind w:firstLine="0" w:firstLineChars="0"/>
              <w:rPr>
                <w:rFonts w:hint="eastAsia"/>
              </w:rPr>
            </w:pPr>
            <w:r>
              <w:rPr>
                <w:rFonts w:hint="eastAsia"/>
              </w:rPr>
              <w:t>一级指标</w:t>
            </w:r>
          </w:p>
        </w:tc>
        <w:tc>
          <w:tcPr>
            <w:tcW w:w="1747" w:type="dxa"/>
            <w:vAlign w:val="center"/>
          </w:tcPr>
          <w:p w14:paraId="7AF0C239">
            <w:pPr>
              <w:ind w:firstLine="0" w:firstLineChars="0"/>
              <w:rPr>
                <w:rFonts w:hint="eastAsia"/>
              </w:rPr>
            </w:pPr>
            <w:r>
              <w:rPr>
                <w:rFonts w:hint="eastAsia"/>
              </w:rPr>
              <w:t>二级指标</w:t>
            </w:r>
          </w:p>
        </w:tc>
        <w:tc>
          <w:tcPr>
            <w:tcW w:w="3204" w:type="dxa"/>
            <w:vAlign w:val="center"/>
          </w:tcPr>
          <w:p w14:paraId="1E6061D6">
            <w:pPr>
              <w:ind w:firstLine="0" w:firstLineChars="0"/>
              <w:rPr>
                <w:rFonts w:hint="eastAsia"/>
              </w:rPr>
            </w:pPr>
            <w:r>
              <w:rPr>
                <w:rFonts w:hint="eastAsia"/>
              </w:rPr>
              <w:t>三级指标</w:t>
            </w:r>
          </w:p>
        </w:tc>
        <w:tc>
          <w:tcPr>
            <w:tcW w:w="2272" w:type="dxa"/>
            <w:vAlign w:val="center"/>
          </w:tcPr>
          <w:p w14:paraId="75D9FE0F">
            <w:pPr>
              <w:ind w:firstLine="0" w:firstLineChars="0"/>
              <w:jc w:val="center"/>
              <w:rPr>
                <w:rFonts w:hint="eastAsia"/>
              </w:rPr>
            </w:pPr>
            <w:r>
              <w:rPr>
                <w:rFonts w:hint="eastAsia"/>
              </w:rPr>
              <w:t>目标值</w:t>
            </w:r>
          </w:p>
        </w:tc>
      </w:tr>
      <w:tr w14:paraId="0124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14:paraId="10E0388E">
            <w:pPr>
              <w:ind w:firstLine="0" w:firstLineChars="0"/>
              <w:rPr>
                <w:rFonts w:hint="eastAsia"/>
              </w:rPr>
            </w:pPr>
            <w:r>
              <w:rPr>
                <w:rFonts w:hint="eastAsia"/>
              </w:rPr>
              <w:t>通用指标</w:t>
            </w:r>
          </w:p>
        </w:tc>
        <w:tc>
          <w:tcPr>
            <w:tcW w:w="1747" w:type="dxa"/>
            <w:vMerge w:val="restart"/>
            <w:vAlign w:val="center"/>
          </w:tcPr>
          <w:p w14:paraId="135E4550">
            <w:pPr>
              <w:ind w:firstLine="0" w:firstLineChars="0"/>
              <w:rPr>
                <w:rFonts w:hint="eastAsia"/>
              </w:rPr>
            </w:pPr>
            <w:r>
              <w:rPr>
                <w:rFonts w:hint="eastAsia"/>
              </w:rPr>
              <w:t>产出数量</w:t>
            </w:r>
          </w:p>
        </w:tc>
        <w:tc>
          <w:tcPr>
            <w:tcW w:w="3204" w:type="dxa"/>
            <w:vAlign w:val="center"/>
          </w:tcPr>
          <w:p w14:paraId="75015272">
            <w:pPr>
              <w:ind w:firstLine="0" w:firstLineChars="0"/>
              <w:rPr>
                <w:rFonts w:hint="eastAsia"/>
              </w:rPr>
            </w:pPr>
            <w:r>
              <w:rPr>
                <w:rFonts w:hint="eastAsia"/>
              </w:rPr>
              <w:t>系统软件开发完成率</w:t>
            </w:r>
          </w:p>
        </w:tc>
        <w:tc>
          <w:tcPr>
            <w:tcW w:w="2272" w:type="dxa"/>
            <w:vAlign w:val="center"/>
          </w:tcPr>
          <w:p w14:paraId="15EFC58A">
            <w:pPr>
              <w:ind w:firstLine="0" w:firstLineChars="0"/>
              <w:jc w:val="center"/>
              <w:rPr>
                <w:rFonts w:hint="eastAsia"/>
              </w:rPr>
            </w:pPr>
            <w:r>
              <w:rPr>
                <w:rFonts w:hint="eastAsia"/>
              </w:rPr>
              <w:t>100%</w:t>
            </w:r>
          </w:p>
        </w:tc>
      </w:tr>
      <w:tr w14:paraId="658F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46FB0BDA">
            <w:pPr>
              <w:ind w:firstLine="0" w:firstLineChars="0"/>
              <w:rPr>
                <w:rFonts w:hint="eastAsia"/>
              </w:rPr>
            </w:pPr>
          </w:p>
        </w:tc>
        <w:tc>
          <w:tcPr>
            <w:tcW w:w="1747" w:type="dxa"/>
            <w:vMerge w:val="continue"/>
            <w:vAlign w:val="center"/>
          </w:tcPr>
          <w:p w14:paraId="65DE45F3">
            <w:pPr>
              <w:ind w:firstLine="0" w:firstLineChars="0"/>
              <w:rPr>
                <w:rFonts w:hint="eastAsia"/>
              </w:rPr>
            </w:pPr>
          </w:p>
        </w:tc>
        <w:tc>
          <w:tcPr>
            <w:tcW w:w="3204" w:type="dxa"/>
            <w:vAlign w:val="center"/>
          </w:tcPr>
          <w:p w14:paraId="60DDB95F">
            <w:pPr>
              <w:ind w:firstLine="0" w:firstLineChars="0"/>
              <w:rPr>
                <w:rFonts w:hint="eastAsia"/>
              </w:rPr>
            </w:pPr>
            <w:r>
              <w:rPr>
                <w:rFonts w:hint="eastAsia"/>
              </w:rPr>
              <w:t>安全产品采购完成率</w:t>
            </w:r>
          </w:p>
        </w:tc>
        <w:tc>
          <w:tcPr>
            <w:tcW w:w="2272" w:type="dxa"/>
            <w:vAlign w:val="center"/>
          </w:tcPr>
          <w:p w14:paraId="41DB35CA">
            <w:pPr>
              <w:ind w:firstLine="0" w:firstLineChars="0"/>
              <w:jc w:val="center"/>
              <w:rPr>
                <w:rFonts w:hint="eastAsia"/>
              </w:rPr>
            </w:pPr>
            <w:r>
              <w:rPr>
                <w:rFonts w:hint="eastAsia"/>
              </w:rPr>
              <w:t>100%</w:t>
            </w:r>
          </w:p>
        </w:tc>
      </w:tr>
      <w:tr w14:paraId="0031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4682D179">
            <w:pPr>
              <w:ind w:firstLine="0" w:firstLineChars="0"/>
              <w:rPr>
                <w:rFonts w:hint="eastAsia"/>
              </w:rPr>
            </w:pPr>
          </w:p>
        </w:tc>
        <w:tc>
          <w:tcPr>
            <w:tcW w:w="1747" w:type="dxa"/>
            <w:vMerge w:val="restart"/>
            <w:vAlign w:val="center"/>
          </w:tcPr>
          <w:p w14:paraId="5A90B4F8">
            <w:pPr>
              <w:ind w:firstLine="0" w:firstLineChars="0"/>
              <w:rPr>
                <w:rFonts w:hint="eastAsia"/>
              </w:rPr>
            </w:pPr>
            <w:r>
              <w:rPr>
                <w:rFonts w:hint="eastAsia"/>
              </w:rPr>
              <w:t>产出质量</w:t>
            </w:r>
          </w:p>
        </w:tc>
        <w:tc>
          <w:tcPr>
            <w:tcW w:w="3204" w:type="dxa"/>
            <w:vAlign w:val="center"/>
          </w:tcPr>
          <w:p w14:paraId="09B6954F">
            <w:pPr>
              <w:ind w:firstLine="0" w:firstLineChars="0"/>
              <w:rPr>
                <w:rFonts w:hint="eastAsia"/>
              </w:rPr>
            </w:pPr>
            <w:r>
              <w:rPr>
                <w:rFonts w:hint="eastAsia"/>
              </w:rPr>
              <w:t>系统稳定性</w:t>
            </w:r>
          </w:p>
        </w:tc>
        <w:tc>
          <w:tcPr>
            <w:tcW w:w="2272" w:type="dxa"/>
            <w:vAlign w:val="center"/>
          </w:tcPr>
          <w:p w14:paraId="4D47A6BA">
            <w:pPr>
              <w:ind w:firstLine="0" w:firstLineChars="0"/>
              <w:jc w:val="center"/>
              <w:rPr>
                <w:rFonts w:hint="eastAsia"/>
              </w:rPr>
            </w:pPr>
            <w:r>
              <w:rPr>
                <w:rFonts w:hint="eastAsia"/>
              </w:rPr>
              <w:t>99.99%</w:t>
            </w:r>
          </w:p>
        </w:tc>
      </w:tr>
      <w:tr w14:paraId="55ED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54EC182D">
            <w:pPr>
              <w:ind w:firstLine="0" w:firstLineChars="0"/>
              <w:rPr>
                <w:rFonts w:hint="eastAsia"/>
              </w:rPr>
            </w:pPr>
          </w:p>
        </w:tc>
        <w:tc>
          <w:tcPr>
            <w:tcW w:w="1747" w:type="dxa"/>
            <w:vMerge w:val="continue"/>
            <w:vAlign w:val="center"/>
          </w:tcPr>
          <w:p w14:paraId="0AE85512">
            <w:pPr>
              <w:ind w:firstLine="0" w:firstLineChars="0"/>
              <w:rPr>
                <w:rFonts w:hint="eastAsia"/>
              </w:rPr>
            </w:pPr>
          </w:p>
        </w:tc>
        <w:tc>
          <w:tcPr>
            <w:tcW w:w="3204" w:type="dxa"/>
            <w:vAlign w:val="center"/>
          </w:tcPr>
          <w:p w14:paraId="0655E895">
            <w:pPr>
              <w:ind w:firstLine="0" w:firstLineChars="0"/>
              <w:rPr>
                <w:rFonts w:hint="eastAsia"/>
              </w:rPr>
            </w:pPr>
            <w:r>
              <w:rPr>
                <w:rFonts w:hint="eastAsia"/>
              </w:rPr>
              <w:t>软件测试</w:t>
            </w:r>
          </w:p>
        </w:tc>
        <w:tc>
          <w:tcPr>
            <w:tcW w:w="2272" w:type="dxa"/>
            <w:vAlign w:val="center"/>
          </w:tcPr>
          <w:p w14:paraId="38CFD268">
            <w:pPr>
              <w:ind w:firstLine="0" w:firstLineChars="0"/>
              <w:jc w:val="center"/>
              <w:rPr>
                <w:rFonts w:hint="eastAsia"/>
              </w:rPr>
            </w:pPr>
            <w:r>
              <w:rPr>
                <w:rFonts w:hint="eastAsia"/>
              </w:rPr>
              <w:t>通过</w:t>
            </w:r>
          </w:p>
        </w:tc>
      </w:tr>
      <w:tr w14:paraId="2B35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7305E2BE">
            <w:pPr>
              <w:ind w:firstLine="0" w:firstLineChars="0"/>
              <w:rPr>
                <w:rFonts w:hint="eastAsia"/>
              </w:rPr>
            </w:pPr>
          </w:p>
        </w:tc>
        <w:tc>
          <w:tcPr>
            <w:tcW w:w="1747" w:type="dxa"/>
            <w:vMerge w:val="continue"/>
            <w:vAlign w:val="center"/>
          </w:tcPr>
          <w:p w14:paraId="7242D34F">
            <w:pPr>
              <w:ind w:firstLine="0" w:firstLineChars="0"/>
              <w:rPr>
                <w:rFonts w:hint="eastAsia"/>
              </w:rPr>
            </w:pPr>
          </w:p>
        </w:tc>
        <w:tc>
          <w:tcPr>
            <w:tcW w:w="3204" w:type="dxa"/>
            <w:vAlign w:val="center"/>
          </w:tcPr>
          <w:p w14:paraId="190707E5">
            <w:pPr>
              <w:ind w:firstLine="0" w:firstLineChars="0"/>
              <w:rPr>
                <w:rFonts w:hint="eastAsia"/>
              </w:rPr>
            </w:pPr>
            <w:r>
              <w:rPr>
                <w:rFonts w:hint="eastAsia"/>
              </w:rPr>
              <w:t>密码测评</w:t>
            </w:r>
          </w:p>
        </w:tc>
        <w:tc>
          <w:tcPr>
            <w:tcW w:w="2272" w:type="dxa"/>
            <w:vAlign w:val="center"/>
          </w:tcPr>
          <w:p w14:paraId="662C1273">
            <w:pPr>
              <w:ind w:firstLine="0" w:firstLineChars="0"/>
              <w:jc w:val="center"/>
              <w:rPr>
                <w:rFonts w:hint="eastAsia"/>
              </w:rPr>
            </w:pPr>
            <w:r>
              <w:rPr>
                <w:rFonts w:hint="eastAsia"/>
              </w:rPr>
              <w:t>通过</w:t>
            </w:r>
          </w:p>
        </w:tc>
      </w:tr>
      <w:tr w14:paraId="26A3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01C9228F">
            <w:pPr>
              <w:ind w:firstLine="0" w:firstLineChars="0"/>
              <w:rPr>
                <w:rFonts w:hint="eastAsia"/>
              </w:rPr>
            </w:pPr>
          </w:p>
        </w:tc>
        <w:tc>
          <w:tcPr>
            <w:tcW w:w="1747" w:type="dxa"/>
            <w:vMerge w:val="continue"/>
            <w:vAlign w:val="center"/>
          </w:tcPr>
          <w:p w14:paraId="5F8D3F4A">
            <w:pPr>
              <w:ind w:firstLine="0" w:firstLineChars="0"/>
              <w:rPr>
                <w:rFonts w:hint="eastAsia"/>
              </w:rPr>
            </w:pPr>
          </w:p>
        </w:tc>
        <w:tc>
          <w:tcPr>
            <w:tcW w:w="3204" w:type="dxa"/>
            <w:vAlign w:val="center"/>
          </w:tcPr>
          <w:p w14:paraId="522228CF">
            <w:pPr>
              <w:ind w:firstLine="0" w:firstLineChars="0"/>
              <w:rPr>
                <w:rFonts w:hint="eastAsia"/>
              </w:rPr>
            </w:pPr>
            <w:r>
              <w:rPr>
                <w:rFonts w:hint="eastAsia"/>
              </w:rPr>
              <w:t>安全测评</w:t>
            </w:r>
          </w:p>
        </w:tc>
        <w:tc>
          <w:tcPr>
            <w:tcW w:w="2272" w:type="dxa"/>
            <w:vAlign w:val="center"/>
          </w:tcPr>
          <w:p w14:paraId="4CAE2ACA">
            <w:pPr>
              <w:ind w:firstLine="0" w:firstLineChars="0"/>
              <w:jc w:val="center"/>
              <w:rPr>
                <w:rFonts w:hint="eastAsia"/>
              </w:rPr>
            </w:pPr>
            <w:r>
              <w:rPr>
                <w:rFonts w:hint="eastAsia"/>
              </w:rPr>
              <w:t>通过</w:t>
            </w:r>
          </w:p>
        </w:tc>
      </w:tr>
      <w:tr w14:paraId="4654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1E45D482">
            <w:pPr>
              <w:ind w:firstLine="0" w:firstLineChars="0"/>
              <w:rPr>
                <w:rFonts w:hint="eastAsia"/>
              </w:rPr>
            </w:pPr>
          </w:p>
        </w:tc>
        <w:tc>
          <w:tcPr>
            <w:tcW w:w="1747" w:type="dxa"/>
            <w:vMerge w:val="continue"/>
            <w:vAlign w:val="center"/>
          </w:tcPr>
          <w:p w14:paraId="6F93BB78">
            <w:pPr>
              <w:ind w:firstLine="0" w:firstLineChars="0"/>
              <w:rPr>
                <w:rFonts w:hint="eastAsia"/>
              </w:rPr>
            </w:pPr>
          </w:p>
        </w:tc>
        <w:tc>
          <w:tcPr>
            <w:tcW w:w="3204" w:type="dxa"/>
            <w:vAlign w:val="center"/>
          </w:tcPr>
          <w:p w14:paraId="627D479C">
            <w:pPr>
              <w:ind w:firstLine="0" w:firstLineChars="0"/>
              <w:rPr>
                <w:rFonts w:hint="eastAsia"/>
              </w:rPr>
            </w:pPr>
            <w:r>
              <w:rPr>
                <w:rFonts w:hint="eastAsia"/>
              </w:rPr>
              <w:t>等级保护要求</w:t>
            </w:r>
          </w:p>
        </w:tc>
        <w:tc>
          <w:tcPr>
            <w:tcW w:w="2272" w:type="dxa"/>
            <w:vAlign w:val="center"/>
          </w:tcPr>
          <w:p w14:paraId="703B8191">
            <w:pPr>
              <w:ind w:firstLine="0" w:firstLineChars="0"/>
              <w:jc w:val="center"/>
              <w:rPr>
                <w:rFonts w:hint="eastAsia"/>
              </w:rPr>
            </w:pPr>
            <w:r>
              <w:rPr>
                <w:rFonts w:hint="eastAsia"/>
              </w:rPr>
              <w:t>符合等保三级要求</w:t>
            </w:r>
          </w:p>
        </w:tc>
      </w:tr>
      <w:tr w14:paraId="71AF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2AE3119D">
            <w:pPr>
              <w:ind w:firstLine="0" w:firstLineChars="0"/>
              <w:rPr>
                <w:rFonts w:hint="eastAsia"/>
              </w:rPr>
            </w:pPr>
          </w:p>
        </w:tc>
        <w:tc>
          <w:tcPr>
            <w:tcW w:w="1747" w:type="dxa"/>
            <w:vAlign w:val="center"/>
          </w:tcPr>
          <w:p w14:paraId="0D4F566B">
            <w:pPr>
              <w:ind w:firstLine="0" w:firstLineChars="0"/>
              <w:rPr>
                <w:rFonts w:hint="eastAsia"/>
              </w:rPr>
            </w:pPr>
            <w:r>
              <w:rPr>
                <w:rFonts w:hint="eastAsia"/>
              </w:rPr>
              <w:t>产出时效</w:t>
            </w:r>
          </w:p>
        </w:tc>
        <w:tc>
          <w:tcPr>
            <w:tcW w:w="3204" w:type="dxa"/>
            <w:vAlign w:val="center"/>
          </w:tcPr>
          <w:p w14:paraId="19531285">
            <w:pPr>
              <w:ind w:firstLine="0" w:firstLineChars="0"/>
              <w:rPr>
                <w:rFonts w:hint="eastAsia"/>
              </w:rPr>
            </w:pPr>
            <w:r>
              <w:rPr>
                <w:rFonts w:hint="eastAsia"/>
              </w:rPr>
              <w:t>项目</w:t>
            </w:r>
            <w:r>
              <w:t>实施进度</w:t>
            </w:r>
          </w:p>
        </w:tc>
        <w:tc>
          <w:tcPr>
            <w:tcW w:w="2272" w:type="dxa"/>
            <w:vAlign w:val="center"/>
          </w:tcPr>
          <w:p w14:paraId="47A08153">
            <w:pPr>
              <w:ind w:firstLine="0" w:firstLineChars="0"/>
              <w:jc w:val="center"/>
              <w:rPr>
                <w:rFonts w:hint="eastAsia"/>
              </w:rPr>
            </w:pPr>
            <w:r>
              <w:rPr>
                <w:rFonts w:hint="eastAsia"/>
              </w:rPr>
              <w:t>不超过12个月</w:t>
            </w:r>
          </w:p>
        </w:tc>
      </w:tr>
      <w:tr w14:paraId="12B1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1DC3AD0F">
            <w:pPr>
              <w:ind w:firstLine="0" w:firstLineChars="0"/>
              <w:rPr>
                <w:rFonts w:hint="eastAsia"/>
              </w:rPr>
            </w:pPr>
          </w:p>
        </w:tc>
        <w:tc>
          <w:tcPr>
            <w:tcW w:w="1747" w:type="dxa"/>
            <w:vMerge w:val="restart"/>
            <w:vAlign w:val="center"/>
          </w:tcPr>
          <w:p w14:paraId="040757F3">
            <w:pPr>
              <w:ind w:firstLine="0" w:firstLineChars="0"/>
              <w:rPr>
                <w:rFonts w:hint="eastAsia"/>
              </w:rPr>
            </w:pPr>
            <w:r>
              <w:rPr>
                <w:rFonts w:hint="eastAsia"/>
              </w:rPr>
              <w:t>平台整合能力</w:t>
            </w:r>
          </w:p>
        </w:tc>
        <w:tc>
          <w:tcPr>
            <w:tcW w:w="3204" w:type="dxa"/>
            <w:vAlign w:val="center"/>
          </w:tcPr>
          <w:p w14:paraId="02616362">
            <w:pPr>
              <w:ind w:firstLine="0" w:firstLineChars="0"/>
              <w:rPr>
                <w:rFonts w:hint="eastAsia"/>
              </w:rPr>
            </w:pPr>
            <w:r>
              <w:rPr>
                <w:rFonts w:hint="eastAsia"/>
              </w:rPr>
              <w:t>覆盖部门数量</w:t>
            </w:r>
          </w:p>
        </w:tc>
        <w:tc>
          <w:tcPr>
            <w:tcW w:w="2272" w:type="dxa"/>
            <w:vAlign w:val="center"/>
          </w:tcPr>
          <w:p w14:paraId="7FDF10A4">
            <w:pPr>
              <w:ind w:firstLine="0" w:firstLineChars="0"/>
              <w:jc w:val="center"/>
              <w:rPr>
                <w:rFonts w:hint="eastAsia"/>
              </w:rPr>
            </w:pPr>
            <w:bookmarkStart w:id="12" w:name="OLE_LINK3"/>
            <w:r>
              <w:rPr>
                <w:rFonts w:hint="eastAsia"/>
              </w:rPr>
              <w:t>≥5</w:t>
            </w:r>
            <w:bookmarkEnd w:id="12"/>
          </w:p>
        </w:tc>
      </w:tr>
      <w:tr w14:paraId="39D2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796F5D9C">
            <w:pPr>
              <w:ind w:firstLine="0" w:firstLineChars="0"/>
              <w:rPr>
                <w:rFonts w:hint="eastAsia"/>
              </w:rPr>
            </w:pPr>
          </w:p>
        </w:tc>
        <w:tc>
          <w:tcPr>
            <w:tcW w:w="1747" w:type="dxa"/>
            <w:vMerge w:val="continue"/>
            <w:vAlign w:val="center"/>
          </w:tcPr>
          <w:p w14:paraId="31F88F55">
            <w:pPr>
              <w:ind w:firstLine="0" w:firstLineChars="0"/>
              <w:rPr>
                <w:rFonts w:hint="eastAsia"/>
              </w:rPr>
            </w:pPr>
          </w:p>
        </w:tc>
        <w:tc>
          <w:tcPr>
            <w:tcW w:w="3204" w:type="dxa"/>
            <w:vAlign w:val="center"/>
          </w:tcPr>
          <w:p w14:paraId="7B184BC4">
            <w:pPr>
              <w:ind w:firstLine="0" w:firstLineChars="0"/>
              <w:rPr>
                <w:rFonts w:hint="eastAsia"/>
              </w:rPr>
            </w:pPr>
            <w:r>
              <w:rPr>
                <w:rFonts w:hint="eastAsia"/>
              </w:rPr>
              <w:t>统筹对接系统数量</w:t>
            </w:r>
          </w:p>
        </w:tc>
        <w:tc>
          <w:tcPr>
            <w:tcW w:w="2272" w:type="dxa"/>
            <w:vAlign w:val="center"/>
          </w:tcPr>
          <w:p w14:paraId="55BCB257">
            <w:pPr>
              <w:ind w:firstLine="0" w:firstLineChars="0"/>
              <w:jc w:val="center"/>
              <w:rPr>
                <w:rFonts w:hint="eastAsia"/>
              </w:rPr>
            </w:pPr>
            <w:bookmarkStart w:id="13" w:name="OLE_LINK2"/>
            <w:r>
              <w:rPr>
                <w:rFonts w:hint="eastAsia"/>
              </w:rPr>
              <w:t>≥</w:t>
            </w:r>
            <w:bookmarkEnd w:id="13"/>
            <w:r>
              <w:rPr>
                <w:rFonts w:hint="eastAsia"/>
              </w:rPr>
              <w:t>10</w:t>
            </w:r>
          </w:p>
        </w:tc>
      </w:tr>
      <w:tr w14:paraId="59A5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56F42E21">
            <w:pPr>
              <w:ind w:firstLine="0" w:firstLineChars="0"/>
              <w:rPr>
                <w:rFonts w:hint="eastAsia"/>
              </w:rPr>
            </w:pPr>
          </w:p>
        </w:tc>
        <w:tc>
          <w:tcPr>
            <w:tcW w:w="1747" w:type="dxa"/>
            <w:vAlign w:val="center"/>
          </w:tcPr>
          <w:p w14:paraId="27CFB683">
            <w:pPr>
              <w:ind w:firstLine="0" w:firstLineChars="0"/>
              <w:rPr>
                <w:rFonts w:hint="eastAsia"/>
              </w:rPr>
            </w:pPr>
            <w:r>
              <w:rPr>
                <w:rFonts w:hint="eastAsia"/>
              </w:rPr>
              <w:t>安全体系</w:t>
            </w:r>
          </w:p>
        </w:tc>
        <w:tc>
          <w:tcPr>
            <w:tcW w:w="3204" w:type="dxa"/>
            <w:vAlign w:val="center"/>
          </w:tcPr>
          <w:p w14:paraId="77E0FA6A">
            <w:pPr>
              <w:ind w:firstLine="0" w:firstLineChars="0"/>
              <w:rPr>
                <w:rFonts w:hint="eastAsia"/>
              </w:rPr>
            </w:pPr>
            <w:r>
              <w:rPr>
                <w:rFonts w:hint="eastAsia"/>
              </w:rPr>
              <w:t>数据风险监测覆盖率</w:t>
            </w:r>
          </w:p>
        </w:tc>
        <w:tc>
          <w:tcPr>
            <w:tcW w:w="2272" w:type="dxa"/>
            <w:vAlign w:val="center"/>
          </w:tcPr>
          <w:p w14:paraId="7AAF891E">
            <w:pPr>
              <w:ind w:firstLine="0" w:firstLineChars="0"/>
              <w:jc w:val="center"/>
              <w:rPr>
                <w:rFonts w:hint="eastAsia"/>
              </w:rPr>
            </w:pPr>
            <w:r>
              <w:rPr>
                <w:rFonts w:hint="eastAsia"/>
              </w:rPr>
              <w:t>≥60%</w:t>
            </w:r>
          </w:p>
        </w:tc>
      </w:tr>
      <w:tr w14:paraId="17B0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33FC24B0">
            <w:pPr>
              <w:ind w:firstLine="0" w:firstLineChars="0"/>
              <w:rPr>
                <w:rFonts w:hint="eastAsia"/>
              </w:rPr>
            </w:pPr>
          </w:p>
        </w:tc>
        <w:tc>
          <w:tcPr>
            <w:tcW w:w="1747" w:type="dxa"/>
            <w:vMerge w:val="restart"/>
            <w:vAlign w:val="center"/>
          </w:tcPr>
          <w:p w14:paraId="517DD87F">
            <w:pPr>
              <w:ind w:firstLine="0" w:firstLineChars="0"/>
              <w:rPr>
                <w:rFonts w:hint="eastAsia"/>
              </w:rPr>
            </w:pPr>
            <w:r>
              <w:rPr>
                <w:rFonts w:hint="eastAsia"/>
              </w:rPr>
              <w:t>监测监管系统</w:t>
            </w:r>
          </w:p>
        </w:tc>
        <w:tc>
          <w:tcPr>
            <w:tcW w:w="3204" w:type="dxa"/>
            <w:vAlign w:val="center"/>
          </w:tcPr>
          <w:p w14:paraId="0DB584AF">
            <w:pPr>
              <w:ind w:firstLine="0" w:firstLineChars="0"/>
              <w:rPr>
                <w:rFonts w:hint="eastAsia"/>
              </w:rPr>
            </w:pPr>
            <w:r>
              <w:rPr>
                <w:rFonts w:hint="eastAsia"/>
              </w:rPr>
              <w:t>监测指标数量</w:t>
            </w:r>
          </w:p>
        </w:tc>
        <w:tc>
          <w:tcPr>
            <w:tcW w:w="2272" w:type="dxa"/>
            <w:vAlign w:val="center"/>
          </w:tcPr>
          <w:p w14:paraId="3A93A7AD">
            <w:pPr>
              <w:ind w:firstLine="0" w:firstLineChars="0"/>
              <w:jc w:val="center"/>
              <w:rPr>
                <w:rFonts w:hint="eastAsia"/>
              </w:rPr>
            </w:pPr>
            <w:r>
              <w:rPr>
                <w:rFonts w:hint="eastAsia"/>
              </w:rPr>
              <w:t>不小于20</w:t>
            </w:r>
          </w:p>
        </w:tc>
      </w:tr>
      <w:tr w14:paraId="4133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3B4A459C">
            <w:pPr>
              <w:ind w:firstLine="0" w:firstLineChars="0"/>
              <w:rPr>
                <w:rFonts w:hint="eastAsia"/>
              </w:rPr>
            </w:pPr>
          </w:p>
        </w:tc>
        <w:tc>
          <w:tcPr>
            <w:tcW w:w="1747" w:type="dxa"/>
            <w:vMerge w:val="continue"/>
            <w:vAlign w:val="center"/>
          </w:tcPr>
          <w:p w14:paraId="13254A0A">
            <w:pPr>
              <w:ind w:firstLine="0" w:firstLineChars="0"/>
              <w:rPr>
                <w:rFonts w:hint="eastAsia"/>
              </w:rPr>
            </w:pPr>
          </w:p>
        </w:tc>
        <w:tc>
          <w:tcPr>
            <w:tcW w:w="3204" w:type="dxa"/>
            <w:vAlign w:val="center"/>
          </w:tcPr>
          <w:p w14:paraId="24120A5E">
            <w:pPr>
              <w:ind w:firstLine="0" w:firstLineChars="0"/>
              <w:rPr>
                <w:rFonts w:hint="eastAsia"/>
              </w:rPr>
            </w:pPr>
            <w:r>
              <w:rPr>
                <w:rFonts w:hint="eastAsia"/>
              </w:rPr>
              <w:t>监测数据完整性</w:t>
            </w:r>
          </w:p>
        </w:tc>
        <w:tc>
          <w:tcPr>
            <w:tcW w:w="2272" w:type="dxa"/>
            <w:vAlign w:val="center"/>
          </w:tcPr>
          <w:p w14:paraId="3F31E33A">
            <w:pPr>
              <w:ind w:firstLine="0" w:firstLineChars="0"/>
              <w:jc w:val="center"/>
              <w:rPr>
                <w:rFonts w:hint="eastAsia"/>
              </w:rPr>
            </w:pPr>
            <w:bookmarkStart w:id="14" w:name="OLE_LINK4"/>
            <w:r>
              <w:rPr>
                <w:rFonts w:hint="eastAsia"/>
              </w:rPr>
              <w:t>≥90%</w:t>
            </w:r>
            <w:bookmarkEnd w:id="14"/>
          </w:p>
        </w:tc>
      </w:tr>
      <w:tr w14:paraId="2A7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04E6667F">
            <w:pPr>
              <w:ind w:firstLine="0" w:firstLineChars="0"/>
              <w:rPr>
                <w:rFonts w:hint="eastAsia"/>
              </w:rPr>
            </w:pPr>
          </w:p>
        </w:tc>
        <w:tc>
          <w:tcPr>
            <w:tcW w:w="1747" w:type="dxa"/>
            <w:vMerge w:val="continue"/>
            <w:vAlign w:val="center"/>
          </w:tcPr>
          <w:p w14:paraId="34ECB4C6">
            <w:pPr>
              <w:ind w:firstLine="0" w:firstLineChars="0"/>
              <w:rPr>
                <w:rFonts w:hint="eastAsia"/>
              </w:rPr>
            </w:pPr>
          </w:p>
        </w:tc>
        <w:tc>
          <w:tcPr>
            <w:tcW w:w="3204" w:type="dxa"/>
            <w:vAlign w:val="center"/>
          </w:tcPr>
          <w:p w14:paraId="42E34BF2">
            <w:pPr>
              <w:ind w:firstLine="0" w:firstLineChars="0"/>
              <w:rPr>
                <w:rFonts w:hint="eastAsia"/>
              </w:rPr>
            </w:pPr>
            <w:r>
              <w:rPr>
                <w:rFonts w:hint="eastAsia"/>
              </w:rPr>
              <w:t>监测数据准确率</w:t>
            </w:r>
          </w:p>
        </w:tc>
        <w:tc>
          <w:tcPr>
            <w:tcW w:w="2272" w:type="dxa"/>
            <w:vAlign w:val="center"/>
          </w:tcPr>
          <w:p w14:paraId="4E22F154">
            <w:pPr>
              <w:ind w:firstLine="0" w:firstLineChars="0"/>
              <w:jc w:val="center"/>
              <w:rPr>
                <w:rFonts w:hint="eastAsia"/>
              </w:rPr>
            </w:pPr>
            <w:r>
              <w:rPr>
                <w:rFonts w:hint="eastAsia"/>
              </w:rPr>
              <w:t>≥90%</w:t>
            </w:r>
          </w:p>
        </w:tc>
      </w:tr>
      <w:tr w14:paraId="5208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4F045146">
            <w:pPr>
              <w:ind w:firstLine="0" w:firstLineChars="0"/>
              <w:rPr>
                <w:rFonts w:hint="eastAsia"/>
              </w:rPr>
            </w:pPr>
          </w:p>
        </w:tc>
        <w:tc>
          <w:tcPr>
            <w:tcW w:w="1747" w:type="dxa"/>
            <w:vMerge w:val="continue"/>
            <w:vAlign w:val="center"/>
          </w:tcPr>
          <w:p w14:paraId="3843FD6E">
            <w:pPr>
              <w:ind w:firstLine="0" w:firstLineChars="0"/>
              <w:rPr>
                <w:rFonts w:hint="eastAsia"/>
              </w:rPr>
            </w:pPr>
          </w:p>
        </w:tc>
        <w:tc>
          <w:tcPr>
            <w:tcW w:w="3204" w:type="dxa"/>
            <w:vAlign w:val="center"/>
          </w:tcPr>
          <w:p w14:paraId="1DF9D151">
            <w:pPr>
              <w:ind w:firstLine="0" w:firstLineChars="0"/>
              <w:rPr>
                <w:rFonts w:hint="eastAsia"/>
              </w:rPr>
            </w:pPr>
            <w:r>
              <w:rPr>
                <w:rFonts w:hint="eastAsia"/>
              </w:rPr>
              <w:t>日志智能分析模型数量</w:t>
            </w:r>
          </w:p>
        </w:tc>
        <w:tc>
          <w:tcPr>
            <w:tcW w:w="2272" w:type="dxa"/>
            <w:vAlign w:val="center"/>
          </w:tcPr>
          <w:p w14:paraId="050FE583">
            <w:pPr>
              <w:ind w:firstLine="0" w:firstLineChars="0"/>
              <w:jc w:val="center"/>
              <w:rPr>
                <w:rFonts w:hint="eastAsia"/>
              </w:rPr>
            </w:pPr>
            <w:r>
              <w:rPr>
                <w:rFonts w:hint="eastAsia"/>
              </w:rPr>
              <w:t>≥20</w:t>
            </w:r>
          </w:p>
        </w:tc>
      </w:tr>
      <w:tr w14:paraId="2A89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011976C6">
            <w:pPr>
              <w:ind w:firstLine="0" w:firstLineChars="0"/>
              <w:rPr>
                <w:rFonts w:hint="eastAsia"/>
              </w:rPr>
            </w:pPr>
          </w:p>
        </w:tc>
        <w:tc>
          <w:tcPr>
            <w:tcW w:w="1747" w:type="dxa"/>
            <w:vMerge w:val="continue"/>
            <w:vAlign w:val="center"/>
          </w:tcPr>
          <w:p w14:paraId="5A25E71F">
            <w:pPr>
              <w:ind w:firstLine="0" w:firstLineChars="0"/>
              <w:rPr>
                <w:rFonts w:hint="eastAsia"/>
              </w:rPr>
            </w:pPr>
          </w:p>
        </w:tc>
        <w:tc>
          <w:tcPr>
            <w:tcW w:w="3204" w:type="dxa"/>
            <w:vAlign w:val="center"/>
          </w:tcPr>
          <w:p w14:paraId="791F9C9E">
            <w:pPr>
              <w:ind w:firstLine="0" w:firstLineChars="0"/>
              <w:rPr>
                <w:rFonts w:hint="eastAsia"/>
              </w:rPr>
            </w:pPr>
            <w:r>
              <w:rPr>
                <w:rFonts w:hint="eastAsia"/>
              </w:rPr>
              <w:t>数据流转安全监测报告种类</w:t>
            </w:r>
          </w:p>
        </w:tc>
        <w:tc>
          <w:tcPr>
            <w:tcW w:w="2272" w:type="dxa"/>
            <w:vAlign w:val="center"/>
          </w:tcPr>
          <w:p w14:paraId="705C6CF6">
            <w:pPr>
              <w:ind w:firstLine="0" w:firstLineChars="0"/>
              <w:jc w:val="center"/>
              <w:rPr>
                <w:rFonts w:hint="eastAsia"/>
              </w:rPr>
            </w:pPr>
            <w:r>
              <w:rPr>
                <w:rFonts w:hint="eastAsia"/>
              </w:rPr>
              <w:t>≥5种</w:t>
            </w:r>
          </w:p>
        </w:tc>
      </w:tr>
      <w:tr w14:paraId="64E4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35726D01">
            <w:pPr>
              <w:ind w:firstLine="0" w:firstLineChars="0"/>
              <w:rPr>
                <w:rFonts w:hint="eastAsia"/>
              </w:rPr>
            </w:pPr>
          </w:p>
        </w:tc>
        <w:tc>
          <w:tcPr>
            <w:tcW w:w="1747" w:type="dxa"/>
            <w:vMerge w:val="restart"/>
            <w:vAlign w:val="center"/>
          </w:tcPr>
          <w:p w14:paraId="278A9CCC">
            <w:pPr>
              <w:ind w:firstLine="0" w:firstLineChars="0"/>
              <w:rPr>
                <w:rFonts w:hint="eastAsia"/>
              </w:rPr>
            </w:pPr>
            <w:r>
              <w:rPr>
                <w:rFonts w:hint="eastAsia"/>
              </w:rPr>
              <w:t>产出质量</w:t>
            </w:r>
          </w:p>
        </w:tc>
        <w:tc>
          <w:tcPr>
            <w:tcW w:w="3204" w:type="dxa"/>
            <w:vAlign w:val="center"/>
          </w:tcPr>
          <w:p w14:paraId="4F9D1CA2">
            <w:pPr>
              <w:ind w:firstLine="0" w:firstLineChars="0"/>
              <w:rPr>
                <w:rFonts w:hint="eastAsia"/>
              </w:rPr>
            </w:pPr>
            <w:r>
              <w:rPr>
                <w:rFonts w:hint="eastAsia"/>
              </w:rPr>
              <w:t>安全事件响应及时性</w:t>
            </w:r>
          </w:p>
        </w:tc>
        <w:tc>
          <w:tcPr>
            <w:tcW w:w="2272" w:type="dxa"/>
            <w:vAlign w:val="center"/>
          </w:tcPr>
          <w:p w14:paraId="3F7DDD10">
            <w:pPr>
              <w:ind w:firstLine="0" w:firstLineChars="0"/>
              <w:jc w:val="center"/>
              <w:rPr>
                <w:rFonts w:hint="eastAsia"/>
              </w:rPr>
            </w:pPr>
            <w:r>
              <w:rPr>
                <w:rFonts w:hint="eastAsia"/>
              </w:rPr>
              <w:t>≥90%</w:t>
            </w:r>
          </w:p>
        </w:tc>
      </w:tr>
      <w:tr w14:paraId="3F0B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4528050B">
            <w:pPr>
              <w:ind w:firstLine="0" w:firstLineChars="0"/>
              <w:rPr>
                <w:rFonts w:hint="eastAsia"/>
              </w:rPr>
            </w:pPr>
          </w:p>
        </w:tc>
        <w:tc>
          <w:tcPr>
            <w:tcW w:w="1747" w:type="dxa"/>
            <w:vMerge w:val="continue"/>
            <w:vAlign w:val="center"/>
          </w:tcPr>
          <w:p w14:paraId="332C0BE5">
            <w:pPr>
              <w:ind w:firstLine="0" w:firstLineChars="0"/>
              <w:rPr>
                <w:rFonts w:hint="eastAsia"/>
              </w:rPr>
            </w:pPr>
          </w:p>
        </w:tc>
        <w:tc>
          <w:tcPr>
            <w:tcW w:w="3204" w:type="dxa"/>
            <w:vAlign w:val="center"/>
          </w:tcPr>
          <w:p w14:paraId="4049C4CE">
            <w:pPr>
              <w:ind w:firstLine="0" w:firstLineChars="0"/>
              <w:rPr>
                <w:rFonts w:hint="eastAsia"/>
              </w:rPr>
            </w:pPr>
            <w:r>
              <w:rPr>
                <w:rFonts w:hint="eastAsia"/>
              </w:rPr>
              <w:t>入口页面响应时间</w:t>
            </w:r>
          </w:p>
        </w:tc>
        <w:tc>
          <w:tcPr>
            <w:tcW w:w="2272" w:type="dxa"/>
            <w:vAlign w:val="center"/>
          </w:tcPr>
          <w:p w14:paraId="4A5C353C">
            <w:pPr>
              <w:ind w:firstLine="0" w:firstLineChars="0"/>
              <w:jc w:val="center"/>
              <w:rPr>
                <w:rFonts w:hint="eastAsia"/>
              </w:rPr>
            </w:pPr>
            <w:r>
              <w:rPr>
                <w:rFonts w:hint="eastAsia"/>
              </w:rPr>
              <w:t>≤3秒</w:t>
            </w:r>
          </w:p>
        </w:tc>
      </w:tr>
      <w:tr w14:paraId="0983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1AC91C03">
            <w:pPr>
              <w:ind w:firstLine="0" w:firstLineChars="0"/>
              <w:rPr>
                <w:rFonts w:hint="eastAsia"/>
              </w:rPr>
            </w:pPr>
          </w:p>
        </w:tc>
        <w:tc>
          <w:tcPr>
            <w:tcW w:w="1747" w:type="dxa"/>
            <w:vMerge w:val="continue"/>
            <w:vAlign w:val="center"/>
          </w:tcPr>
          <w:p w14:paraId="5986D0A1">
            <w:pPr>
              <w:ind w:firstLine="0" w:firstLineChars="0"/>
              <w:rPr>
                <w:rFonts w:hint="eastAsia"/>
              </w:rPr>
            </w:pPr>
          </w:p>
        </w:tc>
        <w:tc>
          <w:tcPr>
            <w:tcW w:w="3204" w:type="dxa"/>
            <w:vAlign w:val="center"/>
          </w:tcPr>
          <w:p w14:paraId="74C97C1F">
            <w:pPr>
              <w:ind w:firstLine="0" w:firstLineChars="0"/>
              <w:rPr>
                <w:rFonts w:hint="eastAsia"/>
              </w:rPr>
            </w:pPr>
            <w:r>
              <w:rPr>
                <w:rFonts w:hint="eastAsia"/>
              </w:rPr>
              <w:t>数据水印并发能力</w:t>
            </w:r>
          </w:p>
        </w:tc>
        <w:tc>
          <w:tcPr>
            <w:tcW w:w="2272" w:type="dxa"/>
            <w:vAlign w:val="center"/>
          </w:tcPr>
          <w:p w14:paraId="00A85968">
            <w:pPr>
              <w:ind w:firstLine="0" w:firstLineChars="0"/>
              <w:jc w:val="center"/>
              <w:rPr>
                <w:rFonts w:hint="eastAsia"/>
              </w:rPr>
            </w:pPr>
            <w:r>
              <w:rPr>
                <w:rFonts w:hint="eastAsia"/>
              </w:rPr>
              <w:t>≥15个任务</w:t>
            </w:r>
          </w:p>
        </w:tc>
      </w:tr>
      <w:tr w14:paraId="4990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146240E5">
            <w:pPr>
              <w:ind w:firstLine="0" w:firstLineChars="0"/>
              <w:rPr>
                <w:rFonts w:hint="eastAsia"/>
              </w:rPr>
            </w:pPr>
          </w:p>
        </w:tc>
        <w:tc>
          <w:tcPr>
            <w:tcW w:w="1747" w:type="dxa"/>
            <w:vMerge w:val="restart"/>
            <w:vAlign w:val="center"/>
          </w:tcPr>
          <w:p w14:paraId="334ECC27">
            <w:pPr>
              <w:ind w:firstLine="0" w:firstLineChars="0"/>
              <w:rPr>
                <w:rFonts w:hint="eastAsia"/>
              </w:rPr>
            </w:pPr>
            <w:r>
              <w:rPr>
                <w:rFonts w:hint="eastAsia"/>
              </w:rPr>
              <w:t>产出效益</w:t>
            </w:r>
          </w:p>
        </w:tc>
        <w:tc>
          <w:tcPr>
            <w:tcW w:w="3204" w:type="dxa"/>
            <w:vAlign w:val="center"/>
          </w:tcPr>
          <w:p w14:paraId="3C3BD9BC">
            <w:pPr>
              <w:ind w:firstLine="0" w:firstLineChars="0"/>
              <w:rPr>
                <w:rFonts w:hint="eastAsia"/>
              </w:rPr>
            </w:pPr>
            <w:r>
              <w:rPr>
                <w:rFonts w:hint="eastAsia"/>
              </w:rPr>
              <w:t>特权账户管理用户数量</w:t>
            </w:r>
          </w:p>
        </w:tc>
        <w:tc>
          <w:tcPr>
            <w:tcW w:w="2272" w:type="dxa"/>
            <w:vAlign w:val="center"/>
          </w:tcPr>
          <w:p w14:paraId="69E67D9C">
            <w:pPr>
              <w:ind w:firstLine="0" w:firstLineChars="0"/>
              <w:jc w:val="center"/>
              <w:rPr>
                <w:rFonts w:hint="eastAsia"/>
              </w:rPr>
            </w:pPr>
            <w:bookmarkStart w:id="15" w:name="OLE_LINK6"/>
            <w:r>
              <w:rPr>
                <w:rFonts w:hint="eastAsia"/>
              </w:rPr>
              <w:t>≥400个</w:t>
            </w:r>
            <w:bookmarkEnd w:id="15"/>
          </w:p>
        </w:tc>
      </w:tr>
      <w:tr w14:paraId="1672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454BE528">
            <w:pPr>
              <w:ind w:firstLine="0" w:firstLineChars="0"/>
              <w:rPr>
                <w:rFonts w:hint="eastAsia"/>
              </w:rPr>
            </w:pPr>
          </w:p>
        </w:tc>
        <w:tc>
          <w:tcPr>
            <w:tcW w:w="1747" w:type="dxa"/>
            <w:vMerge w:val="continue"/>
            <w:vAlign w:val="center"/>
          </w:tcPr>
          <w:p w14:paraId="0C609018">
            <w:pPr>
              <w:ind w:firstLine="0" w:firstLineChars="0"/>
              <w:rPr>
                <w:rFonts w:hint="eastAsia"/>
              </w:rPr>
            </w:pPr>
          </w:p>
        </w:tc>
        <w:tc>
          <w:tcPr>
            <w:tcW w:w="3204" w:type="dxa"/>
            <w:vAlign w:val="center"/>
          </w:tcPr>
          <w:p w14:paraId="5982A3DE">
            <w:pPr>
              <w:ind w:firstLine="0" w:firstLineChars="0"/>
              <w:rPr>
                <w:rFonts w:hint="eastAsia"/>
              </w:rPr>
            </w:pPr>
            <w:r>
              <w:rPr>
                <w:rFonts w:hint="eastAsia"/>
              </w:rPr>
              <w:t>服务器入侵检测与响应监管节点数量</w:t>
            </w:r>
          </w:p>
        </w:tc>
        <w:tc>
          <w:tcPr>
            <w:tcW w:w="2272" w:type="dxa"/>
            <w:vAlign w:val="center"/>
          </w:tcPr>
          <w:p w14:paraId="2A80891D">
            <w:pPr>
              <w:ind w:firstLine="0" w:firstLineChars="0"/>
              <w:jc w:val="center"/>
              <w:rPr>
                <w:rFonts w:hint="eastAsia"/>
              </w:rPr>
            </w:pPr>
            <w:r>
              <w:rPr>
                <w:rFonts w:hint="eastAsia"/>
              </w:rPr>
              <w:t>≥800个</w:t>
            </w:r>
          </w:p>
        </w:tc>
      </w:tr>
      <w:tr w14:paraId="5C8E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64E76C3D">
            <w:pPr>
              <w:ind w:firstLine="0" w:firstLineChars="0"/>
              <w:rPr>
                <w:rFonts w:hint="eastAsia"/>
              </w:rPr>
            </w:pPr>
          </w:p>
        </w:tc>
        <w:tc>
          <w:tcPr>
            <w:tcW w:w="1747" w:type="dxa"/>
            <w:vMerge w:val="continue"/>
            <w:vAlign w:val="center"/>
          </w:tcPr>
          <w:p w14:paraId="144CBE41">
            <w:pPr>
              <w:ind w:firstLine="0" w:firstLineChars="0"/>
              <w:rPr>
                <w:rFonts w:hint="eastAsia"/>
              </w:rPr>
            </w:pPr>
          </w:p>
        </w:tc>
        <w:tc>
          <w:tcPr>
            <w:tcW w:w="3204" w:type="dxa"/>
            <w:vAlign w:val="center"/>
          </w:tcPr>
          <w:p w14:paraId="7DE4F04A">
            <w:pPr>
              <w:ind w:firstLine="0" w:firstLineChars="0"/>
              <w:rPr>
                <w:rFonts w:hint="eastAsia"/>
              </w:rPr>
            </w:pPr>
            <w:r>
              <w:rPr>
                <w:rFonts w:hint="eastAsia"/>
              </w:rPr>
              <w:t>API安全审计覆盖API数量</w:t>
            </w:r>
          </w:p>
        </w:tc>
        <w:tc>
          <w:tcPr>
            <w:tcW w:w="2272" w:type="dxa"/>
            <w:vAlign w:val="center"/>
          </w:tcPr>
          <w:p w14:paraId="522443DF">
            <w:pPr>
              <w:ind w:firstLine="0" w:firstLineChars="0"/>
              <w:jc w:val="center"/>
              <w:rPr>
                <w:rFonts w:hint="eastAsia"/>
              </w:rPr>
            </w:pPr>
            <w:r>
              <w:rPr>
                <w:rFonts w:hint="eastAsia"/>
              </w:rPr>
              <w:t>≥10000个</w:t>
            </w:r>
          </w:p>
        </w:tc>
      </w:tr>
      <w:tr w14:paraId="7E53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7AD739DA">
            <w:pPr>
              <w:ind w:firstLine="0" w:firstLineChars="0"/>
              <w:rPr>
                <w:rFonts w:hint="eastAsia"/>
              </w:rPr>
            </w:pPr>
          </w:p>
        </w:tc>
        <w:tc>
          <w:tcPr>
            <w:tcW w:w="1747" w:type="dxa"/>
            <w:vMerge w:val="continue"/>
            <w:vAlign w:val="center"/>
          </w:tcPr>
          <w:p w14:paraId="20CD7A63">
            <w:pPr>
              <w:ind w:firstLine="0" w:firstLineChars="0"/>
              <w:rPr>
                <w:rFonts w:hint="eastAsia"/>
              </w:rPr>
            </w:pPr>
          </w:p>
        </w:tc>
        <w:tc>
          <w:tcPr>
            <w:tcW w:w="3204" w:type="dxa"/>
            <w:vAlign w:val="center"/>
          </w:tcPr>
          <w:p w14:paraId="250A48F4">
            <w:pPr>
              <w:ind w:firstLine="0" w:firstLineChars="0"/>
              <w:rPr>
                <w:rFonts w:hint="eastAsia"/>
              </w:rPr>
            </w:pPr>
            <w:r>
              <w:rPr>
                <w:rFonts w:hint="eastAsia"/>
              </w:rPr>
              <w:t>数据去标识化数量</w:t>
            </w:r>
          </w:p>
        </w:tc>
        <w:tc>
          <w:tcPr>
            <w:tcW w:w="2272" w:type="dxa"/>
            <w:vAlign w:val="center"/>
          </w:tcPr>
          <w:p w14:paraId="47BEF011">
            <w:pPr>
              <w:ind w:firstLine="0" w:firstLineChars="0"/>
              <w:jc w:val="center"/>
              <w:rPr>
                <w:rFonts w:hint="eastAsia"/>
              </w:rPr>
            </w:pPr>
            <w:r>
              <w:rPr>
                <w:rFonts w:hint="eastAsia"/>
              </w:rPr>
              <w:t>≥500万条/天</w:t>
            </w:r>
          </w:p>
        </w:tc>
      </w:tr>
      <w:tr w14:paraId="2089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111168C2">
            <w:pPr>
              <w:ind w:firstLine="0" w:firstLineChars="0"/>
              <w:rPr>
                <w:rFonts w:hint="eastAsia"/>
              </w:rPr>
            </w:pPr>
          </w:p>
        </w:tc>
        <w:tc>
          <w:tcPr>
            <w:tcW w:w="1747" w:type="dxa"/>
            <w:vMerge w:val="continue"/>
            <w:vAlign w:val="center"/>
          </w:tcPr>
          <w:p w14:paraId="504A020A">
            <w:pPr>
              <w:ind w:firstLine="0" w:firstLineChars="0"/>
              <w:rPr>
                <w:rFonts w:hint="eastAsia"/>
              </w:rPr>
            </w:pPr>
          </w:p>
        </w:tc>
        <w:tc>
          <w:tcPr>
            <w:tcW w:w="3204" w:type="dxa"/>
            <w:vAlign w:val="center"/>
          </w:tcPr>
          <w:p w14:paraId="1B9E5851">
            <w:pPr>
              <w:ind w:firstLine="0" w:firstLineChars="0"/>
              <w:rPr>
                <w:rFonts w:hint="eastAsia"/>
              </w:rPr>
            </w:pPr>
            <w:r>
              <w:rPr>
                <w:rFonts w:hint="eastAsia"/>
              </w:rPr>
              <w:t>敏感内容审查覆盖率</w:t>
            </w:r>
          </w:p>
        </w:tc>
        <w:tc>
          <w:tcPr>
            <w:tcW w:w="2272" w:type="dxa"/>
            <w:vAlign w:val="center"/>
          </w:tcPr>
          <w:p w14:paraId="4B02C060">
            <w:pPr>
              <w:ind w:firstLine="0" w:firstLineChars="0"/>
              <w:jc w:val="center"/>
              <w:rPr>
                <w:rFonts w:hint="eastAsia"/>
              </w:rPr>
            </w:pPr>
            <w:r>
              <w:rPr>
                <w:rFonts w:hint="eastAsia"/>
              </w:rPr>
              <w:t>≥80%</w:t>
            </w:r>
          </w:p>
        </w:tc>
      </w:tr>
      <w:tr w14:paraId="0C8B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08570B1A">
            <w:pPr>
              <w:ind w:firstLine="0" w:firstLineChars="0"/>
              <w:rPr>
                <w:rFonts w:hint="eastAsia"/>
              </w:rPr>
            </w:pPr>
          </w:p>
        </w:tc>
        <w:tc>
          <w:tcPr>
            <w:tcW w:w="1747" w:type="dxa"/>
            <w:vMerge w:val="continue"/>
            <w:vAlign w:val="center"/>
          </w:tcPr>
          <w:p w14:paraId="49101D80">
            <w:pPr>
              <w:ind w:firstLine="0" w:firstLineChars="0"/>
              <w:rPr>
                <w:rFonts w:hint="eastAsia"/>
              </w:rPr>
            </w:pPr>
          </w:p>
        </w:tc>
        <w:tc>
          <w:tcPr>
            <w:tcW w:w="3204" w:type="dxa"/>
            <w:vAlign w:val="center"/>
          </w:tcPr>
          <w:p w14:paraId="5FCD8336">
            <w:pPr>
              <w:ind w:firstLine="0" w:firstLineChars="0"/>
              <w:rPr>
                <w:rFonts w:hint="eastAsia"/>
              </w:rPr>
            </w:pPr>
            <w:r>
              <w:rPr>
                <w:rFonts w:hint="eastAsia"/>
              </w:rPr>
              <w:t>数据动态脱敏覆盖率</w:t>
            </w:r>
          </w:p>
        </w:tc>
        <w:tc>
          <w:tcPr>
            <w:tcW w:w="2272" w:type="dxa"/>
            <w:vAlign w:val="center"/>
          </w:tcPr>
          <w:p w14:paraId="62C794DD">
            <w:pPr>
              <w:ind w:firstLine="0" w:firstLineChars="0"/>
              <w:jc w:val="center"/>
              <w:rPr>
                <w:rFonts w:hint="eastAsia"/>
              </w:rPr>
            </w:pPr>
            <w:r>
              <w:rPr>
                <w:rFonts w:hint="eastAsia"/>
              </w:rPr>
              <w:t>≥80%</w:t>
            </w:r>
          </w:p>
        </w:tc>
      </w:tr>
      <w:tr w14:paraId="6129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7236FD5A">
            <w:pPr>
              <w:ind w:firstLine="0" w:firstLineChars="0"/>
              <w:rPr>
                <w:rFonts w:hint="eastAsia"/>
              </w:rPr>
            </w:pPr>
          </w:p>
        </w:tc>
        <w:tc>
          <w:tcPr>
            <w:tcW w:w="1747" w:type="dxa"/>
            <w:vMerge w:val="continue"/>
            <w:vAlign w:val="center"/>
          </w:tcPr>
          <w:p w14:paraId="5C25D3A5">
            <w:pPr>
              <w:ind w:firstLine="0" w:firstLineChars="0"/>
              <w:rPr>
                <w:rFonts w:hint="eastAsia"/>
              </w:rPr>
            </w:pPr>
          </w:p>
        </w:tc>
        <w:tc>
          <w:tcPr>
            <w:tcW w:w="3204" w:type="dxa"/>
            <w:vAlign w:val="center"/>
          </w:tcPr>
          <w:p w14:paraId="6CA0A54F">
            <w:pPr>
              <w:ind w:firstLine="0" w:firstLineChars="0"/>
              <w:rPr>
                <w:rFonts w:hint="eastAsia"/>
              </w:rPr>
            </w:pPr>
            <w:r>
              <w:rPr>
                <w:rFonts w:hint="eastAsia"/>
              </w:rPr>
              <w:t>重要系统日志采集覆盖率</w:t>
            </w:r>
          </w:p>
        </w:tc>
        <w:tc>
          <w:tcPr>
            <w:tcW w:w="2272" w:type="dxa"/>
            <w:vAlign w:val="center"/>
          </w:tcPr>
          <w:p w14:paraId="1779371F">
            <w:pPr>
              <w:ind w:firstLine="0" w:firstLineChars="0"/>
              <w:jc w:val="center"/>
              <w:rPr>
                <w:rFonts w:hint="eastAsia"/>
              </w:rPr>
            </w:pPr>
            <w:r>
              <w:rPr>
                <w:rFonts w:hint="eastAsia"/>
              </w:rPr>
              <w:t>≥50%</w:t>
            </w:r>
          </w:p>
        </w:tc>
      </w:tr>
      <w:tr w14:paraId="0EBE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continue"/>
            <w:vAlign w:val="center"/>
          </w:tcPr>
          <w:p w14:paraId="1C42E8EC">
            <w:pPr>
              <w:ind w:firstLine="0" w:firstLineChars="0"/>
              <w:rPr>
                <w:rFonts w:hint="eastAsia"/>
              </w:rPr>
            </w:pPr>
          </w:p>
        </w:tc>
        <w:tc>
          <w:tcPr>
            <w:tcW w:w="1747" w:type="dxa"/>
            <w:vMerge w:val="continue"/>
            <w:vAlign w:val="center"/>
          </w:tcPr>
          <w:p w14:paraId="024A83F1">
            <w:pPr>
              <w:ind w:firstLine="0" w:firstLineChars="0"/>
              <w:rPr>
                <w:rFonts w:hint="eastAsia"/>
              </w:rPr>
            </w:pPr>
          </w:p>
        </w:tc>
        <w:tc>
          <w:tcPr>
            <w:tcW w:w="3204" w:type="dxa"/>
            <w:vAlign w:val="center"/>
          </w:tcPr>
          <w:p w14:paraId="044C9F46">
            <w:pPr>
              <w:ind w:firstLine="0" w:firstLineChars="0"/>
              <w:rPr>
                <w:rFonts w:hint="eastAsia"/>
              </w:rPr>
            </w:pPr>
            <w:r>
              <w:rPr>
                <w:rFonts w:hint="eastAsia"/>
              </w:rPr>
              <w:t>全链路监控节点数量</w:t>
            </w:r>
          </w:p>
        </w:tc>
        <w:tc>
          <w:tcPr>
            <w:tcW w:w="2272" w:type="dxa"/>
            <w:vAlign w:val="center"/>
          </w:tcPr>
          <w:p w14:paraId="70643EEC">
            <w:pPr>
              <w:ind w:firstLine="0" w:firstLineChars="0"/>
              <w:jc w:val="center"/>
              <w:rPr>
                <w:rFonts w:hint="eastAsia"/>
              </w:rPr>
            </w:pPr>
            <w:r>
              <w:rPr>
                <w:rFonts w:hint="eastAsia"/>
              </w:rPr>
              <w:t>≥1500</w:t>
            </w:r>
          </w:p>
        </w:tc>
      </w:tr>
      <w:tr w14:paraId="1545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14:paraId="4D0565F8">
            <w:pPr>
              <w:ind w:firstLine="0" w:firstLineChars="0"/>
              <w:rPr>
                <w:rFonts w:hint="eastAsia"/>
              </w:rPr>
            </w:pPr>
          </w:p>
        </w:tc>
        <w:tc>
          <w:tcPr>
            <w:tcW w:w="1747" w:type="dxa"/>
            <w:vMerge w:val="continue"/>
            <w:vAlign w:val="center"/>
          </w:tcPr>
          <w:p w14:paraId="6398A3D6">
            <w:pPr>
              <w:ind w:firstLine="0" w:firstLineChars="0"/>
              <w:rPr>
                <w:rFonts w:hint="eastAsia"/>
              </w:rPr>
            </w:pPr>
          </w:p>
        </w:tc>
        <w:tc>
          <w:tcPr>
            <w:tcW w:w="3204" w:type="dxa"/>
            <w:vAlign w:val="center"/>
          </w:tcPr>
          <w:p w14:paraId="69C375CD">
            <w:pPr>
              <w:ind w:firstLine="0" w:firstLineChars="0"/>
              <w:rPr>
                <w:rFonts w:hint="eastAsia"/>
              </w:rPr>
            </w:pPr>
            <w:r>
              <w:rPr>
                <w:rFonts w:hint="eastAsia"/>
              </w:rPr>
              <w:t>数据流转监测点数量</w:t>
            </w:r>
          </w:p>
        </w:tc>
        <w:tc>
          <w:tcPr>
            <w:tcW w:w="2272" w:type="dxa"/>
            <w:vAlign w:val="center"/>
          </w:tcPr>
          <w:p w14:paraId="4973981E">
            <w:pPr>
              <w:ind w:firstLine="0" w:firstLineChars="0"/>
              <w:jc w:val="center"/>
              <w:rPr>
                <w:rFonts w:hint="eastAsia"/>
              </w:rPr>
            </w:pPr>
            <w:r>
              <w:rPr>
                <w:rFonts w:hint="eastAsia"/>
              </w:rPr>
              <w:t>≥20个</w:t>
            </w:r>
          </w:p>
        </w:tc>
      </w:tr>
    </w:tbl>
    <w:p w14:paraId="340AB95C">
      <w:pPr>
        <w:ind w:firstLine="0" w:firstLineChars="0"/>
        <w:rPr>
          <w:rFonts w:hint="eastAsia"/>
        </w:rPr>
      </w:pPr>
    </w:p>
    <w:p w14:paraId="31D33F4D">
      <w:pPr>
        <w:pStyle w:val="2"/>
        <w:numPr>
          <w:ilvl w:val="0"/>
          <w:numId w:val="1"/>
        </w:numPr>
        <w:rPr>
          <w:rFonts w:hint="eastAsia"/>
        </w:rPr>
      </w:pPr>
      <w:bookmarkStart w:id="16" w:name="_Toc47536676"/>
      <w:bookmarkEnd w:id="16"/>
      <w:bookmarkStart w:id="17" w:name="_Toc47532923"/>
      <w:bookmarkEnd w:id="17"/>
      <w:bookmarkStart w:id="18" w:name="_Toc47537166"/>
      <w:bookmarkEnd w:id="18"/>
      <w:bookmarkStart w:id="19" w:name="_Toc47539102"/>
      <w:bookmarkEnd w:id="19"/>
      <w:bookmarkStart w:id="20" w:name="_Toc47536304"/>
      <w:bookmarkEnd w:id="20"/>
      <w:bookmarkStart w:id="21" w:name="_Toc47533288"/>
      <w:bookmarkEnd w:id="21"/>
      <w:r>
        <w:rPr>
          <w:rFonts w:hint="eastAsia"/>
        </w:rPr>
        <w:t>项目建设内容</w:t>
      </w:r>
    </w:p>
    <w:p w14:paraId="279410F6">
      <w:pPr>
        <w:pStyle w:val="3"/>
        <w:rPr>
          <w:rFonts w:hint="eastAsia"/>
        </w:rPr>
      </w:pPr>
      <w:r>
        <w:rPr>
          <w:rFonts w:hint="eastAsia"/>
        </w:rPr>
        <w:t>项目建设内容</w:t>
      </w:r>
    </w:p>
    <w:p w14:paraId="25B72B3F">
      <w:pPr>
        <w:rPr>
          <w:rFonts w:hint="eastAsia"/>
        </w:rPr>
      </w:pPr>
      <w:r>
        <w:rPr>
          <w:rFonts w:hint="eastAsia"/>
        </w:rPr>
        <w:t>建设内容主要包括共性安全能力、安全能力管理平台和公共数据流转安全监测监管系统等三个方面：</w:t>
      </w:r>
    </w:p>
    <w:p w14:paraId="2D45E53B">
      <w:pPr>
        <w:ind w:firstLine="482"/>
        <w:rPr>
          <w:rFonts w:hint="eastAsia"/>
          <w:b/>
          <w:bCs/>
        </w:rPr>
      </w:pPr>
      <w:r>
        <w:rPr>
          <w:rFonts w:hint="eastAsia"/>
          <w:b/>
          <w:bCs/>
        </w:rPr>
        <w:t>1、共性安全能力</w:t>
      </w:r>
    </w:p>
    <w:p w14:paraId="28C3E1AA">
      <w:pPr>
        <w:rPr>
          <w:rFonts w:hint="eastAsia"/>
        </w:rPr>
      </w:pPr>
      <w:r>
        <w:rPr>
          <w:rFonts w:hint="eastAsia"/>
        </w:rPr>
        <w:t>采购特权账户管理、服务器入侵检测与响应、API安全审计、数据去标识化加密机、服务器敏感内容审查、数据动态脱敏、数据水印溯源、信息化资产采集和管理、综合日志采集及智能分析、全链路监控系统等安全产品，以集约化方式在政务云平台集中部署，形成统一安全能力，为六大会战系统以及大数据资源平台及中心重要系统提供安全能力，并同步建立统一的安全数据采集和运营管理体系,实现横跨三朵云的资产探测、综合日志采集分析及全链路监控。具体建设内容包括：</w:t>
      </w:r>
    </w:p>
    <w:p w14:paraId="04EC659B">
      <w:pPr>
        <w:rPr>
          <w:rFonts w:hint="eastAsia"/>
        </w:rPr>
      </w:pPr>
      <w:r>
        <w:t>系统安全：扩容1项安全能力（特权账户管理），新增1项安全能力（服务器入侵检测与响应）。</w:t>
      </w:r>
    </w:p>
    <w:p w14:paraId="445148E9">
      <w:pPr>
        <w:rPr>
          <w:rFonts w:hint="eastAsia"/>
        </w:rPr>
      </w:pPr>
      <w:r>
        <w:t>数据安全：扩容</w:t>
      </w:r>
      <w:r>
        <w:rPr>
          <w:rFonts w:hint="eastAsia"/>
        </w:rPr>
        <w:t>2</w:t>
      </w:r>
      <w:r>
        <w:t>项安全能力（数据去标识化</w:t>
      </w:r>
      <w:r>
        <w:rPr>
          <w:rFonts w:hint="eastAsia"/>
        </w:rPr>
        <w:t>、</w:t>
      </w:r>
      <w:r>
        <w:t>API安全审计），新增</w:t>
      </w:r>
      <w:r>
        <w:rPr>
          <w:rFonts w:hint="eastAsia"/>
        </w:rPr>
        <w:t>3</w:t>
      </w:r>
      <w:r>
        <w:t>项安全能力（数据动态脱敏、数据水印溯源、服务器敏感内容审查）。</w:t>
      </w:r>
    </w:p>
    <w:p w14:paraId="757225D9">
      <w:pPr>
        <w:rPr>
          <w:rFonts w:hint="eastAsia"/>
        </w:rPr>
      </w:pPr>
      <w:r>
        <w:t>统一的安全管理：通过信息化资产采集、综合日志采集等方式采集中心重要系统相关安全数据，</w:t>
      </w:r>
      <w:r>
        <w:rPr>
          <w:rFonts w:hint="eastAsia"/>
        </w:rPr>
        <w:t>夯实</w:t>
      </w:r>
      <w:r>
        <w:t>横跨移动、电信、联通三朵云的安全</w:t>
      </w:r>
      <w:r>
        <w:rPr>
          <w:rFonts w:hint="eastAsia"/>
        </w:rPr>
        <w:t>能力底座</w:t>
      </w:r>
      <w:r>
        <w:t>，开展统一的综合日志智能分析，实现跨云的全链路监控。</w:t>
      </w:r>
    </w:p>
    <w:p w14:paraId="0A322CAD">
      <w:pPr>
        <w:ind w:firstLine="482"/>
        <w:rPr>
          <w:rFonts w:hint="eastAsia"/>
          <w:b/>
          <w:bCs/>
        </w:rPr>
      </w:pPr>
      <w:r>
        <w:rPr>
          <w:rFonts w:hint="eastAsia"/>
          <w:b/>
          <w:bCs/>
        </w:rPr>
        <w:t>2、安全能力管理平台</w:t>
      </w:r>
    </w:p>
    <w:p w14:paraId="0359D04C">
      <w:pPr>
        <w:rPr>
          <w:rFonts w:hint="eastAsia"/>
        </w:rPr>
      </w:pPr>
      <w:r>
        <w:rPr>
          <w:rFonts w:hint="eastAsia"/>
        </w:rPr>
        <w:t>建设安全能力管理平台，统一纳管涵盖本项目建设的各项共性安全能力，形成共性安全能力目录，以多用户模式向使用部门按需供给共性安全能力服务，实现对共性安全能力的综合管理。</w:t>
      </w:r>
    </w:p>
    <w:p w14:paraId="4E62152E">
      <w:pPr>
        <w:rPr>
          <w:rFonts w:hint="eastAsia"/>
        </w:rPr>
      </w:pPr>
      <w:r>
        <w:rPr>
          <w:rFonts w:hint="eastAsia"/>
        </w:rPr>
        <w:t>提供多用户运营管理，提供全局运营管控能力，为用户人员提供自服务能力，支持安全能力的运营管理和共享。安全能力管理平台支持运营管理门户和用户自服务门户两个入口。</w:t>
      </w:r>
    </w:p>
    <w:p w14:paraId="65BC59E4">
      <w:pPr>
        <w:ind w:firstLine="482"/>
        <w:rPr>
          <w:rFonts w:hint="eastAsia"/>
          <w:b/>
          <w:bCs/>
        </w:rPr>
      </w:pPr>
      <w:r>
        <w:rPr>
          <w:rFonts w:hint="eastAsia"/>
          <w:b/>
          <w:bCs/>
        </w:rPr>
        <w:t>3、公共数据流转安全监测监管系统</w:t>
      </w:r>
    </w:p>
    <w:p w14:paraId="4A0D8702">
      <w:pPr>
        <w:rPr>
          <w:rFonts w:hint="eastAsia"/>
        </w:rPr>
      </w:pPr>
      <w:r>
        <w:rPr>
          <w:rFonts w:hint="eastAsia"/>
        </w:rPr>
        <w:t>公共数据流转安全监测监管系统建设涵盖四大核心部分：一是安全数据管理与处理，涉及关键数据的采集、存储、标准化和预处理，生成格式化数据以供进一步分析。二是资产接入管理与关键安全数据同步，利用多种数据分析模型对数据进行关联分析、对比和检测。三是数据流动安全管理，通过可视化手段展示数据流转的安全态势，并实现平台功能。四是数据安全全景视图，提供全局视角的数据资产管理，包括资产底账清点、流动动态、效益值分布及安全状态感知等多维度视图，确保数据流转的安全性和透明度。</w:t>
      </w:r>
    </w:p>
    <w:p w14:paraId="7D4FDB5C">
      <w:pPr>
        <w:rPr>
          <w:rFonts w:hint="eastAsia"/>
        </w:rPr>
      </w:pPr>
      <w:r>
        <w:t>安全数据管理与处理，对不同来源的关键数据进行采集、存储、标准化、预处理等操作，形成按系统自定义标准划分的用于进一步关联分析的格式化数据。</w:t>
      </w:r>
    </w:p>
    <w:p w14:paraId="64949215">
      <w:pPr>
        <w:rPr>
          <w:rFonts w:hint="eastAsia"/>
        </w:rPr>
      </w:pPr>
      <w:r>
        <w:t>资产接入管理与关键安全数据同步，基于多样的数据分析模型，结合态势展现指标维度和经过处理的各类安全数据，对数据进行关联分析、对比和检测。</w:t>
      </w:r>
    </w:p>
    <w:p w14:paraId="64028B74">
      <w:pPr>
        <w:rPr>
          <w:rFonts w:hint="eastAsia"/>
        </w:rPr>
      </w:pPr>
      <w:r>
        <w:t>数据流动安全管理，将数据分析后的结果按照流转数据安全监测监管设计的指标维度进行可视化的态势呈现与平台功能实现。</w:t>
      </w:r>
    </w:p>
    <w:p w14:paraId="3FA14262">
      <w:pPr>
        <w:rPr>
          <w:rFonts w:hint="eastAsia"/>
        </w:rPr>
      </w:pPr>
      <w:r>
        <w:t>数据安全全景视图，通过全局概览数据资产访问情况，对数据的资产底账清点、流动动态可视、效益值分布清晰、安全状态感知等多维度的视图。</w:t>
      </w:r>
    </w:p>
    <w:p w14:paraId="1791F4BA">
      <w:pPr>
        <w:pStyle w:val="3"/>
        <w:rPr>
          <w:rFonts w:hint="eastAsia"/>
        </w:rPr>
      </w:pPr>
      <w:r>
        <w:rPr>
          <w:rFonts w:hint="eastAsia"/>
        </w:rPr>
        <w:t>软件开发清单</w:t>
      </w:r>
    </w:p>
    <w:tbl>
      <w:tblPr>
        <w:tblStyle w:val="35"/>
        <w:tblW w:w="8528" w:type="dxa"/>
        <w:tblInd w:w="0" w:type="dxa"/>
        <w:tblLayout w:type="fixed"/>
        <w:tblCellMar>
          <w:top w:w="0" w:type="dxa"/>
          <w:left w:w="108" w:type="dxa"/>
          <w:bottom w:w="0" w:type="dxa"/>
          <w:right w:w="108" w:type="dxa"/>
        </w:tblCellMar>
      </w:tblPr>
      <w:tblGrid>
        <w:gridCol w:w="1119"/>
        <w:gridCol w:w="1670"/>
        <w:gridCol w:w="1829"/>
        <w:gridCol w:w="3910"/>
      </w:tblGrid>
      <w:tr w14:paraId="3E232EB4">
        <w:tblPrEx>
          <w:tblCellMar>
            <w:top w:w="0" w:type="dxa"/>
            <w:left w:w="108" w:type="dxa"/>
            <w:bottom w:w="0" w:type="dxa"/>
            <w:right w:w="108" w:type="dxa"/>
          </w:tblCellMar>
        </w:tblPrEx>
        <w:trPr>
          <w:trHeight w:val="285" w:hRule="atLeast"/>
        </w:trPr>
        <w:tc>
          <w:tcPr>
            <w:tcW w:w="1119" w:type="dxa"/>
            <w:tcBorders>
              <w:top w:val="single" w:color="auto" w:sz="4" w:space="0"/>
              <w:left w:val="single" w:color="auto" w:sz="4" w:space="0"/>
              <w:bottom w:val="single" w:color="auto" w:sz="4" w:space="0"/>
              <w:right w:val="single" w:color="auto" w:sz="4" w:space="0"/>
            </w:tcBorders>
            <w:shd w:val="clear" w:color="000000" w:fill="F3F8FC"/>
            <w:noWrap/>
            <w:vAlign w:val="center"/>
          </w:tcPr>
          <w:p w14:paraId="05C70431">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序号</w:t>
            </w:r>
          </w:p>
        </w:tc>
        <w:tc>
          <w:tcPr>
            <w:tcW w:w="1670" w:type="dxa"/>
            <w:tcBorders>
              <w:top w:val="single" w:color="auto" w:sz="4" w:space="0"/>
              <w:left w:val="nil"/>
              <w:bottom w:val="single" w:color="auto" w:sz="4" w:space="0"/>
              <w:right w:val="single" w:color="auto" w:sz="4" w:space="0"/>
            </w:tcBorders>
            <w:shd w:val="clear" w:color="000000" w:fill="F3F8FC"/>
            <w:noWrap/>
            <w:vAlign w:val="center"/>
          </w:tcPr>
          <w:p w14:paraId="1C8C0E3B">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应用系统名称</w:t>
            </w:r>
          </w:p>
        </w:tc>
        <w:tc>
          <w:tcPr>
            <w:tcW w:w="1829" w:type="dxa"/>
            <w:tcBorders>
              <w:top w:val="single" w:color="auto" w:sz="4" w:space="0"/>
              <w:left w:val="nil"/>
              <w:bottom w:val="single" w:color="auto" w:sz="4" w:space="0"/>
              <w:right w:val="single" w:color="auto" w:sz="4" w:space="0"/>
            </w:tcBorders>
            <w:shd w:val="clear" w:color="000000" w:fill="F3F8FC"/>
            <w:vAlign w:val="center"/>
          </w:tcPr>
          <w:p w14:paraId="7DA7B07E">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模块名称</w:t>
            </w:r>
          </w:p>
        </w:tc>
        <w:tc>
          <w:tcPr>
            <w:tcW w:w="3910" w:type="dxa"/>
            <w:tcBorders>
              <w:top w:val="single" w:color="auto" w:sz="4" w:space="0"/>
              <w:left w:val="nil"/>
              <w:bottom w:val="single" w:color="auto" w:sz="4" w:space="0"/>
              <w:right w:val="single" w:color="auto" w:sz="4" w:space="0"/>
            </w:tcBorders>
            <w:shd w:val="clear" w:color="000000" w:fill="F3F8FC"/>
            <w:vAlign w:val="center"/>
          </w:tcPr>
          <w:p w14:paraId="74C400EE">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模块描述</w:t>
            </w:r>
          </w:p>
        </w:tc>
      </w:tr>
      <w:tr w14:paraId="08E327F0">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4BA84A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670" w:type="dxa"/>
            <w:vMerge w:val="restart"/>
            <w:tcBorders>
              <w:top w:val="nil"/>
              <w:left w:val="single" w:color="auto" w:sz="4" w:space="0"/>
              <w:bottom w:val="single" w:color="auto" w:sz="4" w:space="0"/>
              <w:right w:val="single" w:color="auto" w:sz="4" w:space="0"/>
            </w:tcBorders>
            <w:shd w:val="clear" w:color="auto" w:fill="auto"/>
            <w:vAlign w:val="center"/>
          </w:tcPr>
          <w:p w14:paraId="3CBB2CC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安全能力管理平台</w:t>
            </w:r>
          </w:p>
        </w:tc>
        <w:tc>
          <w:tcPr>
            <w:tcW w:w="1829" w:type="dxa"/>
            <w:tcBorders>
              <w:top w:val="nil"/>
              <w:left w:val="nil"/>
              <w:bottom w:val="single" w:color="auto" w:sz="4" w:space="0"/>
              <w:right w:val="single" w:color="auto" w:sz="4" w:space="0"/>
            </w:tcBorders>
            <w:shd w:val="clear" w:color="auto" w:fill="auto"/>
            <w:vAlign w:val="center"/>
          </w:tcPr>
          <w:p w14:paraId="3349BAD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运营管理门户-管理运营入口</w:t>
            </w:r>
          </w:p>
        </w:tc>
        <w:tc>
          <w:tcPr>
            <w:tcW w:w="3910" w:type="dxa"/>
            <w:tcBorders>
              <w:top w:val="nil"/>
              <w:left w:val="nil"/>
              <w:bottom w:val="single" w:color="auto" w:sz="4" w:space="0"/>
              <w:right w:val="single" w:color="auto" w:sz="4" w:space="0"/>
            </w:tcBorders>
            <w:shd w:val="clear" w:color="auto" w:fill="auto"/>
            <w:vAlign w:val="center"/>
          </w:tcPr>
          <w:p w14:paraId="5E8A3EC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运营门户作为运营人员的集中工作台，实现安全服务能力从入库到下架的全生命周期管理、保障能力快速构建，实现对能力市场、系统的管理和运营</w:t>
            </w:r>
          </w:p>
        </w:tc>
      </w:tr>
      <w:tr w14:paraId="48857242">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318F1A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670" w:type="dxa"/>
            <w:vMerge w:val="continue"/>
            <w:tcBorders>
              <w:top w:val="nil"/>
              <w:left w:val="single" w:color="auto" w:sz="4" w:space="0"/>
              <w:bottom w:val="single" w:color="auto" w:sz="4" w:space="0"/>
              <w:right w:val="single" w:color="auto" w:sz="4" w:space="0"/>
            </w:tcBorders>
            <w:vAlign w:val="center"/>
          </w:tcPr>
          <w:p w14:paraId="7F6B544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A7023B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多用户门户管理-多用户运营入口</w:t>
            </w:r>
          </w:p>
        </w:tc>
        <w:tc>
          <w:tcPr>
            <w:tcW w:w="3910" w:type="dxa"/>
            <w:tcBorders>
              <w:top w:val="nil"/>
              <w:left w:val="nil"/>
              <w:bottom w:val="single" w:color="auto" w:sz="4" w:space="0"/>
              <w:right w:val="single" w:color="auto" w:sz="4" w:space="0"/>
            </w:tcBorders>
            <w:shd w:val="clear" w:color="auto" w:fill="auto"/>
            <w:vAlign w:val="center"/>
          </w:tcPr>
          <w:p w14:paraId="359A503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多用户人员的集中工作台，支持按需订购所需能力、查询已订购能力的使用情况、自助配置安全策略等。</w:t>
            </w:r>
          </w:p>
        </w:tc>
      </w:tr>
      <w:tr w14:paraId="3ED82120">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3720DE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670" w:type="dxa"/>
            <w:vMerge w:val="continue"/>
            <w:tcBorders>
              <w:top w:val="nil"/>
              <w:left w:val="single" w:color="auto" w:sz="4" w:space="0"/>
              <w:bottom w:val="single" w:color="auto" w:sz="4" w:space="0"/>
              <w:right w:val="single" w:color="auto" w:sz="4" w:space="0"/>
            </w:tcBorders>
            <w:vAlign w:val="center"/>
          </w:tcPr>
          <w:p w14:paraId="1532E43C">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31958BA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多用户门户管理-多用户能力视图</w:t>
            </w:r>
          </w:p>
        </w:tc>
        <w:tc>
          <w:tcPr>
            <w:tcW w:w="3910" w:type="dxa"/>
            <w:tcBorders>
              <w:top w:val="nil"/>
              <w:left w:val="nil"/>
              <w:bottom w:val="single" w:color="auto" w:sz="4" w:space="0"/>
              <w:right w:val="single" w:color="auto" w:sz="4" w:space="0"/>
            </w:tcBorders>
            <w:shd w:val="clear" w:color="auto" w:fill="auto"/>
            <w:vAlign w:val="center"/>
          </w:tcPr>
          <w:p w14:paraId="3383527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向安全能力管理平台的使用用户，作为能力服务订购的入口并帮助用户全面了解目前已订购能力的运行情况进行监控。</w:t>
            </w:r>
          </w:p>
        </w:tc>
      </w:tr>
      <w:tr w14:paraId="177B206D">
        <w:tblPrEx>
          <w:tblCellMar>
            <w:top w:w="0" w:type="dxa"/>
            <w:left w:w="108" w:type="dxa"/>
            <w:bottom w:w="0" w:type="dxa"/>
            <w:right w:w="108" w:type="dxa"/>
          </w:tblCellMar>
        </w:tblPrEx>
        <w:trPr>
          <w:trHeight w:val="228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5F662C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670" w:type="dxa"/>
            <w:vMerge w:val="continue"/>
            <w:tcBorders>
              <w:top w:val="nil"/>
              <w:left w:val="single" w:color="auto" w:sz="4" w:space="0"/>
              <w:bottom w:val="single" w:color="auto" w:sz="4" w:space="0"/>
              <w:right w:val="single" w:color="auto" w:sz="4" w:space="0"/>
            </w:tcBorders>
            <w:vAlign w:val="center"/>
          </w:tcPr>
          <w:p w14:paraId="21CCA362">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F00930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安全能力市场-安全能力退订</w:t>
            </w:r>
          </w:p>
        </w:tc>
        <w:tc>
          <w:tcPr>
            <w:tcW w:w="3910" w:type="dxa"/>
            <w:tcBorders>
              <w:top w:val="nil"/>
              <w:left w:val="nil"/>
              <w:bottom w:val="single" w:color="auto" w:sz="4" w:space="0"/>
              <w:right w:val="single" w:color="auto" w:sz="4" w:space="0"/>
            </w:tcBorders>
            <w:shd w:val="clear" w:color="auto" w:fill="auto"/>
            <w:vAlign w:val="center"/>
          </w:tcPr>
          <w:p w14:paraId="2DA4876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门户支持用户人员对已订购的能力服务提出退订申请，经过运营人员审批通过后，若能力是独享则能够自动删除对应的能力服务，非独享能力则解除租户跟能力的订购关系。在能力退订操作完成后，通过消息的方式，通知用户能力退订申请的执行结果。</w:t>
            </w:r>
          </w:p>
        </w:tc>
      </w:tr>
      <w:tr w14:paraId="638FB5D5">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846910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670" w:type="dxa"/>
            <w:vMerge w:val="continue"/>
            <w:tcBorders>
              <w:top w:val="nil"/>
              <w:left w:val="single" w:color="auto" w:sz="4" w:space="0"/>
              <w:bottom w:val="single" w:color="auto" w:sz="4" w:space="0"/>
              <w:right w:val="single" w:color="auto" w:sz="4" w:space="0"/>
            </w:tcBorders>
            <w:vAlign w:val="center"/>
          </w:tcPr>
          <w:p w14:paraId="0EC9BD7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D11FF6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安全能力市场-安全能力评价</w:t>
            </w:r>
          </w:p>
        </w:tc>
        <w:tc>
          <w:tcPr>
            <w:tcW w:w="3910" w:type="dxa"/>
            <w:tcBorders>
              <w:top w:val="nil"/>
              <w:left w:val="nil"/>
              <w:bottom w:val="single" w:color="auto" w:sz="4" w:space="0"/>
              <w:right w:val="single" w:color="auto" w:sz="4" w:space="0"/>
            </w:tcBorders>
            <w:shd w:val="clear" w:color="auto" w:fill="auto"/>
            <w:vAlign w:val="center"/>
          </w:tcPr>
          <w:p w14:paraId="12F506C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构建能力评价模型，从能力订购对象、能力使用频次、能力使用性能、能力用户评价等多个维度进行能力评价</w:t>
            </w:r>
          </w:p>
        </w:tc>
      </w:tr>
      <w:tr w14:paraId="58B7D1EA">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562D4B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670" w:type="dxa"/>
            <w:vMerge w:val="continue"/>
            <w:tcBorders>
              <w:top w:val="nil"/>
              <w:left w:val="single" w:color="auto" w:sz="4" w:space="0"/>
              <w:bottom w:val="single" w:color="auto" w:sz="4" w:space="0"/>
              <w:right w:val="single" w:color="auto" w:sz="4" w:space="0"/>
            </w:tcBorders>
            <w:vAlign w:val="center"/>
          </w:tcPr>
          <w:p w14:paraId="0B48441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A73C4E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系统管理-用户管理</w:t>
            </w:r>
          </w:p>
        </w:tc>
        <w:tc>
          <w:tcPr>
            <w:tcW w:w="3910" w:type="dxa"/>
            <w:tcBorders>
              <w:top w:val="nil"/>
              <w:left w:val="nil"/>
              <w:bottom w:val="single" w:color="auto" w:sz="4" w:space="0"/>
              <w:right w:val="single" w:color="auto" w:sz="4" w:space="0"/>
            </w:tcBorders>
            <w:shd w:val="clear" w:color="auto" w:fill="auto"/>
            <w:vAlign w:val="center"/>
          </w:tcPr>
          <w:p w14:paraId="4EE2E5A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对平台运营管理员、平台运维人员、平台审计人员员等本平台账户的管理，包括账号的新增、修改、删除、查询、分组及密码设置，并能够对异常操作账号进行锁定，支持管理员对锁定账号进行解锁。</w:t>
            </w:r>
          </w:p>
        </w:tc>
      </w:tr>
      <w:tr w14:paraId="1BCFC758">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F1D502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670" w:type="dxa"/>
            <w:vMerge w:val="continue"/>
            <w:tcBorders>
              <w:top w:val="nil"/>
              <w:left w:val="single" w:color="auto" w:sz="4" w:space="0"/>
              <w:bottom w:val="single" w:color="auto" w:sz="4" w:space="0"/>
              <w:right w:val="single" w:color="auto" w:sz="4" w:space="0"/>
            </w:tcBorders>
            <w:vAlign w:val="center"/>
          </w:tcPr>
          <w:p w14:paraId="7A608C72">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0300B0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系统管理-权限管理</w:t>
            </w:r>
          </w:p>
        </w:tc>
        <w:tc>
          <w:tcPr>
            <w:tcW w:w="3910" w:type="dxa"/>
            <w:tcBorders>
              <w:top w:val="nil"/>
              <w:left w:val="nil"/>
              <w:bottom w:val="single" w:color="auto" w:sz="4" w:space="0"/>
              <w:right w:val="single" w:color="auto" w:sz="4" w:space="0"/>
            </w:tcBorders>
            <w:shd w:val="clear" w:color="auto" w:fill="auto"/>
            <w:vAlign w:val="center"/>
          </w:tcPr>
          <w:p w14:paraId="430FF84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平台支持对平台权限进行配置管理，通过设置安全权限策略，对不同角色用户进行灵活权限，保障用户能访问被授权页面，将用户权限最小化</w:t>
            </w:r>
          </w:p>
        </w:tc>
      </w:tr>
      <w:tr w14:paraId="7F5C7E26">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16025A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670" w:type="dxa"/>
            <w:vMerge w:val="continue"/>
            <w:tcBorders>
              <w:top w:val="nil"/>
              <w:left w:val="single" w:color="auto" w:sz="4" w:space="0"/>
              <w:bottom w:val="single" w:color="auto" w:sz="4" w:space="0"/>
              <w:right w:val="single" w:color="auto" w:sz="4" w:space="0"/>
            </w:tcBorders>
            <w:vAlign w:val="center"/>
          </w:tcPr>
          <w:p w14:paraId="312CBDBE">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00A7CF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系统管理-系统日志审计</w:t>
            </w:r>
          </w:p>
        </w:tc>
        <w:tc>
          <w:tcPr>
            <w:tcW w:w="3910" w:type="dxa"/>
            <w:tcBorders>
              <w:top w:val="nil"/>
              <w:left w:val="nil"/>
              <w:bottom w:val="single" w:color="auto" w:sz="4" w:space="0"/>
              <w:right w:val="single" w:color="auto" w:sz="4" w:space="0"/>
            </w:tcBorders>
            <w:shd w:val="clear" w:color="auto" w:fill="auto"/>
            <w:vAlign w:val="center"/>
          </w:tcPr>
          <w:p w14:paraId="51D68FB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支持对各类用户的平台登录日志和平台操作日志信息进行审计，支持按照用户名、客户端IP、时间范围等多个条件进行组合查询。</w:t>
            </w:r>
          </w:p>
        </w:tc>
      </w:tr>
      <w:tr w14:paraId="600C84CF">
        <w:tblPrEx>
          <w:tblCellMar>
            <w:top w:w="0" w:type="dxa"/>
            <w:left w:w="108" w:type="dxa"/>
            <w:bottom w:w="0" w:type="dxa"/>
            <w:right w:w="108" w:type="dxa"/>
          </w:tblCellMar>
        </w:tblPrEx>
        <w:trPr>
          <w:trHeight w:val="85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972A25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670" w:type="dxa"/>
            <w:vMerge w:val="continue"/>
            <w:tcBorders>
              <w:top w:val="nil"/>
              <w:left w:val="single" w:color="auto" w:sz="4" w:space="0"/>
              <w:bottom w:val="single" w:color="auto" w:sz="4" w:space="0"/>
              <w:right w:val="single" w:color="auto" w:sz="4" w:space="0"/>
            </w:tcBorders>
            <w:vAlign w:val="center"/>
          </w:tcPr>
          <w:p w14:paraId="2432298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466DA0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系统管理-登录认证</w:t>
            </w:r>
          </w:p>
        </w:tc>
        <w:tc>
          <w:tcPr>
            <w:tcW w:w="3910" w:type="dxa"/>
            <w:tcBorders>
              <w:top w:val="nil"/>
              <w:left w:val="nil"/>
              <w:bottom w:val="single" w:color="auto" w:sz="4" w:space="0"/>
              <w:right w:val="single" w:color="auto" w:sz="4" w:space="0"/>
            </w:tcBorders>
            <w:shd w:val="clear" w:color="auto" w:fill="auto"/>
            <w:vAlign w:val="center"/>
          </w:tcPr>
          <w:p w14:paraId="7BDD142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针对页面开放模式的服务请求，通过JWT和Token认证方式实现页面调用过程的单点登录。</w:t>
            </w:r>
          </w:p>
        </w:tc>
      </w:tr>
      <w:tr w14:paraId="06EBFA13">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177681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670" w:type="dxa"/>
            <w:vMerge w:val="continue"/>
            <w:tcBorders>
              <w:top w:val="nil"/>
              <w:left w:val="single" w:color="auto" w:sz="4" w:space="0"/>
              <w:bottom w:val="single" w:color="auto" w:sz="4" w:space="0"/>
              <w:right w:val="single" w:color="auto" w:sz="4" w:space="0"/>
            </w:tcBorders>
            <w:vAlign w:val="center"/>
          </w:tcPr>
          <w:p w14:paraId="7843D345">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377F30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系统管理-监控分析</w:t>
            </w:r>
          </w:p>
        </w:tc>
        <w:tc>
          <w:tcPr>
            <w:tcW w:w="3910" w:type="dxa"/>
            <w:tcBorders>
              <w:top w:val="nil"/>
              <w:left w:val="nil"/>
              <w:bottom w:val="single" w:color="auto" w:sz="4" w:space="0"/>
              <w:right w:val="single" w:color="auto" w:sz="4" w:space="0"/>
            </w:tcBorders>
            <w:shd w:val="clear" w:color="auto" w:fill="auto"/>
            <w:vAlign w:val="center"/>
          </w:tcPr>
          <w:p w14:paraId="11ABD1D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支持对能力共享网关自身资源进行监控，包括服务器CPU利用率、内存利用率、网络流量、流量成分等指标，并能够周期性生成分析报表，供运营人员获取能力共享网关运行情况。涉及14类安全能力监测</w:t>
            </w:r>
          </w:p>
        </w:tc>
      </w:tr>
      <w:tr w14:paraId="599153D3">
        <w:tblPrEx>
          <w:tblCellMar>
            <w:top w:w="0" w:type="dxa"/>
            <w:left w:w="108" w:type="dxa"/>
            <w:bottom w:w="0" w:type="dxa"/>
            <w:right w:w="108" w:type="dxa"/>
          </w:tblCellMar>
        </w:tblPrEx>
        <w:trPr>
          <w:trHeight w:val="57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720039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670" w:type="dxa"/>
            <w:vMerge w:val="continue"/>
            <w:tcBorders>
              <w:top w:val="nil"/>
              <w:left w:val="single" w:color="auto" w:sz="4" w:space="0"/>
              <w:bottom w:val="single" w:color="auto" w:sz="4" w:space="0"/>
              <w:right w:val="single" w:color="auto" w:sz="4" w:space="0"/>
            </w:tcBorders>
            <w:vAlign w:val="center"/>
          </w:tcPr>
          <w:p w14:paraId="59EEAEB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A0AD7B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接口管理-安全策略下发接口</w:t>
            </w:r>
          </w:p>
        </w:tc>
        <w:tc>
          <w:tcPr>
            <w:tcW w:w="3910" w:type="dxa"/>
            <w:tcBorders>
              <w:top w:val="nil"/>
              <w:left w:val="nil"/>
              <w:bottom w:val="single" w:color="auto" w:sz="4" w:space="0"/>
              <w:right w:val="single" w:color="auto" w:sz="4" w:space="0"/>
            </w:tcBorders>
            <w:shd w:val="clear" w:color="auto" w:fill="auto"/>
            <w:vAlign w:val="center"/>
          </w:tcPr>
          <w:p w14:paraId="72E020F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提供API安全审计能力的审计策略平台的统一管理</w:t>
            </w:r>
          </w:p>
        </w:tc>
      </w:tr>
      <w:tr w14:paraId="54DA027E">
        <w:tblPrEx>
          <w:tblCellMar>
            <w:top w:w="0" w:type="dxa"/>
            <w:left w:w="108" w:type="dxa"/>
            <w:bottom w:w="0" w:type="dxa"/>
            <w:right w:w="108" w:type="dxa"/>
          </w:tblCellMar>
        </w:tblPrEx>
        <w:trPr>
          <w:trHeight w:val="57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73836B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670" w:type="dxa"/>
            <w:vMerge w:val="continue"/>
            <w:tcBorders>
              <w:top w:val="nil"/>
              <w:left w:val="single" w:color="auto" w:sz="4" w:space="0"/>
              <w:bottom w:val="single" w:color="auto" w:sz="4" w:space="0"/>
              <w:right w:val="single" w:color="auto" w:sz="4" w:space="0"/>
            </w:tcBorders>
            <w:vAlign w:val="center"/>
          </w:tcPr>
          <w:p w14:paraId="320258FD">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F84383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接口管理-安全策略下发接口</w:t>
            </w:r>
          </w:p>
        </w:tc>
        <w:tc>
          <w:tcPr>
            <w:tcW w:w="3910" w:type="dxa"/>
            <w:tcBorders>
              <w:top w:val="nil"/>
              <w:left w:val="nil"/>
              <w:bottom w:val="single" w:color="auto" w:sz="4" w:space="0"/>
              <w:right w:val="single" w:color="auto" w:sz="4" w:space="0"/>
            </w:tcBorders>
            <w:shd w:val="clear" w:color="auto" w:fill="auto"/>
            <w:vAlign w:val="center"/>
          </w:tcPr>
          <w:p w14:paraId="5A52910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提供数据流转监测能力的监测规则的平台统计管理</w:t>
            </w:r>
          </w:p>
        </w:tc>
      </w:tr>
      <w:tr w14:paraId="334ACE0A">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6B9C6A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1670" w:type="dxa"/>
            <w:vMerge w:val="continue"/>
            <w:tcBorders>
              <w:top w:val="nil"/>
              <w:left w:val="single" w:color="auto" w:sz="4" w:space="0"/>
              <w:bottom w:val="single" w:color="auto" w:sz="4" w:space="0"/>
              <w:right w:val="single" w:color="auto" w:sz="4" w:space="0"/>
            </w:tcBorders>
            <w:vAlign w:val="center"/>
          </w:tcPr>
          <w:p w14:paraId="496FFE3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198DD1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接口管理-日志上报接口</w:t>
            </w:r>
          </w:p>
        </w:tc>
        <w:tc>
          <w:tcPr>
            <w:tcW w:w="3910" w:type="dxa"/>
            <w:tcBorders>
              <w:top w:val="nil"/>
              <w:left w:val="nil"/>
              <w:bottom w:val="single" w:color="auto" w:sz="4" w:space="0"/>
              <w:right w:val="single" w:color="auto" w:sz="4" w:space="0"/>
            </w:tcBorders>
            <w:shd w:val="clear" w:color="auto" w:fill="auto"/>
            <w:vAlign w:val="center"/>
          </w:tcPr>
          <w:p w14:paraId="15C475E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支持安全能力的日志统一上报和汇聚，并管理人员提供对审计日志分析，分析结果包括告警来源、告警等级、告警类型、协议类型、源设备名称等信息。为设备故障和安全事件调查提供依据。</w:t>
            </w:r>
          </w:p>
        </w:tc>
      </w:tr>
      <w:tr w14:paraId="2E71F23E">
        <w:tblPrEx>
          <w:tblCellMar>
            <w:top w:w="0" w:type="dxa"/>
            <w:left w:w="108" w:type="dxa"/>
            <w:bottom w:w="0" w:type="dxa"/>
            <w:right w:w="108" w:type="dxa"/>
          </w:tblCellMar>
        </w:tblPrEx>
        <w:trPr>
          <w:trHeight w:val="85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9B357B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670" w:type="dxa"/>
            <w:vMerge w:val="continue"/>
            <w:tcBorders>
              <w:top w:val="nil"/>
              <w:left w:val="single" w:color="auto" w:sz="4" w:space="0"/>
              <w:bottom w:val="single" w:color="auto" w:sz="4" w:space="0"/>
              <w:right w:val="single" w:color="auto" w:sz="4" w:space="0"/>
            </w:tcBorders>
            <w:vAlign w:val="center"/>
          </w:tcPr>
          <w:p w14:paraId="75FF2D1D">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14594B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SDK管理-SDK</w:t>
            </w:r>
          </w:p>
        </w:tc>
        <w:tc>
          <w:tcPr>
            <w:tcW w:w="3910" w:type="dxa"/>
            <w:tcBorders>
              <w:top w:val="nil"/>
              <w:left w:val="nil"/>
              <w:bottom w:val="single" w:color="auto" w:sz="4" w:space="0"/>
              <w:right w:val="single" w:color="auto" w:sz="4" w:space="0"/>
            </w:tcBorders>
            <w:shd w:val="clear" w:color="auto" w:fill="auto"/>
            <w:vAlign w:val="center"/>
          </w:tcPr>
          <w:p w14:paraId="53F0C7B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提供安全能力SDK接入方式，包括：统一认证、单点、策略同步接口、日志上报接口等</w:t>
            </w:r>
          </w:p>
        </w:tc>
      </w:tr>
      <w:tr w14:paraId="2C01506D">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8721C1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670" w:type="dxa"/>
            <w:vMerge w:val="continue"/>
            <w:tcBorders>
              <w:top w:val="nil"/>
              <w:left w:val="single" w:color="auto" w:sz="4" w:space="0"/>
              <w:bottom w:val="single" w:color="auto" w:sz="4" w:space="0"/>
              <w:right w:val="single" w:color="auto" w:sz="4" w:space="0"/>
            </w:tcBorders>
            <w:vAlign w:val="center"/>
          </w:tcPr>
          <w:p w14:paraId="5AE57AD2">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F8E080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数据去标识化管理-数据去标识化应用组管理</w:t>
            </w:r>
          </w:p>
        </w:tc>
        <w:tc>
          <w:tcPr>
            <w:tcW w:w="3910" w:type="dxa"/>
            <w:tcBorders>
              <w:top w:val="nil"/>
              <w:left w:val="nil"/>
              <w:bottom w:val="single" w:color="auto" w:sz="4" w:space="0"/>
              <w:right w:val="single" w:color="auto" w:sz="4" w:space="0"/>
            </w:tcBorders>
            <w:shd w:val="clear" w:color="auto" w:fill="auto"/>
            <w:vAlign w:val="center"/>
          </w:tcPr>
          <w:p w14:paraId="17FCB50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提供对应用平台的API标识、策略属性、所属组织架构等信息进行管理的功能，支持对应用平台加密域的设定和修改，确保应用平台只能通过特定加密域加密数据，支持不同应用平台共用单个或多个加密域。</w:t>
            </w:r>
          </w:p>
        </w:tc>
      </w:tr>
      <w:tr w14:paraId="520AF910">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064161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670" w:type="dxa"/>
            <w:vMerge w:val="continue"/>
            <w:tcBorders>
              <w:top w:val="nil"/>
              <w:left w:val="single" w:color="auto" w:sz="4" w:space="0"/>
              <w:bottom w:val="single" w:color="auto" w:sz="4" w:space="0"/>
              <w:right w:val="single" w:color="auto" w:sz="4" w:space="0"/>
            </w:tcBorders>
            <w:vAlign w:val="center"/>
          </w:tcPr>
          <w:p w14:paraId="773A163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7D6FBF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数据去标识化管理-数据去标识化API网关管理</w:t>
            </w:r>
          </w:p>
        </w:tc>
        <w:tc>
          <w:tcPr>
            <w:tcW w:w="3910" w:type="dxa"/>
            <w:tcBorders>
              <w:top w:val="nil"/>
              <w:left w:val="nil"/>
              <w:bottom w:val="single" w:color="auto" w:sz="4" w:space="0"/>
              <w:right w:val="single" w:color="auto" w:sz="4" w:space="0"/>
            </w:tcBorders>
            <w:shd w:val="clear" w:color="auto" w:fill="auto"/>
            <w:vAlign w:val="center"/>
          </w:tcPr>
          <w:p w14:paraId="0F11C2F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提供规范的API授权审批流程，支持对标识密码系统密钥属性管理、API的分类管理、API调用日志和标识参数管理等功能。</w:t>
            </w:r>
          </w:p>
        </w:tc>
      </w:tr>
      <w:tr w14:paraId="2BE624BA">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14227B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1670" w:type="dxa"/>
            <w:vMerge w:val="continue"/>
            <w:tcBorders>
              <w:top w:val="nil"/>
              <w:left w:val="single" w:color="auto" w:sz="4" w:space="0"/>
              <w:bottom w:val="single" w:color="auto" w:sz="4" w:space="0"/>
              <w:right w:val="single" w:color="auto" w:sz="4" w:space="0"/>
            </w:tcBorders>
            <w:vAlign w:val="center"/>
          </w:tcPr>
          <w:p w14:paraId="7D852750">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AD7049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数据去标识化管理-数据去标识化与转换</w:t>
            </w:r>
          </w:p>
        </w:tc>
        <w:tc>
          <w:tcPr>
            <w:tcW w:w="3910" w:type="dxa"/>
            <w:tcBorders>
              <w:top w:val="nil"/>
              <w:left w:val="nil"/>
              <w:bottom w:val="single" w:color="auto" w:sz="4" w:space="0"/>
              <w:right w:val="single" w:color="auto" w:sz="4" w:space="0"/>
            </w:tcBorders>
            <w:shd w:val="clear" w:color="auto" w:fill="auto"/>
            <w:vAlign w:val="center"/>
          </w:tcPr>
          <w:p w14:paraId="24CE261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提供数据去标识化技术，帮助隐藏敏感信息，降低数据风险。提供数据转换能力，去标识化后的数据通过源和目标的加密域密钥实现数据自动转换。</w:t>
            </w:r>
          </w:p>
        </w:tc>
      </w:tr>
      <w:tr w14:paraId="37C49E7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A11023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1670" w:type="dxa"/>
            <w:vMerge w:val="continue"/>
            <w:tcBorders>
              <w:top w:val="nil"/>
              <w:left w:val="single" w:color="auto" w:sz="4" w:space="0"/>
              <w:bottom w:val="single" w:color="auto" w:sz="4" w:space="0"/>
              <w:right w:val="single" w:color="auto" w:sz="4" w:space="0"/>
            </w:tcBorders>
            <w:vAlign w:val="center"/>
          </w:tcPr>
          <w:p w14:paraId="7712FF7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B10B58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数据去标识化管理-数据去标识化加密机运行监控</w:t>
            </w:r>
          </w:p>
        </w:tc>
        <w:tc>
          <w:tcPr>
            <w:tcW w:w="3910" w:type="dxa"/>
            <w:tcBorders>
              <w:top w:val="nil"/>
              <w:left w:val="nil"/>
              <w:bottom w:val="single" w:color="auto" w:sz="4" w:space="0"/>
              <w:right w:val="single" w:color="auto" w:sz="4" w:space="0"/>
            </w:tcBorders>
            <w:shd w:val="clear" w:color="auto" w:fill="auto"/>
            <w:vAlign w:val="center"/>
          </w:tcPr>
          <w:p w14:paraId="39E4E99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提供加密机运行状态的实时性能监控展示，支持对用户调用日志的记录和审计。</w:t>
            </w:r>
          </w:p>
        </w:tc>
      </w:tr>
      <w:tr w14:paraId="257CFE80">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FCF7DA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1670" w:type="dxa"/>
            <w:vMerge w:val="continue"/>
            <w:tcBorders>
              <w:top w:val="nil"/>
              <w:left w:val="single" w:color="auto" w:sz="4" w:space="0"/>
              <w:bottom w:val="single" w:color="auto" w:sz="4" w:space="0"/>
              <w:right w:val="single" w:color="auto" w:sz="4" w:space="0"/>
            </w:tcBorders>
            <w:vAlign w:val="center"/>
          </w:tcPr>
          <w:p w14:paraId="226E4DD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030494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数据去标识化管理-数据去标识化可视化分析</w:t>
            </w:r>
          </w:p>
        </w:tc>
        <w:tc>
          <w:tcPr>
            <w:tcW w:w="3910" w:type="dxa"/>
            <w:tcBorders>
              <w:top w:val="nil"/>
              <w:left w:val="nil"/>
              <w:bottom w:val="single" w:color="auto" w:sz="4" w:space="0"/>
              <w:right w:val="single" w:color="auto" w:sz="4" w:space="0"/>
            </w:tcBorders>
            <w:shd w:val="clear" w:color="auto" w:fill="auto"/>
            <w:vAlign w:val="center"/>
          </w:tcPr>
          <w:p w14:paraId="15D599A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针对关键应用和敏感接口，提供全面且多维度的画像展示，旨在深入剖析其运行状况，呈现接口调用趋势、上周同期对比、较昨日对比以及接口调用基线对比等可视化分析。</w:t>
            </w:r>
          </w:p>
        </w:tc>
      </w:tr>
      <w:tr w14:paraId="47C955DE">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BFB8E4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670" w:type="dxa"/>
            <w:vMerge w:val="restart"/>
            <w:tcBorders>
              <w:top w:val="nil"/>
              <w:left w:val="single" w:color="auto" w:sz="4" w:space="0"/>
              <w:bottom w:val="single" w:color="auto" w:sz="4" w:space="0"/>
              <w:right w:val="single" w:color="auto" w:sz="4" w:space="0"/>
            </w:tcBorders>
            <w:shd w:val="clear" w:color="auto" w:fill="auto"/>
            <w:vAlign w:val="center"/>
          </w:tcPr>
          <w:p w14:paraId="2CEBE89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公共数据流转安全监测监管系统</w:t>
            </w:r>
          </w:p>
        </w:tc>
        <w:tc>
          <w:tcPr>
            <w:tcW w:w="1829" w:type="dxa"/>
            <w:tcBorders>
              <w:top w:val="nil"/>
              <w:left w:val="nil"/>
              <w:bottom w:val="single" w:color="auto" w:sz="4" w:space="0"/>
              <w:right w:val="single" w:color="auto" w:sz="4" w:space="0"/>
            </w:tcBorders>
            <w:shd w:val="clear" w:color="auto" w:fill="auto"/>
            <w:vAlign w:val="center"/>
          </w:tcPr>
          <w:p w14:paraId="1F52871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资产接入管理与关键安全数据同步-数据资产信息接入与监测管理-大数据资源平台资产接入</w:t>
            </w:r>
          </w:p>
        </w:tc>
        <w:tc>
          <w:tcPr>
            <w:tcW w:w="3910" w:type="dxa"/>
            <w:tcBorders>
              <w:top w:val="nil"/>
              <w:left w:val="nil"/>
              <w:bottom w:val="single" w:color="auto" w:sz="4" w:space="0"/>
              <w:right w:val="single" w:color="auto" w:sz="4" w:space="0"/>
            </w:tcBorders>
            <w:shd w:val="clear" w:color="auto" w:fill="auto"/>
            <w:vAlign w:val="center"/>
          </w:tcPr>
          <w:p w14:paraId="7815BD2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自动化对接大数据资源平台，获取数据资源基础信息，包括数据资源（数据库、表、数据服务等）名称、建设单位、运维单位等基础信息。</w:t>
            </w:r>
          </w:p>
        </w:tc>
      </w:tr>
      <w:tr w14:paraId="649BDE1A">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E194C3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1670" w:type="dxa"/>
            <w:vMerge w:val="continue"/>
            <w:tcBorders>
              <w:top w:val="nil"/>
              <w:left w:val="single" w:color="auto" w:sz="4" w:space="0"/>
              <w:bottom w:val="single" w:color="auto" w:sz="4" w:space="0"/>
              <w:right w:val="single" w:color="auto" w:sz="4" w:space="0"/>
            </w:tcBorders>
            <w:vAlign w:val="center"/>
          </w:tcPr>
          <w:p w14:paraId="241A2A00">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1816D3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资产接入管理与关键安全数据同步-数据资产信息接入与监测管理-资产测绘能力接入</w:t>
            </w:r>
          </w:p>
        </w:tc>
        <w:tc>
          <w:tcPr>
            <w:tcW w:w="3910" w:type="dxa"/>
            <w:tcBorders>
              <w:top w:val="nil"/>
              <w:left w:val="nil"/>
              <w:bottom w:val="single" w:color="auto" w:sz="4" w:space="0"/>
              <w:right w:val="single" w:color="auto" w:sz="4" w:space="0"/>
            </w:tcBorders>
            <w:shd w:val="clear" w:color="auto" w:fill="auto"/>
            <w:vAlign w:val="center"/>
          </w:tcPr>
          <w:p w14:paraId="5DD3651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自动化对接资产测绘能力，获取数据库、表基础信息，包括数据库型号、品牌、表名称等内容。</w:t>
            </w:r>
          </w:p>
        </w:tc>
      </w:tr>
      <w:tr w14:paraId="2B7CB891">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3DADF7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1670" w:type="dxa"/>
            <w:vMerge w:val="continue"/>
            <w:tcBorders>
              <w:top w:val="nil"/>
              <w:left w:val="single" w:color="auto" w:sz="4" w:space="0"/>
              <w:bottom w:val="single" w:color="auto" w:sz="4" w:space="0"/>
              <w:right w:val="single" w:color="auto" w:sz="4" w:space="0"/>
            </w:tcBorders>
            <w:vAlign w:val="center"/>
          </w:tcPr>
          <w:p w14:paraId="5F31EC1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38818E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资产接入管理与关键安全数据同步-数据资产信息接入与监测管理-人工录入</w:t>
            </w:r>
          </w:p>
        </w:tc>
        <w:tc>
          <w:tcPr>
            <w:tcW w:w="3910" w:type="dxa"/>
            <w:tcBorders>
              <w:top w:val="nil"/>
              <w:left w:val="nil"/>
              <w:bottom w:val="single" w:color="auto" w:sz="4" w:space="0"/>
              <w:right w:val="single" w:color="auto" w:sz="4" w:space="0"/>
            </w:tcBorders>
            <w:shd w:val="clear" w:color="auto" w:fill="auto"/>
            <w:vAlign w:val="center"/>
          </w:tcPr>
          <w:p w14:paraId="40A9406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大数据资源平台与资产测绘平台进行特征比对，针对无法进行自动化扫描或存在存疑的数据资源进行人工补录，支持excel等批量导入。</w:t>
            </w:r>
          </w:p>
        </w:tc>
      </w:tr>
      <w:tr w14:paraId="0EC92598">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9A9503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1670" w:type="dxa"/>
            <w:vMerge w:val="continue"/>
            <w:tcBorders>
              <w:top w:val="nil"/>
              <w:left w:val="single" w:color="auto" w:sz="4" w:space="0"/>
              <w:bottom w:val="single" w:color="auto" w:sz="4" w:space="0"/>
              <w:right w:val="single" w:color="auto" w:sz="4" w:space="0"/>
            </w:tcBorders>
            <w:vAlign w:val="center"/>
          </w:tcPr>
          <w:p w14:paraId="4EFEA29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20E296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资产接入管理与关键安全数据同步-安全数据动态基线分析-分析指标选择</w:t>
            </w:r>
          </w:p>
        </w:tc>
        <w:tc>
          <w:tcPr>
            <w:tcW w:w="3910" w:type="dxa"/>
            <w:tcBorders>
              <w:top w:val="nil"/>
              <w:left w:val="nil"/>
              <w:bottom w:val="single" w:color="auto" w:sz="4" w:space="0"/>
              <w:right w:val="single" w:color="auto" w:sz="4" w:space="0"/>
            </w:tcBorders>
            <w:shd w:val="clear" w:color="auto" w:fill="auto"/>
            <w:vAlign w:val="center"/>
          </w:tcPr>
          <w:p w14:paraId="12C77E3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选择用于分析的指标范围及类型，例如网络流量、用户访问频率、异常登录等</w:t>
            </w:r>
          </w:p>
        </w:tc>
      </w:tr>
      <w:tr w14:paraId="475E53C4">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2E0E42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1670" w:type="dxa"/>
            <w:vMerge w:val="continue"/>
            <w:tcBorders>
              <w:top w:val="nil"/>
              <w:left w:val="single" w:color="auto" w:sz="4" w:space="0"/>
              <w:bottom w:val="single" w:color="auto" w:sz="4" w:space="0"/>
              <w:right w:val="single" w:color="auto" w:sz="4" w:space="0"/>
            </w:tcBorders>
            <w:vAlign w:val="center"/>
          </w:tcPr>
          <w:p w14:paraId="3C497903">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B4AB1F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资产接入管理与关键安全数据同步-安全数据动态基线分析-个体动态基线分析</w:t>
            </w:r>
          </w:p>
        </w:tc>
        <w:tc>
          <w:tcPr>
            <w:tcW w:w="3910" w:type="dxa"/>
            <w:tcBorders>
              <w:top w:val="nil"/>
              <w:left w:val="nil"/>
              <w:bottom w:val="single" w:color="auto" w:sz="4" w:space="0"/>
              <w:right w:val="single" w:color="auto" w:sz="4" w:space="0"/>
            </w:tcBorders>
            <w:shd w:val="clear" w:color="auto" w:fill="auto"/>
            <w:vAlign w:val="center"/>
          </w:tcPr>
          <w:p w14:paraId="50B20C8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针对单个实体（如设备、用户、应用程序等）建立动态分析基线，实现及早发现个体异常行为的目的</w:t>
            </w:r>
          </w:p>
        </w:tc>
      </w:tr>
      <w:tr w14:paraId="7CEE066C">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E3E9D7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1670" w:type="dxa"/>
            <w:vMerge w:val="continue"/>
            <w:tcBorders>
              <w:top w:val="nil"/>
              <w:left w:val="single" w:color="auto" w:sz="4" w:space="0"/>
              <w:bottom w:val="single" w:color="auto" w:sz="4" w:space="0"/>
              <w:right w:val="single" w:color="auto" w:sz="4" w:space="0"/>
            </w:tcBorders>
            <w:vAlign w:val="center"/>
          </w:tcPr>
          <w:p w14:paraId="03F57FDE">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79C532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资产接入管理与关键安全数据同步-安全数据动态基线分析-群体动态基线分析</w:t>
            </w:r>
          </w:p>
        </w:tc>
        <w:tc>
          <w:tcPr>
            <w:tcW w:w="3910" w:type="dxa"/>
            <w:tcBorders>
              <w:top w:val="nil"/>
              <w:left w:val="nil"/>
              <w:bottom w:val="single" w:color="auto" w:sz="4" w:space="0"/>
              <w:right w:val="single" w:color="auto" w:sz="4" w:space="0"/>
            </w:tcBorders>
            <w:shd w:val="clear" w:color="auto" w:fill="auto"/>
            <w:vAlign w:val="center"/>
          </w:tcPr>
          <w:p w14:paraId="7CF7E7C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基于多个实体数据建立的动态分析基线，通过分析群体行为模式，检测群体整体异常或趋势变化</w:t>
            </w:r>
          </w:p>
        </w:tc>
      </w:tr>
      <w:tr w14:paraId="327D2D55">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524D77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1670" w:type="dxa"/>
            <w:vMerge w:val="continue"/>
            <w:tcBorders>
              <w:top w:val="nil"/>
              <w:left w:val="single" w:color="auto" w:sz="4" w:space="0"/>
              <w:bottom w:val="single" w:color="auto" w:sz="4" w:space="0"/>
              <w:right w:val="single" w:color="auto" w:sz="4" w:space="0"/>
            </w:tcBorders>
            <w:vAlign w:val="center"/>
          </w:tcPr>
          <w:p w14:paraId="0DC4F040">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82242C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资产接入管理与关键安全数据同步-安全数据动态基线分析-API动态基线分析</w:t>
            </w:r>
          </w:p>
        </w:tc>
        <w:tc>
          <w:tcPr>
            <w:tcW w:w="3910" w:type="dxa"/>
            <w:tcBorders>
              <w:top w:val="nil"/>
              <w:left w:val="nil"/>
              <w:bottom w:val="single" w:color="auto" w:sz="4" w:space="0"/>
              <w:right w:val="single" w:color="auto" w:sz="4" w:space="0"/>
            </w:tcBorders>
            <w:shd w:val="clear" w:color="auto" w:fill="auto"/>
            <w:vAlign w:val="center"/>
          </w:tcPr>
          <w:p w14:paraId="3B6215C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基于访问流量信息，实时监测、识别、梳理各类访问身份信息，结合结合资产脆弱性、资产暴露面、越权访问、安全合规等风险策略建立访问者身份画像及访问基线，对比比实际访问行为与基线发现异常</w:t>
            </w:r>
          </w:p>
        </w:tc>
      </w:tr>
      <w:tr w14:paraId="137D34BD">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321C6B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1670" w:type="dxa"/>
            <w:vMerge w:val="continue"/>
            <w:tcBorders>
              <w:top w:val="nil"/>
              <w:left w:val="single" w:color="auto" w:sz="4" w:space="0"/>
              <w:bottom w:val="single" w:color="auto" w:sz="4" w:space="0"/>
              <w:right w:val="single" w:color="auto" w:sz="4" w:space="0"/>
            </w:tcBorders>
            <w:vAlign w:val="center"/>
          </w:tcPr>
          <w:p w14:paraId="3829226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60F4E3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资产接入管理与关键安全数据同步-安全数据动态基线分析-分析模型选择</w:t>
            </w:r>
          </w:p>
        </w:tc>
        <w:tc>
          <w:tcPr>
            <w:tcW w:w="3910" w:type="dxa"/>
            <w:tcBorders>
              <w:top w:val="nil"/>
              <w:left w:val="nil"/>
              <w:bottom w:val="single" w:color="auto" w:sz="4" w:space="0"/>
              <w:right w:val="single" w:color="auto" w:sz="4" w:space="0"/>
            </w:tcBorders>
            <w:shd w:val="clear" w:color="auto" w:fill="auto"/>
            <w:vAlign w:val="center"/>
          </w:tcPr>
          <w:p w14:paraId="063B3D0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选择移动平均和指数加权移动平均（用于平滑数据并快速反应变化）、标准差和方差分析（识别异常数据点并评估其偏离程度）、时间序列分析（利用时间序列模型预测未来趋势，从而检测异常）等技术分析模型</w:t>
            </w:r>
          </w:p>
        </w:tc>
      </w:tr>
      <w:tr w14:paraId="1FE2249E">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13A444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1670" w:type="dxa"/>
            <w:vMerge w:val="continue"/>
            <w:tcBorders>
              <w:top w:val="nil"/>
              <w:left w:val="single" w:color="auto" w:sz="4" w:space="0"/>
              <w:bottom w:val="single" w:color="auto" w:sz="4" w:space="0"/>
              <w:right w:val="single" w:color="auto" w:sz="4" w:space="0"/>
            </w:tcBorders>
            <w:vAlign w:val="center"/>
          </w:tcPr>
          <w:p w14:paraId="7A07E46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3A7866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资产接入管理与关键安全数据同步-安全数据同步-API安全审计数据同步</w:t>
            </w:r>
          </w:p>
        </w:tc>
        <w:tc>
          <w:tcPr>
            <w:tcW w:w="3910" w:type="dxa"/>
            <w:tcBorders>
              <w:top w:val="nil"/>
              <w:left w:val="nil"/>
              <w:bottom w:val="single" w:color="auto" w:sz="4" w:space="0"/>
              <w:right w:val="single" w:color="auto" w:sz="4" w:space="0"/>
            </w:tcBorders>
            <w:shd w:val="clear" w:color="auto" w:fill="auto"/>
            <w:vAlign w:val="center"/>
          </w:tcPr>
          <w:p w14:paraId="06148B1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与API安全审计能力进行集成，集成内容包括安全策略和关键数据，安全策略包括访问控制、认证机制等内容，关键数据包括API使用情况以及API访问日志，开发数据库审计界面，进行策略联动。</w:t>
            </w:r>
          </w:p>
        </w:tc>
      </w:tr>
      <w:tr w14:paraId="668E0454">
        <w:tblPrEx>
          <w:tblCellMar>
            <w:top w:w="0" w:type="dxa"/>
            <w:left w:w="108" w:type="dxa"/>
            <w:bottom w:w="0" w:type="dxa"/>
            <w:right w:w="108" w:type="dxa"/>
          </w:tblCellMar>
        </w:tblPrEx>
        <w:trPr>
          <w:trHeight w:val="228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96174E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1670" w:type="dxa"/>
            <w:vMerge w:val="continue"/>
            <w:tcBorders>
              <w:top w:val="nil"/>
              <w:left w:val="single" w:color="auto" w:sz="4" w:space="0"/>
              <w:bottom w:val="single" w:color="auto" w:sz="4" w:space="0"/>
              <w:right w:val="single" w:color="auto" w:sz="4" w:space="0"/>
            </w:tcBorders>
            <w:vAlign w:val="center"/>
          </w:tcPr>
          <w:p w14:paraId="6D8701A3">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2ACD2B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资产接入管理与关键安全数据同步-安全数据同步-数据库审计数据同步</w:t>
            </w:r>
          </w:p>
        </w:tc>
        <w:tc>
          <w:tcPr>
            <w:tcW w:w="3910" w:type="dxa"/>
            <w:tcBorders>
              <w:top w:val="nil"/>
              <w:left w:val="nil"/>
              <w:bottom w:val="single" w:color="auto" w:sz="4" w:space="0"/>
              <w:right w:val="single" w:color="auto" w:sz="4" w:space="0"/>
            </w:tcBorders>
            <w:shd w:val="clear" w:color="auto" w:fill="auto"/>
            <w:vAlign w:val="center"/>
          </w:tcPr>
          <w:p w14:paraId="6854C64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数据库审计能力进行集成，集成内容包括审计范围（数据库、表）、审计策略（周期、SQL操作）、用户权限、登录和访问日志、敏感数据访问审计日志、版本控制及数据变更比例等内容，开发数据库审计界面，形成策略联动。</w:t>
            </w:r>
          </w:p>
        </w:tc>
      </w:tr>
      <w:tr w14:paraId="700EEC3B">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0A711A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1670" w:type="dxa"/>
            <w:vMerge w:val="continue"/>
            <w:tcBorders>
              <w:top w:val="nil"/>
              <w:left w:val="single" w:color="auto" w:sz="4" w:space="0"/>
              <w:bottom w:val="single" w:color="auto" w:sz="4" w:space="0"/>
              <w:right w:val="single" w:color="auto" w:sz="4" w:space="0"/>
            </w:tcBorders>
            <w:vAlign w:val="center"/>
          </w:tcPr>
          <w:p w14:paraId="6F5392D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1ACD6D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资产接入管理与关键安全数据同步-安全数据同步-动态脱敏数据同步</w:t>
            </w:r>
          </w:p>
        </w:tc>
        <w:tc>
          <w:tcPr>
            <w:tcW w:w="3910" w:type="dxa"/>
            <w:tcBorders>
              <w:top w:val="nil"/>
              <w:left w:val="nil"/>
              <w:bottom w:val="single" w:color="auto" w:sz="4" w:space="0"/>
              <w:right w:val="single" w:color="auto" w:sz="4" w:space="0"/>
            </w:tcBorders>
            <w:shd w:val="clear" w:color="auto" w:fill="auto"/>
            <w:vAlign w:val="center"/>
          </w:tcPr>
          <w:p w14:paraId="7FB977A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与动态脱敏系统进行集成，集成内容包括脱敏数据源、敏感数据内容、脱敏算法及规则、脱敏区域、脱敏参数等内容，开发动态脱敏页面，进行策略联动。</w:t>
            </w:r>
          </w:p>
        </w:tc>
      </w:tr>
      <w:tr w14:paraId="3E818EE3">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3C164B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1670" w:type="dxa"/>
            <w:vMerge w:val="continue"/>
            <w:tcBorders>
              <w:top w:val="nil"/>
              <w:left w:val="single" w:color="auto" w:sz="4" w:space="0"/>
              <w:bottom w:val="single" w:color="auto" w:sz="4" w:space="0"/>
              <w:right w:val="single" w:color="auto" w:sz="4" w:space="0"/>
            </w:tcBorders>
            <w:vAlign w:val="center"/>
          </w:tcPr>
          <w:p w14:paraId="5E79003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409E0D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资产接入管理与关键安全数据同步-安全数据同步-服务器敏感内容审查数据同步</w:t>
            </w:r>
          </w:p>
        </w:tc>
        <w:tc>
          <w:tcPr>
            <w:tcW w:w="3910" w:type="dxa"/>
            <w:tcBorders>
              <w:top w:val="nil"/>
              <w:left w:val="nil"/>
              <w:bottom w:val="single" w:color="auto" w:sz="4" w:space="0"/>
              <w:right w:val="single" w:color="auto" w:sz="4" w:space="0"/>
            </w:tcBorders>
            <w:shd w:val="clear" w:color="auto" w:fill="auto"/>
            <w:vAlign w:val="center"/>
          </w:tcPr>
          <w:p w14:paraId="405C9A7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与服务器敏感内容进行集成，集成内容包括敏感数据、边界访问控制与权限管理、数据篡改或防泄漏等内容，开发服务器敏感内容界面，形成策略联动。</w:t>
            </w:r>
          </w:p>
        </w:tc>
      </w:tr>
      <w:tr w14:paraId="213D5DD2">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30A3C3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1670" w:type="dxa"/>
            <w:vMerge w:val="continue"/>
            <w:tcBorders>
              <w:top w:val="nil"/>
              <w:left w:val="single" w:color="auto" w:sz="4" w:space="0"/>
              <w:bottom w:val="single" w:color="auto" w:sz="4" w:space="0"/>
              <w:right w:val="single" w:color="auto" w:sz="4" w:space="0"/>
            </w:tcBorders>
            <w:vAlign w:val="center"/>
          </w:tcPr>
          <w:p w14:paraId="7224D13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0337D2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资产接入管理与关键安全数据同步-安全数据同步-数据水印数据同步</w:t>
            </w:r>
          </w:p>
        </w:tc>
        <w:tc>
          <w:tcPr>
            <w:tcW w:w="3910" w:type="dxa"/>
            <w:tcBorders>
              <w:top w:val="nil"/>
              <w:left w:val="nil"/>
              <w:bottom w:val="single" w:color="auto" w:sz="4" w:space="0"/>
              <w:right w:val="single" w:color="auto" w:sz="4" w:space="0"/>
            </w:tcBorders>
            <w:shd w:val="clear" w:color="auto" w:fill="auto"/>
            <w:vAlign w:val="center"/>
          </w:tcPr>
          <w:p w14:paraId="37E5963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与数据水印进行集成，集成内容包括水印技术（伪行伪列、脱敏水印）、水印类型（数字、文本、图片）、水印位置、水印算法、验证水印能内容，开发数据水印界面，形成策略联动。</w:t>
            </w:r>
          </w:p>
        </w:tc>
      </w:tr>
      <w:tr w14:paraId="16843E0F">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1894D9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1670" w:type="dxa"/>
            <w:vMerge w:val="continue"/>
            <w:tcBorders>
              <w:top w:val="nil"/>
              <w:left w:val="single" w:color="auto" w:sz="4" w:space="0"/>
              <w:bottom w:val="single" w:color="auto" w:sz="4" w:space="0"/>
              <w:right w:val="single" w:color="auto" w:sz="4" w:space="0"/>
            </w:tcBorders>
            <w:vAlign w:val="center"/>
          </w:tcPr>
          <w:p w14:paraId="7A374A9C">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9112EE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资产接入管理与关键安全数据同步-安全数据同步-数据流转监测数据同步</w:t>
            </w:r>
          </w:p>
        </w:tc>
        <w:tc>
          <w:tcPr>
            <w:tcW w:w="3910" w:type="dxa"/>
            <w:tcBorders>
              <w:top w:val="nil"/>
              <w:left w:val="nil"/>
              <w:bottom w:val="single" w:color="auto" w:sz="4" w:space="0"/>
              <w:right w:val="single" w:color="auto" w:sz="4" w:space="0"/>
            </w:tcBorders>
            <w:shd w:val="clear" w:color="auto" w:fill="auto"/>
            <w:vAlign w:val="center"/>
          </w:tcPr>
          <w:p w14:paraId="0DF0410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支持与数据流转监测进行集成，集成内容包括关键安全数据及安全策略，针对首次集成的安全能力，进行资料完整度、可用性等内容的评估，符合集成条件后，出具集成方案。</w:t>
            </w:r>
          </w:p>
        </w:tc>
      </w:tr>
      <w:tr w14:paraId="4EE1EDBA">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A2882F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1670" w:type="dxa"/>
            <w:vMerge w:val="continue"/>
            <w:tcBorders>
              <w:top w:val="nil"/>
              <w:left w:val="single" w:color="auto" w:sz="4" w:space="0"/>
              <w:bottom w:val="single" w:color="auto" w:sz="4" w:space="0"/>
              <w:right w:val="single" w:color="auto" w:sz="4" w:space="0"/>
            </w:tcBorders>
            <w:vAlign w:val="center"/>
          </w:tcPr>
          <w:p w14:paraId="7B8FC8A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6DD635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资产接入管理与关键安全数据同步-安全数据同步-其他网络安全数据同步</w:t>
            </w:r>
          </w:p>
        </w:tc>
        <w:tc>
          <w:tcPr>
            <w:tcW w:w="3910" w:type="dxa"/>
            <w:tcBorders>
              <w:top w:val="nil"/>
              <w:left w:val="nil"/>
              <w:bottom w:val="single" w:color="auto" w:sz="4" w:space="0"/>
              <w:right w:val="single" w:color="auto" w:sz="4" w:space="0"/>
            </w:tcBorders>
            <w:shd w:val="clear" w:color="auto" w:fill="auto"/>
            <w:vAlign w:val="center"/>
          </w:tcPr>
          <w:p w14:paraId="31538F0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支持与其他网络安全设备进行数据集成、策略联动，包括数据去标识化、特权账户管理策略及日志、主机防护策略记日志等内容，以安全能力为单位，设计联动页面。</w:t>
            </w:r>
          </w:p>
        </w:tc>
      </w:tr>
      <w:tr w14:paraId="436CE373">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D68633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1670" w:type="dxa"/>
            <w:vMerge w:val="continue"/>
            <w:tcBorders>
              <w:top w:val="nil"/>
              <w:left w:val="single" w:color="auto" w:sz="4" w:space="0"/>
              <w:bottom w:val="single" w:color="auto" w:sz="4" w:space="0"/>
              <w:right w:val="single" w:color="auto" w:sz="4" w:space="0"/>
            </w:tcBorders>
            <w:vAlign w:val="center"/>
          </w:tcPr>
          <w:p w14:paraId="2392A5B3">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3AE039A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数据流动安全管理-数据流动策略管理-脱敏策略管理</w:t>
            </w:r>
          </w:p>
        </w:tc>
        <w:tc>
          <w:tcPr>
            <w:tcW w:w="3910" w:type="dxa"/>
            <w:tcBorders>
              <w:top w:val="nil"/>
              <w:left w:val="nil"/>
              <w:bottom w:val="single" w:color="auto" w:sz="4" w:space="0"/>
              <w:right w:val="single" w:color="auto" w:sz="4" w:space="0"/>
            </w:tcBorders>
            <w:shd w:val="clear" w:color="auto" w:fill="auto"/>
            <w:vAlign w:val="center"/>
          </w:tcPr>
          <w:p w14:paraId="22B799F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基于敏感数据设置结合数据使用场景（如开发、测试、数据分析等），设置不同的脱敏方法（如替换、模糊化、加密等）和规则（如字段级脱敏、记录级脱敏等），形成统一脱敏策略管理</w:t>
            </w:r>
          </w:p>
        </w:tc>
      </w:tr>
      <w:tr w14:paraId="429A93AE">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0A072D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1670" w:type="dxa"/>
            <w:vMerge w:val="continue"/>
            <w:tcBorders>
              <w:top w:val="nil"/>
              <w:left w:val="single" w:color="auto" w:sz="4" w:space="0"/>
              <w:bottom w:val="single" w:color="auto" w:sz="4" w:space="0"/>
              <w:right w:val="single" w:color="auto" w:sz="4" w:space="0"/>
            </w:tcBorders>
            <w:vAlign w:val="center"/>
          </w:tcPr>
          <w:p w14:paraId="3B13EB5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AA8937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数据流动安全管理-数据流动策略管理-API审计及策略</w:t>
            </w:r>
          </w:p>
        </w:tc>
        <w:tc>
          <w:tcPr>
            <w:tcW w:w="3910" w:type="dxa"/>
            <w:tcBorders>
              <w:top w:val="nil"/>
              <w:left w:val="nil"/>
              <w:bottom w:val="single" w:color="auto" w:sz="4" w:space="0"/>
              <w:right w:val="single" w:color="auto" w:sz="4" w:space="0"/>
            </w:tcBorders>
            <w:shd w:val="clear" w:color="auto" w:fill="auto"/>
            <w:vAlign w:val="center"/>
          </w:tcPr>
          <w:p w14:paraId="12365E0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基于API审计的目标（合规性、安全、性能以及法规覆盖度）等内容，制定API审计范围、审计时间等策略，根据不同的访问控制、认证机制、实时监控、日志记录等内容，形成统一API审计策略管理。</w:t>
            </w:r>
          </w:p>
        </w:tc>
      </w:tr>
      <w:tr w14:paraId="6BF63218">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F80BD4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1670" w:type="dxa"/>
            <w:vMerge w:val="continue"/>
            <w:tcBorders>
              <w:top w:val="nil"/>
              <w:left w:val="single" w:color="auto" w:sz="4" w:space="0"/>
              <w:bottom w:val="single" w:color="auto" w:sz="4" w:space="0"/>
              <w:right w:val="single" w:color="auto" w:sz="4" w:space="0"/>
            </w:tcBorders>
            <w:vAlign w:val="center"/>
          </w:tcPr>
          <w:p w14:paraId="511ADB2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3AD6BB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数据流动安全管理-数据流动策略管理-防泄漏策略管理</w:t>
            </w:r>
          </w:p>
        </w:tc>
        <w:tc>
          <w:tcPr>
            <w:tcW w:w="3910" w:type="dxa"/>
            <w:tcBorders>
              <w:top w:val="nil"/>
              <w:left w:val="nil"/>
              <w:bottom w:val="single" w:color="auto" w:sz="4" w:space="0"/>
              <w:right w:val="single" w:color="auto" w:sz="4" w:space="0"/>
            </w:tcBorders>
            <w:shd w:val="clear" w:color="auto" w:fill="auto"/>
            <w:vAlign w:val="center"/>
          </w:tcPr>
          <w:p w14:paraId="6FC1B81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结合关键字、正则表达式、数字标识符及指纹和文件类型及文件大小制定灵活多样的策略，精准定位敏感数据，可有效降低误报，形成统一防泄漏策略管理</w:t>
            </w:r>
          </w:p>
        </w:tc>
      </w:tr>
      <w:tr w14:paraId="2AB2C41F">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B1E262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1670" w:type="dxa"/>
            <w:vMerge w:val="continue"/>
            <w:tcBorders>
              <w:top w:val="nil"/>
              <w:left w:val="single" w:color="auto" w:sz="4" w:space="0"/>
              <w:bottom w:val="single" w:color="auto" w:sz="4" w:space="0"/>
              <w:right w:val="single" w:color="auto" w:sz="4" w:space="0"/>
            </w:tcBorders>
            <w:vAlign w:val="center"/>
          </w:tcPr>
          <w:p w14:paraId="77631F6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FC1EE4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数据流动安全管理-数据流动策略管理-数据库审计管理</w:t>
            </w:r>
          </w:p>
        </w:tc>
        <w:tc>
          <w:tcPr>
            <w:tcW w:w="3910" w:type="dxa"/>
            <w:tcBorders>
              <w:top w:val="nil"/>
              <w:left w:val="nil"/>
              <w:bottom w:val="single" w:color="auto" w:sz="4" w:space="0"/>
              <w:right w:val="single" w:color="auto" w:sz="4" w:space="0"/>
            </w:tcBorders>
            <w:shd w:val="clear" w:color="auto" w:fill="auto"/>
            <w:vAlign w:val="center"/>
          </w:tcPr>
          <w:p w14:paraId="6C4A93B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结合用户实际需求，开展数据安全审计工作。支持自定义审计内容、审计时间等内容，自动化、定期进行数据安全审计工作，形成统一访问控制策略管理</w:t>
            </w:r>
          </w:p>
        </w:tc>
      </w:tr>
      <w:tr w14:paraId="577DAC87">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030C82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1670" w:type="dxa"/>
            <w:vMerge w:val="continue"/>
            <w:tcBorders>
              <w:top w:val="nil"/>
              <w:left w:val="single" w:color="auto" w:sz="4" w:space="0"/>
              <w:bottom w:val="single" w:color="auto" w:sz="4" w:space="0"/>
              <w:right w:val="single" w:color="auto" w:sz="4" w:space="0"/>
            </w:tcBorders>
            <w:vAlign w:val="center"/>
          </w:tcPr>
          <w:p w14:paraId="60F66B5B">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81E296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数据流动安全管理-数据流动授权管理-角色基础访问控制（RBAC）</w:t>
            </w:r>
          </w:p>
        </w:tc>
        <w:tc>
          <w:tcPr>
            <w:tcW w:w="3910" w:type="dxa"/>
            <w:tcBorders>
              <w:top w:val="nil"/>
              <w:left w:val="nil"/>
              <w:bottom w:val="single" w:color="auto" w:sz="4" w:space="0"/>
              <w:right w:val="single" w:color="auto" w:sz="4" w:space="0"/>
            </w:tcBorders>
            <w:shd w:val="clear" w:color="auto" w:fill="auto"/>
            <w:vAlign w:val="center"/>
          </w:tcPr>
          <w:p w14:paraId="37932A9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通过将用户与角色关联，再将角色与访问权限关联，来管理用户对系统资源的访问，以用户、角色、权限三个核心元素综合进行策略管理。</w:t>
            </w:r>
          </w:p>
        </w:tc>
      </w:tr>
      <w:tr w14:paraId="32E890AE">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8D5F9B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1670" w:type="dxa"/>
            <w:vMerge w:val="continue"/>
            <w:tcBorders>
              <w:top w:val="nil"/>
              <w:left w:val="single" w:color="auto" w:sz="4" w:space="0"/>
              <w:bottom w:val="single" w:color="auto" w:sz="4" w:space="0"/>
              <w:right w:val="single" w:color="auto" w:sz="4" w:space="0"/>
            </w:tcBorders>
            <w:vAlign w:val="center"/>
          </w:tcPr>
          <w:p w14:paraId="2859013B">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36B2C55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数据流动安全管理-数据流动授权管理-属性的访问控制（ABAC）</w:t>
            </w:r>
          </w:p>
        </w:tc>
        <w:tc>
          <w:tcPr>
            <w:tcW w:w="3910" w:type="dxa"/>
            <w:tcBorders>
              <w:top w:val="nil"/>
              <w:left w:val="nil"/>
              <w:bottom w:val="single" w:color="auto" w:sz="4" w:space="0"/>
              <w:right w:val="single" w:color="auto" w:sz="4" w:space="0"/>
            </w:tcBorders>
            <w:shd w:val="clear" w:color="auto" w:fill="auto"/>
            <w:vAlign w:val="center"/>
          </w:tcPr>
          <w:p w14:paraId="0157533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通过评估实体（如用户、资源、环境等）的属性来决定是否允许特定的操作，基于用户、资源、环境以及操作的属性综合进行策略管理</w:t>
            </w:r>
          </w:p>
        </w:tc>
      </w:tr>
      <w:tr w14:paraId="6F6C0093">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079AE5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1670" w:type="dxa"/>
            <w:vMerge w:val="continue"/>
            <w:tcBorders>
              <w:top w:val="nil"/>
              <w:left w:val="single" w:color="auto" w:sz="4" w:space="0"/>
              <w:bottom w:val="single" w:color="auto" w:sz="4" w:space="0"/>
              <w:right w:val="single" w:color="auto" w:sz="4" w:space="0"/>
            </w:tcBorders>
            <w:vAlign w:val="center"/>
          </w:tcPr>
          <w:p w14:paraId="038EE6EB">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FD023A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数据流动安全管理-数据流动授权管理-任务的访问控制（TBAC）</w:t>
            </w:r>
          </w:p>
        </w:tc>
        <w:tc>
          <w:tcPr>
            <w:tcW w:w="3910" w:type="dxa"/>
            <w:tcBorders>
              <w:top w:val="nil"/>
              <w:left w:val="nil"/>
              <w:bottom w:val="single" w:color="auto" w:sz="4" w:space="0"/>
              <w:right w:val="single" w:color="auto" w:sz="4" w:space="0"/>
            </w:tcBorders>
            <w:shd w:val="clear" w:color="auto" w:fill="auto"/>
            <w:vAlign w:val="center"/>
          </w:tcPr>
          <w:p w14:paraId="403D9EB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根据当前的任务或角色来授予相应的权限，适用于需要动态调整访问权限的场景，支持对同一工作流的不同任务实例实行不同的访问控制策略，通过动态地授予和撤销用户权限综合进行策略管理</w:t>
            </w:r>
          </w:p>
        </w:tc>
      </w:tr>
      <w:tr w14:paraId="3F183F9A">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FA31D3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1670" w:type="dxa"/>
            <w:vMerge w:val="continue"/>
            <w:tcBorders>
              <w:top w:val="nil"/>
              <w:left w:val="single" w:color="auto" w:sz="4" w:space="0"/>
              <w:bottom w:val="single" w:color="auto" w:sz="4" w:space="0"/>
              <w:right w:val="single" w:color="auto" w:sz="4" w:space="0"/>
            </w:tcBorders>
            <w:vAlign w:val="center"/>
          </w:tcPr>
          <w:p w14:paraId="775A1A5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6C7C20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数据流动安全管理-数据流动授权管理-行为管控基线</w:t>
            </w:r>
          </w:p>
        </w:tc>
        <w:tc>
          <w:tcPr>
            <w:tcW w:w="3910" w:type="dxa"/>
            <w:tcBorders>
              <w:top w:val="nil"/>
              <w:left w:val="nil"/>
              <w:bottom w:val="single" w:color="auto" w:sz="4" w:space="0"/>
              <w:right w:val="single" w:color="auto" w:sz="4" w:space="0"/>
            </w:tcBorders>
            <w:shd w:val="clear" w:color="auto" w:fill="auto"/>
            <w:vAlign w:val="center"/>
          </w:tcPr>
          <w:p w14:paraId="0597226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支持频率基线偏移、周期偏移、时间偏移、访问序列等基线设置</w:t>
            </w:r>
          </w:p>
        </w:tc>
      </w:tr>
      <w:tr w14:paraId="11C5461B">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7F1B6A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1670" w:type="dxa"/>
            <w:vMerge w:val="continue"/>
            <w:tcBorders>
              <w:top w:val="nil"/>
              <w:left w:val="single" w:color="auto" w:sz="4" w:space="0"/>
              <w:bottom w:val="single" w:color="auto" w:sz="4" w:space="0"/>
              <w:right w:val="single" w:color="auto" w:sz="4" w:space="0"/>
            </w:tcBorders>
            <w:vAlign w:val="center"/>
          </w:tcPr>
          <w:p w14:paraId="73EBCDAD">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5CCE92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数据流动安全管理-数据流动授权管理-内容管控基线</w:t>
            </w:r>
          </w:p>
        </w:tc>
        <w:tc>
          <w:tcPr>
            <w:tcW w:w="3910" w:type="dxa"/>
            <w:tcBorders>
              <w:top w:val="nil"/>
              <w:left w:val="nil"/>
              <w:bottom w:val="single" w:color="auto" w:sz="4" w:space="0"/>
              <w:right w:val="single" w:color="auto" w:sz="4" w:space="0"/>
            </w:tcBorders>
            <w:shd w:val="clear" w:color="auto" w:fill="auto"/>
            <w:vAlign w:val="center"/>
          </w:tcPr>
          <w:p w14:paraId="74CDC03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支持请求数据异常、管控数据异常、设备ID异常、明文数据异常等基线设置</w:t>
            </w:r>
          </w:p>
        </w:tc>
      </w:tr>
      <w:tr w14:paraId="10AEB7D5">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E15DCB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1670" w:type="dxa"/>
            <w:vMerge w:val="continue"/>
            <w:tcBorders>
              <w:top w:val="nil"/>
              <w:left w:val="single" w:color="auto" w:sz="4" w:space="0"/>
              <w:bottom w:val="single" w:color="auto" w:sz="4" w:space="0"/>
              <w:right w:val="single" w:color="auto" w:sz="4" w:space="0"/>
            </w:tcBorders>
            <w:vAlign w:val="center"/>
          </w:tcPr>
          <w:p w14:paraId="144DB4C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5C1396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数据流动安全管理-数据流动授权管理-用户管控基线</w:t>
            </w:r>
          </w:p>
        </w:tc>
        <w:tc>
          <w:tcPr>
            <w:tcW w:w="3910" w:type="dxa"/>
            <w:tcBorders>
              <w:top w:val="nil"/>
              <w:left w:val="nil"/>
              <w:bottom w:val="single" w:color="auto" w:sz="4" w:space="0"/>
              <w:right w:val="single" w:color="auto" w:sz="4" w:space="0"/>
            </w:tcBorders>
            <w:shd w:val="clear" w:color="auto" w:fill="auto"/>
            <w:vAlign w:val="center"/>
          </w:tcPr>
          <w:p w14:paraId="2EB0B9B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支持账号、设备、鉴权、聚类等基线设置</w:t>
            </w:r>
          </w:p>
        </w:tc>
      </w:tr>
      <w:tr w14:paraId="145C6CD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6F9B9A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1670" w:type="dxa"/>
            <w:vMerge w:val="continue"/>
            <w:tcBorders>
              <w:top w:val="nil"/>
              <w:left w:val="single" w:color="auto" w:sz="4" w:space="0"/>
              <w:bottom w:val="single" w:color="auto" w:sz="4" w:space="0"/>
              <w:right w:val="single" w:color="auto" w:sz="4" w:space="0"/>
            </w:tcBorders>
            <w:vAlign w:val="center"/>
          </w:tcPr>
          <w:p w14:paraId="6CD7A75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3053356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数据流动安全管理-数据流动授权管理-协议管控基线</w:t>
            </w:r>
          </w:p>
        </w:tc>
        <w:tc>
          <w:tcPr>
            <w:tcW w:w="3910" w:type="dxa"/>
            <w:tcBorders>
              <w:top w:val="nil"/>
              <w:left w:val="nil"/>
              <w:bottom w:val="single" w:color="auto" w:sz="4" w:space="0"/>
              <w:right w:val="single" w:color="auto" w:sz="4" w:space="0"/>
            </w:tcBorders>
            <w:shd w:val="clear" w:color="auto" w:fill="auto"/>
            <w:vAlign w:val="center"/>
          </w:tcPr>
          <w:p w14:paraId="75BB107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支持请求方法、访问路径、参数字段、IP等基线的设置</w:t>
            </w:r>
          </w:p>
        </w:tc>
      </w:tr>
      <w:tr w14:paraId="274B4282">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10FB23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1670" w:type="dxa"/>
            <w:vMerge w:val="continue"/>
            <w:tcBorders>
              <w:top w:val="nil"/>
              <w:left w:val="single" w:color="auto" w:sz="4" w:space="0"/>
              <w:bottom w:val="single" w:color="auto" w:sz="4" w:space="0"/>
              <w:right w:val="single" w:color="auto" w:sz="4" w:space="0"/>
            </w:tcBorders>
            <w:vAlign w:val="center"/>
          </w:tcPr>
          <w:p w14:paraId="027DDB6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8558D0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数据流动安全管理-数据流动授权管理-可信清单</w:t>
            </w:r>
          </w:p>
        </w:tc>
        <w:tc>
          <w:tcPr>
            <w:tcW w:w="3910" w:type="dxa"/>
            <w:tcBorders>
              <w:top w:val="nil"/>
              <w:left w:val="nil"/>
              <w:bottom w:val="single" w:color="auto" w:sz="4" w:space="0"/>
              <w:right w:val="single" w:color="auto" w:sz="4" w:space="0"/>
            </w:tcBorders>
            <w:shd w:val="clear" w:color="auto" w:fill="auto"/>
            <w:vAlign w:val="center"/>
          </w:tcPr>
          <w:p w14:paraId="5EAD6C9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随着数据流动授权管理的逐步完善，形成可信用户、可信角色、可信任务等清单，为增加业务维度时快速配置安全策略提供基础</w:t>
            </w:r>
          </w:p>
        </w:tc>
      </w:tr>
      <w:tr w14:paraId="08876899">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7138E8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1670" w:type="dxa"/>
            <w:vMerge w:val="continue"/>
            <w:tcBorders>
              <w:top w:val="nil"/>
              <w:left w:val="single" w:color="auto" w:sz="4" w:space="0"/>
              <w:bottom w:val="single" w:color="auto" w:sz="4" w:space="0"/>
              <w:right w:val="single" w:color="auto" w:sz="4" w:space="0"/>
            </w:tcBorders>
            <w:vAlign w:val="center"/>
          </w:tcPr>
          <w:p w14:paraId="2EED01D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7D5823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数据流动安全管理-数据流动风险控制-风险识别</w:t>
            </w:r>
          </w:p>
        </w:tc>
        <w:tc>
          <w:tcPr>
            <w:tcW w:w="3910" w:type="dxa"/>
            <w:tcBorders>
              <w:top w:val="nil"/>
              <w:left w:val="nil"/>
              <w:bottom w:val="single" w:color="auto" w:sz="4" w:space="0"/>
              <w:right w:val="single" w:color="auto" w:sz="4" w:space="0"/>
            </w:tcBorders>
            <w:shd w:val="clear" w:color="auto" w:fill="auto"/>
            <w:vAlign w:val="center"/>
          </w:tcPr>
          <w:p w14:paraId="008E353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基于经过处理的安全数据，识别数据安全风险，包括但不限于：数据泄露风险、数据篡改风险、数据滥用风险、数据传输风险、非法访问风险、异常流量风险、物理安全风险、网络安全风险、合规风险等内容</w:t>
            </w:r>
          </w:p>
        </w:tc>
      </w:tr>
      <w:tr w14:paraId="4FD8AC9C">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690D10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1670" w:type="dxa"/>
            <w:vMerge w:val="continue"/>
            <w:tcBorders>
              <w:top w:val="nil"/>
              <w:left w:val="single" w:color="auto" w:sz="4" w:space="0"/>
              <w:bottom w:val="single" w:color="auto" w:sz="4" w:space="0"/>
              <w:right w:val="single" w:color="auto" w:sz="4" w:space="0"/>
            </w:tcBorders>
            <w:vAlign w:val="center"/>
          </w:tcPr>
          <w:p w14:paraId="545188A5">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CEBA1A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数据流动安全管理-数据流动风险控制-风险分析</w:t>
            </w:r>
          </w:p>
        </w:tc>
        <w:tc>
          <w:tcPr>
            <w:tcW w:w="3910" w:type="dxa"/>
            <w:tcBorders>
              <w:top w:val="nil"/>
              <w:left w:val="nil"/>
              <w:bottom w:val="single" w:color="auto" w:sz="4" w:space="0"/>
              <w:right w:val="single" w:color="auto" w:sz="4" w:space="0"/>
            </w:tcBorders>
            <w:shd w:val="clear" w:color="auto" w:fill="auto"/>
            <w:vAlign w:val="center"/>
          </w:tcPr>
          <w:p w14:paraId="0961B75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针对识别出的风险和威胁，分析可能造成的安全事件及其对组织业务和数据资产的影响</w:t>
            </w:r>
          </w:p>
        </w:tc>
      </w:tr>
      <w:tr w14:paraId="26A615DE">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32A985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1670" w:type="dxa"/>
            <w:vMerge w:val="continue"/>
            <w:tcBorders>
              <w:top w:val="nil"/>
              <w:left w:val="single" w:color="auto" w:sz="4" w:space="0"/>
              <w:bottom w:val="single" w:color="auto" w:sz="4" w:space="0"/>
              <w:right w:val="single" w:color="auto" w:sz="4" w:space="0"/>
            </w:tcBorders>
            <w:vAlign w:val="center"/>
          </w:tcPr>
          <w:p w14:paraId="7F5615B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59BF74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数据流动安全管理-数据流动风险控制-风险量化</w:t>
            </w:r>
          </w:p>
        </w:tc>
        <w:tc>
          <w:tcPr>
            <w:tcW w:w="3910" w:type="dxa"/>
            <w:tcBorders>
              <w:top w:val="nil"/>
              <w:left w:val="nil"/>
              <w:bottom w:val="single" w:color="auto" w:sz="4" w:space="0"/>
              <w:right w:val="single" w:color="auto" w:sz="4" w:space="0"/>
            </w:tcBorders>
            <w:shd w:val="clear" w:color="auto" w:fill="auto"/>
            <w:vAlign w:val="center"/>
          </w:tcPr>
          <w:p w14:paraId="49F9743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运用数学模型和统计方法，对风险的概率和影响进行量化，确定风险等级</w:t>
            </w:r>
          </w:p>
        </w:tc>
      </w:tr>
      <w:tr w14:paraId="1F4E3F86">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71829E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1670" w:type="dxa"/>
            <w:vMerge w:val="continue"/>
            <w:tcBorders>
              <w:top w:val="nil"/>
              <w:left w:val="single" w:color="auto" w:sz="4" w:space="0"/>
              <w:bottom w:val="single" w:color="auto" w:sz="4" w:space="0"/>
              <w:right w:val="single" w:color="auto" w:sz="4" w:space="0"/>
            </w:tcBorders>
            <w:vAlign w:val="center"/>
          </w:tcPr>
          <w:p w14:paraId="1848171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32834C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数据流动安全管理-数据流动风险控制-风险优先级确认</w:t>
            </w:r>
          </w:p>
        </w:tc>
        <w:tc>
          <w:tcPr>
            <w:tcW w:w="3910" w:type="dxa"/>
            <w:tcBorders>
              <w:top w:val="nil"/>
              <w:left w:val="nil"/>
              <w:bottom w:val="single" w:color="auto" w:sz="4" w:space="0"/>
              <w:right w:val="single" w:color="auto" w:sz="4" w:space="0"/>
            </w:tcBorders>
            <w:shd w:val="clear" w:color="auto" w:fill="auto"/>
            <w:vAlign w:val="center"/>
          </w:tcPr>
          <w:p w14:paraId="54943F3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依据风险评估结果，对风险进行排序，确定优先管理的高风险领域，为启动应急响应流程提供理论依据</w:t>
            </w:r>
          </w:p>
        </w:tc>
      </w:tr>
      <w:tr w14:paraId="0020AC35">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9B0EDD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1670" w:type="dxa"/>
            <w:vMerge w:val="continue"/>
            <w:tcBorders>
              <w:top w:val="nil"/>
              <w:left w:val="single" w:color="auto" w:sz="4" w:space="0"/>
              <w:bottom w:val="single" w:color="auto" w:sz="4" w:space="0"/>
              <w:right w:val="single" w:color="auto" w:sz="4" w:space="0"/>
            </w:tcBorders>
            <w:vAlign w:val="center"/>
          </w:tcPr>
          <w:p w14:paraId="5208845C">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CAE092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数据流动安全管理-数据流动可视监管-数据流动可视监管</w:t>
            </w:r>
          </w:p>
        </w:tc>
        <w:tc>
          <w:tcPr>
            <w:tcW w:w="3910" w:type="dxa"/>
            <w:tcBorders>
              <w:top w:val="nil"/>
              <w:left w:val="nil"/>
              <w:bottom w:val="single" w:color="auto" w:sz="4" w:space="0"/>
              <w:right w:val="single" w:color="auto" w:sz="4" w:space="0"/>
            </w:tcBorders>
            <w:shd w:val="clear" w:color="auto" w:fill="auto"/>
            <w:vAlign w:val="center"/>
          </w:tcPr>
          <w:p w14:paraId="2471FD2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通过数据访问权限、进行数据多维画像，设定安全策略，实现数据策略、数据授权、数据风险访问情况全程可视</w:t>
            </w:r>
          </w:p>
        </w:tc>
      </w:tr>
      <w:tr w14:paraId="2826E210">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72DFC8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1670" w:type="dxa"/>
            <w:vMerge w:val="continue"/>
            <w:tcBorders>
              <w:top w:val="nil"/>
              <w:left w:val="single" w:color="auto" w:sz="4" w:space="0"/>
              <w:bottom w:val="single" w:color="auto" w:sz="4" w:space="0"/>
              <w:right w:val="single" w:color="auto" w:sz="4" w:space="0"/>
            </w:tcBorders>
            <w:vAlign w:val="center"/>
          </w:tcPr>
          <w:p w14:paraId="2F82AB2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1EC7AC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数据流动安全管理-数据流动态势感知-风险/威胁归集</w:t>
            </w:r>
          </w:p>
        </w:tc>
        <w:tc>
          <w:tcPr>
            <w:tcW w:w="3910" w:type="dxa"/>
            <w:tcBorders>
              <w:top w:val="nil"/>
              <w:left w:val="nil"/>
              <w:bottom w:val="single" w:color="auto" w:sz="4" w:space="0"/>
              <w:right w:val="single" w:color="auto" w:sz="4" w:space="0"/>
            </w:tcBorders>
            <w:shd w:val="clear" w:color="auto" w:fill="auto"/>
            <w:vAlign w:val="center"/>
          </w:tcPr>
          <w:p w14:paraId="1E34036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与高质量的风险/威胁进行关联，应用于关联分析、日志匹配等场景，为安全分析提供重要参考</w:t>
            </w:r>
          </w:p>
        </w:tc>
      </w:tr>
      <w:tr w14:paraId="7A71F107">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A7EAC7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53</w:t>
            </w:r>
          </w:p>
        </w:tc>
        <w:tc>
          <w:tcPr>
            <w:tcW w:w="1670" w:type="dxa"/>
            <w:vMerge w:val="continue"/>
            <w:tcBorders>
              <w:top w:val="nil"/>
              <w:left w:val="single" w:color="auto" w:sz="4" w:space="0"/>
              <w:bottom w:val="single" w:color="auto" w:sz="4" w:space="0"/>
              <w:right w:val="single" w:color="auto" w:sz="4" w:space="0"/>
            </w:tcBorders>
            <w:vAlign w:val="center"/>
          </w:tcPr>
          <w:p w14:paraId="725FE3A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A6E4BA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数据流动安全管理-数据流动态势感知-建模与检测</w:t>
            </w:r>
          </w:p>
        </w:tc>
        <w:tc>
          <w:tcPr>
            <w:tcW w:w="3910" w:type="dxa"/>
            <w:tcBorders>
              <w:top w:val="nil"/>
              <w:left w:val="nil"/>
              <w:bottom w:val="single" w:color="auto" w:sz="4" w:space="0"/>
              <w:right w:val="single" w:color="auto" w:sz="4" w:space="0"/>
            </w:tcBorders>
            <w:shd w:val="clear" w:color="auto" w:fill="auto"/>
            <w:vAlign w:val="center"/>
          </w:tcPr>
          <w:p w14:paraId="23EE6A8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提供多元异构数据关联分析、灵活威胁建模、丰富的告警上下文信息展示，以及分布式横向扩展能力</w:t>
            </w:r>
          </w:p>
        </w:tc>
      </w:tr>
      <w:tr w14:paraId="7562398A">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2F24C8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54</w:t>
            </w:r>
          </w:p>
        </w:tc>
        <w:tc>
          <w:tcPr>
            <w:tcW w:w="1670" w:type="dxa"/>
            <w:vMerge w:val="continue"/>
            <w:tcBorders>
              <w:top w:val="nil"/>
              <w:left w:val="single" w:color="auto" w:sz="4" w:space="0"/>
              <w:bottom w:val="single" w:color="auto" w:sz="4" w:space="0"/>
              <w:right w:val="single" w:color="auto" w:sz="4" w:space="0"/>
            </w:tcBorders>
            <w:vAlign w:val="center"/>
          </w:tcPr>
          <w:p w14:paraId="6096471E">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3EBDB6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数据流动安全管理-数据流动态势感知-威胁追踪溯源</w:t>
            </w:r>
          </w:p>
        </w:tc>
        <w:tc>
          <w:tcPr>
            <w:tcW w:w="3910" w:type="dxa"/>
            <w:tcBorders>
              <w:top w:val="nil"/>
              <w:left w:val="nil"/>
              <w:bottom w:val="single" w:color="auto" w:sz="4" w:space="0"/>
              <w:right w:val="single" w:color="auto" w:sz="4" w:space="0"/>
            </w:tcBorders>
            <w:shd w:val="clear" w:color="auto" w:fill="auto"/>
            <w:vAlign w:val="center"/>
          </w:tcPr>
          <w:p w14:paraId="7298848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通过风险及威胁情报、规则匹配和大数据分析模型等技术对给定的安全事件进行追踪溯源，刻画数据安全事件的攻击路径，为响应措施和溯源提供依据</w:t>
            </w:r>
          </w:p>
        </w:tc>
      </w:tr>
      <w:tr w14:paraId="3231973B">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313E0E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55</w:t>
            </w:r>
          </w:p>
        </w:tc>
        <w:tc>
          <w:tcPr>
            <w:tcW w:w="1670" w:type="dxa"/>
            <w:vMerge w:val="continue"/>
            <w:tcBorders>
              <w:top w:val="nil"/>
              <w:left w:val="single" w:color="auto" w:sz="4" w:space="0"/>
              <w:bottom w:val="single" w:color="auto" w:sz="4" w:space="0"/>
              <w:right w:val="single" w:color="auto" w:sz="4" w:space="0"/>
            </w:tcBorders>
            <w:vAlign w:val="center"/>
          </w:tcPr>
          <w:p w14:paraId="42DBD8B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54D83F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数据流动安全管理-API数据安全分析-身份认证分析</w:t>
            </w:r>
          </w:p>
        </w:tc>
        <w:tc>
          <w:tcPr>
            <w:tcW w:w="3910" w:type="dxa"/>
            <w:tcBorders>
              <w:top w:val="nil"/>
              <w:left w:val="nil"/>
              <w:bottom w:val="single" w:color="auto" w:sz="4" w:space="0"/>
              <w:right w:val="single" w:color="auto" w:sz="4" w:space="0"/>
            </w:tcBorders>
            <w:shd w:val="clear" w:color="auto" w:fill="auto"/>
            <w:vAlign w:val="center"/>
          </w:tcPr>
          <w:p w14:paraId="6BCFAD0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验证API请求的身份，确保只有经过授权的用户或系统才能访问API资源</w:t>
            </w:r>
          </w:p>
        </w:tc>
      </w:tr>
      <w:tr w14:paraId="12E46639">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98A223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56</w:t>
            </w:r>
          </w:p>
        </w:tc>
        <w:tc>
          <w:tcPr>
            <w:tcW w:w="1670" w:type="dxa"/>
            <w:vMerge w:val="continue"/>
            <w:tcBorders>
              <w:top w:val="nil"/>
              <w:left w:val="single" w:color="auto" w:sz="4" w:space="0"/>
              <w:bottom w:val="single" w:color="auto" w:sz="4" w:space="0"/>
              <w:right w:val="single" w:color="auto" w:sz="4" w:space="0"/>
            </w:tcBorders>
            <w:vAlign w:val="center"/>
          </w:tcPr>
          <w:p w14:paraId="021CF16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F14012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数据流动安全管理-API数据安全分析-数据流动授权分析</w:t>
            </w:r>
          </w:p>
        </w:tc>
        <w:tc>
          <w:tcPr>
            <w:tcW w:w="3910" w:type="dxa"/>
            <w:tcBorders>
              <w:top w:val="nil"/>
              <w:left w:val="nil"/>
              <w:bottom w:val="single" w:color="auto" w:sz="4" w:space="0"/>
              <w:right w:val="single" w:color="auto" w:sz="4" w:space="0"/>
            </w:tcBorders>
            <w:shd w:val="clear" w:color="auto" w:fill="auto"/>
            <w:vAlign w:val="center"/>
          </w:tcPr>
          <w:p w14:paraId="4CE459E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验证API身份通过后，进行基于角色的访问控制（RBAC），根据用户角色判断是否存在越界、超范围访问</w:t>
            </w:r>
          </w:p>
        </w:tc>
      </w:tr>
      <w:tr w14:paraId="79165ED7">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2413C9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57</w:t>
            </w:r>
          </w:p>
        </w:tc>
        <w:tc>
          <w:tcPr>
            <w:tcW w:w="1670" w:type="dxa"/>
            <w:vMerge w:val="continue"/>
            <w:tcBorders>
              <w:top w:val="nil"/>
              <w:left w:val="single" w:color="auto" w:sz="4" w:space="0"/>
              <w:bottom w:val="single" w:color="auto" w:sz="4" w:space="0"/>
              <w:right w:val="single" w:color="auto" w:sz="4" w:space="0"/>
            </w:tcBorders>
            <w:vAlign w:val="center"/>
          </w:tcPr>
          <w:p w14:paraId="44F8E63B">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30C4A5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数据流动安全管理-API数据安全分析-加密和传输安全分析</w:t>
            </w:r>
          </w:p>
        </w:tc>
        <w:tc>
          <w:tcPr>
            <w:tcW w:w="3910" w:type="dxa"/>
            <w:tcBorders>
              <w:top w:val="nil"/>
              <w:left w:val="nil"/>
              <w:bottom w:val="single" w:color="auto" w:sz="4" w:space="0"/>
              <w:right w:val="single" w:color="auto" w:sz="4" w:space="0"/>
            </w:tcBorders>
            <w:shd w:val="clear" w:color="auto" w:fill="auto"/>
            <w:vAlign w:val="center"/>
          </w:tcPr>
          <w:p w14:paraId="0AFFC52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传输过程中，需要进行相应的安全措施，包括使用SSL/TLS或其他加密协议、HTTPS协议等方式</w:t>
            </w:r>
          </w:p>
        </w:tc>
      </w:tr>
      <w:tr w14:paraId="185BF673">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8C4D52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58</w:t>
            </w:r>
          </w:p>
        </w:tc>
        <w:tc>
          <w:tcPr>
            <w:tcW w:w="1670" w:type="dxa"/>
            <w:vMerge w:val="continue"/>
            <w:tcBorders>
              <w:top w:val="nil"/>
              <w:left w:val="single" w:color="auto" w:sz="4" w:space="0"/>
              <w:bottom w:val="single" w:color="auto" w:sz="4" w:space="0"/>
              <w:right w:val="single" w:color="auto" w:sz="4" w:space="0"/>
            </w:tcBorders>
            <w:vAlign w:val="center"/>
          </w:tcPr>
          <w:p w14:paraId="5FA5BCE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6FA67D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数据流动安全管理-API数据安全分析-攻击分析</w:t>
            </w:r>
          </w:p>
        </w:tc>
        <w:tc>
          <w:tcPr>
            <w:tcW w:w="3910" w:type="dxa"/>
            <w:tcBorders>
              <w:top w:val="nil"/>
              <w:left w:val="nil"/>
              <w:bottom w:val="single" w:color="auto" w:sz="4" w:space="0"/>
              <w:right w:val="single" w:color="auto" w:sz="4" w:space="0"/>
            </w:tcBorders>
            <w:shd w:val="clear" w:color="auto" w:fill="auto"/>
            <w:vAlign w:val="center"/>
          </w:tcPr>
          <w:p w14:paraId="0FA0F03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使用参数化查询、输入过滤和输出编码等手段来防范注入攻击，对API的输入数据进行验证和过滤，防止SQL注入、跨站脚本攻击（XSS）等攻击</w:t>
            </w:r>
          </w:p>
        </w:tc>
      </w:tr>
      <w:tr w14:paraId="658983B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7F9C72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59</w:t>
            </w:r>
          </w:p>
        </w:tc>
        <w:tc>
          <w:tcPr>
            <w:tcW w:w="1670" w:type="dxa"/>
            <w:vMerge w:val="continue"/>
            <w:tcBorders>
              <w:top w:val="nil"/>
              <w:left w:val="single" w:color="auto" w:sz="4" w:space="0"/>
              <w:bottom w:val="single" w:color="auto" w:sz="4" w:space="0"/>
              <w:right w:val="single" w:color="auto" w:sz="4" w:space="0"/>
            </w:tcBorders>
            <w:vAlign w:val="center"/>
          </w:tcPr>
          <w:p w14:paraId="4E18651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169A10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数据流动安全管理-API数据安全分析-防止拒绝服务攻击</w:t>
            </w:r>
          </w:p>
        </w:tc>
        <w:tc>
          <w:tcPr>
            <w:tcW w:w="3910" w:type="dxa"/>
            <w:tcBorders>
              <w:top w:val="nil"/>
              <w:left w:val="nil"/>
              <w:bottom w:val="single" w:color="auto" w:sz="4" w:space="0"/>
              <w:right w:val="single" w:color="auto" w:sz="4" w:space="0"/>
            </w:tcBorders>
            <w:shd w:val="clear" w:color="auto" w:fill="auto"/>
            <w:vAlign w:val="center"/>
          </w:tcPr>
          <w:p w14:paraId="0C353F6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对API请求进行限制和过滤，防止恶意攻击者对API进行过度使用和占用资源，并实施速率限制、固定延迟、令牌桶算法等机制</w:t>
            </w:r>
          </w:p>
        </w:tc>
      </w:tr>
      <w:tr w14:paraId="3507BBC1">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FFEA8A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1670" w:type="dxa"/>
            <w:vMerge w:val="continue"/>
            <w:tcBorders>
              <w:top w:val="nil"/>
              <w:left w:val="single" w:color="auto" w:sz="4" w:space="0"/>
              <w:bottom w:val="single" w:color="auto" w:sz="4" w:space="0"/>
              <w:right w:val="single" w:color="auto" w:sz="4" w:space="0"/>
            </w:tcBorders>
            <w:vAlign w:val="center"/>
          </w:tcPr>
          <w:p w14:paraId="274FF43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5976F1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数据流动安全管理-API数据安全分析-敏感数据安全分析</w:t>
            </w:r>
          </w:p>
        </w:tc>
        <w:tc>
          <w:tcPr>
            <w:tcW w:w="3910" w:type="dxa"/>
            <w:tcBorders>
              <w:top w:val="nil"/>
              <w:left w:val="nil"/>
              <w:bottom w:val="single" w:color="auto" w:sz="4" w:space="0"/>
              <w:right w:val="single" w:color="auto" w:sz="4" w:space="0"/>
            </w:tcBorders>
            <w:shd w:val="clear" w:color="auto" w:fill="auto"/>
            <w:vAlign w:val="center"/>
          </w:tcPr>
          <w:p w14:paraId="61F222A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对存储在数据库或服务器上的敏感信息使用使用AES等对称加密算法或RSA等非对称加密算法进行加密处理</w:t>
            </w:r>
          </w:p>
        </w:tc>
      </w:tr>
      <w:tr w14:paraId="1E9F0789">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26CC8D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61</w:t>
            </w:r>
          </w:p>
        </w:tc>
        <w:tc>
          <w:tcPr>
            <w:tcW w:w="1670" w:type="dxa"/>
            <w:vMerge w:val="continue"/>
            <w:tcBorders>
              <w:top w:val="nil"/>
              <w:left w:val="single" w:color="auto" w:sz="4" w:space="0"/>
              <w:bottom w:val="single" w:color="auto" w:sz="4" w:space="0"/>
              <w:right w:val="single" w:color="auto" w:sz="4" w:space="0"/>
            </w:tcBorders>
            <w:vAlign w:val="center"/>
          </w:tcPr>
          <w:p w14:paraId="1245ACF5">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049923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数据流动安全管理-异常行为研判-数据流动异常研判</w:t>
            </w:r>
          </w:p>
        </w:tc>
        <w:tc>
          <w:tcPr>
            <w:tcW w:w="3910" w:type="dxa"/>
            <w:tcBorders>
              <w:top w:val="nil"/>
              <w:left w:val="nil"/>
              <w:bottom w:val="single" w:color="auto" w:sz="4" w:space="0"/>
              <w:right w:val="single" w:color="auto" w:sz="4" w:space="0"/>
            </w:tcBorders>
            <w:shd w:val="clear" w:color="auto" w:fill="auto"/>
            <w:vAlign w:val="center"/>
          </w:tcPr>
          <w:p w14:paraId="778C3CA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从数据流动的视角，清晰的展示数据在各个数据域、数据类别、业务和人员间的流动情况，及时发现数据流动过程中的异常行为</w:t>
            </w:r>
          </w:p>
        </w:tc>
      </w:tr>
      <w:tr w14:paraId="031748AF">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93A4C8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62</w:t>
            </w:r>
          </w:p>
        </w:tc>
        <w:tc>
          <w:tcPr>
            <w:tcW w:w="1670" w:type="dxa"/>
            <w:vMerge w:val="continue"/>
            <w:tcBorders>
              <w:top w:val="nil"/>
              <w:left w:val="single" w:color="auto" w:sz="4" w:space="0"/>
              <w:bottom w:val="single" w:color="auto" w:sz="4" w:space="0"/>
              <w:right w:val="single" w:color="auto" w:sz="4" w:space="0"/>
            </w:tcBorders>
            <w:vAlign w:val="center"/>
          </w:tcPr>
          <w:p w14:paraId="6155E4B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11C264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数据流动安全管理-异常行为研判-基于主机&amp;系统安全研判</w:t>
            </w:r>
          </w:p>
        </w:tc>
        <w:tc>
          <w:tcPr>
            <w:tcW w:w="3910" w:type="dxa"/>
            <w:tcBorders>
              <w:top w:val="nil"/>
              <w:left w:val="nil"/>
              <w:bottom w:val="single" w:color="auto" w:sz="4" w:space="0"/>
              <w:right w:val="single" w:color="auto" w:sz="4" w:space="0"/>
            </w:tcBorders>
            <w:shd w:val="clear" w:color="auto" w:fill="auto"/>
            <w:vAlign w:val="center"/>
          </w:tcPr>
          <w:p w14:paraId="5AB072C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对数据环境中的主机与系统层进行多维度的清点与风险感知、异常监控</w:t>
            </w:r>
          </w:p>
        </w:tc>
      </w:tr>
      <w:tr w14:paraId="756AD495">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556D92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63</w:t>
            </w:r>
          </w:p>
        </w:tc>
        <w:tc>
          <w:tcPr>
            <w:tcW w:w="1670" w:type="dxa"/>
            <w:vMerge w:val="continue"/>
            <w:tcBorders>
              <w:top w:val="nil"/>
              <w:left w:val="single" w:color="auto" w:sz="4" w:space="0"/>
              <w:bottom w:val="single" w:color="auto" w:sz="4" w:space="0"/>
              <w:right w:val="single" w:color="auto" w:sz="4" w:space="0"/>
            </w:tcBorders>
            <w:vAlign w:val="center"/>
          </w:tcPr>
          <w:p w14:paraId="7E0047B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54A129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数据流动安全管理-异常行为研判-基于策略安全状态研判</w:t>
            </w:r>
          </w:p>
        </w:tc>
        <w:tc>
          <w:tcPr>
            <w:tcW w:w="3910" w:type="dxa"/>
            <w:tcBorders>
              <w:top w:val="nil"/>
              <w:left w:val="nil"/>
              <w:bottom w:val="single" w:color="auto" w:sz="4" w:space="0"/>
              <w:right w:val="single" w:color="auto" w:sz="4" w:space="0"/>
            </w:tcBorders>
            <w:shd w:val="clear" w:color="auto" w:fill="auto"/>
            <w:vAlign w:val="center"/>
          </w:tcPr>
          <w:p w14:paraId="373CCCF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围绕数据应用、数据流管理等安全策略层的安全状态与风险情况，结合安全域、安全策略、访问路径等数据分析，实现对于网络拓扑、数据管控域、数据服务范围、用户访问路径、数据流等的可视化管理与异常分析</w:t>
            </w:r>
          </w:p>
        </w:tc>
      </w:tr>
      <w:tr w14:paraId="150FC9AB">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B783FA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64</w:t>
            </w:r>
          </w:p>
        </w:tc>
        <w:tc>
          <w:tcPr>
            <w:tcW w:w="1670" w:type="dxa"/>
            <w:vMerge w:val="continue"/>
            <w:tcBorders>
              <w:top w:val="nil"/>
              <w:left w:val="single" w:color="auto" w:sz="4" w:space="0"/>
              <w:bottom w:val="single" w:color="auto" w:sz="4" w:space="0"/>
              <w:right w:val="single" w:color="auto" w:sz="4" w:space="0"/>
            </w:tcBorders>
            <w:vAlign w:val="center"/>
          </w:tcPr>
          <w:p w14:paraId="563C4E0D">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BA0246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数据流动安全管理-异常行为研判-基于数据脱敏状态研判</w:t>
            </w:r>
          </w:p>
        </w:tc>
        <w:tc>
          <w:tcPr>
            <w:tcW w:w="3910" w:type="dxa"/>
            <w:tcBorders>
              <w:top w:val="nil"/>
              <w:left w:val="nil"/>
              <w:bottom w:val="single" w:color="auto" w:sz="4" w:space="0"/>
              <w:right w:val="single" w:color="auto" w:sz="4" w:space="0"/>
            </w:tcBorders>
            <w:shd w:val="clear" w:color="auto" w:fill="auto"/>
            <w:vAlign w:val="center"/>
          </w:tcPr>
          <w:p w14:paraId="68249B1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围绕关键数据将数据脱敏操作中的各项关键信息进行汇总管理，便于管理者的查看与监测</w:t>
            </w:r>
          </w:p>
        </w:tc>
      </w:tr>
      <w:tr w14:paraId="7A1B346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0B7B65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1670" w:type="dxa"/>
            <w:vMerge w:val="continue"/>
            <w:tcBorders>
              <w:top w:val="nil"/>
              <w:left w:val="single" w:color="auto" w:sz="4" w:space="0"/>
              <w:bottom w:val="single" w:color="auto" w:sz="4" w:space="0"/>
              <w:right w:val="single" w:color="auto" w:sz="4" w:space="0"/>
            </w:tcBorders>
            <w:vAlign w:val="center"/>
          </w:tcPr>
          <w:p w14:paraId="4151A647">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E9A2FB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数据流动安全管理-异常行为研判-特权用户行为研判</w:t>
            </w:r>
          </w:p>
        </w:tc>
        <w:tc>
          <w:tcPr>
            <w:tcW w:w="3910" w:type="dxa"/>
            <w:tcBorders>
              <w:top w:val="nil"/>
              <w:left w:val="nil"/>
              <w:bottom w:val="single" w:color="auto" w:sz="4" w:space="0"/>
              <w:right w:val="single" w:color="auto" w:sz="4" w:space="0"/>
            </w:tcBorders>
            <w:shd w:val="clear" w:color="auto" w:fill="auto"/>
            <w:vAlign w:val="center"/>
          </w:tcPr>
          <w:p w14:paraId="50D67AA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对于在环境中的各类特权用户进行详细的安全管理与工作审计，要从不同维度进行安全分析，发现异常，及早处置</w:t>
            </w:r>
          </w:p>
        </w:tc>
      </w:tr>
      <w:tr w14:paraId="5C44EE2F">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AD559B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66</w:t>
            </w:r>
          </w:p>
        </w:tc>
        <w:tc>
          <w:tcPr>
            <w:tcW w:w="1670" w:type="dxa"/>
            <w:vMerge w:val="continue"/>
            <w:tcBorders>
              <w:top w:val="nil"/>
              <w:left w:val="single" w:color="auto" w:sz="4" w:space="0"/>
              <w:bottom w:val="single" w:color="auto" w:sz="4" w:space="0"/>
              <w:right w:val="single" w:color="auto" w:sz="4" w:space="0"/>
            </w:tcBorders>
            <w:vAlign w:val="center"/>
          </w:tcPr>
          <w:p w14:paraId="3B9A96B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1B1FF1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数据流动安全管理-异常行为研判-API应用与服务状态研判</w:t>
            </w:r>
          </w:p>
        </w:tc>
        <w:tc>
          <w:tcPr>
            <w:tcW w:w="3910" w:type="dxa"/>
            <w:tcBorders>
              <w:top w:val="nil"/>
              <w:left w:val="nil"/>
              <w:bottom w:val="single" w:color="auto" w:sz="4" w:space="0"/>
              <w:right w:val="single" w:color="auto" w:sz="4" w:space="0"/>
            </w:tcBorders>
            <w:shd w:val="clear" w:color="auto" w:fill="auto"/>
            <w:vAlign w:val="center"/>
          </w:tcPr>
          <w:p w14:paraId="1D30CDA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通过对使用API传输的敏感字段的流动进行实时监测，识别并预警潜在的异常行为；结合对API接口的访问流量进行深度分析，识别异常的用户行为模式，如访问频率异常、访问时间异常等</w:t>
            </w:r>
          </w:p>
        </w:tc>
      </w:tr>
      <w:tr w14:paraId="7E1F64BF">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D87A58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67</w:t>
            </w:r>
          </w:p>
        </w:tc>
        <w:tc>
          <w:tcPr>
            <w:tcW w:w="1670" w:type="dxa"/>
            <w:vMerge w:val="continue"/>
            <w:tcBorders>
              <w:top w:val="nil"/>
              <w:left w:val="single" w:color="auto" w:sz="4" w:space="0"/>
              <w:bottom w:val="single" w:color="auto" w:sz="4" w:space="0"/>
              <w:right w:val="single" w:color="auto" w:sz="4" w:space="0"/>
            </w:tcBorders>
            <w:vAlign w:val="center"/>
          </w:tcPr>
          <w:p w14:paraId="448069D7">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A245EF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数据流动安全管理-数据安全预警及告警-预警通告</w:t>
            </w:r>
          </w:p>
        </w:tc>
        <w:tc>
          <w:tcPr>
            <w:tcW w:w="3910" w:type="dxa"/>
            <w:tcBorders>
              <w:top w:val="nil"/>
              <w:left w:val="nil"/>
              <w:bottom w:val="single" w:color="auto" w:sz="4" w:space="0"/>
              <w:right w:val="single" w:color="auto" w:sz="4" w:space="0"/>
            </w:tcBorders>
            <w:shd w:val="clear" w:color="auto" w:fill="auto"/>
            <w:vAlign w:val="center"/>
          </w:tcPr>
          <w:p w14:paraId="3BD20BF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自行设定预警通报的通报级别和通报对象，实现在预警通告模块完成通报流程的处理，支持将告警数据推送至数据安全管理平台或数据安全运营平台，便于用户单位进行决策分析。</w:t>
            </w:r>
          </w:p>
        </w:tc>
      </w:tr>
      <w:tr w14:paraId="3029D1E4">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A245BB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1670" w:type="dxa"/>
            <w:vMerge w:val="continue"/>
            <w:tcBorders>
              <w:top w:val="nil"/>
              <w:left w:val="single" w:color="auto" w:sz="4" w:space="0"/>
              <w:bottom w:val="single" w:color="auto" w:sz="4" w:space="0"/>
              <w:right w:val="single" w:color="auto" w:sz="4" w:space="0"/>
            </w:tcBorders>
            <w:vAlign w:val="center"/>
          </w:tcPr>
          <w:p w14:paraId="3C252502">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DEC297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数据流动安全管理-数据安全预警及告警-智能异常发现</w:t>
            </w:r>
          </w:p>
        </w:tc>
        <w:tc>
          <w:tcPr>
            <w:tcW w:w="3910" w:type="dxa"/>
            <w:tcBorders>
              <w:top w:val="nil"/>
              <w:left w:val="nil"/>
              <w:bottom w:val="single" w:color="auto" w:sz="4" w:space="0"/>
              <w:right w:val="single" w:color="auto" w:sz="4" w:space="0"/>
            </w:tcBorders>
            <w:shd w:val="clear" w:color="auto" w:fill="auto"/>
            <w:vAlign w:val="center"/>
          </w:tcPr>
          <w:p w14:paraId="34DD5CF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供关联分析和行为分析的智能化引擎，用户可根据审计场景设置规则，针对行为分析，设置特征学习算法、学习周期，开展群组分析、个体分析等，自动发现可能存在异常的数据资产及业务。</w:t>
            </w:r>
          </w:p>
        </w:tc>
      </w:tr>
      <w:tr w14:paraId="461A18A2">
        <w:tblPrEx>
          <w:tblCellMar>
            <w:top w:w="0" w:type="dxa"/>
            <w:left w:w="108" w:type="dxa"/>
            <w:bottom w:w="0" w:type="dxa"/>
            <w:right w:w="108" w:type="dxa"/>
          </w:tblCellMar>
        </w:tblPrEx>
        <w:trPr>
          <w:trHeight w:val="285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F46086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1670" w:type="dxa"/>
            <w:vMerge w:val="continue"/>
            <w:tcBorders>
              <w:top w:val="nil"/>
              <w:left w:val="single" w:color="auto" w:sz="4" w:space="0"/>
              <w:bottom w:val="single" w:color="auto" w:sz="4" w:space="0"/>
              <w:right w:val="single" w:color="auto" w:sz="4" w:space="0"/>
            </w:tcBorders>
            <w:vAlign w:val="center"/>
          </w:tcPr>
          <w:p w14:paraId="7F558F9E">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6F22D1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数据流动安全管理-数据安全预警及告警-异常规则配置</w:t>
            </w:r>
          </w:p>
        </w:tc>
        <w:tc>
          <w:tcPr>
            <w:tcW w:w="3910" w:type="dxa"/>
            <w:tcBorders>
              <w:top w:val="nil"/>
              <w:left w:val="nil"/>
              <w:bottom w:val="single" w:color="auto" w:sz="4" w:space="0"/>
              <w:right w:val="single" w:color="auto" w:sz="4" w:space="0"/>
            </w:tcBorders>
            <w:shd w:val="clear" w:color="auto" w:fill="auto"/>
            <w:vAlign w:val="center"/>
          </w:tcPr>
          <w:p w14:paraId="39205CA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用户登录习惯、平台使用时间、单位时间内使用频次、访问数据类型及国别、应用功能操作等多种维度，定制异常模型。以防范违规使用为重点，结合行为、内容、任务、方向等，建立异常模型。根据模型中不同的参数，产生低、中、高不同程度的告警，综合判断风险。支持添加受保护人员名单功能。</w:t>
            </w:r>
          </w:p>
        </w:tc>
      </w:tr>
      <w:tr w14:paraId="135912EE">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C2CA00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70</w:t>
            </w:r>
          </w:p>
        </w:tc>
        <w:tc>
          <w:tcPr>
            <w:tcW w:w="1670" w:type="dxa"/>
            <w:vMerge w:val="continue"/>
            <w:tcBorders>
              <w:top w:val="nil"/>
              <w:left w:val="single" w:color="auto" w:sz="4" w:space="0"/>
              <w:bottom w:val="single" w:color="auto" w:sz="4" w:space="0"/>
              <w:right w:val="single" w:color="auto" w:sz="4" w:space="0"/>
            </w:tcBorders>
            <w:vAlign w:val="center"/>
          </w:tcPr>
          <w:p w14:paraId="0A8B8787">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2B1612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数据流动安全管理-数据安全预警及告警-日志和警报通知</w:t>
            </w:r>
          </w:p>
        </w:tc>
        <w:tc>
          <w:tcPr>
            <w:tcW w:w="3910" w:type="dxa"/>
            <w:tcBorders>
              <w:top w:val="nil"/>
              <w:left w:val="nil"/>
              <w:bottom w:val="single" w:color="auto" w:sz="4" w:space="0"/>
              <w:right w:val="single" w:color="auto" w:sz="4" w:space="0"/>
            </w:tcBorders>
            <w:shd w:val="clear" w:color="auto" w:fill="auto"/>
            <w:vAlign w:val="center"/>
          </w:tcPr>
          <w:p w14:paraId="58008CA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将产生的告警信息及日志信息及时推送到相关人员的系统桌面，提示和帮助相关人员迅速定位异常。根据预置规则，对严重违规行为实施阻断操作，并按程序通报安全部门核查。</w:t>
            </w:r>
          </w:p>
        </w:tc>
      </w:tr>
      <w:tr w14:paraId="3A1000A2">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C7BC3A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71</w:t>
            </w:r>
          </w:p>
        </w:tc>
        <w:tc>
          <w:tcPr>
            <w:tcW w:w="1670" w:type="dxa"/>
            <w:vMerge w:val="continue"/>
            <w:tcBorders>
              <w:top w:val="nil"/>
              <w:left w:val="single" w:color="auto" w:sz="4" w:space="0"/>
              <w:bottom w:val="single" w:color="auto" w:sz="4" w:space="0"/>
              <w:right w:val="single" w:color="auto" w:sz="4" w:space="0"/>
            </w:tcBorders>
            <w:vAlign w:val="center"/>
          </w:tcPr>
          <w:p w14:paraId="2EE9B785">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D277CB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数据流动安全管理-数据安全预警及告警-数据安全概览</w:t>
            </w:r>
          </w:p>
        </w:tc>
        <w:tc>
          <w:tcPr>
            <w:tcW w:w="3910" w:type="dxa"/>
            <w:tcBorders>
              <w:top w:val="nil"/>
              <w:left w:val="nil"/>
              <w:bottom w:val="single" w:color="auto" w:sz="4" w:space="0"/>
              <w:right w:val="single" w:color="auto" w:sz="4" w:space="0"/>
            </w:tcBorders>
            <w:shd w:val="clear" w:color="auto" w:fill="auto"/>
            <w:vAlign w:val="center"/>
          </w:tcPr>
          <w:p w14:paraId="32F7A86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展示数据安全相关的告警总数，以及告警的通报情况和处置情况</w:t>
            </w:r>
          </w:p>
        </w:tc>
      </w:tr>
      <w:tr w14:paraId="0E86EFDF">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6087AA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72</w:t>
            </w:r>
          </w:p>
        </w:tc>
        <w:tc>
          <w:tcPr>
            <w:tcW w:w="1670" w:type="dxa"/>
            <w:vMerge w:val="continue"/>
            <w:tcBorders>
              <w:top w:val="nil"/>
              <w:left w:val="single" w:color="auto" w:sz="4" w:space="0"/>
              <w:bottom w:val="single" w:color="auto" w:sz="4" w:space="0"/>
              <w:right w:val="single" w:color="auto" w:sz="4" w:space="0"/>
            </w:tcBorders>
            <w:vAlign w:val="center"/>
          </w:tcPr>
          <w:p w14:paraId="61B87F62">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AF9AC1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数据流动安全管理-数据安全预警及告警-告警列表</w:t>
            </w:r>
          </w:p>
        </w:tc>
        <w:tc>
          <w:tcPr>
            <w:tcW w:w="3910" w:type="dxa"/>
            <w:tcBorders>
              <w:top w:val="nil"/>
              <w:left w:val="nil"/>
              <w:bottom w:val="single" w:color="auto" w:sz="4" w:space="0"/>
              <w:right w:val="single" w:color="auto" w:sz="4" w:space="0"/>
            </w:tcBorders>
            <w:shd w:val="clear" w:color="auto" w:fill="auto"/>
            <w:vAlign w:val="center"/>
          </w:tcPr>
          <w:p w14:paraId="61AF84D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展示网络环境中发生的数据安全告警，并对告警进行统一的分级分类，以便用户进行优先级处置，用户可查看告警详情，以及通报并记录处置情况</w:t>
            </w:r>
          </w:p>
        </w:tc>
      </w:tr>
      <w:tr w14:paraId="587A92B8">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8E45C3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1670" w:type="dxa"/>
            <w:vMerge w:val="continue"/>
            <w:tcBorders>
              <w:top w:val="nil"/>
              <w:left w:val="single" w:color="auto" w:sz="4" w:space="0"/>
              <w:bottom w:val="single" w:color="auto" w:sz="4" w:space="0"/>
              <w:right w:val="single" w:color="auto" w:sz="4" w:space="0"/>
            </w:tcBorders>
            <w:vAlign w:val="center"/>
          </w:tcPr>
          <w:p w14:paraId="2A856913">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37ACDF4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数据流动安全管理-数据授权分析-黑名单授权分析</w:t>
            </w:r>
          </w:p>
        </w:tc>
        <w:tc>
          <w:tcPr>
            <w:tcW w:w="3910" w:type="dxa"/>
            <w:tcBorders>
              <w:top w:val="nil"/>
              <w:left w:val="nil"/>
              <w:bottom w:val="single" w:color="auto" w:sz="4" w:space="0"/>
              <w:right w:val="single" w:color="auto" w:sz="4" w:space="0"/>
            </w:tcBorders>
            <w:shd w:val="clear" w:color="auto" w:fill="auto"/>
            <w:vAlign w:val="center"/>
          </w:tcPr>
          <w:p w14:paraId="455DE34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为对数据做任何操作，都需发出告警或特殊监测，默认不信任。</w:t>
            </w:r>
          </w:p>
        </w:tc>
      </w:tr>
      <w:tr w14:paraId="2BAA8B2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32F5C2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74</w:t>
            </w:r>
          </w:p>
        </w:tc>
        <w:tc>
          <w:tcPr>
            <w:tcW w:w="1670" w:type="dxa"/>
            <w:vMerge w:val="continue"/>
            <w:tcBorders>
              <w:top w:val="nil"/>
              <w:left w:val="single" w:color="auto" w:sz="4" w:space="0"/>
              <w:bottom w:val="single" w:color="auto" w:sz="4" w:space="0"/>
              <w:right w:val="single" w:color="auto" w:sz="4" w:space="0"/>
            </w:tcBorders>
            <w:vAlign w:val="center"/>
          </w:tcPr>
          <w:p w14:paraId="0BEE2CF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827782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数据流动安全管理-数据授权分析-白名单授权分析</w:t>
            </w:r>
          </w:p>
        </w:tc>
        <w:tc>
          <w:tcPr>
            <w:tcW w:w="3910" w:type="dxa"/>
            <w:tcBorders>
              <w:top w:val="nil"/>
              <w:left w:val="nil"/>
              <w:bottom w:val="single" w:color="auto" w:sz="4" w:space="0"/>
              <w:right w:val="single" w:color="auto" w:sz="4" w:space="0"/>
            </w:tcBorders>
            <w:shd w:val="clear" w:color="auto" w:fill="auto"/>
            <w:vAlign w:val="center"/>
          </w:tcPr>
          <w:p w14:paraId="39C36B0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对数据做任何操作，都无需发出告警或特殊监测，默认信任。</w:t>
            </w:r>
          </w:p>
        </w:tc>
      </w:tr>
      <w:tr w14:paraId="69B94032">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38FE74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75</w:t>
            </w:r>
          </w:p>
        </w:tc>
        <w:tc>
          <w:tcPr>
            <w:tcW w:w="1670" w:type="dxa"/>
            <w:vMerge w:val="continue"/>
            <w:tcBorders>
              <w:top w:val="nil"/>
              <w:left w:val="single" w:color="auto" w:sz="4" w:space="0"/>
              <w:bottom w:val="single" w:color="auto" w:sz="4" w:space="0"/>
              <w:right w:val="single" w:color="auto" w:sz="4" w:space="0"/>
            </w:tcBorders>
            <w:vAlign w:val="center"/>
          </w:tcPr>
          <w:p w14:paraId="641FF0E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BB7CE5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数据流动安全管理-数据授权分析-数据授权分析</w:t>
            </w:r>
          </w:p>
        </w:tc>
        <w:tc>
          <w:tcPr>
            <w:tcW w:w="3910" w:type="dxa"/>
            <w:tcBorders>
              <w:top w:val="nil"/>
              <w:left w:val="nil"/>
              <w:bottom w:val="single" w:color="auto" w:sz="4" w:space="0"/>
              <w:right w:val="single" w:color="auto" w:sz="4" w:space="0"/>
            </w:tcBorders>
            <w:shd w:val="clear" w:color="auto" w:fill="auto"/>
            <w:vAlign w:val="center"/>
          </w:tcPr>
          <w:p w14:paraId="2C9F338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支持对授权IP与授权访问数据进行细粒度的对应关系基线设置，即哪个IP具体可访问哪些数据，可以逐一进行基线设置，实现IP级数据授权基线管理。</w:t>
            </w:r>
          </w:p>
        </w:tc>
      </w:tr>
      <w:tr w14:paraId="2EB37164">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ABC63C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76</w:t>
            </w:r>
          </w:p>
        </w:tc>
        <w:tc>
          <w:tcPr>
            <w:tcW w:w="1670" w:type="dxa"/>
            <w:vMerge w:val="continue"/>
            <w:tcBorders>
              <w:top w:val="nil"/>
              <w:left w:val="single" w:color="auto" w:sz="4" w:space="0"/>
              <w:bottom w:val="single" w:color="auto" w:sz="4" w:space="0"/>
              <w:right w:val="single" w:color="auto" w:sz="4" w:space="0"/>
            </w:tcBorders>
            <w:vAlign w:val="center"/>
          </w:tcPr>
          <w:p w14:paraId="70C960E7">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540FAE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数据流动安全管理-统计报告管理-数据安全监测报告</w:t>
            </w:r>
          </w:p>
        </w:tc>
        <w:tc>
          <w:tcPr>
            <w:tcW w:w="3910" w:type="dxa"/>
            <w:tcBorders>
              <w:top w:val="nil"/>
              <w:left w:val="nil"/>
              <w:bottom w:val="single" w:color="auto" w:sz="4" w:space="0"/>
              <w:right w:val="single" w:color="auto" w:sz="4" w:space="0"/>
            </w:tcBorders>
            <w:shd w:val="clear" w:color="auto" w:fill="auto"/>
            <w:vAlign w:val="center"/>
          </w:tcPr>
          <w:p w14:paraId="5D79230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站在监管视角提供数据安全监测报告，包括数据系统状态、访问控制和身份认证、传输和存储安全、弱点和漏洞分析、合规性检查等内容</w:t>
            </w:r>
          </w:p>
        </w:tc>
      </w:tr>
      <w:tr w14:paraId="23320051">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27DADE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77</w:t>
            </w:r>
          </w:p>
        </w:tc>
        <w:tc>
          <w:tcPr>
            <w:tcW w:w="1670" w:type="dxa"/>
            <w:vMerge w:val="continue"/>
            <w:tcBorders>
              <w:top w:val="nil"/>
              <w:left w:val="single" w:color="auto" w:sz="4" w:space="0"/>
              <w:bottom w:val="single" w:color="auto" w:sz="4" w:space="0"/>
              <w:right w:val="single" w:color="auto" w:sz="4" w:space="0"/>
            </w:tcBorders>
            <w:vAlign w:val="center"/>
          </w:tcPr>
          <w:p w14:paraId="5FA7CAB8">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EF2849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数据流动安全管理-统计报告管理-数据流动审计报告</w:t>
            </w:r>
          </w:p>
        </w:tc>
        <w:tc>
          <w:tcPr>
            <w:tcW w:w="3910" w:type="dxa"/>
            <w:tcBorders>
              <w:top w:val="nil"/>
              <w:left w:val="nil"/>
              <w:bottom w:val="single" w:color="auto" w:sz="4" w:space="0"/>
              <w:right w:val="single" w:color="auto" w:sz="4" w:space="0"/>
            </w:tcBorders>
            <w:shd w:val="clear" w:color="auto" w:fill="auto"/>
            <w:vAlign w:val="center"/>
          </w:tcPr>
          <w:p w14:paraId="4EBCB60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报告生成时间点处于平台监测范围的全部数据资产进行多维度统计，并生成报告。数据流动审计报告内容包括报告基本信息、数据流动统计、数据流动详情、风险访问详情、权属单位数据交互总览、风险访问详情</w:t>
            </w:r>
          </w:p>
        </w:tc>
      </w:tr>
      <w:tr w14:paraId="02709D3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E1E7BA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78</w:t>
            </w:r>
          </w:p>
        </w:tc>
        <w:tc>
          <w:tcPr>
            <w:tcW w:w="1670" w:type="dxa"/>
            <w:vMerge w:val="continue"/>
            <w:tcBorders>
              <w:top w:val="nil"/>
              <w:left w:val="single" w:color="auto" w:sz="4" w:space="0"/>
              <w:bottom w:val="single" w:color="auto" w:sz="4" w:space="0"/>
              <w:right w:val="single" w:color="auto" w:sz="4" w:space="0"/>
            </w:tcBorders>
            <w:vAlign w:val="center"/>
          </w:tcPr>
          <w:p w14:paraId="403C3B9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76C48B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数据流动安全管理-统计报告管理-数据安全风险报告</w:t>
            </w:r>
          </w:p>
        </w:tc>
        <w:tc>
          <w:tcPr>
            <w:tcW w:w="3910" w:type="dxa"/>
            <w:tcBorders>
              <w:top w:val="nil"/>
              <w:left w:val="nil"/>
              <w:bottom w:val="single" w:color="auto" w:sz="4" w:space="0"/>
              <w:right w:val="single" w:color="auto" w:sz="4" w:space="0"/>
            </w:tcBorders>
            <w:shd w:val="clear" w:color="auto" w:fill="auto"/>
            <w:vAlign w:val="center"/>
          </w:tcPr>
          <w:p w14:paraId="0308E7C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对选定时间范围内处于平台监测范围的所有数据类别的安全风险情况进行多维度统计，并生成报告</w:t>
            </w:r>
          </w:p>
        </w:tc>
      </w:tr>
      <w:tr w14:paraId="0272E613">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D846C9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79</w:t>
            </w:r>
          </w:p>
        </w:tc>
        <w:tc>
          <w:tcPr>
            <w:tcW w:w="1670" w:type="dxa"/>
            <w:vMerge w:val="continue"/>
            <w:tcBorders>
              <w:top w:val="nil"/>
              <w:left w:val="single" w:color="auto" w:sz="4" w:space="0"/>
              <w:bottom w:val="single" w:color="auto" w:sz="4" w:space="0"/>
              <w:right w:val="single" w:color="auto" w:sz="4" w:space="0"/>
            </w:tcBorders>
            <w:vAlign w:val="center"/>
          </w:tcPr>
          <w:p w14:paraId="35231B0C">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601CD9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数据流动安全管理-统计报告管理-敏感数据安全监测报告</w:t>
            </w:r>
          </w:p>
        </w:tc>
        <w:tc>
          <w:tcPr>
            <w:tcW w:w="3910" w:type="dxa"/>
            <w:tcBorders>
              <w:top w:val="nil"/>
              <w:left w:val="nil"/>
              <w:bottom w:val="single" w:color="auto" w:sz="4" w:space="0"/>
              <w:right w:val="single" w:color="auto" w:sz="4" w:space="0"/>
            </w:tcBorders>
            <w:shd w:val="clear" w:color="auto" w:fill="auto"/>
            <w:vAlign w:val="center"/>
          </w:tcPr>
          <w:p w14:paraId="343FCD5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生成报告时间处于平台检测范围内的敏感数据情况进行多维度统计，并生成报告。敏感数据检测报告内容包括报告基本信息、敏感数据检测概览、敏感数据扫描统计、敏感信息类型统计、敏感数据扫描详情、数据脱敏详情</w:t>
            </w:r>
          </w:p>
        </w:tc>
      </w:tr>
      <w:tr w14:paraId="2824CF9D">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7754D7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80</w:t>
            </w:r>
          </w:p>
        </w:tc>
        <w:tc>
          <w:tcPr>
            <w:tcW w:w="1670" w:type="dxa"/>
            <w:vMerge w:val="continue"/>
            <w:tcBorders>
              <w:top w:val="nil"/>
              <w:left w:val="single" w:color="auto" w:sz="4" w:space="0"/>
              <w:bottom w:val="single" w:color="auto" w:sz="4" w:space="0"/>
              <w:right w:val="single" w:color="auto" w:sz="4" w:space="0"/>
            </w:tcBorders>
            <w:vAlign w:val="center"/>
          </w:tcPr>
          <w:p w14:paraId="7E471CD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EC14FA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数据流动安全管理-统计报告管理-API风险报告</w:t>
            </w:r>
          </w:p>
        </w:tc>
        <w:tc>
          <w:tcPr>
            <w:tcW w:w="3910" w:type="dxa"/>
            <w:tcBorders>
              <w:top w:val="nil"/>
              <w:left w:val="nil"/>
              <w:bottom w:val="single" w:color="auto" w:sz="4" w:space="0"/>
              <w:right w:val="single" w:color="auto" w:sz="4" w:space="0"/>
            </w:tcBorders>
            <w:shd w:val="clear" w:color="auto" w:fill="auto"/>
            <w:vAlign w:val="center"/>
          </w:tcPr>
          <w:p w14:paraId="221FCF6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对报告生成时间点处于平台监测范围的全部API进行多维度统计，并生成报告，报告内容包括API攻击趋势、受影响行业分析、API业务逻辑攻击、影子API的判定等内容</w:t>
            </w:r>
          </w:p>
        </w:tc>
      </w:tr>
      <w:tr w14:paraId="16F8DC3E">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4369F5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81</w:t>
            </w:r>
          </w:p>
        </w:tc>
        <w:tc>
          <w:tcPr>
            <w:tcW w:w="1670" w:type="dxa"/>
            <w:vMerge w:val="continue"/>
            <w:tcBorders>
              <w:top w:val="nil"/>
              <w:left w:val="single" w:color="auto" w:sz="4" w:space="0"/>
              <w:bottom w:val="single" w:color="auto" w:sz="4" w:space="0"/>
              <w:right w:val="single" w:color="auto" w:sz="4" w:space="0"/>
            </w:tcBorders>
            <w:vAlign w:val="center"/>
          </w:tcPr>
          <w:p w14:paraId="56CCCE6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3CCAAF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数据安全全景视图-数据资产地图-数据资产全景视图</w:t>
            </w:r>
          </w:p>
        </w:tc>
        <w:tc>
          <w:tcPr>
            <w:tcW w:w="3910" w:type="dxa"/>
            <w:tcBorders>
              <w:top w:val="nil"/>
              <w:left w:val="nil"/>
              <w:bottom w:val="single" w:color="auto" w:sz="4" w:space="0"/>
              <w:right w:val="single" w:color="auto" w:sz="4" w:space="0"/>
            </w:tcBorders>
            <w:shd w:val="clear" w:color="auto" w:fill="auto"/>
            <w:vAlign w:val="center"/>
          </w:tcPr>
          <w:p w14:paraId="4F61315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对目标环境中的数据资产进行全面清查和摸排的，包括了解数据资产的类型、分布、权限和使用情况等信息，若识别敏感字段则进行敏感数据统计并进行区分</w:t>
            </w:r>
          </w:p>
        </w:tc>
      </w:tr>
      <w:tr w14:paraId="13E8E0AC">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D6E994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82</w:t>
            </w:r>
          </w:p>
        </w:tc>
        <w:tc>
          <w:tcPr>
            <w:tcW w:w="1670" w:type="dxa"/>
            <w:vMerge w:val="continue"/>
            <w:tcBorders>
              <w:top w:val="nil"/>
              <w:left w:val="single" w:color="auto" w:sz="4" w:space="0"/>
              <w:bottom w:val="single" w:color="auto" w:sz="4" w:space="0"/>
              <w:right w:val="single" w:color="auto" w:sz="4" w:space="0"/>
            </w:tcBorders>
            <w:vAlign w:val="center"/>
          </w:tcPr>
          <w:p w14:paraId="46815347">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187AF7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数据安全全景视图-数据资产地图-账号资产梳理</w:t>
            </w:r>
          </w:p>
        </w:tc>
        <w:tc>
          <w:tcPr>
            <w:tcW w:w="3910" w:type="dxa"/>
            <w:tcBorders>
              <w:top w:val="nil"/>
              <w:left w:val="nil"/>
              <w:bottom w:val="single" w:color="auto" w:sz="4" w:space="0"/>
              <w:right w:val="single" w:color="auto" w:sz="4" w:space="0"/>
            </w:tcBorders>
            <w:shd w:val="clear" w:color="auto" w:fill="auto"/>
            <w:vAlign w:val="center"/>
          </w:tcPr>
          <w:p w14:paraId="10FC9C2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确保账号的合规性、安全性和有效性，包括账号权限风险排查、互联网风险梳理、账号使用监控等</w:t>
            </w:r>
          </w:p>
        </w:tc>
      </w:tr>
      <w:tr w14:paraId="2DAB8AF6">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DB336D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83</w:t>
            </w:r>
          </w:p>
        </w:tc>
        <w:tc>
          <w:tcPr>
            <w:tcW w:w="1670" w:type="dxa"/>
            <w:vMerge w:val="continue"/>
            <w:tcBorders>
              <w:top w:val="nil"/>
              <w:left w:val="single" w:color="auto" w:sz="4" w:space="0"/>
              <w:bottom w:val="single" w:color="auto" w:sz="4" w:space="0"/>
              <w:right w:val="single" w:color="auto" w:sz="4" w:space="0"/>
            </w:tcBorders>
            <w:vAlign w:val="center"/>
          </w:tcPr>
          <w:p w14:paraId="6D4044D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97502D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数据安全全景视图-数据资产地图-应用资产梳理</w:t>
            </w:r>
          </w:p>
        </w:tc>
        <w:tc>
          <w:tcPr>
            <w:tcW w:w="3910" w:type="dxa"/>
            <w:tcBorders>
              <w:top w:val="nil"/>
              <w:left w:val="nil"/>
              <w:bottom w:val="single" w:color="auto" w:sz="4" w:space="0"/>
              <w:right w:val="single" w:color="auto" w:sz="4" w:space="0"/>
            </w:tcBorders>
            <w:shd w:val="clear" w:color="auto" w:fill="auto"/>
            <w:vAlign w:val="center"/>
          </w:tcPr>
          <w:p w14:paraId="7A07C49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对企业或组织的应用系统进行全面的清查和管理，包括应用资源梳理、应用交互关系梳理、应用风险评估、应用合规性检查等内容</w:t>
            </w:r>
          </w:p>
        </w:tc>
      </w:tr>
      <w:tr w14:paraId="5200724F">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2AD448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84</w:t>
            </w:r>
          </w:p>
        </w:tc>
        <w:tc>
          <w:tcPr>
            <w:tcW w:w="1670" w:type="dxa"/>
            <w:vMerge w:val="continue"/>
            <w:tcBorders>
              <w:top w:val="nil"/>
              <w:left w:val="single" w:color="auto" w:sz="4" w:space="0"/>
              <w:bottom w:val="single" w:color="auto" w:sz="4" w:space="0"/>
              <w:right w:val="single" w:color="auto" w:sz="4" w:space="0"/>
            </w:tcBorders>
            <w:vAlign w:val="center"/>
          </w:tcPr>
          <w:p w14:paraId="6F7E174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AFDE39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数据安全全景视图-敏感数据地图-敏感数据视图</w:t>
            </w:r>
          </w:p>
        </w:tc>
        <w:tc>
          <w:tcPr>
            <w:tcW w:w="3910" w:type="dxa"/>
            <w:tcBorders>
              <w:top w:val="nil"/>
              <w:left w:val="nil"/>
              <w:bottom w:val="single" w:color="auto" w:sz="4" w:space="0"/>
              <w:right w:val="single" w:color="auto" w:sz="4" w:space="0"/>
            </w:tcBorders>
            <w:shd w:val="clear" w:color="auto" w:fill="auto"/>
            <w:vAlign w:val="center"/>
          </w:tcPr>
          <w:p w14:paraId="38DAF30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明确此数据类别中敏感数据的类型、敏感数据量以及已处理的敏感数据的量</w:t>
            </w:r>
          </w:p>
        </w:tc>
      </w:tr>
      <w:tr w14:paraId="27AD5C9D">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7B43D3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85</w:t>
            </w:r>
          </w:p>
        </w:tc>
        <w:tc>
          <w:tcPr>
            <w:tcW w:w="1670" w:type="dxa"/>
            <w:vMerge w:val="continue"/>
            <w:tcBorders>
              <w:top w:val="nil"/>
              <w:left w:val="single" w:color="auto" w:sz="4" w:space="0"/>
              <w:bottom w:val="single" w:color="auto" w:sz="4" w:space="0"/>
              <w:right w:val="single" w:color="auto" w:sz="4" w:space="0"/>
            </w:tcBorders>
            <w:vAlign w:val="center"/>
          </w:tcPr>
          <w:p w14:paraId="782EE45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2A4B5A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数据安全全景视图-敏感数据地图-敏感数据分布</w:t>
            </w:r>
          </w:p>
        </w:tc>
        <w:tc>
          <w:tcPr>
            <w:tcW w:w="3910" w:type="dxa"/>
            <w:tcBorders>
              <w:top w:val="nil"/>
              <w:left w:val="nil"/>
              <w:bottom w:val="single" w:color="auto" w:sz="4" w:space="0"/>
              <w:right w:val="single" w:color="auto" w:sz="4" w:space="0"/>
            </w:tcBorders>
            <w:shd w:val="clear" w:color="auto" w:fill="auto"/>
            <w:vAlign w:val="center"/>
          </w:tcPr>
          <w:p w14:paraId="1DAB6B0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敏感数据在不同数据源、系统和存储位置中的分布情况，以及数据库、文件服务器、云存储等各个存储层级的敏感数据分布信息</w:t>
            </w:r>
          </w:p>
        </w:tc>
      </w:tr>
      <w:tr w14:paraId="2D19EA9F">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E97C5D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86</w:t>
            </w:r>
          </w:p>
        </w:tc>
        <w:tc>
          <w:tcPr>
            <w:tcW w:w="1670" w:type="dxa"/>
            <w:vMerge w:val="continue"/>
            <w:tcBorders>
              <w:top w:val="nil"/>
              <w:left w:val="single" w:color="auto" w:sz="4" w:space="0"/>
              <w:bottom w:val="single" w:color="auto" w:sz="4" w:space="0"/>
              <w:right w:val="single" w:color="auto" w:sz="4" w:space="0"/>
            </w:tcBorders>
            <w:vAlign w:val="center"/>
          </w:tcPr>
          <w:p w14:paraId="663913D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E2CE7E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数据安全全景视图-敏感数据地图-敏感数据访问和使用情况</w:t>
            </w:r>
          </w:p>
        </w:tc>
        <w:tc>
          <w:tcPr>
            <w:tcW w:w="3910" w:type="dxa"/>
            <w:tcBorders>
              <w:top w:val="nil"/>
              <w:left w:val="nil"/>
              <w:bottom w:val="single" w:color="auto" w:sz="4" w:space="0"/>
              <w:right w:val="single" w:color="auto" w:sz="4" w:space="0"/>
            </w:tcBorders>
            <w:shd w:val="clear" w:color="auto" w:fill="auto"/>
            <w:vAlign w:val="center"/>
          </w:tcPr>
          <w:p w14:paraId="715B1A3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监控和记录敏感数据的访问历史、访问频率、访问用户等信息，分析敏感数据的使用模式，识别异常访问和潜在的数据泄露风险</w:t>
            </w:r>
          </w:p>
        </w:tc>
      </w:tr>
      <w:tr w14:paraId="03A3746E">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3714172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87</w:t>
            </w:r>
          </w:p>
        </w:tc>
        <w:tc>
          <w:tcPr>
            <w:tcW w:w="1670" w:type="dxa"/>
            <w:vMerge w:val="continue"/>
            <w:tcBorders>
              <w:top w:val="nil"/>
              <w:left w:val="single" w:color="auto" w:sz="4" w:space="0"/>
              <w:bottom w:val="single" w:color="auto" w:sz="4" w:space="0"/>
              <w:right w:val="single" w:color="auto" w:sz="4" w:space="0"/>
            </w:tcBorders>
            <w:vAlign w:val="center"/>
          </w:tcPr>
          <w:p w14:paraId="263EC33E">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EF27E0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数据安全全景视图-用户画像-行为标签</w:t>
            </w:r>
          </w:p>
        </w:tc>
        <w:tc>
          <w:tcPr>
            <w:tcW w:w="3910" w:type="dxa"/>
            <w:tcBorders>
              <w:top w:val="nil"/>
              <w:left w:val="nil"/>
              <w:bottom w:val="single" w:color="auto" w:sz="4" w:space="0"/>
              <w:right w:val="single" w:color="auto" w:sz="4" w:space="0"/>
            </w:tcBorders>
            <w:shd w:val="clear" w:color="auto" w:fill="auto"/>
            <w:vAlign w:val="center"/>
          </w:tcPr>
          <w:p w14:paraId="1375ED4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从安全数据信息中归纳提炼行为特点，自动形成描述用户对数据操作行为（包括但不限于查询、分析）的行为标签，对用户进行标签化，可支持智能推荐标签，为类似用户开展数据和应用授权提供经验支持。</w:t>
            </w:r>
          </w:p>
        </w:tc>
      </w:tr>
      <w:tr w14:paraId="5B36F2E1">
        <w:tblPrEx>
          <w:tblCellMar>
            <w:top w:w="0" w:type="dxa"/>
            <w:left w:w="108" w:type="dxa"/>
            <w:bottom w:w="0" w:type="dxa"/>
            <w:right w:w="108" w:type="dxa"/>
          </w:tblCellMar>
        </w:tblPrEx>
        <w:trPr>
          <w:trHeight w:val="342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BA5269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88</w:t>
            </w:r>
          </w:p>
        </w:tc>
        <w:tc>
          <w:tcPr>
            <w:tcW w:w="1670" w:type="dxa"/>
            <w:vMerge w:val="continue"/>
            <w:tcBorders>
              <w:top w:val="nil"/>
              <w:left w:val="single" w:color="auto" w:sz="4" w:space="0"/>
              <w:bottom w:val="single" w:color="auto" w:sz="4" w:space="0"/>
              <w:right w:val="single" w:color="auto" w:sz="4" w:space="0"/>
            </w:tcBorders>
            <w:vAlign w:val="center"/>
          </w:tcPr>
          <w:p w14:paraId="046F900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0CB7C8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数据安全全景视图-用户画像-个体画像</w:t>
            </w:r>
          </w:p>
        </w:tc>
        <w:tc>
          <w:tcPr>
            <w:tcW w:w="3910" w:type="dxa"/>
            <w:tcBorders>
              <w:top w:val="nil"/>
              <w:left w:val="nil"/>
              <w:bottom w:val="single" w:color="auto" w:sz="4" w:space="0"/>
              <w:right w:val="single" w:color="auto" w:sz="4" w:space="0"/>
            </w:tcBorders>
            <w:shd w:val="clear" w:color="auto" w:fill="auto"/>
            <w:vAlign w:val="center"/>
          </w:tcPr>
          <w:p w14:paraId="746A7AD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支持结合用户使用习惯对用户行为进行刻画。以不同的数据维度对用户进行刻画，即通过不同的数据维度分析后给用户打上相应语义标签，将用户的使用数据具体行为以及使用偏好抽象成一个多元化的任务标签，通过标签来组成一个用户实体，由粗到细逐渐绘制出用户行为画像，对违规行为开展更加有效的发现和识别（对异常行为的主动发现并触发告警）。</w:t>
            </w:r>
          </w:p>
        </w:tc>
      </w:tr>
      <w:tr w14:paraId="0C325540">
        <w:tblPrEx>
          <w:tblCellMar>
            <w:top w:w="0" w:type="dxa"/>
            <w:left w:w="108" w:type="dxa"/>
            <w:bottom w:w="0" w:type="dxa"/>
            <w:right w:w="108" w:type="dxa"/>
          </w:tblCellMar>
        </w:tblPrEx>
        <w:trPr>
          <w:trHeight w:val="228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0316D8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89</w:t>
            </w:r>
          </w:p>
        </w:tc>
        <w:tc>
          <w:tcPr>
            <w:tcW w:w="1670" w:type="dxa"/>
            <w:vMerge w:val="continue"/>
            <w:tcBorders>
              <w:top w:val="nil"/>
              <w:left w:val="single" w:color="auto" w:sz="4" w:space="0"/>
              <w:bottom w:val="single" w:color="auto" w:sz="4" w:space="0"/>
              <w:right w:val="single" w:color="auto" w:sz="4" w:space="0"/>
            </w:tcBorders>
            <w:vAlign w:val="center"/>
          </w:tcPr>
          <w:p w14:paraId="127D4DD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9CADAC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数据安全全景视图-用户画像-群体画像</w:t>
            </w:r>
          </w:p>
        </w:tc>
        <w:tc>
          <w:tcPr>
            <w:tcW w:w="3910" w:type="dxa"/>
            <w:tcBorders>
              <w:top w:val="nil"/>
              <w:left w:val="nil"/>
              <w:bottom w:val="single" w:color="auto" w:sz="4" w:space="0"/>
              <w:right w:val="single" w:color="auto" w:sz="4" w:space="0"/>
            </w:tcBorders>
            <w:shd w:val="clear" w:color="auto" w:fill="auto"/>
            <w:vAlign w:val="center"/>
          </w:tcPr>
          <w:p w14:paraId="141DB8E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建立群组行为画像，利用机器学习算法对某一种或多种群体进行画像，反映群体用户的行为习惯，从宏观视角进一步提升个体异常行为检测的信噪比。检测到用户行为超出特定阈值，系统自动发出告警，向管理人员及时告警。</w:t>
            </w:r>
          </w:p>
        </w:tc>
      </w:tr>
      <w:tr w14:paraId="38999126">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183BC6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90</w:t>
            </w:r>
          </w:p>
        </w:tc>
        <w:tc>
          <w:tcPr>
            <w:tcW w:w="1670" w:type="dxa"/>
            <w:vMerge w:val="continue"/>
            <w:tcBorders>
              <w:top w:val="nil"/>
              <w:left w:val="single" w:color="auto" w:sz="4" w:space="0"/>
              <w:bottom w:val="single" w:color="auto" w:sz="4" w:space="0"/>
              <w:right w:val="single" w:color="auto" w:sz="4" w:space="0"/>
            </w:tcBorders>
            <w:vAlign w:val="center"/>
          </w:tcPr>
          <w:p w14:paraId="3E9D59E5">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ABA4D1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数据安全全景视图-用户画像-行为打分</w:t>
            </w:r>
          </w:p>
        </w:tc>
        <w:tc>
          <w:tcPr>
            <w:tcW w:w="3910" w:type="dxa"/>
            <w:tcBorders>
              <w:top w:val="nil"/>
              <w:left w:val="nil"/>
              <w:bottom w:val="single" w:color="auto" w:sz="4" w:space="0"/>
              <w:right w:val="single" w:color="auto" w:sz="4" w:space="0"/>
            </w:tcBorders>
            <w:shd w:val="clear" w:color="auto" w:fill="auto"/>
            <w:vAlign w:val="center"/>
          </w:tcPr>
          <w:p w14:paraId="3C7BC19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通过用户历史的行为标签及行为记录，对用户进行多维度评分，主要评估工作量、风险程度、数据使用量、熟练程度等。</w:t>
            </w:r>
          </w:p>
        </w:tc>
      </w:tr>
      <w:tr w14:paraId="3A5B510F">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D2F539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91</w:t>
            </w:r>
          </w:p>
        </w:tc>
        <w:tc>
          <w:tcPr>
            <w:tcW w:w="1670" w:type="dxa"/>
            <w:vMerge w:val="continue"/>
            <w:tcBorders>
              <w:top w:val="nil"/>
              <w:left w:val="single" w:color="auto" w:sz="4" w:space="0"/>
              <w:bottom w:val="single" w:color="auto" w:sz="4" w:space="0"/>
              <w:right w:val="single" w:color="auto" w:sz="4" w:space="0"/>
            </w:tcBorders>
            <w:vAlign w:val="center"/>
          </w:tcPr>
          <w:p w14:paraId="3136058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72B831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数据安全全景视图-数据安全流动视图-数据流动视图</w:t>
            </w:r>
          </w:p>
        </w:tc>
        <w:tc>
          <w:tcPr>
            <w:tcW w:w="3910" w:type="dxa"/>
            <w:tcBorders>
              <w:top w:val="nil"/>
              <w:left w:val="nil"/>
              <w:bottom w:val="single" w:color="auto" w:sz="4" w:space="0"/>
              <w:right w:val="single" w:color="auto" w:sz="4" w:space="0"/>
            </w:tcBorders>
            <w:shd w:val="clear" w:color="auto" w:fill="auto"/>
            <w:vAlign w:val="center"/>
          </w:tcPr>
          <w:p w14:paraId="055779B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展示数据的流动，访问次数的多少对应流量的大小，依次统计全部数据、各数据域、各数据类别被业务和人员访问的次数，其中风险访问用其他颜色突出显示。</w:t>
            </w:r>
          </w:p>
        </w:tc>
      </w:tr>
      <w:tr w14:paraId="3B8C731D">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044EFE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92</w:t>
            </w:r>
          </w:p>
        </w:tc>
        <w:tc>
          <w:tcPr>
            <w:tcW w:w="1670" w:type="dxa"/>
            <w:vMerge w:val="continue"/>
            <w:tcBorders>
              <w:top w:val="nil"/>
              <w:left w:val="single" w:color="auto" w:sz="4" w:space="0"/>
              <w:bottom w:val="single" w:color="auto" w:sz="4" w:space="0"/>
              <w:right w:val="single" w:color="auto" w:sz="4" w:space="0"/>
            </w:tcBorders>
            <w:vAlign w:val="center"/>
          </w:tcPr>
          <w:p w14:paraId="69E01A2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C7F626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数据安全全景视图-全网数据安全态势-数据画像</w:t>
            </w:r>
          </w:p>
        </w:tc>
        <w:tc>
          <w:tcPr>
            <w:tcW w:w="3910" w:type="dxa"/>
            <w:tcBorders>
              <w:top w:val="nil"/>
              <w:left w:val="nil"/>
              <w:bottom w:val="single" w:color="auto" w:sz="4" w:space="0"/>
              <w:right w:val="single" w:color="auto" w:sz="4" w:space="0"/>
            </w:tcBorders>
            <w:shd w:val="clear" w:color="auto" w:fill="auto"/>
            <w:vAlign w:val="center"/>
          </w:tcPr>
          <w:p w14:paraId="74FC44F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对各个数据类别进行多维度、多视角的数据画像展示，为数据资产管理建立有效的管理基础</w:t>
            </w:r>
          </w:p>
        </w:tc>
      </w:tr>
      <w:tr w14:paraId="1914EBD2">
        <w:tblPrEx>
          <w:tblCellMar>
            <w:top w:w="0" w:type="dxa"/>
            <w:left w:w="108" w:type="dxa"/>
            <w:bottom w:w="0" w:type="dxa"/>
            <w:right w:w="108" w:type="dxa"/>
          </w:tblCellMar>
        </w:tblPrEx>
        <w:trPr>
          <w:trHeight w:val="285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FBFA04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93</w:t>
            </w:r>
          </w:p>
        </w:tc>
        <w:tc>
          <w:tcPr>
            <w:tcW w:w="1670" w:type="dxa"/>
            <w:vMerge w:val="continue"/>
            <w:tcBorders>
              <w:top w:val="nil"/>
              <w:left w:val="single" w:color="auto" w:sz="4" w:space="0"/>
              <w:bottom w:val="single" w:color="auto" w:sz="4" w:space="0"/>
              <w:right w:val="single" w:color="auto" w:sz="4" w:space="0"/>
            </w:tcBorders>
            <w:vAlign w:val="center"/>
          </w:tcPr>
          <w:p w14:paraId="47D08E9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8D9C48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数据安全全景视图-全网数据安全态势-安全态势</w:t>
            </w:r>
          </w:p>
        </w:tc>
        <w:tc>
          <w:tcPr>
            <w:tcW w:w="3910" w:type="dxa"/>
            <w:tcBorders>
              <w:top w:val="nil"/>
              <w:left w:val="nil"/>
              <w:bottom w:val="single" w:color="auto" w:sz="4" w:space="0"/>
              <w:right w:val="single" w:color="auto" w:sz="4" w:space="0"/>
            </w:tcBorders>
            <w:shd w:val="clear" w:color="auto" w:fill="auto"/>
            <w:vAlign w:val="center"/>
          </w:tcPr>
          <w:p w14:paraId="7551365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显示不同风险级别的事件统计值、审计数据统计图、事件数图、新增因子表、在线用户数图来展示状态。当用户与数据库进行交互时，系统会自动根据预设置的风险控制策略，结合对数据库活动的实时监控信息，进行特征检测及审计规则检测，任何尝试的攻击或违反审计规则的操作都会被检测到并实时告警。</w:t>
            </w:r>
          </w:p>
        </w:tc>
      </w:tr>
      <w:tr w14:paraId="17A8D0E0">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408709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94</w:t>
            </w:r>
          </w:p>
        </w:tc>
        <w:tc>
          <w:tcPr>
            <w:tcW w:w="1670" w:type="dxa"/>
            <w:vMerge w:val="continue"/>
            <w:tcBorders>
              <w:top w:val="nil"/>
              <w:left w:val="single" w:color="auto" w:sz="4" w:space="0"/>
              <w:bottom w:val="single" w:color="auto" w:sz="4" w:space="0"/>
              <w:right w:val="single" w:color="auto" w:sz="4" w:space="0"/>
            </w:tcBorders>
            <w:vAlign w:val="center"/>
          </w:tcPr>
          <w:p w14:paraId="532DC5F2">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1269CAD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数据安全全景视图-数据安全视图-数据安全视图</w:t>
            </w:r>
          </w:p>
        </w:tc>
        <w:tc>
          <w:tcPr>
            <w:tcW w:w="3910" w:type="dxa"/>
            <w:tcBorders>
              <w:top w:val="nil"/>
              <w:left w:val="nil"/>
              <w:bottom w:val="single" w:color="auto" w:sz="4" w:space="0"/>
              <w:right w:val="single" w:color="auto" w:sz="4" w:space="0"/>
            </w:tcBorders>
            <w:shd w:val="clear" w:color="auto" w:fill="auto"/>
            <w:vAlign w:val="center"/>
          </w:tcPr>
          <w:p w14:paraId="42E4745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从数据安全视角，感知数据安全事件与风险后进行分级分类，结合告警热度分布，对告警进行精准定位和处置优先级判断</w:t>
            </w:r>
          </w:p>
        </w:tc>
      </w:tr>
      <w:tr w14:paraId="2CF07641">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89D30A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95</w:t>
            </w:r>
          </w:p>
        </w:tc>
        <w:tc>
          <w:tcPr>
            <w:tcW w:w="1670" w:type="dxa"/>
            <w:vMerge w:val="continue"/>
            <w:tcBorders>
              <w:top w:val="nil"/>
              <w:left w:val="single" w:color="auto" w:sz="4" w:space="0"/>
              <w:bottom w:val="single" w:color="auto" w:sz="4" w:space="0"/>
              <w:right w:val="single" w:color="auto" w:sz="4" w:space="0"/>
            </w:tcBorders>
            <w:vAlign w:val="center"/>
          </w:tcPr>
          <w:p w14:paraId="2DD607CD">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AB1715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数据安全全景视图-API全景视图-API资产地图</w:t>
            </w:r>
          </w:p>
        </w:tc>
        <w:tc>
          <w:tcPr>
            <w:tcW w:w="3910" w:type="dxa"/>
            <w:tcBorders>
              <w:top w:val="nil"/>
              <w:left w:val="nil"/>
              <w:bottom w:val="single" w:color="auto" w:sz="4" w:space="0"/>
              <w:right w:val="single" w:color="auto" w:sz="4" w:space="0"/>
            </w:tcBorders>
            <w:shd w:val="clear" w:color="auto" w:fill="auto"/>
            <w:vAlign w:val="center"/>
          </w:tcPr>
          <w:p w14:paraId="5EAA007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从API底账视角出发，对API资产进行梳理，清晰展示数据资产的分布情况。</w:t>
            </w:r>
          </w:p>
        </w:tc>
      </w:tr>
      <w:tr w14:paraId="6E0F8C8D">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589EBE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96</w:t>
            </w:r>
          </w:p>
        </w:tc>
        <w:tc>
          <w:tcPr>
            <w:tcW w:w="1670" w:type="dxa"/>
            <w:vMerge w:val="continue"/>
            <w:tcBorders>
              <w:top w:val="nil"/>
              <w:left w:val="single" w:color="auto" w:sz="4" w:space="0"/>
              <w:bottom w:val="single" w:color="auto" w:sz="4" w:space="0"/>
              <w:right w:val="single" w:color="auto" w:sz="4" w:space="0"/>
            </w:tcBorders>
            <w:vAlign w:val="center"/>
          </w:tcPr>
          <w:p w14:paraId="352E5FEC">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1633BB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数据安全全景视图-API全景视图-API画像</w:t>
            </w:r>
          </w:p>
        </w:tc>
        <w:tc>
          <w:tcPr>
            <w:tcW w:w="3910" w:type="dxa"/>
            <w:tcBorders>
              <w:top w:val="nil"/>
              <w:left w:val="nil"/>
              <w:bottom w:val="single" w:color="auto" w:sz="4" w:space="0"/>
              <w:right w:val="single" w:color="auto" w:sz="4" w:space="0"/>
            </w:tcBorders>
            <w:shd w:val="clear" w:color="auto" w:fill="auto"/>
            <w:vAlign w:val="center"/>
          </w:tcPr>
          <w:p w14:paraId="7E6FD71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针对API未授权访问、参数可遍历、弱密码访问、接口可注入等内容进行业务维度、访问维度的展现。</w:t>
            </w:r>
          </w:p>
        </w:tc>
      </w:tr>
      <w:tr w14:paraId="1C041B8C">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DB727D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97</w:t>
            </w:r>
          </w:p>
        </w:tc>
        <w:tc>
          <w:tcPr>
            <w:tcW w:w="1670" w:type="dxa"/>
            <w:vMerge w:val="continue"/>
            <w:tcBorders>
              <w:top w:val="nil"/>
              <w:left w:val="single" w:color="auto" w:sz="4" w:space="0"/>
              <w:bottom w:val="single" w:color="auto" w:sz="4" w:space="0"/>
              <w:right w:val="single" w:color="auto" w:sz="4" w:space="0"/>
            </w:tcBorders>
            <w:vAlign w:val="center"/>
          </w:tcPr>
          <w:p w14:paraId="6D73C9D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F015AE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数据安全全景视图-API全景视图-API流动视图</w:t>
            </w:r>
          </w:p>
        </w:tc>
        <w:tc>
          <w:tcPr>
            <w:tcW w:w="3910" w:type="dxa"/>
            <w:tcBorders>
              <w:top w:val="nil"/>
              <w:left w:val="nil"/>
              <w:bottom w:val="single" w:color="auto" w:sz="4" w:space="0"/>
              <w:right w:val="single" w:color="auto" w:sz="4" w:space="0"/>
            </w:tcBorders>
            <w:shd w:val="clear" w:color="auto" w:fill="auto"/>
            <w:vAlign w:val="center"/>
          </w:tcPr>
          <w:p w14:paraId="3416CE9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针对API访问序列异常、爬虫行为、API滥用、频率基线便宜等内容进行风险识别及展现</w:t>
            </w:r>
          </w:p>
        </w:tc>
      </w:tr>
      <w:tr w14:paraId="10588813">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D337AC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98</w:t>
            </w:r>
          </w:p>
        </w:tc>
        <w:tc>
          <w:tcPr>
            <w:tcW w:w="1670" w:type="dxa"/>
            <w:vMerge w:val="continue"/>
            <w:tcBorders>
              <w:top w:val="nil"/>
              <w:left w:val="single" w:color="auto" w:sz="4" w:space="0"/>
              <w:bottom w:val="single" w:color="auto" w:sz="4" w:space="0"/>
              <w:right w:val="single" w:color="auto" w:sz="4" w:space="0"/>
            </w:tcBorders>
            <w:vAlign w:val="center"/>
          </w:tcPr>
          <w:p w14:paraId="42CA2F96">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EC9F15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数据安全全景视图-API全景视图-API安全视图</w:t>
            </w:r>
          </w:p>
        </w:tc>
        <w:tc>
          <w:tcPr>
            <w:tcW w:w="3910" w:type="dxa"/>
            <w:tcBorders>
              <w:top w:val="nil"/>
              <w:left w:val="nil"/>
              <w:bottom w:val="single" w:color="auto" w:sz="4" w:space="0"/>
              <w:right w:val="single" w:color="auto" w:sz="4" w:space="0"/>
            </w:tcBorders>
            <w:shd w:val="clear" w:color="auto" w:fill="auto"/>
            <w:vAlign w:val="center"/>
          </w:tcPr>
          <w:p w14:paraId="39E171F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从数据安全视角出发，感知各业务系统API使用情况和安全风险。</w:t>
            </w:r>
          </w:p>
        </w:tc>
      </w:tr>
      <w:tr w14:paraId="156A9010">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053B6E0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99</w:t>
            </w:r>
          </w:p>
        </w:tc>
        <w:tc>
          <w:tcPr>
            <w:tcW w:w="1670" w:type="dxa"/>
            <w:vMerge w:val="continue"/>
            <w:tcBorders>
              <w:top w:val="nil"/>
              <w:left w:val="single" w:color="auto" w:sz="4" w:space="0"/>
              <w:bottom w:val="single" w:color="auto" w:sz="4" w:space="0"/>
              <w:right w:val="single" w:color="auto" w:sz="4" w:space="0"/>
            </w:tcBorders>
            <w:vAlign w:val="center"/>
          </w:tcPr>
          <w:p w14:paraId="04BD992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C7BF40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数据安全全景视图-API全景视图-API资产目录</w:t>
            </w:r>
          </w:p>
        </w:tc>
        <w:tc>
          <w:tcPr>
            <w:tcW w:w="3910" w:type="dxa"/>
            <w:tcBorders>
              <w:top w:val="nil"/>
              <w:left w:val="nil"/>
              <w:bottom w:val="single" w:color="auto" w:sz="4" w:space="0"/>
              <w:right w:val="single" w:color="auto" w:sz="4" w:space="0"/>
            </w:tcBorders>
            <w:shd w:val="clear" w:color="auto" w:fill="auto"/>
            <w:vAlign w:val="center"/>
          </w:tcPr>
          <w:p w14:paraId="7F67BA0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提供数据API资产目录报告，辅助用户进行API管理工作。</w:t>
            </w:r>
          </w:p>
        </w:tc>
      </w:tr>
      <w:tr w14:paraId="26653F31">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1B5B86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1670" w:type="dxa"/>
            <w:vMerge w:val="continue"/>
            <w:tcBorders>
              <w:top w:val="nil"/>
              <w:left w:val="single" w:color="auto" w:sz="4" w:space="0"/>
              <w:bottom w:val="single" w:color="auto" w:sz="4" w:space="0"/>
              <w:right w:val="single" w:color="auto" w:sz="4" w:space="0"/>
            </w:tcBorders>
            <w:vAlign w:val="center"/>
          </w:tcPr>
          <w:p w14:paraId="1A12866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CEA70B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数据安全全景视图-API全景视图-API责任视图</w:t>
            </w:r>
          </w:p>
        </w:tc>
        <w:tc>
          <w:tcPr>
            <w:tcW w:w="3910" w:type="dxa"/>
            <w:tcBorders>
              <w:top w:val="nil"/>
              <w:left w:val="nil"/>
              <w:bottom w:val="single" w:color="auto" w:sz="4" w:space="0"/>
              <w:right w:val="single" w:color="auto" w:sz="4" w:space="0"/>
            </w:tcBorders>
            <w:shd w:val="clear" w:color="auto" w:fill="auto"/>
            <w:vAlign w:val="center"/>
          </w:tcPr>
          <w:p w14:paraId="3D63888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针对API建设方、维护方、使用方等相关方进行划分及展现，支持相关方视角、相关方视角进行多维度统计</w:t>
            </w:r>
          </w:p>
        </w:tc>
      </w:tr>
      <w:tr w14:paraId="2837B758">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B208BF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101</w:t>
            </w:r>
          </w:p>
        </w:tc>
        <w:tc>
          <w:tcPr>
            <w:tcW w:w="1670" w:type="dxa"/>
            <w:vMerge w:val="continue"/>
            <w:tcBorders>
              <w:top w:val="nil"/>
              <w:left w:val="single" w:color="auto" w:sz="4" w:space="0"/>
              <w:bottom w:val="single" w:color="auto" w:sz="4" w:space="0"/>
              <w:right w:val="single" w:color="auto" w:sz="4" w:space="0"/>
            </w:tcBorders>
            <w:vAlign w:val="center"/>
          </w:tcPr>
          <w:p w14:paraId="1E56D7C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FD86B6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数据安全全景视图-API全景视图-API活跃度视图</w:t>
            </w:r>
          </w:p>
        </w:tc>
        <w:tc>
          <w:tcPr>
            <w:tcW w:w="3910" w:type="dxa"/>
            <w:tcBorders>
              <w:top w:val="nil"/>
              <w:left w:val="nil"/>
              <w:bottom w:val="single" w:color="auto" w:sz="4" w:space="0"/>
              <w:right w:val="single" w:color="auto" w:sz="4" w:space="0"/>
            </w:tcBorders>
            <w:shd w:val="clear" w:color="auto" w:fill="auto"/>
            <w:vAlign w:val="center"/>
          </w:tcPr>
          <w:p w14:paraId="7564B14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针对API的请求次数、响应时间、并发用户数、错误率等指标进行检测，识别API活跃度</w:t>
            </w:r>
          </w:p>
        </w:tc>
      </w:tr>
      <w:tr w14:paraId="19929E74">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E7A64C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102</w:t>
            </w:r>
          </w:p>
        </w:tc>
        <w:tc>
          <w:tcPr>
            <w:tcW w:w="1670" w:type="dxa"/>
            <w:vMerge w:val="continue"/>
            <w:tcBorders>
              <w:top w:val="nil"/>
              <w:left w:val="single" w:color="auto" w:sz="4" w:space="0"/>
              <w:bottom w:val="single" w:color="auto" w:sz="4" w:space="0"/>
              <w:right w:val="single" w:color="auto" w:sz="4" w:space="0"/>
            </w:tcBorders>
            <w:vAlign w:val="center"/>
          </w:tcPr>
          <w:p w14:paraId="49AABADB">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5D3DF44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数据安全全景视图-资产责任全景视图-库级全链责任视图</w:t>
            </w:r>
          </w:p>
        </w:tc>
        <w:tc>
          <w:tcPr>
            <w:tcW w:w="3910" w:type="dxa"/>
            <w:tcBorders>
              <w:top w:val="nil"/>
              <w:left w:val="nil"/>
              <w:bottom w:val="single" w:color="auto" w:sz="4" w:space="0"/>
              <w:right w:val="single" w:color="auto" w:sz="4" w:space="0"/>
            </w:tcBorders>
            <w:shd w:val="clear" w:color="auto" w:fill="auto"/>
            <w:vAlign w:val="center"/>
          </w:tcPr>
          <w:p w14:paraId="530C301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针对数据库建设方、运维方、采集方、持有方、主管方和使用方进行云、网、数、用、端全链路责任展现及覆盖</w:t>
            </w:r>
          </w:p>
        </w:tc>
      </w:tr>
      <w:tr w14:paraId="46BD9E87">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1D821A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103</w:t>
            </w:r>
          </w:p>
        </w:tc>
        <w:tc>
          <w:tcPr>
            <w:tcW w:w="1670" w:type="dxa"/>
            <w:vMerge w:val="continue"/>
            <w:tcBorders>
              <w:top w:val="nil"/>
              <w:left w:val="single" w:color="auto" w:sz="4" w:space="0"/>
              <w:bottom w:val="single" w:color="auto" w:sz="4" w:space="0"/>
              <w:right w:val="single" w:color="auto" w:sz="4" w:space="0"/>
            </w:tcBorders>
            <w:vAlign w:val="center"/>
          </w:tcPr>
          <w:p w14:paraId="3F9E480E">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2C14407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数据安全全景视图-资产责任全景视图-库级主责</w:t>
            </w:r>
          </w:p>
        </w:tc>
        <w:tc>
          <w:tcPr>
            <w:tcW w:w="3910" w:type="dxa"/>
            <w:tcBorders>
              <w:top w:val="nil"/>
              <w:left w:val="nil"/>
              <w:bottom w:val="single" w:color="auto" w:sz="4" w:space="0"/>
              <w:right w:val="single" w:color="auto" w:sz="4" w:space="0"/>
            </w:tcBorders>
            <w:shd w:val="clear" w:color="auto" w:fill="auto"/>
            <w:vAlign w:val="center"/>
          </w:tcPr>
          <w:p w14:paraId="5622CEC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针对大数据中心自建设已上云的数据资产（库级）细化主体责任，明确责任传递路径及权限移交内容，包括但不限于系统移交信息、应用权限移交信息、数据权限移交信息、基础设施移交信息。</w:t>
            </w:r>
          </w:p>
        </w:tc>
      </w:tr>
      <w:tr w14:paraId="79437C80">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D4CA91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104</w:t>
            </w:r>
          </w:p>
        </w:tc>
        <w:tc>
          <w:tcPr>
            <w:tcW w:w="1670" w:type="dxa"/>
            <w:vMerge w:val="continue"/>
            <w:tcBorders>
              <w:top w:val="nil"/>
              <w:left w:val="single" w:color="auto" w:sz="4" w:space="0"/>
              <w:bottom w:val="single" w:color="auto" w:sz="4" w:space="0"/>
              <w:right w:val="single" w:color="auto" w:sz="4" w:space="0"/>
            </w:tcBorders>
            <w:vAlign w:val="center"/>
          </w:tcPr>
          <w:p w14:paraId="6F7B473A">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60FF9FE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数据安全全景视图-资产责任全景视图-库级同责</w:t>
            </w:r>
          </w:p>
        </w:tc>
        <w:tc>
          <w:tcPr>
            <w:tcW w:w="3910" w:type="dxa"/>
            <w:tcBorders>
              <w:top w:val="nil"/>
              <w:left w:val="nil"/>
              <w:bottom w:val="single" w:color="auto" w:sz="4" w:space="0"/>
              <w:right w:val="single" w:color="auto" w:sz="4" w:space="0"/>
            </w:tcBorders>
            <w:shd w:val="clear" w:color="auto" w:fill="auto"/>
            <w:vAlign w:val="center"/>
          </w:tcPr>
          <w:p w14:paraId="50E40A5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针对未移交已上云的数据资产（库级）细化同责，以明确标识显示主责方，根据主责方要求，支持自动识别或人工录入同责责任。</w:t>
            </w:r>
          </w:p>
        </w:tc>
      </w:tr>
      <w:tr w14:paraId="295940C0">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7F64B7F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105</w:t>
            </w:r>
          </w:p>
        </w:tc>
        <w:tc>
          <w:tcPr>
            <w:tcW w:w="1670" w:type="dxa"/>
            <w:vMerge w:val="continue"/>
            <w:tcBorders>
              <w:top w:val="nil"/>
              <w:left w:val="single" w:color="auto" w:sz="4" w:space="0"/>
              <w:bottom w:val="single" w:color="auto" w:sz="4" w:space="0"/>
              <w:right w:val="single" w:color="auto" w:sz="4" w:space="0"/>
            </w:tcBorders>
            <w:vAlign w:val="center"/>
          </w:tcPr>
          <w:p w14:paraId="70D2C6E0">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980BA4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数据安全全景视图-资产责任全景视图-库级守则</w:t>
            </w:r>
          </w:p>
        </w:tc>
        <w:tc>
          <w:tcPr>
            <w:tcW w:w="3910" w:type="dxa"/>
            <w:tcBorders>
              <w:top w:val="nil"/>
              <w:left w:val="nil"/>
              <w:bottom w:val="single" w:color="auto" w:sz="4" w:space="0"/>
              <w:right w:val="single" w:color="auto" w:sz="4" w:space="0"/>
            </w:tcBorders>
            <w:shd w:val="clear" w:color="auto" w:fill="auto"/>
            <w:vAlign w:val="center"/>
          </w:tcPr>
          <w:p w14:paraId="7BECDAB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针对已移交未上云的数据资产（库级）细化守则，明确守则协议，具备知晓权利</w:t>
            </w:r>
          </w:p>
        </w:tc>
      </w:tr>
      <w:tr w14:paraId="020EAB96">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2AEF4C0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106</w:t>
            </w:r>
          </w:p>
        </w:tc>
        <w:tc>
          <w:tcPr>
            <w:tcW w:w="1670" w:type="dxa"/>
            <w:vMerge w:val="continue"/>
            <w:tcBorders>
              <w:top w:val="nil"/>
              <w:left w:val="single" w:color="auto" w:sz="4" w:space="0"/>
              <w:bottom w:val="single" w:color="auto" w:sz="4" w:space="0"/>
              <w:right w:val="single" w:color="auto" w:sz="4" w:space="0"/>
            </w:tcBorders>
            <w:vAlign w:val="center"/>
          </w:tcPr>
          <w:p w14:paraId="3714E3B1">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7A7AB18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数据安全全景视图-资产责任全景视图-库级无责</w:t>
            </w:r>
          </w:p>
        </w:tc>
        <w:tc>
          <w:tcPr>
            <w:tcW w:w="3910" w:type="dxa"/>
            <w:tcBorders>
              <w:top w:val="nil"/>
              <w:left w:val="nil"/>
              <w:bottom w:val="single" w:color="auto" w:sz="4" w:space="0"/>
              <w:right w:val="single" w:color="auto" w:sz="4" w:space="0"/>
            </w:tcBorders>
            <w:shd w:val="clear" w:color="auto" w:fill="auto"/>
            <w:vAlign w:val="center"/>
          </w:tcPr>
          <w:p w14:paraId="3BEDA95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针对未移交未上云的数据资产（库级）明确无责，由各主责方提供统计数据</w:t>
            </w:r>
          </w:p>
        </w:tc>
      </w:tr>
      <w:tr w14:paraId="6ED8B27C">
        <w:tblPrEx>
          <w:tblCellMar>
            <w:top w:w="0" w:type="dxa"/>
            <w:left w:w="108" w:type="dxa"/>
            <w:bottom w:w="0" w:type="dxa"/>
            <w:right w:w="108" w:type="dxa"/>
          </w:tblCellMar>
        </w:tblPrEx>
        <w:trPr>
          <w:trHeight w:val="199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4CFDE5A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107</w:t>
            </w:r>
          </w:p>
        </w:tc>
        <w:tc>
          <w:tcPr>
            <w:tcW w:w="1670" w:type="dxa"/>
            <w:vMerge w:val="continue"/>
            <w:tcBorders>
              <w:top w:val="nil"/>
              <w:left w:val="single" w:color="auto" w:sz="4" w:space="0"/>
              <w:bottom w:val="single" w:color="auto" w:sz="4" w:space="0"/>
              <w:right w:val="single" w:color="auto" w:sz="4" w:space="0"/>
            </w:tcBorders>
            <w:vAlign w:val="center"/>
          </w:tcPr>
          <w:p w14:paraId="6D5F0BB9">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D660E68">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数据安全全景视图-资产责任全景视图-敏感数据防护责任-表级</w:t>
            </w:r>
          </w:p>
        </w:tc>
        <w:tc>
          <w:tcPr>
            <w:tcW w:w="3910" w:type="dxa"/>
            <w:tcBorders>
              <w:top w:val="nil"/>
              <w:left w:val="nil"/>
              <w:bottom w:val="single" w:color="auto" w:sz="4" w:space="0"/>
              <w:right w:val="single" w:color="auto" w:sz="4" w:space="0"/>
            </w:tcBorders>
            <w:shd w:val="clear" w:color="auto" w:fill="auto"/>
            <w:vAlign w:val="center"/>
          </w:tcPr>
          <w:p w14:paraId="0FCC993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根据各基础安全能力数据归集，明确表内敏感数据量、敏感数据占比、敏感数据级别的信息。当表内敏感信息占比超过%时进行告警，表内敏感数据级别高于信息化20%或敏感数据等级高于信息化系统等保级别时，均进行告警。</w:t>
            </w:r>
          </w:p>
        </w:tc>
      </w:tr>
      <w:tr w14:paraId="33A6B8C6">
        <w:tblPrEx>
          <w:tblCellMar>
            <w:top w:w="0" w:type="dxa"/>
            <w:left w:w="108" w:type="dxa"/>
            <w:bottom w:w="0" w:type="dxa"/>
            <w:right w:w="108" w:type="dxa"/>
          </w:tblCellMar>
        </w:tblPrEx>
        <w:trPr>
          <w:trHeight w:val="142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1A9D5E4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108</w:t>
            </w:r>
          </w:p>
        </w:tc>
        <w:tc>
          <w:tcPr>
            <w:tcW w:w="1670" w:type="dxa"/>
            <w:vMerge w:val="continue"/>
            <w:tcBorders>
              <w:top w:val="nil"/>
              <w:left w:val="single" w:color="auto" w:sz="4" w:space="0"/>
              <w:bottom w:val="single" w:color="auto" w:sz="4" w:space="0"/>
              <w:right w:val="single" w:color="auto" w:sz="4" w:space="0"/>
            </w:tcBorders>
            <w:vAlign w:val="center"/>
          </w:tcPr>
          <w:p w14:paraId="3B019DC4">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7D1632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数据安全全景视图-资产责任全景视图-用户责任-表级</w:t>
            </w:r>
          </w:p>
        </w:tc>
        <w:tc>
          <w:tcPr>
            <w:tcW w:w="3910" w:type="dxa"/>
            <w:tcBorders>
              <w:top w:val="nil"/>
              <w:left w:val="nil"/>
              <w:bottom w:val="single" w:color="auto" w:sz="4" w:space="0"/>
              <w:right w:val="single" w:color="auto" w:sz="4" w:space="0"/>
            </w:tcBorders>
            <w:shd w:val="clear" w:color="auto" w:fill="auto"/>
            <w:vAlign w:val="center"/>
          </w:tcPr>
          <w:p w14:paraId="58EBA2F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根据各基础安全能力数据归集，明确表级用户行为责任，例如最终修改用户、最终复制用户、访问时长排名等极限行为，并实时更新。</w:t>
            </w:r>
          </w:p>
        </w:tc>
      </w:tr>
      <w:tr w14:paraId="39691802">
        <w:tblPrEx>
          <w:tblCellMar>
            <w:top w:w="0" w:type="dxa"/>
            <w:left w:w="108" w:type="dxa"/>
            <w:bottom w:w="0" w:type="dxa"/>
            <w:right w:w="108" w:type="dxa"/>
          </w:tblCellMar>
        </w:tblPrEx>
        <w:trPr>
          <w:trHeight w:val="114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5C71E48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109</w:t>
            </w:r>
          </w:p>
        </w:tc>
        <w:tc>
          <w:tcPr>
            <w:tcW w:w="1670" w:type="dxa"/>
            <w:vMerge w:val="continue"/>
            <w:tcBorders>
              <w:top w:val="nil"/>
              <w:left w:val="single" w:color="auto" w:sz="4" w:space="0"/>
              <w:bottom w:val="single" w:color="auto" w:sz="4" w:space="0"/>
              <w:right w:val="single" w:color="auto" w:sz="4" w:space="0"/>
            </w:tcBorders>
            <w:vAlign w:val="center"/>
          </w:tcPr>
          <w:p w14:paraId="7456CEAB">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492BAAD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数据安全全景视图-资产责任全景视图-变更数据责任-表级</w:t>
            </w:r>
          </w:p>
        </w:tc>
        <w:tc>
          <w:tcPr>
            <w:tcW w:w="3910" w:type="dxa"/>
            <w:tcBorders>
              <w:top w:val="nil"/>
              <w:left w:val="nil"/>
              <w:bottom w:val="single" w:color="auto" w:sz="4" w:space="0"/>
              <w:right w:val="single" w:color="auto" w:sz="4" w:space="0"/>
            </w:tcBorders>
            <w:shd w:val="clear" w:color="auto" w:fill="auto"/>
            <w:vAlign w:val="center"/>
          </w:tcPr>
          <w:p w14:paraId="3711EC8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根据各基础安全能力数据归集，明确标记变更数据捕获，统计24小时、7天、30天内表变更数据量统计，形成多维度排行</w:t>
            </w:r>
          </w:p>
        </w:tc>
      </w:tr>
      <w:tr w14:paraId="38AC17A4">
        <w:tblPrEx>
          <w:tblCellMar>
            <w:top w:w="0" w:type="dxa"/>
            <w:left w:w="108" w:type="dxa"/>
            <w:bottom w:w="0" w:type="dxa"/>
            <w:right w:w="108" w:type="dxa"/>
          </w:tblCellMar>
        </w:tblPrEx>
        <w:trPr>
          <w:trHeight w:val="1710"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14:paraId="6059732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110</w:t>
            </w:r>
          </w:p>
        </w:tc>
        <w:tc>
          <w:tcPr>
            <w:tcW w:w="1670" w:type="dxa"/>
            <w:vMerge w:val="continue"/>
            <w:tcBorders>
              <w:top w:val="nil"/>
              <w:left w:val="single" w:color="auto" w:sz="4" w:space="0"/>
              <w:bottom w:val="single" w:color="auto" w:sz="4" w:space="0"/>
              <w:right w:val="single" w:color="auto" w:sz="4" w:space="0"/>
            </w:tcBorders>
            <w:vAlign w:val="center"/>
          </w:tcPr>
          <w:p w14:paraId="10C6C9BF">
            <w:pPr>
              <w:widowControl/>
              <w:spacing w:line="240" w:lineRule="auto"/>
              <w:ind w:firstLine="0" w:firstLineChars="0"/>
              <w:jc w:val="left"/>
              <w:rPr>
                <w:rFonts w:hint="eastAsia" w:ascii="等线" w:hAnsi="等线" w:eastAsia="等线" w:cs="宋体"/>
                <w:color w:val="000000"/>
                <w:kern w:val="0"/>
                <w:sz w:val="22"/>
                <w:szCs w:val="22"/>
              </w:rPr>
            </w:pPr>
          </w:p>
        </w:tc>
        <w:tc>
          <w:tcPr>
            <w:tcW w:w="1829" w:type="dxa"/>
            <w:tcBorders>
              <w:top w:val="nil"/>
              <w:left w:val="nil"/>
              <w:bottom w:val="single" w:color="auto" w:sz="4" w:space="0"/>
              <w:right w:val="single" w:color="auto" w:sz="4" w:space="0"/>
            </w:tcBorders>
            <w:shd w:val="clear" w:color="auto" w:fill="auto"/>
            <w:vAlign w:val="center"/>
          </w:tcPr>
          <w:p w14:paraId="086E418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数据安全全景视图-数据安全策略视图-策略可视化</w:t>
            </w:r>
          </w:p>
        </w:tc>
        <w:tc>
          <w:tcPr>
            <w:tcW w:w="3910" w:type="dxa"/>
            <w:tcBorders>
              <w:top w:val="nil"/>
              <w:left w:val="nil"/>
              <w:bottom w:val="single" w:color="auto" w:sz="4" w:space="0"/>
              <w:right w:val="single" w:color="auto" w:sz="4" w:space="0"/>
            </w:tcBorders>
            <w:shd w:val="clear" w:color="auto" w:fill="auto"/>
            <w:vAlign w:val="center"/>
          </w:tcPr>
          <w:p w14:paraId="7C36A6A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定制化可视化工具，通过层次结构或流程图的形式关键的安全控制点（身份认证、访问控制、数据加密、数据备份和恢复等）策略视图，展示策略的各个组成部分及其相互关系。</w:t>
            </w:r>
          </w:p>
        </w:tc>
      </w:tr>
    </w:tbl>
    <w:p w14:paraId="4E8A033C">
      <w:pPr>
        <w:pStyle w:val="3"/>
        <w:rPr>
          <w:rFonts w:hint="eastAsia"/>
        </w:rPr>
      </w:pPr>
      <w:r>
        <w:rPr>
          <w:rFonts w:hint="eastAsia"/>
        </w:rPr>
        <w:t>安全产品购置清单</w:t>
      </w:r>
    </w:p>
    <w:tbl>
      <w:tblPr>
        <w:tblStyle w:val="35"/>
        <w:tblpPr w:leftFromText="180" w:rightFromText="180" w:vertAnchor="text" w:horzAnchor="page" w:tblpX="1781" w:tblpY="766"/>
        <w:tblOverlap w:val="never"/>
        <w:tblW w:w="8528" w:type="dxa"/>
        <w:tblInd w:w="0" w:type="dxa"/>
        <w:tblLayout w:type="fixed"/>
        <w:tblCellMar>
          <w:top w:w="0" w:type="dxa"/>
          <w:left w:w="108" w:type="dxa"/>
          <w:bottom w:w="0" w:type="dxa"/>
          <w:right w:w="108" w:type="dxa"/>
        </w:tblCellMar>
      </w:tblPr>
      <w:tblGrid>
        <w:gridCol w:w="1107"/>
        <w:gridCol w:w="1107"/>
        <w:gridCol w:w="1107"/>
        <w:gridCol w:w="2992"/>
        <w:gridCol w:w="1107"/>
        <w:gridCol w:w="1108"/>
      </w:tblGrid>
      <w:tr w14:paraId="0271E26F">
        <w:tblPrEx>
          <w:tblCellMar>
            <w:top w:w="0" w:type="dxa"/>
            <w:left w:w="108" w:type="dxa"/>
            <w:bottom w:w="0" w:type="dxa"/>
            <w:right w:w="108" w:type="dxa"/>
          </w:tblCellMar>
        </w:tblPrEx>
        <w:trPr>
          <w:trHeight w:val="285" w:hRule="atLeast"/>
        </w:trPr>
        <w:tc>
          <w:tcPr>
            <w:tcW w:w="1107" w:type="dxa"/>
            <w:tcBorders>
              <w:top w:val="single" w:color="auto" w:sz="8" w:space="0"/>
              <w:left w:val="single" w:color="auto" w:sz="8" w:space="0"/>
              <w:bottom w:val="nil"/>
              <w:right w:val="single" w:color="000000" w:sz="8" w:space="0"/>
            </w:tcBorders>
            <w:shd w:val="clear" w:color="auto" w:fill="auto"/>
            <w:vAlign w:val="center"/>
          </w:tcPr>
          <w:p w14:paraId="5DD894DE">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序号</w:t>
            </w:r>
          </w:p>
        </w:tc>
        <w:tc>
          <w:tcPr>
            <w:tcW w:w="1107" w:type="dxa"/>
            <w:tcBorders>
              <w:top w:val="single" w:color="auto" w:sz="8" w:space="0"/>
              <w:left w:val="nil"/>
              <w:bottom w:val="nil"/>
              <w:right w:val="single" w:color="000000" w:sz="8" w:space="0"/>
            </w:tcBorders>
            <w:shd w:val="clear" w:color="auto" w:fill="auto"/>
            <w:vAlign w:val="center"/>
          </w:tcPr>
          <w:p w14:paraId="65265975">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名称</w:t>
            </w:r>
          </w:p>
        </w:tc>
        <w:tc>
          <w:tcPr>
            <w:tcW w:w="1107" w:type="dxa"/>
            <w:tcBorders>
              <w:top w:val="single" w:color="auto" w:sz="8" w:space="0"/>
              <w:left w:val="nil"/>
              <w:bottom w:val="nil"/>
              <w:right w:val="single" w:color="000000" w:sz="8" w:space="0"/>
            </w:tcBorders>
            <w:shd w:val="clear" w:color="auto" w:fill="auto"/>
            <w:vAlign w:val="center"/>
          </w:tcPr>
          <w:p w14:paraId="5799F4C1">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类别</w:t>
            </w:r>
          </w:p>
        </w:tc>
        <w:tc>
          <w:tcPr>
            <w:tcW w:w="2992" w:type="dxa"/>
            <w:tcBorders>
              <w:top w:val="single" w:color="auto" w:sz="8" w:space="0"/>
              <w:left w:val="nil"/>
              <w:bottom w:val="nil"/>
              <w:right w:val="single" w:color="000000" w:sz="8" w:space="0"/>
            </w:tcBorders>
            <w:shd w:val="clear" w:color="auto" w:fill="auto"/>
            <w:vAlign w:val="center"/>
          </w:tcPr>
          <w:p w14:paraId="15B6F0DB">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功能说明/配置要求</w:t>
            </w:r>
          </w:p>
        </w:tc>
        <w:tc>
          <w:tcPr>
            <w:tcW w:w="1107" w:type="dxa"/>
            <w:tcBorders>
              <w:top w:val="single" w:color="auto" w:sz="8" w:space="0"/>
              <w:left w:val="nil"/>
              <w:bottom w:val="nil"/>
              <w:right w:val="single" w:color="auto" w:sz="8" w:space="0"/>
            </w:tcBorders>
            <w:shd w:val="clear" w:color="auto" w:fill="auto"/>
            <w:vAlign w:val="center"/>
          </w:tcPr>
          <w:p w14:paraId="2BD4EAFF">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数量</w:t>
            </w:r>
          </w:p>
        </w:tc>
        <w:tc>
          <w:tcPr>
            <w:tcW w:w="1108" w:type="dxa"/>
            <w:tcBorders>
              <w:top w:val="single" w:color="auto" w:sz="8" w:space="0"/>
              <w:left w:val="nil"/>
              <w:bottom w:val="nil"/>
              <w:right w:val="single" w:color="auto" w:sz="8" w:space="0"/>
            </w:tcBorders>
            <w:shd w:val="clear" w:color="auto" w:fill="auto"/>
            <w:vAlign w:val="center"/>
          </w:tcPr>
          <w:p w14:paraId="72D5C7A2">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单位</w:t>
            </w:r>
          </w:p>
        </w:tc>
      </w:tr>
      <w:tr w14:paraId="4F55D75C">
        <w:tblPrEx>
          <w:tblCellMar>
            <w:top w:w="0" w:type="dxa"/>
            <w:left w:w="108" w:type="dxa"/>
            <w:bottom w:w="0" w:type="dxa"/>
            <w:right w:w="108" w:type="dxa"/>
          </w:tblCellMar>
        </w:tblPrEx>
        <w:trPr>
          <w:trHeight w:val="3990"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66875D7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7" w:type="dxa"/>
            <w:tcBorders>
              <w:top w:val="single" w:color="auto" w:sz="4" w:space="0"/>
              <w:left w:val="nil"/>
              <w:bottom w:val="single" w:color="auto" w:sz="4" w:space="0"/>
              <w:right w:val="single" w:color="auto" w:sz="4" w:space="0"/>
            </w:tcBorders>
            <w:shd w:val="clear" w:color="auto" w:fill="auto"/>
            <w:vAlign w:val="center"/>
          </w:tcPr>
          <w:p w14:paraId="19B7A56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特权账户管理</w:t>
            </w:r>
          </w:p>
        </w:tc>
        <w:tc>
          <w:tcPr>
            <w:tcW w:w="1107" w:type="dxa"/>
            <w:tcBorders>
              <w:top w:val="single" w:color="auto" w:sz="4" w:space="0"/>
              <w:left w:val="nil"/>
              <w:bottom w:val="single" w:color="auto" w:sz="4" w:space="0"/>
              <w:right w:val="single" w:color="auto" w:sz="4" w:space="0"/>
            </w:tcBorders>
            <w:shd w:val="clear" w:color="auto" w:fill="auto"/>
            <w:vAlign w:val="center"/>
          </w:tcPr>
          <w:p w14:paraId="22305C5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安全管理与支持</w:t>
            </w:r>
          </w:p>
        </w:tc>
        <w:tc>
          <w:tcPr>
            <w:tcW w:w="2992" w:type="dxa"/>
            <w:tcBorders>
              <w:top w:val="single" w:color="auto" w:sz="4" w:space="0"/>
              <w:left w:val="nil"/>
              <w:bottom w:val="single" w:color="auto" w:sz="4" w:space="0"/>
              <w:right w:val="single" w:color="auto" w:sz="4" w:space="0"/>
            </w:tcBorders>
            <w:shd w:val="clear" w:color="auto" w:fill="auto"/>
            <w:vAlign w:val="center"/>
          </w:tcPr>
          <w:p w14:paraId="12F23A8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实现对高权限账户的全生命周期监控与访问控制，确保最小权限原则落实功能。本产品扩容500用户许可。</w:t>
            </w:r>
          </w:p>
        </w:tc>
        <w:tc>
          <w:tcPr>
            <w:tcW w:w="1107" w:type="dxa"/>
            <w:tcBorders>
              <w:top w:val="single" w:color="auto" w:sz="4" w:space="0"/>
              <w:left w:val="nil"/>
              <w:bottom w:val="single" w:color="auto" w:sz="4" w:space="0"/>
              <w:right w:val="single" w:color="auto" w:sz="4" w:space="0"/>
            </w:tcBorders>
            <w:shd w:val="clear" w:color="auto" w:fill="auto"/>
            <w:vAlign w:val="center"/>
          </w:tcPr>
          <w:p w14:paraId="70CCE27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single" w:color="auto" w:sz="4" w:space="0"/>
              <w:left w:val="nil"/>
              <w:bottom w:val="single" w:color="auto" w:sz="4" w:space="0"/>
              <w:right w:val="single" w:color="auto" w:sz="4" w:space="0"/>
            </w:tcBorders>
            <w:shd w:val="clear" w:color="auto" w:fill="auto"/>
            <w:vAlign w:val="center"/>
          </w:tcPr>
          <w:p w14:paraId="793E4F5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2C8A0D9B">
        <w:tblPrEx>
          <w:tblCellMar>
            <w:top w:w="0" w:type="dxa"/>
            <w:left w:w="108" w:type="dxa"/>
            <w:bottom w:w="0" w:type="dxa"/>
            <w:right w:w="108" w:type="dxa"/>
          </w:tblCellMar>
        </w:tblPrEx>
        <w:trPr>
          <w:trHeight w:val="399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30DBA30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07" w:type="dxa"/>
            <w:tcBorders>
              <w:top w:val="nil"/>
              <w:left w:val="nil"/>
              <w:bottom w:val="single" w:color="auto" w:sz="4" w:space="0"/>
              <w:right w:val="single" w:color="auto" w:sz="4" w:space="0"/>
            </w:tcBorders>
            <w:shd w:val="clear" w:color="auto" w:fill="auto"/>
            <w:vAlign w:val="center"/>
          </w:tcPr>
          <w:p w14:paraId="1546509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服务器入侵检测与响应</w:t>
            </w:r>
          </w:p>
        </w:tc>
        <w:tc>
          <w:tcPr>
            <w:tcW w:w="1107" w:type="dxa"/>
            <w:tcBorders>
              <w:top w:val="nil"/>
              <w:left w:val="nil"/>
              <w:bottom w:val="single" w:color="auto" w:sz="4" w:space="0"/>
              <w:right w:val="single" w:color="auto" w:sz="4" w:space="0"/>
            </w:tcBorders>
            <w:shd w:val="clear" w:color="auto" w:fill="auto"/>
            <w:vAlign w:val="center"/>
          </w:tcPr>
          <w:p w14:paraId="5100AFD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主机及计算机环境安全</w:t>
            </w:r>
          </w:p>
        </w:tc>
        <w:tc>
          <w:tcPr>
            <w:tcW w:w="2992" w:type="dxa"/>
            <w:tcBorders>
              <w:top w:val="nil"/>
              <w:left w:val="nil"/>
              <w:bottom w:val="single" w:color="auto" w:sz="4" w:space="0"/>
              <w:right w:val="single" w:color="auto" w:sz="4" w:space="0"/>
            </w:tcBorders>
            <w:shd w:val="clear" w:color="auto" w:fill="auto"/>
            <w:vAlign w:val="center"/>
          </w:tcPr>
          <w:p w14:paraId="20AD274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实现实时监控端点行为，结合威胁情报与机器学习识别高级威胁，自动化隔离处置并溯源攻击链的功能。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本产品包含1000个许可。</w:t>
            </w:r>
          </w:p>
        </w:tc>
        <w:tc>
          <w:tcPr>
            <w:tcW w:w="1107" w:type="dxa"/>
            <w:tcBorders>
              <w:top w:val="nil"/>
              <w:left w:val="nil"/>
              <w:bottom w:val="single" w:color="auto" w:sz="4" w:space="0"/>
              <w:right w:val="single" w:color="auto" w:sz="4" w:space="0"/>
            </w:tcBorders>
            <w:shd w:val="clear" w:color="auto" w:fill="auto"/>
            <w:vAlign w:val="center"/>
          </w:tcPr>
          <w:p w14:paraId="30B94FB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45FF9AA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7A076182">
        <w:tblPrEx>
          <w:tblCellMar>
            <w:top w:w="0" w:type="dxa"/>
            <w:left w:w="108" w:type="dxa"/>
            <w:bottom w:w="0" w:type="dxa"/>
            <w:right w:w="108" w:type="dxa"/>
          </w:tblCellMar>
        </w:tblPrEx>
        <w:trPr>
          <w:trHeight w:val="399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621317B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107" w:type="dxa"/>
            <w:tcBorders>
              <w:top w:val="nil"/>
              <w:left w:val="nil"/>
              <w:bottom w:val="single" w:color="auto" w:sz="4" w:space="0"/>
              <w:right w:val="single" w:color="auto" w:sz="4" w:space="0"/>
            </w:tcBorders>
            <w:shd w:val="clear" w:color="auto" w:fill="auto"/>
            <w:vAlign w:val="center"/>
          </w:tcPr>
          <w:p w14:paraId="3CF2F96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API安全审计</w:t>
            </w:r>
          </w:p>
        </w:tc>
        <w:tc>
          <w:tcPr>
            <w:tcW w:w="1107" w:type="dxa"/>
            <w:tcBorders>
              <w:top w:val="nil"/>
              <w:left w:val="nil"/>
              <w:bottom w:val="single" w:color="auto" w:sz="4" w:space="0"/>
              <w:right w:val="single" w:color="auto" w:sz="4" w:space="0"/>
            </w:tcBorders>
            <w:shd w:val="clear" w:color="auto" w:fill="auto"/>
            <w:vAlign w:val="center"/>
          </w:tcPr>
          <w:p w14:paraId="4A17B87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主机及计算机环境安全</w:t>
            </w:r>
          </w:p>
        </w:tc>
        <w:tc>
          <w:tcPr>
            <w:tcW w:w="2992" w:type="dxa"/>
            <w:tcBorders>
              <w:top w:val="nil"/>
              <w:left w:val="nil"/>
              <w:bottom w:val="single" w:color="auto" w:sz="4" w:space="0"/>
              <w:right w:val="single" w:color="auto" w:sz="4" w:space="0"/>
            </w:tcBorders>
            <w:shd w:val="clear" w:color="auto" w:fill="auto"/>
            <w:vAlign w:val="center"/>
          </w:tcPr>
          <w:p w14:paraId="356BD13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实现通过持续监测、漏洞扫描与流量分析，识别并防御API接口的未授权访问、数据泄露及恶意攻击风险的功能。</w:t>
            </w:r>
            <w:r>
              <w:rPr>
                <w:rFonts w:hint="eastAsia" w:ascii="等线" w:hAnsi="等线" w:eastAsia="等线" w:cs="宋体"/>
                <w:color w:val="000000"/>
                <w:kern w:val="0"/>
                <w:sz w:val="22"/>
                <w:szCs w:val="22"/>
              </w:rPr>
              <w:br w:type="textWrapping"/>
            </w:r>
            <w:bookmarkStart w:id="22" w:name="_Hlk191390302"/>
            <w:r>
              <w:rPr>
                <w:rFonts w:hint="eastAsia" w:ascii="等线" w:hAnsi="等线" w:eastAsia="等线" w:cs="宋体"/>
                <w:color w:val="000000"/>
                <w:kern w:val="0"/>
                <w:sz w:val="22"/>
                <w:szCs w:val="22"/>
              </w:rPr>
              <w:t>5个服务端实例，每个实例支持1Gbps流量。</w:t>
            </w:r>
            <w:bookmarkEnd w:id="22"/>
          </w:p>
        </w:tc>
        <w:tc>
          <w:tcPr>
            <w:tcW w:w="1107" w:type="dxa"/>
            <w:tcBorders>
              <w:top w:val="nil"/>
              <w:left w:val="nil"/>
              <w:bottom w:val="single" w:color="auto" w:sz="4" w:space="0"/>
              <w:right w:val="single" w:color="auto" w:sz="4" w:space="0"/>
            </w:tcBorders>
            <w:shd w:val="clear" w:color="auto" w:fill="auto"/>
            <w:vAlign w:val="center"/>
          </w:tcPr>
          <w:p w14:paraId="5DBA06A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1DD0207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72D48199">
        <w:tblPrEx>
          <w:tblCellMar>
            <w:top w:w="0" w:type="dxa"/>
            <w:left w:w="108" w:type="dxa"/>
            <w:bottom w:w="0" w:type="dxa"/>
            <w:right w:w="108" w:type="dxa"/>
          </w:tblCellMar>
        </w:tblPrEx>
        <w:trPr>
          <w:trHeight w:val="228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11B9214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107" w:type="dxa"/>
            <w:tcBorders>
              <w:top w:val="nil"/>
              <w:left w:val="nil"/>
              <w:bottom w:val="single" w:color="auto" w:sz="4" w:space="0"/>
              <w:right w:val="single" w:color="auto" w:sz="4" w:space="0"/>
            </w:tcBorders>
            <w:shd w:val="clear" w:color="auto" w:fill="auto"/>
            <w:vAlign w:val="center"/>
          </w:tcPr>
          <w:p w14:paraId="6FB951D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数据去标识化加密机</w:t>
            </w:r>
          </w:p>
        </w:tc>
        <w:tc>
          <w:tcPr>
            <w:tcW w:w="1107" w:type="dxa"/>
            <w:tcBorders>
              <w:top w:val="nil"/>
              <w:left w:val="nil"/>
              <w:bottom w:val="single" w:color="auto" w:sz="4" w:space="0"/>
              <w:right w:val="single" w:color="auto" w:sz="4" w:space="0"/>
            </w:tcBorders>
            <w:shd w:val="clear" w:color="auto" w:fill="auto"/>
            <w:vAlign w:val="center"/>
          </w:tcPr>
          <w:p w14:paraId="4DFAACA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其他安全产品</w:t>
            </w:r>
          </w:p>
        </w:tc>
        <w:tc>
          <w:tcPr>
            <w:tcW w:w="2992" w:type="dxa"/>
            <w:tcBorders>
              <w:top w:val="nil"/>
              <w:left w:val="nil"/>
              <w:bottom w:val="single" w:color="auto" w:sz="4" w:space="0"/>
              <w:right w:val="single" w:color="auto" w:sz="4" w:space="0"/>
            </w:tcBorders>
            <w:shd w:val="clear" w:color="auto" w:fill="auto"/>
            <w:vAlign w:val="center"/>
          </w:tcPr>
          <w:p w14:paraId="6F1ABB2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实现通过删除、替换或泛化等手段移除或模糊数据中的个人标识符，确保数据无法直接或间接关联到特定个体，同时保留业务分析所需的可用性功能硬件一台。性能要求：</w:t>
            </w:r>
          </w:p>
          <w:p w14:paraId="5221638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id生成去标识化label接口并发数不少于10，吞吐量至少8000次/秒；去标识化label映射接口并发数不少于20，吞吐量至少为8000次/秒。</w:t>
            </w:r>
          </w:p>
          <w:p w14:paraId="612D146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与现有设备形成主备。</w:t>
            </w:r>
          </w:p>
          <w:p w14:paraId="30DAF0BD">
            <w:pPr>
              <w:widowControl/>
              <w:spacing w:line="240" w:lineRule="auto"/>
              <w:ind w:firstLine="0" w:firstLineChars="0"/>
              <w:jc w:val="center"/>
              <w:rPr>
                <w:rFonts w:hint="eastAsia" w:ascii="等线" w:hAnsi="等线" w:eastAsia="等线" w:cs="宋体"/>
                <w:color w:val="000000"/>
                <w:kern w:val="0"/>
                <w:sz w:val="22"/>
                <w:szCs w:val="22"/>
              </w:rPr>
            </w:pPr>
          </w:p>
        </w:tc>
        <w:tc>
          <w:tcPr>
            <w:tcW w:w="1107" w:type="dxa"/>
            <w:tcBorders>
              <w:top w:val="nil"/>
              <w:left w:val="nil"/>
              <w:bottom w:val="single" w:color="auto" w:sz="4" w:space="0"/>
              <w:right w:val="single" w:color="auto" w:sz="4" w:space="0"/>
            </w:tcBorders>
            <w:shd w:val="clear" w:color="auto" w:fill="auto"/>
            <w:vAlign w:val="center"/>
          </w:tcPr>
          <w:p w14:paraId="5D2DBFB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6A92D46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45BA94D8">
        <w:tblPrEx>
          <w:tblCellMar>
            <w:top w:w="0" w:type="dxa"/>
            <w:left w:w="108" w:type="dxa"/>
            <w:bottom w:w="0" w:type="dxa"/>
            <w:right w:w="108" w:type="dxa"/>
          </w:tblCellMar>
        </w:tblPrEx>
        <w:trPr>
          <w:trHeight w:val="4275"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6D6F903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107" w:type="dxa"/>
            <w:tcBorders>
              <w:top w:val="nil"/>
              <w:left w:val="nil"/>
              <w:bottom w:val="single" w:color="auto" w:sz="4" w:space="0"/>
              <w:right w:val="single" w:color="auto" w:sz="4" w:space="0"/>
            </w:tcBorders>
            <w:shd w:val="clear" w:color="auto" w:fill="auto"/>
            <w:vAlign w:val="center"/>
          </w:tcPr>
          <w:p w14:paraId="505220FF">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服务器敏感内容审查</w:t>
            </w:r>
          </w:p>
        </w:tc>
        <w:tc>
          <w:tcPr>
            <w:tcW w:w="1107" w:type="dxa"/>
            <w:tcBorders>
              <w:top w:val="nil"/>
              <w:left w:val="nil"/>
              <w:bottom w:val="single" w:color="auto" w:sz="4" w:space="0"/>
              <w:right w:val="single" w:color="auto" w:sz="4" w:space="0"/>
            </w:tcBorders>
            <w:shd w:val="clear" w:color="auto" w:fill="auto"/>
            <w:vAlign w:val="center"/>
          </w:tcPr>
          <w:p w14:paraId="04102EC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其他安全产品</w:t>
            </w:r>
          </w:p>
        </w:tc>
        <w:tc>
          <w:tcPr>
            <w:tcW w:w="2992" w:type="dxa"/>
            <w:tcBorders>
              <w:top w:val="nil"/>
              <w:left w:val="nil"/>
              <w:bottom w:val="single" w:color="auto" w:sz="4" w:space="0"/>
              <w:right w:val="single" w:color="auto" w:sz="4" w:space="0"/>
            </w:tcBorders>
            <w:shd w:val="clear" w:color="auto" w:fill="auto"/>
            <w:vAlign w:val="center"/>
          </w:tcPr>
          <w:p w14:paraId="29DC7D4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实现对服务器上违规敏感内容及脱敏后数据进行保密敏感性审查。</w:t>
            </w:r>
          </w:p>
          <w:p w14:paraId="791E7A9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2个实例，每个实例支持文件审查500GB/天，数据库审查4000万条/天。</w:t>
            </w:r>
          </w:p>
        </w:tc>
        <w:tc>
          <w:tcPr>
            <w:tcW w:w="1107" w:type="dxa"/>
            <w:tcBorders>
              <w:top w:val="nil"/>
              <w:left w:val="nil"/>
              <w:bottom w:val="single" w:color="auto" w:sz="4" w:space="0"/>
              <w:right w:val="single" w:color="auto" w:sz="4" w:space="0"/>
            </w:tcBorders>
            <w:shd w:val="clear" w:color="auto" w:fill="auto"/>
            <w:vAlign w:val="center"/>
          </w:tcPr>
          <w:p w14:paraId="29903AD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54961977">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5A6DB9BB">
        <w:tblPrEx>
          <w:tblCellMar>
            <w:top w:w="0" w:type="dxa"/>
            <w:left w:w="108" w:type="dxa"/>
            <w:bottom w:w="0" w:type="dxa"/>
            <w:right w:w="108" w:type="dxa"/>
          </w:tblCellMar>
        </w:tblPrEx>
        <w:trPr>
          <w:trHeight w:val="399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47DB442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107" w:type="dxa"/>
            <w:tcBorders>
              <w:top w:val="nil"/>
              <w:left w:val="nil"/>
              <w:bottom w:val="single" w:color="auto" w:sz="4" w:space="0"/>
              <w:right w:val="single" w:color="auto" w:sz="4" w:space="0"/>
            </w:tcBorders>
            <w:shd w:val="clear" w:color="auto" w:fill="auto"/>
            <w:vAlign w:val="center"/>
          </w:tcPr>
          <w:p w14:paraId="35516852">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数据动态脱敏</w:t>
            </w:r>
          </w:p>
        </w:tc>
        <w:tc>
          <w:tcPr>
            <w:tcW w:w="1107" w:type="dxa"/>
            <w:tcBorders>
              <w:top w:val="nil"/>
              <w:left w:val="nil"/>
              <w:bottom w:val="single" w:color="auto" w:sz="4" w:space="0"/>
              <w:right w:val="single" w:color="auto" w:sz="4" w:space="0"/>
            </w:tcBorders>
            <w:shd w:val="clear" w:color="auto" w:fill="auto"/>
            <w:vAlign w:val="center"/>
          </w:tcPr>
          <w:p w14:paraId="43FF35D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其他安全产品</w:t>
            </w:r>
          </w:p>
        </w:tc>
        <w:tc>
          <w:tcPr>
            <w:tcW w:w="2992" w:type="dxa"/>
            <w:tcBorders>
              <w:top w:val="nil"/>
              <w:left w:val="nil"/>
              <w:bottom w:val="single" w:color="auto" w:sz="4" w:space="0"/>
              <w:right w:val="single" w:color="auto" w:sz="4" w:space="0"/>
            </w:tcBorders>
            <w:shd w:val="clear" w:color="auto" w:fill="auto"/>
            <w:vAlign w:val="center"/>
          </w:tcPr>
          <w:p w14:paraId="2D0C23B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实现在数据访问时实时根据用户权限或场景需求隐藏或替换敏感信息的功能，确保数据使用过程中仅暴露必要内容。7个实例。每个实例的数据库吞吐量≥5000条/秒;在线会话量≥3000个/秒。</w:t>
            </w:r>
          </w:p>
        </w:tc>
        <w:tc>
          <w:tcPr>
            <w:tcW w:w="1107" w:type="dxa"/>
            <w:tcBorders>
              <w:top w:val="nil"/>
              <w:left w:val="nil"/>
              <w:bottom w:val="single" w:color="auto" w:sz="4" w:space="0"/>
              <w:right w:val="single" w:color="auto" w:sz="4" w:space="0"/>
            </w:tcBorders>
            <w:shd w:val="clear" w:color="auto" w:fill="auto"/>
            <w:vAlign w:val="center"/>
          </w:tcPr>
          <w:p w14:paraId="4FDADE5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174E842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2C345BE7">
        <w:tblPrEx>
          <w:tblCellMar>
            <w:top w:w="0" w:type="dxa"/>
            <w:left w:w="108" w:type="dxa"/>
            <w:bottom w:w="0" w:type="dxa"/>
            <w:right w:w="108" w:type="dxa"/>
          </w:tblCellMar>
        </w:tblPrEx>
        <w:trPr>
          <w:trHeight w:val="399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1501609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107" w:type="dxa"/>
            <w:tcBorders>
              <w:top w:val="nil"/>
              <w:left w:val="nil"/>
              <w:bottom w:val="single" w:color="auto" w:sz="4" w:space="0"/>
              <w:right w:val="single" w:color="auto" w:sz="4" w:space="0"/>
            </w:tcBorders>
            <w:shd w:val="clear" w:color="auto" w:fill="auto"/>
            <w:vAlign w:val="center"/>
          </w:tcPr>
          <w:p w14:paraId="4C55328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数据水印溯源</w:t>
            </w:r>
          </w:p>
        </w:tc>
        <w:tc>
          <w:tcPr>
            <w:tcW w:w="1107" w:type="dxa"/>
            <w:tcBorders>
              <w:top w:val="nil"/>
              <w:left w:val="nil"/>
              <w:bottom w:val="single" w:color="auto" w:sz="4" w:space="0"/>
              <w:right w:val="single" w:color="auto" w:sz="4" w:space="0"/>
            </w:tcBorders>
            <w:shd w:val="clear" w:color="auto" w:fill="auto"/>
            <w:vAlign w:val="center"/>
          </w:tcPr>
          <w:p w14:paraId="44CA0E51">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其他安全产品</w:t>
            </w:r>
          </w:p>
        </w:tc>
        <w:tc>
          <w:tcPr>
            <w:tcW w:w="2992" w:type="dxa"/>
            <w:tcBorders>
              <w:top w:val="nil"/>
              <w:left w:val="nil"/>
              <w:bottom w:val="single" w:color="auto" w:sz="4" w:space="0"/>
              <w:right w:val="single" w:color="auto" w:sz="4" w:space="0"/>
            </w:tcBorders>
            <w:shd w:val="clear" w:color="auto" w:fill="auto"/>
            <w:vAlign w:val="center"/>
          </w:tcPr>
          <w:p w14:paraId="20290056">
            <w:pPr>
              <w:widowControl/>
              <w:spacing w:line="240" w:lineRule="auto"/>
              <w:ind w:firstLine="0" w:firstLineChars="0"/>
              <w:jc w:val="center"/>
              <w:rPr>
                <w:rFonts w:ascii="Segoe UI" w:hAnsi="Segoe UI" w:cs="Segoe UI"/>
                <w:color w:val="404040"/>
              </w:rPr>
            </w:pP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实现通过嵌入不可见或隐形标识（如数字水印、唯一编码），追踪数据在流转、使用或泄露时的源头与路径，实现数据泄露责任追溯与权属认证功能。</w:t>
            </w:r>
          </w:p>
          <w:p w14:paraId="208D0304">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2个实例；每个实例最大水印任务并发数15个，水印速度120GB/H。</w:t>
            </w:r>
            <w:r>
              <w:rPr>
                <w:rFonts w:hint="eastAsia" w:ascii="等线" w:hAnsi="等线" w:eastAsia="等线" w:cs="宋体"/>
                <w:color w:val="000000"/>
                <w:kern w:val="0"/>
                <w:sz w:val="22"/>
                <w:szCs w:val="22"/>
              </w:rPr>
              <w:br w:type="textWrapping"/>
            </w:r>
          </w:p>
        </w:tc>
        <w:tc>
          <w:tcPr>
            <w:tcW w:w="1107" w:type="dxa"/>
            <w:tcBorders>
              <w:top w:val="nil"/>
              <w:left w:val="nil"/>
              <w:bottom w:val="single" w:color="auto" w:sz="4" w:space="0"/>
              <w:right w:val="single" w:color="auto" w:sz="4" w:space="0"/>
            </w:tcBorders>
            <w:shd w:val="clear" w:color="auto" w:fill="auto"/>
            <w:vAlign w:val="center"/>
          </w:tcPr>
          <w:p w14:paraId="48548B9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1F13D9A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7E351487">
        <w:tblPrEx>
          <w:tblCellMar>
            <w:top w:w="0" w:type="dxa"/>
            <w:left w:w="108" w:type="dxa"/>
            <w:bottom w:w="0" w:type="dxa"/>
            <w:right w:w="108" w:type="dxa"/>
          </w:tblCellMar>
        </w:tblPrEx>
        <w:trPr>
          <w:trHeight w:val="513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31E5508E">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107" w:type="dxa"/>
            <w:tcBorders>
              <w:top w:val="nil"/>
              <w:left w:val="nil"/>
              <w:bottom w:val="single" w:color="auto" w:sz="4" w:space="0"/>
              <w:right w:val="single" w:color="auto" w:sz="4" w:space="0"/>
            </w:tcBorders>
            <w:shd w:val="clear" w:color="auto" w:fill="auto"/>
            <w:vAlign w:val="center"/>
          </w:tcPr>
          <w:p w14:paraId="64EE090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信息化资产采集和管理</w:t>
            </w:r>
          </w:p>
        </w:tc>
        <w:tc>
          <w:tcPr>
            <w:tcW w:w="1107" w:type="dxa"/>
            <w:tcBorders>
              <w:top w:val="nil"/>
              <w:left w:val="nil"/>
              <w:bottom w:val="single" w:color="auto" w:sz="4" w:space="0"/>
              <w:right w:val="single" w:color="auto" w:sz="4" w:space="0"/>
            </w:tcBorders>
            <w:shd w:val="clear" w:color="auto" w:fill="auto"/>
            <w:vAlign w:val="center"/>
          </w:tcPr>
          <w:p w14:paraId="5379710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安全管理与支持</w:t>
            </w:r>
          </w:p>
        </w:tc>
        <w:tc>
          <w:tcPr>
            <w:tcW w:w="2992" w:type="dxa"/>
            <w:tcBorders>
              <w:top w:val="nil"/>
              <w:left w:val="nil"/>
              <w:bottom w:val="single" w:color="auto" w:sz="4" w:space="0"/>
              <w:right w:val="single" w:color="auto" w:sz="4" w:space="0"/>
            </w:tcBorders>
            <w:shd w:val="clear" w:color="auto" w:fill="auto"/>
            <w:vAlign w:val="center"/>
          </w:tcPr>
          <w:p w14:paraId="277846E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实现信息化资产自动采集上报及扫描分析管理功能，通过多协议采集引擎实时发现网络内软硬件资产（如服务器、终端、IoT设备），结合资产指纹识别、漏洞库匹配及合规基线库，自动生成资产清单、暴露面风险画像与修复建议，支撑全生命周期资产可见性管理、漏洞闭环处置及合规性审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本产品含5000个IP许可 。</w:t>
            </w:r>
          </w:p>
        </w:tc>
        <w:tc>
          <w:tcPr>
            <w:tcW w:w="1107" w:type="dxa"/>
            <w:tcBorders>
              <w:top w:val="nil"/>
              <w:left w:val="nil"/>
              <w:bottom w:val="single" w:color="auto" w:sz="4" w:space="0"/>
              <w:right w:val="single" w:color="auto" w:sz="4" w:space="0"/>
            </w:tcBorders>
            <w:shd w:val="clear" w:color="auto" w:fill="auto"/>
            <w:vAlign w:val="center"/>
          </w:tcPr>
          <w:p w14:paraId="014B9DA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4F598595">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5AB9C8DB">
        <w:tblPrEx>
          <w:tblCellMar>
            <w:top w:w="0" w:type="dxa"/>
            <w:left w:w="108" w:type="dxa"/>
            <w:bottom w:w="0" w:type="dxa"/>
            <w:right w:w="108" w:type="dxa"/>
          </w:tblCellMar>
        </w:tblPrEx>
        <w:trPr>
          <w:trHeight w:val="456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4363126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107" w:type="dxa"/>
            <w:tcBorders>
              <w:top w:val="nil"/>
              <w:left w:val="nil"/>
              <w:bottom w:val="single" w:color="auto" w:sz="4" w:space="0"/>
              <w:right w:val="single" w:color="auto" w:sz="4" w:space="0"/>
            </w:tcBorders>
            <w:shd w:val="clear" w:color="auto" w:fill="auto"/>
            <w:vAlign w:val="center"/>
          </w:tcPr>
          <w:p w14:paraId="7350D91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综合日志采集及智能分析</w:t>
            </w:r>
          </w:p>
        </w:tc>
        <w:tc>
          <w:tcPr>
            <w:tcW w:w="1107" w:type="dxa"/>
            <w:tcBorders>
              <w:top w:val="nil"/>
              <w:left w:val="nil"/>
              <w:bottom w:val="single" w:color="auto" w:sz="4" w:space="0"/>
              <w:right w:val="single" w:color="auto" w:sz="4" w:space="0"/>
            </w:tcBorders>
            <w:shd w:val="clear" w:color="auto" w:fill="auto"/>
            <w:vAlign w:val="center"/>
          </w:tcPr>
          <w:p w14:paraId="6BE7464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安全管理与支持</w:t>
            </w:r>
          </w:p>
        </w:tc>
        <w:tc>
          <w:tcPr>
            <w:tcW w:w="2992" w:type="dxa"/>
            <w:tcBorders>
              <w:top w:val="nil"/>
              <w:left w:val="nil"/>
              <w:bottom w:val="single" w:color="auto" w:sz="4" w:space="0"/>
              <w:right w:val="single" w:color="auto" w:sz="4" w:space="0"/>
            </w:tcBorders>
            <w:shd w:val="clear" w:color="auto" w:fill="auto"/>
            <w:vAlign w:val="center"/>
          </w:tcPr>
          <w:p w14:paraId="52DB0B97">
            <w:pPr>
              <w:widowControl/>
              <w:spacing w:line="240" w:lineRule="auto"/>
              <w:ind w:firstLine="0" w:firstLineChars="0"/>
              <w:jc w:val="center"/>
              <w:rPr>
                <w:rFonts w:hint="eastAsia" w:ascii="等线" w:hAnsi="等线" w:eastAsia="等线" w:cs="宋体"/>
                <w:color w:val="000000"/>
                <w:kern w:val="0"/>
                <w:sz w:val="22"/>
                <w:szCs w:val="22"/>
              </w:rPr>
            </w:pPr>
          </w:p>
          <w:p w14:paraId="066EF309">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综合日志采集及智能分析产品通过实时聚合多源异构日志数据（如系统、网络、应用日志），结合机器学习与规则引擎进行关联分析、异常检测及根因定位，实现安全威胁预警、故障快速排查与合规审计闭环，提升运维效率与安全防御主动化能力。</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本产品含日志智能分析平台1套，综合日志采集12个实例。每个实例最大日志采集能力8000条/每秒。 </w:t>
            </w:r>
          </w:p>
        </w:tc>
        <w:tc>
          <w:tcPr>
            <w:tcW w:w="1107" w:type="dxa"/>
            <w:tcBorders>
              <w:top w:val="nil"/>
              <w:left w:val="nil"/>
              <w:bottom w:val="single" w:color="auto" w:sz="4" w:space="0"/>
              <w:right w:val="single" w:color="auto" w:sz="4" w:space="0"/>
            </w:tcBorders>
            <w:shd w:val="clear" w:color="auto" w:fill="auto"/>
            <w:vAlign w:val="center"/>
          </w:tcPr>
          <w:p w14:paraId="50736E0A">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4B2902F6">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r w14:paraId="24DE2CC8">
        <w:tblPrEx>
          <w:tblCellMar>
            <w:top w:w="0" w:type="dxa"/>
            <w:left w:w="108" w:type="dxa"/>
            <w:bottom w:w="0" w:type="dxa"/>
            <w:right w:w="108" w:type="dxa"/>
          </w:tblCellMar>
        </w:tblPrEx>
        <w:trPr>
          <w:trHeight w:val="4560" w:hRule="atLeast"/>
        </w:trPr>
        <w:tc>
          <w:tcPr>
            <w:tcW w:w="1107" w:type="dxa"/>
            <w:tcBorders>
              <w:top w:val="nil"/>
              <w:left w:val="single" w:color="auto" w:sz="4" w:space="0"/>
              <w:bottom w:val="single" w:color="auto" w:sz="4" w:space="0"/>
              <w:right w:val="single" w:color="auto" w:sz="4" w:space="0"/>
            </w:tcBorders>
            <w:shd w:val="clear" w:color="auto" w:fill="auto"/>
            <w:vAlign w:val="center"/>
          </w:tcPr>
          <w:p w14:paraId="45C6428C">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107" w:type="dxa"/>
            <w:tcBorders>
              <w:top w:val="nil"/>
              <w:left w:val="nil"/>
              <w:bottom w:val="single" w:color="auto" w:sz="4" w:space="0"/>
              <w:right w:val="single" w:color="auto" w:sz="4" w:space="0"/>
            </w:tcBorders>
            <w:shd w:val="clear" w:color="auto" w:fill="auto"/>
            <w:vAlign w:val="center"/>
          </w:tcPr>
          <w:p w14:paraId="3492FB9D">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全链路监控系统</w:t>
            </w:r>
          </w:p>
        </w:tc>
        <w:tc>
          <w:tcPr>
            <w:tcW w:w="1107" w:type="dxa"/>
            <w:tcBorders>
              <w:top w:val="nil"/>
              <w:left w:val="nil"/>
              <w:bottom w:val="single" w:color="auto" w:sz="4" w:space="0"/>
              <w:right w:val="single" w:color="auto" w:sz="4" w:space="0"/>
            </w:tcBorders>
            <w:shd w:val="clear" w:color="auto" w:fill="auto"/>
            <w:vAlign w:val="center"/>
          </w:tcPr>
          <w:p w14:paraId="0A4DCB8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安全管理与支持</w:t>
            </w:r>
          </w:p>
        </w:tc>
        <w:tc>
          <w:tcPr>
            <w:tcW w:w="2992" w:type="dxa"/>
            <w:tcBorders>
              <w:top w:val="nil"/>
              <w:left w:val="nil"/>
              <w:bottom w:val="single" w:color="auto" w:sz="4" w:space="0"/>
              <w:right w:val="single" w:color="auto" w:sz="4" w:space="0"/>
            </w:tcBorders>
            <w:shd w:val="clear" w:color="auto" w:fill="auto"/>
            <w:vAlign w:val="center"/>
          </w:tcPr>
          <w:p w14:paraId="0182AF5B">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通过分布式链路追踪、多层级可视化及智能告警机制，实现业务系统端到端的性能监控、故障根因定位及资源优化，保障复杂IT架构下服务稳定性与高效运维。</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本产品含2000个节点接入许可。</w:t>
            </w:r>
          </w:p>
        </w:tc>
        <w:tc>
          <w:tcPr>
            <w:tcW w:w="1107" w:type="dxa"/>
            <w:tcBorders>
              <w:top w:val="nil"/>
              <w:left w:val="nil"/>
              <w:bottom w:val="single" w:color="auto" w:sz="4" w:space="0"/>
              <w:right w:val="single" w:color="auto" w:sz="4" w:space="0"/>
            </w:tcBorders>
            <w:shd w:val="clear" w:color="auto" w:fill="auto"/>
            <w:vAlign w:val="center"/>
          </w:tcPr>
          <w:p w14:paraId="16D92D73">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08" w:type="dxa"/>
            <w:tcBorders>
              <w:top w:val="nil"/>
              <w:left w:val="nil"/>
              <w:bottom w:val="single" w:color="auto" w:sz="4" w:space="0"/>
              <w:right w:val="single" w:color="auto" w:sz="4" w:space="0"/>
            </w:tcBorders>
            <w:shd w:val="clear" w:color="auto" w:fill="auto"/>
            <w:vAlign w:val="center"/>
          </w:tcPr>
          <w:p w14:paraId="32A23790">
            <w:pPr>
              <w:widowControl/>
              <w:spacing w:line="240" w:lineRule="auto"/>
              <w:ind w:firstLine="0" w:firstLineChars="0"/>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r>
    </w:tbl>
    <w:p w14:paraId="3C993A9B">
      <w:pPr>
        <w:pStyle w:val="4"/>
        <w:rPr>
          <w:rFonts w:hint="eastAsia"/>
        </w:rPr>
      </w:pPr>
      <w:r>
        <w:rPr>
          <w:rFonts w:hint="eastAsia"/>
        </w:rPr>
        <w:t>特权账户管理</w:t>
      </w:r>
    </w:p>
    <w:p w14:paraId="42401511">
      <w:pPr>
        <w:rPr>
          <w:rFonts w:ascii="Segoe UI" w:hAnsi="Segoe UI" w:cs="Segoe UI"/>
          <w:color w:val="404040"/>
        </w:rPr>
      </w:pPr>
      <w:r>
        <w:rPr>
          <w:rFonts w:hint="eastAsia"/>
        </w:rPr>
        <w:t>特权账户管理应能够实现对高权限账户的全生命周期监控与访问控制，确保最小权限原则落实。</w:t>
      </w:r>
    </w:p>
    <w:p w14:paraId="0F267743">
      <w:pPr>
        <w:ind w:firstLine="482"/>
        <w:rPr>
          <w:rFonts w:hint="eastAsia"/>
          <w:b/>
          <w:bCs/>
        </w:rPr>
      </w:pPr>
      <w:r>
        <w:rPr>
          <w:rFonts w:hint="eastAsia"/>
          <w:b/>
          <w:bCs/>
        </w:rPr>
        <w:t>本期项目拟扩容500个用户许可。提供产品原厂授权函。</w:t>
      </w:r>
    </w:p>
    <w:p w14:paraId="5D668431">
      <w:pPr>
        <w:pStyle w:val="4"/>
        <w:rPr>
          <w:rFonts w:hint="eastAsia"/>
        </w:rPr>
      </w:pPr>
      <w:r>
        <w:rPr>
          <w:rFonts w:hint="eastAsia"/>
        </w:rPr>
        <w:t>服务器入侵检测与响应</w:t>
      </w:r>
    </w:p>
    <w:p w14:paraId="097A72A9">
      <w:pPr>
        <w:rPr>
          <w:rFonts w:hint="eastAsia"/>
        </w:rPr>
      </w:pPr>
      <w:r>
        <w:rPr>
          <w:rFonts w:hint="eastAsia"/>
        </w:rPr>
        <w:t>服务器入侵检测与响应指实时监控端点行为，结合威胁情报与机器学习识别高级威胁，自动化隔离处置并溯源攻击链。</w:t>
      </w:r>
    </w:p>
    <w:p w14:paraId="7EA4E848">
      <w:pPr>
        <w:rPr>
          <w:rFonts w:hint="eastAsia"/>
        </w:rPr>
      </w:pPr>
      <w:r>
        <w:rPr>
          <w:rFonts w:hint="eastAsia"/>
        </w:rPr>
        <w:t>本项目拟采购的服务器入侵检测与响应产品需满足以下要求：</w:t>
      </w:r>
    </w:p>
    <w:p w14:paraId="0F480C0F">
      <w:pPr>
        <w:ind w:firstLine="482"/>
        <w:rPr>
          <w:rFonts w:hint="eastAsia"/>
          <w:b/>
          <w:bCs/>
        </w:rPr>
      </w:pPr>
      <w:r>
        <w:rPr>
          <w:rFonts w:hint="eastAsia"/>
          <w:b/>
          <w:bCs/>
        </w:rPr>
        <w:t>网络连接收集</w:t>
      </w:r>
    </w:p>
    <w:p w14:paraId="2B000855">
      <w:pPr>
        <w:rPr>
          <w:rFonts w:hint="eastAsia"/>
        </w:rPr>
      </w:pPr>
      <w:r>
        <w:rPr>
          <w:rFonts w:hint="eastAsia"/>
        </w:rPr>
        <w:t>提供服务器的网络连接资产采集能力。支持采集网络连接的进程、PID、协议、源端口、目标端口、源IP、目标IP、连接状态信息，并支持导出。（提供相关功能的界面截图）</w:t>
      </w:r>
    </w:p>
    <w:p w14:paraId="0C9DD94F">
      <w:pPr>
        <w:ind w:firstLine="482"/>
        <w:rPr>
          <w:rFonts w:hint="eastAsia"/>
          <w:b/>
          <w:bCs/>
        </w:rPr>
      </w:pPr>
      <w:r>
        <w:rPr>
          <w:rFonts w:hint="eastAsia"/>
          <w:b/>
          <w:bCs/>
        </w:rPr>
        <w:t>资产搜索</w:t>
      </w:r>
    </w:p>
    <w:p w14:paraId="52AA4100">
      <w:pPr>
        <w:rPr>
          <w:rFonts w:hint="eastAsia"/>
        </w:rPr>
      </w:pPr>
      <w:r>
        <w:rPr>
          <w:rFonts w:hint="eastAsia"/>
        </w:rPr>
        <w:t>提供Windows、Linux服务器统一的资产展示能力。支持跨系统、跨资产类型、跨主机进行快捷搜索。对搜索匹配到的资产关键字进行高亮标记，统计搜索到的资产数量，并提供搜索高级查询语法规则和快捷保存搜索条件以方便搜索。（提供相关功能的界面截图）</w:t>
      </w:r>
    </w:p>
    <w:p w14:paraId="25673E15">
      <w:pPr>
        <w:ind w:firstLine="482"/>
        <w:rPr>
          <w:rFonts w:hint="eastAsia"/>
          <w:b/>
          <w:bCs/>
        </w:rPr>
      </w:pPr>
      <w:r>
        <w:rPr>
          <w:rFonts w:hint="eastAsia"/>
          <w:b/>
          <w:bCs/>
        </w:rPr>
        <w:t>高级防护</w:t>
      </w:r>
    </w:p>
    <w:p w14:paraId="65C04C2B">
      <w:pPr>
        <w:rPr>
          <w:rFonts w:hint="eastAsia"/>
        </w:rPr>
      </w:pPr>
      <w:r>
        <w:rPr>
          <w:rFonts w:hint="eastAsia"/>
        </w:rPr>
        <w:t xml:space="preserve">1、支持对未知威胁识别能力，在不依赖特征库的情况下可以识别出未知WebShell、未知SQ注入漏洞、 未知上传漏洞等攻击行为并进行防护 。 </w:t>
      </w:r>
    </w:p>
    <w:p w14:paraId="0D17C0B0">
      <w:pPr>
        <w:rPr>
          <w:rFonts w:hint="eastAsia"/>
        </w:rPr>
      </w:pPr>
      <w:r>
        <w:rPr>
          <w:rFonts w:hint="eastAsia"/>
        </w:rPr>
        <w:t>2、支持在不依赖特征库的情况下可提供Struts2漏洞利用防护、 反序列化漏洞利用防护 、任意文件读取漏洞防护、 命令执行漏洞防护 、 T3协议漏洞防护等漏洞防护能力</w:t>
      </w:r>
    </w:p>
    <w:p w14:paraId="1CCD03C3">
      <w:pPr>
        <w:ind w:firstLine="482"/>
        <w:rPr>
          <w:rFonts w:hint="eastAsia"/>
          <w:b/>
          <w:bCs/>
        </w:rPr>
      </w:pPr>
      <w:r>
        <w:rPr>
          <w:rFonts w:hint="eastAsia"/>
          <w:b/>
          <w:bCs/>
        </w:rPr>
        <w:t>多杀毒引擎集成</w:t>
      </w:r>
    </w:p>
    <w:p w14:paraId="62D6A458">
      <w:pPr>
        <w:rPr>
          <w:rFonts w:hint="eastAsia"/>
        </w:rPr>
      </w:pPr>
      <w:r>
        <w:rPr>
          <w:rFonts w:hint="eastAsia"/>
        </w:rPr>
        <w:t xml:space="preserve">支持集成多种杀毒引擎。 </w:t>
      </w:r>
    </w:p>
    <w:p w14:paraId="3C66770A">
      <w:pPr>
        <w:ind w:firstLine="482"/>
        <w:rPr>
          <w:rFonts w:hint="eastAsia"/>
          <w:b/>
          <w:bCs/>
        </w:rPr>
      </w:pPr>
      <w:r>
        <w:rPr>
          <w:rFonts w:hint="eastAsia"/>
          <w:b/>
          <w:bCs/>
        </w:rPr>
        <w:t>补丁升级功能</w:t>
      </w:r>
    </w:p>
    <w:p w14:paraId="2BACF350">
      <w:pPr>
        <w:rPr>
          <w:rFonts w:hint="eastAsia"/>
        </w:rPr>
      </w:pPr>
      <w:r>
        <w:rPr>
          <w:rFonts w:hint="eastAsia"/>
        </w:rPr>
        <w:t>支持自动补丁升级或虚拟补丁等方式实现漏洞补丁升级效果。</w:t>
      </w:r>
    </w:p>
    <w:p w14:paraId="74BCA0D7">
      <w:pPr>
        <w:ind w:firstLine="482"/>
        <w:rPr>
          <w:rFonts w:hint="eastAsia"/>
          <w:b/>
          <w:bCs/>
        </w:rPr>
      </w:pPr>
      <w:r>
        <w:rPr>
          <w:rFonts w:hint="eastAsia"/>
          <w:b/>
          <w:bCs/>
        </w:rPr>
        <w:t>漏洞验证</w:t>
      </w:r>
    </w:p>
    <w:p w14:paraId="04D1E353">
      <w:pPr>
        <w:rPr>
          <w:rFonts w:hint="eastAsia"/>
        </w:rPr>
      </w:pPr>
      <w:r>
        <w:rPr>
          <w:rFonts w:hint="eastAsia"/>
        </w:rPr>
        <w:t>支持对漏洞的快速验证，以检验漏洞是否成功修复。</w:t>
      </w:r>
    </w:p>
    <w:p w14:paraId="567B0756">
      <w:pPr>
        <w:ind w:firstLine="482"/>
        <w:rPr>
          <w:rFonts w:hint="eastAsia"/>
          <w:b/>
          <w:bCs/>
        </w:rPr>
      </w:pPr>
      <w:r>
        <w:rPr>
          <w:rFonts w:hint="eastAsia"/>
          <w:b/>
          <w:bCs/>
        </w:rPr>
        <w:t>漏洞操作审计</w:t>
      </w:r>
    </w:p>
    <w:p w14:paraId="12E0CFD1">
      <w:pPr>
        <w:rPr>
          <w:rFonts w:hint="eastAsia"/>
        </w:rPr>
      </w:pPr>
      <w:r>
        <w:rPr>
          <w:rFonts w:hint="eastAsia"/>
        </w:rPr>
        <w:t>支持记录账号对漏洞的操作行为，并支持导出审计记录。</w:t>
      </w:r>
    </w:p>
    <w:p w14:paraId="767B975B">
      <w:pPr>
        <w:ind w:firstLine="482"/>
        <w:rPr>
          <w:rFonts w:hint="eastAsia"/>
          <w:b/>
          <w:bCs/>
        </w:rPr>
      </w:pPr>
      <w:r>
        <w:rPr>
          <w:rFonts w:hint="eastAsia"/>
          <w:b/>
          <w:bCs/>
        </w:rPr>
        <w:t>风险评估</w:t>
      </w:r>
    </w:p>
    <w:p w14:paraId="41A3F33D">
      <w:pPr>
        <w:rPr>
          <w:rFonts w:hint="eastAsia"/>
        </w:rPr>
      </w:pPr>
      <w:r>
        <w:rPr>
          <w:rFonts w:hint="eastAsia"/>
        </w:rPr>
        <w:t>支持统计总风险及各类风险数量，展示影响服务器信息。通过各类图表展示安全评分趋势、风险项趋势、账户风险类型分布、口令风险应用排行、漏洞风险项数量、配置风险排行等相关统计信息，便于用户快速了解风险整体情况。</w:t>
      </w:r>
    </w:p>
    <w:p w14:paraId="392AA932">
      <w:pPr>
        <w:ind w:firstLine="482"/>
        <w:rPr>
          <w:rFonts w:hint="eastAsia"/>
          <w:b/>
          <w:bCs/>
        </w:rPr>
      </w:pPr>
      <w:r>
        <w:rPr>
          <w:rFonts w:hint="eastAsia"/>
          <w:b/>
          <w:bCs/>
        </w:rPr>
        <w:t>布局配置</w:t>
      </w:r>
    </w:p>
    <w:p w14:paraId="01466A24">
      <w:pPr>
        <w:rPr>
          <w:rFonts w:hint="eastAsia"/>
        </w:rPr>
      </w:pPr>
      <w:r>
        <w:rPr>
          <w:rFonts w:hint="eastAsia"/>
        </w:rPr>
        <w:t>支持风险总览，可同时支持查看和配置模式，并支持拖拽改变图表布局。支持从服务器维度和风险项维度呈现系统风险情况，支持在线查看和下载风险发现报告。</w:t>
      </w:r>
    </w:p>
    <w:p w14:paraId="696290F2">
      <w:pPr>
        <w:ind w:firstLine="482"/>
        <w:rPr>
          <w:rFonts w:hint="eastAsia"/>
          <w:b/>
          <w:bCs/>
        </w:rPr>
      </w:pPr>
      <w:r>
        <w:rPr>
          <w:rFonts w:hint="eastAsia"/>
          <w:b/>
          <w:bCs/>
        </w:rPr>
        <w:t>威胁总览</w:t>
      </w:r>
    </w:p>
    <w:p w14:paraId="6CEAF637">
      <w:pPr>
        <w:rPr>
          <w:rFonts w:hint="eastAsia"/>
        </w:rPr>
      </w:pPr>
      <w:r>
        <w:rPr>
          <w:rFonts w:hint="eastAsia"/>
        </w:rPr>
        <w:t xml:space="preserve">1、支持以图形化的形式统计展示服务器受到的告警信息/可疑威胁、拦截事件，包括：可疑威胁事件统计、可疑威胁分布、可疑威胁趋势以及具体的威胁事件列表； </w:t>
      </w:r>
    </w:p>
    <w:p w14:paraId="545F2045">
      <w:pPr>
        <w:rPr>
          <w:rFonts w:hint="eastAsia"/>
        </w:rPr>
      </w:pPr>
      <w:r>
        <w:rPr>
          <w:rFonts w:hint="eastAsia"/>
        </w:rPr>
        <w:t xml:space="preserve">2、支持可根据时间范围、威胁等级、威胁事件、处置时间、攻击IP、受害IP、防护状态、威胁类型、IP所属、所属分组等条件筛选具体告警信息，以便精准定位想要查看的告警内容。 </w:t>
      </w:r>
    </w:p>
    <w:p w14:paraId="3A43F3B0">
      <w:pPr>
        <w:rPr>
          <w:rFonts w:hint="eastAsia"/>
        </w:rPr>
      </w:pPr>
      <w:r>
        <w:rPr>
          <w:rFonts w:hint="eastAsia"/>
        </w:rPr>
        <w:t>3、支持发现告警事件可识别出静态文件信息、进程树、动态信息、资产信息、原始告警信息等。</w:t>
      </w:r>
    </w:p>
    <w:p w14:paraId="747EF67A">
      <w:pPr>
        <w:ind w:firstLine="482"/>
        <w:rPr>
          <w:rFonts w:hint="eastAsia"/>
          <w:b/>
          <w:bCs/>
        </w:rPr>
      </w:pPr>
      <w:r>
        <w:rPr>
          <w:rFonts w:hint="eastAsia"/>
          <w:b/>
          <w:bCs/>
        </w:rPr>
        <w:t>采集规则</w:t>
      </w:r>
    </w:p>
    <w:p w14:paraId="126DDA7D">
      <w:pPr>
        <w:rPr>
          <w:rFonts w:hint="eastAsia"/>
        </w:rPr>
      </w:pPr>
      <w:r>
        <w:rPr>
          <w:rFonts w:hint="eastAsia"/>
        </w:rPr>
        <w:t xml:space="preserve">支持流量采集，支持全量采集、按五元组过滤采集、自定义过滤采集多种模式 </w:t>
      </w:r>
    </w:p>
    <w:p w14:paraId="0608E43E">
      <w:pPr>
        <w:rPr>
          <w:rFonts w:hint="eastAsia"/>
        </w:rPr>
      </w:pPr>
      <w:r>
        <w:rPr>
          <w:rFonts w:hint="eastAsia"/>
        </w:rPr>
        <w:t xml:space="preserve">1、按五元组过滤采集支持自定义源IP、目的IP、源端口、目标端口、协议等条件进行流量采集。 </w:t>
      </w:r>
    </w:p>
    <w:p w14:paraId="09D18C2A">
      <w:pPr>
        <w:rPr>
          <w:rFonts w:hint="eastAsia"/>
        </w:rPr>
      </w:pPr>
      <w:r>
        <w:rPr>
          <w:rFonts w:hint="eastAsia"/>
        </w:rPr>
        <w:t xml:space="preserve">2、自定义过滤采集支持BPF 语法设置方式，且支持配置后的验证。 </w:t>
      </w:r>
    </w:p>
    <w:p w14:paraId="4B58C76D">
      <w:pPr>
        <w:rPr>
          <w:rFonts w:hint="eastAsia"/>
        </w:rPr>
      </w:pPr>
      <w:r>
        <w:rPr>
          <w:rFonts w:hint="eastAsia"/>
        </w:rPr>
        <w:t>3、可以通过Kbps、Mbps、Gbps单位自定义转发速率阈值。</w:t>
      </w:r>
    </w:p>
    <w:p w14:paraId="58BE4091">
      <w:pPr>
        <w:ind w:firstLine="482"/>
        <w:rPr>
          <w:rFonts w:hint="eastAsia"/>
          <w:b/>
          <w:bCs/>
        </w:rPr>
      </w:pPr>
      <w:r>
        <w:rPr>
          <w:rFonts w:hint="eastAsia"/>
          <w:b/>
          <w:bCs/>
        </w:rPr>
        <w:t>性能监控</w:t>
      </w:r>
    </w:p>
    <w:p w14:paraId="36745F9A">
      <w:pPr>
        <w:rPr>
          <w:rFonts w:hint="eastAsia"/>
        </w:rPr>
      </w:pPr>
      <w:r>
        <w:rPr>
          <w:rFonts w:hint="eastAsia"/>
        </w:rPr>
        <w:t>支持对服务器CPU使用率、内存使用率、磁盘使用率、客户端内存使用率、客户端CPU使用率进行监控。</w:t>
      </w:r>
    </w:p>
    <w:p w14:paraId="74A63D42">
      <w:pPr>
        <w:ind w:firstLine="482"/>
        <w:rPr>
          <w:rFonts w:hint="eastAsia"/>
          <w:b/>
          <w:bCs/>
        </w:rPr>
      </w:pPr>
      <w:r>
        <w:rPr>
          <w:rFonts w:hint="eastAsia"/>
          <w:b/>
          <w:bCs/>
        </w:rPr>
        <w:t>文件监控与防护</w:t>
      </w:r>
    </w:p>
    <w:p w14:paraId="24C897E8">
      <w:pPr>
        <w:rPr>
          <w:rFonts w:hint="eastAsia"/>
        </w:rPr>
      </w:pPr>
      <w:r>
        <w:rPr>
          <w:rFonts w:hint="eastAsia"/>
        </w:rPr>
        <w:t xml:space="preserve">支持驱动级文件监控与权限控制，保护指定目录下的文件。 </w:t>
      </w:r>
    </w:p>
    <w:p w14:paraId="383231BE">
      <w:pPr>
        <w:rPr>
          <w:rFonts w:hint="eastAsia"/>
        </w:rPr>
      </w:pPr>
      <w:r>
        <w:rPr>
          <w:rFonts w:hint="eastAsia"/>
        </w:rPr>
        <w:t xml:space="preserve">1、支持监控文件和文件夹，并可设置可信进程和可信路径允许操作。 </w:t>
      </w:r>
    </w:p>
    <w:p w14:paraId="1E513E83">
      <w:pPr>
        <w:rPr>
          <w:rFonts w:hint="eastAsia"/>
        </w:rPr>
      </w:pPr>
      <w:r>
        <w:rPr>
          <w:rFonts w:hint="eastAsia"/>
        </w:rPr>
        <w:t>2、控制文件和文件夹的权限包括：读取、写入、链接、创建、执行、删除、重命名等，同时可提供监控和防护两种模式。</w:t>
      </w:r>
    </w:p>
    <w:p w14:paraId="09518971">
      <w:pPr>
        <w:ind w:firstLine="482"/>
        <w:rPr>
          <w:rFonts w:hint="eastAsia"/>
          <w:b/>
          <w:bCs/>
        </w:rPr>
      </w:pPr>
      <w:r>
        <w:rPr>
          <w:rFonts w:hint="eastAsia"/>
          <w:b/>
          <w:bCs/>
        </w:rPr>
        <w:t>终端许可</w:t>
      </w:r>
    </w:p>
    <w:p w14:paraId="61BBD5E6">
      <w:pPr>
        <w:rPr>
          <w:rFonts w:hint="eastAsia"/>
        </w:rPr>
      </w:pPr>
      <w:r>
        <w:rPr>
          <w:rFonts w:hint="eastAsia"/>
        </w:rPr>
        <w:t>本产品需要包含1000个终端许可。</w:t>
      </w:r>
    </w:p>
    <w:p w14:paraId="27492EFD">
      <w:pPr>
        <w:pStyle w:val="4"/>
        <w:rPr>
          <w:rFonts w:hint="eastAsia"/>
        </w:rPr>
      </w:pPr>
      <w:r>
        <w:rPr>
          <w:rFonts w:hint="eastAsia"/>
        </w:rPr>
        <w:t>API安全审计</w:t>
      </w:r>
    </w:p>
    <w:p w14:paraId="034117B1">
      <w:pPr>
        <w:rPr>
          <w:rFonts w:hint="eastAsia"/>
        </w:rPr>
      </w:pPr>
      <w:r>
        <w:rPr>
          <w:rFonts w:hint="eastAsia"/>
        </w:rPr>
        <w:t>API安全审计能够实现通过持续监测、漏洞扫描与流量分析，识别并防御API接口的未授权访问、数据泄露及恶意攻击风险的功能。</w:t>
      </w:r>
    </w:p>
    <w:p w14:paraId="3D4074F7">
      <w:pPr>
        <w:rPr>
          <w:rFonts w:hint="eastAsia"/>
        </w:rPr>
      </w:pPr>
      <w:r>
        <w:rPr>
          <w:rFonts w:hint="eastAsia"/>
        </w:rPr>
        <w:t>本项目拟采购的API安全审计产品需满足以下要求：</w:t>
      </w:r>
    </w:p>
    <w:p w14:paraId="1C1DA0E0">
      <w:pPr>
        <w:ind w:firstLine="482"/>
        <w:rPr>
          <w:rFonts w:hint="eastAsia"/>
          <w:b/>
          <w:bCs/>
        </w:rPr>
      </w:pPr>
      <w:r>
        <w:rPr>
          <w:rFonts w:hint="eastAsia"/>
          <w:b/>
          <w:bCs/>
        </w:rPr>
        <w:t>API发现</w:t>
      </w:r>
    </w:p>
    <w:p w14:paraId="2131391F">
      <w:pPr>
        <w:rPr>
          <w:rFonts w:hint="eastAsia"/>
        </w:rPr>
      </w:pPr>
      <w:r>
        <w:rPr>
          <w:rFonts w:hint="eastAsia"/>
        </w:rPr>
        <w:t>支持对API的发现结果进行列表展示</w:t>
      </w:r>
      <w:r>
        <w:t>，</w:t>
      </w:r>
      <w:r>
        <w:rPr>
          <w:rFonts w:hint="eastAsia"/>
        </w:rPr>
        <w:t>主要展示API地址</w:t>
      </w:r>
      <w:r>
        <w:t>、</w:t>
      </w:r>
      <w:r>
        <w:rPr>
          <w:rFonts w:hint="eastAsia"/>
        </w:rPr>
        <w:t>敏感标签</w:t>
      </w:r>
      <w:r>
        <w:t>、</w:t>
      </w:r>
      <w:r>
        <w:rPr>
          <w:rFonts w:hint="eastAsia"/>
        </w:rPr>
        <w:t>涉敏情况等</w:t>
      </w:r>
      <w:r>
        <w:t>；</w:t>
      </w:r>
      <w:r>
        <w:rPr>
          <w:rFonts w:hint="eastAsia"/>
        </w:rPr>
        <w:t>同时支持对已发现的API进行确认</w:t>
      </w:r>
      <w:r>
        <w:t>、</w:t>
      </w:r>
      <w:r>
        <w:rPr>
          <w:rFonts w:hint="eastAsia"/>
        </w:rPr>
        <w:t>忽略等操作</w:t>
      </w:r>
      <w:r>
        <w:t>。</w:t>
      </w:r>
    </w:p>
    <w:p w14:paraId="6BB00455">
      <w:pPr>
        <w:ind w:firstLine="482"/>
        <w:rPr>
          <w:rFonts w:hint="eastAsia"/>
          <w:b/>
          <w:bCs/>
        </w:rPr>
      </w:pPr>
      <w:r>
        <w:rPr>
          <w:rFonts w:hint="eastAsia"/>
          <w:b/>
          <w:bCs/>
        </w:rPr>
        <w:t>API清单</w:t>
      </w:r>
    </w:p>
    <w:p w14:paraId="4D227EDB">
      <w:pPr>
        <w:rPr>
          <w:rFonts w:hint="eastAsia"/>
        </w:rPr>
      </w:pPr>
      <w:r>
        <w:rPr>
          <w:rFonts w:hint="eastAsia"/>
        </w:rPr>
        <w:t>提供已确认的API资产清单展示</w:t>
      </w:r>
      <w:r>
        <w:t>，</w:t>
      </w:r>
      <w:r>
        <w:rPr>
          <w:rFonts w:hint="eastAsia"/>
        </w:rPr>
        <w:t>支持对API资产进行画像分析操作</w:t>
      </w:r>
      <w:r>
        <w:t>；</w:t>
      </w:r>
      <w:r>
        <w:rPr>
          <w:rFonts w:hint="eastAsia"/>
        </w:rPr>
        <w:t>API画像可支持对API访问时间热度</w:t>
      </w:r>
      <w:r>
        <w:t>、</w:t>
      </w:r>
      <w:r>
        <w:rPr>
          <w:rFonts w:hint="eastAsia"/>
        </w:rPr>
        <w:t>敏感类型集中度</w:t>
      </w:r>
      <w:r>
        <w:t>、</w:t>
      </w:r>
      <w:r>
        <w:rPr>
          <w:rFonts w:hint="eastAsia"/>
        </w:rPr>
        <w:t>访问IP热度</w:t>
      </w:r>
      <w:r>
        <w:t>、</w:t>
      </w:r>
      <w:r>
        <w:rPr>
          <w:rFonts w:hint="eastAsia"/>
        </w:rPr>
        <w:t>风险集中度的情况展示。</w:t>
      </w:r>
    </w:p>
    <w:p w14:paraId="78C9AF79">
      <w:pPr>
        <w:ind w:firstLine="482"/>
        <w:rPr>
          <w:rFonts w:hint="eastAsia"/>
          <w:b/>
          <w:bCs/>
        </w:rPr>
      </w:pPr>
      <w:r>
        <w:rPr>
          <w:rFonts w:hint="eastAsia"/>
          <w:b/>
          <w:bCs/>
        </w:rPr>
        <w:t>风险监测</w:t>
      </w:r>
    </w:p>
    <w:p w14:paraId="2A55BD92">
      <w:pPr>
        <w:rPr>
          <w:rFonts w:hint="eastAsia"/>
        </w:rPr>
      </w:pPr>
      <w:r>
        <w:rPr>
          <w:rFonts w:hint="eastAsia"/>
        </w:rPr>
        <w:t>系统支持内置不少于</w:t>
      </w:r>
      <w:r>
        <w:t>10</w:t>
      </w:r>
      <w:r>
        <w:rPr>
          <w:rFonts w:hint="eastAsia"/>
        </w:rPr>
        <w:t>种风险弱点</w:t>
      </w:r>
      <w:r>
        <w:t>，</w:t>
      </w:r>
      <w:r>
        <w:rPr>
          <w:rFonts w:hint="eastAsia"/>
        </w:rPr>
        <w:t>同时可支持风险弱点的自定义新增</w:t>
      </w:r>
      <w:r>
        <w:t>、</w:t>
      </w:r>
      <w:r>
        <w:rPr>
          <w:rFonts w:hint="eastAsia"/>
        </w:rPr>
        <w:t>编辑和删除操作</w:t>
      </w:r>
      <w:r>
        <w:t>；</w:t>
      </w:r>
      <w:r>
        <w:rPr>
          <w:rFonts w:hint="eastAsia"/>
        </w:rPr>
        <w:t>可对风险弱点进行状态的开启和关闭操作等。</w:t>
      </w:r>
    </w:p>
    <w:p w14:paraId="24D34ABC">
      <w:pPr>
        <w:rPr>
          <w:rFonts w:hint="eastAsia"/>
        </w:rPr>
      </w:pPr>
      <w:r>
        <w:rPr>
          <w:rFonts w:hint="eastAsia"/>
        </w:rPr>
        <w:t>系统支持内置不少于</w:t>
      </w:r>
      <w:r>
        <w:t>10</w:t>
      </w:r>
      <w:r>
        <w:rPr>
          <w:rFonts w:hint="eastAsia"/>
        </w:rPr>
        <w:t>种风险场景</w:t>
      </w:r>
      <w:r>
        <w:t>，</w:t>
      </w:r>
      <w:r>
        <w:rPr>
          <w:rFonts w:hint="eastAsia"/>
        </w:rPr>
        <w:t>同时可支持风险场景的自定义配置</w:t>
      </w:r>
      <w:r>
        <w:t>，</w:t>
      </w:r>
      <w:r>
        <w:rPr>
          <w:rFonts w:hint="eastAsia"/>
        </w:rPr>
        <w:t>可新增</w:t>
      </w:r>
      <w:r>
        <w:t>、</w:t>
      </w:r>
      <w:r>
        <w:rPr>
          <w:rFonts w:hint="eastAsia"/>
        </w:rPr>
        <w:t>编辑和删除</w:t>
      </w:r>
      <w:r>
        <w:t>；</w:t>
      </w:r>
      <w:r>
        <w:rPr>
          <w:rFonts w:hint="eastAsia"/>
        </w:rPr>
        <w:t>可对风险场景的状态进行开启和关闭操作</w:t>
      </w:r>
      <w:r>
        <w:t>。</w:t>
      </w:r>
    </w:p>
    <w:p w14:paraId="062674A0">
      <w:pPr>
        <w:rPr>
          <w:rFonts w:hint="eastAsia"/>
        </w:rPr>
      </w:pPr>
      <w:r>
        <w:rPr>
          <w:rFonts w:hint="eastAsia"/>
        </w:rPr>
        <w:t>支持对触发的风险场景进行预警消息展示</w:t>
      </w:r>
      <w:r>
        <w:t>，</w:t>
      </w:r>
      <w:r>
        <w:rPr>
          <w:rFonts w:hint="eastAsia"/>
        </w:rPr>
        <w:t>对已触发的预警消息可进行确认</w:t>
      </w:r>
      <w:r>
        <w:t>、</w:t>
      </w:r>
      <w:r>
        <w:rPr>
          <w:rFonts w:hint="eastAsia"/>
        </w:rPr>
        <w:t>误报和详情查看操作</w:t>
      </w:r>
      <w:r>
        <w:t>；</w:t>
      </w:r>
      <w:r>
        <w:rPr>
          <w:rFonts w:hint="eastAsia"/>
        </w:rPr>
        <w:t>预警方式支持邮件服务和短信服务对接</w:t>
      </w:r>
      <w:r>
        <w:t>。</w:t>
      </w:r>
    </w:p>
    <w:p w14:paraId="3DC73122">
      <w:pPr>
        <w:ind w:firstLine="482"/>
        <w:rPr>
          <w:rFonts w:hint="eastAsia"/>
          <w:b/>
          <w:bCs/>
        </w:rPr>
      </w:pPr>
      <w:r>
        <w:rPr>
          <w:rFonts w:hint="eastAsia"/>
          <w:b/>
          <w:bCs/>
        </w:rPr>
        <w:t>敏感数据分类分级</w:t>
      </w:r>
    </w:p>
    <w:p w14:paraId="7A6C5490">
      <w:pPr>
        <w:rPr>
          <w:rFonts w:hint="eastAsia"/>
        </w:rPr>
      </w:pPr>
      <w:r>
        <w:rPr>
          <w:rFonts w:hint="eastAsia"/>
        </w:rPr>
        <w:t>提供敏感数据分类分级模块</w:t>
      </w:r>
      <w:r>
        <w:t>，</w:t>
      </w:r>
      <w:r>
        <w:rPr>
          <w:rFonts w:hint="eastAsia"/>
        </w:rPr>
        <w:t>支持通过模块进行敏感数据的分类分级</w:t>
      </w:r>
      <w:r>
        <w:t>；</w:t>
      </w:r>
      <w:r>
        <w:rPr>
          <w:rFonts w:hint="eastAsia"/>
        </w:rPr>
        <w:t>同时支持分类分级模块的自定义。</w:t>
      </w:r>
    </w:p>
    <w:p w14:paraId="668AA8A2">
      <w:pPr>
        <w:ind w:firstLine="482"/>
        <w:rPr>
          <w:rFonts w:hint="eastAsia"/>
          <w:b/>
          <w:bCs/>
        </w:rPr>
      </w:pPr>
      <w:r>
        <w:rPr>
          <w:rFonts w:hint="eastAsia"/>
          <w:b/>
          <w:bCs/>
        </w:rPr>
        <w:t>数据流转日志</w:t>
      </w:r>
    </w:p>
    <w:p w14:paraId="04BCFB3D">
      <w:pPr>
        <w:rPr>
          <w:rFonts w:hint="eastAsia"/>
        </w:rPr>
      </w:pPr>
      <w:r>
        <w:rPr>
          <w:rFonts w:hint="eastAsia"/>
        </w:rPr>
        <w:t>提供敏感数据流转的过程记录</w:t>
      </w:r>
      <w:r>
        <w:t>，</w:t>
      </w:r>
      <w:r>
        <w:rPr>
          <w:rFonts w:hint="eastAsia"/>
        </w:rPr>
        <w:t>以日志的方式进行存储展示</w:t>
      </w:r>
      <w:r>
        <w:t>；</w:t>
      </w:r>
      <w:r>
        <w:rPr>
          <w:rFonts w:hint="eastAsia"/>
        </w:rPr>
        <w:t>可具体查看每一条日志的详细数据报文内容</w:t>
      </w:r>
      <w:r>
        <w:t>。</w:t>
      </w:r>
    </w:p>
    <w:p w14:paraId="06106D6C">
      <w:pPr>
        <w:ind w:firstLine="482"/>
        <w:rPr>
          <w:rFonts w:hint="eastAsia"/>
          <w:b/>
          <w:bCs/>
        </w:rPr>
      </w:pPr>
      <w:r>
        <w:rPr>
          <w:rFonts w:hint="eastAsia"/>
          <w:b/>
          <w:bCs/>
        </w:rPr>
        <w:t>流量采集方式</w:t>
      </w:r>
    </w:p>
    <w:p w14:paraId="6339BBA5">
      <w:pPr>
        <w:rPr>
          <w:rFonts w:hint="eastAsia"/>
        </w:rPr>
      </w:pPr>
      <w:r>
        <w:rPr>
          <w:rFonts w:hint="eastAsia"/>
        </w:rPr>
        <w:t>支持旁路及agent方式对API流量进行采集分析。agent支持主流的服务器操作系统及国产化操作系统，包括且不限于：openEluer、ubuntu、麒麟鲲鹏、麒麟海光、统信UOS等。</w:t>
      </w:r>
    </w:p>
    <w:p w14:paraId="4BF11FB1">
      <w:pPr>
        <w:ind w:firstLine="482"/>
        <w:rPr>
          <w:rFonts w:hint="eastAsia"/>
          <w:b/>
          <w:bCs/>
        </w:rPr>
      </w:pPr>
      <w:r>
        <w:rPr>
          <w:rFonts w:hint="eastAsia"/>
          <w:b/>
          <w:bCs/>
        </w:rPr>
        <w:t>服务器实例</w:t>
      </w:r>
    </w:p>
    <w:p w14:paraId="7BD1C4E5">
      <w:pPr>
        <w:rPr>
          <w:rFonts w:hint="eastAsia"/>
        </w:rPr>
      </w:pPr>
      <w:r>
        <w:rPr>
          <w:rFonts w:hint="eastAsia"/>
        </w:rPr>
        <w:t>本产品需部署包括5个服务器端实例，服务器端实例和API采集客户端之间需能通过转发代理等方式支持不同网络间的连通，以支持集约化部署模式。每个实例支持1Gbps以上采集分析能力。</w:t>
      </w:r>
    </w:p>
    <w:p w14:paraId="59BFAF72">
      <w:pPr>
        <w:ind w:firstLine="482"/>
        <w:rPr>
          <w:rFonts w:hint="eastAsia"/>
          <w:b/>
          <w:bCs/>
        </w:rPr>
      </w:pPr>
      <w:r>
        <w:rPr>
          <w:rFonts w:hint="eastAsia"/>
          <w:b/>
          <w:bCs/>
        </w:rPr>
        <w:t>本期拟新增扩容5个服务端实例，每个实例支持1Gbps流量。提供产品原厂授权函。</w:t>
      </w:r>
    </w:p>
    <w:p w14:paraId="7A296298">
      <w:pPr>
        <w:pStyle w:val="4"/>
        <w:rPr>
          <w:rFonts w:hint="eastAsia"/>
        </w:rPr>
      </w:pPr>
      <w:r>
        <w:rPr>
          <w:rFonts w:hint="eastAsia"/>
        </w:rPr>
        <w:t>数据去标识化加密机</w:t>
      </w:r>
    </w:p>
    <w:p w14:paraId="2E52F026">
      <w:pPr>
        <w:rPr>
          <w:rFonts w:hint="eastAsia"/>
        </w:rPr>
      </w:pPr>
      <w:r>
        <w:rPr>
          <w:rFonts w:hint="eastAsia"/>
        </w:rPr>
        <w:t>数据去标识化指实现通过删除、替换或泛化等手段移除或模糊数据中的个人标识符，确保数据无法直接或间接关联到特定个体，同时保留业务分析所需的可用性。</w:t>
      </w:r>
    </w:p>
    <w:p w14:paraId="0FB70020">
      <w:pPr>
        <w:rPr>
          <w:rFonts w:hint="eastAsia"/>
        </w:rPr>
      </w:pPr>
      <w:r>
        <w:rPr>
          <w:rFonts w:hint="eastAsia"/>
        </w:rPr>
        <w:t>本项目拟采购的数据去标识化加密机产品需满足以下要求：</w:t>
      </w:r>
    </w:p>
    <w:p w14:paraId="6568237D">
      <w:pPr>
        <w:ind w:firstLine="482"/>
        <w:rPr>
          <w:rFonts w:hint="eastAsia"/>
          <w:b/>
          <w:bCs/>
        </w:rPr>
      </w:pPr>
      <w:r>
        <w:rPr>
          <w:rFonts w:hint="eastAsia"/>
          <w:b/>
          <w:bCs/>
        </w:rPr>
        <w:t>硬件配置</w:t>
      </w:r>
    </w:p>
    <w:p w14:paraId="6B1E3B3C">
      <w:pPr>
        <w:rPr>
          <w:rFonts w:hint="eastAsia"/>
        </w:rPr>
      </w:pPr>
      <w:r>
        <w:rPr>
          <w:rFonts w:hint="eastAsia"/>
        </w:rPr>
        <w:t>硬件设备一台，应支持至少2个网络连接端口，支持区分业务端口和管理端口。支持集群部署模式。</w:t>
      </w:r>
    </w:p>
    <w:p w14:paraId="5D82E0CE">
      <w:pPr>
        <w:ind w:firstLine="482"/>
        <w:rPr>
          <w:rFonts w:hint="eastAsia"/>
          <w:b/>
          <w:bCs/>
        </w:rPr>
      </w:pPr>
      <w:r>
        <w:rPr>
          <w:rFonts w:hint="eastAsia"/>
          <w:b/>
          <w:bCs/>
        </w:rPr>
        <w:t>性能参数</w:t>
      </w:r>
    </w:p>
    <w:p w14:paraId="38672770">
      <w:pPr>
        <w:ind w:firstLine="420" w:firstLineChars="0"/>
        <w:rPr>
          <w:rFonts w:hint="eastAsia"/>
        </w:rPr>
      </w:pPr>
      <w:r>
        <w:rPr>
          <w:rFonts w:hint="eastAsia"/>
        </w:rPr>
        <w:t>id生成去标识化label接口并发数不少于10，吞吐量至少8000次/秒；去标识化label映射接口并发数不少于20，吞吐量至少为8000次/秒。</w:t>
      </w:r>
    </w:p>
    <w:p w14:paraId="0B40A16A">
      <w:pPr>
        <w:ind w:firstLine="482"/>
        <w:rPr>
          <w:rFonts w:hint="eastAsia"/>
          <w:b/>
          <w:bCs/>
        </w:rPr>
      </w:pPr>
      <w:r>
        <w:rPr>
          <w:rFonts w:hint="eastAsia"/>
          <w:b/>
          <w:bCs/>
        </w:rPr>
        <w:t>功能参数</w:t>
      </w:r>
    </w:p>
    <w:p w14:paraId="7A0F6895">
      <w:pPr>
        <w:rPr>
          <w:rFonts w:hint="eastAsia"/>
        </w:rPr>
      </w:pPr>
      <w:r>
        <w:rPr>
          <w:rFonts w:hint="eastAsia"/>
        </w:rPr>
        <w:t>支持密钥的安全生成、存储、备份、恢复功能；</w:t>
      </w:r>
    </w:p>
    <w:p w14:paraId="7568C353">
      <w:pPr>
        <w:rPr>
          <w:rFonts w:hint="eastAsia"/>
        </w:rPr>
      </w:pPr>
      <w:r>
        <w:rPr>
          <w:rFonts w:hint="eastAsia"/>
        </w:rPr>
        <w:t>支持对消息的完整性保护，如MAC计算和验证；</w:t>
      </w:r>
    </w:p>
    <w:p w14:paraId="4303956D">
      <w:pPr>
        <w:rPr>
          <w:rFonts w:hint="eastAsia"/>
        </w:rPr>
      </w:pPr>
      <w:r>
        <w:rPr>
          <w:rFonts w:hint="eastAsia"/>
        </w:rPr>
        <w:t>支持数据加解密功能，应支持国密算法SM1、SM2、SM3、SM4，以及国际算法RSA、3DES、AES、SHA1、SHA256、SHA512等；</w:t>
      </w:r>
    </w:p>
    <w:p w14:paraId="4E678FDD">
      <w:pPr>
        <w:rPr>
          <w:rFonts w:hint="eastAsia"/>
        </w:rPr>
      </w:pPr>
      <w:r>
        <w:rPr>
          <w:rFonts w:hint="eastAsia"/>
        </w:rPr>
        <w:t>支持敏感数据脱敏功能，应支持替换、重排、加密、截断、掩码等至少1种数据脱敏方法;</w:t>
      </w:r>
    </w:p>
    <w:p w14:paraId="147B5686">
      <w:pPr>
        <w:rPr>
          <w:rFonts w:hint="eastAsia"/>
        </w:rPr>
      </w:pPr>
      <w:r>
        <w:rPr>
          <w:rFonts w:hint="eastAsia"/>
        </w:rPr>
        <w:t>支持根据明文类型选择去标识化格式数据重标识功能，支持对去标识化后的数据进行重标识的功能，能够支持对特定信息主体的去标识信息重新标识。</w:t>
      </w:r>
    </w:p>
    <w:p w14:paraId="159CAA5D">
      <w:pPr>
        <w:ind w:firstLine="482"/>
        <w:rPr>
          <w:rFonts w:hint="eastAsia"/>
          <w:b/>
          <w:bCs/>
        </w:rPr>
      </w:pPr>
      <w:r>
        <w:rPr>
          <w:rFonts w:hint="eastAsia"/>
          <w:b/>
          <w:bCs/>
        </w:rPr>
        <w:t>本期项目拟另采购去标识化加密硬件产品一台，与现有设备形成双机互备。提供产品原厂授权函。</w:t>
      </w:r>
    </w:p>
    <w:p w14:paraId="684B9910">
      <w:pPr>
        <w:pStyle w:val="4"/>
        <w:rPr>
          <w:rFonts w:hint="eastAsia"/>
        </w:rPr>
      </w:pPr>
      <w:r>
        <w:rPr>
          <w:rFonts w:hint="eastAsia"/>
        </w:rPr>
        <w:t>服务器敏感内容审查</w:t>
      </w:r>
    </w:p>
    <w:p w14:paraId="0359E087">
      <w:pPr>
        <w:rPr>
          <w:rFonts w:hint="eastAsia"/>
        </w:rPr>
      </w:pPr>
      <w:r>
        <w:rPr>
          <w:rFonts w:hint="eastAsia"/>
        </w:rPr>
        <w:t>服务器敏感内容审查可实现对服务器上违规敏感内容及脱敏后数据进行保密敏感性审查。</w:t>
      </w:r>
    </w:p>
    <w:p w14:paraId="47EEB1D2">
      <w:pPr>
        <w:rPr>
          <w:rFonts w:hint="eastAsia"/>
        </w:rPr>
      </w:pPr>
      <w:r>
        <w:rPr>
          <w:rFonts w:hint="eastAsia"/>
        </w:rPr>
        <w:t>本项目拟采购的服务器敏感内容审查产品需满足以下要求：</w:t>
      </w:r>
    </w:p>
    <w:p w14:paraId="5894B5FD">
      <w:pPr>
        <w:rPr>
          <w:rFonts w:hint="eastAsia"/>
        </w:rPr>
      </w:pPr>
      <w:r>
        <w:rPr>
          <w:rFonts w:hint="eastAsia"/>
        </w:rPr>
        <w:t>支持针对接口调用数据中的敏感内容进行自动识别、自动发现、自动判定的审查服务。审查模式分两种，动态审查和静态审查两种模式。动态审查主要是针对数据进行实时监测，具体功能包括动态接口调用数据中敏感内容审查、数据流接口支撑、支持多种类型文件审查分析，支持审查策略定制、静态审查目录下文件读取和审查、数据库表内容的审查系统参数配置、用户管理。</w:t>
      </w:r>
    </w:p>
    <w:p w14:paraId="06CCB931">
      <w:pPr>
        <w:rPr>
          <w:rFonts w:hint="eastAsia"/>
        </w:rPr>
      </w:pPr>
      <w:r>
        <w:rPr>
          <w:rFonts w:hint="eastAsia"/>
        </w:rPr>
        <w:t>本产品包含2套服务端实例。</w:t>
      </w:r>
    </w:p>
    <w:p w14:paraId="36A02499">
      <w:pPr>
        <w:pStyle w:val="4"/>
        <w:rPr>
          <w:rFonts w:hint="eastAsia"/>
        </w:rPr>
      </w:pPr>
      <w:r>
        <w:rPr>
          <w:rFonts w:hint="eastAsia"/>
        </w:rPr>
        <w:t>数据动态脱敏</w:t>
      </w:r>
    </w:p>
    <w:p w14:paraId="3C480008">
      <w:pPr>
        <w:rPr>
          <w:rFonts w:hint="eastAsia"/>
        </w:rPr>
      </w:pPr>
      <w:r>
        <w:rPr>
          <w:rFonts w:hint="eastAsia"/>
        </w:rPr>
        <w:t>数据动态脱敏可实现在数据访问时实时根据用户权限或场景需求隐藏或替换敏感信息的功能，确保数据使用过程中仅暴露必要内容。</w:t>
      </w:r>
    </w:p>
    <w:p w14:paraId="7DE9E44F">
      <w:pPr>
        <w:rPr>
          <w:rFonts w:hint="eastAsia"/>
        </w:rPr>
      </w:pPr>
      <w:r>
        <w:rPr>
          <w:rFonts w:hint="eastAsia"/>
        </w:rPr>
        <w:t>本项目拟采购的数据动态脱敏产品需满足以下要求：</w:t>
      </w:r>
    </w:p>
    <w:p w14:paraId="2495938C">
      <w:pPr>
        <w:ind w:firstLine="482"/>
        <w:rPr>
          <w:rFonts w:hint="eastAsia"/>
          <w:b/>
          <w:bCs/>
        </w:rPr>
      </w:pPr>
      <w:r>
        <w:rPr>
          <w:rFonts w:hint="eastAsia"/>
          <w:b/>
          <w:bCs/>
        </w:rPr>
        <w:t>敏感数据发现</w:t>
      </w:r>
    </w:p>
    <w:p w14:paraId="3FAF1FA0">
      <w:pPr>
        <w:rPr>
          <w:rFonts w:hint="eastAsia"/>
        </w:rPr>
      </w:pPr>
      <w:r>
        <w:rPr>
          <w:rFonts w:hint="eastAsia"/>
        </w:rPr>
        <w:t>支持内置姓名、手机号、身份证等常见的识别规则，以及自定义正则表达式、字典库等个性化的识别规则对数据库、表、字段进行敏感数据发现;支持对识别结果进行自动或手动方式梳理并保存结果版本信息。</w:t>
      </w:r>
    </w:p>
    <w:p w14:paraId="6E4C1D9D">
      <w:pPr>
        <w:rPr>
          <w:rFonts w:hint="eastAsia"/>
        </w:rPr>
      </w:pPr>
      <w:r>
        <w:rPr>
          <w:rFonts w:hint="eastAsia"/>
        </w:rPr>
        <w:t>支持增量数据发现，对增量表、字段等敏感数据进行识别。</w:t>
      </w:r>
    </w:p>
    <w:p w14:paraId="7080C648">
      <w:pPr>
        <w:ind w:firstLine="482"/>
        <w:rPr>
          <w:rFonts w:hint="eastAsia"/>
          <w:b/>
          <w:bCs/>
        </w:rPr>
      </w:pPr>
      <w:r>
        <w:rPr>
          <w:rFonts w:hint="eastAsia"/>
          <w:b/>
          <w:bCs/>
        </w:rPr>
        <w:t>运维数据动态脱敏</w:t>
      </w:r>
    </w:p>
    <w:p w14:paraId="38D13B32">
      <w:pPr>
        <w:rPr>
          <w:rFonts w:hint="eastAsia"/>
        </w:rPr>
      </w:pPr>
      <w:r>
        <w:rPr>
          <w:rFonts w:hint="eastAsia"/>
        </w:rPr>
        <w:t>支持为数据库的表字段设置脱敏规则，依据脱敏策略实现不同数据库账号可分别查看明文数据/脱敏数据，脱敏规则支持常见敏感数据掩蔽（如证件号、银行账户、Email 地址等），以及支持按位屏蔽、随机数字、随机串替换、哈希-SHA-256等脱敏规则。</w:t>
      </w:r>
    </w:p>
    <w:p w14:paraId="0C031596">
      <w:pPr>
        <w:ind w:firstLine="482"/>
        <w:rPr>
          <w:rFonts w:hint="eastAsia"/>
          <w:b/>
          <w:bCs/>
        </w:rPr>
      </w:pPr>
      <w:r>
        <w:rPr>
          <w:rFonts w:hint="eastAsia"/>
          <w:b/>
          <w:bCs/>
        </w:rPr>
        <w:t>业务动态脱敏</w:t>
      </w:r>
    </w:p>
    <w:p w14:paraId="06935964">
      <w:pPr>
        <w:rPr>
          <w:rFonts w:hint="eastAsia"/>
        </w:rPr>
      </w:pPr>
      <w:r>
        <w:rPr>
          <w:rFonts w:hint="eastAsia"/>
        </w:rPr>
        <w:t>支持业务系统的实时敏感数据去标识化，支持根据应用来区分业务访问请求，通过给不同应用配置对应脱敏策略，实现不同脱敏效果，脱敏规则支持常见敏感数据掩蔽（如证件号、银行账户、Email 地址等），以及支持按位屏蔽、随机数字、随机串替换、哈希-SHA-256等脱敏规则。支持通过插件方式实现基于特定业务系统不同身份的不同脱敏策略。</w:t>
      </w:r>
    </w:p>
    <w:p w14:paraId="3FD338D6">
      <w:pPr>
        <w:ind w:firstLine="482"/>
        <w:rPr>
          <w:rFonts w:hint="eastAsia"/>
          <w:b/>
          <w:bCs/>
        </w:rPr>
      </w:pPr>
      <w:r>
        <w:rPr>
          <w:rFonts w:hint="eastAsia"/>
          <w:b/>
          <w:bCs/>
        </w:rPr>
        <w:t>服务端实例</w:t>
      </w:r>
    </w:p>
    <w:p w14:paraId="1C948823">
      <w:pPr>
        <w:rPr>
          <w:rFonts w:hint="eastAsia"/>
        </w:rPr>
      </w:pPr>
      <w:r>
        <w:rPr>
          <w:rFonts w:hint="eastAsia"/>
        </w:rPr>
        <w:t>本产品需部署包括7个服务器端实例，为7个业务系统提供服务能力。每个实例的数据库吞吐量≥5000条/秒;在线会话量≥3000个/秒。</w:t>
      </w:r>
    </w:p>
    <w:p w14:paraId="27750CAA">
      <w:pPr>
        <w:pStyle w:val="4"/>
        <w:rPr>
          <w:rFonts w:hint="eastAsia"/>
        </w:rPr>
      </w:pPr>
      <w:r>
        <w:rPr>
          <w:rFonts w:hint="eastAsia"/>
        </w:rPr>
        <w:t>数据水印溯源</w:t>
      </w:r>
    </w:p>
    <w:p w14:paraId="21DDB22C">
      <w:pPr>
        <w:rPr>
          <w:rFonts w:hint="eastAsia"/>
        </w:rPr>
      </w:pPr>
      <w:r>
        <w:rPr>
          <w:rFonts w:hint="eastAsia"/>
        </w:rPr>
        <w:t>数据水印溯源可实现通过嵌入不可见或隐形标识（如数字水印、唯一编码），追踪数据在流转、使用或泄露时的源头与路径，实现数据泄露责任追溯与权属认证功能。</w:t>
      </w:r>
    </w:p>
    <w:p w14:paraId="2A51EB27">
      <w:pPr>
        <w:rPr>
          <w:rFonts w:hint="eastAsia"/>
        </w:rPr>
      </w:pPr>
      <w:r>
        <w:rPr>
          <w:rFonts w:hint="eastAsia"/>
        </w:rPr>
        <w:t>本项目拟采购的数据水印溯源产品需满足以下要求：</w:t>
      </w:r>
    </w:p>
    <w:p w14:paraId="30BC8AEF">
      <w:pPr>
        <w:ind w:firstLine="482"/>
        <w:rPr>
          <w:rFonts w:hint="eastAsia"/>
          <w:b/>
          <w:bCs/>
        </w:rPr>
      </w:pPr>
      <w:r>
        <w:rPr>
          <w:rFonts w:hint="eastAsia"/>
          <w:b/>
          <w:bCs/>
        </w:rPr>
        <w:t>支持文件(源)格式</w:t>
      </w:r>
    </w:p>
    <w:p w14:paraId="403121DD">
      <w:pPr>
        <w:rPr>
          <w:rFonts w:hint="eastAsia"/>
        </w:rPr>
      </w:pPr>
      <w:r>
        <w:rPr>
          <w:rFonts w:hint="eastAsia"/>
        </w:rPr>
        <w:t>支持Office格式文件，包括但不限于Word（.doc、.docx）、Excel（.xls、.xlsx）、PPT（.ppt、.pptx）；支持csv、txt，支持PDF，支持图片格式文件，包括但不限于bmp、jpg、jpeg、png。</w:t>
      </w:r>
    </w:p>
    <w:p w14:paraId="79B770AC">
      <w:pPr>
        <w:ind w:firstLine="482"/>
        <w:rPr>
          <w:rFonts w:hint="eastAsia"/>
          <w:b/>
          <w:bCs/>
        </w:rPr>
      </w:pPr>
      <w:r>
        <w:rPr>
          <w:rFonts w:hint="eastAsia"/>
          <w:b/>
          <w:bCs/>
        </w:rPr>
        <w:t>支持场景</w:t>
      </w:r>
    </w:p>
    <w:p w14:paraId="66D0B40C">
      <w:pPr>
        <w:rPr>
          <w:rFonts w:hint="eastAsia"/>
        </w:rPr>
      </w:pPr>
      <w:r>
        <w:rPr>
          <w:rFonts w:hint="eastAsia"/>
        </w:rPr>
        <w:t>1. 数据库在线外发：网络可达时，可实现在线数据库水印并外发至渠道的数据资产（含同类型数据库/文件源)。</w:t>
      </w:r>
    </w:p>
    <w:p w14:paraId="091A6E4D">
      <w:pPr>
        <w:rPr>
          <w:rFonts w:hint="eastAsia"/>
        </w:rPr>
      </w:pPr>
      <w:r>
        <w:rPr>
          <w:rFonts w:hint="eastAsia"/>
        </w:rPr>
        <w:t>2. 数据库离线外发：网络不可达时，将数据库离线水印至本地，并通过线下的方式传递给渠道。</w:t>
      </w:r>
    </w:p>
    <w:p w14:paraId="5503AE97">
      <w:pPr>
        <w:rPr>
          <w:rFonts w:hint="eastAsia"/>
        </w:rPr>
      </w:pPr>
      <w:r>
        <w:rPr>
          <w:rFonts w:hint="eastAsia"/>
        </w:rPr>
        <w:t>3. 文件在线外发：网络可达时，可实现在线文件源水印并外发至渠道的数据资产。</w:t>
      </w:r>
    </w:p>
    <w:p w14:paraId="09B6C545">
      <w:pPr>
        <w:rPr>
          <w:rFonts w:hint="eastAsia"/>
        </w:rPr>
      </w:pPr>
      <w:r>
        <w:rPr>
          <w:rFonts w:hint="eastAsia"/>
        </w:rPr>
        <w:t>4. 文件离线外发：网络不可达时，将文件源离线水印至本地，并通过线下的方式传递给渠道。</w:t>
      </w:r>
    </w:p>
    <w:p w14:paraId="7DF26342">
      <w:pPr>
        <w:rPr>
          <w:rFonts w:hint="eastAsia"/>
        </w:rPr>
      </w:pPr>
      <w:r>
        <w:rPr>
          <w:rFonts w:hint="eastAsia"/>
        </w:rPr>
        <w:t>5. 本地文件水印：为单个/多个本地文件添加水印，并存储至指定目标。</w:t>
      </w:r>
    </w:p>
    <w:p w14:paraId="0D951F95">
      <w:pPr>
        <w:rPr>
          <w:rFonts w:hint="eastAsia"/>
        </w:rPr>
      </w:pPr>
      <w:r>
        <w:rPr>
          <w:rFonts w:hint="eastAsia"/>
        </w:rPr>
        <w:t>6. 极速水印：高效处理为文件源中图片以及文本添加水印，并存储至指定目标文件源。</w:t>
      </w:r>
    </w:p>
    <w:p w14:paraId="05193981">
      <w:pPr>
        <w:ind w:firstLine="482"/>
        <w:rPr>
          <w:rFonts w:hint="eastAsia"/>
          <w:b/>
          <w:bCs/>
        </w:rPr>
      </w:pPr>
      <w:r>
        <w:rPr>
          <w:rFonts w:hint="eastAsia"/>
          <w:b/>
          <w:bCs/>
        </w:rPr>
        <w:t>数据水印</w:t>
      </w:r>
    </w:p>
    <w:p w14:paraId="428BB41A">
      <w:pPr>
        <w:rPr>
          <w:rFonts w:hint="eastAsia"/>
        </w:rPr>
      </w:pPr>
      <w:r>
        <w:rPr>
          <w:rFonts w:hint="eastAsia"/>
        </w:rPr>
        <w:t>支持以下四种方式数据水印：</w:t>
      </w:r>
    </w:p>
    <w:p w14:paraId="55558F6A">
      <w:pPr>
        <w:numPr>
          <w:ilvl w:val="0"/>
          <w:numId w:val="4"/>
        </w:numPr>
        <w:rPr>
          <w:rFonts w:hint="eastAsia"/>
        </w:rPr>
      </w:pPr>
      <w:r>
        <w:rPr>
          <w:rFonts w:hint="eastAsia"/>
        </w:rPr>
        <w:t>伪行：按比例插入含密钥信息的伪行假数据；</w:t>
      </w:r>
    </w:p>
    <w:p w14:paraId="7A9EE521">
      <w:pPr>
        <w:numPr>
          <w:ilvl w:val="0"/>
          <w:numId w:val="4"/>
        </w:numPr>
        <w:rPr>
          <w:rFonts w:hint="eastAsia"/>
        </w:rPr>
      </w:pPr>
      <w:r>
        <w:rPr>
          <w:rFonts w:hint="eastAsia"/>
        </w:rPr>
        <w:t>伪列：插入含密钥信息的伪列假数据；</w:t>
      </w:r>
    </w:p>
    <w:p w14:paraId="6989CBF8">
      <w:pPr>
        <w:numPr>
          <w:ilvl w:val="0"/>
          <w:numId w:val="4"/>
        </w:numPr>
        <w:rPr>
          <w:rFonts w:hint="eastAsia"/>
        </w:rPr>
      </w:pPr>
      <w:r>
        <w:rPr>
          <w:rFonts w:hint="eastAsia"/>
        </w:rPr>
        <w:t>字符替换：根据数据类型替换某几位含密钥信息的字符；加入不可见字符：在中文数据中添加含密钥信息的不可见字符；</w:t>
      </w:r>
    </w:p>
    <w:p w14:paraId="7E99B882">
      <w:pPr>
        <w:numPr>
          <w:ilvl w:val="0"/>
          <w:numId w:val="4"/>
        </w:numPr>
        <w:rPr>
          <w:rFonts w:hint="eastAsia"/>
        </w:rPr>
      </w:pPr>
      <w:r>
        <w:rPr>
          <w:rFonts w:hint="eastAsia"/>
        </w:rPr>
        <w:t>数据DNA：将密钥信息隐藏在某信息MD5值的组合中；</w:t>
      </w:r>
    </w:p>
    <w:p w14:paraId="599118D5">
      <w:pPr>
        <w:rPr>
          <w:rFonts w:hint="eastAsia"/>
        </w:rPr>
      </w:pPr>
      <w:r>
        <w:rPr>
          <w:rFonts w:hint="eastAsia"/>
        </w:rPr>
        <w:t>支持格式化文件Excel、Txt、Csv文件，以及广泛的数据库格式的数据资产。</w:t>
      </w:r>
    </w:p>
    <w:p w14:paraId="69305C6A">
      <w:pPr>
        <w:ind w:firstLine="482"/>
        <w:rPr>
          <w:rFonts w:hint="eastAsia"/>
          <w:b/>
          <w:bCs/>
        </w:rPr>
      </w:pPr>
      <w:r>
        <w:rPr>
          <w:rFonts w:hint="eastAsia"/>
          <w:b/>
          <w:bCs/>
        </w:rPr>
        <w:t>溯源方法</w:t>
      </w:r>
    </w:p>
    <w:p w14:paraId="461B3785">
      <w:pPr>
        <w:rPr>
          <w:rFonts w:hint="eastAsia"/>
        </w:rPr>
      </w:pPr>
      <w:r>
        <w:rPr>
          <w:rFonts w:hint="eastAsia"/>
        </w:rPr>
        <w:t>支持通过读取水印标识编码，追溯该泄露数据流转过程，并准确定位泄露单位及责任人，实现数据溯源。</w:t>
      </w:r>
    </w:p>
    <w:p w14:paraId="40FD21D3">
      <w:pPr>
        <w:ind w:firstLine="482"/>
        <w:rPr>
          <w:rFonts w:hint="eastAsia"/>
          <w:b/>
          <w:bCs/>
        </w:rPr>
      </w:pPr>
      <w:r>
        <w:rPr>
          <w:rFonts w:hint="eastAsia"/>
          <w:b/>
          <w:bCs/>
        </w:rPr>
        <w:t>服务端实例</w:t>
      </w:r>
    </w:p>
    <w:p w14:paraId="3D9F21CF">
      <w:pPr>
        <w:rPr>
          <w:rFonts w:hint="eastAsia"/>
        </w:rPr>
      </w:pPr>
      <w:r>
        <w:rPr>
          <w:rFonts w:hint="eastAsia"/>
        </w:rPr>
        <w:t>本产品需部署2个服务端实例。每个实例最大水印任务并发数15个，水印速度120GB/H。</w:t>
      </w:r>
    </w:p>
    <w:p w14:paraId="39580FE3">
      <w:pPr>
        <w:pStyle w:val="4"/>
        <w:rPr>
          <w:rFonts w:hint="eastAsia"/>
        </w:rPr>
      </w:pPr>
      <w:r>
        <w:rPr>
          <w:rFonts w:hint="eastAsia"/>
        </w:rPr>
        <w:t>信息化资产采集和管理</w:t>
      </w:r>
    </w:p>
    <w:p w14:paraId="7C07AEB2">
      <w:pPr>
        <w:rPr>
          <w:rFonts w:hint="eastAsia"/>
        </w:rPr>
      </w:pPr>
      <w:r>
        <w:rPr>
          <w:rFonts w:hint="eastAsia"/>
        </w:rPr>
        <w:t>信息化资产采集和管理可实现信息化资产自动采集上报及扫描分析管理功能的产品，通过多协议采集引擎实时发现网络内软硬件资产（如服务器、终端、IoT设备），结合资产指纹识别、漏洞库匹配及合规基线库，自动生成资产清单、暴露面风险画像与修复建议，支撑全生命周期资产可见性管理、漏洞闭环处置及合规性审计。</w:t>
      </w:r>
    </w:p>
    <w:p w14:paraId="72AB2011">
      <w:pPr>
        <w:rPr>
          <w:rFonts w:hint="eastAsia"/>
        </w:rPr>
      </w:pPr>
      <w:r>
        <w:rPr>
          <w:rFonts w:hint="eastAsia"/>
        </w:rPr>
        <w:t>本项目拟采购的信息化资产采集和管理产品需满足以下要求：</w:t>
      </w:r>
    </w:p>
    <w:p w14:paraId="1D1165A5">
      <w:pPr>
        <w:ind w:firstLine="482"/>
        <w:rPr>
          <w:rFonts w:hint="eastAsia"/>
          <w:b/>
          <w:bCs/>
        </w:rPr>
      </w:pPr>
      <w:r>
        <w:rPr>
          <w:rFonts w:hint="eastAsia"/>
          <w:b/>
          <w:bCs/>
        </w:rPr>
        <w:t>采集方式</w:t>
      </w:r>
    </w:p>
    <w:p w14:paraId="4548D920">
      <w:pPr>
        <w:rPr>
          <w:rFonts w:hint="eastAsia"/>
        </w:rPr>
      </w:pPr>
      <w:r>
        <w:rPr>
          <w:rFonts w:hint="eastAsia"/>
        </w:rPr>
        <w:t>支持agent方式安装在终端上，自动监测并上报终端上信息化资产信息。支持进行IP识别、端口扫描、域名挖掘；支持指纹识别，识别存活端口上运行的服务、协议、组件和操作系统；支持识别网络出口、网络边界设备和幽灵设备，并标明类型。</w:t>
      </w:r>
    </w:p>
    <w:p w14:paraId="030B8453">
      <w:pPr>
        <w:ind w:firstLine="482"/>
        <w:rPr>
          <w:rFonts w:hint="eastAsia"/>
          <w:b/>
          <w:bCs/>
        </w:rPr>
      </w:pPr>
      <w:r>
        <w:rPr>
          <w:rFonts w:hint="eastAsia"/>
          <w:b/>
          <w:bCs/>
        </w:rPr>
        <w:t>管理功能</w:t>
      </w:r>
    </w:p>
    <w:p w14:paraId="2494E632">
      <w:pPr>
        <w:rPr>
          <w:rFonts w:hint="eastAsia"/>
        </w:rPr>
      </w:pPr>
      <w:r>
        <w:rPr>
          <w:rFonts w:hint="eastAsia"/>
        </w:rPr>
        <w:t>支持整体展示资产状况，包括资产总数量、域名数量、IP数量、端口数量、URL数量、指纹数量、漏洞数量；</w:t>
      </w:r>
    </w:p>
    <w:p w14:paraId="70509472">
      <w:pPr>
        <w:rPr>
          <w:rFonts w:hint="eastAsia" w:cs="宋体"/>
        </w:rPr>
      </w:pPr>
      <w:r>
        <w:rPr>
          <w:rFonts w:hint="eastAsia"/>
        </w:rPr>
        <w:t>支持展示漏洞感染IP数、URL数；支持统计资产变化，并展示资产数量变化曲线;</w:t>
      </w:r>
      <w:r>
        <w:t>支持对所有IP、域名、端</w:t>
      </w:r>
      <w:r>
        <w:rPr>
          <w:rFonts w:hint="eastAsia" w:ascii="微软雅黑" w:hAnsi="微软雅黑" w:eastAsia="微软雅黑" w:cs="微软雅黑"/>
        </w:rPr>
        <w:t>⼝</w:t>
      </w:r>
      <w:r>
        <w:rPr>
          <w:rFonts w:hint="eastAsia" w:cs="宋体"/>
        </w:rPr>
        <w:t>、服务、组件、漏洞等基础标签进行自定义、关联、更改及增减；</w:t>
      </w:r>
    </w:p>
    <w:p w14:paraId="066FF988">
      <w:pPr>
        <w:rPr>
          <w:rFonts w:hint="eastAsia"/>
        </w:rPr>
      </w:pPr>
      <w:r>
        <w:rPr>
          <w:rFonts w:hint="eastAsia"/>
        </w:rPr>
        <w:t>支持通过监控机制，对于现有资产的变动情况及新资产的上下线情况进行不间断的追踪；</w:t>
      </w:r>
    </w:p>
    <w:p w14:paraId="327528AB">
      <w:pPr>
        <w:rPr>
          <w:rFonts w:hint="eastAsia"/>
        </w:rPr>
      </w:pPr>
      <w:r>
        <w:rPr>
          <w:rFonts w:hint="eastAsia"/>
        </w:rPr>
        <w:t>支持通过自动打标签的形式进行资产异动监控，对于新增资产和异常下线资产，支持根据扫描结果，自动在拓扑图中的单个资产球右上角做不同颜色的标记，清晰直观展示;</w:t>
      </w:r>
    </w:p>
    <w:p w14:paraId="12ACBB20">
      <w:pPr>
        <w:rPr>
          <w:rFonts w:hint="eastAsia"/>
        </w:rPr>
      </w:pPr>
      <w:r>
        <w:rPr>
          <w:rFonts w:hint="eastAsia"/>
        </w:rPr>
        <w:t>支持以插件的形式集成攻击面管理能力，如网络空间资产挖掘、URL探测、硬件挖掘、web漏洞扫描、证书有效性验证、协议弱口令发现等能力；</w:t>
      </w:r>
    </w:p>
    <w:p w14:paraId="301B9073">
      <w:pPr>
        <w:ind w:firstLine="482"/>
        <w:rPr>
          <w:rFonts w:hint="eastAsia"/>
          <w:b/>
          <w:bCs/>
        </w:rPr>
      </w:pPr>
      <w:r>
        <w:rPr>
          <w:rFonts w:hint="eastAsia"/>
          <w:b/>
          <w:bCs/>
        </w:rPr>
        <w:t>IP许可</w:t>
      </w:r>
    </w:p>
    <w:p w14:paraId="256E9D52">
      <w:pPr>
        <w:rPr>
          <w:rFonts w:hint="eastAsia"/>
        </w:rPr>
      </w:pPr>
      <w:r>
        <w:rPr>
          <w:rFonts w:hint="eastAsia"/>
        </w:rPr>
        <w:t>本产品</w:t>
      </w:r>
      <w:r>
        <w:t>含5000</w:t>
      </w:r>
      <w:r>
        <w:rPr>
          <w:rFonts w:hint="eastAsia"/>
        </w:rPr>
        <w:t>个</w:t>
      </w:r>
      <w:r>
        <w:t>IP许可</w:t>
      </w:r>
      <w:r>
        <w:rPr>
          <w:rFonts w:hint="eastAsia"/>
        </w:rPr>
        <w:t>。</w:t>
      </w:r>
    </w:p>
    <w:p w14:paraId="1669BAA3">
      <w:pPr>
        <w:pStyle w:val="4"/>
        <w:rPr>
          <w:rFonts w:hint="eastAsia"/>
        </w:rPr>
      </w:pPr>
      <w:r>
        <w:rPr>
          <w:rFonts w:hint="eastAsia"/>
        </w:rPr>
        <w:t>综合日志采集及智能分析</w:t>
      </w:r>
    </w:p>
    <w:p w14:paraId="3D3878FF">
      <w:pPr>
        <w:rPr>
          <w:rFonts w:hint="eastAsia"/>
        </w:rPr>
      </w:pPr>
      <w:r>
        <w:rPr>
          <w:rFonts w:hint="eastAsia"/>
        </w:rPr>
        <w:t>综合日志采集及智能分析可通过实时聚合多源异构日志数据（如系统、网络、应用日志），结合机器学习与规则引擎进行关联分析、异常检测及根因定位，实现安全威胁预警、故障快速排查与合规审计闭环，提升运维效率与安全防御主动化能力。</w:t>
      </w:r>
    </w:p>
    <w:p w14:paraId="2751845E">
      <w:pPr>
        <w:rPr>
          <w:rFonts w:hint="eastAsia"/>
        </w:rPr>
      </w:pPr>
      <w:r>
        <w:rPr>
          <w:rFonts w:hint="eastAsia"/>
        </w:rPr>
        <w:t>本项目拟采购的综合日志采集及智能分析产品需满足以下要求：</w:t>
      </w:r>
    </w:p>
    <w:p w14:paraId="1F934DB2">
      <w:pPr>
        <w:ind w:firstLine="482"/>
        <w:rPr>
          <w:rFonts w:hint="eastAsia"/>
          <w:b/>
          <w:bCs/>
        </w:rPr>
      </w:pPr>
      <w:r>
        <w:rPr>
          <w:rFonts w:hint="eastAsia"/>
          <w:b/>
          <w:bCs/>
        </w:rPr>
        <w:t>日志采集功能</w:t>
      </w:r>
    </w:p>
    <w:p w14:paraId="175BC375">
      <w:pPr>
        <w:rPr>
          <w:rFonts w:hint="eastAsia"/>
        </w:rPr>
      </w:pPr>
      <w:r>
        <w:rPr>
          <w:rFonts w:hint="eastAsia"/>
        </w:rPr>
        <w:t>支持流量型日志和文件型日志采集能力。支持通过有代理和无代理方式进行各类日志采集。</w:t>
      </w:r>
    </w:p>
    <w:p w14:paraId="38F7A393">
      <w:pPr>
        <w:rPr>
          <w:rFonts w:hint="eastAsia"/>
        </w:rPr>
      </w:pPr>
      <w:r>
        <w:rPr>
          <w:rFonts w:hint="eastAsia"/>
        </w:rPr>
        <w:t>支持多种解析和脱敏规则，将不规则的原始日志内容，转换为固定结构的内容，提供正则解析，JSON解析，KeyValue解析，数值转换解析，URL编码解析，时间戳解析，Syslog_pri解析，GEO解析，XML解析，提取关键字，代理解析多行合并等方式。</w:t>
      </w:r>
    </w:p>
    <w:p w14:paraId="2CC08E16">
      <w:pPr>
        <w:rPr>
          <w:rFonts w:hint="eastAsia"/>
        </w:rPr>
      </w:pPr>
      <w:r>
        <w:rPr>
          <w:rFonts w:hint="eastAsia"/>
        </w:rPr>
        <w:t>支持根据不同类型和来源的数据，制定相应的日志生命周期策略，设置不同的热温冷数据存储及管理规则。</w:t>
      </w:r>
    </w:p>
    <w:p w14:paraId="34ABD3BA">
      <w:pPr>
        <w:rPr>
          <w:rFonts w:hint="eastAsia"/>
        </w:rPr>
      </w:pPr>
      <w:r>
        <w:rPr>
          <w:rFonts w:hint="eastAsia"/>
        </w:rPr>
        <w:t>支持WEB界面配置以syslog形式将日志数据转发至其他数据平台，以便实现日志数据集中分析与管理，日志数据转发前可根据筛选条件的字段要求过滤日志数据。支持在界面上配置数据转发的目标地址、协议和端口。</w:t>
      </w:r>
    </w:p>
    <w:p w14:paraId="70B0EAE9">
      <w:pPr>
        <w:ind w:firstLine="482"/>
        <w:rPr>
          <w:rFonts w:hint="eastAsia"/>
          <w:b/>
          <w:bCs/>
        </w:rPr>
      </w:pPr>
      <w:r>
        <w:rPr>
          <w:rFonts w:hint="eastAsia"/>
          <w:b/>
          <w:bCs/>
        </w:rPr>
        <w:t>日志分析管理能力</w:t>
      </w:r>
    </w:p>
    <w:p w14:paraId="68F58B21">
      <w:pPr>
        <w:rPr>
          <w:rFonts w:hint="eastAsia"/>
        </w:rPr>
      </w:pPr>
      <w:r>
        <w:rPr>
          <w:rFonts w:hint="eastAsia"/>
        </w:rPr>
        <w:t>支持对日志进行自动化分析，能够形成安全告警能力；</w:t>
      </w:r>
    </w:p>
    <w:p w14:paraId="109032A1">
      <w:pPr>
        <w:rPr>
          <w:rFonts w:hint="eastAsia"/>
        </w:rPr>
      </w:pPr>
      <w:r>
        <w:rPr>
          <w:rFonts w:hint="eastAsia"/>
        </w:rPr>
        <w:t>支持内置不少于30种安全预警模型，涵盖网络安全、数据安全风险预警；</w:t>
      </w:r>
    </w:p>
    <w:p w14:paraId="4B52454C">
      <w:pPr>
        <w:rPr>
          <w:rFonts w:hint="eastAsia"/>
        </w:rPr>
      </w:pPr>
      <w:r>
        <w:rPr>
          <w:rFonts w:hint="eastAsia"/>
        </w:rPr>
        <w:t>支持定制化安全模型能力，可根据日志标签自定义预警模型；</w:t>
      </w:r>
    </w:p>
    <w:p w14:paraId="7E467470">
      <w:pPr>
        <w:ind w:firstLine="482"/>
        <w:rPr>
          <w:rFonts w:hint="eastAsia"/>
          <w:b/>
          <w:bCs/>
        </w:rPr>
      </w:pPr>
      <w:r>
        <w:rPr>
          <w:rFonts w:hint="eastAsia"/>
          <w:b/>
          <w:bCs/>
        </w:rPr>
        <w:t>系统对接能力</w:t>
      </w:r>
    </w:p>
    <w:p w14:paraId="4DDD42B6">
      <w:pPr>
        <w:rPr>
          <w:rFonts w:hint="eastAsia"/>
        </w:rPr>
      </w:pPr>
      <w:r>
        <w:rPr>
          <w:rFonts w:hint="eastAsia"/>
        </w:rPr>
        <w:t>支持南北向接口，支持按照市安全主管部门要求进行日志和告警数据的系统对接。</w:t>
      </w:r>
    </w:p>
    <w:p w14:paraId="13CA779C">
      <w:pPr>
        <w:ind w:firstLine="482"/>
        <w:rPr>
          <w:rFonts w:hint="eastAsia"/>
          <w:b/>
          <w:bCs/>
        </w:rPr>
      </w:pPr>
      <w:r>
        <w:rPr>
          <w:rFonts w:hint="eastAsia"/>
          <w:b/>
          <w:bCs/>
        </w:rPr>
        <w:t>实例套数</w:t>
      </w:r>
    </w:p>
    <w:p w14:paraId="36DA14EA">
      <w:pPr>
        <w:rPr>
          <w:rFonts w:hint="eastAsia"/>
        </w:rPr>
      </w:pPr>
      <w:r>
        <w:t>本期配置日志智能分析平台1套，综合日志采集12个实例</w:t>
      </w:r>
      <w:r>
        <w:rPr>
          <w:rFonts w:hint="eastAsia"/>
        </w:rPr>
        <w:t>。每个实例最大日志采集能力不低于8000条/每秒。</w:t>
      </w:r>
    </w:p>
    <w:p w14:paraId="04EFBA82">
      <w:pPr>
        <w:pStyle w:val="4"/>
        <w:rPr>
          <w:rFonts w:hint="eastAsia"/>
        </w:rPr>
      </w:pPr>
      <w:r>
        <w:rPr>
          <w:rFonts w:hint="eastAsia"/>
        </w:rPr>
        <w:t>全链路监控系统</w:t>
      </w:r>
    </w:p>
    <w:p w14:paraId="708AB0AE">
      <w:pPr>
        <w:rPr>
          <w:rFonts w:hint="eastAsia"/>
        </w:rPr>
      </w:pPr>
      <w:r>
        <w:rPr>
          <w:rFonts w:hint="eastAsia"/>
        </w:rPr>
        <w:t>全链路监控系统可通过分布式链路追踪、多层级可视化及智能告警机制，实现业务系统端到端的性能监控、故障根因定位及资源优化，保障复杂IT架构下服务稳定性与高效运维。</w:t>
      </w:r>
    </w:p>
    <w:p w14:paraId="54DCCDAD">
      <w:pPr>
        <w:rPr>
          <w:rFonts w:hint="eastAsia"/>
        </w:rPr>
      </w:pPr>
      <w:r>
        <w:rPr>
          <w:rFonts w:hint="eastAsia"/>
        </w:rPr>
        <w:t>本项目拟采购的全链路监控系统产品需满足以下要求：</w:t>
      </w:r>
    </w:p>
    <w:p w14:paraId="582E3EE1">
      <w:pPr>
        <w:ind w:firstLine="482"/>
        <w:rPr>
          <w:rFonts w:hint="eastAsia"/>
          <w:b/>
          <w:bCs/>
        </w:rPr>
      </w:pPr>
      <w:r>
        <w:rPr>
          <w:rFonts w:hint="eastAsia"/>
          <w:b/>
          <w:bCs/>
        </w:rPr>
        <w:t>功能要求</w:t>
      </w:r>
    </w:p>
    <w:p w14:paraId="04DB5442">
      <w:pPr>
        <w:rPr>
          <w:rFonts w:hint="eastAsia"/>
        </w:rPr>
      </w:pPr>
      <w:r>
        <w:rPr>
          <w:rFonts w:hint="eastAsia"/>
        </w:rPr>
        <w:t>支持流量和嵌入方式的数据采集。具备日志中心，告警管理，可视化分析，基础设施，运维报告，可用性监控，权限管理，用户中心等功能。</w:t>
      </w:r>
    </w:p>
    <w:p w14:paraId="074F05EF">
      <w:pPr>
        <w:rPr>
          <w:rFonts w:hint="eastAsia"/>
        </w:rPr>
      </w:pPr>
      <w:r>
        <w:rPr>
          <w:rFonts w:hint="eastAsia"/>
        </w:rPr>
        <w:t>支持多解析单元，解析不同格式日志或复杂格式日志；</w:t>
      </w:r>
    </w:p>
    <w:p w14:paraId="21F2E8A6">
      <w:pPr>
        <w:rPr>
          <w:rFonts w:hint="eastAsia"/>
        </w:rPr>
      </w:pPr>
      <w:r>
        <w:rPr>
          <w:rFonts w:hint="eastAsia"/>
        </w:rPr>
        <w:t>支持日志数据脱敏，可自定义脱敏规则，支持指定数据集的数据脱敏，支持添加安全管理员(安全管理员数据不脱敏);</w:t>
      </w:r>
    </w:p>
    <w:p w14:paraId="2AFB2E33">
      <w:pPr>
        <w:rPr>
          <w:rFonts w:hint="eastAsia"/>
        </w:rPr>
      </w:pPr>
      <w:r>
        <w:rPr>
          <w:rFonts w:hint="eastAsia"/>
        </w:rPr>
        <w:t>支持可视化趋势图支持显示环比数据的显示与对比；</w:t>
      </w:r>
    </w:p>
    <w:p w14:paraId="2604DA58">
      <w:pPr>
        <w:rPr>
          <w:rFonts w:hint="eastAsia"/>
        </w:rPr>
      </w:pPr>
      <w:r>
        <w:rPr>
          <w:rFonts w:hint="eastAsia"/>
        </w:rPr>
        <w:t>支持通过标签对已接入资源进行管理，并在告警、仪表盘等模块中应用。</w:t>
      </w:r>
    </w:p>
    <w:p w14:paraId="30E46B07">
      <w:pPr>
        <w:rPr>
          <w:rFonts w:hint="eastAsia"/>
        </w:rPr>
      </w:pPr>
      <w:r>
        <w:rPr>
          <w:rFonts w:hint="eastAsia"/>
        </w:rPr>
        <w:t>支持基础设施、应用、前端、业务等多种类型的告警策略配置，能够实现静态阈值、同环比、告警收敛等核心场景，支持电话、短信、邮件等多种告警通知渠道多种告警通知渠道，同时也支持告警抑制、告警屏蔽、告警收敛等告警压缩机制。</w:t>
      </w:r>
    </w:p>
    <w:p w14:paraId="4422257F">
      <w:pPr>
        <w:rPr>
          <w:rFonts w:hint="eastAsia"/>
        </w:rPr>
      </w:pPr>
      <w:r>
        <w:rPr>
          <w:rFonts w:hint="eastAsia"/>
        </w:rPr>
        <w:t>支持全面的用户权限管理功能，支持超级管理员对用户进行角色分配和权限控制，包括功能权限（如菜单可见性、编辑权限）和数据权限（如数据集和资源访问权限）。</w:t>
      </w:r>
    </w:p>
    <w:p w14:paraId="0D291B52">
      <w:pPr>
        <w:rPr>
          <w:rFonts w:hint="eastAsia"/>
        </w:rPr>
      </w:pPr>
      <w:r>
        <w:rPr>
          <w:rFonts w:hint="eastAsia"/>
        </w:rPr>
        <w:t>支持云环境虚机完整流量的采集，云探针管理界面支持采集策略配置，支持vxlan、GRE、zmq三种转发方式，将捕获的数据包发送给分析平台。</w:t>
      </w:r>
    </w:p>
    <w:p w14:paraId="68B33806">
      <w:pPr>
        <w:rPr>
          <w:rFonts w:hint="eastAsia"/>
        </w:rPr>
      </w:pPr>
      <w:r>
        <w:rPr>
          <w:rFonts w:hint="eastAsia"/>
        </w:rPr>
        <w:t>支持云探针对采集到的数据预处理，包括：过滤流量、动态裁切数据包等。</w:t>
      </w:r>
    </w:p>
    <w:p w14:paraId="1B437AB7">
      <w:pPr>
        <w:rPr>
          <w:rFonts w:hint="eastAsia"/>
        </w:rPr>
      </w:pPr>
      <w:r>
        <w:rPr>
          <w:rFonts w:hint="eastAsia"/>
        </w:rPr>
        <w:t>支持对政务信息系统进行业务级解码，提供端到端业务路径视图，包含：业务前置服务器、业务应用服务器、业务数据库等节点的数据质量实时监控指标，监控指标包括：访问量、响应率、响应时间、成功率等。</w:t>
      </w:r>
    </w:p>
    <w:p w14:paraId="70E21A99">
      <w:pPr>
        <w:rPr>
          <w:rFonts w:hint="eastAsia"/>
        </w:rPr>
      </w:pPr>
      <w:r>
        <w:rPr>
          <w:rFonts w:hint="eastAsia"/>
        </w:rPr>
        <w:t>支持业务异常告警覆盖：业务服务水平异常、业务基线异常、业务返回码异常、业务可用性异常等情况。（比如：主动发现业务突发、业务卡顿、业务失效等异常情况）</w:t>
      </w:r>
    </w:p>
    <w:p w14:paraId="32CFA8A6">
      <w:pPr>
        <w:rPr>
          <w:rFonts w:hint="eastAsia"/>
        </w:rPr>
      </w:pPr>
      <w:r>
        <w:rPr>
          <w:rFonts w:hint="eastAsia"/>
        </w:rPr>
        <w:t>支持在端到端路径视图上呈现业务级故障位置，给出故障时间、故障性质、故障节点等关键信息，能够在多组故障同时发生时智能定位故障根因，并且具备故障一键分析能力。</w:t>
      </w:r>
    </w:p>
    <w:p w14:paraId="7DEC3106">
      <w:pPr>
        <w:rPr>
          <w:rFonts w:hint="eastAsia"/>
        </w:rPr>
      </w:pPr>
      <w:r>
        <w:rPr>
          <w:rFonts w:hint="eastAsia"/>
        </w:rPr>
        <w:t>支持将告警数据、统计数据、政务工单明细数据等进行实时数据输出，接口方式包括socket、kafak、文件等。支持在前台web页面中，对数据输出的接口方式、输出字段、过滤等进行配置。</w:t>
      </w:r>
    </w:p>
    <w:p w14:paraId="39D6F163">
      <w:pPr>
        <w:ind w:firstLine="482"/>
        <w:rPr>
          <w:rFonts w:hint="eastAsia"/>
          <w:b/>
          <w:bCs/>
        </w:rPr>
      </w:pPr>
      <w:r>
        <w:rPr>
          <w:rFonts w:hint="eastAsia"/>
          <w:b/>
          <w:bCs/>
        </w:rPr>
        <w:t>接入许可</w:t>
      </w:r>
    </w:p>
    <w:p w14:paraId="364639E2">
      <w:pPr>
        <w:rPr>
          <w:rFonts w:hint="eastAsia"/>
        </w:rPr>
      </w:pPr>
      <w:r>
        <w:rPr>
          <w:rFonts w:hint="eastAsia"/>
        </w:rPr>
        <w:t>本产品包含</w:t>
      </w:r>
      <w:r>
        <w:t>2000个节点接入许可（含流量型和嵌入型）</w:t>
      </w:r>
      <w:r>
        <w:rPr>
          <w:rFonts w:hint="eastAsia"/>
        </w:rPr>
        <w:t>。</w:t>
      </w:r>
    </w:p>
    <w:p w14:paraId="6C0A0450">
      <w:pPr>
        <w:pStyle w:val="2"/>
        <w:numPr>
          <w:ilvl w:val="0"/>
          <w:numId w:val="1"/>
        </w:numPr>
        <w:rPr>
          <w:rFonts w:hint="eastAsia"/>
        </w:rPr>
      </w:pPr>
      <w:bookmarkStart w:id="23" w:name="_Toc63785502"/>
      <w:r>
        <w:rPr>
          <w:rFonts w:hint="eastAsia"/>
        </w:rPr>
        <w:t>电子政务云资源需求</w:t>
      </w:r>
      <w:bookmarkEnd w:id="23"/>
    </w:p>
    <w:p w14:paraId="194D5852">
      <w:pPr>
        <w:rPr>
          <w:rFonts w:hint="eastAsia"/>
        </w:rPr>
      </w:pPr>
      <w:r>
        <w:rPr>
          <w:rFonts w:hint="eastAsia"/>
        </w:rPr>
        <w:t>本项目部署依托市电子政务云平台开展，中标人应负责根据部署要求协助申请云资源并完成相关的部署和系统集成工作。供应商应合理利用电子政务云资源发放情况进行系统的安装和部署。</w:t>
      </w:r>
    </w:p>
    <w:p w14:paraId="78B394D9">
      <w:pPr>
        <w:pStyle w:val="2"/>
        <w:numPr>
          <w:ilvl w:val="0"/>
          <w:numId w:val="1"/>
        </w:numPr>
        <w:rPr>
          <w:rFonts w:hint="eastAsia"/>
        </w:rPr>
      </w:pPr>
      <w:bookmarkStart w:id="24" w:name="_Toc63785503"/>
      <w:r>
        <w:rPr>
          <w:rFonts w:hint="eastAsia"/>
        </w:rPr>
        <w:t>其他工作要求</w:t>
      </w:r>
      <w:bookmarkEnd w:id="24"/>
    </w:p>
    <w:p w14:paraId="044D7A59">
      <w:pPr>
        <w:pStyle w:val="3"/>
        <w:rPr>
          <w:rFonts w:hint="eastAsia"/>
        </w:rPr>
      </w:pPr>
      <w:bookmarkStart w:id="25" w:name="_Toc63785439"/>
      <w:bookmarkEnd w:id="25"/>
      <w:bookmarkStart w:id="26" w:name="_Toc63762370"/>
      <w:bookmarkEnd w:id="26"/>
      <w:bookmarkStart w:id="27" w:name="_Toc63151871"/>
      <w:bookmarkEnd w:id="27"/>
      <w:bookmarkStart w:id="28" w:name="_Toc63585480"/>
      <w:bookmarkEnd w:id="28"/>
      <w:bookmarkStart w:id="29" w:name="_Toc62209488"/>
      <w:bookmarkEnd w:id="29"/>
      <w:bookmarkStart w:id="30" w:name="_Toc61968111"/>
      <w:bookmarkEnd w:id="30"/>
      <w:bookmarkStart w:id="31" w:name="_Toc62219358"/>
      <w:bookmarkEnd w:id="31"/>
      <w:bookmarkStart w:id="32" w:name="_Toc63785504"/>
      <w:bookmarkEnd w:id="32"/>
      <w:bookmarkStart w:id="33" w:name="_Toc63785505"/>
      <w:r>
        <w:rPr>
          <w:rFonts w:hint="eastAsia"/>
        </w:rPr>
        <w:t>售后服务要求</w:t>
      </w:r>
      <w:bookmarkEnd w:id="33"/>
    </w:p>
    <w:p w14:paraId="3B55716A">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4B6F5470">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14536D2E">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w:t>
      </w:r>
    </w:p>
    <w:p w14:paraId="06274C7F">
      <w:pPr>
        <w:pStyle w:val="106"/>
        <w:snapToGrid w:val="0"/>
        <w:spacing w:line="360" w:lineRule="auto"/>
        <w:ind w:firstLine="480"/>
        <w:rPr>
          <w:rFonts w:hint="eastAsia" w:ascii="宋体" w:hAnsi="宋体"/>
          <w:sz w:val="24"/>
          <w:szCs w:val="24"/>
        </w:rPr>
      </w:pPr>
      <w:r>
        <w:rPr>
          <w:rFonts w:hint="eastAsia" w:ascii="宋体" w:hAnsi="宋体"/>
          <w:sz w:val="24"/>
          <w:szCs w:val="24"/>
        </w:rPr>
        <w:t>供应商提供的应用软件免费维护服务内容包括应用软件的升级与维护等工作，免费维护的范围覆盖本项目所涉及应用系统的全部子系统和功能模块。</w:t>
      </w:r>
    </w:p>
    <w:p w14:paraId="4F62A394">
      <w:pPr>
        <w:pStyle w:val="106"/>
        <w:snapToGrid w:val="0"/>
        <w:spacing w:line="360" w:lineRule="auto"/>
        <w:ind w:firstLine="480"/>
        <w:rPr>
          <w:rFonts w:hint="eastAsia" w:ascii="宋体" w:hAnsi="宋体"/>
          <w:sz w:val="24"/>
          <w:szCs w:val="24"/>
        </w:rPr>
      </w:pPr>
      <w:r>
        <w:rPr>
          <w:rFonts w:hint="eastAsia" w:ascii="宋体" w:hAnsi="宋体"/>
          <w:sz w:val="24"/>
          <w:szCs w:val="24"/>
        </w:rPr>
        <w:t>供应商承诺，维护期内的技术服务免费，并至少提供以下服务：</w:t>
      </w:r>
    </w:p>
    <w:p w14:paraId="18923322">
      <w:pPr>
        <w:pStyle w:val="106"/>
        <w:numPr>
          <w:ilvl w:val="0"/>
          <w:numId w:val="5"/>
        </w:numPr>
        <w:snapToGrid w:val="0"/>
        <w:spacing w:line="360" w:lineRule="auto"/>
        <w:ind w:firstLineChars="0"/>
        <w:rPr>
          <w:rFonts w:hint="eastAsia" w:ascii="宋体" w:hAnsi="宋体"/>
          <w:sz w:val="24"/>
          <w:szCs w:val="24"/>
        </w:rPr>
      </w:pPr>
      <w:r>
        <w:rPr>
          <w:rFonts w:ascii="宋体" w:hAnsi="宋体"/>
          <w:sz w:val="24"/>
          <w:szCs w:val="24"/>
        </w:rPr>
        <w:t>供应商在响应文件中详细列出售后服务清单，对每项服务需明确服务提供方名称、服务内容、服务方式、服务人员技术要求以及服务响应时间等。</w:t>
      </w:r>
    </w:p>
    <w:p w14:paraId="66EC993A">
      <w:pPr>
        <w:pStyle w:val="106"/>
        <w:numPr>
          <w:ilvl w:val="0"/>
          <w:numId w:val="5"/>
        </w:numPr>
        <w:snapToGrid w:val="0"/>
        <w:spacing w:line="360" w:lineRule="auto"/>
        <w:ind w:firstLineChars="0"/>
        <w:rPr>
          <w:rFonts w:hint="eastAsia" w:ascii="宋体" w:hAnsi="宋体"/>
          <w:sz w:val="24"/>
          <w:szCs w:val="24"/>
        </w:rPr>
      </w:pPr>
      <w:r>
        <w:rPr>
          <w:rFonts w:ascii="宋体" w:hAnsi="宋体"/>
          <w:sz w:val="24"/>
          <w:szCs w:val="24"/>
        </w:rPr>
        <w:t>供应商应有专业售后服务团队，可按本需求要求及时提供本需求约定的服务。</w:t>
      </w:r>
    </w:p>
    <w:p w14:paraId="3150EC49">
      <w:pPr>
        <w:pStyle w:val="106"/>
        <w:numPr>
          <w:ilvl w:val="0"/>
          <w:numId w:val="5"/>
        </w:numPr>
        <w:snapToGrid w:val="0"/>
        <w:spacing w:line="360" w:lineRule="auto"/>
        <w:ind w:firstLineChars="0"/>
        <w:rPr>
          <w:rFonts w:hint="eastAsia" w:ascii="宋体" w:hAnsi="宋体"/>
          <w:sz w:val="24"/>
          <w:szCs w:val="24"/>
        </w:rPr>
      </w:pPr>
      <w:r>
        <w:rPr>
          <w:rFonts w:ascii="宋体" w:hAnsi="宋体"/>
          <w:sz w:val="24"/>
          <w:szCs w:val="24"/>
        </w:rPr>
        <w:t>在保修期免费维护期结束前，进行至少一次全面检查，任何缺陷由供应商负责修理，在修理之后，项目实施方将缺陷原因、修理内容、完成修理及恢复正常的时间和日期等报告给采购人。</w:t>
      </w:r>
    </w:p>
    <w:p w14:paraId="64E93BCC">
      <w:pPr>
        <w:pStyle w:val="106"/>
        <w:numPr>
          <w:ilvl w:val="0"/>
          <w:numId w:val="5"/>
        </w:numPr>
        <w:snapToGrid w:val="0"/>
        <w:spacing w:line="360" w:lineRule="auto"/>
        <w:ind w:firstLineChars="0"/>
        <w:rPr>
          <w:rFonts w:hint="eastAsia" w:ascii="宋体" w:hAnsi="宋体"/>
          <w:sz w:val="24"/>
          <w:szCs w:val="24"/>
        </w:rPr>
      </w:pPr>
      <w:r>
        <w:rPr>
          <w:rFonts w:ascii="宋体" w:hAnsi="宋体"/>
          <w:sz w:val="24"/>
          <w:szCs w:val="24"/>
        </w:rPr>
        <w:t>供应商具备相关的售后服务体系，在承诺服务期内提供完善、及时、无推诿的应用软件等项目实施范围内的服务保障。</w:t>
      </w:r>
    </w:p>
    <w:p w14:paraId="085AE1E6">
      <w:pPr>
        <w:pStyle w:val="106"/>
        <w:numPr>
          <w:ilvl w:val="0"/>
          <w:numId w:val="5"/>
        </w:numPr>
        <w:snapToGrid w:val="0"/>
        <w:spacing w:line="360" w:lineRule="auto"/>
        <w:ind w:firstLineChars="0"/>
        <w:rPr>
          <w:rFonts w:hint="eastAsia" w:ascii="宋体" w:hAnsi="宋体"/>
          <w:sz w:val="24"/>
          <w:szCs w:val="24"/>
        </w:rPr>
      </w:pPr>
      <w:r>
        <w:rPr>
          <w:rFonts w:ascii="宋体" w:hAnsi="宋体"/>
          <w:sz w:val="24"/>
          <w:szCs w:val="24"/>
        </w:rPr>
        <w:t>供应商应配合采购人做好系统运行情况健康体征监测和数据归集工作。</w:t>
      </w:r>
    </w:p>
    <w:p w14:paraId="34397401">
      <w:pPr>
        <w:pStyle w:val="3"/>
        <w:rPr>
          <w:rFonts w:hint="eastAsia"/>
        </w:rPr>
      </w:pPr>
      <w:bookmarkStart w:id="34" w:name="_Toc63785506"/>
      <w:r>
        <w:rPr>
          <w:rFonts w:hint="eastAsia"/>
        </w:rPr>
        <w:t>应急响应要求</w:t>
      </w:r>
      <w:bookmarkEnd w:id="34"/>
    </w:p>
    <w:p w14:paraId="52233BF0">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3257F0E7">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389B80D2">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570E6667">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392AA5E">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3D77A3A7">
      <w:pPr>
        <w:pStyle w:val="3"/>
        <w:rPr>
          <w:rFonts w:hint="eastAsia"/>
        </w:rPr>
      </w:pPr>
      <w:bookmarkStart w:id="35" w:name="_Toc63785507"/>
      <w:r>
        <w:rPr>
          <w:rFonts w:hint="eastAsia"/>
        </w:rPr>
        <w:t>培训要求</w:t>
      </w:r>
      <w:bookmarkEnd w:id="35"/>
    </w:p>
    <w:p w14:paraId="67E0D256">
      <w:pPr>
        <w:rPr>
          <w:rFonts w:hint="eastAsia"/>
        </w:rPr>
      </w:pPr>
      <w:r>
        <w:rPr>
          <w:rFonts w:hint="eastAsia"/>
        </w:rPr>
        <w:t>对系统使用单位提供业务操作培训，应提供详细培训方案。</w:t>
      </w:r>
    </w:p>
    <w:p w14:paraId="5AA7EA69">
      <w:pPr>
        <w:rPr>
          <w:rFonts w:hint="eastAsia"/>
        </w:rPr>
      </w:pPr>
      <w:r>
        <w:rPr>
          <w:rFonts w:hint="eastAsia"/>
        </w:rPr>
        <w:t>(1)在12个月的质量保证期内，提供2次与项目相关的必要培训。</w:t>
      </w:r>
    </w:p>
    <w:p w14:paraId="2276F6DC">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0FCF8AFF">
      <w:pPr>
        <w:rPr>
          <w:rFonts w:hint="eastAsia"/>
        </w:rPr>
      </w:pPr>
      <w:r>
        <w:rPr>
          <w:rFonts w:hint="eastAsia"/>
        </w:rPr>
        <w:t>(3)供应商应提供一般用户的基础操作培训和部门信息管理员的日常应用维护的培训，确保用户对象能够掌握对应的操作技能。</w:t>
      </w:r>
    </w:p>
    <w:p w14:paraId="3FD05766">
      <w:pPr>
        <w:pStyle w:val="3"/>
        <w:rPr>
          <w:rFonts w:hint="eastAsia"/>
        </w:rPr>
      </w:pPr>
      <w:bookmarkStart w:id="36" w:name="_Toc63785508"/>
      <w:r>
        <w:rPr>
          <w:rFonts w:hint="eastAsia"/>
        </w:rPr>
        <w:t>验收要求</w:t>
      </w:r>
      <w:bookmarkEnd w:id="36"/>
    </w:p>
    <w:p w14:paraId="26079D5B">
      <w:pPr>
        <w:rPr>
          <w:rFonts w:hint="eastAsia"/>
          <w:szCs w:val="21"/>
        </w:rPr>
      </w:pPr>
      <w:r>
        <w:rPr>
          <w:rFonts w:hint="eastAsia"/>
          <w:szCs w:val="21"/>
        </w:rPr>
        <w:t>本项目按下述方式开展验收。</w:t>
      </w:r>
    </w:p>
    <w:p w14:paraId="547E4B21">
      <w:pPr>
        <w:rPr>
          <w:rFonts w:hint="eastAsia"/>
          <w:szCs w:val="21"/>
        </w:rPr>
      </w:pPr>
      <w:r>
        <w:rPr>
          <w:rFonts w:hint="eastAsia"/>
          <w:szCs w:val="21"/>
        </w:rPr>
        <w:t>（</w:t>
      </w:r>
      <w:r>
        <w:rPr>
          <w:szCs w:val="21"/>
        </w:rPr>
        <w:t>1）验收分初验和终验。</w:t>
      </w:r>
    </w:p>
    <w:p w14:paraId="195B345A">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72F4AB83">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1BE4873D">
      <w:pPr>
        <w:rPr>
          <w:rFonts w:hint="eastAsia"/>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5968F68B">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7</w:t>
      </w:r>
      <w:r>
        <w:rPr>
          <w:szCs w:val="21"/>
        </w:rPr>
        <w:t>个工作日内发起组织专家验收会。</w:t>
      </w:r>
    </w:p>
    <w:p w14:paraId="54BB4D5C">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7AF976F5">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14:paraId="7010AEBA">
      <w:pPr>
        <w:rPr>
          <w:rFonts w:hint="eastAsia"/>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60DA1089">
      <w:pPr>
        <w:pStyle w:val="3"/>
        <w:rPr>
          <w:rFonts w:hint="eastAsia"/>
        </w:rPr>
      </w:pPr>
      <w:bookmarkStart w:id="37" w:name="_Toc63785509"/>
      <w:r>
        <w:rPr>
          <w:rFonts w:hint="eastAsia"/>
        </w:rPr>
        <w:t>进度要求</w:t>
      </w:r>
      <w:bookmarkEnd w:id="37"/>
    </w:p>
    <w:p w14:paraId="14D56E86">
      <w:pPr>
        <w:rPr>
          <w:rFonts w:hint="eastAsia"/>
        </w:rPr>
      </w:pPr>
      <w:r>
        <w:rPr>
          <w:rFonts w:hint="eastAsia"/>
        </w:rPr>
        <w:t>投标人应根据建设内容，分阶段制定合理的时间进度，并且应根据招标方要求进行调整和细化。</w:t>
      </w:r>
    </w:p>
    <w:p w14:paraId="37B642AA">
      <w:pPr>
        <w:rPr>
          <w:rFonts w:hint="eastAsia"/>
        </w:rPr>
      </w:pPr>
      <w:bookmarkStart w:id="38" w:name="_Toc63785510"/>
      <w:r>
        <w:rPr>
          <w:rFonts w:hint="eastAsia"/>
        </w:rPr>
        <w:t>总建设周期为</w:t>
      </w:r>
      <w:r>
        <w:rPr>
          <w:rFonts w:hint="eastAsia"/>
          <w:lang w:val="en-US" w:eastAsia="zh-CN"/>
        </w:rPr>
        <w:t>10</w:t>
      </w:r>
      <w:r>
        <w:rPr>
          <w:rFonts w:hint="eastAsia"/>
        </w:rPr>
        <w:t>个月，分为</w:t>
      </w:r>
      <w:r>
        <w:t>4</w:t>
      </w:r>
      <w:r>
        <w:rPr>
          <w:rFonts w:hint="eastAsia"/>
        </w:rPr>
        <w:t>个阶段。</w:t>
      </w:r>
    </w:p>
    <w:p w14:paraId="7DE4AEE6">
      <w:pPr>
        <w:rPr>
          <w:rFonts w:hint="eastAsia"/>
        </w:rPr>
      </w:pPr>
      <w:r>
        <w:rPr>
          <w:rFonts w:hint="eastAsia"/>
        </w:rPr>
        <w:t>第一阶段为1</w:t>
      </w:r>
      <w:r>
        <w:t>个月：完成业务需求整理，并进行详细需求分析；</w:t>
      </w:r>
    </w:p>
    <w:p w14:paraId="5B6F38DE">
      <w:pPr>
        <w:rPr>
          <w:rFonts w:hint="eastAsia"/>
        </w:rPr>
      </w:pPr>
      <w:r>
        <w:rPr>
          <w:rFonts w:hint="eastAsia"/>
        </w:rPr>
        <w:t>第二阶段为5</w:t>
      </w:r>
      <w:r>
        <w:t>个月：包括应用软件开发、系统集成及部署；</w:t>
      </w:r>
    </w:p>
    <w:p w14:paraId="1CFEB1C7">
      <w:pPr>
        <w:rPr>
          <w:rFonts w:hint="eastAsia"/>
        </w:rPr>
      </w:pPr>
      <w:r>
        <w:rPr>
          <w:rFonts w:hint="eastAsia"/>
        </w:rPr>
        <w:t>第三阶段为</w:t>
      </w:r>
      <w:r>
        <w:rPr>
          <w:rFonts w:hint="eastAsia"/>
          <w:lang w:val="en-US" w:eastAsia="zh-CN"/>
        </w:rPr>
        <w:t>2</w:t>
      </w:r>
      <w:r>
        <w:t>个月：完成项目初验</w:t>
      </w:r>
      <w:r>
        <w:rPr>
          <w:rFonts w:hint="eastAsia"/>
        </w:rPr>
        <w:t>并</w:t>
      </w:r>
      <w:r>
        <w:t>试运行</w:t>
      </w:r>
      <w:r>
        <w:rPr>
          <w:rFonts w:hint="eastAsia"/>
          <w:lang w:val="en-US" w:eastAsia="zh-CN"/>
        </w:rPr>
        <w:t>2</w:t>
      </w:r>
      <w:r>
        <w:rPr>
          <w:rFonts w:hint="eastAsia"/>
        </w:rPr>
        <w:t>个月；</w:t>
      </w:r>
    </w:p>
    <w:p w14:paraId="6059ECB4">
      <w:pPr>
        <w:rPr>
          <w:rFonts w:hint="eastAsia"/>
        </w:rPr>
      </w:pPr>
      <w:r>
        <w:rPr>
          <w:rFonts w:hint="eastAsia"/>
        </w:rPr>
        <w:t>第四阶段为2</w:t>
      </w:r>
      <w:r>
        <w:t>个月：项目</w:t>
      </w:r>
      <w:r>
        <w:rPr>
          <w:rFonts w:hint="eastAsia"/>
        </w:rPr>
        <w:t>最终</w:t>
      </w:r>
      <w:r>
        <w:t>验收</w:t>
      </w:r>
      <w:r>
        <w:rPr>
          <w:rFonts w:hint="eastAsia"/>
        </w:rPr>
        <w:t>阶段，试运行结束后进行</w:t>
      </w:r>
      <w:r>
        <w:t>。</w:t>
      </w:r>
    </w:p>
    <w:p w14:paraId="70F94945">
      <w:pPr>
        <w:pStyle w:val="3"/>
        <w:rPr>
          <w:rFonts w:hint="eastAsia"/>
        </w:rPr>
      </w:pPr>
      <w:r>
        <w:rPr>
          <w:rFonts w:hint="eastAsia"/>
        </w:rPr>
        <w:t>项目团队及驻场人员要求</w:t>
      </w:r>
      <w:bookmarkEnd w:id="38"/>
    </w:p>
    <w:p w14:paraId="51422731">
      <w:pPr>
        <w:rPr>
          <w:rFonts w:hint="eastAsia"/>
        </w:rPr>
      </w:pPr>
      <w:r>
        <w:t>1）投标人</w:t>
      </w:r>
      <w:r>
        <w:rPr>
          <w:rFonts w:hint="eastAsia"/>
          <w:lang w:eastAsia="zh-CN"/>
        </w:rPr>
        <w:t>需</w:t>
      </w:r>
      <w:r>
        <w:t>具有稳定的在职技术保障力量，能够提供及时的技术支援或服务，应针对本项目提供不少于</w:t>
      </w:r>
      <w:r>
        <w:rPr>
          <w:rFonts w:hint="eastAsia"/>
          <w:lang w:val="en-US" w:eastAsia="zh-CN"/>
        </w:rPr>
        <w:t>52</w:t>
      </w:r>
      <w:r>
        <w:t>人的项目服务团队（包括项目经理、技术负责人、</w:t>
      </w:r>
      <w:r>
        <w:rPr>
          <w:rFonts w:hint="eastAsia"/>
        </w:rPr>
        <w:t>软件</w:t>
      </w:r>
      <w:r>
        <w:t>研发</w:t>
      </w:r>
      <w:r>
        <w:rPr>
          <w:rFonts w:hint="eastAsia"/>
        </w:rPr>
        <w:t>人员、安全产品实施工程师</w:t>
      </w:r>
      <w:r>
        <w:t>等）），投标单位的相关服务人员需具备相应的服务能力，需提供相关证明（缴纳社保费证明</w:t>
      </w:r>
      <w:r>
        <w:rPr>
          <w:rFonts w:hint="eastAsia"/>
        </w:rPr>
        <w:t>、相关资质证书证明等</w:t>
      </w:r>
      <w:r>
        <w:t>）。</w:t>
      </w:r>
    </w:p>
    <w:tbl>
      <w:tblPr>
        <w:tblStyle w:val="3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167"/>
        <w:gridCol w:w="1275"/>
        <w:gridCol w:w="1701"/>
        <w:gridCol w:w="1503"/>
      </w:tblGrid>
      <w:tr w14:paraId="241A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5C35FE7A">
            <w:pPr>
              <w:widowControl/>
              <w:spacing w:line="240" w:lineRule="auto"/>
              <w:ind w:firstLine="0" w:firstLineChars="0"/>
              <w:jc w:val="center"/>
              <w:rPr>
                <w:rFonts w:hint="eastAsia"/>
                <w:b/>
              </w:rPr>
            </w:pPr>
            <w:r>
              <w:rPr>
                <w:rFonts w:hint="eastAsia"/>
                <w:b/>
              </w:rPr>
              <w:t>角色</w:t>
            </w:r>
          </w:p>
        </w:tc>
        <w:tc>
          <w:tcPr>
            <w:tcW w:w="2167" w:type="dxa"/>
            <w:shd w:val="clear" w:color="auto" w:fill="auto"/>
            <w:noWrap/>
            <w:vAlign w:val="center"/>
          </w:tcPr>
          <w:p w14:paraId="11593A6B">
            <w:pPr>
              <w:widowControl/>
              <w:spacing w:line="240" w:lineRule="auto"/>
              <w:ind w:firstLine="0" w:firstLineChars="0"/>
              <w:jc w:val="center"/>
              <w:rPr>
                <w:rFonts w:hint="eastAsia"/>
                <w:b/>
              </w:rPr>
            </w:pPr>
            <w:r>
              <w:rPr>
                <w:rFonts w:hint="eastAsia"/>
                <w:b/>
              </w:rPr>
              <w:t>主要职责</w:t>
            </w:r>
          </w:p>
        </w:tc>
        <w:tc>
          <w:tcPr>
            <w:tcW w:w="1275" w:type="dxa"/>
            <w:shd w:val="clear" w:color="auto" w:fill="auto"/>
            <w:noWrap/>
            <w:vAlign w:val="center"/>
          </w:tcPr>
          <w:p w14:paraId="36E53AA0">
            <w:pPr>
              <w:widowControl/>
              <w:spacing w:line="240" w:lineRule="auto"/>
              <w:ind w:firstLine="0" w:firstLineChars="0"/>
              <w:jc w:val="center"/>
              <w:rPr>
                <w:rFonts w:hint="eastAsia"/>
                <w:b/>
              </w:rPr>
            </w:pPr>
            <w:r>
              <w:rPr>
                <w:rFonts w:hint="eastAsia"/>
                <w:b/>
              </w:rPr>
              <w:t>人员数量</w:t>
            </w:r>
          </w:p>
        </w:tc>
        <w:tc>
          <w:tcPr>
            <w:tcW w:w="1701" w:type="dxa"/>
            <w:vAlign w:val="center"/>
          </w:tcPr>
          <w:p w14:paraId="0320AF33">
            <w:pPr>
              <w:widowControl/>
              <w:spacing w:line="240" w:lineRule="auto"/>
              <w:ind w:firstLine="0" w:firstLineChars="0"/>
              <w:jc w:val="center"/>
              <w:rPr>
                <w:rFonts w:hint="eastAsia"/>
                <w:b/>
              </w:rPr>
            </w:pPr>
            <w:r>
              <w:rPr>
                <w:rFonts w:hint="eastAsia"/>
                <w:b/>
              </w:rPr>
              <w:t>人员要求</w:t>
            </w:r>
          </w:p>
        </w:tc>
        <w:tc>
          <w:tcPr>
            <w:tcW w:w="1503" w:type="dxa"/>
            <w:shd w:val="clear" w:color="auto" w:fill="auto"/>
            <w:noWrap/>
            <w:vAlign w:val="center"/>
          </w:tcPr>
          <w:p w14:paraId="72A659E9">
            <w:pPr>
              <w:widowControl/>
              <w:spacing w:line="240" w:lineRule="auto"/>
              <w:ind w:firstLine="0" w:firstLineChars="0"/>
              <w:jc w:val="center"/>
              <w:rPr>
                <w:rFonts w:hint="eastAsia"/>
                <w:b/>
              </w:rPr>
            </w:pPr>
            <w:r>
              <w:rPr>
                <w:rFonts w:hint="eastAsia"/>
                <w:b/>
              </w:rPr>
              <w:t>驻场要求</w:t>
            </w:r>
          </w:p>
        </w:tc>
      </w:tr>
      <w:tr w14:paraId="6120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3794F32D">
            <w:pPr>
              <w:widowControl/>
              <w:spacing w:line="240" w:lineRule="auto"/>
              <w:ind w:firstLine="0" w:firstLineChars="0"/>
              <w:jc w:val="center"/>
              <w:rPr>
                <w:rFonts w:hint="eastAsia"/>
              </w:rPr>
            </w:pPr>
            <w:r>
              <w:rPr>
                <w:rFonts w:hint="eastAsia"/>
              </w:rPr>
              <w:t>项目经理</w:t>
            </w:r>
          </w:p>
        </w:tc>
        <w:tc>
          <w:tcPr>
            <w:tcW w:w="2167" w:type="dxa"/>
            <w:shd w:val="clear" w:color="auto" w:fill="auto"/>
            <w:vAlign w:val="center"/>
          </w:tcPr>
          <w:p w14:paraId="7279FA12">
            <w:pPr>
              <w:widowControl/>
              <w:spacing w:line="240" w:lineRule="auto"/>
              <w:ind w:firstLine="0" w:firstLineChars="0"/>
              <w:jc w:val="center"/>
              <w:rPr>
                <w:rFonts w:hint="eastAsia"/>
              </w:rPr>
            </w:pPr>
            <w:r>
              <w:rPr>
                <w:rFonts w:hint="eastAsia"/>
              </w:rPr>
              <w:t>一人负责项目总体牵头工作，负责项目质量和进度控制，一人负责软硬件产品集成，负责项目质量和进度控制。</w:t>
            </w:r>
          </w:p>
        </w:tc>
        <w:tc>
          <w:tcPr>
            <w:tcW w:w="1275" w:type="dxa"/>
            <w:shd w:val="clear" w:color="auto" w:fill="auto"/>
            <w:noWrap/>
            <w:vAlign w:val="center"/>
          </w:tcPr>
          <w:p w14:paraId="3CE9CDBD">
            <w:pPr>
              <w:widowControl/>
              <w:spacing w:line="240" w:lineRule="auto"/>
              <w:ind w:firstLine="0" w:firstLineChars="0"/>
              <w:jc w:val="center"/>
              <w:rPr>
                <w:rFonts w:hint="eastAsia"/>
              </w:rPr>
            </w:pPr>
            <w:r>
              <w:rPr>
                <w:rFonts w:hint="eastAsia"/>
              </w:rPr>
              <w:t>2人</w:t>
            </w:r>
          </w:p>
        </w:tc>
        <w:tc>
          <w:tcPr>
            <w:tcW w:w="1701" w:type="dxa"/>
            <w:vAlign w:val="center"/>
          </w:tcPr>
          <w:p w14:paraId="663682AE">
            <w:pPr>
              <w:widowControl/>
              <w:spacing w:line="240" w:lineRule="auto"/>
              <w:ind w:firstLine="0" w:firstLineChars="0"/>
              <w:jc w:val="center"/>
              <w:rPr>
                <w:rFonts w:hint="eastAsia"/>
              </w:rPr>
            </w:pPr>
            <w:r>
              <w:rPr>
                <w:rFonts w:hint="eastAsia"/>
                <w:sz w:val="21"/>
                <w:szCs w:val="21"/>
              </w:rPr>
              <w:t>本科及以上学历，</w:t>
            </w:r>
            <w:r>
              <w:rPr>
                <w:rFonts w:hint="eastAsia"/>
                <w:sz w:val="21"/>
                <w:szCs w:val="21"/>
                <w:lang w:eastAsia="zh-CN"/>
              </w:rPr>
              <w:t>至少一人</w:t>
            </w:r>
            <w:bookmarkStart w:id="44" w:name="_GoBack"/>
            <w:bookmarkEnd w:id="44"/>
            <w:r>
              <w:rPr>
                <w:rFonts w:hint="eastAsia"/>
                <w:sz w:val="21"/>
                <w:szCs w:val="21"/>
              </w:rPr>
              <w:t>具备信息系统高级项目管理师证书</w:t>
            </w:r>
          </w:p>
        </w:tc>
        <w:tc>
          <w:tcPr>
            <w:tcW w:w="1503" w:type="dxa"/>
            <w:shd w:val="clear" w:color="auto" w:fill="auto"/>
            <w:noWrap/>
            <w:vAlign w:val="center"/>
          </w:tcPr>
          <w:p w14:paraId="54D9380C">
            <w:pPr>
              <w:widowControl/>
              <w:spacing w:line="240" w:lineRule="auto"/>
              <w:ind w:firstLine="0" w:firstLineChars="0"/>
              <w:jc w:val="center"/>
              <w:rPr>
                <w:rFonts w:hint="eastAsia"/>
              </w:rPr>
            </w:pPr>
            <w:r>
              <w:rPr>
                <w:rFonts w:hint="eastAsia"/>
              </w:rPr>
              <w:t>驻场</w:t>
            </w:r>
          </w:p>
        </w:tc>
      </w:tr>
      <w:tr w14:paraId="368D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5DA04154">
            <w:pPr>
              <w:widowControl/>
              <w:spacing w:line="240" w:lineRule="auto"/>
              <w:ind w:firstLine="0" w:firstLineChars="0"/>
              <w:jc w:val="center"/>
              <w:rPr>
                <w:rFonts w:hint="eastAsia"/>
              </w:rPr>
            </w:pPr>
            <w:r>
              <w:rPr>
                <w:rFonts w:hint="eastAsia"/>
              </w:rPr>
              <w:t>技术负责人</w:t>
            </w:r>
          </w:p>
        </w:tc>
        <w:tc>
          <w:tcPr>
            <w:tcW w:w="2167" w:type="dxa"/>
            <w:shd w:val="clear" w:color="auto" w:fill="auto"/>
            <w:vAlign w:val="center"/>
          </w:tcPr>
          <w:p w14:paraId="2E37CAE5">
            <w:pPr>
              <w:widowControl/>
              <w:spacing w:line="240" w:lineRule="auto"/>
              <w:ind w:firstLine="0" w:firstLineChars="0"/>
              <w:jc w:val="center"/>
              <w:rPr>
                <w:rFonts w:hint="eastAsia"/>
              </w:rPr>
            </w:pPr>
            <w:r>
              <w:rPr>
                <w:rFonts w:hint="eastAsia"/>
              </w:rPr>
              <w:t>一人负责项目软件开发需求评估与系统设计，一个负责保障软硬件产品集成实施工作</w:t>
            </w:r>
          </w:p>
        </w:tc>
        <w:tc>
          <w:tcPr>
            <w:tcW w:w="1275" w:type="dxa"/>
            <w:shd w:val="clear" w:color="auto" w:fill="auto"/>
            <w:noWrap/>
            <w:vAlign w:val="center"/>
          </w:tcPr>
          <w:p w14:paraId="698704EB">
            <w:pPr>
              <w:widowControl/>
              <w:spacing w:line="240" w:lineRule="auto"/>
              <w:ind w:firstLine="0" w:firstLineChars="0"/>
              <w:jc w:val="center"/>
              <w:rPr>
                <w:rFonts w:hint="eastAsia"/>
              </w:rPr>
            </w:pPr>
            <w:r>
              <w:rPr>
                <w:rFonts w:hint="eastAsia"/>
              </w:rPr>
              <w:t>2人</w:t>
            </w:r>
          </w:p>
        </w:tc>
        <w:tc>
          <w:tcPr>
            <w:tcW w:w="1701" w:type="dxa"/>
            <w:vAlign w:val="center"/>
          </w:tcPr>
          <w:p w14:paraId="60F2A710">
            <w:pPr>
              <w:widowControl/>
              <w:spacing w:line="240" w:lineRule="auto"/>
              <w:ind w:firstLine="0" w:firstLineChars="0"/>
              <w:jc w:val="center"/>
              <w:rPr>
                <w:rFonts w:hint="eastAsia"/>
              </w:rPr>
            </w:pPr>
            <w:r>
              <w:rPr>
                <w:rFonts w:hint="eastAsia"/>
                <w:sz w:val="21"/>
                <w:szCs w:val="21"/>
              </w:rPr>
              <w:t>团队中至少一名具备博士学位证书，至少本科及以上学历，至少一人</w:t>
            </w:r>
            <w:bookmarkStart w:id="39" w:name="OLE_LINK1"/>
            <w:r>
              <w:rPr>
                <w:rFonts w:hint="eastAsia"/>
                <w:sz w:val="21"/>
                <w:szCs w:val="21"/>
              </w:rPr>
              <w:t>具备CISAW风险管理专业级</w:t>
            </w:r>
            <w:bookmarkEnd w:id="39"/>
          </w:p>
        </w:tc>
        <w:tc>
          <w:tcPr>
            <w:tcW w:w="1503" w:type="dxa"/>
            <w:shd w:val="clear" w:color="auto" w:fill="auto"/>
            <w:noWrap/>
            <w:vAlign w:val="center"/>
          </w:tcPr>
          <w:p w14:paraId="6BD6C3C9">
            <w:pPr>
              <w:widowControl/>
              <w:spacing w:line="240" w:lineRule="auto"/>
              <w:ind w:firstLine="0" w:firstLineChars="0"/>
              <w:jc w:val="center"/>
              <w:rPr>
                <w:rFonts w:hint="eastAsia"/>
              </w:rPr>
            </w:pPr>
            <w:r>
              <w:rPr>
                <w:rFonts w:hint="eastAsia"/>
              </w:rPr>
              <w:t>驻场</w:t>
            </w:r>
          </w:p>
        </w:tc>
      </w:tr>
      <w:tr w14:paraId="15A7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486E31BE">
            <w:pPr>
              <w:widowControl/>
              <w:spacing w:line="240" w:lineRule="auto"/>
              <w:ind w:firstLine="0" w:firstLineChars="0"/>
              <w:jc w:val="center"/>
              <w:rPr>
                <w:rFonts w:hint="eastAsia"/>
              </w:rPr>
            </w:pPr>
            <w:r>
              <w:rPr>
                <w:rFonts w:hint="eastAsia"/>
              </w:rPr>
              <w:t>软件研发人员</w:t>
            </w:r>
          </w:p>
        </w:tc>
        <w:tc>
          <w:tcPr>
            <w:tcW w:w="2167" w:type="dxa"/>
            <w:shd w:val="clear" w:color="auto" w:fill="auto"/>
            <w:noWrap/>
            <w:vAlign w:val="center"/>
          </w:tcPr>
          <w:p w14:paraId="2AF7F745">
            <w:pPr>
              <w:widowControl/>
              <w:spacing w:line="240" w:lineRule="auto"/>
              <w:ind w:firstLine="0" w:firstLineChars="0"/>
              <w:jc w:val="center"/>
              <w:rPr>
                <w:rFonts w:hint="eastAsia"/>
              </w:rPr>
            </w:pPr>
            <w:r>
              <w:rPr>
                <w:rFonts w:hint="eastAsia"/>
              </w:rPr>
              <w:t>负责项目具体开发与实施</w:t>
            </w:r>
          </w:p>
        </w:tc>
        <w:tc>
          <w:tcPr>
            <w:tcW w:w="1275" w:type="dxa"/>
            <w:shd w:val="clear" w:color="auto" w:fill="auto"/>
            <w:noWrap/>
            <w:vAlign w:val="center"/>
          </w:tcPr>
          <w:p w14:paraId="659B682C">
            <w:pPr>
              <w:widowControl/>
              <w:spacing w:line="240" w:lineRule="auto"/>
              <w:ind w:firstLine="0" w:firstLineChars="0"/>
              <w:jc w:val="center"/>
              <w:rPr>
                <w:rFonts w:hint="eastAsia"/>
              </w:rPr>
            </w:pPr>
            <w:r>
              <w:rPr>
                <w:rFonts w:hint="eastAsia"/>
              </w:rPr>
              <w:t>30人</w:t>
            </w:r>
          </w:p>
        </w:tc>
        <w:tc>
          <w:tcPr>
            <w:tcW w:w="1701" w:type="dxa"/>
            <w:vAlign w:val="center"/>
          </w:tcPr>
          <w:p w14:paraId="568D3961">
            <w:pPr>
              <w:widowControl/>
              <w:spacing w:line="240" w:lineRule="auto"/>
              <w:ind w:firstLine="0" w:firstLineChars="0"/>
              <w:jc w:val="center"/>
              <w:rPr>
                <w:rFonts w:hint="eastAsia"/>
              </w:rPr>
            </w:pPr>
            <w:r>
              <w:rPr>
                <w:rFonts w:hint="eastAsia"/>
                <w:sz w:val="21"/>
                <w:szCs w:val="21"/>
              </w:rPr>
              <w:t>至少大专及以上学历且工作经验不少于三年，其中至少20人具有CISP证书或信息安全保障人员认证证书（CISAW）或其他国家行政机关颁发的信息安全类资质证书</w:t>
            </w:r>
          </w:p>
        </w:tc>
        <w:tc>
          <w:tcPr>
            <w:tcW w:w="1503" w:type="dxa"/>
            <w:shd w:val="clear" w:color="auto" w:fill="auto"/>
            <w:noWrap/>
            <w:vAlign w:val="center"/>
          </w:tcPr>
          <w:p w14:paraId="1D6856E0">
            <w:pPr>
              <w:widowControl/>
              <w:spacing w:line="240" w:lineRule="auto"/>
              <w:ind w:firstLine="0" w:firstLineChars="0"/>
              <w:jc w:val="center"/>
              <w:rPr>
                <w:rFonts w:hint="eastAsia"/>
              </w:rPr>
            </w:pPr>
            <w:r>
              <w:rPr>
                <w:rFonts w:hint="eastAsia"/>
              </w:rPr>
              <w:t>至少15人同时驻场</w:t>
            </w:r>
          </w:p>
        </w:tc>
      </w:tr>
      <w:tr w14:paraId="067C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6" w:type="dxa"/>
            <w:shd w:val="clear" w:color="auto" w:fill="auto"/>
            <w:noWrap/>
            <w:vAlign w:val="center"/>
          </w:tcPr>
          <w:p w14:paraId="1839431F">
            <w:pPr>
              <w:widowControl/>
              <w:spacing w:line="240" w:lineRule="auto"/>
              <w:ind w:firstLine="0" w:firstLineChars="0"/>
              <w:jc w:val="center"/>
              <w:rPr>
                <w:rFonts w:hint="eastAsia"/>
              </w:rPr>
            </w:pPr>
            <w:r>
              <w:rPr>
                <w:rFonts w:hint="eastAsia"/>
              </w:rPr>
              <w:t>安全产品实施工程师</w:t>
            </w:r>
          </w:p>
        </w:tc>
        <w:tc>
          <w:tcPr>
            <w:tcW w:w="2167" w:type="dxa"/>
            <w:shd w:val="clear" w:color="auto" w:fill="auto"/>
            <w:noWrap/>
            <w:vAlign w:val="center"/>
          </w:tcPr>
          <w:p w14:paraId="39ABB2A7">
            <w:pPr>
              <w:widowControl/>
              <w:spacing w:line="240" w:lineRule="auto"/>
              <w:ind w:firstLine="0" w:firstLineChars="0"/>
              <w:jc w:val="center"/>
              <w:rPr>
                <w:rFonts w:hint="eastAsia"/>
              </w:rPr>
            </w:pPr>
            <w:r>
              <w:rPr>
                <w:rFonts w:hint="eastAsia"/>
              </w:rPr>
              <w:t>负责安全的集成与调试</w:t>
            </w:r>
          </w:p>
        </w:tc>
        <w:tc>
          <w:tcPr>
            <w:tcW w:w="1275" w:type="dxa"/>
            <w:shd w:val="clear" w:color="auto" w:fill="auto"/>
            <w:noWrap/>
            <w:vAlign w:val="center"/>
          </w:tcPr>
          <w:p w14:paraId="21EEC0DF">
            <w:pPr>
              <w:widowControl/>
              <w:spacing w:line="240" w:lineRule="auto"/>
              <w:ind w:firstLine="0" w:firstLineChars="0"/>
              <w:jc w:val="center"/>
              <w:rPr>
                <w:rFonts w:hint="eastAsia"/>
              </w:rPr>
            </w:pPr>
            <w:r>
              <w:rPr>
                <w:rFonts w:hint="eastAsia"/>
              </w:rPr>
              <w:t>18人</w:t>
            </w:r>
          </w:p>
        </w:tc>
        <w:tc>
          <w:tcPr>
            <w:tcW w:w="1701" w:type="dxa"/>
            <w:vAlign w:val="center"/>
          </w:tcPr>
          <w:p w14:paraId="0F554749">
            <w:pPr>
              <w:widowControl/>
              <w:spacing w:line="240" w:lineRule="auto"/>
              <w:ind w:firstLine="0" w:firstLineChars="0"/>
              <w:jc w:val="center"/>
              <w:rPr>
                <w:rFonts w:hint="eastAsia"/>
                <w:sz w:val="21"/>
                <w:szCs w:val="21"/>
              </w:rPr>
            </w:pPr>
            <w:r>
              <w:rPr>
                <w:rFonts w:hint="eastAsia"/>
                <w:sz w:val="21"/>
                <w:szCs w:val="21"/>
              </w:rPr>
              <w:t>至少大专及以上学历且工作经验不少于三年，其中至少10人具有CISP证书或信息安全保障人员认证证书（CISAW）或其他国家行政机关颁发的信息安全类资质证书</w:t>
            </w:r>
          </w:p>
        </w:tc>
        <w:tc>
          <w:tcPr>
            <w:tcW w:w="1503" w:type="dxa"/>
            <w:shd w:val="clear" w:color="auto" w:fill="auto"/>
            <w:noWrap/>
            <w:vAlign w:val="center"/>
          </w:tcPr>
          <w:p w14:paraId="70FDBA36">
            <w:pPr>
              <w:widowControl/>
              <w:spacing w:line="240" w:lineRule="auto"/>
              <w:ind w:firstLine="0" w:firstLineChars="0"/>
              <w:jc w:val="center"/>
              <w:rPr>
                <w:rFonts w:hint="eastAsia"/>
              </w:rPr>
            </w:pPr>
            <w:r>
              <w:rPr>
                <w:rFonts w:hint="eastAsia"/>
              </w:rPr>
              <w:t>至少10人同时驻场</w:t>
            </w:r>
          </w:p>
        </w:tc>
      </w:tr>
    </w:tbl>
    <w:p w14:paraId="39FDC625">
      <w:pPr>
        <w:rPr>
          <w:rFonts w:hint="eastAsia"/>
        </w:rPr>
      </w:pPr>
      <w:r>
        <w:t>2）投标人应针对本项目提供不少于</w:t>
      </w:r>
      <w:r>
        <w:rPr>
          <w:rFonts w:hint="eastAsia"/>
        </w:rPr>
        <w:t>20</w:t>
      </w:r>
      <w:r>
        <w:t>人的质保期间支撑团队（其中</w:t>
      </w:r>
      <w:r>
        <w:rPr>
          <w:rFonts w:hint="eastAsia"/>
        </w:rPr>
        <w:t>项目</w:t>
      </w:r>
      <w:r>
        <w:t>经理</w:t>
      </w:r>
      <w:r>
        <w:rPr>
          <w:rFonts w:hint="eastAsia"/>
        </w:rPr>
        <w:t>1</w:t>
      </w:r>
      <w:r>
        <w:t>人，</w:t>
      </w:r>
      <w:r>
        <w:rPr>
          <w:rFonts w:hint="eastAsia"/>
        </w:rPr>
        <w:t>技术负责人1</w:t>
      </w:r>
      <w:r>
        <w:t>人，技术工程师不少于</w:t>
      </w:r>
      <w:r>
        <w:rPr>
          <w:rFonts w:hint="eastAsia"/>
        </w:rPr>
        <w:t>18</w:t>
      </w:r>
      <w:r>
        <w:t>人）；</w:t>
      </w:r>
      <w:r>
        <w:rPr>
          <w:rFonts w:hint="eastAsia"/>
        </w:rPr>
        <w:t>质保期支撑团队成员应从项目建设团队中选取符合相应资格要求的人员</w:t>
      </w:r>
      <w:r>
        <w:t>。</w:t>
      </w:r>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545"/>
        <w:gridCol w:w="1180"/>
        <w:gridCol w:w="2207"/>
        <w:gridCol w:w="1180"/>
      </w:tblGrid>
      <w:tr w14:paraId="1E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17EBFD22">
            <w:pPr>
              <w:widowControl/>
              <w:spacing w:line="240" w:lineRule="auto"/>
              <w:ind w:firstLine="0" w:firstLineChars="0"/>
              <w:jc w:val="center"/>
              <w:rPr>
                <w:rFonts w:hint="eastAsia"/>
                <w:b/>
              </w:rPr>
            </w:pPr>
            <w:r>
              <w:rPr>
                <w:rFonts w:hint="eastAsia"/>
                <w:b/>
              </w:rPr>
              <w:t>角色</w:t>
            </w:r>
          </w:p>
        </w:tc>
        <w:tc>
          <w:tcPr>
            <w:tcW w:w="2545" w:type="dxa"/>
            <w:shd w:val="clear" w:color="auto" w:fill="auto"/>
            <w:noWrap/>
            <w:vAlign w:val="center"/>
          </w:tcPr>
          <w:p w14:paraId="08E246F1">
            <w:pPr>
              <w:widowControl/>
              <w:spacing w:line="240" w:lineRule="auto"/>
              <w:ind w:firstLine="0" w:firstLineChars="0"/>
              <w:jc w:val="center"/>
              <w:rPr>
                <w:rFonts w:hint="eastAsia"/>
                <w:b/>
              </w:rPr>
            </w:pPr>
            <w:r>
              <w:rPr>
                <w:rFonts w:hint="eastAsia"/>
                <w:b/>
              </w:rPr>
              <w:t>主要职责</w:t>
            </w:r>
          </w:p>
        </w:tc>
        <w:tc>
          <w:tcPr>
            <w:tcW w:w="1180" w:type="dxa"/>
            <w:shd w:val="clear" w:color="auto" w:fill="auto"/>
            <w:noWrap/>
            <w:vAlign w:val="center"/>
          </w:tcPr>
          <w:p w14:paraId="5249A784">
            <w:pPr>
              <w:widowControl/>
              <w:spacing w:line="240" w:lineRule="auto"/>
              <w:ind w:firstLine="0" w:firstLineChars="0"/>
              <w:jc w:val="center"/>
              <w:rPr>
                <w:rFonts w:hint="eastAsia"/>
                <w:b/>
              </w:rPr>
            </w:pPr>
            <w:r>
              <w:rPr>
                <w:rFonts w:hint="eastAsia"/>
                <w:b/>
              </w:rPr>
              <w:t>人员数量</w:t>
            </w:r>
          </w:p>
        </w:tc>
        <w:tc>
          <w:tcPr>
            <w:tcW w:w="2207" w:type="dxa"/>
            <w:vAlign w:val="center"/>
          </w:tcPr>
          <w:p w14:paraId="7DD5EF72">
            <w:pPr>
              <w:widowControl/>
              <w:spacing w:line="240" w:lineRule="auto"/>
              <w:ind w:firstLine="0" w:firstLineChars="0"/>
              <w:jc w:val="center"/>
              <w:rPr>
                <w:rFonts w:hint="eastAsia"/>
                <w:b/>
              </w:rPr>
            </w:pPr>
            <w:r>
              <w:rPr>
                <w:rFonts w:hint="eastAsia"/>
                <w:b/>
              </w:rPr>
              <w:t>人员要求</w:t>
            </w:r>
          </w:p>
        </w:tc>
        <w:tc>
          <w:tcPr>
            <w:tcW w:w="1180" w:type="dxa"/>
            <w:shd w:val="clear" w:color="auto" w:fill="auto"/>
            <w:noWrap/>
            <w:vAlign w:val="center"/>
          </w:tcPr>
          <w:p w14:paraId="5C798B35">
            <w:pPr>
              <w:widowControl/>
              <w:spacing w:line="240" w:lineRule="auto"/>
              <w:ind w:firstLine="0" w:firstLineChars="0"/>
              <w:jc w:val="center"/>
              <w:rPr>
                <w:rFonts w:hint="eastAsia"/>
                <w:b/>
              </w:rPr>
            </w:pPr>
            <w:r>
              <w:rPr>
                <w:rFonts w:hint="eastAsia"/>
                <w:b/>
              </w:rPr>
              <w:t>驻场要求</w:t>
            </w:r>
          </w:p>
        </w:tc>
      </w:tr>
      <w:tr w14:paraId="35E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4B48842">
            <w:pPr>
              <w:widowControl/>
              <w:spacing w:line="240" w:lineRule="auto"/>
              <w:ind w:firstLine="0" w:firstLineChars="0"/>
              <w:jc w:val="center"/>
              <w:rPr>
                <w:rFonts w:hint="eastAsia"/>
              </w:rPr>
            </w:pPr>
            <w:r>
              <w:rPr>
                <w:rFonts w:hint="eastAsia"/>
              </w:rPr>
              <w:t>项目经理</w:t>
            </w:r>
          </w:p>
        </w:tc>
        <w:tc>
          <w:tcPr>
            <w:tcW w:w="2545" w:type="dxa"/>
            <w:shd w:val="clear" w:color="auto" w:fill="auto"/>
            <w:vAlign w:val="center"/>
          </w:tcPr>
          <w:p w14:paraId="14B81D2D">
            <w:pPr>
              <w:widowControl/>
              <w:spacing w:line="240" w:lineRule="auto"/>
              <w:ind w:firstLine="0" w:firstLineChars="0"/>
              <w:jc w:val="center"/>
              <w:rPr>
                <w:rFonts w:hint="eastAsia"/>
              </w:rPr>
            </w:pPr>
            <w:r>
              <w:rPr>
                <w:rFonts w:hint="eastAsia"/>
              </w:rPr>
              <w:t>负责项目质保期间的项目质量和进度控制</w:t>
            </w:r>
          </w:p>
        </w:tc>
        <w:tc>
          <w:tcPr>
            <w:tcW w:w="1180" w:type="dxa"/>
            <w:shd w:val="clear" w:color="auto" w:fill="auto"/>
            <w:noWrap/>
            <w:vAlign w:val="center"/>
          </w:tcPr>
          <w:p w14:paraId="76940D02">
            <w:pPr>
              <w:widowControl/>
              <w:spacing w:line="240" w:lineRule="auto"/>
              <w:ind w:firstLine="0" w:firstLineChars="0"/>
              <w:jc w:val="center"/>
              <w:rPr>
                <w:rFonts w:hint="eastAsia"/>
              </w:rPr>
            </w:pPr>
            <w:r>
              <w:rPr>
                <w:rFonts w:hint="eastAsia"/>
              </w:rPr>
              <w:t>1人</w:t>
            </w:r>
          </w:p>
        </w:tc>
        <w:tc>
          <w:tcPr>
            <w:tcW w:w="2207" w:type="dxa"/>
            <w:vAlign w:val="center"/>
          </w:tcPr>
          <w:p w14:paraId="57BE5C2F">
            <w:pPr>
              <w:widowControl/>
              <w:spacing w:line="240" w:lineRule="auto"/>
              <w:ind w:firstLine="0" w:firstLineChars="0"/>
              <w:jc w:val="center"/>
              <w:rPr>
                <w:rFonts w:hint="eastAsia"/>
              </w:rPr>
            </w:pPr>
            <w:r>
              <w:rPr>
                <w:rFonts w:hint="eastAsia"/>
                <w:sz w:val="21"/>
                <w:szCs w:val="21"/>
              </w:rPr>
              <w:t>本科及以上学历，具备信息系统高级项目管理师证书</w:t>
            </w:r>
          </w:p>
        </w:tc>
        <w:tc>
          <w:tcPr>
            <w:tcW w:w="1180" w:type="dxa"/>
            <w:shd w:val="clear" w:color="auto" w:fill="auto"/>
            <w:noWrap/>
            <w:vAlign w:val="center"/>
          </w:tcPr>
          <w:p w14:paraId="2A2E243A">
            <w:pPr>
              <w:widowControl/>
              <w:spacing w:line="240" w:lineRule="auto"/>
              <w:ind w:firstLine="0" w:firstLineChars="0"/>
              <w:jc w:val="center"/>
              <w:rPr>
                <w:rFonts w:hint="eastAsia"/>
              </w:rPr>
            </w:pPr>
            <w:r>
              <w:rPr>
                <w:rFonts w:hint="eastAsia"/>
              </w:rPr>
              <w:t>驻场</w:t>
            </w:r>
          </w:p>
        </w:tc>
      </w:tr>
      <w:tr w14:paraId="18D3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7FC7AB77">
            <w:pPr>
              <w:widowControl/>
              <w:spacing w:line="240" w:lineRule="auto"/>
              <w:ind w:firstLine="0" w:firstLineChars="0"/>
              <w:jc w:val="center"/>
              <w:rPr>
                <w:rFonts w:hint="eastAsia"/>
              </w:rPr>
            </w:pPr>
            <w:r>
              <w:rPr>
                <w:rFonts w:hint="eastAsia"/>
              </w:rPr>
              <w:t>技术负责人</w:t>
            </w:r>
          </w:p>
        </w:tc>
        <w:tc>
          <w:tcPr>
            <w:tcW w:w="2545" w:type="dxa"/>
            <w:shd w:val="clear" w:color="auto" w:fill="auto"/>
            <w:vAlign w:val="center"/>
          </w:tcPr>
          <w:p w14:paraId="708D7815">
            <w:pPr>
              <w:widowControl/>
              <w:spacing w:line="240" w:lineRule="auto"/>
              <w:ind w:firstLine="0" w:firstLineChars="0"/>
              <w:jc w:val="center"/>
              <w:rPr>
                <w:rFonts w:hint="eastAsia"/>
              </w:rPr>
            </w:pPr>
            <w:r>
              <w:rPr>
                <w:rFonts w:hint="eastAsia"/>
              </w:rPr>
              <w:t>负责项目质保期间的技术保障</w:t>
            </w:r>
          </w:p>
        </w:tc>
        <w:tc>
          <w:tcPr>
            <w:tcW w:w="1180" w:type="dxa"/>
            <w:shd w:val="clear" w:color="auto" w:fill="auto"/>
            <w:noWrap/>
            <w:vAlign w:val="center"/>
          </w:tcPr>
          <w:p w14:paraId="14536FE9">
            <w:pPr>
              <w:widowControl/>
              <w:spacing w:line="240" w:lineRule="auto"/>
              <w:ind w:firstLine="0" w:firstLineChars="0"/>
              <w:jc w:val="center"/>
              <w:rPr>
                <w:rFonts w:hint="eastAsia"/>
              </w:rPr>
            </w:pPr>
            <w:r>
              <w:rPr>
                <w:rFonts w:hint="eastAsia"/>
              </w:rPr>
              <w:t>1人</w:t>
            </w:r>
          </w:p>
        </w:tc>
        <w:tc>
          <w:tcPr>
            <w:tcW w:w="2207" w:type="dxa"/>
            <w:vAlign w:val="center"/>
          </w:tcPr>
          <w:p w14:paraId="2465CF3D">
            <w:pPr>
              <w:widowControl/>
              <w:spacing w:line="240" w:lineRule="auto"/>
              <w:ind w:firstLine="0" w:firstLineChars="0"/>
              <w:jc w:val="center"/>
              <w:rPr>
                <w:rFonts w:hint="eastAsia"/>
              </w:rPr>
            </w:pPr>
            <w:r>
              <w:rPr>
                <w:rFonts w:hint="eastAsia"/>
                <w:sz w:val="21"/>
                <w:szCs w:val="21"/>
              </w:rPr>
              <w:t>本科及以上学历，具备CISAW风险管理专业级</w:t>
            </w:r>
          </w:p>
        </w:tc>
        <w:tc>
          <w:tcPr>
            <w:tcW w:w="1180" w:type="dxa"/>
            <w:shd w:val="clear" w:color="auto" w:fill="auto"/>
            <w:noWrap/>
            <w:vAlign w:val="center"/>
          </w:tcPr>
          <w:p w14:paraId="2E5C5AFB">
            <w:pPr>
              <w:widowControl/>
              <w:spacing w:line="240" w:lineRule="auto"/>
              <w:ind w:firstLine="0" w:firstLineChars="0"/>
              <w:jc w:val="center"/>
              <w:rPr>
                <w:rFonts w:hint="eastAsia"/>
              </w:rPr>
            </w:pPr>
            <w:r>
              <w:rPr>
                <w:rFonts w:hint="eastAsia"/>
              </w:rPr>
              <w:t>驻场</w:t>
            </w:r>
          </w:p>
        </w:tc>
      </w:tr>
      <w:tr w14:paraId="5F5C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43C9D5E6">
            <w:pPr>
              <w:widowControl/>
              <w:spacing w:line="240" w:lineRule="auto"/>
              <w:ind w:firstLine="0" w:firstLineChars="0"/>
              <w:jc w:val="center"/>
              <w:rPr>
                <w:rFonts w:hint="eastAsia"/>
              </w:rPr>
            </w:pPr>
            <w:r>
              <w:rPr>
                <w:rFonts w:hint="eastAsia"/>
              </w:rPr>
              <w:t>技术工程师</w:t>
            </w:r>
          </w:p>
        </w:tc>
        <w:tc>
          <w:tcPr>
            <w:tcW w:w="2545" w:type="dxa"/>
            <w:shd w:val="clear" w:color="auto" w:fill="auto"/>
            <w:noWrap/>
            <w:vAlign w:val="center"/>
          </w:tcPr>
          <w:p w14:paraId="2E33F5D2">
            <w:pPr>
              <w:widowControl/>
              <w:spacing w:line="240" w:lineRule="auto"/>
              <w:ind w:firstLine="0" w:firstLineChars="0"/>
              <w:jc w:val="center"/>
              <w:rPr>
                <w:rFonts w:hint="eastAsia"/>
              </w:rPr>
            </w:pPr>
            <w:r>
              <w:rPr>
                <w:rFonts w:hint="eastAsia"/>
              </w:rPr>
              <w:t>负责项目运行维护</w:t>
            </w:r>
          </w:p>
        </w:tc>
        <w:tc>
          <w:tcPr>
            <w:tcW w:w="1180" w:type="dxa"/>
            <w:shd w:val="clear" w:color="auto" w:fill="auto"/>
            <w:noWrap/>
            <w:vAlign w:val="center"/>
          </w:tcPr>
          <w:p w14:paraId="0E155EA1">
            <w:pPr>
              <w:widowControl/>
              <w:spacing w:line="240" w:lineRule="auto"/>
              <w:ind w:firstLine="0" w:firstLineChars="0"/>
              <w:jc w:val="center"/>
              <w:rPr>
                <w:rFonts w:hint="eastAsia"/>
              </w:rPr>
            </w:pPr>
            <w:r>
              <w:rPr>
                <w:rFonts w:hint="eastAsia"/>
              </w:rPr>
              <w:t>18人</w:t>
            </w:r>
          </w:p>
        </w:tc>
        <w:tc>
          <w:tcPr>
            <w:tcW w:w="2207" w:type="dxa"/>
            <w:vAlign w:val="center"/>
          </w:tcPr>
          <w:p w14:paraId="629637DB">
            <w:pPr>
              <w:widowControl/>
              <w:spacing w:line="240" w:lineRule="auto"/>
              <w:ind w:firstLine="0" w:firstLineChars="0"/>
              <w:jc w:val="center"/>
              <w:rPr>
                <w:rFonts w:hint="eastAsia"/>
              </w:rPr>
            </w:pPr>
            <w:r>
              <w:rPr>
                <w:rFonts w:hint="eastAsia"/>
                <w:sz w:val="21"/>
                <w:szCs w:val="21"/>
              </w:rPr>
              <w:t>本科学历及以上且工作经验不少于三年</w:t>
            </w:r>
          </w:p>
        </w:tc>
        <w:tc>
          <w:tcPr>
            <w:tcW w:w="1180" w:type="dxa"/>
            <w:shd w:val="clear" w:color="auto" w:fill="auto"/>
            <w:noWrap/>
            <w:vAlign w:val="center"/>
          </w:tcPr>
          <w:p w14:paraId="1CFEC0E8">
            <w:pPr>
              <w:widowControl/>
              <w:spacing w:line="240" w:lineRule="auto"/>
              <w:ind w:firstLine="0" w:firstLineChars="0"/>
              <w:jc w:val="center"/>
              <w:rPr>
                <w:rFonts w:hint="eastAsia"/>
              </w:rPr>
            </w:pPr>
            <w:r>
              <w:rPr>
                <w:rFonts w:hint="eastAsia"/>
              </w:rPr>
              <w:t>驻场</w:t>
            </w:r>
          </w:p>
        </w:tc>
      </w:tr>
    </w:tbl>
    <w:p w14:paraId="6AA2984C">
      <w:pPr>
        <w:pStyle w:val="3"/>
        <w:rPr>
          <w:rFonts w:hint="eastAsia"/>
        </w:rPr>
      </w:pPr>
      <w:bookmarkStart w:id="40" w:name="_Toc63785511"/>
      <w:r>
        <w:t>等级保护要求</w:t>
      </w:r>
      <w:bookmarkEnd w:id="40"/>
    </w:p>
    <w:p w14:paraId="634B4447">
      <w:pPr>
        <w:rPr>
          <w:rFonts w:hint="eastAsia"/>
        </w:rPr>
      </w:pPr>
      <w:r>
        <w:t>本项目等级保护要求：</w:t>
      </w:r>
      <w:r>
        <w:rPr>
          <w:rFonts w:hint="eastAsia"/>
        </w:rPr>
        <w:t>按照</w:t>
      </w:r>
      <w:r>
        <w:t>等保</w:t>
      </w:r>
      <w:r>
        <w:rPr>
          <w:rFonts w:hint="eastAsia"/>
        </w:rPr>
        <w:t>2</w:t>
      </w:r>
      <w:r>
        <w:t>.0</w:t>
      </w:r>
      <w:r>
        <w:rPr>
          <w:rFonts w:hint="eastAsia"/>
        </w:rPr>
        <w:t>三</w:t>
      </w:r>
      <w:r>
        <w:t>级要求建设。</w:t>
      </w:r>
    </w:p>
    <w:p w14:paraId="61896183">
      <w:pPr>
        <w:pStyle w:val="3"/>
        <w:rPr>
          <w:rFonts w:hint="eastAsia"/>
        </w:rPr>
      </w:pPr>
      <w:r>
        <w:rPr>
          <w:rFonts w:hint="eastAsia"/>
        </w:rPr>
        <w:t>商业密码应用需求</w:t>
      </w:r>
    </w:p>
    <w:p w14:paraId="7336ADD1">
      <w:pPr>
        <w:rPr>
          <w:rFonts w:hint="eastAsia"/>
        </w:rPr>
      </w:pPr>
      <w:bookmarkStart w:id="41" w:name="_Toc63785512"/>
      <w:r>
        <w:rPr>
          <w:rFonts w:hint="eastAsia"/>
        </w:rPr>
        <w:t>满足商业密码应用建设要求，并通过商业密码应用安全测评，综合评分需达到75分。</w:t>
      </w:r>
    </w:p>
    <w:p w14:paraId="418BC9E0">
      <w:pPr>
        <w:pStyle w:val="3"/>
        <w:rPr>
          <w:rFonts w:hint="eastAsia"/>
        </w:rPr>
      </w:pPr>
      <w:r>
        <w:rPr>
          <w:rFonts w:hint="eastAsia"/>
        </w:rPr>
        <w:t>技术文件要求</w:t>
      </w:r>
    </w:p>
    <w:p w14:paraId="72CA6199">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12C4B4E">
      <w:pPr>
        <w:rPr>
          <w:rFonts w:hint="eastAsia"/>
        </w:rPr>
      </w:pPr>
      <w:r>
        <w:rPr>
          <w:rFonts w:hint="eastAsia"/>
        </w:rPr>
        <w:t>－</w:t>
      </w:r>
      <w:r>
        <w:t xml:space="preserve"> 系统说明文件； </w:t>
      </w:r>
    </w:p>
    <w:p w14:paraId="7FBC0959">
      <w:pPr>
        <w:rPr>
          <w:rFonts w:hint="eastAsia"/>
        </w:rPr>
      </w:pPr>
      <w:r>
        <w:rPr>
          <w:rFonts w:hint="eastAsia"/>
        </w:rPr>
        <w:t>－</w:t>
      </w:r>
      <w:r>
        <w:t xml:space="preserve"> 技术手册(安装、测试、操作、维护、故障排除等)； </w:t>
      </w:r>
    </w:p>
    <w:p w14:paraId="41AB3CF5">
      <w:pPr>
        <w:rPr>
          <w:rFonts w:hint="eastAsia"/>
        </w:rPr>
      </w:pPr>
      <w:r>
        <w:rPr>
          <w:rFonts w:hint="eastAsia"/>
        </w:rPr>
        <w:t>－</w:t>
      </w:r>
      <w:r>
        <w:t xml:space="preserve"> 项目文档，应该包括：</w:t>
      </w:r>
    </w:p>
    <w:p w14:paraId="5833DE73">
      <w:pPr>
        <w:ind w:left="360"/>
        <w:rPr>
          <w:rFonts w:hint="eastAsia"/>
        </w:rPr>
      </w:pPr>
      <w:r>
        <w:t>(1)软件需求说明书</w:t>
      </w:r>
    </w:p>
    <w:p w14:paraId="53C55CD5">
      <w:pPr>
        <w:ind w:left="360"/>
        <w:rPr>
          <w:rFonts w:hint="eastAsia"/>
        </w:rPr>
      </w:pPr>
      <w:r>
        <w:t>(2)</w:t>
      </w:r>
      <w:r>
        <w:tab/>
      </w:r>
      <w:r>
        <w:t>系统总体设计说明书</w:t>
      </w:r>
    </w:p>
    <w:p w14:paraId="190EA65B">
      <w:pPr>
        <w:ind w:left="360"/>
        <w:rPr>
          <w:rFonts w:hint="eastAsia"/>
        </w:rPr>
      </w:pPr>
      <w:r>
        <w:t>(3)</w:t>
      </w:r>
      <w:r>
        <w:tab/>
      </w:r>
      <w:r>
        <w:t>应用软件功能清单</w:t>
      </w:r>
    </w:p>
    <w:p w14:paraId="6D6C1A89">
      <w:pPr>
        <w:rPr>
          <w:rFonts w:hint="eastAsia"/>
        </w:rPr>
      </w:pPr>
      <w:r>
        <w:rPr>
          <w:rFonts w:hint="eastAsia"/>
        </w:rPr>
        <w:t>提供全套技术文件纸介质</w:t>
      </w:r>
      <w:r>
        <w:t>3套以及电子文件1套。</w:t>
      </w:r>
    </w:p>
    <w:p w14:paraId="56DE3637">
      <w:pPr>
        <w:pStyle w:val="2"/>
        <w:numPr>
          <w:ilvl w:val="0"/>
          <w:numId w:val="1"/>
        </w:numPr>
        <w:rPr>
          <w:rFonts w:hint="eastAsia"/>
        </w:rPr>
      </w:pPr>
      <w:r>
        <w:rPr>
          <w:rFonts w:hint="eastAsia"/>
        </w:rPr>
        <w:t>供应商资质要求</w:t>
      </w:r>
    </w:p>
    <w:p w14:paraId="706E67CB">
      <w:pPr>
        <w:rPr>
          <w:rFonts w:hint="eastAsia"/>
        </w:rPr>
      </w:pPr>
      <w:r>
        <w:t>1、符合《中华人民共和国政府采购法》第二十二条规定的供应商。</w:t>
      </w:r>
    </w:p>
    <w:p w14:paraId="01F8F61A">
      <w:pPr>
        <w:rPr>
          <w:rFonts w:hint="eastAsia"/>
        </w:rPr>
      </w:pPr>
      <w:r>
        <w:t>2、根据《上海市政府采购供应商登记及诚信管理办法》已登记入库的供应商。</w:t>
      </w:r>
    </w:p>
    <w:p w14:paraId="5988E99F">
      <w:pPr>
        <w:rPr>
          <w:rFonts w:hint="eastAsia"/>
        </w:rPr>
      </w:pPr>
      <w:r>
        <w:t>3、其他资格要求：</w:t>
      </w:r>
    </w:p>
    <w:p w14:paraId="5B79ECEF">
      <w:pPr>
        <w:rPr>
          <w:rFonts w:hint="eastAsia"/>
        </w:rPr>
      </w:pPr>
      <w:r>
        <w:t>3.</w:t>
      </w:r>
      <w:r>
        <w:rPr>
          <w:rFonts w:hint="eastAsia"/>
        </w:rPr>
        <w:t>1</w:t>
      </w:r>
      <w:r>
        <w:t>本项目面向大、中、小、微型等各类供应商采购。</w:t>
      </w:r>
    </w:p>
    <w:p w14:paraId="1EC0057C">
      <w:pPr>
        <w:rPr>
          <w:rFonts w:hint="eastAsia"/>
        </w:rPr>
      </w:pPr>
      <w:r>
        <w:t>3.</w:t>
      </w:r>
      <w:r>
        <w:rPr>
          <w:rFonts w:hint="eastAsia"/>
        </w:rPr>
        <w:t>2</w:t>
      </w:r>
      <w:r>
        <w:t>未被列入“信用中国”网站(www.creditchina.gov.cn)失信被执行人名单、重大税收违法案件当事人名单和中国政府采购网(www.ccgp.gov.cn)政府采购严重违法失信行为记录名单。</w:t>
      </w:r>
    </w:p>
    <w:p w14:paraId="239C79E4">
      <w:pPr>
        <w:pStyle w:val="2"/>
        <w:numPr>
          <w:ilvl w:val="0"/>
          <w:numId w:val="1"/>
        </w:numPr>
        <w:rPr>
          <w:rFonts w:hint="eastAsia"/>
        </w:rPr>
      </w:pPr>
      <w:r>
        <w:rPr>
          <w:rFonts w:hint="eastAsia"/>
        </w:rPr>
        <w:t>供应商管理要求</w:t>
      </w:r>
      <w:bookmarkEnd w:id="41"/>
    </w:p>
    <w:p w14:paraId="6F0970A6">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2F519098">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594B2E88">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1C040BC1">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4141931B">
      <w:pPr>
        <w:pStyle w:val="80"/>
        <w:ind w:firstLine="480"/>
        <w:rPr>
          <w:rFonts w:hint="eastAsia"/>
          <w:sz w:val="24"/>
          <w:szCs w:val="24"/>
        </w:rPr>
      </w:pPr>
      <w:r>
        <w:rPr>
          <w:rFonts w:hint="eastAsia"/>
          <w:sz w:val="24"/>
          <w:szCs w:val="24"/>
        </w:rPr>
        <w:t>5、中标人在项目实施期间必须遵守采购人的规章制度并提供实施人员名单。</w:t>
      </w:r>
    </w:p>
    <w:p w14:paraId="401F4023">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717EF5E5">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7CA6882F">
      <w:pPr>
        <w:pStyle w:val="80"/>
        <w:ind w:firstLine="420"/>
        <w:rPr>
          <w:rFonts w:hint="eastAsia"/>
        </w:rPr>
      </w:pPr>
    </w:p>
    <w:p w14:paraId="096D1125">
      <w:pPr>
        <w:pStyle w:val="2"/>
        <w:numPr>
          <w:ilvl w:val="0"/>
          <w:numId w:val="1"/>
        </w:numPr>
        <w:rPr>
          <w:rFonts w:hint="eastAsia"/>
        </w:rPr>
      </w:pPr>
      <w:bookmarkStart w:id="42" w:name="_Toc63785513"/>
      <w:r>
        <w:rPr>
          <w:rFonts w:hint="eastAsia"/>
        </w:rPr>
        <w:t>关于转让和分包的规定</w:t>
      </w:r>
    </w:p>
    <w:p w14:paraId="211F5833">
      <w:pPr>
        <w:rPr>
          <w:rFonts w:hint="eastAsia"/>
        </w:rPr>
      </w:pPr>
      <w:r>
        <w:rPr>
          <w:rFonts w:hint="eastAsia"/>
        </w:rPr>
        <w:t>本项目不得转让、不得分包。</w:t>
      </w:r>
    </w:p>
    <w:p w14:paraId="6D34F3DF">
      <w:pPr>
        <w:pStyle w:val="2"/>
        <w:numPr>
          <w:ilvl w:val="0"/>
          <w:numId w:val="1"/>
        </w:numPr>
        <w:rPr>
          <w:rFonts w:hint="eastAsia"/>
        </w:rPr>
      </w:pPr>
      <w:r>
        <w:rPr>
          <w:rFonts w:hint="eastAsia"/>
        </w:rPr>
        <w:t>知识产权及保密要求</w:t>
      </w:r>
      <w:bookmarkEnd w:id="42"/>
    </w:p>
    <w:p w14:paraId="34656862">
      <w:pPr>
        <w:ind w:firstLine="482"/>
        <w:rPr>
          <w:rFonts w:hint="eastAsia"/>
          <w:b/>
        </w:rPr>
      </w:pPr>
      <w:r>
        <w:rPr>
          <w:b/>
        </w:rPr>
        <w:t>1、中标人数据、文件、资料知识产权</w:t>
      </w:r>
    </w:p>
    <w:p w14:paraId="4AAD8A47">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08F265C0">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31CC2048">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2C48EAA4">
      <w:pPr>
        <w:ind w:firstLine="482"/>
        <w:rPr>
          <w:rFonts w:hint="eastAsia"/>
          <w:b/>
        </w:rPr>
      </w:pPr>
      <w:r>
        <w:rPr>
          <w:b/>
        </w:rPr>
        <w:t>2、项目保密要求</w:t>
      </w:r>
    </w:p>
    <w:p w14:paraId="3F57831D">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24512123">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44D9766D">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794DBC9D">
      <w:pPr>
        <w:rPr>
          <w:rFonts w:hint="eastAsia"/>
        </w:rPr>
      </w:pPr>
      <w:r>
        <w:rPr>
          <w:rFonts w:hint="eastAsia"/>
        </w:rPr>
        <w:t>以上内容的保密期限自中标人知悉保密信息起始至保密信息被合法公开之日止。</w:t>
      </w:r>
    </w:p>
    <w:p w14:paraId="29396AEA">
      <w:pPr>
        <w:ind w:firstLine="482"/>
        <w:rPr>
          <w:rFonts w:hint="eastAsia"/>
          <w:b/>
        </w:rPr>
      </w:pPr>
      <w:r>
        <w:rPr>
          <w:b/>
        </w:rPr>
        <w:t>3、临时账号等使用要求</w:t>
      </w:r>
    </w:p>
    <w:p w14:paraId="0B2BE817">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63854EE1">
      <w:pPr>
        <w:pStyle w:val="2"/>
        <w:numPr>
          <w:ilvl w:val="0"/>
          <w:numId w:val="1"/>
        </w:numPr>
        <w:rPr>
          <w:rFonts w:hint="eastAsia"/>
        </w:rPr>
      </w:pPr>
      <w:bookmarkStart w:id="43" w:name="_Toc65170093"/>
      <w:r>
        <w:t>项目的变更、解除和终止</w:t>
      </w:r>
    </w:p>
    <w:p w14:paraId="6EBD0EEA">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53FEFABF">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619B2ACD">
      <w:pPr>
        <w:pStyle w:val="2"/>
        <w:numPr>
          <w:ilvl w:val="0"/>
          <w:numId w:val="1"/>
        </w:numPr>
        <w:rPr>
          <w:rFonts w:hint="eastAsia"/>
        </w:rPr>
      </w:pPr>
      <w:r>
        <w:rPr>
          <w:rFonts w:hint="eastAsia"/>
          <w:lang w:eastAsia="zh-CN"/>
        </w:rPr>
        <w:t>企业综合能力</w:t>
      </w:r>
      <w:bookmarkEnd w:id="43"/>
    </w:p>
    <w:p w14:paraId="63EB2D13">
      <w:pPr>
        <w:numPr>
          <w:ilvl w:val="0"/>
          <w:numId w:val="6"/>
        </w:numPr>
        <w:ind w:firstLine="0" w:firstLineChars="0"/>
        <w:rPr>
          <w:rFonts w:hint="eastAsia"/>
        </w:rPr>
      </w:pPr>
      <w:r>
        <w:rPr>
          <w:rFonts w:hint="eastAsia"/>
          <w:lang w:val="en-US" w:eastAsia="zh-CN"/>
        </w:rPr>
        <w:t>企业通过</w:t>
      </w:r>
      <w:r>
        <w:rPr>
          <w:rFonts w:hint="eastAsia"/>
        </w:rPr>
        <w:t>质量管理体系认证ISO20000</w:t>
      </w:r>
      <w:r>
        <w:rPr>
          <w:rFonts w:hint="eastAsia"/>
          <w:lang w:eastAsia="zh-CN"/>
        </w:rPr>
        <w:t>；</w:t>
      </w:r>
      <w:r>
        <w:rPr>
          <w:rFonts w:hint="eastAsia"/>
        </w:rPr>
        <w:t xml:space="preserve"> </w:t>
      </w:r>
    </w:p>
    <w:p w14:paraId="5BD0AA04">
      <w:pPr>
        <w:numPr>
          <w:ilvl w:val="0"/>
          <w:numId w:val="6"/>
        </w:numPr>
        <w:ind w:firstLine="0" w:firstLineChars="0"/>
        <w:rPr>
          <w:rFonts w:hint="eastAsia"/>
        </w:rPr>
      </w:pPr>
      <w:r>
        <w:rPr>
          <w:rFonts w:hint="eastAsia"/>
          <w:lang w:val="en-US" w:eastAsia="zh-CN"/>
        </w:rPr>
        <w:t>企业通过</w:t>
      </w:r>
      <w:r>
        <w:rPr>
          <w:rFonts w:hint="eastAsia"/>
        </w:rPr>
        <w:t>信息安全管理体系认证 ISO27001</w:t>
      </w:r>
      <w:r>
        <w:rPr>
          <w:rFonts w:hint="eastAsia"/>
          <w:lang w:eastAsia="zh-CN"/>
        </w:rPr>
        <w:t>；</w:t>
      </w:r>
    </w:p>
    <w:p w14:paraId="3F541C46">
      <w:pPr>
        <w:numPr>
          <w:ilvl w:val="0"/>
          <w:numId w:val="6"/>
        </w:numPr>
        <w:ind w:firstLine="0" w:firstLineChars="0"/>
        <w:rPr>
          <w:rFonts w:hint="eastAsia"/>
        </w:rPr>
      </w:pPr>
      <w:r>
        <w:rPr>
          <w:rFonts w:hint="eastAsia"/>
          <w:lang w:eastAsia="zh-CN"/>
        </w:rPr>
        <w:t>企业具备</w:t>
      </w:r>
      <w:r>
        <w:rPr>
          <w:rFonts w:hint="eastAsia"/>
        </w:rPr>
        <w:t>CCRC 信息安全服务资质(应用方向-信息系统安全运维服务）认证证书</w:t>
      </w:r>
      <w:r>
        <w:rPr>
          <w:rFonts w:hint="eastAsia"/>
          <w:lang w:eastAsia="zh-CN"/>
        </w:rPr>
        <w:t>；</w:t>
      </w:r>
    </w:p>
    <w:p w14:paraId="2C7D9374">
      <w:pPr>
        <w:numPr>
          <w:ilvl w:val="-1"/>
          <w:numId w:val="0"/>
        </w:numPr>
        <w:ind w:firstLine="0" w:firstLineChars="0"/>
        <w:rPr>
          <w:rFonts w:hint="eastAsia"/>
        </w:rPr>
      </w:pPr>
      <w:r>
        <w:rPr>
          <w:rFonts w:hint="eastAsia"/>
        </w:rPr>
        <w:t>满足</w:t>
      </w:r>
      <w:r>
        <w:rPr>
          <w:rFonts w:hint="eastAsia"/>
          <w:lang w:eastAsia="zh-CN"/>
        </w:rPr>
        <w:t>以上条件的优先考虑。</w:t>
      </w:r>
    </w:p>
    <w:p w14:paraId="713EDAD2">
      <w:pPr>
        <w:ind w:firstLine="0" w:firstLineChars="0"/>
        <w:rPr>
          <w:rFonts w:hint="eastAsia"/>
          <w:lang w:val="en-US" w:eastAsia="zh-CN"/>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国标宋体-超大字符集">
    <w:panose1 w:val="03000509000000000000"/>
    <w:charset w:val="86"/>
    <w:family w:val="auto"/>
    <w:pitch w:val="default"/>
    <w:sig w:usb0="00000001" w:usb1="08000000" w:usb2="00000000"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C2DE">
    <w:pPr>
      <w:ind w:firstLine="0" w:firstLineChars="0"/>
      <w:jc w:val="center"/>
      <w:rPr>
        <w:rFonts w:hint="eastAsia"/>
      </w:rPr>
    </w:pPr>
    <w:r>
      <w:fldChar w:fldCharType="begin"/>
    </w:r>
    <w:r>
      <w:instrText xml:space="preserve">PAGE   \* MERGEFORMAT</w:instrText>
    </w:r>
    <w:r>
      <w:fldChar w:fldCharType="separate"/>
    </w:r>
    <w:r>
      <w:rPr>
        <w:lang w:val="zh-CN"/>
      </w:rPr>
      <w:t>3</w:t>
    </w:r>
    <w:r>
      <w:rPr>
        <w:lang w:val="zh-CN"/>
      </w:rPr>
      <w:fldChar w:fldCharType="end"/>
    </w:r>
  </w:p>
  <w:p w14:paraId="6D733531">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87DF">
    <w:pPr>
      <w:rPr>
        <w:rFonts w:hint="eastAsia"/>
      </w:rPr>
    </w:pPr>
  </w:p>
  <w:p w14:paraId="7981F732">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D892">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485E">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621AC8B">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774D">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2BB9">
    <w:pPr>
      <w:rPr>
        <w:rFonts w:hint="eastAsia"/>
      </w:rPr>
    </w:pPr>
  </w:p>
  <w:p w14:paraId="6FC94E8D">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A414">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BFCAF"/>
    <w:multiLevelType w:val="singleLevel"/>
    <w:tmpl w:val="DF9BFCAF"/>
    <w:lvl w:ilvl="0" w:tentative="0">
      <w:start w:val="1"/>
      <w:numFmt w:val="decimal"/>
      <w:lvlText w:val="%1."/>
      <w:lvlJc w:val="left"/>
      <w:pPr>
        <w:tabs>
          <w:tab w:val="left" w:pos="312"/>
        </w:tabs>
      </w:pPr>
    </w:lvl>
  </w:abstractNum>
  <w:abstractNum w:abstractNumId="1">
    <w:nsid w:val="114B1684"/>
    <w:multiLevelType w:val="multilevel"/>
    <w:tmpl w:val="114B168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206FA7E9"/>
    <w:multiLevelType w:val="singleLevel"/>
    <w:tmpl w:val="206FA7E9"/>
    <w:lvl w:ilvl="0" w:tentative="0">
      <w:start w:val="1"/>
      <w:numFmt w:val="decimal"/>
      <w:suff w:val="nothing"/>
      <w:lvlText w:val="（%1）"/>
      <w:lvlJc w:val="left"/>
    </w:lvl>
  </w:abstractNum>
  <w:abstractNum w:abstractNumId="3">
    <w:nsid w:val="48F21DCE"/>
    <w:multiLevelType w:val="multilevel"/>
    <w:tmpl w:val="48F21DC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decimal"/>
      <w:lvlText w:val="%1"/>
      <w:lvlJc w:val="left"/>
      <w:pPr>
        <w:ind w:left="425" w:hanging="425"/>
      </w:pPr>
      <w:rPr>
        <w:rFonts w:hint="eastAsia"/>
        <w:sz w:val="32"/>
        <w:szCs w:val="32"/>
      </w:rPr>
    </w:lvl>
    <w:lvl w:ilvl="1" w:tentative="0">
      <w:start w:val="1"/>
      <w:numFmt w:val="decimal"/>
      <w:pStyle w:val="3"/>
      <w:lvlText w:val="%1.%2"/>
      <w:lvlJc w:val="left"/>
      <w:pPr>
        <w:ind w:left="992" w:hanging="567"/>
      </w:pPr>
    </w:lvl>
    <w:lvl w:ilvl="2" w:tentative="0">
      <w:start w:val="1"/>
      <w:numFmt w:val="decimal"/>
      <w:pStyle w:val="4"/>
      <w:lvlText w:val="%1.%2.%3"/>
      <w:lvlJc w:val="left"/>
      <w:pPr>
        <w:ind w:left="1418" w:hanging="567"/>
      </w:pPr>
      <w:rPr>
        <w:rFonts w:hint="default"/>
      </w:rPr>
    </w:lvl>
    <w:lvl w:ilvl="3" w:tentative="0">
      <w:start w:val="1"/>
      <w:numFmt w:val="decimal"/>
      <w:lvlText w:val="%1.%2.%3.%4"/>
      <w:lvlJc w:val="left"/>
      <w:pPr>
        <w:ind w:left="1984" w:hanging="708"/>
      </w:p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A6E"/>
    <w:rsid w:val="00021EE6"/>
    <w:rsid w:val="0002280E"/>
    <w:rsid w:val="00022C74"/>
    <w:rsid w:val="00025122"/>
    <w:rsid w:val="000252D5"/>
    <w:rsid w:val="00026997"/>
    <w:rsid w:val="00027A64"/>
    <w:rsid w:val="0003108F"/>
    <w:rsid w:val="00032D27"/>
    <w:rsid w:val="00035325"/>
    <w:rsid w:val="000354E4"/>
    <w:rsid w:val="00035D5B"/>
    <w:rsid w:val="000378D0"/>
    <w:rsid w:val="00037F2C"/>
    <w:rsid w:val="00041328"/>
    <w:rsid w:val="00042C2A"/>
    <w:rsid w:val="000430EC"/>
    <w:rsid w:val="000447CB"/>
    <w:rsid w:val="00047915"/>
    <w:rsid w:val="00047D06"/>
    <w:rsid w:val="00050263"/>
    <w:rsid w:val="00050FBD"/>
    <w:rsid w:val="0005192C"/>
    <w:rsid w:val="00052929"/>
    <w:rsid w:val="0005299F"/>
    <w:rsid w:val="000541D7"/>
    <w:rsid w:val="000545C0"/>
    <w:rsid w:val="0005586D"/>
    <w:rsid w:val="00056C0E"/>
    <w:rsid w:val="000574A8"/>
    <w:rsid w:val="00057A49"/>
    <w:rsid w:val="0006231F"/>
    <w:rsid w:val="00062A05"/>
    <w:rsid w:val="00062EE6"/>
    <w:rsid w:val="0006344E"/>
    <w:rsid w:val="0006794B"/>
    <w:rsid w:val="00067DCA"/>
    <w:rsid w:val="00070063"/>
    <w:rsid w:val="0007087A"/>
    <w:rsid w:val="000710EC"/>
    <w:rsid w:val="00072237"/>
    <w:rsid w:val="00072ABE"/>
    <w:rsid w:val="00073B7D"/>
    <w:rsid w:val="000801FA"/>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C99"/>
    <w:rsid w:val="000C468E"/>
    <w:rsid w:val="000C5A75"/>
    <w:rsid w:val="000C6608"/>
    <w:rsid w:val="000D0AB2"/>
    <w:rsid w:val="000D225C"/>
    <w:rsid w:val="000D36F2"/>
    <w:rsid w:val="000D4B26"/>
    <w:rsid w:val="000D74DB"/>
    <w:rsid w:val="000E24D6"/>
    <w:rsid w:val="000E6072"/>
    <w:rsid w:val="000E6D61"/>
    <w:rsid w:val="000E7A23"/>
    <w:rsid w:val="000E7EE7"/>
    <w:rsid w:val="000F1C29"/>
    <w:rsid w:val="000F1E9E"/>
    <w:rsid w:val="000F2B10"/>
    <w:rsid w:val="000F5D4B"/>
    <w:rsid w:val="001055B2"/>
    <w:rsid w:val="001068F0"/>
    <w:rsid w:val="00106C9E"/>
    <w:rsid w:val="00106E16"/>
    <w:rsid w:val="0010768B"/>
    <w:rsid w:val="00111701"/>
    <w:rsid w:val="00112A29"/>
    <w:rsid w:val="001167F6"/>
    <w:rsid w:val="00116C86"/>
    <w:rsid w:val="001173F4"/>
    <w:rsid w:val="00121ACF"/>
    <w:rsid w:val="00121D8F"/>
    <w:rsid w:val="00122037"/>
    <w:rsid w:val="0012210C"/>
    <w:rsid w:val="00122A7F"/>
    <w:rsid w:val="0012332C"/>
    <w:rsid w:val="00123F98"/>
    <w:rsid w:val="001242A5"/>
    <w:rsid w:val="00124531"/>
    <w:rsid w:val="00126EDF"/>
    <w:rsid w:val="00127BBE"/>
    <w:rsid w:val="00131D52"/>
    <w:rsid w:val="001329C1"/>
    <w:rsid w:val="00132C16"/>
    <w:rsid w:val="00136320"/>
    <w:rsid w:val="00136FFA"/>
    <w:rsid w:val="00137AC6"/>
    <w:rsid w:val="00145512"/>
    <w:rsid w:val="00146019"/>
    <w:rsid w:val="00147B45"/>
    <w:rsid w:val="00150803"/>
    <w:rsid w:val="00151D83"/>
    <w:rsid w:val="001546C9"/>
    <w:rsid w:val="00154FAE"/>
    <w:rsid w:val="00155E77"/>
    <w:rsid w:val="00156501"/>
    <w:rsid w:val="00157AFD"/>
    <w:rsid w:val="00160A61"/>
    <w:rsid w:val="00160FC0"/>
    <w:rsid w:val="0016252D"/>
    <w:rsid w:val="0016404A"/>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87F3F"/>
    <w:rsid w:val="00190232"/>
    <w:rsid w:val="00191EA4"/>
    <w:rsid w:val="00192B6C"/>
    <w:rsid w:val="0019381E"/>
    <w:rsid w:val="0019503C"/>
    <w:rsid w:val="00195D94"/>
    <w:rsid w:val="00196F7B"/>
    <w:rsid w:val="001971CB"/>
    <w:rsid w:val="0019795C"/>
    <w:rsid w:val="001A22A2"/>
    <w:rsid w:val="001A2971"/>
    <w:rsid w:val="001A3D52"/>
    <w:rsid w:val="001A460A"/>
    <w:rsid w:val="001A4A4C"/>
    <w:rsid w:val="001B0230"/>
    <w:rsid w:val="001B13AB"/>
    <w:rsid w:val="001B2613"/>
    <w:rsid w:val="001B3907"/>
    <w:rsid w:val="001B3B49"/>
    <w:rsid w:val="001B4907"/>
    <w:rsid w:val="001B4DC5"/>
    <w:rsid w:val="001B5505"/>
    <w:rsid w:val="001C2180"/>
    <w:rsid w:val="001C27CB"/>
    <w:rsid w:val="001C29CC"/>
    <w:rsid w:val="001C3B98"/>
    <w:rsid w:val="001C6028"/>
    <w:rsid w:val="001C6365"/>
    <w:rsid w:val="001D0E79"/>
    <w:rsid w:val="001D6049"/>
    <w:rsid w:val="001D6EF3"/>
    <w:rsid w:val="001D7339"/>
    <w:rsid w:val="001E2750"/>
    <w:rsid w:val="001E4343"/>
    <w:rsid w:val="001E48E0"/>
    <w:rsid w:val="001E660A"/>
    <w:rsid w:val="001F05D6"/>
    <w:rsid w:val="001F5B0A"/>
    <w:rsid w:val="001F640F"/>
    <w:rsid w:val="001F6794"/>
    <w:rsid w:val="001F6F65"/>
    <w:rsid w:val="002002DF"/>
    <w:rsid w:val="00203A6F"/>
    <w:rsid w:val="00205646"/>
    <w:rsid w:val="002063F7"/>
    <w:rsid w:val="00207C33"/>
    <w:rsid w:val="002129E5"/>
    <w:rsid w:val="00212AA4"/>
    <w:rsid w:val="00212E13"/>
    <w:rsid w:val="00213F73"/>
    <w:rsid w:val="002179FE"/>
    <w:rsid w:val="00220CC0"/>
    <w:rsid w:val="00221A36"/>
    <w:rsid w:val="00222C51"/>
    <w:rsid w:val="002240F7"/>
    <w:rsid w:val="0022486F"/>
    <w:rsid w:val="00225314"/>
    <w:rsid w:val="00225DF4"/>
    <w:rsid w:val="00226C70"/>
    <w:rsid w:val="00231F98"/>
    <w:rsid w:val="002324F8"/>
    <w:rsid w:val="002348B0"/>
    <w:rsid w:val="00235A68"/>
    <w:rsid w:val="00235CDC"/>
    <w:rsid w:val="00237E76"/>
    <w:rsid w:val="00240BBE"/>
    <w:rsid w:val="00241525"/>
    <w:rsid w:val="00241D87"/>
    <w:rsid w:val="00243C55"/>
    <w:rsid w:val="00243D5E"/>
    <w:rsid w:val="002451EC"/>
    <w:rsid w:val="00245769"/>
    <w:rsid w:val="00245ED4"/>
    <w:rsid w:val="00246B41"/>
    <w:rsid w:val="0025002B"/>
    <w:rsid w:val="002500DE"/>
    <w:rsid w:val="00252457"/>
    <w:rsid w:val="00252581"/>
    <w:rsid w:val="002535B5"/>
    <w:rsid w:val="002538CB"/>
    <w:rsid w:val="002542BD"/>
    <w:rsid w:val="002571CC"/>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5D33"/>
    <w:rsid w:val="002C674D"/>
    <w:rsid w:val="002C7648"/>
    <w:rsid w:val="002C7DC4"/>
    <w:rsid w:val="002D0821"/>
    <w:rsid w:val="002D0A48"/>
    <w:rsid w:val="002D1929"/>
    <w:rsid w:val="002D1B73"/>
    <w:rsid w:val="002D37CE"/>
    <w:rsid w:val="002D4800"/>
    <w:rsid w:val="002D5B21"/>
    <w:rsid w:val="002D6F6D"/>
    <w:rsid w:val="002E1AA0"/>
    <w:rsid w:val="002E1FE6"/>
    <w:rsid w:val="002E2EA7"/>
    <w:rsid w:val="002E36D2"/>
    <w:rsid w:val="002E748B"/>
    <w:rsid w:val="002F2002"/>
    <w:rsid w:val="002F335D"/>
    <w:rsid w:val="002F4E32"/>
    <w:rsid w:val="002F503F"/>
    <w:rsid w:val="002F51DD"/>
    <w:rsid w:val="002F5D08"/>
    <w:rsid w:val="002F6895"/>
    <w:rsid w:val="002F6D13"/>
    <w:rsid w:val="003049C7"/>
    <w:rsid w:val="00305F0E"/>
    <w:rsid w:val="0030667A"/>
    <w:rsid w:val="00306976"/>
    <w:rsid w:val="003106DE"/>
    <w:rsid w:val="0031108B"/>
    <w:rsid w:val="00311530"/>
    <w:rsid w:val="00312D31"/>
    <w:rsid w:val="00315216"/>
    <w:rsid w:val="0031691C"/>
    <w:rsid w:val="00317AEF"/>
    <w:rsid w:val="00317F49"/>
    <w:rsid w:val="00320449"/>
    <w:rsid w:val="0032089B"/>
    <w:rsid w:val="00323450"/>
    <w:rsid w:val="0032489B"/>
    <w:rsid w:val="0032525B"/>
    <w:rsid w:val="00326A7A"/>
    <w:rsid w:val="00326FEE"/>
    <w:rsid w:val="003315D7"/>
    <w:rsid w:val="003343B9"/>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57F65"/>
    <w:rsid w:val="00362E75"/>
    <w:rsid w:val="003631AA"/>
    <w:rsid w:val="003632D5"/>
    <w:rsid w:val="00363575"/>
    <w:rsid w:val="00364EF9"/>
    <w:rsid w:val="00367579"/>
    <w:rsid w:val="0036795B"/>
    <w:rsid w:val="00370A29"/>
    <w:rsid w:val="003722F9"/>
    <w:rsid w:val="00372349"/>
    <w:rsid w:val="00374BDE"/>
    <w:rsid w:val="0037548C"/>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5A3E"/>
    <w:rsid w:val="003A674D"/>
    <w:rsid w:val="003A7123"/>
    <w:rsid w:val="003B102E"/>
    <w:rsid w:val="003B2167"/>
    <w:rsid w:val="003B5F5D"/>
    <w:rsid w:val="003C0C62"/>
    <w:rsid w:val="003C12DC"/>
    <w:rsid w:val="003C2CDA"/>
    <w:rsid w:val="003C3DA4"/>
    <w:rsid w:val="003C505D"/>
    <w:rsid w:val="003D000A"/>
    <w:rsid w:val="003D0B9D"/>
    <w:rsid w:val="003D277C"/>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F00E8"/>
    <w:rsid w:val="003F1936"/>
    <w:rsid w:val="003F1BDD"/>
    <w:rsid w:val="003F3BA3"/>
    <w:rsid w:val="003F3BD5"/>
    <w:rsid w:val="003F400E"/>
    <w:rsid w:val="003F6F35"/>
    <w:rsid w:val="003F7768"/>
    <w:rsid w:val="003F7789"/>
    <w:rsid w:val="00400E8C"/>
    <w:rsid w:val="004017DC"/>
    <w:rsid w:val="00401B53"/>
    <w:rsid w:val="00402668"/>
    <w:rsid w:val="004043B6"/>
    <w:rsid w:val="00404FEC"/>
    <w:rsid w:val="0040534D"/>
    <w:rsid w:val="00405FAD"/>
    <w:rsid w:val="004117AB"/>
    <w:rsid w:val="00412B2F"/>
    <w:rsid w:val="00415281"/>
    <w:rsid w:val="00415716"/>
    <w:rsid w:val="0041604D"/>
    <w:rsid w:val="00417842"/>
    <w:rsid w:val="00417A6E"/>
    <w:rsid w:val="00430B13"/>
    <w:rsid w:val="00430CE5"/>
    <w:rsid w:val="0043153C"/>
    <w:rsid w:val="00431D0F"/>
    <w:rsid w:val="0043481C"/>
    <w:rsid w:val="00444307"/>
    <w:rsid w:val="0044436F"/>
    <w:rsid w:val="004443EB"/>
    <w:rsid w:val="00444432"/>
    <w:rsid w:val="00444673"/>
    <w:rsid w:val="0044621E"/>
    <w:rsid w:val="00450BA4"/>
    <w:rsid w:val="004511FC"/>
    <w:rsid w:val="00456784"/>
    <w:rsid w:val="004567D5"/>
    <w:rsid w:val="00456DCA"/>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2393"/>
    <w:rsid w:val="004A3569"/>
    <w:rsid w:val="004A452A"/>
    <w:rsid w:val="004A4F5C"/>
    <w:rsid w:val="004A5F2C"/>
    <w:rsid w:val="004A64E5"/>
    <w:rsid w:val="004A6E4F"/>
    <w:rsid w:val="004A720D"/>
    <w:rsid w:val="004B00D0"/>
    <w:rsid w:val="004B6084"/>
    <w:rsid w:val="004B794C"/>
    <w:rsid w:val="004B7AE0"/>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79"/>
    <w:rsid w:val="004E4FAE"/>
    <w:rsid w:val="004E62C7"/>
    <w:rsid w:val="004E6401"/>
    <w:rsid w:val="004E68FF"/>
    <w:rsid w:val="004E7A1B"/>
    <w:rsid w:val="004F0B7F"/>
    <w:rsid w:val="004F1193"/>
    <w:rsid w:val="004F11DC"/>
    <w:rsid w:val="004F271B"/>
    <w:rsid w:val="004F3A52"/>
    <w:rsid w:val="004F449F"/>
    <w:rsid w:val="004F4E7E"/>
    <w:rsid w:val="004F63AB"/>
    <w:rsid w:val="004F6B76"/>
    <w:rsid w:val="004F6C7C"/>
    <w:rsid w:val="004F7F1A"/>
    <w:rsid w:val="004F7FBB"/>
    <w:rsid w:val="005042B3"/>
    <w:rsid w:val="005045AB"/>
    <w:rsid w:val="00507D43"/>
    <w:rsid w:val="00510E2C"/>
    <w:rsid w:val="00511B0D"/>
    <w:rsid w:val="00511FDC"/>
    <w:rsid w:val="005124C6"/>
    <w:rsid w:val="00513EBC"/>
    <w:rsid w:val="00514CE1"/>
    <w:rsid w:val="00514F13"/>
    <w:rsid w:val="00517155"/>
    <w:rsid w:val="00517DB3"/>
    <w:rsid w:val="005200DC"/>
    <w:rsid w:val="005200F2"/>
    <w:rsid w:val="0052047B"/>
    <w:rsid w:val="0052369D"/>
    <w:rsid w:val="005271DB"/>
    <w:rsid w:val="00530D2F"/>
    <w:rsid w:val="00534800"/>
    <w:rsid w:val="0053487C"/>
    <w:rsid w:val="00534C83"/>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161"/>
    <w:rsid w:val="00576DB9"/>
    <w:rsid w:val="0057738F"/>
    <w:rsid w:val="005805E4"/>
    <w:rsid w:val="0058202F"/>
    <w:rsid w:val="00584221"/>
    <w:rsid w:val="0058646D"/>
    <w:rsid w:val="00586B68"/>
    <w:rsid w:val="0058774E"/>
    <w:rsid w:val="005878CF"/>
    <w:rsid w:val="00590CA0"/>
    <w:rsid w:val="00595B01"/>
    <w:rsid w:val="00596D98"/>
    <w:rsid w:val="005979A5"/>
    <w:rsid w:val="005A0021"/>
    <w:rsid w:val="005A017B"/>
    <w:rsid w:val="005A2AEC"/>
    <w:rsid w:val="005A5212"/>
    <w:rsid w:val="005A5D9E"/>
    <w:rsid w:val="005B002D"/>
    <w:rsid w:val="005B0FFF"/>
    <w:rsid w:val="005B19AF"/>
    <w:rsid w:val="005B258C"/>
    <w:rsid w:val="005B53BE"/>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3126"/>
    <w:rsid w:val="005E7075"/>
    <w:rsid w:val="005E75A7"/>
    <w:rsid w:val="005F38E2"/>
    <w:rsid w:val="005F3EE6"/>
    <w:rsid w:val="005F6736"/>
    <w:rsid w:val="00602C10"/>
    <w:rsid w:val="00604CF2"/>
    <w:rsid w:val="00606DFF"/>
    <w:rsid w:val="00606FB7"/>
    <w:rsid w:val="00610533"/>
    <w:rsid w:val="006110F6"/>
    <w:rsid w:val="00611FA1"/>
    <w:rsid w:val="00612360"/>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3171"/>
    <w:rsid w:val="00664B26"/>
    <w:rsid w:val="0066596B"/>
    <w:rsid w:val="00667309"/>
    <w:rsid w:val="0066763C"/>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60B"/>
    <w:rsid w:val="006959E2"/>
    <w:rsid w:val="00696920"/>
    <w:rsid w:val="006972B7"/>
    <w:rsid w:val="00697EB9"/>
    <w:rsid w:val="006A20D4"/>
    <w:rsid w:val="006A268D"/>
    <w:rsid w:val="006A350F"/>
    <w:rsid w:val="006A3957"/>
    <w:rsid w:val="006A39A4"/>
    <w:rsid w:val="006A41D6"/>
    <w:rsid w:val="006A669D"/>
    <w:rsid w:val="006A6E41"/>
    <w:rsid w:val="006B012F"/>
    <w:rsid w:val="006B077A"/>
    <w:rsid w:val="006B0931"/>
    <w:rsid w:val="006B27CF"/>
    <w:rsid w:val="006B41BD"/>
    <w:rsid w:val="006B5678"/>
    <w:rsid w:val="006B62B2"/>
    <w:rsid w:val="006C1C57"/>
    <w:rsid w:val="006C26C0"/>
    <w:rsid w:val="006C5760"/>
    <w:rsid w:val="006C6D6F"/>
    <w:rsid w:val="006D0D78"/>
    <w:rsid w:val="006D1128"/>
    <w:rsid w:val="006D2848"/>
    <w:rsid w:val="006D30E0"/>
    <w:rsid w:val="006D5FE9"/>
    <w:rsid w:val="006D6CBB"/>
    <w:rsid w:val="006D76A9"/>
    <w:rsid w:val="006D77F4"/>
    <w:rsid w:val="006E0898"/>
    <w:rsid w:val="006E41CD"/>
    <w:rsid w:val="006E5E26"/>
    <w:rsid w:val="006F3BEC"/>
    <w:rsid w:val="00703C00"/>
    <w:rsid w:val="007057CC"/>
    <w:rsid w:val="007066F2"/>
    <w:rsid w:val="00706AE5"/>
    <w:rsid w:val="0070740A"/>
    <w:rsid w:val="00711F93"/>
    <w:rsid w:val="00712940"/>
    <w:rsid w:val="0071428C"/>
    <w:rsid w:val="00715539"/>
    <w:rsid w:val="00715A16"/>
    <w:rsid w:val="007164B0"/>
    <w:rsid w:val="007166FF"/>
    <w:rsid w:val="00717FC0"/>
    <w:rsid w:val="007203D8"/>
    <w:rsid w:val="00726543"/>
    <w:rsid w:val="0073353E"/>
    <w:rsid w:val="00736633"/>
    <w:rsid w:val="00740A88"/>
    <w:rsid w:val="00741EE7"/>
    <w:rsid w:val="00743A79"/>
    <w:rsid w:val="0074594D"/>
    <w:rsid w:val="007459F3"/>
    <w:rsid w:val="00746E35"/>
    <w:rsid w:val="007470E2"/>
    <w:rsid w:val="0075232F"/>
    <w:rsid w:val="007550B3"/>
    <w:rsid w:val="00760451"/>
    <w:rsid w:val="0077182A"/>
    <w:rsid w:val="00771913"/>
    <w:rsid w:val="00772718"/>
    <w:rsid w:val="00775BCF"/>
    <w:rsid w:val="00783140"/>
    <w:rsid w:val="007838B6"/>
    <w:rsid w:val="00783E77"/>
    <w:rsid w:val="00786088"/>
    <w:rsid w:val="007906F1"/>
    <w:rsid w:val="0079243D"/>
    <w:rsid w:val="00794A9B"/>
    <w:rsid w:val="00794D16"/>
    <w:rsid w:val="0079583B"/>
    <w:rsid w:val="00796602"/>
    <w:rsid w:val="00797185"/>
    <w:rsid w:val="007976B7"/>
    <w:rsid w:val="00797A7E"/>
    <w:rsid w:val="00797D6F"/>
    <w:rsid w:val="007A1A24"/>
    <w:rsid w:val="007B014B"/>
    <w:rsid w:val="007B0D88"/>
    <w:rsid w:val="007B306F"/>
    <w:rsid w:val="007B4714"/>
    <w:rsid w:val="007B4E82"/>
    <w:rsid w:val="007C1996"/>
    <w:rsid w:val="007C2FD4"/>
    <w:rsid w:val="007C3773"/>
    <w:rsid w:val="007C3F1F"/>
    <w:rsid w:val="007D2D0D"/>
    <w:rsid w:val="007D3325"/>
    <w:rsid w:val="007D3818"/>
    <w:rsid w:val="007D6DC5"/>
    <w:rsid w:val="007D7425"/>
    <w:rsid w:val="007E320E"/>
    <w:rsid w:val="007E3280"/>
    <w:rsid w:val="007E43EA"/>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59F4"/>
    <w:rsid w:val="008167C1"/>
    <w:rsid w:val="008167C6"/>
    <w:rsid w:val="00816B8F"/>
    <w:rsid w:val="00817BC5"/>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5543"/>
    <w:rsid w:val="008566B3"/>
    <w:rsid w:val="008576B7"/>
    <w:rsid w:val="00857F7B"/>
    <w:rsid w:val="00863DA1"/>
    <w:rsid w:val="008654A6"/>
    <w:rsid w:val="00865D86"/>
    <w:rsid w:val="00870EA1"/>
    <w:rsid w:val="008710C5"/>
    <w:rsid w:val="00874438"/>
    <w:rsid w:val="00874E75"/>
    <w:rsid w:val="008767F3"/>
    <w:rsid w:val="00876CEF"/>
    <w:rsid w:val="00877342"/>
    <w:rsid w:val="008803C3"/>
    <w:rsid w:val="00880F51"/>
    <w:rsid w:val="00881450"/>
    <w:rsid w:val="008817C7"/>
    <w:rsid w:val="00881875"/>
    <w:rsid w:val="008848A3"/>
    <w:rsid w:val="00884AF1"/>
    <w:rsid w:val="00885F7A"/>
    <w:rsid w:val="00890712"/>
    <w:rsid w:val="00890D81"/>
    <w:rsid w:val="008920D7"/>
    <w:rsid w:val="00892955"/>
    <w:rsid w:val="00893628"/>
    <w:rsid w:val="008941EB"/>
    <w:rsid w:val="0089545A"/>
    <w:rsid w:val="00895A02"/>
    <w:rsid w:val="008A01EE"/>
    <w:rsid w:val="008A3B78"/>
    <w:rsid w:val="008A4166"/>
    <w:rsid w:val="008A7DBF"/>
    <w:rsid w:val="008B021E"/>
    <w:rsid w:val="008B136C"/>
    <w:rsid w:val="008B55EF"/>
    <w:rsid w:val="008B746D"/>
    <w:rsid w:val="008C0B5C"/>
    <w:rsid w:val="008C1343"/>
    <w:rsid w:val="008C3912"/>
    <w:rsid w:val="008C5598"/>
    <w:rsid w:val="008C69EA"/>
    <w:rsid w:val="008C6F8B"/>
    <w:rsid w:val="008C7AB7"/>
    <w:rsid w:val="008C7FB4"/>
    <w:rsid w:val="008D2C8C"/>
    <w:rsid w:val="008D3040"/>
    <w:rsid w:val="008D3ECD"/>
    <w:rsid w:val="008D5C03"/>
    <w:rsid w:val="008D5F04"/>
    <w:rsid w:val="008D7C35"/>
    <w:rsid w:val="008E3A01"/>
    <w:rsid w:val="008E5698"/>
    <w:rsid w:val="008E5733"/>
    <w:rsid w:val="008E77D2"/>
    <w:rsid w:val="008E78FD"/>
    <w:rsid w:val="008F199D"/>
    <w:rsid w:val="008F38A0"/>
    <w:rsid w:val="008F39C9"/>
    <w:rsid w:val="008F5EB5"/>
    <w:rsid w:val="008F678C"/>
    <w:rsid w:val="008F75A7"/>
    <w:rsid w:val="008F7E5A"/>
    <w:rsid w:val="009036EE"/>
    <w:rsid w:val="00905815"/>
    <w:rsid w:val="00905D1D"/>
    <w:rsid w:val="0091016D"/>
    <w:rsid w:val="009103C0"/>
    <w:rsid w:val="00911910"/>
    <w:rsid w:val="00912A58"/>
    <w:rsid w:val="00913908"/>
    <w:rsid w:val="00913D26"/>
    <w:rsid w:val="0091438B"/>
    <w:rsid w:val="009147E3"/>
    <w:rsid w:val="00920FD2"/>
    <w:rsid w:val="00923A43"/>
    <w:rsid w:val="0092439C"/>
    <w:rsid w:val="0092498E"/>
    <w:rsid w:val="00925B91"/>
    <w:rsid w:val="00926607"/>
    <w:rsid w:val="00934461"/>
    <w:rsid w:val="00934F7E"/>
    <w:rsid w:val="00936A1C"/>
    <w:rsid w:val="00943E35"/>
    <w:rsid w:val="00945278"/>
    <w:rsid w:val="0094658D"/>
    <w:rsid w:val="00947678"/>
    <w:rsid w:val="00947878"/>
    <w:rsid w:val="009504C2"/>
    <w:rsid w:val="0095254A"/>
    <w:rsid w:val="009559E1"/>
    <w:rsid w:val="009568D5"/>
    <w:rsid w:val="00957CD3"/>
    <w:rsid w:val="0096269B"/>
    <w:rsid w:val="00963FB0"/>
    <w:rsid w:val="00964982"/>
    <w:rsid w:val="00964C86"/>
    <w:rsid w:val="00965E82"/>
    <w:rsid w:val="009664BB"/>
    <w:rsid w:val="009669F8"/>
    <w:rsid w:val="00966F89"/>
    <w:rsid w:val="00967BE8"/>
    <w:rsid w:val="00970510"/>
    <w:rsid w:val="00973B5D"/>
    <w:rsid w:val="00974404"/>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EA2"/>
    <w:rsid w:val="009A209E"/>
    <w:rsid w:val="009A3FD7"/>
    <w:rsid w:val="009A6652"/>
    <w:rsid w:val="009A74FD"/>
    <w:rsid w:val="009B25D8"/>
    <w:rsid w:val="009B42E3"/>
    <w:rsid w:val="009B5859"/>
    <w:rsid w:val="009C6D07"/>
    <w:rsid w:val="009C7CEC"/>
    <w:rsid w:val="009D0718"/>
    <w:rsid w:val="009D154D"/>
    <w:rsid w:val="009D18EF"/>
    <w:rsid w:val="009D3BE8"/>
    <w:rsid w:val="009D44E0"/>
    <w:rsid w:val="009D573B"/>
    <w:rsid w:val="009D59A0"/>
    <w:rsid w:val="009D716A"/>
    <w:rsid w:val="009E1AC4"/>
    <w:rsid w:val="009E20B8"/>
    <w:rsid w:val="009E29A0"/>
    <w:rsid w:val="009E41B5"/>
    <w:rsid w:val="009E55D7"/>
    <w:rsid w:val="009E627C"/>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38BA"/>
    <w:rsid w:val="00A446FD"/>
    <w:rsid w:val="00A46F46"/>
    <w:rsid w:val="00A52CB6"/>
    <w:rsid w:val="00A52F99"/>
    <w:rsid w:val="00A538BB"/>
    <w:rsid w:val="00A54164"/>
    <w:rsid w:val="00A56737"/>
    <w:rsid w:val="00A60002"/>
    <w:rsid w:val="00A603D8"/>
    <w:rsid w:val="00A60AE2"/>
    <w:rsid w:val="00A60BB7"/>
    <w:rsid w:val="00A61834"/>
    <w:rsid w:val="00A618B0"/>
    <w:rsid w:val="00A62790"/>
    <w:rsid w:val="00A6291F"/>
    <w:rsid w:val="00A63F53"/>
    <w:rsid w:val="00A755B6"/>
    <w:rsid w:val="00A75B1A"/>
    <w:rsid w:val="00A75E6A"/>
    <w:rsid w:val="00A76833"/>
    <w:rsid w:val="00A80ED4"/>
    <w:rsid w:val="00A816C4"/>
    <w:rsid w:val="00A82981"/>
    <w:rsid w:val="00A86F10"/>
    <w:rsid w:val="00A87AF2"/>
    <w:rsid w:val="00A90B23"/>
    <w:rsid w:val="00A91060"/>
    <w:rsid w:val="00A93C2B"/>
    <w:rsid w:val="00A974CB"/>
    <w:rsid w:val="00AA1EAC"/>
    <w:rsid w:val="00AA45E2"/>
    <w:rsid w:val="00AA7AC1"/>
    <w:rsid w:val="00AB273A"/>
    <w:rsid w:val="00AB3EBD"/>
    <w:rsid w:val="00AB6327"/>
    <w:rsid w:val="00AB6B8F"/>
    <w:rsid w:val="00AC0C65"/>
    <w:rsid w:val="00AC0FB2"/>
    <w:rsid w:val="00AC41C6"/>
    <w:rsid w:val="00AC70C7"/>
    <w:rsid w:val="00AC76B7"/>
    <w:rsid w:val="00AD123A"/>
    <w:rsid w:val="00AD15FF"/>
    <w:rsid w:val="00AD2380"/>
    <w:rsid w:val="00AD2920"/>
    <w:rsid w:val="00AD2CD5"/>
    <w:rsid w:val="00AD2DFC"/>
    <w:rsid w:val="00AD38C4"/>
    <w:rsid w:val="00AD5A4A"/>
    <w:rsid w:val="00AD60EE"/>
    <w:rsid w:val="00AD673C"/>
    <w:rsid w:val="00AD6A2B"/>
    <w:rsid w:val="00AD73D4"/>
    <w:rsid w:val="00AE1EA2"/>
    <w:rsid w:val="00AE2874"/>
    <w:rsid w:val="00AE2F98"/>
    <w:rsid w:val="00AE3602"/>
    <w:rsid w:val="00AE5342"/>
    <w:rsid w:val="00AE5987"/>
    <w:rsid w:val="00AE6472"/>
    <w:rsid w:val="00AF1345"/>
    <w:rsid w:val="00AF38A8"/>
    <w:rsid w:val="00AF63EB"/>
    <w:rsid w:val="00B00972"/>
    <w:rsid w:val="00B016D2"/>
    <w:rsid w:val="00B018EC"/>
    <w:rsid w:val="00B060C7"/>
    <w:rsid w:val="00B11AB7"/>
    <w:rsid w:val="00B12213"/>
    <w:rsid w:val="00B13710"/>
    <w:rsid w:val="00B22881"/>
    <w:rsid w:val="00B23EFC"/>
    <w:rsid w:val="00B24422"/>
    <w:rsid w:val="00B24B72"/>
    <w:rsid w:val="00B25DB8"/>
    <w:rsid w:val="00B2656C"/>
    <w:rsid w:val="00B266E6"/>
    <w:rsid w:val="00B3094D"/>
    <w:rsid w:val="00B30B04"/>
    <w:rsid w:val="00B311BC"/>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7E8B"/>
    <w:rsid w:val="00B51C67"/>
    <w:rsid w:val="00B53F86"/>
    <w:rsid w:val="00B53FDC"/>
    <w:rsid w:val="00B55431"/>
    <w:rsid w:val="00B55CAE"/>
    <w:rsid w:val="00B576C6"/>
    <w:rsid w:val="00B615F2"/>
    <w:rsid w:val="00B61A28"/>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22C4"/>
    <w:rsid w:val="00B97E49"/>
    <w:rsid w:val="00BA0A14"/>
    <w:rsid w:val="00BA398D"/>
    <w:rsid w:val="00BA39D3"/>
    <w:rsid w:val="00BA4C78"/>
    <w:rsid w:val="00BA5C56"/>
    <w:rsid w:val="00BA776F"/>
    <w:rsid w:val="00BB0C0D"/>
    <w:rsid w:val="00BB0D69"/>
    <w:rsid w:val="00BB267A"/>
    <w:rsid w:val="00BB366E"/>
    <w:rsid w:val="00BB3AF0"/>
    <w:rsid w:val="00BB4F70"/>
    <w:rsid w:val="00BB67FF"/>
    <w:rsid w:val="00BC11B9"/>
    <w:rsid w:val="00BC138C"/>
    <w:rsid w:val="00BC14CF"/>
    <w:rsid w:val="00BC1659"/>
    <w:rsid w:val="00BC2C91"/>
    <w:rsid w:val="00BC3A9C"/>
    <w:rsid w:val="00BC5288"/>
    <w:rsid w:val="00BC6A71"/>
    <w:rsid w:val="00BC6B2F"/>
    <w:rsid w:val="00BC6D8F"/>
    <w:rsid w:val="00BD0637"/>
    <w:rsid w:val="00BD08A8"/>
    <w:rsid w:val="00BD0B92"/>
    <w:rsid w:val="00BD1BAC"/>
    <w:rsid w:val="00BD25A6"/>
    <w:rsid w:val="00BD44F6"/>
    <w:rsid w:val="00BD4C95"/>
    <w:rsid w:val="00BD65FC"/>
    <w:rsid w:val="00BD7660"/>
    <w:rsid w:val="00BE0666"/>
    <w:rsid w:val="00BE24B9"/>
    <w:rsid w:val="00BE2AE8"/>
    <w:rsid w:val="00BE2D55"/>
    <w:rsid w:val="00BE38DD"/>
    <w:rsid w:val="00BE4A21"/>
    <w:rsid w:val="00BE4AB1"/>
    <w:rsid w:val="00BF16C3"/>
    <w:rsid w:val="00BF38E0"/>
    <w:rsid w:val="00BF44FA"/>
    <w:rsid w:val="00BF57E1"/>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3F94"/>
    <w:rsid w:val="00C34532"/>
    <w:rsid w:val="00C35362"/>
    <w:rsid w:val="00C357EA"/>
    <w:rsid w:val="00C379F8"/>
    <w:rsid w:val="00C37A1C"/>
    <w:rsid w:val="00C4316E"/>
    <w:rsid w:val="00C453A9"/>
    <w:rsid w:val="00C465D5"/>
    <w:rsid w:val="00C4756A"/>
    <w:rsid w:val="00C4765A"/>
    <w:rsid w:val="00C47C39"/>
    <w:rsid w:val="00C50649"/>
    <w:rsid w:val="00C50E1F"/>
    <w:rsid w:val="00C51324"/>
    <w:rsid w:val="00C51C09"/>
    <w:rsid w:val="00C52BB6"/>
    <w:rsid w:val="00C53471"/>
    <w:rsid w:val="00C55143"/>
    <w:rsid w:val="00C5611B"/>
    <w:rsid w:val="00C5695E"/>
    <w:rsid w:val="00C61528"/>
    <w:rsid w:val="00C63420"/>
    <w:rsid w:val="00C63457"/>
    <w:rsid w:val="00C64964"/>
    <w:rsid w:val="00C67473"/>
    <w:rsid w:val="00C67AA4"/>
    <w:rsid w:val="00C7148C"/>
    <w:rsid w:val="00C72192"/>
    <w:rsid w:val="00C732E5"/>
    <w:rsid w:val="00C73D0B"/>
    <w:rsid w:val="00C75017"/>
    <w:rsid w:val="00C765B4"/>
    <w:rsid w:val="00C813EA"/>
    <w:rsid w:val="00C81496"/>
    <w:rsid w:val="00C82CE6"/>
    <w:rsid w:val="00C85144"/>
    <w:rsid w:val="00C86A27"/>
    <w:rsid w:val="00C91517"/>
    <w:rsid w:val="00C929BD"/>
    <w:rsid w:val="00C931A2"/>
    <w:rsid w:val="00CA02E1"/>
    <w:rsid w:val="00CA15DA"/>
    <w:rsid w:val="00CA224E"/>
    <w:rsid w:val="00CA41C5"/>
    <w:rsid w:val="00CA4A53"/>
    <w:rsid w:val="00CA51F5"/>
    <w:rsid w:val="00CB218A"/>
    <w:rsid w:val="00CB225A"/>
    <w:rsid w:val="00CB4F98"/>
    <w:rsid w:val="00CB69E6"/>
    <w:rsid w:val="00CB761B"/>
    <w:rsid w:val="00CC13DF"/>
    <w:rsid w:val="00CC1EEE"/>
    <w:rsid w:val="00CC562B"/>
    <w:rsid w:val="00CC6C15"/>
    <w:rsid w:val="00CC7FCF"/>
    <w:rsid w:val="00CD2749"/>
    <w:rsid w:val="00CD2A60"/>
    <w:rsid w:val="00CD2A91"/>
    <w:rsid w:val="00CD306F"/>
    <w:rsid w:val="00CD3971"/>
    <w:rsid w:val="00CD3DAB"/>
    <w:rsid w:val="00CE0DF1"/>
    <w:rsid w:val="00CE3786"/>
    <w:rsid w:val="00CE4027"/>
    <w:rsid w:val="00CE47CC"/>
    <w:rsid w:val="00CE68F6"/>
    <w:rsid w:val="00CE7E27"/>
    <w:rsid w:val="00CF22AC"/>
    <w:rsid w:val="00CF2F0A"/>
    <w:rsid w:val="00CF79E8"/>
    <w:rsid w:val="00D015AA"/>
    <w:rsid w:val="00D01E24"/>
    <w:rsid w:val="00D03D90"/>
    <w:rsid w:val="00D04024"/>
    <w:rsid w:val="00D043EB"/>
    <w:rsid w:val="00D064D6"/>
    <w:rsid w:val="00D06705"/>
    <w:rsid w:val="00D06A9B"/>
    <w:rsid w:val="00D0750D"/>
    <w:rsid w:val="00D07DD8"/>
    <w:rsid w:val="00D1038F"/>
    <w:rsid w:val="00D10BF7"/>
    <w:rsid w:val="00D10FEB"/>
    <w:rsid w:val="00D12B9F"/>
    <w:rsid w:val="00D140A0"/>
    <w:rsid w:val="00D203D1"/>
    <w:rsid w:val="00D2057A"/>
    <w:rsid w:val="00D2317F"/>
    <w:rsid w:val="00D231A9"/>
    <w:rsid w:val="00D24391"/>
    <w:rsid w:val="00D2472B"/>
    <w:rsid w:val="00D253DD"/>
    <w:rsid w:val="00D26FFA"/>
    <w:rsid w:val="00D30587"/>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3A17"/>
    <w:rsid w:val="00D55A98"/>
    <w:rsid w:val="00D56B49"/>
    <w:rsid w:val="00D6053F"/>
    <w:rsid w:val="00D6073D"/>
    <w:rsid w:val="00D618D6"/>
    <w:rsid w:val="00D62426"/>
    <w:rsid w:val="00D62804"/>
    <w:rsid w:val="00D66526"/>
    <w:rsid w:val="00D70F55"/>
    <w:rsid w:val="00D70FA5"/>
    <w:rsid w:val="00D74171"/>
    <w:rsid w:val="00D8032C"/>
    <w:rsid w:val="00D80CE2"/>
    <w:rsid w:val="00D83080"/>
    <w:rsid w:val="00D84D5F"/>
    <w:rsid w:val="00D851E2"/>
    <w:rsid w:val="00D87FFA"/>
    <w:rsid w:val="00D913B3"/>
    <w:rsid w:val="00D9141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4675"/>
    <w:rsid w:val="00DC6F54"/>
    <w:rsid w:val="00DD0C00"/>
    <w:rsid w:val="00DD0F8C"/>
    <w:rsid w:val="00DD116C"/>
    <w:rsid w:val="00DD23D5"/>
    <w:rsid w:val="00DD2AF1"/>
    <w:rsid w:val="00DD46DA"/>
    <w:rsid w:val="00DD6072"/>
    <w:rsid w:val="00DD62BE"/>
    <w:rsid w:val="00DD77D9"/>
    <w:rsid w:val="00DD7CA4"/>
    <w:rsid w:val="00DE00E1"/>
    <w:rsid w:val="00DE167C"/>
    <w:rsid w:val="00DE3B70"/>
    <w:rsid w:val="00DE5813"/>
    <w:rsid w:val="00DF1FDA"/>
    <w:rsid w:val="00DF3DD0"/>
    <w:rsid w:val="00DF4D50"/>
    <w:rsid w:val="00DF538C"/>
    <w:rsid w:val="00E02021"/>
    <w:rsid w:val="00E021C2"/>
    <w:rsid w:val="00E024A3"/>
    <w:rsid w:val="00E03DF3"/>
    <w:rsid w:val="00E0423D"/>
    <w:rsid w:val="00E057B5"/>
    <w:rsid w:val="00E0581E"/>
    <w:rsid w:val="00E079C5"/>
    <w:rsid w:val="00E07CBD"/>
    <w:rsid w:val="00E07F56"/>
    <w:rsid w:val="00E1040E"/>
    <w:rsid w:val="00E1112F"/>
    <w:rsid w:val="00E12F84"/>
    <w:rsid w:val="00E13177"/>
    <w:rsid w:val="00E1318F"/>
    <w:rsid w:val="00E13B3B"/>
    <w:rsid w:val="00E13E29"/>
    <w:rsid w:val="00E16857"/>
    <w:rsid w:val="00E20651"/>
    <w:rsid w:val="00E2107C"/>
    <w:rsid w:val="00E21E70"/>
    <w:rsid w:val="00E22406"/>
    <w:rsid w:val="00E224DE"/>
    <w:rsid w:val="00E23DCE"/>
    <w:rsid w:val="00E26363"/>
    <w:rsid w:val="00E272A4"/>
    <w:rsid w:val="00E305F9"/>
    <w:rsid w:val="00E306AC"/>
    <w:rsid w:val="00E331BD"/>
    <w:rsid w:val="00E34446"/>
    <w:rsid w:val="00E3633B"/>
    <w:rsid w:val="00E36870"/>
    <w:rsid w:val="00E374E1"/>
    <w:rsid w:val="00E417AB"/>
    <w:rsid w:val="00E43D48"/>
    <w:rsid w:val="00E4542D"/>
    <w:rsid w:val="00E45BE0"/>
    <w:rsid w:val="00E46CAD"/>
    <w:rsid w:val="00E47521"/>
    <w:rsid w:val="00E4760C"/>
    <w:rsid w:val="00E507A6"/>
    <w:rsid w:val="00E561AD"/>
    <w:rsid w:val="00E56962"/>
    <w:rsid w:val="00E57FAF"/>
    <w:rsid w:val="00E60BA9"/>
    <w:rsid w:val="00E634EA"/>
    <w:rsid w:val="00E63510"/>
    <w:rsid w:val="00E635EA"/>
    <w:rsid w:val="00E655E5"/>
    <w:rsid w:val="00E65F4E"/>
    <w:rsid w:val="00E662E0"/>
    <w:rsid w:val="00E71C7A"/>
    <w:rsid w:val="00E73119"/>
    <w:rsid w:val="00E73E1E"/>
    <w:rsid w:val="00E767FF"/>
    <w:rsid w:val="00E84C91"/>
    <w:rsid w:val="00E8556E"/>
    <w:rsid w:val="00E86B2D"/>
    <w:rsid w:val="00E86F4D"/>
    <w:rsid w:val="00E87D08"/>
    <w:rsid w:val="00E90D0E"/>
    <w:rsid w:val="00E91421"/>
    <w:rsid w:val="00E91B2D"/>
    <w:rsid w:val="00E92FCA"/>
    <w:rsid w:val="00E95CAA"/>
    <w:rsid w:val="00EA0A39"/>
    <w:rsid w:val="00EA0EB2"/>
    <w:rsid w:val="00EA236F"/>
    <w:rsid w:val="00EA3023"/>
    <w:rsid w:val="00EA3E49"/>
    <w:rsid w:val="00EA3FC8"/>
    <w:rsid w:val="00EB0DC9"/>
    <w:rsid w:val="00EB240B"/>
    <w:rsid w:val="00EB252D"/>
    <w:rsid w:val="00EB28D9"/>
    <w:rsid w:val="00EB29FA"/>
    <w:rsid w:val="00EB2CCE"/>
    <w:rsid w:val="00EB385F"/>
    <w:rsid w:val="00EB3E49"/>
    <w:rsid w:val="00EB5FC3"/>
    <w:rsid w:val="00EB6DA9"/>
    <w:rsid w:val="00EB71D7"/>
    <w:rsid w:val="00EC1561"/>
    <w:rsid w:val="00EC462E"/>
    <w:rsid w:val="00EC6CD8"/>
    <w:rsid w:val="00EC786F"/>
    <w:rsid w:val="00ED1866"/>
    <w:rsid w:val="00ED3134"/>
    <w:rsid w:val="00ED38E2"/>
    <w:rsid w:val="00ED5C44"/>
    <w:rsid w:val="00ED635B"/>
    <w:rsid w:val="00EF0A22"/>
    <w:rsid w:val="00EF1267"/>
    <w:rsid w:val="00EF180C"/>
    <w:rsid w:val="00EF3B6B"/>
    <w:rsid w:val="00EF4B43"/>
    <w:rsid w:val="00EF6750"/>
    <w:rsid w:val="00EF770B"/>
    <w:rsid w:val="00F02FB5"/>
    <w:rsid w:val="00F03889"/>
    <w:rsid w:val="00F05C30"/>
    <w:rsid w:val="00F069F0"/>
    <w:rsid w:val="00F10F1B"/>
    <w:rsid w:val="00F14179"/>
    <w:rsid w:val="00F15786"/>
    <w:rsid w:val="00F167C5"/>
    <w:rsid w:val="00F20B5A"/>
    <w:rsid w:val="00F21F0B"/>
    <w:rsid w:val="00F236AB"/>
    <w:rsid w:val="00F24EA4"/>
    <w:rsid w:val="00F25215"/>
    <w:rsid w:val="00F26970"/>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30B3"/>
    <w:rsid w:val="00F43DAE"/>
    <w:rsid w:val="00F44CC0"/>
    <w:rsid w:val="00F450BA"/>
    <w:rsid w:val="00F4684B"/>
    <w:rsid w:val="00F46BE9"/>
    <w:rsid w:val="00F47C3B"/>
    <w:rsid w:val="00F506CA"/>
    <w:rsid w:val="00F53A7A"/>
    <w:rsid w:val="00F54FCD"/>
    <w:rsid w:val="00F5785C"/>
    <w:rsid w:val="00F67076"/>
    <w:rsid w:val="00F677FA"/>
    <w:rsid w:val="00F7115A"/>
    <w:rsid w:val="00F717AA"/>
    <w:rsid w:val="00F72714"/>
    <w:rsid w:val="00F744C3"/>
    <w:rsid w:val="00F75EE2"/>
    <w:rsid w:val="00F75F69"/>
    <w:rsid w:val="00F802D3"/>
    <w:rsid w:val="00F80F94"/>
    <w:rsid w:val="00F81BA2"/>
    <w:rsid w:val="00F8412F"/>
    <w:rsid w:val="00F84791"/>
    <w:rsid w:val="00F85995"/>
    <w:rsid w:val="00F85FC5"/>
    <w:rsid w:val="00F86C22"/>
    <w:rsid w:val="00F90CB3"/>
    <w:rsid w:val="00F912A2"/>
    <w:rsid w:val="00F913A3"/>
    <w:rsid w:val="00F925C3"/>
    <w:rsid w:val="00F950CE"/>
    <w:rsid w:val="00FA0109"/>
    <w:rsid w:val="00FA458B"/>
    <w:rsid w:val="00FA458E"/>
    <w:rsid w:val="00FA5EC5"/>
    <w:rsid w:val="00FA7016"/>
    <w:rsid w:val="00FA793D"/>
    <w:rsid w:val="00FB020E"/>
    <w:rsid w:val="00FB4B9D"/>
    <w:rsid w:val="00FB50ED"/>
    <w:rsid w:val="00FC144B"/>
    <w:rsid w:val="00FC2169"/>
    <w:rsid w:val="00FC28E2"/>
    <w:rsid w:val="00FC3BF6"/>
    <w:rsid w:val="00FC3D22"/>
    <w:rsid w:val="00FC5C7F"/>
    <w:rsid w:val="00FC6FE1"/>
    <w:rsid w:val="00FD2F6B"/>
    <w:rsid w:val="00FE064A"/>
    <w:rsid w:val="00FE0B55"/>
    <w:rsid w:val="00FE1E98"/>
    <w:rsid w:val="00FE2452"/>
    <w:rsid w:val="00FE5469"/>
    <w:rsid w:val="00FE66C2"/>
    <w:rsid w:val="00FE684A"/>
    <w:rsid w:val="00FE6F23"/>
    <w:rsid w:val="00FF0F8C"/>
    <w:rsid w:val="00FF408B"/>
    <w:rsid w:val="00FF43E1"/>
    <w:rsid w:val="01E16E78"/>
    <w:rsid w:val="032A4C70"/>
    <w:rsid w:val="03430854"/>
    <w:rsid w:val="039F5FA6"/>
    <w:rsid w:val="03BC28A9"/>
    <w:rsid w:val="043D09D3"/>
    <w:rsid w:val="0483659C"/>
    <w:rsid w:val="060C4A08"/>
    <w:rsid w:val="06187AC3"/>
    <w:rsid w:val="06856661"/>
    <w:rsid w:val="06A72A7B"/>
    <w:rsid w:val="075A1B09"/>
    <w:rsid w:val="08D74823"/>
    <w:rsid w:val="08FD2E27"/>
    <w:rsid w:val="09087A83"/>
    <w:rsid w:val="092E1232"/>
    <w:rsid w:val="09305ADA"/>
    <w:rsid w:val="0A241D03"/>
    <w:rsid w:val="0A805ABD"/>
    <w:rsid w:val="0B325009"/>
    <w:rsid w:val="0B554854"/>
    <w:rsid w:val="0B995F0B"/>
    <w:rsid w:val="0D1D75F3"/>
    <w:rsid w:val="0D240982"/>
    <w:rsid w:val="0D6276FC"/>
    <w:rsid w:val="0D960005"/>
    <w:rsid w:val="0DE63E89"/>
    <w:rsid w:val="0E8013B7"/>
    <w:rsid w:val="0E972A91"/>
    <w:rsid w:val="0F0C3DC3"/>
    <w:rsid w:val="0F873F4C"/>
    <w:rsid w:val="0FDC19E8"/>
    <w:rsid w:val="10B65D95"/>
    <w:rsid w:val="10D604C6"/>
    <w:rsid w:val="11423ACC"/>
    <w:rsid w:val="11B515E0"/>
    <w:rsid w:val="11C40985"/>
    <w:rsid w:val="13372555"/>
    <w:rsid w:val="137D0DEC"/>
    <w:rsid w:val="13A53267"/>
    <w:rsid w:val="13F970D2"/>
    <w:rsid w:val="14A4037E"/>
    <w:rsid w:val="14AA4136"/>
    <w:rsid w:val="150C1657"/>
    <w:rsid w:val="15DE50D3"/>
    <w:rsid w:val="15E21042"/>
    <w:rsid w:val="163A420B"/>
    <w:rsid w:val="169C3C7F"/>
    <w:rsid w:val="16A668AC"/>
    <w:rsid w:val="16EF8B72"/>
    <w:rsid w:val="18CF0AF0"/>
    <w:rsid w:val="18E41F63"/>
    <w:rsid w:val="19413B26"/>
    <w:rsid w:val="19CF1C75"/>
    <w:rsid w:val="1A070D90"/>
    <w:rsid w:val="1A475CB0"/>
    <w:rsid w:val="1A5403CD"/>
    <w:rsid w:val="1A5F124B"/>
    <w:rsid w:val="1A7C004F"/>
    <w:rsid w:val="1B114145"/>
    <w:rsid w:val="1B4243C8"/>
    <w:rsid w:val="1C540818"/>
    <w:rsid w:val="1C6D3688"/>
    <w:rsid w:val="1CC63D0A"/>
    <w:rsid w:val="1D305121"/>
    <w:rsid w:val="1D772D50"/>
    <w:rsid w:val="1DC2081A"/>
    <w:rsid w:val="1DD94266"/>
    <w:rsid w:val="1E58492F"/>
    <w:rsid w:val="1F5C044F"/>
    <w:rsid w:val="1F9D0947"/>
    <w:rsid w:val="1FFB29C6"/>
    <w:rsid w:val="211662D4"/>
    <w:rsid w:val="21BB0269"/>
    <w:rsid w:val="21F04116"/>
    <w:rsid w:val="220638B7"/>
    <w:rsid w:val="22AF3620"/>
    <w:rsid w:val="22C27B1A"/>
    <w:rsid w:val="22C34341"/>
    <w:rsid w:val="22C87961"/>
    <w:rsid w:val="22E70AD4"/>
    <w:rsid w:val="231E341F"/>
    <w:rsid w:val="23BF2D5B"/>
    <w:rsid w:val="23E774A0"/>
    <w:rsid w:val="23E96EBD"/>
    <w:rsid w:val="24F1508D"/>
    <w:rsid w:val="25B67A31"/>
    <w:rsid w:val="25C61616"/>
    <w:rsid w:val="26435EC5"/>
    <w:rsid w:val="266F634F"/>
    <w:rsid w:val="2670658E"/>
    <w:rsid w:val="26FE003E"/>
    <w:rsid w:val="270A409B"/>
    <w:rsid w:val="27BB7CDD"/>
    <w:rsid w:val="27D8088F"/>
    <w:rsid w:val="28B22E8E"/>
    <w:rsid w:val="291059EA"/>
    <w:rsid w:val="2A1B7B5C"/>
    <w:rsid w:val="2A2D66E1"/>
    <w:rsid w:val="2B4C1378"/>
    <w:rsid w:val="2B9D7E8C"/>
    <w:rsid w:val="2BAA0C5D"/>
    <w:rsid w:val="2BBF12EC"/>
    <w:rsid w:val="2BC649D9"/>
    <w:rsid w:val="2CE657FC"/>
    <w:rsid w:val="2DDD70EF"/>
    <w:rsid w:val="2E41718E"/>
    <w:rsid w:val="2F13711A"/>
    <w:rsid w:val="2FD56A42"/>
    <w:rsid w:val="306C3A94"/>
    <w:rsid w:val="30B023A9"/>
    <w:rsid w:val="30BA4D13"/>
    <w:rsid w:val="31592FA4"/>
    <w:rsid w:val="318C0553"/>
    <w:rsid w:val="3201127A"/>
    <w:rsid w:val="32764F2C"/>
    <w:rsid w:val="3293788C"/>
    <w:rsid w:val="32B67A1F"/>
    <w:rsid w:val="333B41A8"/>
    <w:rsid w:val="33857B1D"/>
    <w:rsid w:val="33BF2903"/>
    <w:rsid w:val="342777A6"/>
    <w:rsid w:val="345656F9"/>
    <w:rsid w:val="34B91120"/>
    <w:rsid w:val="3515160D"/>
    <w:rsid w:val="354237EC"/>
    <w:rsid w:val="35D46B3A"/>
    <w:rsid w:val="35FB40C6"/>
    <w:rsid w:val="36390972"/>
    <w:rsid w:val="36421CF5"/>
    <w:rsid w:val="36572D75"/>
    <w:rsid w:val="36AA33F6"/>
    <w:rsid w:val="382673F4"/>
    <w:rsid w:val="38A464F9"/>
    <w:rsid w:val="3A0B7BF9"/>
    <w:rsid w:val="3ABD673B"/>
    <w:rsid w:val="3B8701AA"/>
    <w:rsid w:val="3C7D00D8"/>
    <w:rsid w:val="3CA06C0C"/>
    <w:rsid w:val="3D0F66A9"/>
    <w:rsid w:val="3D926DB1"/>
    <w:rsid w:val="3E656CD5"/>
    <w:rsid w:val="3EA25851"/>
    <w:rsid w:val="3F536D21"/>
    <w:rsid w:val="3F6C3757"/>
    <w:rsid w:val="3F711179"/>
    <w:rsid w:val="405D6A10"/>
    <w:rsid w:val="40C272CB"/>
    <w:rsid w:val="41DA6594"/>
    <w:rsid w:val="421B5695"/>
    <w:rsid w:val="4295347D"/>
    <w:rsid w:val="43273986"/>
    <w:rsid w:val="435F3A5D"/>
    <w:rsid w:val="43603D96"/>
    <w:rsid w:val="43617533"/>
    <w:rsid w:val="44457639"/>
    <w:rsid w:val="444C1A75"/>
    <w:rsid w:val="44A3526F"/>
    <w:rsid w:val="44B032F4"/>
    <w:rsid w:val="44C4421D"/>
    <w:rsid w:val="44CF6474"/>
    <w:rsid w:val="453F180C"/>
    <w:rsid w:val="457D25F7"/>
    <w:rsid w:val="462C3E28"/>
    <w:rsid w:val="468341CD"/>
    <w:rsid w:val="46E30F23"/>
    <w:rsid w:val="472C2589"/>
    <w:rsid w:val="48236FDA"/>
    <w:rsid w:val="48565279"/>
    <w:rsid w:val="48CB6D82"/>
    <w:rsid w:val="49605D03"/>
    <w:rsid w:val="49F20EE5"/>
    <w:rsid w:val="4A5F34B8"/>
    <w:rsid w:val="4A760AEB"/>
    <w:rsid w:val="4AA77F21"/>
    <w:rsid w:val="4AE0280A"/>
    <w:rsid w:val="4B11098D"/>
    <w:rsid w:val="4B6776B0"/>
    <w:rsid w:val="4B771FE9"/>
    <w:rsid w:val="4BAB57EF"/>
    <w:rsid w:val="4C8049A8"/>
    <w:rsid w:val="4CCC0113"/>
    <w:rsid w:val="4CF907DC"/>
    <w:rsid w:val="4D1437FB"/>
    <w:rsid w:val="4D5D0D6B"/>
    <w:rsid w:val="4DC86B2C"/>
    <w:rsid w:val="4E6960F7"/>
    <w:rsid w:val="4E7A0457"/>
    <w:rsid w:val="4EBB043F"/>
    <w:rsid w:val="4EF70956"/>
    <w:rsid w:val="4EFD0586"/>
    <w:rsid w:val="4F3162CA"/>
    <w:rsid w:val="4FBF1C15"/>
    <w:rsid w:val="4FD07F1A"/>
    <w:rsid w:val="50A30B5D"/>
    <w:rsid w:val="50D95873"/>
    <w:rsid w:val="513B747B"/>
    <w:rsid w:val="51785239"/>
    <w:rsid w:val="51811642"/>
    <w:rsid w:val="51E056D3"/>
    <w:rsid w:val="526102AF"/>
    <w:rsid w:val="52780242"/>
    <w:rsid w:val="528444DA"/>
    <w:rsid w:val="537745D5"/>
    <w:rsid w:val="53B51901"/>
    <w:rsid w:val="53D83AAD"/>
    <w:rsid w:val="53EB5322"/>
    <w:rsid w:val="53FA74D7"/>
    <w:rsid w:val="552306F6"/>
    <w:rsid w:val="55833339"/>
    <w:rsid w:val="55C46AD5"/>
    <w:rsid w:val="56E352D5"/>
    <w:rsid w:val="57B10631"/>
    <w:rsid w:val="57E376A4"/>
    <w:rsid w:val="57E435FE"/>
    <w:rsid w:val="582D0655"/>
    <w:rsid w:val="58BA29F7"/>
    <w:rsid w:val="5951205C"/>
    <w:rsid w:val="59D079E8"/>
    <w:rsid w:val="59D40847"/>
    <w:rsid w:val="5A400E1C"/>
    <w:rsid w:val="5AE37F25"/>
    <w:rsid w:val="5B461090"/>
    <w:rsid w:val="5B780C82"/>
    <w:rsid w:val="5CB23D47"/>
    <w:rsid w:val="5DAA3B58"/>
    <w:rsid w:val="5DD14B99"/>
    <w:rsid w:val="5E2F3D92"/>
    <w:rsid w:val="5E734C2C"/>
    <w:rsid w:val="5FAF09C4"/>
    <w:rsid w:val="5FD8844C"/>
    <w:rsid w:val="608C4642"/>
    <w:rsid w:val="60D34166"/>
    <w:rsid w:val="611A0CDF"/>
    <w:rsid w:val="614E5143"/>
    <w:rsid w:val="62735014"/>
    <w:rsid w:val="62795572"/>
    <w:rsid w:val="64B8062F"/>
    <w:rsid w:val="64DD6417"/>
    <w:rsid w:val="66004745"/>
    <w:rsid w:val="666A3713"/>
    <w:rsid w:val="669453A6"/>
    <w:rsid w:val="670345FE"/>
    <w:rsid w:val="67B80B20"/>
    <w:rsid w:val="67BA0E3C"/>
    <w:rsid w:val="67C65297"/>
    <w:rsid w:val="67E76A69"/>
    <w:rsid w:val="67F53F6A"/>
    <w:rsid w:val="68577B6F"/>
    <w:rsid w:val="68833D84"/>
    <w:rsid w:val="6885146E"/>
    <w:rsid w:val="69392234"/>
    <w:rsid w:val="6A567F20"/>
    <w:rsid w:val="6A617C95"/>
    <w:rsid w:val="6AD6672B"/>
    <w:rsid w:val="6B180C70"/>
    <w:rsid w:val="6B42332B"/>
    <w:rsid w:val="6BD43154"/>
    <w:rsid w:val="6C0B6E8A"/>
    <w:rsid w:val="6CC92DFA"/>
    <w:rsid w:val="6CD97953"/>
    <w:rsid w:val="6D6313D2"/>
    <w:rsid w:val="6DCB4FF7"/>
    <w:rsid w:val="6DD864C0"/>
    <w:rsid w:val="6E011E1E"/>
    <w:rsid w:val="6E1312A6"/>
    <w:rsid w:val="6E565586"/>
    <w:rsid w:val="6E6935BC"/>
    <w:rsid w:val="6ED30FD7"/>
    <w:rsid w:val="6EF42FCC"/>
    <w:rsid w:val="6F674E23"/>
    <w:rsid w:val="6FE7C6DD"/>
    <w:rsid w:val="709A5CAE"/>
    <w:rsid w:val="70DA399B"/>
    <w:rsid w:val="7109105D"/>
    <w:rsid w:val="719C0DCB"/>
    <w:rsid w:val="720A29C0"/>
    <w:rsid w:val="72760055"/>
    <w:rsid w:val="727D13E4"/>
    <w:rsid w:val="727D78FD"/>
    <w:rsid w:val="7295497F"/>
    <w:rsid w:val="72BB015E"/>
    <w:rsid w:val="736866A0"/>
    <w:rsid w:val="73CC655F"/>
    <w:rsid w:val="74000B36"/>
    <w:rsid w:val="74597C2E"/>
    <w:rsid w:val="74746FC3"/>
    <w:rsid w:val="748525F3"/>
    <w:rsid w:val="748527D2"/>
    <w:rsid w:val="74F82F51"/>
    <w:rsid w:val="75596138"/>
    <w:rsid w:val="757C5591"/>
    <w:rsid w:val="75957445"/>
    <w:rsid w:val="75D01AE1"/>
    <w:rsid w:val="75E63744"/>
    <w:rsid w:val="76752701"/>
    <w:rsid w:val="76B70CBD"/>
    <w:rsid w:val="76BA0E58"/>
    <w:rsid w:val="76CC35CE"/>
    <w:rsid w:val="77524363"/>
    <w:rsid w:val="778154D2"/>
    <w:rsid w:val="77B917B5"/>
    <w:rsid w:val="77C27899"/>
    <w:rsid w:val="77F1BAD6"/>
    <w:rsid w:val="78056103"/>
    <w:rsid w:val="78703975"/>
    <w:rsid w:val="78A44C7D"/>
    <w:rsid w:val="794F33AE"/>
    <w:rsid w:val="79BB187B"/>
    <w:rsid w:val="7A301431"/>
    <w:rsid w:val="7AB160CE"/>
    <w:rsid w:val="7BD61B65"/>
    <w:rsid w:val="7BDE10E2"/>
    <w:rsid w:val="7BE420FD"/>
    <w:rsid w:val="7C611D76"/>
    <w:rsid w:val="7C991510"/>
    <w:rsid w:val="7C9A1813"/>
    <w:rsid w:val="7CAE62A4"/>
    <w:rsid w:val="7D0D296B"/>
    <w:rsid w:val="7D4E0B54"/>
    <w:rsid w:val="7D503E78"/>
    <w:rsid w:val="7DDE1E87"/>
    <w:rsid w:val="7E0160D4"/>
    <w:rsid w:val="7E054ABD"/>
    <w:rsid w:val="7E5C6F3C"/>
    <w:rsid w:val="7E7062A0"/>
    <w:rsid w:val="7EC65C73"/>
    <w:rsid w:val="7EDB5FC9"/>
    <w:rsid w:val="7F3602D3"/>
    <w:rsid w:val="7F557611"/>
    <w:rsid w:val="7FBC2E67"/>
    <w:rsid w:val="7FFF1266"/>
    <w:rsid w:val="A76F497C"/>
    <w:rsid w:val="AF5BFAA0"/>
    <w:rsid w:val="B73F4B90"/>
    <w:rsid w:val="CC773541"/>
    <w:rsid w:val="FBEFAB1C"/>
    <w:rsid w:val="FFDF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left="0" w:firstLine="0" w:firstLineChars="0"/>
      <w:outlineLvl w:val="2"/>
    </w:pPr>
    <w:rPr>
      <w:b/>
      <w:bCs/>
      <w:sz w:val="28"/>
      <w:szCs w:val="28"/>
    </w:rPr>
  </w:style>
  <w:style w:type="paragraph" w:styleId="5">
    <w:name w:val="heading 4"/>
    <w:basedOn w:val="1"/>
    <w:next w:val="1"/>
    <w:link w:val="58"/>
    <w:qFormat/>
    <w:uiPriority w:val="0"/>
    <w:pPr>
      <w:keepNext/>
      <w:keepLines/>
      <w:spacing w:before="120" w:after="120"/>
      <w:ind w:firstLine="0" w:firstLineChars="0"/>
      <w:outlineLvl w:val="3"/>
    </w:pPr>
    <w:rPr>
      <w:b/>
      <w:bCs/>
      <w:sz w:val="30"/>
      <w:szCs w:val="30"/>
    </w:rPr>
  </w:style>
  <w:style w:type="paragraph" w:styleId="6">
    <w:name w:val="heading 5"/>
    <w:basedOn w:val="1"/>
    <w:next w:val="1"/>
    <w:link w:val="86"/>
    <w:qFormat/>
    <w:uiPriority w:val="0"/>
    <w:pPr>
      <w:keepNext/>
      <w:keepLines/>
      <w:spacing w:before="120" w:after="120"/>
      <w:ind w:firstLine="0" w:firstLineChars="0"/>
      <w:outlineLvl w:val="4"/>
    </w:pPr>
    <w:rPr>
      <w:b/>
      <w:bCs/>
      <w:szCs w:val="28"/>
    </w:rPr>
  </w:style>
  <w:style w:type="paragraph" w:styleId="7">
    <w:name w:val="heading 6"/>
    <w:basedOn w:val="1"/>
    <w:next w:val="1"/>
    <w:link w:val="99"/>
    <w:qFormat/>
    <w:uiPriority w:val="0"/>
    <w:pPr>
      <w:keepNext/>
      <w:keepLines/>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semiHidden/>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after="160"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spacing w:after="160" w:line="278" w:lineRule="auto"/>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spacing w:after="160" w:line="278" w:lineRule="auto"/>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pPr>
      <w:spacing w:after="160" w:line="278" w:lineRule="auto"/>
    </w:pPr>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after="160"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paragraph" w:customStyle="1" w:styleId="133">
    <w:name w:val="B-表正文"/>
    <w:qFormat/>
    <w:uiPriority w:val="0"/>
    <w:pPr>
      <w:spacing w:after="160" w:line="278" w:lineRule="auto"/>
    </w:pPr>
    <w:rPr>
      <w:rFonts w:ascii="Times New Roman" w:hAnsi="Times New Roman" w:eastAsia="仿宋" w:cstheme="minorBidi"/>
      <w:kern w:val="2"/>
      <w:sz w:val="21"/>
      <w:szCs w:val="24"/>
      <w:lang w:val="en-US" w:eastAsia="zh-CN" w:bidi="ar-SA"/>
    </w:rPr>
  </w:style>
  <w:style w:type="paragraph" w:customStyle="1" w:styleId="134">
    <w:name w:val="列出段落1"/>
    <w:basedOn w:val="1"/>
    <w:qFormat/>
    <w:uiPriority w:val="34"/>
    <w:pPr>
      <w:spacing w:after="0" w:line="240" w:lineRule="auto"/>
      <w:ind w:firstLine="42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B68FBD7-E534-4E16-ACBA-78900BD20EC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53</Pages>
  <Words>4730</Words>
  <Characters>4873</Characters>
  <Lines>206</Lines>
  <Paragraphs>58</Paragraphs>
  <TotalTime>58</TotalTime>
  <ScaleCrop>false</ScaleCrop>
  <LinksUpToDate>false</LinksUpToDate>
  <CharactersWithSpaces>4873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2025-03-15T02:31:00Z</dcterms:created>
  <dc:creator>gtig_tzb</dc:creator>
  <cp:lastModifiedBy>郭田恬</cp:lastModifiedBy>
  <cp:lastPrinted>2020-08-10T12:08:00Z</cp:lastPrinted>
  <dcterms:modified xsi:type="dcterms:W3CDTF">2025-04-16T16:48:34Z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eyJoZGlkIjoiNzE4ODlhMmI3Nzg3NzkxMDlkYTQ1MjZlMTc0N2FlZDUiLCJ1c2VySWQiOiIyNDk3Mjg5NDQifQ==</vt:lpwstr>
  </property>
  <property fmtid="{D5CDD505-2E9C-101B-9397-08002B2CF9AE}" pid="4" name="ICV">
    <vt:lpwstr>10FC383009C447A889510A918C821538_13</vt:lpwstr>
  </property>
</Properties>
</file>