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47141">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全市网络安全专项检查采购需求</w:t>
      </w:r>
    </w:p>
    <w:p w14:paraId="1C3C91FE">
      <w:pPr>
        <w:spacing w:line="360" w:lineRule="auto"/>
        <w:jc w:val="center"/>
        <w:rPr>
          <w:rFonts w:ascii="Times New Roman" w:hAnsi="Times New Roman" w:cs="Times New Roman"/>
          <w:b/>
          <w:szCs w:val="21"/>
        </w:rPr>
      </w:pPr>
    </w:p>
    <w:p w14:paraId="302629D1">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一、项目背景</w:t>
      </w:r>
    </w:p>
    <w:p w14:paraId="3D051EA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为深入贯彻习近平总书记网络强国战略思想，落实《网络安全法》《数据安全法》《个人信息保护法》《密码法》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网络数据安全管理条例》《关键信息基础设施安全保护条例》《上海市数据条例》有关规定，市委网信办会同相关职能部门，在全市范围组织开展网络安全专项检查，通过检查了解掌握我市重要网站、平台、生产系统的风险和防护状况，摸清网</w:t>
      </w:r>
      <w:bookmarkStart w:id="0" w:name="_GoBack"/>
      <w:bookmarkEnd w:id="0"/>
      <w:r>
        <w:rPr>
          <w:rFonts w:ascii="Times New Roman" w:hAnsi="Times New Roman" w:eastAsia="仿宋_GB2312" w:cs="Times New Roman"/>
          <w:sz w:val="32"/>
          <w:szCs w:val="32"/>
        </w:rPr>
        <w:t>络和数据安全底数，达到以查“促建、促管、促防、促改”的目的，推动网络安全工作责任制全面落实。</w:t>
      </w:r>
    </w:p>
    <w:p w14:paraId="48D2470A">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二、服务需求</w:t>
      </w:r>
    </w:p>
    <w:p w14:paraId="2D548415">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成交供应商</w:t>
      </w:r>
      <w:r>
        <w:rPr>
          <w:rFonts w:ascii="Times New Roman" w:hAnsi="Times New Roman" w:eastAsia="仿宋_GB2312" w:cs="Times New Roman"/>
          <w:sz w:val="32"/>
          <w:szCs w:val="32"/>
        </w:rPr>
        <w:t>需在2025年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日前，完成中共上海市委网络安全和信息化委员会办公室指定的约30家单位的网络安全检查，出具全市网络安全专项检查总结报告。</w:t>
      </w:r>
    </w:p>
    <w:p w14:paraId="53DB756C">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三、工作要求</w:t>
      </w:r>
    </w:p>
    <w:p w14:paraId="412D942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成交供应商</w:t>
      </w:r>
      <w:r>
        <w:rPr>
          <w:rFonts w:ascii="Times New Roman" w:hAnsi="Times New Roman" w:eastAsia="仿宋_GB2312" w:cs="Times New Roman"/>
          <w:sz w:val="32"/>
          <w:szCs w:val="32"/>
        </w:rPr>
        <w:t>应制定</w:t>
      </w:r>
      <w:r>
        <w:rPr>
          <w:rFonts w:hint="eastAsia" w:ascii="Times New Roman" w:hAnsi="Times New Roman" w:eastAsia="仿宋_GB2312" w:cs="Times New Roman"/>
          <w:sz w:val="32"/>
          <w:szCs w:val="32"/>
          <w:lang w:eastAsia="zh-CN"/>
        </w:rPr>
        <w:t>工作方案</w:t>
      </w:r>
      <w:r>
        <w:rPr>
          <w:rFonts w:ascii="Times New Roman" w:hAnsi="Times New Roman" w:eastAsia="仿宋_GB2312" w:cs="Times New Roman"/>
          <w:sz w:val="32"/>
          <w:szCs w:val="32"/>
        </w:rPr>
        <w:t>，内容包括</w:t>
      </w:r>
      <w:r>
        <w:rPr>
          <w:rFonts w:hint="eastAsia" w:ascii="Times New Roman" w:hAnsi="Times New Roman" w:eastAsia="仿宋_GB2312" w:cs="Times New Roman"/>
          <w:sz w:val="32"/>
          <w:szCs w:val="32"/>
          <w:lang w:eastAsia="zh-CN"/>
        </w:rPr>
        <w:t>但不限于</w:t>
      </w:r>
      <w:r>
        <w:rPr>
          <w:rFonts w:ascii="Times New Roman" w:hAnsi="Times New Roman" w:eastAsia="仿宋_GB2312" w:cs="Times New Roman"/>
          <w:sz w:val="32"/>
          <w:szCs w:val="32"/>
        </w:rPr>
        <w:t>现场</w:t>
      </w:r>
      <w:r>
        <w:rPr>
          <w:rFonts w:hint="eastAsia" w:ascii="Times New Roman" w:hAnsi="Times New Roman" w:eastAsia="仿宋_GB2312" w:cs="Times New Roman"/>
          <w:sz w:val="32"/>
          <w:szCs w:val="32"/>
        </w:rPr>
        <w:t>检查方案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检查</w:t>
      </w:r>
      <w:r>
        <w:rPr>
          <w:rFonts w:hint="eastAsia" w:ascii="Times New Roman" w:hAnsi="Times New Roman" w:eastAsia="仿宋_GB2312" w:cs="Times New Roman"/>
          <w:sz w:val="32"/>
          <w:szCs w:val="32"/>
          <w:lang w:eastAsia="zh-CN"/>
        </w:rPr>
        <w:t>工作流程、检查内容组织方案及检查方法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网络安全风险评估技术方案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检查过程质量控制方案</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p>
    <w:p w14:paraId="3A52E8D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检查内容包括但不限于：重要网站、平台、生产系统的数量、分布情况、主管单位、网络安全组织管理和运维保障情况等；重要网站、平台、生产系统的主要功能、服务范围、数据存储情况以及遭到破坏后的危害性等；重要网站、平台、生产系统的运行环境、运维方式、网络安全管理和技术防护情况等；个人信息和重要数据的安全保护及处理活动情况等。</w:t>
      </w:r>
    </w:p>
    <w:p w14:paraId="294968E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3.检查过程中，</w:t>
      </w:r>
      <w:r>
        <w:rPr>
          <w:rFonts w:hint="eastAsia" w:ascii="Times New Roman" w:hAnsi="Times New Roman" w:eastAsia="仿宋_GB2312" w:cs="Times New Roman"/>
          <w:sz w:val="32"/>
          <w:szCs w:val="32"/>
        </w:rPr>
        <w:t>成交供应商</w:t>
      </w:r>
      <w:r>
        <w:rPr>
          <w:rFonts w:ascii="Times New Roman" w:hAnsi="Times New Roman" w:eastAsia="仿宋_GB2312" w:cs="Times New Roman"/>
          <w:sz w:val="32"/>
          <w:szCs w:val="32"/>
        </w:rPr>
        <w:t>需避免影响系统的正常运行，检查结果严格按照规定报送，不得擅自对外发布或提供给无关机构。</w:t>
      </w:r>
    </w:p>
    <w:p w14:paraId="5B45F23C">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成交供应商</w:t>
      </w:r>
      <w:r>
        <w:rPr>
          <w:rFonts w:ascii="Times New Roman" w:hAnsi="Times New Roman" w:eastAsia="仿宋_GB2312" w:cs="Times New Roman"/>
          <w:sz w:val="32"/>
          <w:szCs w:val="32"/>
        </w:rPr>
        <w:t>应根据检查测试结果，向被检查单位提出整改建议，并保留原始检查记录表和扫描测试报告。</w:t>
      </w:r>
    </w:p>
    <w:p w14:paraId="1623A224">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四、服务期限</w:t>
      </w:r>
    </w:p>
    <w:p w14:paraId="6BB82F4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本合同签订后至2025年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日。</w:t>
      </w:r>
    </w:p>
    <w:p w14:paraId="6EF2E945">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w:t>
      </w:r>
      <w:r>
        <w:rPr>
          <w:rFonts w:ascii="Times New Roman" w:hAnsi="Times New Roman" w:eastAsia="黑体" w:cs="Times New Roman"/>
          <w:sz w:val="32"/>
          <w:szCs w:val="32"/>
        </w:rPr>
        <w:t>供应商</w:t>
      </w:r>
      <w:r>
        <w:rPr>
          <w:rFonts w:ascii="Times New Roman" w:hAnsi="Times New Roman" w:eastAsia="黑体" w:cs="Times New Roman"/>
          <w:bCs/>
          <w:sz w:val="32"/>
          <w:szCs w:val="32"/>
        </w:rPr>
        <w:t>要求</w:t>
      </w:r>
    </w:p>
    <w:p w14:paraId="0D4161CC">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供应商应当在中华人民共和国境内依法成立的能够完成网络安全等级保护测评或具有重点网络安全保障、检查经验的企事业单位；应当具有类似项目服务经验，具有CCRC信息安全风险评估服务资质证书。</w:t>
      </w:r>
    </w:p>
    <w:p w14:paraId="500DE19A">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供应商应当建立不少于15人的专门服务团队（不含项目负责人），设置专门的项目负责人。项目负责人应当具有信息系统项目管理师（高级）证书、注册信息安全专业人员(CISP)，具有不少于8年安全测评工作经验。团队安全工程师应当具有注册信息安全专业人员(CISP)证书</w:t>
      </w:r>
      <w:r>
        <w:rPr>
          <w:rFonts w:hint="eastAsia" w:ascii="Times New Roman" w:hAnsi="Times New Roman" w:eastAsia="仿宋_GB2312" w:cs="Times New Roman"/>
          <w:sz w:val="32"/>
          <w:szCs w:val="32"/>
          <w:lang w:eastAsia="zh-CN"/>
        </w:rPr>
        <w:t>或工程系列高级工程师以上职称</w:t>
      </w:r>
      <w:r>
        <w:rPr>
          <w:rFonts w:hint="eastAsia" w:ascii="Times New Roman" w:hAnsi="Times New Roman" w:eastAsia="仿宋_GB2312" w:cs="Times New Roman"/>
          <w:sz w:val="32"/>
          <w:szCs w:val="32"/>
        </w:rPr>
        <w:t>。</w:t>
      </w:r>
    </w:p>
    <w:p w14:paraId="4A0A821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.供应商</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针对全市网络安全专项检查工作情况</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专门</w:t>
      </w:r>
      <w:r>
        <w:rPr>
          <w:rFonts w:ascii="Times New Roman" w:hAnsi="Times New Roman" w:eastAsia="仿宋_GB2312" w:cs="Times New Roman"/>
          <w:sz w:val="32"/>
          <w:szCs w:val="32"/>
        </w:rPr>
        <w:t>调研，了解该项工作的相关内容，并</w:t>
      </w:r>
      <w:r>
        <w:rPr>
          <w:rFonts w:hint="eastAsia" w:ascii="Times New Roman" w:hAnsi="Times New Roman" w:eastAsia="仿宋_GB2312" w:cs="Times New Roman"/>
          <w:sz w:val="32"/>
          <w:szCs w:val="32"/>
        </w:rPr>
        <w:t>从</w:t>
      </w:r>
      <w:r>
        <w:rPr>
          <w:rFonts w:ascii="Times New Roman" w:hAnsi="Times New Roman" w:eastAsia="仿宋_GB2312" w:cs="Times New Roman"/>
          <w:sz w:val="32"/>
          <w:szCs w:val="32"/>
        </w:rPr>
        <w:t>专业角度出发，给出</w:t>
      </w:r>
      <w:r>
        <w:rPr>
          <w:rFonts w:hint="eastAsia" w:ascii="Times New Roman" w:hAnsi="Times New Roman" w:eastAsia="仿宋_GB2312" w:cs="Times New Roman"/>
          <w:sz w:val="32"/>
          <w:szCs w:val="32"/>
        </w:rPr>
        <w:t>详细</w:t>
      </w:r>
      <w:r>
        <w:rPr>
          <w:rFonts w:ascii="Times New Roman" w:hAnsi="Times New Roman" w:eastAsia="仿宋_GB2312" w:cs="Times New Roman"/>
          <w:sz w:val="32"/>
          <w:szCs w:val="32"/>
        </w:rPr>
        <w:t>工作方案，</w:t>
      </w:r>
      <w:r>
        <w:rPr>
          <w:rFonts w:hint="eastAsia" w:ascii="Times New Roman" w:hAnsi="Times New Roman" w:eastAsia="仿宋_GB2312" w:cs="Times New Roman"/>
          <w:sz w:val="32"/>
          <w:szCs w:val="32"/>
        </w:rPr>
        <w:t>给出实现</w:t>
      </w:r>
      <w:r>
        <w:rPr>
          <w:rFonts w:ascii="Times New Roman" w:hAnsi="Times New Roman" w:eastAsia="仿宋_GB2312" w:cs="Times New Roman"/>
          <w:sz w:val="32"/>
          <w:szCs w:val="32"/>
        </w:rPr>
        <w:t>该项检查</w:t>
      </w:r>
      <w:r>
        <w:rPr>
          <w:rFonts w:hint="eastAsia" w:ascii="Times New Roman" w:hAnsi="Times New Roman" w:eastAsia="仿宋_GB2312" w:cs="Times New Roman"/>
          <w:sz w:val="32"/>
          <w:szCs w:val="32"/>
        </w:rPr>
        <w:t>目标</w:t>
      </w:r>
      <w:r>
        <w:rPr>
          <w:rFonts w:ascii="Times New Roman" w:hAnsi="Times New Roman" w:eastAsia="仿宋_GB2312" w:cs="Times New Roman"/>
          <w:sz w:val="32"/>
          <w:szCs w:val="32"/>
        </w:rPr>
        <w:t>应当遵循的</w:t>
      </w:r>
      <w:r>
        <w:rPr>
          <w:rFonts w:hint="eastAsia" w:ascii="Times New Roman" w:hAnsi="Times New Roman" w:eastAsia="仿宋_GB2312" w:cs="Times New Roman"/>
          <w:sz w:val="32"/>
          <w:szCs w:val="32"/>
        </w:rPr>
        <w:t>依据、标准、规范；</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rPr>
        <w:t>检查质量控制应当</w:t>
      </w:r>
      <w:r>
        <w:rPr>
          <w:rFonts w:ascii="Times New Roman" w:hAnsi="Times New Roman" w:eastAsia="仿宋_GB2312" w:cs="Times New Roman"/>
          <w:sz w:val="32"/>
          <w:szCs w:val="32"/>
        </w:rPr>
        <w:t>具备的管理程序、测试工具、</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措施等；</w:t>
      </w:r>
      <w:r>
        <w:rPr>
          <w:rFonts w:hint="eastAsia" w:ascii="Times New Roman" w:hAnsi="Times New Roman" w:eastAsia="仿宋_GB2312" w:cs="Times New Roman"/>
          <w:sz w:val="32"/>
          <w:szCs w:val="32"/>
        </w:rPr>
        <w:t>需要制定</w:t>
      </w:r>
      <w:r>
        <w:rPr>
          <w:rFonts w:ascii="Times New Roman" w:hAnsi="Times New Roman" w:eastAsia="仿宋_GB2312" w:cs="Times New Roman"/>
          <w:sz w:val="32"/>
          <w:szCs w:val="32"/>
        </w:rPr>
        <w:t>专门的应急预案，对于可预见的紧急情况</w:t>
      </w:r>
      <w:r>
        <w:rPr>
          <w:rFonts w:hint="eastAsia" w:ascii="Times New Roman" w:hAnsi="Times New Roman" w:eastAsia="仿宋_GB2312" w:cs="Times New Roman"/>
          <w:sz w:val="32"/>
          <w:szCs w:val="32"/>
        </w:rPr>
        <w:t>制定</w:t>
      </w:r>
      <w:r>
        <w:rPr>
          <w:rFonts w:ascii="Times New Roman" w:hAnsi="Times New Roman" w:eastAsia="仿宋_GB2312" w:cs="Times New Roman"/>
          <w:sz w:val="32"/>
          <w:szCs w:val="32"/>
        </w:rPr>
        <w:t>专门措施。</w:t>
      </w:r>
    </w:p>
    <w:p w14:paraId="7851F7EC">
      <w:pPr>
        <w:spacing w:line="360" w:lineRule="auto"/>
        <w:ind w:firstLine="640" w:firstLineChars="200"/>
        <w:rPr>
          <w:rFonts w:ascii="Times New Roman" w:hAnsi="Times New Roman" w:eastAsia="仿宋_GB2312" w:cs="Times New Roman"/>
          <w:sz w:val="32"/>
          <w:szCs w:val="32"/>
        </w:rPr>
      </w:pPr>
    </w:p>
    <w:p w14:paraId="24FB3EDE">
      <w:pPr>
        <w:spacing w:line="360" w:lineRule="auto"/>
        <w:ind w:firstLine="420" w:firstLineChars="200"/>
        <w:rPr>
          <w:rFonts w:ascii="Times New Roman" w:hAnsi="Times New Roman" w:cs="Times New Roman"/>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345"/>
    </w:sdtPr>
    <w:sdtEndPr>
      <w:rPr>
        <w:rFonts w:ascii="宋体" w:hAnsi="宋体"/>
        <w:sz w:val="28"/>
        <w:szCs w:val="28"/>
      </w:rPr>
    </w:sdtEndPr>
    <w:sdtContent>
      <w:p w14:paraId="664B0ABE">
        <w:pPr>
          <w:pStyle w:val="4"/>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14:paraId="7FFF063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YWNjNzQzNGRlOGIwY2ZmOGE5OWM4Y2I3Yzg1MmEifQ=="/>
    <w:docVar w:name="KSO_WPS_MARK_KEY" w:val="1a0b9bb1-22f2-4c75-ab6f-284bb8d6538d"/>
  </w:docVars>
  <w:rsids>
    <w:rsidRoot w:val="00DE03FB"/>
    <w:rsid w:val="00027B35"/>
    <w:rsid w:val="00053C46"/>
    <w:rsid w:val="000D23E2"/>
    <w:rsid w:val="000E6428"/>
    <w:rsid w:val="00116569"/>
    <w:rsid w:val="001C7674"/>
    <w:rsid w:val="00321FD6"/>
    <w:rsid w:val="00333F61"/>
    <w:rsid w:val="00341756"/>
    <w:rsid w:val="0038374B"/>
    <w:rsid w:val="003B3D6D"/>
    <w:rsid w:val="003E4E6E"/>
    <w:rsid w:val="00553044"/>
    <w:rsid w:val="005D2921"/>
    <w:rsid w:val="005F4E67"/>
    <w:rsid w:val="0060149C"/>
    <w:rsid w:val="00622EAA"/>
    <w:rsid w:val="006D1739"/>
    <w:rsid w:val="006D4B42"/>
    <w:rsid w:val="006E2734"/>
    <w:rsid w:val="007709AB"/>
    <w:rsid w:val="00893EF5"/>
    <w:rsid w:val="009469EB"/>
    <w:rsid w:val="00970248"/>
    <w:rsid w:val="009A0953"/>
    <w:rsid w:val="00A066F1"/>
    <w:rsid w:val="00B04C6C"/>
    <w:rsid w:val="00B74FDA"/>
    <w:rsid w:val="00BA1F3C"/>
    <w:rsid w:val="00BA31EC"/>
    <w:rsid w:val="00C1213D"/>
    <w:rsid w:val="00C36B54"/>
    <w:rsid w:val="00C46D47"/>
    <w:rsid w:val="00C47CBD"/>
    <w:rsid w:val="00C7034E"/>
    <w:rsid w:val="00CA216E"/>
    <w:rsid w:val="00CC46B1"/>
    <w:rsid w:val="00D175D4"/>
    <w:rsid w:val="00D3249B"/>
    <w:rsid w:val="00D431FF"/>
    <w:rsid w:val="00D45B48"/>
    <w:rsid w:val="00D54C1F"/>
    <w:rsid w:val="00D8192A"/>
    <w:rsid w:val="00DE03FB"/>
    <w:rsid w:val="00E0721F"/>
    <w:rsid w:val="00E07F10"/>
    <w:rsid w:val="00E25876"/>
    <w:rsid w:val="00E33217"/>
    <w:rsid w:val="00E47283"/>
    <w:rsid w:val="00E87035"/>
    <w:rsid w:val="00EC154F"/>
    <w:rsid w:val="00ED4977"/>
    <w:rsid w:val="00F83262"/>
    <w:rsid w:val="00F87183"/>
    <w:rsid w:val="00F95F72"/>
    <w:rsid w:val="12E26790"/>
    <w:rsid w:val="1A2FED4E"/>
    <w:rsid w:val="1D6D8754"/>
    <w:rsid w:val="1FCC6507"/>
    <w:rsid w:val="267661FF"/>
    <w:rsid w:val="290A70BC"/>
    <w:rsid w:val="2E602F08"/>
    <w:rsid w:val="35421DB3"/>
    <w:rsid w:val="36FC8C43"/>
    <w:rsid w:val="507E17B5"/>
    <w:rsid w:val="55614988"/>
    <w:rsid w:val="57C8157F"/>
    <w:rsid w:val="5F3F789C"/>
    <w:rsid w:val="6DF7A79E"/>
    <w:rsid w:val="6E2B0331"/>
    <w:rsid w:val="71FF7BC3"/>
    <w:rsid w:val="73CE3ED0"/>
    <w:rsid w:val="75BF425C"/>
    <w:rsid w:val="78F29C3E"/>
    <w:rsid w:val="7F7FF305"/>
    <w:rsid w:val="7FFFD0CA"/>
    <w:rsid w:val="BDCF1069"/>
    <w:rsid w:val="CDDF52C2"/>
    <w:rsid w:val="CFFAEF73"/>
    <w:rsid w:val="F3F7F8CD"/>
    <w:rsid w:val="F3FF336B"/>
    <w:rsid w:val="FAEF7245"/>
    <w:rsid w:val="FD6D66ED"/>
    <w:rsid w:val="FFED9D35"/>
    <w:rsid w:val="FFFD8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Date"/>
    <w:basedOn w:val="1"/>
    <w:next w:val="1"/>
    <w:link w:val="11"/>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日期 字符"/>
    <w:basedOn w:val="9"/>
    <w:link w:val="3"/>
    <w:semiHidden/>
    <w:qFormat/>
    <w:uiPriority w:val="99"/>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一级标题"/>
    <w:basedOn w:val="1"/>
    <w:qFormat/>
    <w:uiPriority w:val="0"/>
    <w:rPr>
      <w:rFonts w:ascii="楷体_GB2312" w:eastAsia="楷体_GB2312"/>
      <w:b/>
      <w:kern w:val="0"/>
      <w:sz w:val="28"/>
      <w:szCs w:val="28"/>
    </w:rPr>
  </w:style>
  <w:style w:type="paragraph" w:styleId="15">
    <w:name w:val="List Paragraph"/>
    <w:basedOn w:val="1"/>
    <w:qFormat/>
    <w:uiPriority w:val="34"/>
    <w:pPr>
      <w:ind w:firstLine="420" w:firstLineChars="200"/>
    </w:p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160</Words>
  <Characters>918</Characters>
  <Lines>7</Lines>
  <Paragraphs>2</Paragraphs>
  <TotalTime>20</TotalTime>
  <ScaleCrop>false</ScaleCrop>
  <LinksUpToDate>false</LinksUpToDate>
  <CharactersWithSpaces>1076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2021-04-19T19:31:00Z</dcterms:created>
  <dc:creator>dell</dc:creator>
  <cp:lastModifiedBy>李  瑶</cp:lastModifiedBy>
  <cp:lastPrinted>2025-04-30T01:22:00Z</cp:lastPrinted>
  <dcterms:modified xsi:type="dcterms:W3CDTF">2025-06-03T17:04:47Z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6A16857C27CC2481A6BA3E68F13257DA_43</vt:lpwstr>
  </property>
</Properties>
</file>