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425"/>
        <w:jc w:val="center"/>
        <w:rPr>
          <w:rFonts w:hint="eastAsia"/>
        </w:rPr>
      </w:pPr>
      <w:bookmarkStart w:id="0" w:name="_Toc63785461"/>
      <w:r>
        <w:rPr>
          <w:rFonts w:hint="eastAsia"/>
        </w:rPr>
        <w:t>上海市海洋灾害综合防治体系建设工程</w:t>
      </w:r>
    </w:p>
    <w:p>
      <w:pPr>
        <w:pStyle w:val="2"/>
        <w:numPr>
          <w:ilvl w:val="0"/>
          <w:numId w:val="0"/>
        </w:numPr>
        <w:ind w:left="425"/>
        <w:jc w:val="center"/>
        <w:rPr>
          <w:rFonts w:hint="eastAsia"/>
        </w:rPr>
      </w:pPr>
      <w:r>
        <w:rPr>
          <w:rFonts w:hint="eastAsia"/>
        </w:rPr>
        <w:t>信息化软件和模型工程采购需求</w:t>
      </w:r>
    </w:p>
    <w:p>
      <w:pPr>
        <w:ind w:firstLine="482"/>
        <w:jc w:val="center"/>
        <w:rPr>
          <w:rFonts w:hint="eastAsia"/>
          <w:b/>
          <w:bCs/>
        </w:rPr>
      </w:pPr>
    </w:p>
    <w:p>
      <w:pPr>
        <w:pStyle w:val="2"/>
        <w:rPr>
          <w:rFonts w:hint="eastAsia"/>
        </w:rPr>
      </w:pPr>
      <w:r>
        <w:rPr>
          <w:rFonts w:hint="eastAsia"/>
        </w:rPr>
        <w:t>项目概况</w:t>
      </w:r>
      <w:bookmarkEnd w:id="0"/>
    </w:p>
    <w:p>
      <w:pPr>
        <w:rPr>
          <w:rFonts w:hint="eastAsia"/>
        </w:rPr>
      </w:pPr>
      <w:r>
        <w:rPr>
          <w:rFonts w:hint="eastAsia"/>
        </w:rPr>
        <w:t>在当前全球气候变暖的背景下，海平面上升已成为不争的事实，极端气候事件的发生风险日益增加。超强台风、强对流系统以及厄尔尼诺等极端天气现象的频发，导致海洋灾害的发生频率和强度加剧，严重威胁人类的生存环境。上海，作为长江汇入东海的要冲，地处江海之滨，海洋灾害频发，气候变暖和海平面上升使得本市在海洋防灾减灾方面面临更为严峻的挑战。为了提升海洋灾害风险的防控和应急处理能力，推动建立立体海洋观测站网，形成覆盖本市重点海域、岸段和海岛的业务化观测监测能力，加强海洋预警预报服务功能，发挥生态系统的减灾作用，积极进行全球气候变化及海平面上升等致灾机理的研究，并建立完善的海洋生态预警监测体系，上海市海洋局批准建设了上海市海洋灾害综合防治体系建设工程。在工程的建设方案中，数字化方面计划进一步提升信息化系统和灾害预报模型的智能化、精准化水平，并全面符合国产信创要求。综合考虑，决定建设海上突发事件安全保障系统、数据传输和网络监控系统、数据处理系统、卫星遥感数据分析与智能解译系统、上海自主可控的预报模式（模型）、一体化海洋智能网格预报系统、上海市精细化风暴潮漫堤预警报系统（模型）、预报警报制作发布平台，8处重点岸段警戒潮位核定、海洋灾害综合决策支撑系统、海平面上升和应对气候变化能力体系建设（模型）等11项信息化及模型。本项目内容需要</w:t>
      </w:r>
      <w:r>
        <w:t>按信创要求</w:t>
      </w:r>
      <w:r>
        <w:rPr>
          <w:rFonts w:hint="eastAsia"/>
        </w:rPr>
        <w:t>开展</w:t>
      </w:r>
      <w:r>
        <w:t>建设</w:t>
      </w:r>
      <w:r>
        <w:rPr>
          <w:rFonts w:hint="eastAsia"/>
        </w:rPr>
        <w:t>。</w:t>
      </w:r>
    </w:p>
    <w:p>
      <w:pPr>
        <w:pStyle w:val="2"/>
        <w:rPr>
          <w:rFonts w:hint="eastAsia"/>
        </w:rPr>
      </w:pPr>
      <w:bookmarkStart w:id="1" w:name="_Toc47532891"/>
      <w:bookmarkEnd w:id="1"/>
      <w:bookmarkStart w:id="2" w:name="_Toc47536272"/>
      <w:bookmarkEnd w:id="2"/>
      <w:bookmarkStart w:id="3" w:name="_Toc47532255"/>
      <w:bookmarkEnd w:id="3"/>
      <w:bookmarkStart w:id="4" w:name="_Toc47531634"/>
      <w:bookmarkEnd w:id="4"/>
      <w:bookmarkStart w:id="5" w:name="_Toc47536644"/>
      <w:bookmarkEnd w:id="5"/>
      <w:bookmarkStart w:id="6" w:name="_Toc47539070"/>
      <w:bookmarkEnd w:id="6"/>
      <w:bookmarkStart w:id="7" w:name="_Toc47533256"/>
      <w:bookmarkEnd w:id="7"/>
      <w:bookmarkStart w:id="8" w:name="_Toc47537134"/>
      <w:bookmarkEnd w:id="8"/>
      <w:bookmarkStart w:id="9" w:name="_Toc63785463"/>
      <w:bookmarkStart w:id="10" w:name="_Toc48223882"/>
      <w:r>
        <w:rPr>
          <w:rFonts w:hint="eastAsia"/>
        </w:rPr>
        <w:t>建设目标</w:t>
      </w:r>
      <w:bookmarkEnd w:id="9"/>
      <w:bookmarkEnd w:id="10"/>
    </w:p>
    <w:p>
      <w:pPr>
        <w:rPr>
          <w:rFonts w:hint="eastAsia"/>
        </w:rPr>
      </w:pPr>
      <w:bookmarkStart w:id="11" w:name="_Toc47532923"/>
      <w:bookmarkEnd w:id="11"/>
      <w:bookmarkStart w:id="12" w:name="_Toc47533288"/>
      <w:bookmarkEnd w:id="12"/>
      <w:bookmarkStart w:id="13" w:name="_Toc47536676"/>
      <w:bookmarkEnd w:id="13"/>
      <w:bookmarkStart w:id="14" w:name="_Toc47539102"/>
      <w:bookmarkEnd w:id="14"/>
      <w:bookmarkStart w:id="15" w:name="_Toc47536304"/>
      <w:bookmarkEnd w:id="15"/>
      <w:bookmarkStart w:id="16" w:name="_Toc47537166"/>
      <w:bookmarkEnd w:id="16"/>
      <w:r>
        <w:rPr>
          <w:rFonts w:hint="eastAsia"/>
        </w:rPr>
        <w:t>本项目围绕建设“智慧海洋”，依托市电子政务云平台，构建上海市海洋灾害综合防治体系，通过数据中心、能力支撑、应用系统的建设，强化条线贯通、业务协同，全面提升上海海洋灾害综合防治能力和信息化应用水平。</w:t>
      </w:r>
    </w:p>
    <w:p>
      <w:pPr>
        <w:pStyle w:val="2"/>
        <w:rPr>
          <w:rFonts w:hint="eastAsia"/>
        </w:rPr>
      </w:pPr>
      <w:r>
        <w:rPr>
          <w:rFonts w:hint="eastAsia"/>
        </w:rPr>
        <w:t>项目建设内容</w:t>
      </w:r>
    </w:p>
    <w:p>
      <w:pPr>
        <w:pStyle w:val="3"/>
        <w:spacing w:before="0" w:after="0"/>
        <w:ind w:left="0" w:firstLine="600" w:firstLineChars="200"/>
      </w:pPr>
      <w:r>
        <w:rPr>
          <w:rFonts w:hint="eastAsia"/>
        </w:rPr>
        <w:t>技术路线</w:t>
      </w:r>
    </w:p>
    <w:p>
      <w:pPr>
        <w:rPr>
          <w:rFonts w:hint="eastAsia"/>
        </w:rPr>
      </w:pPr>
      <w:r>
        <w:rPr>
          <w:rFonts w:hint="eastAsia"/>
        </w:rPr>
        <w:t>本项目建设内容需满足信创要求。</w:t>
      </w:r>
    </w:p>
    <w:p>
      <w:pPr>
        <w:pStyle w:val="3"/>
        <w:numPr>
          <w:ilvl w:val="2"/>
          <w:numId w:val="1"/>
        </w:numPr>
        <w:spacing w:before="0" w:after="0"/>
        <w:ind w:left="0" w:firstLine="600" w:firstLineChars="200"/>
        <w:rPr>
          <w:rFonts w:hint="eastAsia"/>
        </w:rPr>
      </w:pPr>
      <w:r>
        <w:rPr>
          <w:rFonts w:hint="eastAsia"/>
        </w:rPr>
        <w:t>应用服务技术路线</w:t>
      </w:r>
    </w:p>
    <w:p>
      <w:pPr>
        <w:rPr>
          <w:rFonts w:hint="eastAsia"/>
        </w:rPr>
      </w:pPr>
      <w:r>
        <w:rPr>
          <w:rFonts w:hint="eastAsia"/>
        </w:rPr>
        <w:t>采用以开源微服务框架为基础的分布式系统的软件技术路线，并以B/S模式实现，软件实现部分采用JAVA语言开发，通过中间件实现Web发布，数据库储存系统适配国产化主流数据库。系统用户使用工作界面支持浏览器方式访问。</w:t>
      </w:r>
    </w:p>
    <w:p>
      <w:pPr>
        <w:rPr>
          <w:rFonts w:hint="eastAsia"/>
        </w:rPr>
      </w:pPr>
      <w:r>
        <w:rPr>
          <w:rFonts w:hint="eastAsia"/>
        </w:rPr>
        <w:t>微服务架构为基础的分布式系统设计思路，适合组件分布在网络计算机上且通过消息传递进行通信和任务协作的复杂系统。B/S软件架构减少了客户端部署调试工作，便于用户的使用。</w:t>
      </w:r>
    </w:p>
    <w:p>
      <w:pPr>
        <w:pStyle w:val="3"/>
        <w:numPr>
          <w:ilvl w:val="2"/>
          <w:numId w:val="1"/>
        </w:numPr>
        <w:spacing w:before="0" w:after="0"/>
        <w:ind w:left="0" w:firstLine="600" w:firstLineChars="200"/>
        <w:rPr>
          <w:rFonts w:hint="eastAsia"/>
        </w:rPr>
      </w:pPr>
      <w:r>
        <w:rPr>
          <w:rFonts w:hint="eastAsia"/>
        </w:rPr>
        <w:t>数据传输技术路线</w:t>
      </w:r>
    </w:p>
    <w:p>
      <w:pPr>
        <w:rPr>
          <w:rFonts w:hint="eastAsia"/>
        </w:rPr>
      </w:pPr>
      <w:r>
        <w:rPr>
          <w:rFonts w:hint="eastAsia"/>
        </w:rPr>
        <w:t>统一文件传输代理：支持管理文件传输代理，实现不同系统间文件的传输，通过两个MQ节点来实现文件传输。FTP服务器：支持创建FTP、SFTP数据源。</w:t>
      </w:r>
    </w:p>
    <w:p>
      <w:pPr>
        <w:rPr>
          <w:rFonts w:hint="eastAsia"/>
        </w:rPr>
      </w:pPr>
      <w:r>
        <w:rPr>
          <w:rFonts w:hint="eastAsia"/>
        </w:rPr>
        <w:t>统一数据接口与协议管理：明确每个子系统的接口要求，包括数据格式、通信协议等，制定统一的接口标准，定义数据交换格式和通信协议。确保设备兼容性。数据源：支持管理接口数据源，实现与其他业务系统的通过接口方式传输数据传输，支持标准API接口，包括：webservice、mqtt、tcp、udp、opc、http等多种传输协议的iot数据接入。</w:t>
      </w:r>
    </w:p>
    <w:p>
      <w:pPr>
        <w:pStyle w:val="3"/>
        <w:spacing w:before="0" w:after="0"/>
        <w:ind w:left="0" w:firstLine="600" w:firstLineChars="200"/>
        <w:rPr>
          <w:rFonts w:hint="eastAsia"/>
        </w:rPr>
      </w:pPr>
      <w:r>
        <w:rPr>
          <w:rFonts w:hint="eastAsia"/>
        </w:rPr>
        <w:t>部署环境</w:t>
      </w:r>
    </w:p>
    <w:p>
      <w:pPr>
        <w:pStyle w:val="3"/>
        <w:numPr>
          <w:ilvl w:val="2"/>
          <w:numId w:val="1"/>
        </w:numPr>
        <w:spacing w:before="0" w:after="0"/>
        <w:ind w:left="0" w:firstLine="600" w:firstLineChars="200"/>
        <w:rPr>
          <w:rFonts w:hint="eastAsia"/>
        </w:rPr>
      </w:pPr>
      <w:r>
        <w:rPr>
          <w:rFonts w:hint="eastAsia"/>
        </w:rPr>
        <w:t>网络架构</w:t>
      </w:r>
    </w:p>
    <w:p>
      <w:pPr>
        <w:rPr>
          <w:rFonts w:hint="eastAsia"/>
        </w:rPr>
      </w:pPr>
      <w:r>
        <w:rPr>
          <w:rFonts w:hint="eastAsia"/>
        </w:rPr>
        <w:t>根据业务系统的重要程度及服务对象，对网络系统结构进行了整体规划，划分不同网络区域，方便安全管理和控制。</w:t>
      </w:r>
    </w:p>
    <w:p>
      <w:pPr>
        <w:rPr>
          <w:rFonts w:hint="eastAsia"/>
        </w:rPr>
      </w:pPr>
      <w:r>
        <w:rPr>
          <w:rFonts w:hint="eastAsia"/>
        </w:rPr>
        <w:t>网络架构规划上总体上划分为政务外网区域和互联网区域两部分，每个区域内部根据业务应用系统的实际部署要求划分为多个VLAN，两个区域之间依托市电子政务云平台的安全隔离设备实现逻辑隔离和数据交换。对于重要的网络区域，如核心数据库区域，避免部署在网络边界处并禁止从外部进行直接访问，网络边界处采用可靠的安全隔离措施。</w:t>
      </w:r>
    </w:p>
    <w:p>
      <w:pPr>
        <w:rPr>
          <w:rFonts w:hint="eastAsia"/>
        </w:rPr>
      </w:pPr>
      <w:r>
        <w:rPr>
          <w:rFonts w:hint="eastAsia"/>
        </w:rPr>
        <w:t>政务外网区域和互联网区域分别采用双路通信线路，关键网络设备和关键计算设备采用冗余设计，并确保网络各部分带宽满足业务系统高峰时运行要求。</w:t>
      </w:r>
    </w:p>
    <w:p>
      <w:pPr>
        <w:pStyle w:val="3"/>
        <w:numPr>
          <w:ilvl w:val="2"/>
          <w:numId w:val="1"/>
        </w:numPr>
        <w:spacing w:before="0" w:after="0"/>
        <w:ind w:left="0" w:firstLine="600" w:firstLineChars="200"/>
        <w:rPr>
          <w:rFonts w:hint="eastAsia"/>
        </w:rPr>
      </w:pPr>
      <w:r>
        <w:rPr>
          <w:rFonts w:hint="eastAsia"/>
        </w:rPr>
        <w:t>服务器资源</w:t>
      </w:r>
    </w:p>
    <w:p>
      <w:pPr>
        <w:rPr>
          <w:rFonts w:hint="eastAsia"/>
        </w:rPr>
      </w:pPr>
      <w:r>
        <w:rPr>
          <w:rFonts w:hint="eastAsia"/>
        </w:rPr>
        <w:t>本信息化项目依托上海市政务云和上海超算中心基础资源，提供网络、计算、存储等资源池化能力和按需弹性服务。前端外场设备通过专线与政务外网打通，服务器数量为暂估数量，具体使用数量已最终交付为准。</w:t>
      </w:r>
    </w:p>
    <w:p>
      <w:pPr>
        <w:pStyle w:val="3"/>
        <w:spacing w:before="0" w:after="0"/>
        <w:ind w:left="0" w:firstLine="600" w:firstLineChars="200"/>
        <w:rPr>
          <w:rFonts w:hint="eastAsia"/>
        </w:rPr>
      </w:pPr>
      <w:r>
        <w:rPr>
          <w:rFonts w:hint="eastAsia"/>
        </w:rPr>
        <w:t>建设内容</w:t>
      </w:r>
    </w:p>
    <w:p>
      <w:pPr>
        <w:rPr>
          <w:rFonts w:hint="eastAsia"/>
        </w:rPr>
      </w:pPr>
      <w:r>
        <w:rPr>
          <w:rFonts w:hint="eastAsia"/>
        </w:rPr>
        <w:t>本项目涉及到11项建设任务，建设内容如下：</w:t>
      </w:r>
    </w:p>
    <w:p>
      <w:pPr>
        <w:ind w:firstLine="482"/>
        <w:rPr>
          <w:rFonts w:hint="eastAsia"/>
        </w:rPr>
      </w:pPr>
      <w:r>
        <w:rPr>
          <w:rFonts w:hint="eastAsia"/>
          <w:b/>
          <w:bCs/>
        </w:rPr>
        <w:t>1、海上突发事件安全保障系统：</w:t>
      </w:r>
      <w:r>
        <w:rPr>
          <w:rFonts w:hint="eastAsia"/>
        </w:rPr>
        <w:t>针对海上船舶碰撞、人员落水、目标物失控丢失等海上突发事件，建设海上目标漂移轨迹预测分系统，实现海上搜救应急处置智能化决策；针对杭州湾原油管道可能发生的溢油事故，开展主要油品在海水中扩散、迁移、传播规律的分析研究，建设三维溢油预报分系统；针对各类海洋污染事件，建设污染物扩散预报分系统。</w:t>
      </w:r>
    </w:p>
    <w:p>
      <w:pPr>
        <w:ind w:firstLine="482"/>
        <w:rPr>
          <w:rFonts w:hint="eastAsia"/>
        </w:rPr>
      </w:pPr>
      <w:r>
        <w:rPr>
          <w:rFonts w:hint="eastAsia"/>
          <w:b/>
          <w:bCs/>
        </w:rPr>
        <w:t>2、数据传输和网络监控系统：</w:t>
      </w:r>
      <w:r>
        <w:rPr>
          <w:rFonts w:hint="eastAsia"/>
        </w:rPr>
        <w:t>按照国产信创要求，开展海洋观测数据传输与监控系统建设，包括数据传输与汇聚、数据状态监控、网络运行监控等功能，同时开展观测预报活动监管向国家汇交资料。</w:t>
      </w:r>
    </w:p>
    <w:p>
      <w:pPr>
        <w:ind w:firstLine="482"/>
        <w:rPr>
          <w:rFonts w:hint="eastAsia"/>
        </w:rPr>
      </w:pPr>
      <w:r>
        <w:rPr>
          <w:rFonts w:hint="eastAsia"/>
          <w:b/>
          <w:bCs/>
        </w:rPr>
        <w:t>3、数据处理系统：</w:t>
      </w:r>
      <w:r>
        <w:rPr>
          <w:rFonts w:hint="eastAsia"/>
        </w:rPr>
        <w:t>围绕地方海洋数据处理能力需求，构建分类分级的海洋观测数据处理平台，实现市区两级多源数据组织、解译、精细化质量控制、整合处理，并进行数据存储、数据归集、数据服务，同时开展建设工具、运维支撑建设和密码应用能力开发。</w:t>
      </w:r>
    </w:p>
    <w:p>
      <w:pPr>
        <w:ind w:firstLine="482"/>
        <w:rPr>
          <w:rFonts w:hint="eastAsia"/>
        </w:rPr>
      </w:pPr>
      <w:r>
        <w:rPr>
          <w:rFonts w:hint="eastAsia"/>
          <w:b/>
          <w:bCs/>
        </w:rPr>
        <w:t>4、卫星遥感数据分析与智能解译系统：</w:t>
      </w:r>
      <w:r>
        <w:rPr>
          <w:rFonts w:hint="eastAsia"/>
        </w:rPr>
        <w:t xml:space="preserve">主要包括五部分，分别为上海海域多源卫星遥感数据接收子系统、上海海域多源卫星遥感数据分发子系统、遥感数据预处理子系统、遥感影像智能解译样本库支撑能力建设、综合应用子系统建设。 </w:t>
      </w:r>
    </w:p>
    <w:p>
      <w:pPr>
        <w:ind w:firstLine="482"/>
        <w:rPr>
          <w:rFonts w:hint="eastAsia"/>
        </w:rPr>
      </w:pPr>
      <w:r>
        <w:rPr>
          <w:rFonts w:hint="eastAsia"/>
          <w:b/>
          <w:bCs/>
        </w:rPr>
        <w:t>5、上海自主可控预报模式(模型)：</w:t>
      </w:r>
      <w:r>
        <w:rPr>
          <w:rFonts w:hint="eastAsia"/>
        </w:rPr>
        <w:t>推动海浪海洋数值预报模式国产化应用,推进超低能耗CPU/GPU异构模式建设；实现本市海洋预报模式系统自主可控。建设海洋气象数值预报分系统、风暴潮数值预报分系统、海浪数值预报分系统、温盐流数值预报分系统。</w:t>
      </w:r>
    </w:p>
    <w:p>
      <w:pPr>
        <w:ind w:firstLine="482"/>
        <w:rPr>
          <w:rFonts w:hint="eastAsia"/>
        </w:rPr>
      </w:pPr>
      <w:r>
        <w:rPr>
          <w:rFonts w:hint="eastAsia"/>
          <w:b/>
          <w:bCs/>
        </w:rPr>
        <w:t>6、一体化海洋智能网格预报系统：</w:t>
      </w:r>
      <w:r>
        <w:rPr>
          <w:rFonts w:hint="eastAsia"/>
          <w:bCs/>
        </w:rPr>
        <w:t>应用人工智能、云计算、大数据等技术，以高分辨率数值预报模型和多源观测数据为基础，充分利用海洋智能预报技术研究成果，构建一体化海洋智能网格预报系统，接入全国海洋智能网格预报业务体系。系统由智能预处理子系统、智能网格订正子系统、智能网格预报产品制作子系统、预报检验子系统、数据图形化子系统组成。</w:t>
      </w:r>
    </w:p>
    <w:p>
      <w:pPr>
        <w:ind w:firstLine="482"/>
        <w:rPr>
          <w:rFonts w:hint="eastAsia"/>
        </w:rPr>
      </w:pPr>
      <w:r>
        <w:rPr>
          <w:rFonts w:hint="eastAsia"/>
          <w:b/>
          <w:bCs/>
        </w:rPr>
        <w:t>7、上海市精细化风暴潮漫堤预警报系统(模型)：</w:t>
      </w:r>
      <w:r>
        <w:rPr>
          <w:rFonts w:hint="eastAsia"/>
        </w:rPr>
        <w:t>充分考虑业务化预报的需求，在现有精细化数值预报模型的基础上，加入泥沙模块和地貌演变模块，并充分考虑长江口泥沙动力的三维特征、粘性絮凝机制和波流相互作用对泥沙输运的影响，建立上海周边海域三维泥沙预报模型，进一步考虑底床泥沙的推移、侵蚀和固结等动力过程，可实现水下地形和岸滩演变的预报。以数字孪生技术为核心，开展上海长江口海域2个典型承载体及周边场景倾斜摄影等数据集成、三维场景高仿真，构建海空、海面（海浪）、海洋水体、海底地形的虚拟海洋环境可视化模型，实现沉浸式风暴潮三维场景仿真可视化，建设风暴潮漫堤预警平台一套。</w:t>
      </w:r>
    </w:p>
    <w:p>
      <w:pPr>
        <w:ind w:firstLine="482"/>
        <w:rPr>
          <w:rFonts w:hint="eastAsia"/>
        </w:rPr>
      </w:pPr>
      <w:r>
        <w:rPr>
          <w:rFonts w:hint="eastAsia"/>
          <w:b/>
          <w:bCs/>
        </w:rPr>
        <w:t>8、预报警报制作发布平台：</w:t>
      </w:r>
      <w:r>
        <w:rPr>
          <w:rFonts w:hint="eastAsia"/>
        </w:rPr>
        <w:t>海洋预警报制作发布平台升级改造建设内容主要包括以下部分，分别为：对系统整体做信创改造，升级优化产品分析、制作发布模块，建设预警报共享数据管理模块，升级优化预警报产品分发管理模块，开发建设海洋灾害预警提示模块，建设预警报产品发布专业网站和小程序。</w:t>
      </w:r>
    </w:p>
    <w:p>
      <w:pPr>
        <w:ind w:firstLine="482"/>
        <w:rPr>
          <w:rFonts w:hint="eastAsia"/>
        </w:rPr>
      </w:pPr>
      <w:r>
        <w:rPr>
          <w:rFonts w:hint="eastAsia"/>
          <w:b/>
          <w:bCs/>
        </w:rPr>
        <w:t>9、重点岸段警戒潮位核定：</w:t>
      </w:r>
      <w:r>
        <w:rPr>
          <w:rFonts w:hint="eastAsia"/>
        </w:rPr>
        <w:t>按照《警戒潮位核定规范》要求，开展本市浦东新区、宝山区、金山区、奉贤区、崇明区(含长兴、横沙)5个沿海区和洋山港等重点区域共8个代表岸段警戒潮位核定工作。</w:t>
      </w:r>
    </w:p>
    <w:p>
      <w:pPr>
        <w:ind w:firstLine="482"/>
        <w:rPr>
          <w:rFonts w:hint="eastAsia"/>
        </w:rPr>
      </w:pPr>
      <w:r>
        <w:rPr>
          <w:rFonts w:hint="eastAsia"/>
          <w:b/>
          <w:bCs/>
        </w:rPr>
        <w:t>10、海洋灾害综合决策支撑系统：</w:t>
      </w:r>
      <w:r>
        <w:rPr>
          <w:rFonts w:hint="eastAsia"/>
        </w:rPr>
        <w:t>融合PC、大屏和移动端三维一体，基于数据可视化和虚拟现实等技术，依托基础地理信息平台，通过底图叠加、站位分布、网格统计、流场展示等功能，实现对海洋水文气象环境的观测数据、数值模式产品、地理底图要素等环境的可视化综合展示。</w:t>
      </w:r>
    </w:p>
    <w:p>
      <w:pPr>
        <w:ind w:firstLine="482"/>
        <w:rPr>
          <w:rFonts w:hint="eastAsia"/>
        </w:rPr>
      </w:pPr>
      <w:r>
        <w:rPr>
          <w:rFonts w:hint="eastAsia"/>
          <w:b/>
          <w:bCs/>
        </w:rPr>
        <w:t>11、海平面上升和应对气候变化能力体系建设(模型)：</w:t>
      </w:r>
      <w:r>
        <w:rPr>
          <w:rFonts w:hint="eastAsia"/>
        </w:rPr>
        <w:t>构建全国海平面变化影响监测、风险早期预警和科学应对“一条链”，开展上海市自主可控的精细化海平面上升预测和风险预警平台建设，实现极端海平面过程影响监测和风险预警能力，提升海平面上升风险防御水平，有力支撑海岸带综合管理和应对气候变化。海平面上升预测和风险预警平台包含海平面上升精细化预测系统、海平面上升海岸侵蚀风险预警系统、重大承灾体海平面上升风险预警系统、海岸带生态系统挤压风险预警系统和城市安全海平面上升风险预警系统共计5个子系统。</w:t>
      </w:r>
    </w:p>
    <w:p>
      <w:pPr>
        <w:ind w:firstLine="482"/>
        <w:rPr>
          <w:rFonts w:hint="eastAsia"/>
          <w:b/>
          <w:bCs/>
        </w:rPr>
      </w:pPr>
      <w:r>
        <w:rPr>
          <w:rFonts w:hint="eastAsia"/>
          <w:b/>
          <w:bCs/>
        </w:rPr>
        <w:t>技术指标：</w:t>
      </w:r>
    </w:p>
    <w:tbl>
      <w:tblPr>
        <w:tblStyle w:val="10"/>
        <w:tblW w:w="5000"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7"/>
        <w:gridCol w:w="1025"/>
        <w:gridCol w:w="1786"/>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blHeader/>
        </w:trPr>
        <w:tc>
          <w:tcPr>
            <w:tcW w:w="437" w:type="pct"/>
            <w:tcMar>
              <w:top w:w="2" w:type="dxa"/>
              <w:left w:w="2" w:type="dxa"/>
              <w:bottom w:w="0" w:type="dxa"/>
              <w:right w:w="2" w:type="dxa"/>
            </w:tcMar>
            <w:vAlign w:val="center"/>
          </w:tcPr>
          <w:p>
            <w:pPr>
              <w:spacing w:line="240" w:lineRule="auto"/>
              <w:ind w:firstLine="0" w:firstLineChars="0"/>
              <w:contextualSpacing/>
              <w:jc w:val="center"/>
              <w:rPr>
                <w:rFonts w:hint="eastAsia" w:cs="仿宋_GB2312"/>
                <w:spacing w:val="-1"/>
                <w:kern w:val="0"/>
              </w:rPr>
            </w:pPr>
            <w:r>
              <w:rPr>
                <w:rFonts w:hint="eastAsia" w:cs="仿宋_GB2312"/>
                <w:b/>
                <w:bCs/>
                <w:spacing w:val="-1"/>
                <w:kern w:val="0"/>
              </w:rPr>
              <w:t>序号</w:t>
            </w:r>
          </w:p>
        </w:tc>
        <w:tc>
          <w:tcPr>
            <w:tcW w:w="616" w:type="pct"/>
            <w:tcMar>
              <w:top w:w="2" w:type="dxa"/>
              <w:left w:w="2" w:type="dxa"/>
              <w:bottom w:w="0" w:type="dxa"/>
              <w:right w:w="2" w:type="dxa"/>
            </w:tcMar>
            <w:vAlign w:val="center"/>
          </w:tcPr>
          <w:p>
            <w:pPr>
              <w:spacing w:line="240" w:lineRule="auto"/>
              <w:ind w:firstLine="0" w:firstLineChars="0"/>
              <w:contextualSpacing/>
              <w:jc w:val="center"/>
              <w:rPr>
                <w:rFonts w:hint="eastAsia" w:cs="仿宋_GB2312"/>
                <w:spacing w:val="-1"/>
                <w:kern w:val="0"/>
              </w:rPr>
            </w:pPr>
            <w:r>
              <w:rPr>
                <w:rFonts w:hint="eastAsia" w:cs="仿宋_GB2312"/>
                <w:b/>
                <w:bCs/>
                <w:spacing w:val="-1"/>
                <w:kern w:val="0"/>
              </w:rPr>
              <w:t>任务名称</w:t>
            </w:r>
          </w:p>
        </w:tc>
        <w:tc>
          <w:tcPr>
            <w:tcW w:w="1073" w:type="pct"/>
            <w:tcMar>
              <w:top w:w="2" w:type="dxa"/>
              <w:left w:w="2" w:type="dxa"/>
              <w:bottom w:w="0" w:type="dxa"/>
              <w:right w:w="2" w:type="dxa"/>
            </w:tcMar>
            <w:vAlign w:val="center"/>
          </w:tcPr>
          <w:p>
            <w:pPr>
              <w:spacing w:line="240" w:lineRule="auto"/>
              <w:ind w:firstLine="0" w:firstLineChars="0"/>
              <w:contextualSpacing/>
              <w:jc w:val="center"/>
              <w:rPr>
                <w:rFonts w:hint="eastAsia" w:cs="仿宋_GB2312"/>
                <w:spacing w:val="-1"/>
                <w:kern w:val="0"/>
              </w:rPr>
            </w:pPr>
            <w:r>
              <w:rPr>
                <w:rFonts w:hint="eastAsia" w:cs="仿宋_GB2312"/>
                <w:b/>
                <w:bCs/>
                <w:spacing w:val="-1"/>
                <w:kern w:val="0"/>
              </w:rPr>
              <w:t>模型/系统名称</w:t>
            </w:r>
          </w:p>
        </w:tc>
        <w:tc>
          <w:tcPr>
            <w:tcW w:w="2875" w:type="pct"/>
            <w:tcMar>
              <w:top w:w="2" w:type="dxa"/>
              <w:left w:w="2" w:type="dxa"/>
              <w:bottom w:w="0" w:type="dxa"/>
              <w:right w:w="2" w:type="dxa"/>
            </w:tcMar>
            <w:vAlign w:val="center"/>
          </w:tcPr>
          <w:p>
            <w:pPr>
              <w:spacing w:line="240" w:lineRule="auto"/>
              <w:ind w:firstLine="0" w:firstLineChars="0"/>
              <w:contextualSpacing/>
              <w:jc w:val="center"/>
              <w:rPr>
                <w:rFonts w:hint="eastAsia" w:cs="仿宋_GB2312"/>
                <w:spacing w:val="-1"/>
                <w:kern w:val="0"/>
              </w:rPr>
            </w:pPr>
            <w:r>
              <w:rPr>
                <w:rFonts w:hint="eastAsia" w:cs="仿宋_GB2312"/>
                <w:b/>
                <w:bCs/>
                <w:spacing w:val="-1"/>
                <w:kern w:val="0"/>
              </w:rPr>
              <w:t>核心技术指标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437" w:type="pct"/>
            <w:vMerge w:val="restar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1</w:t>
            </w:r>
          </w:p>
        </w:tc>
        <w:tc>
          <w:tcPr>
            <w:tcW w:w="616" w:type="pct"/>
            <w:vMerge w:val="restar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海上突发事件安全保障系统</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海上目标漂移轨迹预测分系统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①支持单点实时数据和长时序预报数据点击查询，72小时数据查询时间不超过10秒。</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②支持落水人员穿戴救生衣平躺、落水人员穿戴救生衣直立、落水人员穿戴救生圈、救生筏、无动力船、集装箱等不少于7种落水目标的预测计算。</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③支持落水目标72小时预测轨迹计算，计算时间不超过10分钟。</w:t>
            </w:r>
          </w:p>
          <w:p>
            <w:pPr>
              <w:spacing w:line="240" w:lineRule="auto"/>
              <w:ind w:firstLine="0" w:firstLineChars="0"/>
              <w:contextualSpacing/>
              <w:jc w:val="left"/>
              <w:rPr>
                <w:rFonts w:hint="eastAsia" w:cs="仿宋_GB2312"/>
                <w:spacing w:val="-1"/>
                <w:kern w:val="0"/>
              </w:rPr>
            </w:pPr>
            <w:r>
              <w:rPr>
                <w:rFonts w:hint="eastAsia" w:cs="仿宋_GB2312"/>
                <w:spacing w:val="-1"/>
                <w:kern w:val="0"/>
              </w:rPr>
              <w:t>④支持不少于15艘搜救船舶的协同搜救方案规划，方案计算时间小于10分钟。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三维溢油预报分系统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①支持不少于3个月的海洋动力环境预报数据高效存储。</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②建立上海海域原油的物理性质、化学成分信息库，实现油品信息的快速查询，查询速度不超过10秒。</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③实现海底溢油的漂移、扩散过程的计算，72小时计算耗时不超10分钟。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污染物扩散预报分系统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①危险化学品、海洋垃圾等污染物在海洋中泄露轨迹、污染物扩散范围、单点污染物浓度时间序列等海上污染物扩散预报产品，空间分辨率要达到1km。</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②海上污染物扩散响应要求在30分钟内完成未来120小时预报的模式运算。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shd w:val="clear" w:color="auto" w:fill="auto"/>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2</w:t>
            </w:r>
          </w:p>
        </w:tc>
        <w:tc>
          <w:tcPr>
            <w:tcW w:w="616" w:type="pct"/>
            <w:shd w:val="clear" w:color="auto" w:fill="auto"/>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数据传输和网络监控系统</w:t>
            </w:r>
          </w:p>
        </w:tc>
        <w:tc>
          <w:tcPr>
            <w:tcW w:w="1073" w:type="pct"/>
            <w:shd w:val="clear" w:color="auto" w:fill="auto"/>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数据传输和网络运行监控系统（信创）</w:t>
            </w:r>
          </w:p>
        </w:tc>
        <w:tc>
          <w:tcPr>
            <w:tcW w:w="2875" w:type="pct"/>
            <w:shd w:val="clear" w:color="auto" w:fill="auto"/>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①能够对接收到的各类数据进行集中归档、处理；</w:t>
            </w:r>
            <w:r>
              <w:rPr>
                <w:rFonts w:hint="eastAsia" w:cs="仿宋_GB2312"/>
                <w:spacing w:val="-1"/>
                <w:kern w:val="0"/>
              </w:rPr>
              <w:br w:type="textWrapping"/>
            </w:r>
            <w:r>
              <w:rPr>
                <w:rFonts w:hint="eastAsia" w:cs="仿宋_GB2312"/>
                <w:spacing w:val="-1"/>
                <w:kern w:val="0"/>
              </w:rPr>
              <w:t>②系统接口响应时间&lt;5秒。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3</w:t>
            </w:r>
          </w:p>
        </w:tc>
        <w:tc>
          <w:tcPr>
            <w:tcW w:w="616" w:type="pct"/>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数据处理系统</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数据处理平台</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①能够对各类监测站点所监测的实时数据进行实时的解析处理并进行存档管理；</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②数据接收完成到完成存档入库总时间＜60秒；</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③数据动态监控响应时间＜10秒。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4</w:t>
            </w:r>
          </w:p>
        </w:tc>
        <w:tc>
          <w:tcPr>
            <w:tcW w:w="616" w:type="pct"/>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卫星遥感数据分析与智能解译系统</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卫星遥感数据分析与智能解译系统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①处理分析与解译速度≤20s；</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②数据筛选后的卫星影像每景原始影像的云雾覆盖量＜15%；关键区域无云雾覆盖；云量与阴影面积之和占总面积≤20%。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Merge w:val="restar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5</w:t>
            </w:r>
          </w:p>
        </w:tc>
        <w:tc>
          <w:tcPr>
            <w:tcW w:w="616" w:type="pct"/>
            <w:vMerge w:val="restar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上海自主可控预报模式(模型）</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上海海域气候变化和海洋灾害中长期预测子系统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①风暴潮、海浪等海洋灾害及热带气旋、温带气旋和冷空气等天气系统预测时间尺度为次季节（月度）、年度。</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②风暴潮预测指标应包括发生频次、最大风暴增水等；海浪预测指标应包括发生频次、持续天数、最大有效波高等。</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③影响上海海域的海浪、风暴潮灾害及影响上海海域的热带气旋、温带气旋和冷空气等天气系统等历史资料收集时间长度不低于4年。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海气边界层关键参数预测子系统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①拟利用再分析数据年限不少于5年。</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②开展多层高度风速预测模型进行评估，评估数据时长不少于3年。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洋山港通航安全海洋预报保障子系统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①海雾预报时效达72小时；</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②实现风浪涌浪的分离、特征参数计算，实现72小时的精细化预报和未来7天的趋势性预报。</w:t>
            </w:r>
          </w:p>
          <w:p>
            <w:pPr>
              <w:spacing w:line="240" w:lineRule="auto"/>
              <w:ind w:firstLine="0" w:firstLineChars="0"/>
              <w:contextualSpacing/>
              <w:jc w:val="left"/>
              <w:rPr>
                <w:rFonts w:hint="eastAsia" w:cs="仿宋_GB2312"/>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基于海气耦合动力模型的风暴潮集合数值预报子系统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①长江口内网格分辨率达到50米，岸线区域网格分辨率达到100米。</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②7天预报时间不超过2小时。</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③高精度潮位预报产品预报时效不少于7天。</w:t>
            </w:r>
          </w:p>
          <w:p>
            <w:pPr>
              <w:spacing w:line="240" w:lineRule="auto"/>
              <w:ind w:firstLine="0" w:firstLineChars="0"/>
              <w:contextualSpacing/>
              <w:jc w:val="left"/>
              <w:rPr>
                <w:rFonts w:hint="eastAsia" w:cs="仿宋_GB2312"/>
                <w:spacing w:val="-1"/>
                <w:kern w:val="0"/>
              </w:rPr>
            </w:pPr>
            <w:r>
              <w:rPr>
                <w:rFonts w:hint="eastAsia" w:cs="仿宋_GB2312"/>
                <w:spacing w:val="-1"/>
                <w:kern w:val="0"/>
              </w:rPr>
              <w:t>④潮位变化24、48、72小时预报平均相对误差分别≤15%、≤20%、≤25%。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海浪预报同化分系统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①能够衔接第三代海浪模型的同化系统1套。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自主化海浪波周期预报子系统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①预报时效≥7天;</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②主要输出要素:有效波高、波向、平均波周期;</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③影响上海市的典型灾害过程有效波高与平均波周期预报平均相对误差均≤20%；</w:t>
            </w:r>
          </w:p>
          <w:p>
            <w:pPr>
              <w:spacing w:line="240" w:lineRule="auto"/>
              <w:ind w:firstLine="0" w:firstLineChars="0"/>
              <w:contextualSpacing/>
              <w:jc w:val="left"/>
              <w:rPr>
                <w:rFonts w:hint="eastAsia" w:cs="仿宋_GB2312"/>
                <w:spacing w:val="-1"/>
                <w:kern w:val="0"/>
              </w:rPr>
            </w:pPr>
            <w:r>
              <w:rPr>
                <w:rFonts w:hint="eastAsia" w:cs="仿宋_GB2312"/>
                <w:spacing w:val="-1"/>
                <w:kern w:val="0"/>
              </w:rPr>
              <w:t>④系统每天至少实现1个批次计算，验收前不少于1个月稳定业务化试运行。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自主化海浪数值预报子系统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①模型要求在上海近岸水平分辨率不低于200m，上海外海不低于3km，预报时效不低于168小时，每天定时业务化运行，GPU平台下运行168小时预报计算时间小于0.6小时。</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②提供不少于5年维保服务。</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③24小时有效波高预报均方根误差不超过0.45m，48小时有效波高预报均方根误差不超过0.5m，72小时有效波高预报均方根误差不超过0.55m。</w:t>
            </w:r>
          </w:p>
          <w:p>
            <w:pPr>
              <w:spacing w:line="240" w:lineRule="auto"/>
              <w:ind w:firstLine="0" w:firstLineChars="0"/>
              <w:contextualSpacing/>
              <w:jc w:val="left"/>
              <w:rPr>
                <w:rFonts w:hint="eastAsia" w:cs="仿宋_GB2312"/>
                <w:spacing w:val="-1"/>
                <w:kern w:val="0"/>
              </w:rPr>
            </w:pPr>
            <w:r>
              <w:rPr>
                <w:rFonts w:hint="eastAsia" w:cs="仿宋_GB2312"/>
                <w:spacing w:val="-1"/>
                <w:kern w:val="0"/>
              </w:rPr>
              <w:t>④可在CPU/GPU异构小型计算服务器上运行，进行GPU加速计算。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台风浪智能预测子系统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①上海周边海域历史台风浪再分析数据集，时长≥15年。</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②单次台风浪计算耗时≤20分钟。</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③离岸10公里范围内水平分辨率≤1公里，近海水平分辨率≤5公里，预报时效为72小时。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海流数据同化海洋物理模型预报模块</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①近岸海域分辨率≤1km。</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②预报时效：7天。</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③较同化前精度有效提升。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海温数据分析与智能预报子系统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①空间分辨率：近岸海域分辨率≤3km，近海分辨率≤5km。</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②计算效率：单次运行时间≤30分钟。</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③预报时效：7天。</w:t>
            </w:r>
          </w:p>
          <w:p>
            <w:pPr>
              <w:spacing w:line="240" w:lineRule="auto"/>
              <w:ind w:firstLine="0" w:firstLineChars="0"/>
              <w:contextualSpacing/>
              <w:jc w:val="left"/>
              <w:rPr>
                <w:rFonts w:hint="eastAsia" w:cs="仿宋_GB2312"/>
                <w:spacing w:val="-1"/>
                <w:kern w:val="0"/>
              </w:rPr>
            </w:pPr>
            <w:r>
              <w:rPr>
                <w:rFonts w:hint="eastAsia" w:cs="仿宋_GB2312"/>
                <w:spacing w:val="-1"/>
                <w:kern w:val="0"/>
              </w:rPr>
              <w:t>④模型精度：未来24小时海温预报绝对误差≤1℃(近岸)、≤0.8℃（近海）。</w:t>
            </w:r>
          </w:p>
          <w:p>
            <w:pPr>
              <w:spacing w:line="240" w:lineRule="auto"/>
              <w:ind w:firstLine="0" w:firstLineChars="0"/>
              <w:contextualSpacing/>
              <w:jc w:val="left"/>
              <w:rPr>
                <w:rFonts w:hint="eastAsia" w:cs="仿宋_GB2312"/>
                <w:spacing w:val="-1"/>
                <w:kern w:val="0"/>
              </w:rPr>
            </w:pPr>
            <w:r>
              <w:rPr>
                <w:rFonts w:hint="eastAsia" w:cs="仿宋_GB2312"/>
                <w:spacing w:val="-1"/>
                <w:kern w:val="0"/>
              </w:rPr>
              <w:t>⑤极端事件预警：海洋热浪强度24小时绝对误差≤1.0℃，等级准确度评分≥85分。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精细化温盐流数值预报分系统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①每天1次，预报时效≥7天；</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②最高分辨率达到100米、长江口和杭州湾沿岸平均分辨率达到500米；</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③开展2025年冬夏代表月份的温盐流三维预报结果检验，24、48、72小时预报结果平均相对误差分别为≤30%、≤35%、≤40%；后报结果平均相对误差≤25%。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西北太平洋西边界条件数值模型子系统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①系统网格分辨率≤6公里。</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②7天预报计算时间≤6小时。</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③全场平均误差≤20%，上海及毗邻海域平均误差≤25%。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437"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6</w:t>
            </w:r>
          </w:p>
        </w:tc>
        <w:tc>
          <w:tcPr>
            <w:tcW w:w="616"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一体化海洋智能网格预报系统</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一体化海洋智能网格预报系统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①海浪、海温、海流、海面风预报时效7天，水平分辨率中国近岸最高可达1公里，近海分辨率5公里。</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②智能网格预报系统操作界面响应及时，人机交互订正的操作完成时间小于1秒；本地数据读取/导出时间一般不得高于5秒；</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③客观订正海浪有效波高24小时均方根误差相对于海浪数值预报降低10%；客观订正海温24小时表层预报平均绝对误差≤0.5°。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7" w:type="pct"/>
            <w:vMerge w:val="restar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7</w:t>
            </w:r>
          </w:p>
        </w:tc>
        <w:tc>
          <w:tcPr>
            <w:tcW w:w="616" w:type="pct"/>
            <w:vMerge w:val="restar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上海市精细化风暴潮漫堤预警报系统(模型）</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涉海工程下垫面风险预测子系统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①离岸2公里内平均水平分辨率≤200米，离岸2公里至10公里平均水平分辨率≤500米；</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②7天预报计算时间不超过5小时；</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③提供7天预报时效高精度流速、流向、有效波高、水体含沙量和水下地形变化等要素的预报产品；流速、流向和有效波高的平均相对误差≤20%；水体悬沙场预报误差定性正确，定量合理。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trPr>
        <w:tc>
          <w:tcPr>
            <w:tcW w:w="437" w:type="pct"/>
            <w:vMerge w:val="continue"/>
            <w:vAlign w:val="center"/>
          </w:tcPr>
          <w:p>
            <w:pPr>
              <w:spacing w:line="240" w:lineRule="auto"/>
              <w:ind w:firstLine="0" w:firstLineChars="0"/>
              <w:contextualSpacing/>
              <w:jc w:val="left"/>
              <w:rPr>
                <w:rFonts w:hint="eastAsia" w:cs="仿宋_GB2312"/>
                <w:spacing w:val="-1"/>
                <w:kern w:val="0"/>
              </w:rPr>
            </w:pPr>
          </w:p>
        </w:tc>
        <w:tc>
          <w:tcPr>
            <w:tcW w:w="616" w:type="pct"/>
            <w:vMerge w:val="continue"/>
            <w:vAlign w:val="center"/>
          </w:tcPr>
          <w:p>
            <w:pPr>
              <w:spacing w:line="240" w:lineRule="auto"/>
              <w:ind w:firstLine="0" w:firstLineChars="0"/>
              <w:contextualSpacing/>
              <w:jc w:val="left"/>
              <w:rPr>
                <w:rFonts w:hint="eastAsia" w:cs="仿宋_GB2312"/>
                <w:spacing w:val="-1"/>
                <w:kern w:val="0"/>
              </w:rPr>
            </w:pP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基于数字孪生的风暴潮漫堤平台</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①集成风暴潮灾害典型区域高精度地形地貌数据、海岸带三维数据、承载体数据、构筑物等数据，构建风暴潮灾害典型区域海陆一体化实景三维场景，陆地精度达到2米，水下地形精度达到5米。</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②高精度海洋动力环境预报数据，包括风场、流场、海温等要素不少于5类，能够实现矢量场粒子系统可视化，百万级渲染效率达到60帧/秒以上。</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③平台中集成的承载体数据不少于10类，包括但不限于岸堤、港口、码头、养殖区、农田、住宅等。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437"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8</w:t>
            </w:r>
          </w:p>
        </w:tc>
        <w:tc>
          <w:tcPr>
            <w:tcW w:w="616"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预报警报制作发布平台</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预报警报制作发布平台</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①通过建立完善的海洋预警报制作发布平台，将信息发布延迟控制在 5 分钟以内。</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②打造功能强大、操作便捷、稳定可靠的预警报制作和发布平台，确保平台稳定运行，年故障率低于 5 次，用户满意度提升至 90% 以上。</w:t>
            </w:r>
          </w:p>
          <w:p>
            <w:pPr>
              <w:spacing w:line="240" w:lineRule="auto"/>
              <w:ind w:firstLine="0" w:firstLineChars="0"/>
              <w:contextualSpacing/>
              <w:jc w:val="left"/>
              <w:rPr>
                <w:rFonts w:hint="eastAsia" w:cs="仿宋_GB2312"/>
                <w:spacing w:val="-1"/>
                <w:kern w:val="0"/>
              </w:rPr>
            </w:pPr>
            <w:r>
              <w:rPr>
                <w:rFonts w:hint="eastAsia" w:cs="仿宋_GB2312"/>
                <w:spacing w:val="-1"/>
                <w:kern w:val="0"/>
              </w:rPr>
              <w:t>③持续优化产品和服务质量，根据用户反馈及时改进平台功能和体验，通过定期用户调研，将用户满意度保持在 92%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437"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9</w:t>
            </w:r>
          </w:p>
        </w:tc>
        <w:tc>
          <w:tcPr>
            <w:tcW w:w="616"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重点岸段警戒潮位核定</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重点岸段警戒潮位核定</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①核定警戒潮位岸段8个。</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②技术审查通过率100%。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437"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10</w:t>
            </w:r>
          </w:p>
        </w:tc>
        <w:tc>
          <w:tcPr>
            <w:tcW w:w="616"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海洋灾害综合决策支撑系统</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灾害综合决策支撑系统（综合成果PC版、大屏版和移动版）</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 xml:space="preserve">①系统部署运行架构先进、合理，具备可扩展性，满足多级应用需要。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437"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11</w:t>
            </w:r>
          </w:p>
        </w:tc>
        <w:tc>
          <w:tcPr>
            <w:tcW w:w="616"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海平面上升和应对气候变化能力体系建设(模型）</w:t>
            </w:r>
          </w:p>
        </w:tc>
        <w:tc>
          <w:tcPr>
            <w:tcW w:w="1073"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海平面上升预测和风险预警能力提升系统</w:t>
            </w:r>
          </w:p>
        </w:tc>
        <w:tc>
          <w:tcPr>
            <w:tcW w:w="2875" w:type="pct"/>
            <w:tcMar>
              <w:top w:w="2" w:type="dxa"/>
              <w:left w:w="2" w:type="dxa"/>
              <w:bottom w:w="0" w:type="dxa"/>
              <w:right w:w="2" w:type="dxa"/>
            </w:tcMar>
            <w:vAlign w:val="center"/>
          </w:tcPr>
          <w:p>
            <w:pPr>
              <w:spacing w:line="240" w:lineRule="auto"/>
              <w:ind w:firstLine="0" w:firstLineChars="0"/>
              <w:contextualSpacing/>
              <w:jc w:val="left"/>
              <w:rPr>
                <w:rFonts w:hint="eastAsia" w:cs="仿宋_GB2312"/>
                <w:spacing w:val="-1"/>
                <w:kern w:val="0"/>
              </w:rPr>
            </w:pPr>
            <w:r>
              <w:rPr>
                <w:rFonts w:hint="eastAsia" w:cs="仿宋_GB2312"/>
                <w:spacing w:val="-1"/>
                <w:kern w:val="0"/>
              </w:rPr>
              <w:t>①大数据模型预测可以实现分钟级输出；</w:t>
            </w:r>
          </w:p>
          <w:p>
            <w:pPr>
              <w:spacing w:line="240" w:lineRule="auto"/>
              <w:ind w:firstLine="0" w:firstLineChars="0"/>
              <w:contextualSpacing/>
              <w:jc w:val="left"/>
              <w:rPr>
                <w:rFonts w:hint="eastAsia" w:cs="仿宋_GB2312"/>
                <w:spacing w:val="-1"/>
                <w:kern w:val="0"/>
              </w:rPr>
            </w:pPr>
            <w:r>
              <w:rPr>
                <w:rFonts w:hint="eastAsia" w:cs="仿宋_GB2312"/>
                <w:spacing w:val="-1"/>
                <w:kern w:val="0"/>
              </w:rPr>
              <w:t>②数值模型分辨率最高可达到50米。</w:t>
            </w:r>
          </w:p>
        </w:tc>
      </w:tr>
    </w:tbl>
    <w:p>
      <w:pPr>
        <w:rPr>
          <w:rFonts w:hint="eastAsia"/>
        </w:rPr>
      </w:pPr>
    </w:p>
    <w:p>
      <w:pPr>
        <w:ind w:firstLine="482"/>
        <w:rPr>
          <w:rFonts w:hint="eastAsia"/>
          <w:b/>
        </w:rPr>
      </w:pPr>
      <w:r>
        <w:rPr>
          <w:rFonts w:hint="eastAsia"/>
          <w:b/>
        </w:rPr>
        <w:t>1、软件开发清单：</w:t>
      </w:r>
    </w:p>
    <w:tbl>
      <w:tblPr>
        <w:tblStyle w:val="10"/>
        <w:tblW w:w="0" w:type="auto"/>
        <w:tblInd w:w="113" w:type="dxa"/>
        <w:tblLayout w:type="autofit"/>
        <w:tblCellMar>
          <w:top w:w="0" w:type="dxa"/>
          <w:left w:w="108" w:type="dxa"/>
          <w:bottom w:w="0" w:type="dxa"/>
          <w:right w:w="108" w:type="dxa"/>
        </w:tblCellMar>
      </w:tblPr>
      <w:tblGrid>
        <w:gridCol w:w="638"/>
        <w:gridCol w:w="1113"/>
        <w:gridCol w:w="1843"/>
        <w:gridCol w:w="4763"/>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111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应用系统名称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模块名称</w:t>
            </w:r>
          </w:p>
        </w:tc>
        <w:tc>
          <w:tcPr>
            <w:tcW w:w="476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模块描述</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海上突发事件安全保障系统</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海上目标漂移轨迹预测分系统-海洋动力环境场数据可视化</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基于WebGL技术，采用GPU加速渲染，在浏览器端对海洋动力环境预报标量场和矢量场数据进行实时动态绘制，通过“粒子系统+分级设色”的方式实现风场、流场、海温、盐度、海浪等大范围、多时相和多要素的环境场数据高效查询和动态可视化。</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海上目标漂移轨迹预测分系统-多类型地图可视化</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集成高精度标准WMS电子海图和业主方地图数据，支持地图的切换和多尺度表达。同时增加底图选择功能，添加所需海图作为可选项，用户可在系统中进行自由切换。提供业务单位附近的S57标准电子海图切片可视化服务。</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海上目标漂移轨迹预测分系统-搜救漂移预测</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构建落水目标精准预测模型，设计多级导航页面，进行自动化漂移轨迹计算，实现落水目标的漂移轨迹预测，科学确定搜救海域，将预测结果动态可视化展示，实现落水目标概率分布可视化。</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海上目标漂移轨迹预测分系统-海上搜救辅助决策</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基于漂移预测计算结果和搜救资源信息库，调用相关模型实现搜救计划的智能化快速制定。设计多步骤导航页面，根据搜寻区域信息，实现搜救力量的选择和搜救任务的分配，完成模拟假人海上漂移试验内容</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三维溢油预报分系统-基础数据环境建设</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数据采集包括对溢油数据的收集处理、数据补采等，以及对海洋动力数据的获取，为模型的调用提供参数，数据存储包括对采集到的溢油数据进行结构管理、数据入库前处理、数据清理等操作</w:t>
            </w:r>
          </w:p>
        </w:tc>
      </w:tr>
      <w:tr>
        <w:tblPrEx>
          <w:tblCellMar>
            <w:top w:w="0" w:type="dxa"/>
            <w:left w:w="108" w:type="dxa"/>
            <w:bottom w:w="0" w:type="dxa"/>
            <w:right w:w="108" w:type="dxa"/>
          </w:tblCellMar>
        </w:tblPrEx>
        <w:trPr>
          <w:trHeight w:val="8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三维溢油预报分系统-三维溢油功能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开展油品性质特征分析、溢油扩散分析、海洋生态环境影响分析、海水动力学与油品相互作用分析、油水界面行为模拟</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三维溢油预报分系统-溢油三维可视化效果</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基于三维引擎模拟并展示从水底到水面的溢油效果，全面呈现溢油在海洋中的漂移、扩散和归宿等动态过程</w:t>
            </w:r>
          </w:p>
        </w:tc>
      </w:tr>
      <w:tr>
        <w:tblPrEx>
          <w:tblCellMar>
            <w:top w:w="0" w:type="dxa"/>
            <w:left w:w="108" w:type="dxa"/>
            <w:bottom w:w="0" w:type="dxa"/>
            <w:right w:w="108" w:type="dxa"/>
          </w:tblCellMar>
        </w:tblPrEx>
        <w:trPr>
          <w:trHeight w:val="85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三维溢油预报分系统-三维溢油扩散模型</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构建三维溢油扩散模型，进行自动化漂移轨迹计算，实现水下溢油的漂移轨迹扩散预测，将预测结果动态可视化展示。</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污染物扩散预报分系统-污染数据管理模块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系统提供通过账号登录对污染物扩散数据进行管理和监控，包括污染路径、污染物扩散时间变化和空间变化数据等管理。实现对危险化学品泄漏、核泄漏、海洋垃圾等情景扩散轨迹、浓度和粒子结果数据的管理。管理员可以根据不同字段属性筛选搜索查看关注的污染数据情况。</w:t>
            </w:r>
          </w:p>
        </w:tc>
      </w:tr>
      <w:tr>
        <w:tblPrEx>
          <w:tblCellMar>
            <w:top w:w="0" w:type="dxa"/>
            <w:left w:w="108" w:type="dxa"/>
            <w:bottom w:w="0" w:type="dxa"/>
            <w:right w:w="108" w:type="dxa"/>
          </w:tblCellMar>
        </w:tblPrEx>
        <w:trPr>
          <w:trHeight w:val="711"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污染物扩散预报分系统-污染源信息分类处理模块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开展危险化学品数据管理、核放射性物质数据管理、海洋垃圾数据管理</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污染物扩散预报分系统-环境场预报产品分析处理模块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开展环境场预报产品综合处理、环境场预报产品存储管理、环境场预报产品业务应用、环境场预报产品数据可视化</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污染物扩散预报分系统-污染物扩散模型计算模块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污染物扩散指令接入、区域数值预报数据接入、污染物扩散计算模拟、污染物预报结果呈现</w:t>
            </w:r>
          </w:p>
        </w:tc>
      </w:tr>
      <w:tr>
        <w:tblPrEx>
          <w:tblCellMar>
            <w:top w:w="0" w:type="dxa"/>
            <w:left w:w="108" w:type="dxa"/>
            <w:bottom w:w="0" w:type="dxa"/>
            <w:right w:w="108" w:type="dxa"/>
          </w:tblCellMar>
        </w:tblPrEx>
        <w:trPr>
          <w:trHeight w:val="556"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污染物扩散预报分系统-污染浓度时间变化分析模块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系统提供污染物浓度时间变化查询分析功能，包括任意关注点位处污染物浓度的时间序列分析、同一时刻多个关注点位处污染物浓度比较分析等子功能，用于进一步分析污染物随时间扩散过程中对局部区域的污染影响程度。</w:t>
            </w:r>
          </w:p>
        </w:tc>
      </w:tr>
      <w:tr>
        <w:tblPrEx>
          <w:tblCellMar>
            <w:top w:w="0" w:type="dxa"/>
            <w:left w:w="108" w:type="dxa"/>
            <w:bottom w:w="0" w:type="dxa"/>
            <w:right w:w="108" w:type="dxa"/>
          </w:tblCellMar>
        </w:tblPrEx>
        <w:trPr>
          <w:trHeight w:val="41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污染物扩散预报分系统-污染浓度空间变化分析模块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系统提供污染物浓度空间变化查询分析功能，包括某一时刻污染物浓度在任意折线处的分析、某一时刻某一海域范围内污染物浓度在不同垂向层上的统计分析子功能。</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污染物扩散预报分系统-污染敏感区域分析预警模块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基于对敏感资源资源的管理，以及模型模拟成果，分析敏感区域受到的影响，对污染敏感区域进行风险预警。</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污染物扩散预报分系统-海域污染影响评估模块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污染物扩散预测模型对海域发生污染物扩散事件后的污染物浓度、扩散范围、扩散轨迹进行模拟预测，预估评估未来时段海上污染物对某些海域的污染影响，对此影响情况可有针对性的做出决策。</w:t>
            </w:r>
          </w:p>
        </w:tc>
      </w:tr>
      <w:tr>
        <w:tblPrEx>
          <w:tblCellMar>
            <w:top w:w="0" w:type="dxa"/>
            <w:left w:w="108" w:type="dxa"/>
            <w:bottom w:w="0" w:type="dxa"/>
            <w:right w:w="108" w:type="dxa"/>
          </w:tblCellMar>
        </w:tblPrEx>
        <w:trPr>
          <w:trHeight w:val="56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污染物扩散预报分系统-案例数据管理模块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事故录入和查询、案例文件上传和下载、预报结果智能解读、典型污染物扩散验证</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数据传输和网络运行监控系统</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数据传输与汇聚</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针对海洋观测数据传输与汇聚工作进行系统性梳理，形成数据传输、传输节点配置、传输文件整理和数据汇聚等建设内容</w:t>
            </w:r>
          </w:p>
        </w:tc>
      </w:tr>
      <w:tr>
        <w:tblPrEx>
          <w:tblCellMar>
            <w:top w:w="0" w:type="dxa"/>
            <w:left w:w="108" w:type="dxa"/>
            <w:bottom w:w="0" w:type="dxa"/>
            <w:right w:w="108" w:type="dxa"/>
          </w:tblCellMar>
        </w:tblPrEx>
        <w:trPr>
          <w:trHeight w:val="104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数据状态监控</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基于GIS界面化展示各节点、各类观测要素的实时传输状态和数据到报、要素信息，从全局角度掌握当前各类传输状态。对现有内容进行信创和升级改造</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活动监管汇交</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通过建设上海海域观测数据的管理、传输、监控、仪器设备检验鉴定、汇交等管理功能，实现上海海域各类（地方基本站点和其他海洋站点）海洋观测数据的实时传输和离线汇交。</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网络运行监控</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针对市区两级节点海洋数据传输网，开展建设包括网络设备实时监控、网络线路监控、网络带宽监控、网络日志管理等功能</w:t>
            </w:r>
          </w:p>
        </w:tc>
      </w:tr>
      <w:tr>
        <w:tblPrEx>
          <w:tblCellMar>
            <w:top w:w="0" w:type="dxa"/>
            <w:left w:w="108" w:type="dxa"/>
            <w:bottom w:w="0" w:type="dxa"/>
            <w:right w:w="108" w:type="dxa"/>
          </w:tblCellMar>
        </w:tblPrEx>
        <w:trPr>
          <w:trHeight w:val="1500" w:hRule="atLeast"/>
        </w:trPr>
        <w:tc>
          <w:tcPr>
            <w:tcW w:w="0" w:type="auto"/>
            <w:vMerge w:val="restart"/>
            <w:tcBorders>
              <w:top w:val="nil"/>
              <w:left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w:t>
            </w:r>
          </w:p>
        </w:tc>
        <w:tc>
          <w:tcPr>
            <w:tcW w:w="1113" w:type="dxa"/>
            <w:vMerge w:val="restart"/>
            <w:tcBorders>
              <w:top w:val="nil"/>
              <w:left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数据处理系统</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观测数据预处理功能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为具备观测数据预处理功能，要求实现站代码、经纬度、高程、观测仪器代码、准确度、环境参数等设置，以及站代码、浮标代码、观测仪器代码、观测单位代码转换，完成数据文件类型转换、文件合并与拆分、代码添加和要素名称统一等资料预处理工作。</w:t>
            </w:r>
          </w:p>
        </w:tc>
      </w:tr>
      <w:tr>
        <w:tblPrEx>
          <w:tblCellMar>
            <w:top w:w="0" w:type="dxa"/>
            <w:left w:w="108" w:type="dxa"/>
            <w:bottom w:w="0" w:type="dxa"/>
            <w:right w:w="108" w:type="dxa"/>
          </w:tblCellMar>
        </w:tblPrEx>
        <w:trPr>
          <w:trHeight w:val="6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质量控制参数配置功能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基于海洋站、浮标、雷达等各类数据观测设备的性能、仪器参数，结合观测要素类型、资料时空分布及要素数据分析特征，以配置文件形式实现对本市海洋观测数据质量控制参数的动态配置，进而确保本市海洋观测数据的高质量与可靠性。</w:t>
            </w:r>
          </w:p>
        </w:tc>
      </w:tr>
      <w:tr>
        <w:tblPrEx>
          <w:tblCellMar>
            <w:top w:w="0" w:type="dxa"/>
            <w:left w:w="108" w:type="dxa"/>
            <w:bottom w:w="0" w:type="dxa"/>
            <w:right w:w="108" w:type="dxa"/>
          </w:tblCellMar>
        </w:tblPrEx>
        <w:trPr>
          <w:trHeight w:val="6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海洋站数据质量控制功能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以海洋站观测数据为输入，依据观测要素类型、资料时空分布、要素数据经验范围等特性，运用连续性检验、海洋站多要素联合分布检验等方法，并借助海洋环境历史数据特征分析，研究确定适配不同海洋站的数据质量控制参数，从而达成本市海洋站资料的全面质量控制。</w:t>
            </w:r>
          </w:p>
        </w:tc>
      </w:tr>
      <w:tr>
        <w:tblPrEx>
          <w:tblCellMar>
            <w:top w:w="0" w:type="dxa"/>
            <w:left w:w="108" w:type="dxa"/>
            <w:bottom w:w="0" w:type="dxa"/>
            <w:right w:w="108" w:type="dxa"/>
          </w:tblCellMar>
        </w:tblPrEx>
        <w:trPr>
          <w:trHeight w:val="6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浮标数据质量控制功能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以浮标观测数据为基础输入，充分利用海洋环境数据的时空变化特性，通过深入分析明确不同区域位置浮标数据适用的质量控制方法与参数。同时，依据各站点资料特点以及实际观测要素的类型和种类，选配适配的质量控制方法，从而实现对浮标所观测的海面温度、海面盐度、波浪等数据的全面质量控制。</w:t>
            </w:r>
          </w:p>
        </w:tc>
      </w:tr>
      <w:tr>
        <w:tblPrEx>
          <w:tblCellMar>
            <w:top w:w="0" w:type="dxa"/>
            <w:left w:w="108" w:type="dxa"/>
            <w:bottom w:w="0" w:type="dxa"/>
            <w:right w:w="108" w:type="dxa"/>
          </w:tblCellMar>
        </w:tblPrEx>
        <w:trPr>
          <w:trHeight w:val="6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雷达数据质量控制功能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以雷达观测数据作为输入，依据雷达资料观测设备性能、观测要素类型、资料时空分布、要素数据经验范围等特性，进行质量控制参数配置，并运用格式检验、时间检验、位置检验、范围检验、尖峰检验、连续性检验和相关合理性检验等质量控制方法，实现对海流、海浪和海面风等雷达观测数据的质量控制。</w:t>
            </w:r>
          </w:p>
        </w:tc>
      </w:tr>
      <w:tr>
        <w:tblPrEx>
          <w:tblCellMar>
            <w:top w:w="0" w:type="dxa"/>
            <w:left w:w="108" w:type="dxa"/>
            <w:bottom w:w="0" w:type="dxa"/>
            <w:right w:w="108" w:type="dxa"/>
          </w:tblCellMar>
        </w:tblPrEx>
        <w:trPr>
          <w:trHeight w:val="6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海床基数据质量控制功能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以海床基观测数据作为输入，通过对观测设备性能、仪器订正参数、观测要素类型、资料时空分布、要素数据经验范围等特点进行分析，完成质量控制参数配置，并运用范围检验、连续性检验、垂向梯度检验等质量控制方法，实现对海床基所观测的剖面海流和波浪要素数据的质量控制。</w:t>
            </w:r>
          </w:p>
        </w:tc>
      </w:tr>
      <w:tr>
        <w:tblPrEx>
          <w:tblCellMar>
            <w:top w:w="0" w:type="dxa"/>
            <w:left w:w="108" w:type="dxa"/>
            <w:bottom w:w="0" w:type="dxa"/>
            <w:right w:w="108" w:type="dxa"/>
          </w:tblCellMar>
        </w:tblPrEx>
        <w:trPr>
          <w:trHeight w:val="995"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咸潮观测站数据质量控制功能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以咸潮观测数据为输入，依据观测要素类型、资料时空分布、要素数据经验范围等特点，运用格式检验、缺测检验、时间检验、范围检验、连续性检验、尖峰检验和气候特性检验等方法，研究确定适配咸潮观测站的数据质量控制参数，实现对咸潮观测站温度、盐度等观测要素资料的质量控制。</w:t>
            </w:r>
          </w:p>
        </w:tc>
      </w:tr>
      <w:tr>
        <w:tblPrEx>
          <w:tblCellMar>
            <w:top w:w="0" w:type="dxa"/>
            <w:left w:w="108" w:type="dxa"/>
            <w:bottom w:w="0" w:type="dxa"/>
            <w:right w:w="108" w:type="dxa"/>
          </w:tblCellMar>
        </w:tblPrEx>
        <w:trPr>
          <w:trHeight w:val="98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w:t>
            </w:r>
            <w:r>
              <w:rPr>
                <w:rFonts w:asciiTheme="minorEastAsia" w:hAnsiTheme="minorEastAsia" w:eastAsiaTheme="minorEastAsia"/>
                <w:sz w:val="21"/>
                <w:szCs w:val="21"/>
              </w:rPr>
              <w:t>气象观测站数据质量控制功能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需以气象观测数据为输入，依据观测要素类型、资料时空分布、要素数据经验范围等特性，运用格式检验、缺测检验、时间检验、范围检验、连续性检验、尖峰检验和气候特性检验等方法，研究确定适用于气象观测站的数据质量控制参数，实现对气象观测站各类观测要素资料的质量控制。</w:t>
            </w:r>
          </w:p>
        </w:tc>
      </w:tr>
      <w:tr>
        <w:tblPrEx>
          <w:tblCellMar>
            <w:top w:w="0" w:type="dxa"/>
            <w:left w:w="108" w:type="dxa"/>
            <w:bottom w:w="0" w:type="dxa"/>
            <w:right w:w="108" w:type="dxa"/>
          </w:tblCellMar>
        </w:tblPrEx>
        <w:trPr>
          <w:trHeight w:val="12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asciiTheme="minorEastAsia" w:hAnsiTheme="minorEastAsia" w:eastAsiaTheme="minorEastAsia"/>
                <w:sz w:val="21"/>
                <w:szCs w:val="21"/>
              </w:rPr>
              <w:t>数据质量控制模块</w:t>
            </w:r>
            <w:r>
              <w:rPr>
                <w:rFonts w:hint="eastAsia" w:asciiTheme="minorEastAsia" w:hAnsiTheme="minorEastAsia" w:eastAsiaTheme="minorEastAsia"/>
                <w:sz w:val="21"/>
                <w:szCs w:val="21"/>
              </w:rPr>
              <w:t>-多源数据质量控制执行功能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对接数据统一采集平台，实现观测数据整合分析。主要内容包括实况资料与统计、遥感模式、海洋生态、融合分析、分析图表。对海洋综合调查、海洋生态预警监测、海洋站、浮标、雷达等构成的业务化海洋环境观测体系下的各来源数据，紧密结合上海市海洋防灾减灾业务需求，执行多源数据质量控制。具体需开展数据提炼转换、数据质量整理工作，并实现数据标准化输出，最终形成各类数据的数据集。</w:t>
            </w:r>
            <w:r>
              <w:rPr>
                <w:rFonts w:hint="eastAsia" w:ascii="MS Gothic" w:hAnsi="MS Gothic" w:eastAsia="MS Gothic" w:cs="MS Gothic"/>
                <w:sz w:val="21"/>
                <w:szCs w:val="21"/>
              </w:rPr>
              <w:t>​</w:t>
            </w:r>
          </w:p>
        </w:tc>
      </w:tr>
      <w:tr>
        <w:tblPrEx>
          <w:tblCellMar>
            <w:top w:w="0" w:type="dxa"/>
            <w:left w:w="108" w:type="dxa"/>
            <w:bottom w:w="0" w:type="dxa"/>
            <w:right w:w="108" w:type="dxa"/>
          </w:tblCellMar>
        </w:tblPrEx>
        <w:trPr>
          <w:trHeight w:val="6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数据整合处理模块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数据整合处理模块由数据分类汇聚功能、数据排重功能、数据整合功能以及数据交互检验功能等模块组成</w:t>
            </w:r>
          </w:p>
        </w:tc>
      </w:tr>
      <w:tr>
        <w:tblPrEx>
          <w:tblCellMar>
            <w:top w:w="0" w:type="dxa"/>
            <w:left w:w="108" w:type="dxa"/>
            <w:bottom w:w="0" w:type="dxa"/>
            <w:right w:w="108" w:type="dxa"/>
          </w:tblCellMar>
        </w:tblPrEx>
        <w:trPr>
          <w:trHeight w:val="9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海洋数据存储模块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海洋数据存储模块由数据解析、数据加载、主数据管理、元数据管理、知识数据管理等功能组成</w:t>
            </w:r>
          </w:p>
        </w:tc>
      </w:tr>
      <w:tr>
        <w:tblPrEx>
          <w:tblCellMar>
            <w:top w:w="0" w:type="dxa"/>
            <w:left w:w="108" w:type="dxa"/>
            <w:bottom w:w="0" w:type="dxa"/>
            <w:right w:w="108" w:type="dxa"/>
          </w:tblCellMar>
        </w:tblPrEx>
        <w:trPr>
          <w:trHeight w:val="9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海洋数据查询模块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海洋数据查询模块由元数据导航功能、主数据查询检索、知识数据查询功能、报表管理功能组成</w:t>
            </w:r>
          </w:p>
        </w:tc>
      </w:tr>
      <w:tr>
        <w:tblPrEx>
          <w:tblCellMar>
            <w:top w:w="0" w:type="dxa"/>
            <w:left w:w="108" w:type="dxa"/>
            <w:bottom w:w="0" w:type="dxa"/>
            <w:right w:w="108" w:type="dxa"/>
          </w:tblCellMar>
        </w:tblPrEx>
        <w:trPr>
          <w:trHeight w:val="900" w:hRule="atLeast"/>
        </w:trPr>
        <w:tc>
          <w:tcPr>
            <w:tcW w:w="0" w:type="auto"/>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海洋数据服务模块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海洋数据服务模块由服务封装功能、服务注册功能、服务目录管理功能、服务发布功能、服务查询功能和资源定位功能组成</w:t>
            </w:r>
          </w:p>
        </w:tc>
      </w:tr>
      <w:tr>
        <w:tblPrEx>
          <w:tblCellMar>
            <w:top w:w="0" w:type="dxa"/>
            <w:left w:w="108" w:type="dxa"/>
            <w:bottom w:w="0" w:type="dxa"/>
            <w:right w:w="108" w:type="dxa"/>
          </w:tblCellMar>
        </w:tblPrEx>
        <w:trPr>
          <w:trHeight w:val="900" w:hRule="atLeast"/>
        </w:trPr>
        <w:tc>
          <w:tcPr>
            <w:tcW w:w="0" w:type="auto"/>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海洋数据管理模块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海洋数据管理模块由单点登录功能、账号管理功能、组织机构管理功能、授权管理功能和日志管理功能组成</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卫星遥感数据分析与智能解译系统</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上海海域多源卫星遥感数据接收子系统-数据接收</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具有数据接收功能，通过与国家卫星节点的通讯，实时接收来自各个卫星数据。</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上海海域多源卫星遥感数据接收子系统-数据转化</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将原始的卫星数据规范化、标准化，转化成想要的格式，包括多种数值型、图像型、文本型数据格式，以便于展示和应用。</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上海海域多源卫星遥感数据接收子系统-数据展示</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将转化的数据可视化，绘制分布图、动画等，方便用户直观查看数据信息。</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上海海域多源卫星遥感数据接收子系统-数据管理功能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以元数据为基础，实现基于地图服务的定制化数据资源目录清单查询及可视化需求，用户能够基于地图快速定位数据、查询数据以及查看数据的结果。</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通过元数据提供数据说明信息；通过缩略图、在线查询和可视化等方式，提供数据直观信息；通过数据搜索、数据分类、关键词和时空信息，提供多种导航方式。</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上海海域多源卫星遥感数据分发子系统—数据搜索功能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面向上海市各涉海区县以及涉海各业务中心提供在线影像数据搜索查询功能。</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上海海域多源卫星遥感数据分发子系统—数据浏览功能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面向上海市各涉海区县以及涉海各业务中心提供全分辨率影像服务浏览。</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上海海域多源卫星遥感数据分发子系统—数据申请与分发功能</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为上海各个业务应用中心的影像生产和应用部门提供影像订单申请、在线数据实时分发，全力支撑上海海域遥感影像数据需求。</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上海海域多源卫星遥感数据分发子系统—数据管理</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建设基于分布式对象存储技术和数据库</w:t>
            </w:r>
            <w:r>
              <w:rPr>
                <w:rFonts w:cs="宋体" w:asciiTheme="minorEastAsia" w:hAnsiTheme="minorEastAsia" w:eastAsiaTheme="minorEastAsia"/>
                <w:color w:val="000000"/>
                <w:kern w:val="0"/>
                <w:sz w:val="21"/>
                <w:szCs w:val="21"/>
              </w:rPr>
              <w:t>3层架构体系，</w:t>
            </w:r>
            <w:r>
              <w:rPr>
                <w:rFonts w:hint="eastAsia" w:cs="宋体" w:asciiTheme="minorEastAsia" w:hAnsiTheme="minorEastAsia" w:eastAsiaTheme="minorEastAsia"/>
                <w:color w:val="000000"/>
                <w:kern w:val="0"/>
                <w:sz w:val="21"/>
                <w:szCs w:val="21"/>
              </w:rPr>
              <w:t>构建上海海域遥感数据库</w:t>
            </w:r>
            <w:r>
              <w:rPr>
                <w:rFonts w:cs="宋体" w:asciiTheme="minorEastAsia" w:hAnsiTheme="minorEastAsia" w:eastAsiaTheme="minorEastAsia"/>
                <w:color w:val="000000"/>
                <w:kern w:val="0"/>
                <w:sz w:val="21"/>
                <w:szCs w:val="21"/>
              </w:rPr>
              <w:t>1套，实现海量遥感原始影像，预处理产品和各类海洋灾害监测专题产品的分级归档入库，并对数据进行分发，支撑上海市各区海洋遥感应用，将接收、处理好的数据存储到数据库中，并进行备份、索引和查询等管理工作，以便于防灾减灾、资源监测和研究等工作使用。</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遥感数据预处理子系统—数据筛选</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对高分辨率卫星影像数据、</w:t>
            </w:r>
            <w:r>
              <w:rPr>
                <w:rFonts w:cs="宋体" w:asciiTheme="minorEastAsia" w:hAnsiTheme="minorEastAsia" w:eastAsiaTheme="minorEastAsia"/>
                <w:color w:val="000000"/>
                <w:kern w:val="0"/>
                <w:sz w:val="21"/>
                <w:szCs w:val="21"/>
              </w:rPr>
              <w:t>DEM、DOM及其它基础资料做相应的检查</w:t>
            </w: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处理</w:t>
            </w:r>
            <w:r>
              <w:rPr>
                <w:rFonts w:hint="eastAsia" w:cs="宋体" w:asciiTheme="minorEastAsia" w:hAnsiTheme="minorEastAsia" w:eastAsiaTheme="minorEastAsia"/>
                <w:color w:val="000000"/>
                <w:kern w:val="0"/>
                <w:sz w:val="21"/>
                <w:szCs w:val="21"/>
              </w:rPr>
              <w:t>、筛选，筛选后的影像应满足以下条件：</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①每景原始影像的云雾覆盖量小于</w:t>
            </w:r>
            <w:r>
              <w:rPr>
                <w:rFonts w:cs="宋体" w:asciiTheme="minorEastAsia" w:hAnsiTheme="minorEastAsia" w:eastAsiaTheme="minorEastAsia"/>
                <w:color w:val="000000"/>
                <w:kern w:val="0"/>
                <w:sz w:val="21"/>
                <w:szCs w:val="21"/>
              </w:rPr>
              <w:t>15%；关键区域无云雾覆盖；云量与阴影面积之和占总面积20%以内。</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②原始影像相邻两景之间不少于</w:t>
            </w:r>
            <w:r>
              <w:rPr>
                <w:rFonts w:cs="宋体" w:asciiTheme="minorEastAsia" w:hAnsiTheme="minorEastAsia" w:eastAsiaTheme="minorEastAsia"/>
                <w:color w:val="000000"/>
                <w:kern w:val="0"/>
                <w:sz w:val="21"/>
                <w:szCs w:val="21"/>
              </w:rPr>
              <w:t>10%的重叠区域，以保证成图范围内无缝镶嵌。</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③多光谱与全色数据采集时间一致。</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④原始影像地物清晰，无光谱溢出、数据质量不稳定和掉线等各种质量问题。</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⑤原始影像的侧视角原则上应小于</w:t>
            </w:r>
            <w:r>
              <w:rPr>
                <w:rFonts w:cs="宋体" w:asciiTheme="minorEastAsia" w:hAnsiTheme="minorEastAsia" w:eastAsiaTheme="minorEastAsia"/>
                <w:color w:val="000000"/>
                <w:kern w:val="0"/>
                <w:sz w:val="21"/>
                <w:szCs w:val="21"/>
              </w:rPr>
              <w:t>20°。</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⑥影像范围：影像覆盖上海市长江口及杭州湾海域范围</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遥感数据预处理子系统—正射处理</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根据上海市现有控制点资料部分区域在现势性、位置的合理性及控制点数量上存在不足，采用已有地面分辨率</w:t>
            </w:r>
            <w:r>
              <w:rPr>
                <w:rFonts w:cs="宋体" w:asciiTheme="minorEastAsia" w:hAnsiTheme="minorEastAsia" w:eastAsiaTheme="minorEastAsia"/>
                <w:color w:val="000000"/>
                <w:kern w:val="0"/>
                <w:sz w:val="21"/>
                <w:szCs w:val="21"/>
              </w:rPr>
              <w:t>2m和0.8mDOM成果和格网间距2m×2m的DEM数据作为主要的纠正控制基础。结合地形、卫星影像数据类型等因素，综合采用单景卫星影像纠正和区域网整体纠正两种纠正方法。</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采用</w:t>
            </w:r>
            <w:r>
              <w:rPr>
                <w:rFonts w:cs="宋体" w:asciiTheme="minorEastAsia" w:hAnsiTheme="minorEastAsia" w:eastAsiaTheme="minorEastAsia"/>
                <w:color w:val="000000"/>
                <w:kern w:val="0"/>
                <w:sz w:val="21"/>
                <w:szCs w:val="21"/>
              </w:rPr>
              <w:t>PCI-Geomatica-GXL应用软件的影像镶嵌模块，对整个区域的多景数字正射影像图无需进行任何细分处理就可以直接镶嵌。</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采用全部影像整体接边，一次成图的方法，先存储接边线，然后进行整体切图，即在成图过程中，同时完成整体匀光匀色、几何接边和色彩过渡等工作。降低传统影像镶嵌产生中间成果的数据量，同时避免误差累积，达到整体的色调统一。为了保证影像的完整和质量，影像的拼接线是按照重叠部分的几何中界线对相邻两幅影像进行拼接，两幅影像之间的拼接线充分考虑到了处于分界线上的建筑、河流、湖泊、树木等具有明显标志的实体，在划分边界的时候，拼接线将绕过这些实体，从而实现了明显标志物的整体性，避免拼接导致同一地物有明显的拼接痕迹。</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为了保证数字正射影像图的高质量，对个别重要区域的镶嵌线进行适当的人工编辑处理，最后将多幅数字正射影像图镶嵌成一幅无缝的、色彩平衡的而且几何完善的数字正射影像图。</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使用拼图软件对影像进行自动裁切，给定需要裁切范围。</w:t>
            </w:r>
            <w:r>
              <w:rPr>
                <w:rFonts w:cs="宋体" w:asciiTheme="minorEastAsia" w:hAnsiTheme="minorEastAsia" w:eastAsiaTheme="minorEastAsia"/>
                <w:color w:val="000000"/>
                <w:kern w:val="0"/>
                <w:sz w:val="21"/>
                <w:szCs w:val="21"/>
              </w:rPr>
              <w:t>0.8m分辨率影像按1:10000分幅进行自动裁切。2m分辨率影像进行自动裁切。对局部变形的地物使用Photoshop等图像处理软件进行修补，最后获得高质量的数字正射影像图。</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遥感数据预处理子系统—遥感均色</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数字正射影像图（</w:t>
            </w:r>
            <w:r>
              <w:rPr>
                <w:rFonts w:cs="宋体" w:asciiTheme="minorEastAsia" w:hAnsiTheme="minorEastAsia" w:eastAsiaTheme="minorEastAsia"/>
                <w:color w:val="000000"/>
                <w:kern w:val="0"/>
                <w:sz w:val="21"/>
                <w:szCs w:val="21"/>
              </w:rPr>
              <w:t>DOM）调色：具有去薄雾处理、采用滤波和直方图拉伸的方法，对影像的对比度和色彩饱和度进行调整、匀光处理、</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锐化处理和调色结果检查等调色功能，实现图像增强。</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遥感数据预处理子系统—遥感影像融合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数字正射影像图（</w:t>
            </w:r>
            <w:r>
              <w:rPr>
                <w:rFonts w:cs="宋体" w:asciiTheme="minorEastAsia" w:hAnsiTheme="minorEastAsia" w:eastAsiaTheme="minorEastAsia"/>
                <w:color w:val="000000"/>
                <w:kern w:val="0"/>
                <w:sz w:val="21"/>
                <w:szCs w:val="21"/>
              </w:rPr>
              <w:t>DOM）融合：包括融合前处理，融合算法的选取、实现，融合后影像处理和结果检查。</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融合前处理：</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经过正射纠正的全色与多光谱数据，融合前还需要对其进行预处理。一方面，提高全色数据的亮度，增强局部反差突出纹理细节，尽可能降低噪声；另一方面，对多光谱数据进行色彩增强，拉大不同地类之间的色彩反差，突出其多光谱彩色信息。</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融合影像主要用于信息的提取，要求原始数据的处理不得产生光谱扭曲，以利于建立解译标志，减少判读的不确定因素。也可用于背景图制作，要求图像清晰、色彩鲜艳。</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融合结果检查：</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①检查清晰度。判断各种地物边缘是否清晰明确，特别是一些边界明显的地物，如道路、建筑物等边界是否清晰明确。</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②检查融合影像整体亮度、色彩反差是否适度、是否有蒙雾。</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③检查融合影像整体色调是否均匀，不同季节影像只要求亮度均匀，植被变化引起的色彩差异可不考虑。</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④检查融合影像纹理及色彩信息是否丰富，有无细节损失，层次深度是否满足影像判读需要。</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遥感影像智能解译样本库的设计与构建子系统—样本库模块构建</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选择具有上海市区域特点的各类灾害类型，如互花米草、赤潮等完成样本库实体构建。</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样本制作需要充分了解要素特征，但由于上海市分布区位特殊，外业调查存在可到达性差、危险性大、成本高的问题，为便于样本库实体构建，首先构建知识图谱和光谱库，辅助要素解译、样本标注，然后采用</w:t>
            </w:r>
            <w:r>
              <w:rPr>
                <w:rFonts w:cs="宋体" w:asciiTheme="minorEastAsia" w:hAnsiTheme="minorEastAsia" w:eastAsiaTheme="minorEastAsia"/>
                <w:color w:val="000000"/>
                <w:kern w:val="0"/>
                <w:sz w:val="21"/>
                <w:szCs w:val="21"/>
              </w:rPr>
              <w:t>SegmentAnythingModel（SAM）结合人工标注的方法对需求要素目标进行标注，并通过样本增广、质量控制、归一化整合等步骤，构建统一类别的、质量好的综合样本库实体。</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对样本进行清洗操作，通过对样本进行质量筛查，对超过一定比例云雾的样本以及全为背景的样本进行剔除，保证样本质量。对样本进行一致性评价，衡量样本库中相同标签样本的相似性，如果某类样本一致性为</w:t>
            </w:r>
            <w:r>
              <w:rPr>
                <w:rFonts w:cs="宋体" w:asciiTheme="minorEastAsia" w:hAnsiTheme="minorEastAsia" w:eastAsiaTheme="minorEastAsia"/>
                <w:color w:val="000000"/>
                <w:kern w:val="0"/>
                <w:sz w:val="21"/>
                <w:szCs w:val="21"/>
              </w:rPr>
              <w:t>1则表示此类样本完全一致。</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通过少量样本建立初始模型，讲待标注影像进行预标注（基于</w:t>
            </w:r>
            <w:r>
              <w:rPr>
                <w:rFonts w:cs="宋体" w:asciiTheme="minorEastAsia" w:hAnsiTheme="minorEastAsia" w:eastAsiaTheme="minorEastAsia"/>
                <w:color w:val="000000"/>
                <w:kern w:val="0"/>
                <w:sz w:val="21"/>
                <w:szCs w:val="21"/>
              </w:rPr>
              <w:t>SAM的自动标注），对预标注结果进行评价检验，合格直接输出解译结果，不合格结果进行人工修正。</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针对不同的要素，分别采用不同的样本增广方法扩充样本量。针对数据量丰富的样本，进行图像层面的增广，主要是基于局部不变形或颜色空间进行增广，主要包含几何空间的转换和色彩空间的转换。</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遥感影像智能解译样本库的设计与构建子系统—光谱库模块构建</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光谱对于地物分类和目标识别具有指纹效应，光谱库是存储各类地物的数据库，通过光谱库可以从图像立方体中提取出光谱曲线并根据其光谱特性与光谱库中检索到的类似的光谱做匹配处理，辅助影像解译，也可以为地物光谱重建及重建光谱的比较分析提供依据。</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选择具有上海市区域特点的典型海洋灾害，如互花米草、赤潮、绿潮等目标，建设长时系光谱库。</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有序寄存海量海岸带遥感样本数据，样本库管理的底层逻辑按照样本集类型层级去划分。数据库中样本包括栅格数据、矢量数据、文字、照片和空间坐标信息，数据量大且存在多种对应关系。采用文件和数据库混合存储管理方式，即栅格数据以文件树的形式管理，属性数据以空间数据库的形式管理。设计样本属性数据、矢量数据、栅格数据、实例照片数据等几种格式作为数据存储结构。结构化数据以表的形式直接存储在数据库中；具有空间坐标的矢量数据经过空间化后以表的形式存在，对应的属性数据存储在属性字段表中；非结构化的栅格数据和实例照片数据则以分布式文件系统的方式进行存储，表中调用相对路径访问对应数据。每个样本均包含以上所有数据格式。</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将已有样本的类别与本文设计的分类体系进行语义映射；依据统一编码规则和数据库结构进行转换，并根据多维查询的语义建立样本索引；将样本集的元数据信息（包括版权信息等）存储在相关的元数据表中，方便样本的质量追溯和权属认定。</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多源卫星遥感综合应用子系统—上海海域赤潮遥感监测</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kern w:val="0"/>
                <w:sz w:val="21"/>
                <w:szCs w:val="21"/>
              </w:rPr>
              <w:t>基于多源卫星遥感数据，针对上海海域水体特征，构建基于多特征的上海近海海域赤潮综合遥感监测方法，实现对上海海域赤潮动态遥感监测。开发赤潮漂移预测功能，开展水动力数值预报模型升级。</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多源卫星遥感综合应用子系统—卫星遥感海浪数据同化模块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利用可获取多源的卫星组网观测，结合浮标观测的海浪有效波高数据，对数据进行质量控制，开发基于最优插值或集合卡尔曼滤波数据同化方法，建立上海海域海浪同化-预报数值模型，开发集成数据获取、质量控制、数据同化、数值预报功能的海浪同化预报系统。</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多源卫星遥感综合应用子系统—基于多源卫星遥感数据融合上海海域岸滩侵蚀监测</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kern w:val="0"/>
                <w:sz w:val="21"/>
                <w:szCs w:val="21"/>
              </w:rPr>
              <w:t>通过多源融合的高分辨遥感数据，实现上海市海域生态红线内的人为活动情况，以及通过长时间序列的遥感影响分析上海市生态红线内岸滩侵蚀的变化监测，如九段沙等重点区域。</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5</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上海自主可控预报模式(模型）</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highlight w:val="yellow"/>
              </w:rPr>
            </w:pPr>
            <w:r>
              <w:rPr>
                <w:rFonts w:hint="eastAsia"/>
                <w:sz w:val="22"/>
                <w:szCs w:val="22"/>
              </w:rPr>
              <w:t>海洋气象数值预报分系统-上海海域气候变化和海洋灾害中长期预测-</w:t>
            </w:r>
            <w:r>
              <w:rPr>
                <w:rFonts w:hint="eastAsia" w:ascii="Tahoma" w:hAnsi="Tahoma" w:cs="Tahoma"/>
                <w:color w:val="000000"/>
                <w:kern w:val="0"/>
                <w:sz w:val="22"/>
                <w:szCs w:val="22"/>
              </w:rPr>
              <w:t>系统基础环境建设</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highlight w:val="yellow"/>
              </w:rPr>
            </w:pPr>
            <w:r>
              <w:rPr>
                <w:rFonts w:hint="eastAsia"/>
                <w:sz w:val="22"/>
                <w:szCs w:val="22"/>
              </w:rPr>
              <w:t>部署融合资源集群系统，配置LinuxCentOS操作系统，支持PBS或Slurm调度；构建Cassandra、MySQL、NAS混合存储架构，支持结构化及非结构化数据存储；配置Kafka消息队列、Zookeeper协调服务、Redis缓存系统；集成Java、Python、Fortran等开发工具链，支持NCL、CDO、NCO等气象数据处理工具。</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highlight w:val="yellow"/>
              </w:rPr>
            </w:pPr>
            <w:r>
              <w:rPr>
                <w:rFonts w:hint="eastAsia"/>
                <w:sz w:val="22"/>
                <w:szCs w:val="22"/>
              </w:rPr>
              <w:t>海洋气象数值预报分系统-上海海域气候变化和海洋灾害中长期预测-</w:t>
            </w:r>
            <w:r>
              <w:rPr>
                <w:rFonts w:hint="eastAsia" w:ascii="Tahoma" w:hAnsi="Tahoma" w:cs="Tahoma"/>
                <w:color w:val="000000"/>
                <w:kern w:val="0"/>
                <w:sz w:val="22"/>
                <w:szCs w:val="22"/>
              </w:rPr>
              <w:t>核心预测模块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highlight w:val="yellow"/>
              </w:rPr>
            </w:pPr>
            <w:r>
              <w:rPr>
                <w:rFonts w:hint="eastAsia"/>
                <w:sz w:val="22"/>
                <w:szCs w:val="22"/>
              </w:rPr>
              <w:t>搭建包括基础数据环境建设、台风预测产品编辑展示等内容的月-季节及年度热带气旋趋势预测模块；包括基于温带气旋发生发展机制研究、多模式预测、人工智能方法应用等内容的次季节（月度）及年度温带气旋趋势预测模块；包括基于卷积神经网络时空演变相似预测技术（CNNSTAP）、CMA-CPSv3S2S模式产品、时间尺度分离预测模型等内容的次季节（月度）及年度冷空气趋势预测模块；包括海浪和风暴潮海洋灾害，影响上海的天气系统历史资料收集、海洋灾害与气象相关性分析、海洋灾害趋势预测客观模型、预测结果可视化生成等内容的风暴潮、海浪趋势预测模块；开发海温趋势预测模块；开展各天气系统、风暴潮、海浪等历史年度、月度数据统计分析及成果展示。</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highlight w:val="yellow"/>
              </w:rPr>
            </w:pPr>
            <w:r>
              <w:rPr>
                <w:rFonts w:hint="eastAsia"/>
                <w:sz w:val="22"/>
                <w:szCs w:val="22"/>
              </w:rPr>
              <w:t>海洋气象数值预报分系统-上海海域气候变化和海洋灾害中长期预测-</w:t>
            </w:r>
            <w:r>
              <w:rPr>
                <w:rFonts w:hint="eastAsia" w:ascii="Tahoma" w:hAnsi="Tahoma" w:cs="Tahoma"/>
                <w:color w:val="000000"/>
                <w:kern w:val="0"/>
                <w:sz w:val="22"/>
                <w:szCs w:val="22"/>
              </w:rPr>
              <w:t>数据资源体系建设</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highlight w:val="yellow"/>
              </w:rPr>
            </w:pPr>
            <w:r>
              <w:rPr>
                <w:rFonts w:hint="eastAsia"/>
                <w:sz w:val="22"/>
                <w:szCs w:val="22"/>
              </w:rPr>
              <w:t>数据资源体系建设包括完成热带气旋、温带气旋、冷空气以及海浪、风暴潮气候预测所需观测、模型等数据采集模块，数据存储模块，数据计算与分析模块，数据运维模块和综合数据模块。</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海洋气象数值预报分系统-海气边界层关键参数预测-海表多动力参数集成</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海表动力参数集成是将海表的各种动力参数进行整合和分析，这些动力参数包括海表的风、浪、流等，它们之间相互影响、相互作用，共同决定了海表的风应力特征。本模块将收集风、浪、流等对风应力有显著影响的动力要素多源数据资料，并进行整合分析，供风应力参数优化分析使用。</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海洋气象数值预报分系统-海气边界层关键参数预测-风应力参数优化</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风拖曳系数反应海表对风的阻碍作用，与海表动力粗糙度一一对应，是海洋-大气作用的直观体现。本模块将分析海表粗糙度与风、浪、流等动力要素的相关关系，并建立能准确描述风应力相关参数（海表动力粗糙度和风拖曳系数）的模型方案，对现有海洋动力环境业务预测模式进行优化。</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海洋气象数值预报分系统-海气边界层关键参数预测-多层高风速预测</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本模块将收集海上风塔、GPS测风仪观测到的不同高度的风速数据，并对收集到的数据进行质量控制和预处理，进而结合前面的风应力参数的模型方案，构建能预测不同高度处风速的模型方案，并根据海上风电项目的实际需求，实现站位、场域范围的定制高度风速预测方案，并进行模型评估检验。</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海洋气象数值预报分系统-洋山港通航安全海洋预报保障-</w:t>
            </w:r>
            <w:r>
              <w:rPr>
                <w:rFonts w:hint="eastAsia"/>
              </w:rPr>
              <w:t>洋山港海域海雾预报建设</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聚焦洋山港及毗邻海域，基于WRF-ARW模式及其3DVAR同化技术，开展洋山港海域海雾数值预报建设。采用模块化设计，包含大气驱动场与多源观测收集处理、Cycling-3DVAR数据同化、气象预报、能见度诊断与显示。整个系统具备自动启动、自主预报监控、记录运行日志等功能。充分考虑洋山港海雾业务预报的需求，精细化高效节能近海-近岸区域海雾数值预报系统可提供港区及其毗邻海域的海雾雾区与能见度预报以及其他基础海洋气象要素（海面风、气温与湿度等）预报产品。</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海洋气象数值预报分系统-洋山港通航安全海洋预报保障-洋山港区风浪涌浪预报建设</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highlight w:val="yellow"/>
              </w:rPr>
            </w:pPr>
            <w:r>
              <w:rPr>
                <w:rFonts w:hint="eastAsia"/>
                <w:sz w:val="22"/>
                <w:szCs w:val="22"/>
              </w:rPr>
              <w:t>聚焦洋山港及毗邻海域，充分利用海浪数值模拟技术和非结构网格加密技术，建立适合于洋山港、重要航道、临港产业区及周边海域的精细化海浪数值预报系统，重点区域分辨率达10m量级，模型嵌入目标区域高分辨率岸线、海堤资料，精细化地形资料，通过浮标观测、卫星观测对比验证优化模型物理过程和关键参数，具备根据不同风场误差适配相关模式配置的能力，对大风浪和涌浪具备良好模拟能力。风浪涌浪预报包括风场数据下载和预处理、波浪模式运行控制、任务调度和结果处理和展示等。预报系统具有面向GFS、ECMWF和WRF等风场的多模型预报能力，并包含自我容错、修复、应急启动、高频预报等功能。</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风暴潮数值预报分系统-基于海气耦合模型的风暴潮集合预报子系统-地形、岸线数据获取与处理模块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收集区域内最新的水文地理信息，包括水深和岸线变化数据，如近几年的海图数据。接着，对这些海图数据进行数字化处理，使其适合预报系统的需求。然后，实施严格的质量控制措施，确保数据的准确性和可靠性。</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风暴潮数值预报分系统-基于海气耦合模型的风暴潮集合预报子系统-网格处理模块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在自动化生成高精度、符合分辨率与质量要求的无结构网格中，采用先进的算法和技术来确保网格的质量和分辨率。创建精确匹配预报区域的地形和地貌特征的网格。自动化过程考虑到水深变化、岸线特征等重要因素，确保生成的网格能够精确捕捉关键区域的细节。</w:t>
            </w:r>
          </w:p>
        </w:tc>
      </w:tr>
      <w:tr>
        <w:tblPrEx>
          <w:tblCellMar>
            <w:top w:w="0" w:type="dxa"/>
            <w:left w:w="108" w:type="dxa"/>
            <w:bottom w:w="0" w:type="dxa"/>
            <w:right w:w="108" w:type="dxa"/>
          </w:tblCellMar>
        </w:tblPrEx>
        <w:trPr>
          <w:trHeight w:val="766"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风暴潮数值预报分系统-基于海气耦合模型的风暴潮集合预报子系统-径流、风场数据获取与处理模块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在径流实时数据获取与处理中，重点是实施自动化系统来收集和分析流域内的实时水文数据。上游径流量拟采用长江大通站实测的逐日流量数据，完成流量数据自动抓取、预处理，以及模型输入数据准备工作。收集到的数据经过预处理，包括数据清洗、校准和格式转换，以确保数据的准确性和一致性。</w:t>
            </w:r>
          </w:p>
        </w:tc>
      </w:tr>
      <w:tr>
        <w:tblPrEx>
          <w:tblCellMar>
            <w:top w:w="0" w:type="dxa"/>
            <w:left w:w="108" w:type="dxa"/>
            <w:bottom w:w="0" w:type="dxa"/>
            <w:right w:w="108" w:type="dxa"/>
          </w:tblCellMar>
        </w:tblPrEx>
        <w:trPr>
          <w:trHeight w:val="15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风暴潮数值预报分系统-基于海气耦合模型的风暴潮集合预报子系统-初始场制作模块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对数值模型所需的地形水深、网格、边界、风、波浪场等输入文件实现自动化批量生成，提升整体业务流程的标准化程度以及运行效率。</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风暴潮数值预报分系统-基于海气耦合模型的风暴潮集合预报子系统-台风风场预报模块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基于多源台风风场数据，改进的台风参数化方案将致力于提高台风路径和强度的概率预测准确性。这包括综合分析各种气象数据源，如卫星观测、雷达数据、地面观测站报告等，以获取关于台风行为的全面视角。</w:t>
            </w:r>
          </w:p>
        </w:tc>
      </w:tr>
      <w:tr>
        <w:tblPrEx>
          <w:tblCellMar>
            <w:top w:w="0" w:type="dxa"/>
            <w:left w:w="108" w:type="dxa"/>
            <w:bottom w:w="0" w:type="dxa"/>
            <w:right w:w="108" w:type="dxa"/>
          </w:tblCellMar>
        </w:tblPrEx>
        <w:trPr>
          <w:trHeight w:val="61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风暴潮数值预报分系统-基于海气耦合模型的风暴潮集合预报子系统-背景风场计算模块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在风暴潮预报系统中，采用中尺度气象模型进行风场预报，以提供更准确的风力和风向信息。</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风暴潮数值预报分系统-基于海气耦合模型的风暴潮集合预报子系统-风场融合模块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将台风风场、背景风场信息融合，生成供风暴潮预报模型使用的风场数据。</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风暴潮数值预报分系统-基于海气耦合模型的风暴潮集合预报子系统-风、浪、流耦合模块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将风场模型、波浪模型耦合进复合流畅模型，实现海气耦合。台风场模型采用非对称风场模型；波浪模型采用适合于河口海岸地区的第三代海浪模式SWAN模型；复合流场模型由我们独立研制，通过将流场、水位分别分解成潮流场与余流场、潮位与余水位的叠加，可以方便地对复合流场及水位进行预测计算。</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风暴潮数值预报分系统-基于海气耦合模型的风暴潮集合预报子系统-数据同化模块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在业务化海洋模型的领域中，尤其是当考虑到预报时效性的重要性时，风暴潮集合预报子系统的规划包括利用多种数据同化方法来适应不同的应用场景。这种多样化的同化方法集成，为海洋模型带来了广泛的适用性和灵活性，从而使其能够有效应对不同的预测需求和各种环境条件。</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风暴潮数值预报分系统-基于海气耦合模型的风暴潮集合预报子系统-并行计算优化模块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采用区域分解的方法，即将整个计算域划分为多个子区域，以适应不同处理器的数量。在并行通信方面，利用MPI（消息传递接口）通信库来支持并行计算。</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 GPU加速模块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采用OpenAcc+CUDA的架构进行GPU加速计算，该架构结合利用了OpenACC的高层次抽象和CUDA的低层次控制来优化和加速复杂的计算任务</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风暴潮数值预报分系统-基于海气耦合模型的风暴潮集合预报子系统-集合（概率）预报模块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保留了台风的核心结构特征，减少了位置偏差造成的影响，从而提供了更加准确和结构清晰的台风集合平均预报</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风暴潮数值预报分系统-基于海气耦合模型的风暴潮集合预报子系统-代理模型模块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采用的深度学习技术包括卷积神经网络(CNN)、循环神经网络(RNN)或长短期记忆网络(LSTM)。支持向量机(SVM)则在特征分类和回归分析中表现出色，而决策树和其扩展如随机森林和梯度提升树在处理非线性问题上非常有效。</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风暴潮数值预报分系统-基于海气耦合模型的风暴潮集合预报子系统-预报结果分析处理模块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实现预报系统每日自动化预报与自动化后处理，包括不同风场驱动下的潮位和增水。通过预报结果的预处理，检验、判断预报系统工作状态是否正常，生成预报结果简报。</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风暴潮数值预报分系统-基于海气耦合模型的风暴潮集合预报子系统-预报产品展示模块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模块将提供直观的结果展示和详细的报告。这包括水位、增水等结果的图表、地图、动画等多种可视化方式，以及生成上海沿岸代表站的潮位预警信息。</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海浪数值预报分系统-海浪预报同化子系统-同化模式搭建模块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模块主要包括观测资料预处理、有效波高背景场误差矩阵生成、有效波高同化分析、海浪同化并行数据通信、二维海浪谱重构五个部分。</w:t>
            </w:r>
          </w:p>
        </w:tc>
      </w:tr>
      <w:tr>
        <w:tblPrEx>
          <w:tblCellMar>
            <w:top w:w="0" w:type="dxa"/>
            <w:left w:w="108" w:type="dxa"/>
            <w:bottom w:w="0" w:type="dxa"/>
            <w:right w:w="108" w:type="dxa"/>
          </w:tblCellMar>
        </w:tblPrEx>
        <w:trPr>
          <w:trHeight w:val="46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海浪数值预报分系统-海浪预报同化子系统-海浪同化预报系统建设模块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模块主要包括海浪分析预报总控制、地形岸线配置、强迫风场预处理、海浪要素输出等功能。</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海浪数值预报分系统-海浪预报同化子系统-海浪同化预报结果检验模块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海浪同化预报结果检验作为评估海浪同化预报系统的重要依据和系统优化的参考指标。</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海浪数值预报分系统-自主化海浪波周期预报子系统-控制方程求解模块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充分地考虑浅水域所特有的能量耗散项的波能平衡方程，以及相应的光程函数方程和频散关系式；利用有限差分法对控制方程进行数值离散；在集成框架下的波浪模型中编写计算模块。</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海浪数值预报分系统-自主化海浪波周期预报子系统-源函数计算模块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模块包括风能输入计算、白帽浪耗散模型、底摩擦计算、水深引起破碎计算、非线性相互作用计算</w:t>
            </w:r>
          </w:p>
        </w:tc>
      </w:tr>
      <w:tr>
        <w:tblPrEx>
          <w:tblCellMar>
            <w:top w:w="0" w:type="dxa"/>
            <w:left w:w="108" w:type="dxa"/>
            <w:bottom w:w="0" w:type="dxa"/>
            <w:right w:w="108" w:type="dxa"/>
          </w:tblCellMar>
        </w:tblPrEx>
        <w:trPr>
          <w:trHeight w:val="37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海浪数值预报分系统-自主化海浪波周期预报子系统-波周期计算模块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通过波浪谱方法求解需求的各种波浪周期。</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海浪数值预报分系统-自主化海浪波周期预报子系统-包括波高在内的其它波要素计算模块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通过波浪谱方法求解包括有效波高在内的波浪要素，并进一步求解其它波要素。</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海浪数值预报分系统-自主化海浪波周期预报子系统-终端系统及接口设计</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需要输入强迫风场和目标海域的水深地形资料，通过输入数据处理模块将数据文件处理为近海风浪数值模型所需要的格式即可。</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海浪数值预报分系统-自主化海浪数值预报子系统-海面风场接收和处理模块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模块主要功能是收集海面风场数值预报产品，从业务化、稳定性和自主化的需求出发，选择两种海面风场数值预报产品。</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海浪数值预报分系统-自主化海浪数值预报子系统-台风模型风场预报模块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采用Holland台风风场模型，根据最新台风报文（中心气压、经纬度信息和大风圈半径等），计算台风圆形风场，用于汛期防台应急预报。</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海浪数值预报分系统-自主化海浪数值预报子系统-自主海浪模式球面质心泰森多边形计算网格生成模块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FVWAM采用球面质心泰森多边形计算网格，既能采用等分辨率网格，又能生成平滑过渡的可变分辨率网格，避免分辨率突变和物理量的不连续。</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海浪数值预报分系统-自主化海浪数值预报子系统-自主海浪模式海浪谱平流计算模块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采用有限体积法对海浪谱输运方程的平流项进行离散。该模块刻画了二维海浪谱在水平空间上和沿着不同频率和方向上的平流效应。</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海浪数值预报分系统-自主化海浪数值预报子系统-自主海浪模式海浪源函数风能输入项St3方案计算模块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模块主要计算风输入项St3方案。</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海浪数值预报分系统-自主化海浪数值预报子系统-自主海浪模式海浪源函数风能输入项St4方案计算模块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本模块主要计算风输入项St4方案，该方案属于St3的改进方案。</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海浪数值预报分系统-自主化海浪数值预报子系统-自主海浪模式海浪源函数白浪耗散和底摩擦项St3方案计算模块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本模块主要计算白浪破碎耗散项和底摩擦项St3方案。</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海浪数值预报分系统-自主化海浪数值预报子系统-自主海浪模式海浪源函数白浪耗散和底摩擦项St4方案计算模块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本模块主要计算白浪破碎耗散项和底摩擦项St4方案，属于St3的改进方案。</w:t>
            </w:r>
          </w:p>
        </w:tc>
      </w:tr>
      <w:tr>
        <w:tblPrEx>
          <w:tblCellMar>
            <w:top w:w="0" w:type="dxa"/>
            <w:left w:w="108" w:type="dxa"/>
            <w:bottom w:w="0" w:type="dxa"/>
            <w:right w:w="108" w:type="dxa"/>
          </w:tblCellMar>
        </w:tblPrEx>
        <w:trPr>
          <w:trHeight w:val="66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海浪数值预报分系统-自主化海浪数值预报子系统-自主海浪模式海浪源函数非线性波波相互作用计算模块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本模块主要计算非线性波波相互作用项。</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海浪数值预报分系统-自主化海浪数值预报子系统-自主海浪模式GPU加速计算模块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模块使用CUDA，可以协调CPU和GPU，让它们分工合作以达到计算的目的。</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海浪数值预报分系统-自主化海浪数值预报子系统-业务运行监控模块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本模块建立海浪预报系统的业务流程监控系统。</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海浪数值预报分系统-自主化海浪数值预报子系统-海浪精细化数值预报产品模块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基于二维波浪谱格点数据，生成有效波高、波向、波周期、风浪、涌浪、和畸形波等预报产品。</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海浪数值预报分系统-自主化海浪数值预报子系统-海浪精细化数值预报产品检验评估模块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利用长江口外海浮标观测数据对海浪精细化预报产品进行平均误差或偏差、均方根误差或标准差、相关系数和相对误差等精度参数进行检验评估。</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海浪数值预报分系统-台风浪智能预测子系统-台风信息自动获取模块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台风信息自动获取是通过人工智能技术自动抓取和分析台风相关数据，获取台风的位置、强度、路径等预测信息。</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海浪数值预报分系统-台风浪智能预测子系统-台风风场快速融合构建模块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台风风场融合构建是基于自动获取的台风参数信息，快速构建台风风场，为台风浪智能预测提供风场驱动信息，其风场构建包括台风圆形风场构建、台风移行风场构建，以及台风风场和背景风场融合。</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海浪数值预报分系统-台风浪智能预测子系统-台风浪要素智能预测模块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台风浪要素智能预测模块通过人工智能分析技术结合物理认知，构造新型台风浪计算模型，能快速响应台风过程，提供波高、周期等海浪主要素的精细化预测信息，并进行可靠性评估。</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温盐流数值预报分系统-海流等数据同化海洋物理模型预报模块-大区域海洋预报模型数据搜集模块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是搜集本中心同步建设的大区域（西北太平洋）海洋预报模型的产品数据，需编译数据读取程序，根据小区域海洋模型初始场数据的要求，自动实时读取所需的大区域海洋模型输出的netCDF数据，并转存成为海流模型输入文件所需的统一数据格式，为本系统的小区域海洋模型提供精准的海洋预报开边界数据和初始场提供数据基础等。</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温盐流数值预报分系统-海流等数据同化海洋物理模型预报模块-小区域开边界条件计算模块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主要是提取大区域海洋预报模型计算结果，并进行计算处理（自动）、插值成为逐小时，能为小区域三角网格海流海洋预报模型提供开边界的统一、标准化的模型输入数据。</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温盐流数值预报分系统-海流等数据同化海洋物理模型预报模块-小区域海洋预报模型计算模块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模块建设是为精细化海流数据同化模块提供模型基础，建设内容主要包括小区域海洋基础数据采集、处理和分析、小区域海洋预报模型的构建两个部分。</w:t>
            </w:r>
          </w:p>
        </w:tc>
      </w:tr>
      <w:tr>
        <w:tblPrEx>
          <w:tblCellMar>
            <w:top w:w="0" w:type="dxa"/>
            <w:left w:w="108" w:type="dxa"/>
            <w:bottom w:w="0" w:type="dxa"/>
            <w:right w:w="108" w:type="dxa"/>
          </w:tblCellMar>
        </w:tblPrEx>
        <w:trPr>
          <w:trHeight w:val="72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温盐流数值预报分系统-海流等数据同化海洋物理模型预报模块-多源观测数据同化模块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该模块是该系统建设的主体部分，即在构建好的小区域海洋预报模型上增加海流数据同化模块，使其能够实现同化多源观测平台的资料和数据，为海洋预报模型提供精确的初始条件，以期达到提高上海海洋预报准确性的目的。</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温盐流数值预报分系统-海温数据分析与智能预报子系统-多源海温观测数据融合分析模型建设</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本项目涉及的基础数据主要包括国产自主的海洋系列卫星和国际共享的AVHRR红外遥感SST数据，AMSR-E/Aqua微波遥感的SST数据，并采用空间—时间最优插值方法和台站、浮标、Argo等实测数据对遥感数据进行融合订正。</w:t>
            </w:r>
          </w:p>
        </w:tc>
      </w:tr>
      <w:tr>
        <w:tblPrEx>
          <w:tblCellMar>
            <w:top w:w="0" w:type="dxa"/>
            <w:left w:w="108" w:type="dxa"/>
            <w:bottom w:w="0" w:type="dxa"/>
            <w:right w:w="108" w:type="dxa"/>
          </w:tblCellMar>
        </w:tblPrEx>
        <w:trPr>
          <w:trHeight w:val="69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温盐流数值预报分系统-海温数据分析与智能预报子系统-上海海域海表温特征统计及影响因子分析</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模块开展上海海域海表温时空特征分析及海表温影响因子相关性分析</w:t>
            </w:r>
          </w:p>
        </w:tc>
      </w:tr>
      <w:tr>
        <w:tblPrEx>
          <w:tblCellMar>
            <w:top w:w="0" w:type="dxa"/>
            <w:left w:w="108" w:type="dxa"/>
            <w:bottom w:w="0" w:type="dxa"/>
            <w:right w:w="108" w:type="dxa"/>
          </w:tblCellMar>
        </w:tblPrEx>
        <w:trPr>
          <w:trHeight w:val="12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温盐流数值预报分系统-海温数据分析与智能预报子系统-大数据驱动的海温智能预报模型建设</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模块主要包括气象和海温数据前处理、海温智能预报模型构建、评估与优化、最优海温智能预报场生成等功能。</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温盐流数值预报分系统-海温数据分析与智能预报子系统-海温数值预报智能订正模型开发</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对海温产品进行智能预报订正系统建设等内容，旨在提高海温预报的准确性和可靠性。</w:t>
            </w:r>
          </w:p>
        </w:tc>
      </w:tr>
      <w:tr>
        <w:tblPrEx>
          <w:tblCellMar>
            <w:top w:w="0" w:type="dxa"/>
            <w:left w:w="108" w:type="dxa"/>
            <w:bottom w:w="0" w:type="dxa"/>
            <w:right w:w="108" w:type="dxa"/>
          </w:tblCellMar>
        </w:tblPrEx>
        <w:trPr>
          <w:trHeight w:val="12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温盐流数值预报分系统-海温数据分析与智能预报子系统-海温智能预报结果检验</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提供海温智能预报产品开发和评估海温智能预报系统建设方法重要依据和系统优化的参考指标。</w:t>
            </w:r>
          </w:p>
        </w:tc>
      </w:tr>
      <w:tr>
        <w:tblPrEx>
          <w:tblCellMar>
            <w:top w:w="0" w:type="dxa"/>
            <w:left w:w="108" w:type="dxa"/>
            <w:bottom w:w="0" w:type="dxa"/>
            <w:right w:w="108" w:type="dxa"/>
          </w:tblCellMar>
        </w:tblPrEx>
        <w:trPr>
          <w:trHeight w:val="121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温盐流数值预报分系统-精细化温盐流数值预报子系统-数据融合和初始场同化分析预处理模块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形成温盐数据融合场，为数据同化提供质量可靠、形式简单的数据基础，并形成上海近海区域的海温、海流和盐度等分析产品。采用集合滤波方法将卫星遥感、Argo浮标、地波雷达、浮标、台站等的温盐实时或准实时多源数据融合场同化于自主可控的上海近海-近岸精细化温盐流数值预报子系统中。</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温盐流数值预报分系统-精细化温盐流数值预报子系统-计算网格配置模块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创建预报系统需要的网格，将网格岸线、网格形式、水深数据等提供给曲线正交网格的三维高分辨率温盐流数值计算模块。</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温盐流数值预报分系统-精细化温盐流数值预报子系统-多要素耦合模块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基于自主可控的海面风场、精细化海浪数值预报子系统提供的预报数据，利用多要素耦合接口，将影响海洋温盐流分布和变化的几个主要过程包含到数值模式中来，基于相应的耦合计算或考虑影响因子的参数化方法，建立模型所需的多要素耦合强迫场数据，提供给三维高分辨率温盐流数值计算模块。</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温盐流数值预报分系统-精细化温盐流数值预报子系统-三维高分辨率温盐流数值计算模块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模块主要功能为利用海洋数值模式建立上海近海-近岸精细化三维温盐流数值模型，计算海流、海温、盐度和潮流（潮汐）等要素。</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温盐流数值预报分系统-精细化温盐流数值预报子系统-GPU加速计算模块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本模块将引入异构计算设备（如GPU等）来加速模型的核心计算部分，从而提高温盐流数值计算的效率。</w:t>
            </w:r>
          </w:p>
        </w:tc>
      </w:tr>
      <w:tr>
        <w:tblPrEx>
          <w:tblCellMar>
            <w:top w:w="0" w:type="dxa"/>
            <w:left w:w="108" w:type="dxa"/>
            <w:bottom w:w="0" w:type="dxa"/>
            <w:right w:w="108" w:type="dxa"/>
          </w:tblCellMar>
        </w:tblPrEx>
        <w:trPr>
          <w:trHeight w:val="1176"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温盐流数值预报分系统-精细化温盐流数值预报子系统-温盐流潮预报模块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主要针对海洋温度、盐度、海流和潮汐四类预报要素，根据各要素的预报区域和时效等具体需求，对业务化数值预报结果进行解析和订正，形成标准化预报产品数据，并规范化存储，同时为各要素预报产品的可视化提供基础数据。</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温盐流数值预报分系统-精细化温盐流数值预报子系统-数值预报产品评估检验模块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本模块的功能为对温盐流潮预报模块结果进行检验。模块接收来自系统的预报结果数据、观测站数据，对指定时间段的要素检验后，将检验结果返回给系统。检验结果包括：绝对误差、相对误差、均方根误差。</w:t>
            </w:r>
          </w:p>
        </w:tc>
      </w:tr>
      <w:tr>
        <w:tblPrEx>
          <w:tblCellMar>
            <w:top w:w="0" w:type="dxa"/>
            <w:left w:w="108" w:type="dxa"/>
            <w:bottom w:w="0" w:type="dxa"/>
            <w:right w:w="108" w:type="dxa"/>
          </w:tblCellMar>
        </w:tblPrEx>
        <w:trPr>
          <w:trHeight w:val="55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温盐流数值预报分系统-精细化温盐流数值预报子系统-可视化模块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可视化模块采用B/S架构，主要实现精细化海温、盐度、海流和潮汐数值预报结果和预报质量检验评估的可视化展示等。</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温盐流数值预报分系统-精细化温盐流数值预报子系统-模式对外接口制作模块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模式对外接口制作模块主要是基于高分辨率三维海洋温盐流的计算结果，通过数据接口，为智能网格平台提供数据服务，支撑温盐流潮精细化的智能网格预报。</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温盐流数值预报分系统-精细化温盐流数值预报子系统-计算资源租赁模块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本模块的功能为对一些硬件计算资源（如高性能GPU）进行租赁，并管理系统平台与租赁计算资源之间的衔接。</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温盐流数值预报分系统-西北太平洋西边界条件数值模型子系统-多源数据预处理模块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模块包括卫星数据和标准化处理、水中观测平台数据获取和标准化处理、多源数据融合、驱动数据获取和标准化处理。</w:t>
            </w:r>
          </w:p>
        </w:tc>
      </w:tr>
      <w:tr>
        <w:tblPrEx>
          <w:tblCellMar>
            <w:top w:w="0" w:type="dxa"/>
            <w:left w:w="108" w:type="dxa"/>
            <w:bottom w:w="0" w:type="dxa"/>
            <w:right w:w="108" w:type="dxa"/>
          </w:tblCellMar>
        </w:tblPrEx>
        <w:trPr>
          <w:trHeight w:val="64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温盐流数值预报分系统-西北太平洋西边界条件数值模型子系统-数据同化海洋物理模型预报模块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包括大区域海洋预报模型计算、小区域开边界条件计算、多源观测数据同化。</w:t>
            </w:r>
          </w:p>
        </w:tc>
      </w:tr>
      <w:tr>
        <w:tblPrEx>
          <w:tblCellMar>
            <w:top w:w="0" w:type="dxa"/>
            <w:left w:w="108" w:type="dxa"/>
            <w:bottom w:w="0" w:type="dxa"/>
            <w:right w:w="108" w:type="dxa"/>
          </w:tblCellMar>
        </w:tblPrEx>
        <w:trPr>
          <w:trHeight w:val="38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温盐流数值预报分系统-西北太平洋西边界条件数值模型子系统-预报结果分析处理展示模块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包括系统检验及模型评估、预报结果处理、预报结果展示。</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6</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一体化海洋智能网格预报系统</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智能预处理</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建设智能预处理子模块，包括观测订正、台风订正、异常替代订正和边界融合订正，从而提高数据的准确性，为预报员的预报工作提供了便利。包括智能网格数据接入与共享、观测订正、台风订正、异常替代、边界融合等功能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海洋智能网格预报大模型定制研发，包括知识图谱构建与知识管理、海洋智能网格预报AI大模型构建、海洋智能网格预报私有知识库构建与管理、智能化订正与分析。</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智能网格订正</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为了加强高分辨率区域数值预报模式在海洋环境预报要素的强度修正、空间分布细节等方面的应用，系统支持时、空、要素三个维度格点场编辑功能。智能网格预报系统操作界面响应及时，人机交互订正的操作完成时间小于1秒。</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智能网格预报产品制作</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智能网格预报产品制作模块支持通过人工智能客观订正，实现快速预报业务化运行。集成智能网格订正释用技术，基于高分辨率数值预报模型和多源观测数据，实现每日自动制作输出高精度的海浪、海温、海流、海面风等海洋网格预报产品，其中预报时效7天，水平分辨率中国近岸最高可达1km，近海分辨率5km。最后接入全国海洋智能网格预报业务体系。</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预报检验</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预报检验模块支持数值模式产品和智能网格预报产品的检验。包括预报数据的空缺率、异常率等，自动生成质检报告，提供报告产品管理功能</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数据图形化</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支持实况数据、数值预报、智能网格预报数据快速可视化，可提供等值线、矢量位图、动态流线图等展现形式。支持地图界面箭头结合流线、风羽结合粒子流、箭头结合粒子流以及色图结合等值线形式叠加地图的空间二、三维数据显示。支持在线动画播放展现。此外支持各类产品数据的单点查询、任意剖线查询、任意剖面查询和任意面查询。</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跨平台交互</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对于同步建设的预报警报制作发布平台，建立连接界面，进行跨系统/平台之间的业务交互，实现统一平台管理。完成系统整体信创改造，主要涉及到数据库修改，适配xc环境以及国产浏览器适配等。</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7</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上海市精细化风暴潮漫堤预警报系统(模型）</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实时径流量数据接受与处理模块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径流是河口海岸水动力、泥沙动力模型的重要输入数据，上游径流量拟采用长江大通站实测的逐日流量数据，利用脚本完成流量数据自动抓取、预处理，以及模型输入数据准备工作。对收集到的数据进行预处理，具体包括数据清洗、校准和格式转换，以确保数据的准确性和一致性。</w:t>
            </w:r>
          </w:p>
        </w:tc>
      </w:tr>
      <w:tr>
        <w:tblPrEx>
          <w:tblCellMar>
            <w:top w:w="0" w:type="dxa"/>
            <w:left w:w="108" w:type="dxa"/>
            <w:bottom w:w="0" w:type="dxa"/>
            <w:right w:w="108" w:type="dxa"/>
          </w:tblCellMar>
        </w:tblPrEx>
        <w:trPr>
          <w:trHeight w:val="115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涉海工程下垫面风险研判预测子系统-初始场同化分析预处理模块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针对不同的需求，测试三种同化方法，提供不同接口，供预报员选择。拟采用的同化数据来源于逐日、9km分辨的NOAA/JPLSST卫星遥感数据，并同化上海市海洋监测预报中心海洋台站、浮标等监测的垂向流速剖面数据，以提供更合理的动力场。</w:t>
            </w:r>
          </w:p>
        </w:tc>
      </w:tr>
      <w:tr>
        <w:tblPrEx>
          <w:tblCellMar>
            <w:top w:w="0" w:type="dxa"/>
            <w:left w:w="108" w:type="dxa"/>
            <w:bottom w:w="0" w:type="dxa"/>
            <w:right w:w="108" w:type="dxa"/>
          </w:tblCellMar>
        </w:tblPrEx>
        <w:trPr>
          <w:trHeight w:val="64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潮汐潮流预报模块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模块将采用基于无结构网格的三维水动力模型进行模拟。拟采用FVCOM模型作为基础，并针对项目需求实现模型改进与研发。</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波浪预报模块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首先采用中尺度气象模型预报未来的气象要素，主要为风速和风向。然后输入波浪模型中进行波浪模拟，并输入水动力、泥沙耦合模型中进行水沙动力的模拟，波浪模型与水动力、泥沙耦合模型实时模拟，并基于ESMF耦合器实现数据交换，如此模拟的波浪场和水沙动力变化将更为合理。最后根据所计算的各个流、浪、沙的动力要素对上海市海堤的安全性进行定量评估。</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波流沙相互作用模块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在泥沙输运模型中考虑波流沙相互作用产生的底部切应力的增强。</w:t>
            </w:r>
          </w:p>
        </w:tc>
      </w:tr>
      <w:tr>
        <w:tblPrEx>
          <w:tblCellMar>
            <w:top w:w="0" w:type="dxa"/>
            <w:left w:w="108" w:type="dxa"/>
            <w:bottom w:w="0" w:type="dxa"/>
            <w:right w:w="108" w:type="dxa"/>
          </w:tblCellMar>
        </w:tblPrEx>
        <w:trPr>
          <w:trHeight w:val="71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高分辨率三维泥沙输运预报模块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模块将对泥沙考虑更加详细的泥沙絮凝过程、植被对泥沙运动的影响，以及底层高含沙水体的运动模拟。</w:t>
            </w:r>
          </w:p>
        </w:tc>
      </w:tr>
      <w:tr>
        <w:tblPrEx>
          <w:tblCellMar>
            <w:top w:w="0" w:type="dxa"/>
            <w:left w:w="108" w:type="dxa"/>
            <w:bottom w:w="0" w:type="dxa"/>
            <w:right w:w="108" w:type="dxa"/>
          </w:tblCellMar>
        </w:tblPrEx>
        <w:trPr>
          <w:trHeight w:val="27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地貌演变数值预报模块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模块将在高分辨率三维悬沙输运模型的基础上，考虑床面泥沙交换、底床动态更新，充分考虑水动力与实时地形之间的互馈作用。将采用地貌加速因子、干床面侵蚀、床面泥沙组分更新等技术，提升地貌模拟的效率与精度，为下垫面风险的未来预测提供技术保障。</w:t>
            </w:r>
          </w:p>
        </w:tc>
      </w:tr>
      <w:tr>
        <w:tblPrEx>
          <w:tblCellMar>
            <w:top w:w="0" w:type="dxa"/>
            <w:left w:w="108" w:type="dxa"/>
            <w:bottom w:w="0" w:type="dxa"/>
            <w:right w:w="108" w:type="dxa"/>
          </w:tblCellMar>
        </w:tblPrEx>
        <w:trPr>
          <w:trHeight w:val="94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预报结果分析处理模块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实现从数值模型输出中自动提取需要分析的结果，如流速、波高、泥沙浓度、地形变化等；实现预报系统每日自动化预报与自动化后处理，通过对预报结果的预处理，检验、判断预报系统工作状态是否正常，生成预报结果简报；转换数据格式以适应后续分析和展示工具的需求。</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涉海工程下垫面风险研判预测子系统-</w:t>
            </w:r>
            <w:r>
              <w:rPr>
                <w:rFonts w:hint="eastAsia" w:cs="Tahoma" w:asciiTheme="minorEastAsia" w:hAnsiTheme="minorEastAsia" w:eastAsiaTheme="minorEastAsia"/>
                <w:color w:val="000000"/>
                <w:kern w:val="0"/>
                <w:sz w:val="21"/>
                <w:szCs w:val="21"/>
              </w:rPr>
              <w:t>预报产品展示与检验模块</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搭建预报产品展示平台，结合文字描述、图片、动画等多种方式实时展示预报流速流向、波浪、泥沙、水下地形变化和岸滩演变的最新预报结果。根据涉海工程规划、海岸防护、环境保护、资源开发以及教育和公众科普等具体需求，生成相应的图表等可视化结果。完成实测数据与预报结果的检验。</w:t>
            </w:r>
          </w:p>
        </w:tc>
      </w:tr>
      <w:tr>
        <w:tblPrEx>
          <w:tblCellMar>
            <w:top w:w="0" w:type="dxa"/>
            <w:left w:w="108" w:type="dxa"/>
            <w:bottom w:w="0" w:type="dxa"/>
            <w:right w:w="108" w:type="dxa"/>
          </w:tblCellMar>
        </w:tblPrEx>
        <w:trPr>
          <w:trHeight w:val="78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基于数字孪生的风暴潮漫堤平台-</w:t>
            </w:r>
            <w:r>
              <w:rPr>
                <w:rFonts w:hint="eastAsia" w:cs="Tahoma" w:asciiTheme="minorEastAsia" w:hAnsiTheme="minorEastAsia" w:eastAsiaTheme="minorEastAsia"/>
                <w:color w:val="000000"/>
                <w:kern w:val="0"/>
                <w:sz w:val="21"/>
                <w:szCs w:val="21"/>
              </w:rPr>
              <w:t>承载体一体化多分辨率建模</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从多源异构数据融合出发，构建典型承载体及周边构筑物的高仿真实景三维场景，实现数字孪生底座。</w:t>
            </w:r>
          </w:p>
        </w:tc>
      </w:tr>
      <w:tr>
        <w:tblPrEx>
          <w:tblCellMar>
            <w:top w:w="0" w:type="dxa"/>
            <w:left w:w="108" w:type="dxa"/>
            <w:bottom w:w="0" w:type="dxa"/>
            <w:right w:w="108" w:type="dxa"/>
          </w:tblCellMar>
        </w:tblPrEx>
        <w:trPr>
          <w:trHeight w:val="70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基于数字孪生的风暴潮漫堤平台-</w:t>
            </w:r>
            <w:r>
              <w:rPr>
                <w:rFonts w:hint="eastAsia" w:cs="Tahoma" w:asciiTheme="minorEastAsia" w:hAnsiTheme="minorEastAsia" w:eastAsiaTheme="minorEastAsia"/>
                <w:color w:val="000000"/>
                <w:kern w:val="0"/>
                <w:sz w:val="21"/>
                <w:szCs w:val="21"/>
              </w:rPr>
              <w:t>海洋环境三维仿真可视化</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构建海空、海面（海浪）、海洋水体、海底地形的虚拟海洋环境可视化模型。</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基于数字孪生的风暴潮漫堤平台-</w:t>
            </w:r>
            <w:r>
              <w:rPr>
                <w:rFonts w:hint="eastAsia" w:cs="Tahoma" w:asciiTheme="minorEastAsia" w:hAnsiTheme="minorEastAsia" w:eastAsiaTheme="minorEastAsia"/>
                <w:color w:val="000000"/>
                <w:kern w:val="0"/>
                <w:sz w:val="21"/>
                <w:szCs w:val="21"/>
              </w:rPr>
              <w:t>风暴潮漫堤预警与分析</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构建海陆一体实景三维典型场景，实现海水与场景的物理交互，包括碰撞、反射等效应，呈现三维动态的海水流动，支持模拟海水在空间场景中的运动和变化，模拟结果贴近真实海水的流动特性，能够在较高的空间分辨率下进行模拟，以捕捉更细微的流体运动特征。以海浪数据和特定参数（如水位高度、风速、强度等）驱动模拟过程，展示风暴潮漫堤的动态效果，基于过程中的流速、淹没水深或根据盐度变化数据等标量场数据，动态渲染风暴潮入侵仿真模拟过程中的水深、流速、盐度、海温等信息的变化。</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8</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预报警报制作发布平台</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产品分析、制作发布模块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升级优化实况资料与预报图模块（主要新增全谱系海洋要素实况资料），升级优化日常预报和专项保障预报制作模块（主要新增海洋灾害趋势预测制作模块、新增预报会商材料制作与展示、新增灾害应急专报材料制作），升级优化灾害预警报模块（主要新增海啸预警转发模块、新增海洋灾害声光报警发布模块），升级优化统计评估模块（主要新增灾害警报统计评估、数值模型统计评估、全谱系海洋预报产品分析制作功能），升级检验评估报告制作模块。实现风暴潮、海浪等要素的集合预报数据可视化展示，提供查询统计、结果对比功能，自动计算集合平均和离散度，预报员可直观查看不同预报结果的差异，帮助预报员更好地理解和应对不同海洋状况。</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预警报共享数据管理模块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建立综合预警报产品共享模块，实现预警报产品的规范化管理和共享，主要存储预警报产品、数值预报产品、智能网格预报产品等。通过建立预报共享数据管理模块，规范海洋预警报产品存储模式，为预报产品分发共享机制提供一定指导。</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开展风、浪、潮、温盐流等全要素中心现有的及海洋灾害防治体系建设工程中即将建设的数值预报模型数据集成以及模型成果展示，展示效果达到国内先进水平。</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优化预警报产品分发管理模块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升级优化预警报产品分发管理模块，通过对预警报发布产品的转换，开发预警报产品的数据接口，实现前端界面配置预警报产品发布对象、方式和内容等产品发布信息，对接统一产品发布，实现预警报产品（预报短信、视频）的一键发布，并对发布过程进行全程监控。结合人工智能模型的推理能力生成标准化预报单，提高预报制作的智能化程度和效率。开展中心不同预警报产品发布渠道集成管理。</w:t>
            </w:r>
          </w:p>
        </w:tc>
      </w:tr>
      <w:tr>
        <w:tblPrEx>
          <w:tblCellMar>
            <w:top w:w="0" w:type="dxa"/>
            <w:left w:w="108" w:type="dxa"/>
            <w:bottom w:w="0" w:type="dxa"/>
            <w:right w:w="108" w:type="dxa"/>
          </w:tblCellMar>
        </w:tblPrEx>
        <w:trPr>
          <w:trHeight w:val="88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海洋灾害预警提示模块</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基于多类型站点（包括：平台站、海洋站）不同监测要素的监测数据，通过建立海面风、海浪、高潮位等灾害监测自动预警算法，实现灾害监测自动预警与提示。建设内容主要包括：灾害告警阈值设定与算法构建、灾害监测自动预警和监测要素超阈值自动预警提示。</w:t>
            </w:r>
          </w:p>
        </w:tc>
      </w:tr>
      <w:tr>
        <w:tblPrEx>
          <w:tblCellMar>
            <w:top w:w="0" w:type="dxa"/>
            <w:left w:w="108" w:type="dxa"/>
            <w:bottom w:w="0" w:type="dxa"/>
            <w:right w:w="108" w:type="dxa"/>
          </w:tblCellMar>
        </w:tblPrEx>
        <w:trPr>
          <w:trHeight w:val="27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预警报产品发布专业网站和小程序</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开发直观性、系统性的海洋预报发布网站和小程序，建设海洋日常预报、灾害警报、数值预报、网格预报、影像动画、海洋科普等内容模块，实现中心现有预警报产品以及本项目建设的上海自主可控预报模型结果等多维度展示。开展社会公益服务、公益调查、社会满意度等检验评估。</w:t>
            </w:r>
          </w:p>
        </w:tc>
      </w:tr>
      <w:tr>
        <w:tblPrEx>
          <w:tblCellMar>
            <w:top w:w="0" w:type="dxa"/>
            <w:left w:w="108" w:type="dxa"/>
            <w:bottom w:w="0" w:type="dxa"/>
            <w:right w:w="108" w:type="dxa"/>
          </w:tblCellMar>
        </w:tblPrEx>
        <w:trPr>
          <w:trHeight w:val="4857" w:hRule="atLeast"/>
        </w:trPr>
        <w:tc>
          <w:tcPr>
            <w:tcW w:w="0" w:type="auto"/>
            <w:tcBorders>
              <w:top w:val="nil"/>
              <w:left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9</w:t>
            </w:r>
          </w:p>
        </w:tc>
        <w:tc>
          <w:tcPr>
            <w:tcW w:w="111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重点岸段警戒潮位核定</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ahoma" w:hAnsi="Tahoma" w:cs="Tahoma"/>
                <w:color w:val="000000"/>
                <w:kern w:val="0"/>
                <w:sz w:val="22"/>
                <w:szCs w:val="22"/>
              </w:rPr>
              <w:t>8个重点岸段警戒潮位核定</w:t>
            </w:r>
          </w:p>
        </w:tc>
        <w:tc>
          <w:tcPr>
            <w:tcW w:w="476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ascii="Tahoma" w:hAnsi="Tahoma" w:cs="Tahoma"/>
                <w:color w:val="000000"/>
                <w:kern w:val="0"/>
                <w:sz w:val="22"/>
                <w:szCs w:val="22"/>
              </w:rPr>
              <w:t>利用风暴潮、海浪等海洋数值预报模型提供资料支撑，依据《警戒潮位核定规范》，建立三甲港（闸外）、新村沙、墅沟闸（闸外）、陈家镇代表岸段警戒潮位四色值，弥补部分岸段警戒潮位值的空白；对堡镇、芦潮港、金山嘴、高桥Ⅱ等达到核定年限的警戒潮位值进行重新核定；基本确定上海地区沿海岸段划分，形成基本覆盖上海沿海岸段的警戒潮位值，服务上海市海洋灾害预警体系和治理能力建设。</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10</w:t>
            </w:r>
          </w:p>
        </w:tc>
        <w:tc>
          <w:tcPr>
            <w:tcW w:w="11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海洋灾害综合决策支撑系统</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海洋智能感知（PC版）</w:t>
            </w:r>
          </w:p>
        </w:tc>
        <w:tc>
          <w:tcPr>
            <w:tcW w:w="476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从观测站网传输情况成果、观测数据质量控制成果、观测站网规划情况成果等情况呈现海洋智能感知业务</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原水安全保障（PC版）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针对原水安全保障（咸潮）专题，通过对海洋观测数据、预报数据的展示，便于完整回顾咸潮事件过程</w:t>
            </w:r>
          </w:p>
        </w:tc>
      </w:tr>
      <w:tr>
        <w:tblPrEx>
          <w:tblCellMar>
            <w:top w:w="0" w:type="dxa"/>
            <w:left w:w="108" w:type="dxa"/>
            <w:bottom w:w="0" w:type="dxa"/>
            <w:right w:w="108" w:type="dxa"/>
          </w:tblCellMar>
        </w:tblPrEx>
        <w:trPr>
          <w:trHeight w:val="12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海洋灾害应急（PC版）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海洋灾害应急从灾害应急、保障预报、日常预报和事故应急的角度来呈现。展示每个场景的风险预警结果，为领导科学决策提供辅助支撑的作用</w:t>
            </w:r>
          </w:p>
        </w:tc>
      </w:tr>
      <w:tr>
        <w:tblPrEx>
          <w:tblCellMar>
            <w:top w:w="0" w:type="dxa"/>
            <w:left w:w="108" w:type="dxa"/>
            <w:bottom w:w="0" w:type="dxa"/>
            <w:right w:w="108" w:type="dxa"/>
          </w:tblCellMar>
        </w:tblPrEx>
        <w:trPr>
          <w:trHeight w:val="14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海洋生态资源（PC版）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常态化开展本市及邻近海域海洋水文基础数据收集综合调查</w:t>
            </w:r>
          </w:p>
        </w:tc>
      </w:tr>
      <w:tr>
        <w:tblPrEx>
          <w:tblCellMar>
            <w:top w:w="0" w:type="dxa"/>
            <w:left w:w="108" w:type="dxa"/>
            <w:bottom w:w="0" w:type="dxa"/>
            <w:right w:w="108" w:type="dxa"/>
          </w:tblCellMar>
        </w:tblPrEx>
        <w:trPr>
          <w:trHeight w:val="61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成果数据更新监控（PC版）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支持对所有接入的成果数据进行数据接口或地图服务的跟踪监控，记录并展示更新时间、数据来源等信息，确保成果数据的及时性、准确性，更好地辅助决策。</w:t>
            </w:r>
          </w:p>
        </w:tc>
      </w:tr>
      <w:tr>
        <w:tblPrEx>
          <w:tblCellMar>
            <w:top w:w="0" w:type="dxa"/>
            <w:left w:w="108" w:type="dxa"/>
            <w:bottom w:w="0" w:type="dxa"/>
            <w:right w:w="108" w:type="dxa"/>
          </w:tblCellMar>
        </w:tblPrEx>
        <w:trPr>
          <w:trHeight w:val="61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基础信息工具（大屏版）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包含数据检索、图层控制、时间轴和工具栏、重要事件自动提醒、底图切换、图层叠加、网格统计查询功能建设</w:t>
            </w:r>
          </w:p>
        </w:tc>
      </w:tr>
      <w:tr>
        <w:tblPrEx>
          <w:tblCellMar>
            <w:top w:w="0" w:type="dxa"/>
            <w:left w:w="108" w:type="dxa"/>
            <w:bottom w:w="0" w:type="dxa"/>
            <w:right w:w="108" w:type="dxa"/>
          </w:tblCellMar>
        </w:tblPrEx>
        <w:trPr>
          <w:trHeight w:val="112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海洋智能感知（大屏版）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从观测站网传输情况成果、观测数据质量控制成果、观测站网规划情况成果等情况呈现海洋智能感知业务。</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比PC版本功能减少对观测站网实测数据展示的文字统计等功能，其他功能均一致，需要调整大屏展示的样式</w:t>
            </w:r>
          </w:p>
        </w:tc>
      </w:tr>
      <w:tr>
        <w:tblPrEx>
          <w:tblCellMar>
            <w:top w:w="0" w:type="dxa"/>
            <w:left w:w="108" w:type="dxa"/>
            <w:bottom w:w="0" w:type="dxa"/>
            <w:right w:w="108" w:type="dxa"/>
          </w:tblCellMar>
        </w:tblPrEx>
        <w:trPr>
          <w:trHeight w:val="15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海洋灾害应急（大屏版）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针对各类海洋灾害和海洋事故，基于模型结果，进行专题场景（全谱系模型生成结果）呈现。</w:t>
            </w:r>
          </w:p>
        </w:tc>
      </w:tr>
      <w:tr>
        <w:tblPrEx>
          <w:tblCellMar>
            <w:top w:w="0" w:type="dxa"/>
            <w:left w:w="108" w:type="dxa"/>
            <w:bottom w:w="0" w:type="dxa"/>
            <w:right w:w="108" w:type="dxa"/>
          </w:tblCellMar>
        </w:tblPrEx>
        <w:trPr>
          <w:trHeight w:val="14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原水安全保障（大屏版）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针对原水安全保障（咸潮）专题，通过对海洋观测数据、预报数据的展示，便于完整回顾咸潮事件过程。</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比PC版本功能减少对模拟方案的管理功能，其他功能均一致，需要调整大屏展示的样式</w:t>
            </w:r>
          </w:p>
        </w:tc>
      </w:tr>
      <w:tr>
        <w:tblPrEx>
          <w:tblCellMar>
            <w:top w:w="0" w:type="dxa"/>
            <w:left w:w="108" w:type="dxa"/>
            <w:bottom w:w="0" w:type="dxa"/>
            <w:right w:w="108" w:type="dxa"/>
          </w:tblCellMar>
        </w:tblPrEx>
        <w:trPr>
          <w:trHeight w:val="96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海洋生态资源（大屏版）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海洋生态资源从在线生态监测状况和海洋状况分析专题体现整体情况。</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与PC版本功能一致，需要调整大屏展示的样式</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基础信息工具（移动版）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简明易用的界面使非技术人员可以轻松地访问各种信息资源，GIS信息高度共享，提高了相关部门协调工作和相互交流的能力</w:t>
            </w:r>
          </w:p>
        </w:tc>
      </w:tr>
      <w:tr>
        <w:tblPrEx>
          <w:tblCellMar>
            <w:top w:w="0" w:type="dxa"/>
            <w:left w:w="108" w:type="dxa"/>
            <w:bottom w:w="0" w:type="dxa"/>
            <w:right w:w="108" w:type="dxa"/>
          </w:tblCellMar>
        </w:tblPrEx>
        <w:trPr>
          <w:trHeight w:val="73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滚动展示实时信息（移动版）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预警、天气、潮位、盐度、事故信息等信息在首页滚动展示</w:t>
            </w:r>
          </w:p>
        </w:tc>
      </w:tr>
      <w:tr>
        <w:tblPrEx>
          <w:tblCellMar>
            <w:top w:w="0" w:type="dxa"/>
            <w:left w:w="108" w:type="dxa"/>
            <w:bottom w:w="0" w:type="dxa"/>
            <w:right w:w="108" w:type="dxa"/>
          </w:tblCellMar>
        </w:tblPrEx>
        <w:trPr>
          <w:trHeight w:val="3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海洋智能感知（移动版）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从观测站网传输情况成果、观测数据质量控制成果、观测站网规划情况成果呈现海洋智能感知业务。</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提炼和简化PC版的功能在移动端上的成果展示</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海洋灾害应急（移动版）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避免重复建设，海洋灾害应急版块直接调用本项目中的预报警报制作发布平台的上海市海洋预报网小程序的灾害应急、海洋预报、灾害预警、台风路径和行业服务等内容</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原水安全保障（移动版）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针对原水安全保障（咸潮）专题，通过对海洋观测数据、预报数据的展示，便于完整回顾咸潮事件过程</w:t>
            </w:r>
          </w:p>
        </w:tc>
      </w:tr>
      <w:tr>
        <w:tblPrEx>
          <w:tblCellMar>
            <w:top w:w="0" w:type="dxa"/>
            <w:left w:w="108" w:type="dxa"/>
            <w:bottom w:w="0" w:type="dxa"/>
            <w:right w:w="108" w:type="dxa"/>
          </w:tblCellMar>
        </w:tblPrEx>
        <w:trPr>
          <w:trHeight w:val="27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海洋生态资源（移动版）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海洋生态保护从赤潮专题、在线生态监测状况和海洋状况分析专题体现整体情况。</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提炼和简化PC版的功能在移动端上的成果展示，需要调整展示的样式</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海洋资讯与知识（移动版）</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展示海洋热点和科普信息，其中科普信息包括：防汛条例，防汛预案、风暴潮预案、咸潮预案等预案内容</w:t>
            </w:r>
          </w:p>
        </w:tc>
      </w:tr>
      <w:tr>
        <w:tblPrEx>
          <w:tblCellMar>
            <w:top w:w="0" w:type="dxa"/>
            <w:left w:w="108" w:type="dxa"/>
            <w:bottom w:w="0" w:type="dxa"/>
            <w:right w:w="108" w:type="dxa"/>
          </w:tblCellMar>
        </w:tblPrEx>
        <w:trPr>
          <w:trHeight w:val="12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海平面上升精细化预测</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气候情景下全球气候耦合模式未来百年海平面预估结果，通过降网格技术构建东中国海和长江口附近海域海平面预估模型，模型具备季节内极端海平面上升事件的预测能力；建立上海沿岸海平面变化的自回归统计预报方法；研发上海沿海海平面变化的多要素大数据智能预报方法。</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1）上海海平面变化数值预估</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a）气候耦合模式海平面上升预估。基于气候耦合模式，预估西北太平洋不同温室气体排放和共享社会经济路径组合情景下，动力海平面、比容海平面等趋势变化。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b）区域海平面动力降尺度模型。基于全球气候耦合模式的输出结果作为开边界条件，驱动东中国海区域海洋模式，通过降网格技术，构建东中国海海平面预估模型，在上海市周边海域，空间分辨率达到1km×1km，预报误差优于20cm。</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c）季节内极端海平面事件预测。在ENSO和PDO影响下太平洋大气环流变异预估基础上，基于北太平洋副热带环流季节尺度变异和东海黑潮变异预估，结合西北太大气环流季节变异预测，对季节内极端海平面变异开展预报研究，建立风暴潮数值预报模型，结合上海附近海域历史极端海平面历史，研究确定极端海平面阈值，结合验潮站观测，对沿海季节内极端海平面事件进行预警，总预报误差优于25cm。</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2）上海沿岸海平面变化的自回归统计预报</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利用丰富的验收站历史观测资料，构建月均海平面变化的自回归统计预报方法，进行海平面变化的快速预报，与数值预报方法互为补充。</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3）上海沿海海平面变化的多要素大数据智能预报</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气候耦合模式对海平面未来变化趋势预估需要大量的计算资源，大数据智能预报方法可以充分发挥其高效、高精度的特点，开展典型智预报方法比对研究，挖掘上海海平面异常变化的关键关联因子，建立上海市海平面变化多关联因子的大数据预报模型，开展大数据预警报。</w:t>
            </w:r>
          </w:p>
        </w:tc>
      </w:tr>
      <w:tr>
        <w:tblPrEx>
          <w:tblCellMar>
            <w:top w:w="0" w:type="dxa"/>
            <w:left w:w="108" w:type="dxa"/>
            <w:bottom w:w="0" w:type="dxa"/>
            <w:right w:w="108" w:type="dxa"/>
          </w:tblCellMar>
        </w:tblPrEx>
        <w:trPr>
          <w:trHeight w:val="6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11</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海平面上升和应对气候变化能力体系建设(模型）</w:t>
            </w: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海岸防护能力海平面上升风险预警</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海岸防护能力风险评估和预警包括海岸防护能力的空间分布、不同海平面上升情景下现有海堤防护能力的变化、现有防潮能力不变前提下海堤加高加固、海平面上升情景下海岸防护能力风险预警与辅助决策共</w:t>
            </w:r>
            <w:r>
              <w:rPr>
                <w:rFonts w:cs="宋体" w:asciiTheme="minorEastAsia" w:hAnsiTheme="minorEastAsia" w:eastAsiaTheme="minorEastAsia"/>
                <w:color w:val="000000"/>
                <w:kern w:val="0"/>
                <w:sz w:val="21"/>
                <w:szCs w:val="21"/>
              </w:rPr>
              <w:t>7部分内容。</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1）海岸防护能力的空间分布</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基于现有海堤高程调查结果，利用风暴潮数值模型，模拟过去</w:t>
            </w:r>
            <w:r>
              <w:rPr>
                <w:rFonts w:cs="宋体" w:asciiTheme="minorEastAsia" w:hAnsiTheme="minorEastAsia" w:eastAsiaTheme="minorEastAsia"/>
                <w:color w:val="000000"/>
                <w:kern w:val="0"/>
                <w:sz w:val="21"/>
                <w:szCs w:val="21"/>
              </w:rPr>
              <w:t>19年以上的历年最高水位值的沿海分布，计算对应现有高程的防潮能力。</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2）不同海平面上升情景下现有海堤防潮能力变化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利用风暴潮、海浪耦合数值模式，模拟年极值水位，模拟时间不少于</w:t>
            </w:r>
            <w:r>
              <w:rPr>
                <w:rFonts w:cs="宋体" w:asciiTheme="minorEastAsia" w:hAnsiTheme="minorEastAsia" w:eastAsiaTheme="minorEastAsia"/>
                <w:color w:val="000000"/>
                <w:kern w:val="0"/>
                <w:sz w:val="21"/>
                <w:szCs w:val="21"/>
              </w:rPr>
              <w:t>19年，沿岸区域空间分辨率优于100m，精度优于25cm。海平面升高后，叠加模拟的历史19年以上的台风过程极值水位，构建考虑海平面上升情景下重现期水位联合概率计算方法，计算不同重现期水位的空间分布，评估现有海堤高程在未来海平面上升情景下的防潮能力变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3）现有海堤防潮能力不变前提下考虑海平面上升时海堤需增加的高度</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保持现有海堤防潮能力不降低的前提下，计算出对应不同重现期现有海堤需增加的海堤高度，给出沿岸增加海堤高度的空间分布。</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4）海平面上升海岸防护能力风险预警</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结合海平面上升的洪涝灾害评估确定海平面上升风险等级及其对应的阈值，基于海堤现有防护能力、灾害影响评估和风险阈值，划定现有海岸的风险等级。基于上述分析、预测和评估结果，制定基于海平面上升情景和海岸防护能力变化的风险一张图。</w:t>
            </w:r>
            <w:r>
              <w:rPr>
                <w:rFonts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5）岸线遥感反演</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研发岸线（包括海岛）遥感反演算法，基于上海沿海平均大潮高（低）潮位和平均海平面等潮汐特征，以及岸线（包括海岛）遥感反演结果，</w:t>
            </w:r>
            <w:r>
              <w:rPr>
                <w:rFonts w:cs="宋体" w:asciiTheme="minorEastAsia" w:hAnsiTheme="minorEastAsia" w:eastAsiaTheme="minorEastAsia"/>
                <w:color w:val="000000"/>
                <w:kern w:val="0"/>
                <w:sz w:val="21"/>
                <w:szCs w:val="21"/>
              </w:rPr>
              <w:t xml:space="preserve"> 计算不同海平面上升情景下潮间带界线变化。典型岸段分辨率可达1m，精度可达3m。</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6）岸线风险预警</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建立大数据岸线演变模型，评估岸线长期演变规律，考虑不同气候情景下海平面上升幅度、岸线蚀退和海岸带生态系统风险评估，确定岸线风险阈值，发布岸线风险预警，制作风险预警产品。</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7）岸线风险预警辅助决策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根据不同气候情景下海平面上升幅度、岸线性质与蚀退情况以及海岸带生态系统风险等级评估，制定岸线风险防护决策，发布岸线风险预警，制作岸线风险预警产品。</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海岸带生态系统挤压风险预警</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海岸带生态系统风险预警包含海岸线识别、海平面上升生态系统影响评估、海岸带生态系统风险预警和海岸带生态系统风险辅助决策共</w:t>
            </w:r>
            <w:r>
              <w:rPr>
                <w:rFonts w:cs="宋体" w:asciiTheme="minorEastAsia" w:hAnsiTheme="minorEastAsia" w:eastAsiaTheme="minorEastAsia"/>
                <w:color w:val="000000"/>
                <w:kern w:val="0"/>
                <w:sz w:val="21"/>
                <w:szCs w:val="21"/>
              </w:rPr>
              <w:t>4部分内容。</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1）基于遥感反演的岸线和潮间带识别</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研发岸线遥感识别反演算法，基于上海（包括海岛）沿岸平均大潮高（低）潮位和平均海平面等潮汐特征，以及潮波数值模拟得到的沿岸潮汐特征空间分布，在海岸线和沿岸地势地形遥感反演基础上，分析计算不同海平面上升情景下潮间带的下界限。典型岸段分辨率可达</w:t>
            </w:r>
            <w:r>
              <w:rPr>
                <w:rFonts w:cs="宋体" w:asciiTheme="minorEastAsia" w:hAnsiTheme="minorEastAsia" w:eastAsiaTheme="minorEastAsia"/>
                <w:color w:val="000000"/>
                <w:kern w:val="0"/>
                <w:sz w:val="21"/>
                <w:szCs w:val="21"/>
              </w:rPr>
              <w:t>1m，精度可达3m。</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2）基于遥感识别的海平面上升情景下生态系统影响评估</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在岸线和潮间带识别基础上，建立潮间带和近岸海草床、护花米草等生态的反演算法，反演过去十几年沿岸海草床生态系统的面积变化，考虑海平面上升情景，评估海草床等近岸生态的未来演变。</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3）海岸带生态系统风险评估和预警</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不同海平面上升情景下海岸带生态系统空间分布和未来变化，建立海岸带生态系统风险评估模型，研究生态系统可持续发展的等级和阈值，基于海平面上升对近岸生态的影响评估，建立海平面上升影响下海岸带生态系统风险大数据预警模型，发布预警产品。</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4）海岸带生态系统风险辅助决策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综合考虑气候情景下上海（包括海岛）沿岸海平面未来上升趋势，在地形地貌、海岸带生态系统演变评估基础上，提出生态系统修复对策建议。</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城市安全海平面上升风险预警</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城市洪涝灾害是在考虑海平面上升情景下城市网河洪涝数值模拟、洪涝灾害损失评估、洪涝风险预警及辅助决策共</w:t>
            </w:r>
            <w:r>
              <w:rPr>
                <w:rFonts w:cs="宋体" w:asciiTheme="minorEastAsia" w:hAnsiTheme="minorEastAsia" w:eastAsiaTheme="minorEastAsia"/>
                <w:color w:val="000000"/>
                <w:kern w:val="0"/>
                <w:sz w:val="21"/>
                <w:szCs w:val="21"/>
              </w:rPr>
              <w:t>4部分内容。</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1）城市洪涝淹没数值模拟</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构建气候变化海平面上升情景下叠加风暴潮越堤漫滩数值模型和城市网河洪涝模型。考虑不同海平面上升情景和季节内海平面异常升高影响下风暴潮极端增水越堤漫滩，通过网河区洪涝淹没数值模型，结合滨海的陆面高程，计算可能淹没区的面积、水深和持续时间等。</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2）城市洪涝灾害损失评估</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基于不同海平面上升情景下城市洪涝淹没深度、范围和持续时间等，结合城市社会经济、电力、交通、医院和学校等重要承灾体，开展灾害损失评估，绘制脆弱性曲线。</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3）城市洪涝风险预警</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根据不同海平面上升情景下城市灾害损失评估和脆弱性曲线，确定风险等级阈值，划定城市生存空间、生活空间和生态空间的风险等级，发布风险预警报，绘制风险区划图。</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4）城市洪涝风险预警辅助决策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综合考虑城市社会经济、电力、交通、医院和学校等重要目标的空间分布和风险等级，制定基于海平面上升情景的应对决策。</w:t>
            </w:r>
          </w:p>
        </w:tc>
      </w:tr>
      <w:tr>
        <w:tblPrEx>
          <w:tblCellMar>
            <w:top w:w="0" w:type="dxa"/>
            <w:left w:w="108" w:type="dxa"/>
            <w:bottom w:w="0" w:type="dxa"/>
            <w:right w:w="108" w:type="dxa"/>
          </w:tblCellMar>
        </w:tblPrEx>
        <w:trPr>
          <w:trHeight w:val="9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hint="eastAsia" w:cs="宋体" w:asciiTheme="minorEastAsia" w:hAnsiTheme="minorEastAsia" w:eastAsiaTheme="minorEastAsia"/>
                <w:color w:val="000000"/>
                <w:kern w:val="0"/>
                <w:sz w:val="21"/>
                <w:szCs w:val="21"/>
              </w:rPr>
            </w:pPr>
          </w:p>
        </w:tc>
        <w:tc>
          <w:tcPr>
            <w:tcW w:w="111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海平面上升精细化风险防御区划定</w:t>
            </w:r>
          </w:p>
        </w:tc>
        <w:tc>
          <w:tcPr>
            <w:tcW w:w="476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沿海海平面上升情景以及对社会经济、生态系统、海岸防护能力、城市洪劳、海岸侵蚀和海水入侵等评估成果，结合海洋灾害风险普查成果，进行上海海平面上升影响及风险防御区划，包括海平面上升影响空间区划、海平面上升影响脆弱性目标清单、海平面上升灾害防御区划和海平面上升监测能力提升子系统等7</w:t>
            </w:r>
            <w:r>
              <w:rPr>
                <w:rFonts w:cs="宋体" w:asciiTheme="minorEastAsia" w:hAnsiTheme="minorEastAsia" w:eastAsiaTheme="minorEastAsia"/>
                <w:color w:val="000000"/>
                <w:kern w:val="0"/>
                <w:sz w:val="21"/>
                <w:szCs w:val="21"/>
              </w:rPr>
              <w:t>部分。</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1）海水入侵大数据预报</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基于上海沿海平均大潮高（低）潮位、潮差和海平面等特征，进行海水入侵大数据关联因子挖掘，构建上海海水入侵大数据模型，开展准业务化预报。</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2）海水入侵风险预警</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针对上海海水入侵的空间分布和海水入侵监测现状，以及海水入侵对生态环境的影响评估，确定海水入侵风险阈值，确定海水入侵风险等级和空间分布，发布海水入侵风险预警，制作风险预警产品。</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3）海水入侵风险预警辅助决策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根据不同气候情景下海平面上升幅度，年际、季节内海平面异常变化，以及海水入侵引起的海岸带生态环境风险等级评估，制定海水入侵风险防护决策。</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4）海平面上升影响空间分布</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基于上海沿海海平面变化影响调查相关成果，开展对社会经济、生态系统、海岸防护能力、城市洪劳、海岸侵蚀和海水入侵等信息的数据质控融合、数据标准化处理，制作基于</w:t>
            </w:r>
            <w:r>
              <w:rPr>
                <w:rFonts w:cs="宋体" w:asciiTheme="minorEastAsia" w:hAnsiTheme="minorEastAsia" w:eastAsiaTheme="minorEastAsia"/>
                <w:color w:val="000000"/>
                <w:kern w:val="0"/>
                <w:sz w:val="21"/>
                <w:szCs w:val="21"/>
              </w:rPr>
              <w:t>GIS的空间化数据集，绘制海平面上升影响状况一张图。</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5）海平面上升影响脆弱性承灾体清单</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基于海平面上升对生态系统、海岸防护能力、城市洪劳、海岸侵蚀和海水入侵等重要承灾体的脆弱性影响评估，以及电力、交通、医院和学校等重大公共设施和社会经济的脆弱性影响评估，制定沿海重要脆弱区域和重点脆弱承灾体清单。</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6）海平面上升灾害防御区划定</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考虑沿海海平面上升和风险评估结果，结合海岸防护能力和城市洪涝等评估成果，在海洋灾害风险普查、综合减灾能力调查等信息基础上，合理开展海平上升灾害防御区划，确定海平面上升灾害防御区等级。</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7）上海海平面量监测能力提升系统</w:t>
            </w:r>
          </w:p>
          <w:p>
            <w:pPr>
              <w:widowControl/>
              <w:adjustRightInd w:val="0"/>
              <w:snapToGrid w:val="0"/>
              <w:spacing w:line="240" w:lineRule="auto"/>
              <w:ind w:firstLine="0" w:firstLineChars="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集成海平面（包括风暴潮）预测、海岸防护能力风险评估预警、海岸侵蚀风险评估预警、海水入侵风险评估预警、海岸带生态系统风险评估预警和城市洪涝灾害风险评估预警等</w:t>
            </w:r>
            <w:r>
              <w:rPr>
                <w:rFonts w:cs="宋体" w:asciiTheme="minorEastAsia" w:hAnsiTheme="minorEastAsia" w:eastAsiaTheme="minorEastAsia"/>
                <w:color w:val="000000"/>
                <w:kern w:val="0"/>
                <w:sz w:val="21"/>
                <w:szCs w:val="21"/>
              </w:rPr>
              <w:t>6套模型，以及海平面风险防御区划与辅助决策等，构建海平面上升监测能力提升子系统。</w:t>
            </w:r>
          </w:p>
        </w:tc>
      </w:tr>
    </w:tbl>
    <w:p>
      <w:pPr>
        <w:pStyle w:val="2"/>
        <w:rPr>
          <w:rFonts w:hint="eastAsia"/>
        </w:rPr>
      </w:pPr>
      <w:bookmarkStart w:id="17" w:name="_Toc63785502"/>
      <w:r>
        <w:rPr>
          <w:rFonts w:hint="eastAsia"/>
        </w:rPr>
        <w:t>电子政务云资源需求</w:t>
      </w:r>
      <w:bookmarkEnd w:id="17"/>
    </w:p>
    <w:p>
      <w:pPr>
        <w:ind w:firstLineChars="0"/>
        <w:rPr>
          <w:rFonts w:hint="eastAsia"/>
        </w:rPr>
      </w:pPr>
      <w:r>
        <w:rPr>
          <w:rFonts w:hint="eastAsia"/>
        </w:rPr>
        <w:t>根据项目前期资源现状，本次建设根据估算拟向电子政务云申请111台服务器资源，CPU 1296核 、内存2808G、存储80T，其中虚拟机111台，物理机</w:t>
      </w:r>
      <w:r>
        <w:t>0</w:t>
      </w:r>
      <w:r>
        <w:rPr>
          <w:rFonts w:hint="eastAsia"/>
        </w:rPr>
        <w:t>台。</w:t>
      </w:r>
    </w:p>
    <w:p>
      <w:pPr>
        <w:ind w:firstLineChars="0"/>
        <w:rPr>
          <w:rFonts w:hint="eastAsia"/>
        </w:rPr>
      </w:pPr>
      <w:r>
        <w:rPr>
          <w:rFonts w:hint="eastAsia"/>
        </w:rPr>
        <w:t>供应商应基于政务云所分配的资源，提供详细的系统部署方案，明确各部分应用模块的部署资源和配置要求。若需增加资源，应在投标书中提供明确、充分、必要的理由和测算依据。</w:t>
      </w:r>
    </w:p>
    <w:p>
      <w:pPr>
        <w:pStyle w:val="2"/>
        <w:rPr>
          <w:rFonts w:hint="eastAsia"/>
        </w:rPr>
      </w:pPr>
      <w:bookmarkStart w:id="18" w:name="_Toc63785503"/>
      <w:r>
        <w:rPr>
          <w:rFonts w:hint="eastAsia"/>
        </w:rPr>
        <w:t>其他工作要求</w:t>
      </w:r>
      <w:bookmarkEnd w:id="18"/>
      <w:bookmarkStart w:id="19" w:name="_Toc62209488"/>
      <w:bookmarkEnd w:id="19"/>
      <w:bookmarkStart w:id="20" w:name="_Toc63785439"/>
      <w:bookmarkEnd w:id="20"/>
      <w:bookmarkStart w:id="21" w:name="_Toc63785504"/>
      <w:bookmarkEnd w:id="21"/>
      <w:bookmarkStart w:id="22" w:name="_Toc63762370"/>
      <w:bookmarkEnd w:id="22"/>
      <w:bookmarkStart w:id="23" w:name="_Toc62219358"/>
      <w:bookmarkEnd w:id="23"/>
      <w:bookmarkStart w:id="24" w:name="_Toc63151871"/>
      <w:bookmarkEnd w:id="24"/>
      <w:bookmarkStart w:id="25" w:name="_Toc63585480"/>
      <w:bookmarkEnd w:id="25"/>
      <w:bookmarkStart w:id="26" w:name="_Toc61968111"/>
      <w:bookmarkEnd w:id="26"/>
    </w:p>
    <w:p>
      <w:pPr>
        <w:pStyle w:val="3"/>
        <w:numPr>
          <w:ilvl w:val="1"/>
          <w:numId w:val="2"/>
        </w:numPr>
        <w:rPr>
          <w:rFonts w:hint="eastAsia"/>
        </w:rPr>
      </w:pPr>
      <w:bookmarkStart w:id="27" w:name="_Toc63785505"/>
      <w:r>
        <w:rPr>
          <w:rFonts w:hint="eastAsia"/>
        </w:rPr>
        <w:t>售后服务要求</w:t>
      </w:r>
      <w:bookmarkEnd w:id="27"/>
    </w:p>
    <w:p>
      <w:pPr>
        <w:pStyle w:val="12"/>
        <w:ind w:firstLine="420"/>
      </w:pPr>
      <w:r>
        <w:rPr>
          <w:rFonts w:hint="eastAsia"/>
        </w:rPr>
        <w:t>本项目从系统验收通过之日起至次年12月31日</w:t>
      </w:r>
      <w:r>
        <w:rPr>
          <w:rFonts w:hint="eastAsia"/>
          <w:lang w:eastAsia="zh-CN"/>
        </w:rPr>
        <w:t>期间</w:t>
      </w:r>
      <w:r>
        <w:rPr>
          <w:rFonts w:hint="eastAsia"/>
        </w:rPr>
        <w:t>提供</w:t>
      </w:r>
      <w:r>
        <w:t>7*24小时免费技术支持</w:t>
      </w:r>
      <w:r>
        <w:rPr>
          <w:rFonts w:hint="eastAsia"/>
        </w:rPr>
        <w:t>和售后服务，</w:t>
      </w:r>
      <w:r>
        <w:rPr>
          <w:rFonts w:hint="eastAsia"/>
          <w:lang w:eastAsia="zh-CN"/>
        </w:rPr>
        <w:t>之后</w:t>
      </w:r>
      <w:r>
        <w:rPr>
          <w:rFonts w:hint="eastAsia"/>
        </w:rPr>
        <w:t>进入有偿维护期。</w:t>
      </w:r>
    </w:p>
    <w:p>
      <w:pPr>
        <w:pStyle w:val="12"/>
        <w:ind w:firstLine="420"/>
      </w:pPr>
      <w:r>
        <w:rPr>
          <w:rFonts w:hint="eastAsia"/>
        </w:rPr>
        <w:t>在质量保证期内，供应商将按照售后服务的承诺提供保修和运行维护服务。</w:t>
      </w:r>
    </w:p>
    <w:p>
      <w:pPr>
        <w:pStyle w:val="12"/>
        <w:ind w:firstLine="420"/>
      </w:pPr>
      <w:r>
        <w:rPr>
          <w:rFonts w:hint="eastAsia"/>
        </w:rPr>
        <w:t>在质量保证期内，供应商负责信息系统的运行维护工作，确保信息系统安全、稳定、可靠地运行。</w:t>
      </w:r>
    </w:p>
    <w:p>
      <w:pPr>
        <w:pStyle w:val="3"/>
        <w:numPr>
          <w:ilvl w:val="1"/>
          <w:numId w:val="2"/>
        </w:numPr>
        <w:rPr>
          <w:rFonts w:hint="eastAsia"/>
        </w:rPr>
      </w:pPr>
      <w:r>
        <w:rPr>
          <w:rFonts w:hint="eastAsia"/>
        </w:rPr>
        <w:t>应急响应要求</w:t>
      </w:r>
    </w:p>
    <w:p>
      <w:pPr>
        <w:rPr>
          <w:rFonts w:hint="eastAsia"/>
        </w:rPr>
      </w:pPr>
      <w:bookmarkStart w:id="28" w:name="_Hlk92986912"/>
      <w:r>
        <w:t>供应商对系统故障应能够实时响应，</w:t>
      </w:r>
      <w:r>
        <w:rPr>
          <w:rFonts w:hint="eastAsia"/>
        </w:rPr>
        <w:t>质量保证期内提供驻场服务；</w:t>
      </w:r>
      <w:r>
        <w:t>若</w:t>
      </w:r>
      <w:r>
        <w:rPr>
          <w:rFonts w:hint="eastAsia"/>
        </w:rPr>
        <w:t>驻场人员无法及时解决故障</w:t>
      </w:r>
      <w:r>
        <w:t>，</w:t>
      </w:r>
      <w:r>
        <w:rPr>
          <w:rFonts w:hint="eastAsia"/>
        </w:rPr>
        <w:t>应安排</w:t>
      </w:r>
      <w:r>
        <w:t>专业工程师</w:t>
      </w:r>
      <w:r>
        <w:rPr>
          <w:rFonts w:hint="eastAsia"/>
        </w:rPr>
        <w:t>在规定时间内</w:t>
      </w:r>
      <w:r>
        <w:t>到达现场</w:t>
      </w:r>
      <w:r>
        <w:rPr>
          <w:rFonts w:hint="eastAsia"/>
        </w:rPr>
        <w:t>提供服务</w:t>
      </w:r>
      <w:r>
        <w:t>。特殊故障与客户沟通协商后，按照协商的方式制定解决方案并进行处理。</w:t>
      </w:r>
    </w:p>
    <w:p>
      <w:pPr>
        <w:rPr>
          <w:rFonts w:hint="eastAsia"/>
        </w:rPr>
      </w:pPr>
      <w:r>
        <w:t>具体故障级别</w:t>
      </w:r>
      <w:r>
        <w:rPr>
          <w:rFonts w:hint="eastAsia"/>
        </w:rPr>
        <w:t>由用户方根据市大数据中心规定提出，</w:t>
      </w:r>
      <w:r>
        <w:t>对应的应急响应要求如下：</w:t>
      </w:r>
    </w:p>
    <w:bookmarkEnd w:id="28"/>
    <w:p>
      <w:pPr>
        <w:rPr>
          <w:rFonts w:hint="eastAsia"/>
        </w:rPr>
      </w:pPr>
      <w:r>
        <w:t>一级故障：在1小时内确诊，总故障解决时间不超过4小时。</w:t>
      </w:r>
    </w:p>
    <w:p>
      <w:pPr>
        <w:rPr>
          <w:rFonts w:hint="eastAsia"/>
        </w:rPr>
      </w:pPr>
      <w:r>
        <w:t>二级故障：在2小时内确诊，并在4小时内由专家到达现场确诊并解决，总故障解决时间不超过8小时；</w:t>
      </w:r>
    </w:p>
    <w:p>
      <w:pPr>
        <w:rPr>
          <w:rFonts w:hint="eastAsia"/>
        </w:rPr>
      </w:pPr>
      <w:r>
        <w:t>三、四级故障：在4小时内确诊故障，总故障解决时间不超过16小时。</w:t>
      </w:r>
    </w:p>
    <w:p>
      <w:pPr>
        <w:pStyle w:val="3"/>
        <w:rPr>
          <w:rFonts w:hint="eastAsia"/>
        </w:rPr>
      </w:pPr>
      <w:r>
        <w:rPr>
          <w:rFonts w:hint="eastAsia"/>
        </w:rPr>
        <w:t>培训要求</w:t>
      </w:r>
    </w:p>
    <w:p>
      <w:pPr>
        <w:rPr>
          <w:rFonts w:hint="eastAsia"/>
        </w:rPr>
      </w:pPr>
      <w:r>
        <w:rPr>
          <w:rFonts w:hint="eastAsia"/>
        </w:rPr>
        <w:t>对系统使用单位提供业务操作培训，应提供详细培训方案。</w:t>
      </w:r>
    </w:p>
    <w:p>
      <w:pPr>
        <w:rPr>
          <w:rFonts w:hint="eastAsia"/>
        </w:rPr>
      </w:pPr>
      <w:r>
        <w:rPr>
          <w:rFonts w:hint="eastAsia"/>
        </w:rPr>
        <w:t>(1)在质量保证期内，提供2次与项目相关的必要培训。</w:t>
      </w:r>
    </w:p>
    <w:p>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pPr>
        <w:rPr>
          <w:rFonts w:hint="eastAsia"/>
          <w:strike/>
          <w:szCs w:val="21"/>
        </w:rPr>
      </w:pPr>
      <w:r>
        <w:rPr>
          <w:rFonts w:hint="eastAsia"/>
        </w:rPr>
        <w:t>(3)供应商应提供一般用户的基础操作培训和部门信息管理员的日常应用维护的培训，确保用户对象能够掌握对应的操作技能。</w:t>
      </w:r>
    </w:p>
    <w:p>
      <w:pPr>
        <w:pStyle w:val="3"/>
        <w:rPr>
          <w:rFonts w:hint="eastAsia"/>
        </w:rPr>
      </w:pPr>
      <w:r>
        <w:rPr>
          <w:rFonts w:hint="eastAsia"/>
        </w:rPr>
        <w:t>进度要求</w:t>
      </w:r>
    </w:p>
    <w:p>
      <w:pPr>
        <w:rPr>
          <w:rFonts w:hint="eastAsia"/>
        </w:rPr>
      </w:pPr>
      <w:r>
        <w:rPr>
          <w:rFonts w:hint="eastAsia"/>
        </w:rPr>
        <w:t>投标人应根据建设内容，分阶段制定合理的时间进度，并且应根据招标方要求进行调整和细化。</w:t>
      </w:r>
    </w:p>
    <w:p>
      <w:pPr>
        <w:rPr>
          <w:rFonts w:hint="eastAsia"/>
        </w:rPr>
      </w:pPr>
      <w:r>
        <w:rPr>
          <w:rFonts w:hint="eastAsia"/>
        </w:rPr>
        <w:t>总建设周期为合同签订之日至2026年12月31日，分为3个阶段。</w:t>
      </w:r>
    </w:p>
    <w:p>
      <w:pPr>
        <w:rPr>
          <w:rFonts w:hint="eastAsia"/>
        </w:rPr>
      </w:pPr>
      <w:r>
        <w:rPr>
          <w:rFonts w:hint="eastAsia"/>
        </w:rPr>
        <w:t>第一阶段自合同签订之日至2025年11月，完成</w:t>
      </w:r>
      <w:r>
        <w:rPr>
          <w:rFonts w:hint="eastAsia" w:cs="宋体"/>
          <w:color w:val="000000"/>
          <w:kern w:val="0"/>
        </w:rPr>
        <w:t>上海自主可控预报模式（风暴潮数值预报分系统、海浪数值预报分系统、温盐流数值预报分系统）、</w:t>
      </w:r>
      <w:r>
        <w:rPr>
          <w:rFonts w:hint="eastAsia" w:cs="宋体"/>
          <w:kern w:val="0"/>
        </w:rPr>
        <w:t>海上突发事件安全保障系统（</w:t>
      </w:r>
      <w:r>
        <w:rPr>
          <w:rFonts w:hint="eastAsia" w:cs="宋体"/>
          <w:color w:val="000000"/>
          <w:kern w:val="0"/>
        </w:rPr>
        <w:t>海上目标漂移轨迹预测分系统、三维海洋溢油分系统</w:t>
      </w:r>
      <w:r>
        <w:rPr>
          <w:rFonts w:hint="eastAsia" w:cs="宋体"/>
          <w:kern w:val="0"/>
        </w:rPr>
        <w:t>）、</w:t>
      </w:r>
      <w:r>
        <w:rPr>
          <w:rFonts w:hint="eastAsia" w:cs="宋体"/>
          <w:color w:val="000000"/>
          <w:kern w:val="0"/>
        </w:rPr>
        <w:t>数据传输和网络运行监控、数据处理系统平台、海洋遥感数据综合数据接收和处理系统内容建设工作。第一阶段工作完成后由甲方组织开展中期检查</w:t>
      </w:r>
      <w:r>
        <w:rPr>
          <w:rFonts w:hint="eastAsia"/>
        </w:rPr>
        <w:t>。</w:t>
      </w:r>
    </w:p>
    <w:p>
      <w:pPr>
        <w:rPr>
          <w:rFonts w:hint="eastAsia"/>
        </w:rPr>
      </w:pPr>
      <w:r>
        <w:rPr>
          <w:rFonts w:hint="eastAsia"/>
        </w:rPr>
        <w:t>第二阶段于2026年6月底前完成项目全部软件和模型开发工作，</w:t>
      </w:r>
      <w:r>
        <w:rPr>
          <w:rFonts w:hint="eastAsia"/>
          <w:szCs w:val="21"/>
        </w:rPr>
        <w:t>通过完工验收（专家评审通过）</w:t>
      </w:r>
      <w:r>
        <w:rPr>
          <w:rFonts w:hint="eastAsia"/>
        </w:rPr>
        <w:t>。</w:t>
      </w:r>
    </w:p>
    <w:p>
      <w:pPr>
        <w:rPr>
          <w:rFonts w:hint="eastAsia"/>
        </w:rPr>
      </w:pPr>
      <w:r>
        <w:rPr>
          <w:rFonts w:hint="eastAsia"/>
        </w:rPr>
        <w:t>第三阶段于2026年12月31日前，完成</w:t>
      </w:r>
      <w:r>
        <w:rPr>
          <w:rFonts w:hint="eastAsia"/>
          <w:szCs w:val="21"/>
        </w:rPr>
        <w:t>竣工验收、竣工档案移交等工作。</w:t>
      </w:r>
    </w:p>
    <w:p>
      <w:pPr>
        <w:pStyle w:val="3"/>
        <w:rPr>
          <w:rFonts w:hint="eastAsia"/>
        </w:rPr>
      </w:pPr>
      <w:r>
        <w:rPr>
          <w:rFonts w:hint="eastAsia"/>
        </w:rPr>
        <w:t>项目团队及驻场人员要求</w:t>
      </w:r>
    </w:p>
    <w:p>
      <w:pPr>
        <w:rPr>
          <w:rFonts w:hint="eastAsia"/>
        </w:rPr>
      </w:pPr>
      <w:r>
        <w:t>1）投标人须具有稳定的在职技术保障力量，能够提供及时的技术支援或服务，应针对本项目提供不少于</w:t>
      </w:r>
      <w:r>
        <w:rPr>
          <w:rFonts w:hint="eastAsia"/>
        </w:rPr>
        <w:t>100</w:t>
      </w:r>
      <w:r>
        <w:t>人的项目服务团队（包括项目</w:t>
      </w:r>
      <w:r>
        <w:rPr>
          <w:rFonts w:hint="eastAsia"/>
        </w:rPr>
        <w:t>负责人</w:t>
      </w:r>
      <w:r>
        <w:t>、产品经理、研发等），投标单位的相关服务人员需具备相应的服务能力，需提供相关证明。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051"/>
        <w:gridCol w:w="1417"/>
        <w:gridCol w:w="27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hint="eastAsia"/>
                <w:b/>
              </w:rPr>
            </w:pPr>
            <w:r>
              <w:rPr>
                <w:rFonts w:hint="eastAsia"/>
                <w:b/>
              </w:rPr>
              <w:t>角色</w:t>
            </w:r>
          </w:p>
        </w:tc>
        <w:tc>
          <w:tcPr>
            <w:tcW w:w="2051" w:type="dxa"/>
            <w:shd w:val="clear" w:color="auto" w:fill="auto"/>
            <w:noWrap/>
            <w:vAlign w:val="center"/>
          </w:tcPr>
          <w:p>
            <w:pPr>
              <w:widowControl/>
              <w:spacing w:line="240" w:lineRule="auto"/>
              <w:ind w:firstLine="0" w:firstLineChars="0"/>
              <w:jc w:val="center"/>
              <w:rPr>
                <w:rFonts w:hint="eastAsia"/>
                <w:b/>
              </w:rPr>
            </w:pPr>
            <w:r>
              <w:rPr>
                <w:rFonts w:hint="eastAsia"/>
                <w:b/>
              </w:rPr>
              <w:t>主要职责</w:t>
            </w:r>
          </w:p>
        </w:tc>
        <w:tc>
          <w:tcPr>
            <w:tcW w:w="1417" w:type="dxa"/>
            <w:shd w:val="clear" w:color="auto" w:fill="auto"/>
            <w:noWrap/>
            <w:vAlign w:val="center"/>
          </w:tcPr>
          <w:p>
            <w:pPr>
              <w:widowControl/>
              <w:spacing w:line="240" w:lineRule="auto"/>
              <w:ind w:firstLine="0" w:firstLineChars="0"/>
              <w:jc w:val="center"/>
              <w:rPr>
                <w:rFonts w:hint="eastAsia"/>
                <w:b/>
              </w:rPr>
            </w:pPr>
            <w:r>
              <w:rPr>
                <w:rFonts w:hint="eastAsia"/>
                <w:b/>
              </w:rPr>
              <w:t>人员数量</w:t>
            </w:r>
          </w:p>
        </w:tc>
        <w:tc>
          <w:tcPr>
            <w:tcW w:w="2704" w:type="dxa"/>
            <w:vAlign w:val="center"/>
          </w:tcPr>
          <w:p>
            <w:pPr>
              <w:widowControl/>
              <w:spacing w:line="240" w:lineRule="auto"/>
              <w:ind w:firstLine="0" w:firstLineChars="0"/>
              <w:jc w:val="center"/>
              <w:rPr>
                <w:rFonts w:hint="eastAsia"/>
                <w:b/>
              </w:rPr>
            </w:pPr>
            <w:r>
              <w:rPr>
                <w:rFonts w:hint="eastAsia"/>
                <w:b/>
              </w:rPr>
              <w:t>人员要求</w:t>
            </w:r>
          </w:p>
        </w:tc>
        <w:tc>
          <w:tcPr>
            <w:tcW w:w="1180" w:type="dxa"/>
            <w:shd w:val="clear" w:color="auto" w:fill="auto"/>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hint="eastAsia"/>
              </w:rPr>
            </w:pPr>
            <w:r>
              <w:rPr>
                <w:rFonts w:hint="eastAsia"/>
              </w:rPr>
              <w:t>项目负责人</w:t>
            </w:r>
          </w:p>
        </w:tc>
        <w:tc>
          <w:tcPr>
            <w:tcW w:w="2051" w:type="dxa"/>
            <w:shd w:val="clear" w:color="auto" w:fill="auto"/>
            <w:vAlign w:val="center"/>
          </w:tcPr>
          <w:p>
            <w:pPr>
              <w:widowControl/>
              <w:spacing w:line="240" w:lineRule="auto"/>
              <w:ind w:firstLine="0" w:firstLineChars="0"/>
              <w:jc w:val="center"/>
              <w:rPr>
                <w:rFonts w:hint="eastAsia"/>
              </w:rPr>
            </w:pPr>
            <w:r>
              <w:rPr>
                <w:rFonts w:hint="eastAsia"/>
              </w:rPr>
              <w:t>负责项目质量和进度控制</w:t>
            </w:r>
          </w:p>
        </w:tc>
        <w:tc>
          <w:tcPr>
            <w:tcW w:w="1417" w:type="dxa"/>
            <w:shd w:val="clear" w:color="auto" w:fill="auto"/>
            <w:noWrap/>
            <w:vAlign w:val="center"/>
          </w:tcPr>
          <w:p>
            <w:pPr>
              <w:widowControl/>
              <w:spacing w:line="240" w:lineRule="auto"/>
              <w:ind w:firstLine="0" w:firstLineChars="0"/>
              <w:jc w:val="center"/>
              <w:rPr>
                <w:rFonts w:hint="eastAsia"/>
              </w:rPr>
            </w:pPr>
            <w:r>
              <w:t>1</w:t>
            </w:r>
            <w:r>
              <w:rPr>
                <w:rFonts w:hint="eastAsia"/>
              </w:rPr>
              <w:t>人</w:t>
            </w:r>
          </w:p>
        </w:tc>
        <w:tc>
          <w:tcPr>
            <w:tcW w:w="2704" w:type="dxa"/>
            <w:vAlign w:val="center"/>
          </w:tcPr>
          <w:p>
            <w:pPr>
              <w:widowControl/>
              <w:spacing w:line="240" w:lineRule="auto"/>
              <w:ind w:firstLine="0" w:firstLineChars="0"/>
              <w:jc w:val="center"/>
              <w:rPr>
                <w:rFonts w:hint="eastAsia"/>
              </w:rPr>
            </w:pPr>
            <w:r>
              <w:rPr>
                <w:rFonts w:hint="eastAsia" w:ascii="仿宋_GB2312"/>
              </w:rPr>
              <w:t>本科及以上学历，具有与项目需求相适应的专业能力或具有信息化系统/智能化项目5年以上工作经验，且担任项目负责人职务。</w:t>
            </w:r>
          </w:p>
        </w:tc>
        <w:tc>
          <w:tcPr>
            <w:tcW w:w="1180" w:type="dxa"/>
            <w:shd w:val="clear" w:color="auto" w:fill="auto"/>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hint="eastAsia"/>
              </w:rPr>
            </w:pPr>
            <w:r>
              <w:rPr>
                <w:rFonts w:hint="eastAsia"/>
              </w:rPr>
              <w:t>产品经理</w:t>
            </w:r>
          </w:p>
        </w:tc>
        <w:tc>
          <w:tcPr>
            <w:tcW w:w="2051" w:type="dxa"/>
            <w:shd w:val="clear" w:color="auto" w:fill="auto"/>
            <w:vAlign w:val="center"/>
          </w:tcPr>
          <w:p>
            <w:pPr>
              <w:widowControl/>
              <w:spacing w:line="240" w:lineRule="auto"/>
              <w:ind w:firstLine="0" w:firstLineChars="0"/>
              <w:jc w:val="center"/>
              <w:rPr>
                <w:rFonts w:hint="eastAsia"/>
              </w:rPr>
            </w:pPr>
            <w:r>
              <w:rPr>
                <w:rFonts w:hint="eastAsia"/>
              </w:rPr>
              <w:t>负责项目需求评估与产品设计</w:t>
            </w:r>
          </w:p>
        </w:tc>
        <w:tc>
          <w:tcPr>
            <w:tcW w:w="1417" w:type="dxa"/>
            <w:shd w:val="clear" w:color="auto" w:fill="auto"/>
            <w:noWrap/>
            <w:vAlign w:val="center"/>
          </w:tcPr>
          <w:p>
            <w:pPr>
              <w:widowControl/>
              <w:spacing w:line="240" w:lineRule="auto"/>
              <w:ind w:firstLine="0" w:firstLineChars="0"/>
              <w:jc w:val="center"/>
              <w:rPr>
                <w:rFonts w:hint="eastAsia"/>
              </w:rPr>
            </w:pPr>
            <w:r>
              <w:t>1</w:t>
            </w:r>
            <w:r>
              <w:rPr>
                <w:rFonts w:hint="eastAsia"/>
              </w:rPr>
              <w:t>人</w:t>
            </w:r>
          </w:p>
        </w:tc>
        <w:tc>
          <w:tcPr>
            <w:tcW w:w="2704" w:type="dxa"/>
            <w:vAlign w:val="center"/>
          </w:tcPr>
          <w:p>
            <w:pPr>
              <w:widowControl/>
              <w:spacing w:line="240" w:lineRule="auto"/>
              <w:ind w:firstLine="0" w:firstLineChars="0"/>
              <w:jc w:val="center"/>
              <w:rPr>
                <w:rFonts w:hint="eastAsia"/>
              </w:rPr>
            </w:pPr>
            <w:r>
              <w:rPr>
                <w:rFonts w:hint="eastAsia" w:ascii="仿宋_GB2312"/>
              </w:rPr>
              <w:t>本科以上学历，具有与项目需求相适应的专业能力或具有信息化系统/智能化项目3年以上的系统设计和研发经验。</w:t>
            </w:r>
          </w:p>
        </w:tc>
        <w:tc>
          <w:tcPr>
            <w:tcW w:w="1180" w:type="dxa"/>
            <w:shd w:val="clear" w:color="auto" w:fill="auto"/>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hint="eastAsia"/>
              </w:rPr>
            </w:pPr>
            <w:r>
              <w:rPr>
                <w:rFonts w:hint="eastAsia"/>
              </w:rPr>
              <w:t>研发</w:t>
            </w:r>
          </w:p>
        </w:tc>
        <w:tc>
          <w:tcPr>
            <w:tcW w:w="2051" w:type="dxa"/>
            <w:shd w:val="clear" w:color="auto" w:fill="auto"/>
            <w:noWrap/>
            <w:vAlign w:val="center"/>
          </w:tcPr>
          <w:p>
            <w:pPr>
              <w:widowControl/>
              <w:spacing w:line="240" w:lineRule="auto"/>
              <w:ind w:firstLine="0" w:firstLineChars="0"/>
              <w:jc w:val="center"/>
              <w:rPr>
                <w:rFonts w:hint="eastAsia"/>
              </w:rPr>
            </w:pPr>
            <w:r>
              <w:rPr>
                <w:rFonts w:hint="eastAsia"/>
              </w:rPr>
              <w:t>负责项目具体开发与实施</w:t>
            </w:r>
          </w:p>
        </w:tc>
        <w:tc>
          <w:tcPr>
            <w:tcW w:w="1417" w:type="dxa"/>
            <w:shd w:val="clear" w:color="auto" w:fill="auto"/>
            <w:noWrap/>
            <w:vAlign w:val="center"/>
          </w:tcPr>
          <w:p>
            <w:pPr>
              <w:widowControl/>
              <w:spacing w:line="240" w:lineRule="auto"/>
              <w:ind w:firstLine="0" w:firstLineChars="0"/>
              <w:jc w:val="center"/>
              <w:rPr>
                <w:rFonts w:hint="eastAsia"/>
              </w:rPr>
            </w:pPr>
            <w:r>
              <w:rPr>
                <w:rFonts w:hint="eastAsia"/>
              </w:rPr>
              <w:t>98人</w:t>
            </w:r>
          </w:p>
        </w:tc>
        <w:tc>
          <w:tcPr>
            <w:tcW w:w="2704" w:type="dxa"/>
            <w:vAlign w:val="center"/>
          </w:tcPr>
          <w:p>
            <w:pPr>
              <w:widowControl/>
              <w:spacing w:line="240" w:lineRule="auto"/>
              <w:ind w:firstLine="0" w:firstLineChars="0"/>
              <w:jc w:val="center"/>
              <w:rPr>
                <w:rFonts w:hint="eastAsia"/>
              </w:rPr>
            </w:pPr>
            <w:r>
              <w:rPr>
                <w:rFonts w:hint="eastAsia"/>
              </w:rPr>
              <w:t>大专及以上学历且具有3年以上工作经验，或本科以上学历且具有1年以上工作经验</w:t>
            </w:r>
          </w:p>
        </w:tc>
        <w:tc>
          <w:tcPr>
            <w:tcW w:w="1180" w:type="dxa"/>
            <w:shd w:val="clear" w:color="auto" w:fill="auto"/>
            <w:noWrap/>
            <w:vAlign w:val="center"/>
          </w:tcPr>
          <w:p>
            <w:pPr>
              <w:widowControl/>
              <w:spacing w:line="240" w:lineRule="auto"/>
              <w:ind w:firstLine="0" w:firstLineChars="0"/>
              <w:jc w:val="center"/>
              <w:rPr>
                <w:rFonts w:hint="eastAsia"/>
              </w:rPr>
            </w:pPr>
            <w:r>
              <w:rPr>
                <w:rFonts w:hint="eastAsia"/>
              </w:rPr>
              <w:t>不驻场</w:t>
            </w:r>
          </w:p>
        </w:tc>
      </w:tr>
    </w:tbl>
    <w:p>
      <w:pPr>
        <w:rPr>
          <w:rFonts w:hint="eastAsia"/>
        </w:rPr>
      </w:pPr>
      <w:r>
        <w:t>2）投标人应针对本项目提供不少于</w:t>
      </w:r>
      <w:r>
        <w:rPr>
          <w:rFonts w:hint="eastAsia"/>
        </w:rPr>
        <w:t>10</w:t>
      </w:r>
      <w:r>
        <w:t>人的质保期间支撑团队（其中</w:t>
      </w:r>
      <w:r>
        <w:rPr>
          <w:rFonts w:hint="eastAsia"/>
        </w:rPr>
        <w:t>运维服务项目</w:t>
      </w:r>
      <w:r>
        <w:t>经理</w:t>
      </w:r>
      <w:r>
        <w:rPr>
          <w:rFonts w:hint="eastAsia"/>
        </w:rPr>
        <w:t>1</w:t>
      </w:r>
      <w:r>
        <w:t>人，</w:t>
      </w:r>
      <w:r>
        <w:rPr>
          <w:rFonts w:hint="eastAsia"/>
        </w:rPr>
        <w:t>运维服务</w:t>
      </w:r>
      <w:r>
        <w:t>工程师不少于</w:t>
      </w:r>
      <w:r>
        <w:rPr>
          <w:rFonts w:hint="eastAsia"/>
        </w:rPr>
        <w:t>9</w:t>
      </w:r>
      <w:r>
        <w:t>人）；投标人的相关服务人员需具备相应的服务能力，需提供相关证明（最近一个季度依法缴纳社保费的证明）。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268"/>
        <w:gridCol w:w="1276"/>
        <w:gridCol w:w="192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6" w:type="dxa"/>
            <w:shd w:val="clear" w:color="auto" w:fill="auto"/>
            <w:noWrap/>
            <w:vAlign w:val="center"/>
          </w:tcPr>
          <w:p>
            <w:pPr>
              <w:widowControl/>
              <w:spacing w:line="240" w:lineRule="auto"/>
              <w:ind w:firstLine="0" w:firstLineChars="0"/>
              <w:jc w:val="center"/>
              <w:rPr>
                <w:rFonts w:hint="eastAsia"/>
                <w:b/>
              </w:rPr>
            </w:pPr>
            <w:r>
              <w:rPr>
                <w:rFonts w:hint="eastAsia"/>
                <w:b/>
              </w:rPr>
              <w:t>角色</w:t>
            </w:r>
          </w:p>
        </w:tc>
        <w:tc>
          <w:tcPr>
            <w:tcW w:w="2268" w:type="dxa"/>
            <w:shd w:val="clear" w:color="auto" w:fill="auto"/>
            <w:noWrap/>
            <w:vAlign w:val="center"/>
          </w:tcPr>
          <w:p>
            <w:pPr>
              <w:widowControl/>
              <w:spacing w:line="240" w:lineRule="auto"/>
              <w:ind w:firstLine="0" w:firstLineChars="0"/>
              <w:jc w:val="center"/>
              <w:rPr>
                <w:rFonts w:hint="eastAsia"/>
                <w:b/>
              </w:rPr>
            </w:pPr>
            <w:r>
              <w:rPr>
                <w:rFonts w:hint="eastAsia"/>
                <w:b/>
              </w:rPr>
              <w:t>主要职责</w:t>
            </w:r>
          </w:p>
        </w:tc>
        <w:tc>
          <w:tcPr>
            <w:tcW w:w="1276" w:type="dxa"/>
            <w:shd w:val="clear" w:color="auto" w:fill="auto"/>
            <w:noWrap/>
            <w:vAlign w:val="center"/>
          </w:tcPr>
          <w:p>
            <w:pPr>
              <w:widowControl/>
              <w:spacing w:line="240" w:lineRule="auto"/>
              <w:ind w:firstLine="0" w:firstLineChars="0"/>
              <w:jc w:val="center"/>
              <w:rPr>
                <w:rFonts w:hint="eastAsia"/>
                <w:b/>
              </w:rPr>
            </w:pPr>
            <w:r>
              <w:rPr>
                <w:rFonts w:hint="eastAsia"/>
                <w:b/>
              </w:rPr>
              <w:t>人员数量</w:t>
            </w:r>
          </w:p>
        </w:tc>
        <w:tc>
          <w:tcPr>
            <w:tcW w:w="1922" w:type="dxa"/>
            <w:vAlign w:val="center"/>
          </w:tcPr>
          <w:p>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6" w:type="dxa"/>
            <w:shd w:val="clear" w:color="auto" w:fill="auto"/>
            <w:noWrap/>
            <w:vAlign w:val="center"/>
          </w:tcPr>
          <w:p>
            <w:pPr>
              <w:widowControl/>
              <w:spacing w:line="240" w:lineRule="auto"/>
              <w:ind w:firstLine="0" w:firstLineChars="0"/>
              <w:jc w:val="center"/>
              <w:rPr>
                <w:rFonts w:hint="eastAsia"/>
              </w:rPr>
            </w:pPr>
            <w:r>
              <w:rPr>
                <w:rFonts w:hint="eastAsia"/>
              </w:rPr>
              <w:t>运维服务项目经理</w:t>
            </w:r>
          </w:p>
        </w:tc>
        <w:tc>
          <w:tcPr>
            <w:tcW w:w="2268" w:type="dxa"/>
            <w:shd w:val="clear" w:color="auto" w:fill="auto"/>
            <w:vAlign w:val="center"/>
          </w:tcPr>
          <w:p>
            <w:pPr>
              <w:widowControl/>
              <w:spacing w:line="240" w:lineRule="auto"/>
              <w:ind w:firstLine="0" w:firstLineChars="0"/>
              <w:jc w:val="center"/>
              <w:rPr>
                <w:rFonts w:hint="eastAsia"/>
              </w:rPr>
            </w:pPr>
            <w:r>
              <w:rPr>
                <w:rFonts w:hint="eastAsia"/>
              </w:rPr>
              <w:t>负责运维服务质量和进度控制</w:t>
            </w:r>
          </w:p>
        </w:tc>
        <w:tc>
          <w:tcPr>
            <w:tcW w:w="1276" w:type="dxa"/>
            <w:shd w:val="clear" w:color="auto" w:fill="auto"/>
            <w:noWrap/>
            <w:vAlign w:val="center"/>
          </w:tcPr>
          <w:p>
            <w:pPr>
              <w:widowControl/>
              <w:spacing w:line="240" w:lineRule="auto"/>
              <w:ind w:firstLine="0" w:firstLineChars="0"/>
              <w:jc w:val="center"/>
              <w:rPr>
                <w:rFonts w:hint="eastAsia"/>
              </w:rPr>
            </w:pPr>
            <w:r>
              <w:t>1</w:t>
            </w:r>
            <w:r>
              <w:rPr>
                <w:rFonts w:hint="eastAsia"/>
              </w:rPr>
              <w:t>人</w:t>
            </w:r>
          </w:p>
        </w:tc>
        <w:tc>
          <w:tcPr>
            <w:tcW w:w="1922" w:type="dxa"/>
            <w:vAlign w:val="center"/>
          </w:tcPr>
          <w:p>
            <w:pPr>
              <w:widowControl/>
              <w:spacing w:line="240" w:lineRule="auto"/>
              <w:ind w:firstLine="0" w:firstLineChars="0"/>
              <w:jc w:val="center"/>
              <w:rPr>
                <w:rFonts w:hint="eastAsia"/>
              </w:rPr>
            </w:pPr>
            <w:r>
              <w:rPr>
                <w:rFonts w:hint="eastAsia"/>
              </w:rPr>
              <w:t>本科以上学历，5年以上工作经验</w:t>
            </w:r>
          </w:p>
        </w:tc>
        <w:tc>
          <w:tcPr>
            <w:tcW w:w="0" w:type="auto"/>
            <w:shd w:val="clear" w:color="auto" w:fill="auto"/>
            <w:noWrap/>
            <w:vAlign w:val="center"/>
          </w:tcPr>
          <w:p>
            <w:pPr>
              <w:widowControl/>
              <w:spacing w:line="240" w:lineRule="auto"/>
              <w:ind w:firstLine="0" w:firstLineChars="0"/>
              <w:jc w:val="center"/>
              <w:rPr>
                <w:rFonts w:hint="eastAsia"/>
              </w:rP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6" w:type="dxa"/>
            <w:shd w:val="clear" w:color="auto" w:fill="auto"/>
            <w:noWrap/>
            <w:vAlign w:val="center"/>
          </w:tcPr>
          <w:p>
            <w:pPr>
              <w:widowControl/>
              <w:spacing w:line="240" w:lineRule="auto"/>
              <w:ind w:firstLine="0" w:firstLineChars="0"/>
              <w:jc w:val="center"/>
              <w:rPr>
                <w:rFonts w:hint="eastAsia"/>
              </w:rPr>
            </w:pPr>
            <w:r>
              <w:rPr>
                <w:rFonts w:hint="eastAsia"/>
              </w:rPr>
              <w:t>运维服务工程师</w:t>
            </w:r>
          </w:p>
        </w:tc>
        <w:tc>
          <w:tcPr>
            <w:tcW w:w="2268" w:type="dxa"/>
            <w:shd w:val="clear" w:color="auto" w:fill="auto"/>
            <w:vAlign w:val="center"/>
          </w:tcPr>
          <w:p>
            <w:pPr>
              <w:widowControl/>
              <w:spacing w:line="240" w:lineRule="auto"/>
              <w:ind w:firstLine="0" w:firstLineChars="0"/>
              <w:jc w:val="center"/>
              <w:rPr>
                <w:rFonts w:hint="eastAsia"/>
              </w:rPr>
            </w:pPr>
            <w:r>
              <w:rPr>
                <w:rFonts w:hint="eastAsia"/>
              </w:rPr>
              <w:t>负责项目运行维护支持</w:t>
            </w:r>
          </w:p>
        </w:tc>
        <w:tc>
          <w:tcPr>
            <w:tcW w:w="1276" w:type="dxa"/>
            <w:shd w:val="clear" w:color="auto" w:fill="auto"/>
            <w:noWrap/>
            <w:vAlign w:val="center"/>
          </w:tcPr>
          <w:p>
            <w:pPr>
              <w:widowControl/>
              <w:spacing w:line="240" w:lineRule="auto"/>
              <w:ind w:firstLine="0" w:firstLineChars="0"/>
              <w:jc w:val="center"/>
              <w:rPr>
                <w:rFonts w:hint="eastAsia"/>
              </w:rPr>
            </w:pPr>
            <w:r>
              <w:rPr>
                <w:rFonts w:hint="eastAsia"/>
              </w:rPr>
              <w:t>9人</w:t>
            </w:r>
          </w:p>
        </w:tc>
        <w:tc>
          <w:tcPr>
            <w:tcW w:w="1922" w:type="dxa"/>
            <w:vAlign w:val="center"/>
          </w:tcPr>
          <w:p>
            <w:pPr>
              <w:widowControl/>
              <w:spacing w:line="240" w:lineRule="auto"/>
              <w:ind w:firstLine="0" w:firstLineChars="0"/>
              <w:jc w:val="center"/>
              <w:rPr>
                <w:rFonts w:hint="eastAsia"/>
              </w:rPr>
            </w:pPr>
            <w:r>
              <w:rPr>
                <w:rFonts w:hint="eastAsia"/>
              </w:rPr>
              <w:t>大专学历且具有3年以上工作经验，或本科以上学历且具有1年以上工作经验</w:t>
            </w:r>
          </w:p>
        </w:tc>
        <w:tc>
          <w:tcPr>
            <w:tcW w:w="0" w:type="auto"/>
            <w:shd w:val="clear" w:color="auto" w:fill="auto"/>
            <w:noWrap/>
            <w:vAlign w:val="center"/>
          </w:tcPr>
          <w:p>
            <w:pPr>
              <w:widowControl/>
              <w:spacing w:line="240" w:lineRule="auto"/>
              <w:ind w:firstLine="0" w:firstLineChars="0"/>
              <w:jc w:val="center"/>
              <w:rPr>
                <w:rFonts w:hint="eastAsia"/>
              </w:rPr>
            </w:pPr>
            <w:r>
              <w:rPr>
                <w:rFonts w:hint="eastAsia"/>
              </w:rPr>
              <w:t>驻场</w:t>
            </w:r>
          </w:p>
        </w:tc>
      </w:tr>
    </w:tbl>
    <w:p>
      <w:pPr>
        <w:pStyle w:val="3"/>
        <w:rPr>
          <w:rFonts w:hint="eastAsia"/>
        </w:rPr>
      </w:pPr>
      <w:r>
        <w:rPr>
          <w:rFonts w:hint="eastAsia"/>
        </w:rPr>
        <w:t>供应商综合能力要求</w:t>
      </w:r>
    </w:p>
    <w:p>
      <w:pPr>
        <w:rPr>
          <w:rFonts w:hint="eastAsia"/>
        </w:rPr>
      </w:pPr>
      <w:r>
        <w:rPr>
          <w:rFonts w:hint="eastAsia"/>
        </w:rPr>
        <w:t>供应商具有ISO9001 质量管理体系认证证书、ISO14001环境管理体系认证证书、ISO27001信息安全管理体系认证证书的优先考虑。</w:t>
      </w:r>
    </w:p>
    <w:p>
      <w:pPr>
        <w:pStyle w:val="3"/>
        <w:rPr>
          <w:rFonts w:hint="eastAsia"/>
        </w:rPr>
      </w:pPr>
      <w:r>
        <w:t>等级保护要求</w:t>
      </w:r>
      <w:bookmarkStart w:id="29" w:name="_GoBack"/>
      <w:bookmarkEnd w:id="29"/>
    </w:p>
    <w:p>
      <w:pPr>
        <w:rPr>
          <w:rFonts w:hint="eastAsia"/>
        </w:rPr>
      </w:pPr>
      <w:r>
        <w:t>本项目等级保护要求：</w:t>
      </w:r>
      <w:r>
        <w:rPr>
          <w:rFonts w:hint="eastAsia"/>
        </w:rPr>
        <w:t>参照等保三级要求建设</w:t>
      </w:r>
      <w:r>
        <w:t>。</w:t>
      </w:r>
    </w:p>
    <w:p>
      <w:pPr>
        <w:pStyle w:val="3"/>
        <w:rPr>
          <w:rFonts w:hint="eastAsia"/>
        </w:rPr>
      </w:pPr>
      <w:r>
        <w:rPr>
          <w:rFonts w:hint="eastAsia"/>
        </w:rPr>
        <w:t>商业密码应用需求</w:t>
      </w:r>
    </w:p>
    <w:p>
      <w:pPr>
        <w:rPr>
          <w:rFonts w:hint="eastAsia"/>
        </w:rPr>
      </w:pPr>
      <w:r>
        <w:rPr>
          <w:rFonts w:hint="eastAsia"/>
        </w:rPr>
        <w:t>系统需支持符合国家密码管理要求的商用密码产品或服务，支持的商用密码算法、技术应遵循密码相关国家标准或行业标准。中标人应从物理和环境安全、网络和通信安全、设备和计算安全、应用和数据安全等层面综合运用各类密码技术措施（包括数字证书、签名验签、电子签章、时间戳等），编制管理制度，使得本项目可通过第三方测评机构的相应等级的密测，获得密测报告。</w:t>
      </w:r>
    </w:p>
    <w:p>
      <w:pPr>
        <w:pStyle w:val="3"/>
        <w:rPr>
          <w:rFonts w:hint="eastAsia"/>
        </w:rPr>
      </w:pPr>
      <w:r>
        <w:rPr>
          <w:rFonts w:hint="eastAsia"/>
        </w:rPr>
        <w:t>技术文件要求</w:t>
      </w:r>
    </w:p>
    <w:p>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pPr>
        <w:rPr>
          <w:rFonts w:hint="eastAsia"/>
        </w:rPr>
      </w:pPr>
      <w:r>
        <w:rPr>
          <w:rFonts w:hint="eastAsia"/>
        </w:rPr>
        <w:t>（1）需求说明</w:t>
      </w:r>
    </w:p>
    <w:p>
      <w:pPr>
        <w:rPr>
          <w:rFonts w:hint="eastAsia"/>
        </w:rPr>
      </w:pPr>
      <w:r>
        <w:rPr>
          <w:rFonts w:hint="eastAsia"/>
        </w:rPr>
        <w:t>（2）方案设计说明</w:t>
      </w:r>
    </w:p>
    <w:p>
      <w:pPr>
        <w:rPr>
          <w:rFonts w:hint="eastAsia"/>
        </w:rPr>
      </w:pPr>
      <w:r>
        <w:rPr>
          <w:rFonts w:hint="eastAsia"/>
        </w:rPr>
        <w:t>（3）服务方案</w:t>
      </w:r>
    </w:p>
    <w:p>
      <w:pPr>
        <w:rPr>
          <w:rFonts w:hint="eastAsia"/>
        </w:rPr>
      </w:pPr>
      <w:r>
        <w:rPr>
          <w:rFonts w:hint="eastAsia"/>
        </w:rPr>
        <w:t>（4）实施方案</w:t>
      </w:r>
    </w:p>
    <w:p>
      <w:pPr>
        <w:rPr>
          <w:rFonts w:hint="eastAsia"/>
        </w:rPr>
      </w:pPr>
      <w:r>
        <w:rPr>
          <w:rFonts w:hint="eastAsia"/>
        </w:rPr>
        <w:t>（5）售后方案</w:t>
      </w:r>
    </w:p>
    <w:p>
      <w:pPr>
        <w:pStyle w:val="3"/>
        <w:rPr>
          <w:rFonts w:hint="eastAsia"/>
        </w:rPr>
      </w:pPr>
      <w:r>
        <w:rPr>
          <w:rFonts w:hint="eastAsia"/>
        </w:rPr>
        <w:t>档案工作要求</w:t>
      </w:r>
    </w:p>
    <w:p>
      <w:pPr>
        <w:rPr>
          <w:rFonts w:hint="eastAsia"/>
        </w:rPr>
      </w:pPr>
      <w:r>
        <w:rPr>
          <w:rFonts w:hint="eastAsia"/>
        </w:rPr>
        <w:t>投标人必须执行上海市和甲方制定的建设项目档案编制规定和验收制度，按照甲方建设项目档案管理的有关要求，完成竣工文件的收集、整理及归档工作，在竣工验收通过后90天内完成本合同工程范围内所形成竣工文件的验收和移交工作，并配合甲方系统整理项目工程档案。</w:t>
      </w:r>
    </w:p>
    <w:p>
      <w:pPr>
        <w:rPr>
          <w:rFonts w:hint="eastAsia"/>
        </w:rPr>
      </w:pPr>
      <w:r>
        <w:rPr>
          <w:rFonts w:hint="eastAsia"/>
        </w:rPr>
        <w:t>竣工档案（4套纸质档案、3套电子档案及声像档案）必须经上海市档案管理部门、水务局档案部门、建设单位验收合格，验收报告送行业主管部门备案，该工程项目档案验收所需发生的相关费用已包含在相应的合同价款中，甲方不另行支付。</w:t>
      </w:r>
    </w:p>
    <w:p>
      <w:pPr>
        <w:rPr>
          <w:rFonts w:hint="eastAsia"/>
        </w:rPr>
      </w:pPr>
    </w:p>
    <w:p>
      <w:pPr>
        <w:pStyle w:val="13"/>
        <w:ind w:firstLine="420"/>
        <w:rPr>
          <w:rFonts w:hint="eastAsia"/>
        </w:rPr>
      </w:pPr>
    </w:p>
    <w:p>
      <w:pPr>
        <w:pStyle w:val="2"/>
        <w:rPr>
          <w:rFonts w:hint="eastAsia"/>
        </w:rPr>
      </w:pPr>
      <w:r>
        <w:rPr>
          <w:rFonts w:hint="eastAsia"/>
        </w:rPr>
        <w:t>附录</w:t>
      </w:r>
    </w:p>
    <w:p>
      <w:pPr>
        <w:pStyle w:val="3"/>
        <w:rPr>
          <w:rFonts w:hint="eastAsia"/>
        </w:rPr>
      </w:pPr>
      <w:r>
        <w:rPr>
          <w:rFonts w:hint="eastAsia"/>
        </w:rPr>
        <w:t>海洋信息化标准体系</w:t>
      </w:r>
    </w:p>
    <w:p>
      <w:pPr>
        <w:rPr>
          <w:rFonts w:hint="eastAsia"/>
        </w:rPr>
      </w:pPr>
      <w:r>
        <w:rPr>
          <w:rFonts w:hint="eastAsia"/>
        </w:rPr>
        <w:t>遵循“两网建设”有关要求，在整合完善现有海洋信息化技术标准规范的基础上，制定数据采集、传输、共享、质量评价标准，遵循布局统一的微服务、微应用的开发、应用标准，以及网络安全管理等相关标准，不断提升智慧海洋监测预报建设的规范化和标准化。</w:t>
      </w:r>
    </w:p>
    <w:p>
      <w:pPr>
        <w:pStyle w:val="3"/>
        <w:rPr>
          <w:rFonts w:hint="eastAsia"/>
        </w:rPr>
      </w:pPr>
      <w:r>
        <w:rPr>
          <w:rFonts w:hint="eastAsia"/>
        </w:rPr>
        <w:t>技术规范及标准</w:t>
      </w:r>
    </w:p>
    <w:p>
      <w:pPr>
        <w:rPr>
          <w:rFonts w:hint="eastAsia"/>
        </w:rPr>
      </w:pPr>
      <w:r>
        <w:rPr>
          <w:rFonts w:hint="eastAsia"/>
        </w:rPr>
        <w:t>《信息安全技术网络安全应急能力评估准则》（GB/T43269-2023）；</w:t>
      </w:r>
    </w:p>
    <w:p>
      <w:pPr>
        <w:rPr>
          <w:rFonts w:hint="eastAsia"/>
        </w:rPr>
      </w:pPr>
      <w:r>
        <w:rPr>
          <w:rFonts w:hint="eastAsia"/>
        </w:rPr>
        <w:t>《计算机信息系统安全保护等级划分准则》（GB17859-1999）；</w:t>
      </w:r>
    </w:p>
    <w:p>
      <w:pPr>
        <w:rPr>
          <w:rFonts w:hint="eastAsia"/>
        </w:rPr>
      </w:pPr>
      <w:r>
        <w:rPr>
          <w:rFonts w:hint="eastAsia"/>
        </w:rPr>
        <w:t>《计算机软件开发规范》（GB8566-88）；</w:t>
      </w:r>
    </w:p>
    <w:p>
      <w:pPr>
        <w:rPr>
          <w:rFonts w:hint="eastAsia"/>
        </w:rPr>
      </w:pPr>
      <w:r>
        <w:rPr>
          <w:rFonts w:hint="eastAsia"/>
        </w:rPr>
        <w:t>《信息安全管理体系要求》（ISO/IEC27001）；</w:t>
      </w:r>
    </w:p>
    <w:p>
      <w:pPr>
        <w:rPr>
          <w:rFonts w:hint="eastAsia"/>
        </w:rPr>
      </w:pPr>
      <w:r>
        <w:rPr>
          <w:rFonts w:hint="eastAsia"/>
        </w:rPr>
        <w:t>《海洋数据管理体系规范》（HY/T-0365-2023）；</w:t>
      </w:r>
    </w:p>
    <w:p>
      <w:pPr>
        <w:rPr>
          <w:rFonts w:hint="eastAsia"/>
        </w:rPr>
      </w:pPr>
      <w:r>
        <w:rPr>
          <w:rFonts w:hint="eastAsia"/>
        </w:rPr>
        <w:t>《海洋数据分类分级标准》（HY/T-0366-2023）；</w:t>
      </w:r>
    </w:p>
    <w:p>
      <w:pPr>
        <w:rPr>
          <w:rFonts w:hint="eastAsia"/>
        </w:rPr>
      </w:pPr>
      <w:r>
        <w:rPr>
          <w:rFonts w:hint="eastAsia"/>
        </w:rPr>
        <w:t>《海洋环境数据处理与质量控制规范第1部分海洋水文》（HY/T-0366-2023）；</w:t>
      </w:r>
    </w:p>
    <w:p>
      <w:pPr>
        <w:rPr>
          <w:rFonts w:hint="eastAsia"/>
        </w:rPr>
      </w:pPr>
      <w:r>
        <w:rPr>
          <w:rFonts w:hint="eastAsia"/>
        </w:rPr>
        <w:t>《信息技术安全技术信息安全管理体系要求》（GB/T22080-2016）；</w:t>
      </w:r>
    </w:p>
    <w:p>
      <w:pPr>
        <w:rPr>
          <w:rFonts w:hint="eastAsia"/>
        </w:rPr>
      </w:pPr>
      <w:r>
        <w:rPr>
          <w:rFonts w:hint="eastAsia"/>
        </w:rPr>
        <w:t>《信息安全技术信息系统安全等级保护基本要求》（GB/T22239-2008）；</w:t>
      </w:r>
    </w:p>
    <w:p>
      <w:pPr>
        <w:rPr>
          <w:rFonts w:hint="eastAsia"/>
        </w:rPr>
      </w:pPr>
      <w:r>
        <w:rPr>
          <w:rFonts w:hint="eastAsia"/>
        </w:rPr>
        <w:t>《基础地理信息标准数据基本规定》（GB21139）</w:t>
      </w:r>
    </w:p>
    <w:p>
      <w:pPr>
        <w:rPr>
          <w:rFonts w:hint="eastAsia"/>
        </w:rPr>
      </w:pPr>
      <w:r>
        <w:rPr>
          <w:rFonts w:hint="eastAsia"/>
        </w:rPr>
        <w:t>《海洋观测数据格式》（HY/T0301-2021）</w:t>
      </w:r>
    </w:p>
    <w:p>
      <w:pPr>
        <w:rPr>
          <w:rFonts w:hint="eastAsia"/>
        </w:rPr>
      </w:pPr>
      <w:r>
        <w:rPr>
          <w:rFonts w:hint="eastAsia"/>
        </w:rPr>
        <w:t>《政务网络安全监测平台总体技术要求》</w:t>
      </w:r>
    </w:p>
    <w:p>
      <w:pPr>
        <w:rPr>
          <w:rFonts w:hint="eastAsia"/>
        </w:rPr>
      </w:pPr>
      <w:r>
        <w:rPr>
          <w:rFonts w:hint="eastAsia"/>
        </w:rPr>
        <w:t>《上海市电子政务外网建设和运行管理指南（试行）》</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MS Gothic">
    <w:altName w:val="方正书宋_GBK"/>
    <w:panose1 w:val="020B0609070205080204"/>
    <w:charset w:val="80"/>
    <w:family w:val="modern"/>
    <w:pitch w:val="default"/>
    <w:sig w:usb0="00000000" w:usb1="00000000" w:usb2="08000012" w:usb3="00000000" w:csb0="0002009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p>
    <w:pPr>
      <w:rPr>
        <w:rFonts w:hint="eastAsia"/>
      </w:rPr>
    </w:pPr>
  </w:p>
  <w:p>
    <w:pPr>
      <w:rPr>
        <w:rFonts w:hint="eastAsia"/>
      </w:rPr>
    </w:pP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p>
    <w:pPr>
      <w:rPr>
        <w:rFonts w:hint="eastAsia"/>
      </w:rPr>
    </w:pPr>
  </w:p>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p>
    <w:pPr>
      <w:rPr>
        <w:rFonts w:hint="eastAsia"/>
      </w:rPr>
    </w:pPr>
  </w:p>
  <w:p>
    <w:pPr>
      <w:rPr>
        <w:rFonts w:hint="eastAsia"/>
      </w:rPr>
    </w:pP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rPr>
        <w:rFonts w:hint="eastAsia"/>
      </w:rPr>
    </w:pPr>
  </w:p>
  <w:p>
    <w:pPr>
      <w:rPr>
        <w:rFonts w:hint="eastAsia"/>
      </w:rPr>
    </w:pPr>
  </w:p>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rPr>
        <w:rFonts w:hint="eastAsia"/>
      </w:rPr>
    </w:pPr>
  </w:p>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rPr>
        <w:rFonts w:hint="eastAsia"/>
      </w:rPr>
    </w:pPr>
  </w:p>
  <w:p>
    <w:pPr>
      <w:rPr>
        <w:rFonts w:hint="eastAsia"/>
      </w:rPr>
    </w:pPr>
  </w:p>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1E65FC"/>
    <w:rsid w:val="00012FD1"/>
    <w:rsid w:val="00016241"/>
    <w:rsid w:val="000A542E"/>
    <w:rsid w:val="000A6F7C"/>
    <w:rsid w:val="000C2E91"/>
    <w:rsid w:val="001E65FC"/>
    <w:rsid w:val="00203748"/>
    <w:rsid w:val="00250FD3"/>
    <w:rsid w:val="00277F28"/>
    <w:rsid w:val="00284A40"/>
    <w:rsid w:val="00290B08"/>
    <w:rsid w:val="00294D3B"/>
    <w:rsid w:val="002C1977"/>
    <w:rsid w:val="002E78EF"/>
    <w:rsid w:val="002F3D14"/>
    <w:rsid w:val="00310766"/>
    <w:rsid w:val="003A0BB1"/>
    <w:rsid w:val="00412778"/>
    <w:rsid w:val="00414C90"/>
    <w:rsid w:val="004F0323"/>
    <w:rsid w:val="00505903"/>
    <w:rsid w:val="00521FC8"/>
    <w:rsid w:val="005438B9"/>
    <w:rsid w:val="00545FB2"/>
    <w:rsid w:val="005568DE"/>
    <w:rsid w:val="005A3FB1"/>
    <w:rsid w:val="005E143F"/>
    <w:rsid w:val="005E1EC4"/>
    <w:rsid w:val="00637F56"/>
    <w:rsid w:val="00644D70"/>
    <w:rsid w:val="006C4FBE"/>
    <w:rsid w:val="006F5A9F"/>
    <w:rsid w:val="007A5177"/>
    <w:rsid w:val="007D60E3"/>
    <w:rsid w:val="00823B50"/>
    <w:rsid w:val="008444EB"/>
    <w:rsid w:val="008563B4"/>
    <w:rsid w:val="008A1525"/>
    <w:rsid w:val="008A70C2"/>
    <w:rsid w:val="00987233"/>
    <w:rsid w:val="009F509B"/>
    <w:rsid w:val="00A65E37"/>
    <w:rsid w:val="00A77710"/>
    <w:rsid w:val="00B0030D"/>
    <w:rsid w:val="00B35D07"/>
    <w:rsid w:val="00B40834"/>
    <w:rsid w:val="00B8380F"/>
    <w:rsid w:val="00C23736"/>
    <w:rsid w:val="00C763CE"/>
    <w:rsid w:val="00D21493"/>
    <w:rsid w:val="00D310F3"/>
    <w:rsid w:val="00DB521B"/>
    <w:rsid w:val="00E65BFA"/>
    <w:rsid w:val="00EB6757"/>
    <w:rsid w:val="00F876F2"/>
    <w:rsid w:val="00FA5AEF"/>
    <w:rsid w:val="00FC244A"/>
    <w:rsid w:val="00FE15A9"/>
    <w:rsid w:val="00FE3BB4"/>
    <w:rsid w:val="0E6D8BEB"/>
    <w:rsid w:val="2D5DC54B"/>
    <w:rsid w:val="5DBDFFF1"/>
    <w:rsid w:val="645D785C"/>
    <w:rsid w:val="64B7DD51"/>
    <w:rsid w:val="6EFFB738"/>
    <w:rsid w:val="77B7ADB4"/>
    <w:rsid w:val="7FF7617D"/>
    <w:rsid w:val="8F3F6CCD"/>
    <w:rsid w:val="BFFF9A23"/>
    <w:rsid w:val="DBF5E3E2"/>
    <w:rsid w:val="DFE90521"/>
    <w:rsid w:val="EE47C4C5"/>
    <w:rsid w:val="EF8F2B85"/>
    <w:rsid w:val="FA7DAC6C"/>
    <w:rsid w:val="FBFF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Chars="0"/>
      <w:outlineLvl w:val="1"/>
    </w:pPr>
    <w:rPr>
      <w:b/>
      <w:bCs/>
      <w:sz w:val="30"/>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qFormat/>
    <w:uiPriority w:val="9"/>
    <w:pPr>
      <w:keepNext/>
      <w:keepLines/>
      <w:spacing w:before="120" w:after="120"/>
      <w:ind w:firstLine="0" w:firstLineChars="0"/>
      <w:outlineLvl w:val="3"/>
    </w:pPr>
    <w:rPr>
      <w:b/>
      <w:bCs/>
      <w:sz w:val="30"/>
      <w:szCs w:val="30"/>
    </w:rPr>
  </w:style>
  <w:style w:type="paragraph" w:styleId="6">
    <w:name w:val="heading 5"/>
    <w:basedOn w:val="1"/>
    <w:next w:val="1"/>
    <w:link w:val="17"/>
    <w:qFormat/>
    <w:uiPriority w:val="9"/>
    <w:pPr>
      <w:keepNext/>
      <w:keepLines/>
      <w:spacing w:before="120" w:after="120"/>
      <w:ind w:firstLine="0" w:firstLineChars="0"/>
      <w:outlineLvl w:val="4"/>
    </w:pPr>
    <w:rPr>
      <w:b/>
      <w:bCs/>
      <w:szCs w:val="28"/>
    </w:rPr>
  </w:style>
  <w:style w:type="paragraph" w:styleId="7">
    <w:name w:val="heading 6"/>
    <w:basedOn w:val="1"/>
    <w:next w:val="1"/>
    <w:link w:val="18"/>
    <w:qFormat/>
    <w:uiPriority w:val="9"/>
    <w:pPr>
      <w:keepNext/>
      <w:keepLines/>
      <w:spacing w:before="120" w:after="120"/>
      <w:ind w:firstLine="0" w:firstLineChars="0"/>
      <w:outlineLvl w:val="5"/>
    </w:pPr>
    <w:rPr>
      <w:rFonts w:ascii="Cambria" w:hAnsi="Cambria"/>
      <w:b/>
      <w:bC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4"/>
    <w:qFormat/>
    <w:uiPriority w:val="0"/>
    <w:pPr>
      <w:tabs>
        <w:tab w:val="center" w:pos="4153"/>
        <w:tab w:val="right" w:pos="8306"/>
      </w:tabs>
      <w:snapToGrid w:val="0"/>
      <w:spacing w:line="240" w:lineRule="auto"/>
      <w:jc w:val="left"/>
    </w:pPr>
    <w:rPr>
      <w:sz w:val="18"/>
      <w:szCs w:val="18"/>
    </w:rPr>
  </w:style>
  <w:style w:type="paragraph" w:styleId="9">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12">
    <w:name w:val="正文缩进1"/>
    <w:basedOn w:val="1"/>
    <w:autoRedefine/>
    <w:qFormat/>
    <w:uiPriority w:val="0"/>
    <w:pPr>
      <w:snapToGrid w:val="0"/>
    </w:pPr>
    <w:rPr>
      <w:rFonts w:ascii="Times New Roman" w:hAnsi="Times New Roman"/>
      <w:sz w:val="21"/>
      <w:szCs w:val="20"/>
    </w:rPr>
  </w:style>
  <w:style w:type="paragraph" w:customStyle="1" w:styleId="13">
    <w:name w:val="正文正文2"/>
    <w:basedOn w:val="1"/>
    <w:autoRedefine/>
    <w:qFormat/>
    <w:uiPriority w:val="0"/>
    <w:pPr>
      <w:ind w:firstLine="460"/>
    </w:pPr>
    <w:rPr>
      <w:sz w:val="21"/>
      <w:szCs w:val="21"/>
    </w:rPr>
  </w:style>
  <w:style w:type="character" w:customStyle="1" w:styleId="14">
    <w:name w:val="页脚 字符"/>
    <w:basedOn w:val="11"/>
    <w:link w:val="8"/>
    <w:qFormat/>
    <w:uiPriority w:val="0"/>
    <w:rPr>
      <w:rFonts w:ascii="宋体" w:hAnsi="宋体" w:eastAsia="宋体" w:cs="Times New Roman"/>
      <w:kern w:val="2"/>
      <w:sz w:val="18"/>
      <w:szCs w:val="18"/>
    </w:rPr>
  </w:style>
  <w:style w:type="character" w:customStyle="1" w:styleId="15">
    <w:name w:val="标题 3 字符"/>
    <w:basedOn w:val="11"/>
    <w:link w:val="4"/>
    <w:semiHidden/>
    <w:qFormat/>
    <w:uiPriority w:val="0"/>
    <w:rPr>
      <w:rFonts w:ascii="宋体" w:hAnsi="宋体" w:eastAsia="宋体" w:cs="Times New Roman"/>
      <w:b/>
      <w:bCs/>
      <w:kern w:val="2"/>
      <w:sz w:val="32"/>
      <w:szCs w:val="32"/>
    </w:rPr>
  </w:style>
  <w:style w:type="character" w:customStyle="1" w:styleId="16">
    <w:name w:val="标题 4 字符"/>
    <w:basedOn w:val="11"/>
    <w:link w:val="5"/>
    <w:qFormat/>
    <w:uiPriority w:val="9"/>
    <w:rPr>
      <w:rFonts w:ascii="宋体" w:hAnsi="宋体" w:eastAsia="宋体" w:cs="Times New Roman"/>
      <w:b/>
      <w:bCs/>
      <w:kern w:val="2"/>
      <w:sz w:val="30"/>
      <w:szCs w:val="30"/>
    </w:rPr>
  </w:style>
  <w:style w:type="character" w:customStyle="1" w:styleId="17">
    <w:name w:val="标题 5 字符"/>
    <w:basedOn w:val="11"/>
    <w:link w:val="6"/>
    <w:qFormat/>
    <w:uiPriority w:val="9"/>
    <w:rPr>
      <w:rFonts w:ascii="宋体" w:hAnsi="宋体" w:eastAsia="宋体" w:cs="Times New Roman"/>
      <w:b/>
      <w:bCs/>
      <w:kern w:val="2"/>
      <w:sz w:val="24"/>
      <w:szCs w:val="28"/>
    </w:rPr>
  </w:style>
  <w:style w:type="character" w:customStyle="1" w:styleId="18">
    <w:name w:val="标题 6 字符"/>
    <w:basedOn w:val="11"/>
    <w:link w:val="7"/>
    <w:qFormat/>
    <w:uiPriority w:val="9"/>
    <w:rPr>
      <w:rFonts w:ascii="Cambria" w:hAnsi="Cambria" w:eastAsia="宋体" w:cs="Times New Roman"/>
      <w:b/>
      <w:bCs/>
      <w:kern w:val="2"/>
      <w:sz w:val="24"/>
      <w:szCs w:val="24"/>
    </w:rPr>
  </w:style>
  <w:style w:type="paragraph" w:customStyle="1" w:styleId="19">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5019</Words>
  <Characters>28613</Characters>
  <Lines>238</Lines>
  <Paragraphs>67</Paragraphs>
  <TotalTime>139</TotalTime>
  <ScaleCrop>false</ScaleCrop>
  <LinksUpToDate>false</LinksUpToDate>
  <CharactersWithSpaces>33565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2025-04-30T09:31:00Z</dcterms:created>
  <dc:creator>user</dc:creator>
  <cp:lastModifiedBy>user</cp:lastModifiedBy>
  <cp:lastPrinted>2025-04-17T03:50:00Z</cp:lastPrinted>
  <dcterms:modified xsi:type="dcterms:W3CDTF">2025-04-30T12:10:20Z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A3218D32C202E78790811168214731C3_43</vt:lpwstr>
  </property>
</Properties>
</file>