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28443E1">
      <w:pPr>
        <w:pStyle w:val="6"/>
        <w:rPr>
          <w:rFonts w:hint="eastAsia" w:ascii="国标仿宋" w:hAnsi="国标仿宋" w:eastAsia="国标仿宋" w:cs="国标仿宋"/>
          <w:b/>
          <w:bCs/>
          <w:color w:val="auto"/>
          <w:sz w:val="21"/>
          <w:szCs w:val="21"/>
          <w:lang w:eastAsia="zh-CN"/>
        </w:rPr>
      </w:pPr>
      <w:bookmarkStart w:id="3" w:name="_GoBack"/>
      <w:bookmarkEnd w:id="3"/>
    </w:p>
    <w:p w14:paraId="472CDCE3">
      <w:pPr>
        <w:pStyle w:val="6"/>
        <w:rPr>
          <w:rFonts w:hint="eastAsia" w:ascii="国标仿宋" w:hAnsi="国标仿宋" w:eastAsia="国标仿宋" w:cs="国标仿宋"/>
          <w:color w:val="auto"/>
          <w:sz w:val="21"/>
          <w:szCs w:val="21"/>
          <w:lang w:eastAsia="zh-CN"/>
        </w:rPr>
      </w:pPr>
    </w:p>
    <w:p w14:paraId="1F22DB9D">
      <w:pPr>
        <w:spacing w:before="120" w:line="221" w:lineRule="auto"/>
        <w:outlineLvl w:val="6"/>
        <w:rPr>
          <w:rFonts w:hint="eastAsia" w:ascii="国标仿宋" w:hAnsi="国标仿宋" w:eastAsia="国标仿宋" w:cs="国标仿宋"/>
          <w:b/>
          <w:bCs/>
          <w:color w:val="auto"/>
          <w:spacing w:val="-2"/>
          <w:sz w:val="21"/>
          <w:szCs w:val="21"/>
          <w:lang w:eastAsia="zh-CN"/>
        </w:rPr>
      </w:pPr>
      <w:r>
        <w:rPr>
          <w:rFonts w:hint="eastAsia" w:ascii="国标仿宋" w:hAnsi="国标仿宋" w:eastAsia="国标仿宋" w:cs="国标仿宋"/>
          <w:b/>
          <w:bCs/>
          <w:color w:val="auto"/>
          <w:spacing w:val="-2"/>
          <w:sz w:val="21"/>
          <w:szCs w:val="21"/>
          <w:lang w:eastAsia="zh-CN"/>
        </w:rPr>
        <w:t>一、基本内容</w:t>
      </w:r>
    </w:p>
    <w:p w14:paraId="536D60D7">
      <w:pPr>
        <w:pStyle w:val="6"/>
        <w:rPr>
          <w:rFonts w:hint="eastAsia" w:ascii="国标仿宋" w:hAnsi="国标仿宋" w:eastAsia="国标仿宋" w:cs="国标仿宋"/>
          <w:color w:val="auto"/>
          <w:sz w:val="21"/>
          <w:szCs w:val="21"/>
          <w:lang w:eastAsia="zh-CN"/>
        </w:rPr>
      </w:pPr>
      <w:r>
        <w:rPr>
          <w:rFonts w:hint="eastAsia" w:ascii="国标仿宋" w:hAnsi="国标仿宋" w:eastAsia="国标仿宋" w:cs="国标仿宋"/>
          <w:color w:val="auto"/>
          <w:sz w:val="21"/>
          <w:szCs w:val="21"/>
          <w:lang w:eastAsia="zh-CN"/>
        </w:rPr>
        <w:t>1.项目背景：上海市精神卫生中心闵行院区重性精神疾病诊疗中心购置家具一批。</w:t>
      </w:r>
    </w:p>
    <w:p w14:paraId="2628E775">
      <w:pPr>
        <w:pStyle w:val="6"/>
        <w:rPr>
          <w:rFonts w:hint="eastAsia" w:ascii="国标仿宋" w:hAnsi="国标仿宋" w:eastAsia="国标仿宋" w:cs="国标仿宋"/>
          <w:color w:val="auto"/>
          <w:sz w:val="21"/>
          <w:szCs w:val="21"/>
          <w:lang w:eastAsia="zh-CN"/>
        </w:rPr>
      </w:pPr>
      <w:r>
        <w:rPr>
          <w:rFonts w:hint="eastAsia" w:ascii="国标仿宋" w:hAnsi="国标仿宋" w:eastAsia="国标仿宋" w:cs="国标仿宋"/>
          <w:color w:val="auto"/>
          <w:sz w:val="21"/>
          <w:szCs w:val="21"/>
          <w:lang w:eastAsia="zh-CN"/>
        </w:rPr>
        <w:t>2.履约地点：上海市闵行区沪闵路3210号。</w:t>
      </w:r>
    </w:p>
    <w:p w14:paraId="000E7DF8">
      <w:pPr>
        <w:pStyle w:val="6"/>
        <w:rPr>
          <w:rFonts w:hint="eastAsia" w:ascii="国标仿宋" w:hAnsi="国标仿宋" w:eastAsia="国标仿宋" w:cs="国标仿宋"/>
          <w:color w:val="auto"/>
          <w:sz w:val="21"/>
          <w:szCs w:val="21"/>
          <w:lang w:eastAsia="zh-CN"/>
        </w:rPr>
      </w:pPr>
      <w:r>
        <w:rPr>
          <w:rFonts w:hint="eastAsia" w:ascii="国标仿宋" w:hAnsi="国标仿宋" w:eastAsia="国标仿宋" w:cs="国标仿宋"/>
          <w:color w:val="auto"/>
          <w:sz w:val="21"/>
          <w:szCs w:val="21"/>
          <w:lang w:val="en-US" w:eastAsia="zh-CN"/>
        </w:rPr>
        <w:t>3.</w:t>
      </w:r>
      <w:r>
        <w:rPr>
          <w:rFonts w:hint="eastAsia" w:ascii="国标仿宋" w:hAnsi="国标仿宋" w:eastAsia="国标仿宋" w:cs="国标仿宋"/>
          <w:color w:val="auto"/>
          <w:sz w:val="21"/>
          <w:szCs w:val="21"/>
          <w:lang w:eastAsia="zh-CN"/>
        </w:rPr>
        <w:t>根据平面图，进行合理的家具布置与空间规划，</w:t>
      </w:r>
      <w:bookmarkStart w:id="0" w:name="_Hlk196137187"/>
      <w:r>
        <w:rPr>
          <w:rFonts w:hint="eastAsia" w:ascii="国标仿宋" w:hAnsi="国标仿宋" w:eastAsia="国标仿宋" w:cs="国标仿宋"/>
          <w:color w:val="auto"/>
          <w:sz w:val="21"/>
          <w:szCs w:val="21"/>
          <w:lang w:eastAsia="zh-CN"/>
        </w:rPr>
        <w:t>平面布置图、产品效果设计图、生产工艺结构图及设计说明等，</w:t>
      </w:r>
      <w:bookmarkEnd w:id="0"/>
      <w:r>
        <w:rPr>
          <w:rFonts w:hint="eastAsia" w:ascii="国标仿宋" w:hAnsi="国标仿宋" w:eastAsia="国标仿宋" w:cs="国标仿宋"/>
          <w:color w:val="auto"/>
          <w:sz w:val="21"/>
          <w:szCs w:val="21"/>
          <w:lang w:eastAsia="zh-CN"/>
        </w:rPr>
        <w:t>使其满足采购方的使用需求。（图纸详见附件）</w:t>
      </w:r>
    </w:p>
    <w:p w14:paraId="7921AC21">
      <w:pPr>
        <w:numPr>
          <w:ilvl w:val="0"/>
          <w:numId w:val="1"/>
        </w:numPr>
        <w:spacing w:before="120" w:line="221" w:lineRule="auto"/>
        <w:outlineLvl w:val="6"/>
        <w:rPr>
          <w:rFonts w:hint="eastAsia" w:ascii="国标仿宋" w:hAnsi="国标仿宋" w:eastAsia="国标仿宋" w:cs="国标仿宋"/>
          <w:b/>
          <w:bCs/>
          <w:color w:val="auto"/>
          <w:spacing w:val="-2"/>
          <w:sz w:val="21"/>
          <w:szCs w:val="21"/>
          <w:lang w:eastAsia="zh-CN"/>
        </w:rPr>
      </w:pPr>
      <w:bookmarkStart w:id="1" w:name="_Hlk195264727"/>
      <w:r>
        <w:rPr>
          <w:rFonts w:hint="eastAsia" w:ascii="国标仿宋" w:hAnsi="国标仿宋" w:eastAsia="国标仿宋" w:cs="国标仿宋"/>
          <w:b/>
          <w:bCs/>
          <w:color w:val="auto"/>
          <w:spacing w:val="-2"/>
          <w:sz w:val="21"/>
          <w:szCs w:val="21"/>
          <w:lang w:eastAsia="zh-CN"/>
        </w:rPr>
        <w:t>需执行的国家相关标准、行业标准或其他标准、规范强制性标准</w:t>
      </w:r>
    </w:p>
    <w:bookmarkEnd w:id="1"/>
    <w:p w14:paraId="1BD55A56">
      <w:pPr>
        <w:spacing w:before="120" w:line="221" w:lineRule="auto"/>
        <w:outlineLvl w:val="6"/>
        <w:rPr>
          <w:rFonts w:hint="eastAsia" w:ascii="国标仿宋" w:hAnsi="国标仿宋" w:eastAsia="国标仿宋" w:cs="国标仿宋"/>
          <w:b/>
          <w:bCs/>
          <w:color w:val="auto"/>
          <w:spacing w:val="-2"/>
          <w:sz w:val="21"/>
          <w:szCs w:val="21"/>
          <w:lang w:eastAsia="zh-CN"/>
        </w:rPr>
      </w:pPr>
    </w:p>
    <w:tbl>
      <w:tblPr>
        <w:tblStyle w:val="1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30"/>
        <w:gridCol w:w="5103"/>
        <w:gridCol w:w="10801"/>
      </w:tblGrid>
      <w:tr w14:paraId="59A2AB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2830" w:type="dxa"/>
            <w:vMerge w:val="restart"/>
            <w:vAlign w:val="center"/>
          </w:tcPr>
          <w:p w14:paraId="62F761E4">
            <w:pPr>
              <w:pStyle w:val="6"/>
              <w:widowControl w:val="0"/>
              <w:jc w:val="center"/>
              <w:rPr>
                <w:rFonts w:hint="eastAsia" w:ascii="国标仿宋" w:hAnsi="国标仿宋" w:eastAsia="国标仿宋" w:cs="国标仿宋"/>
                <w:b/>
                <w:bCs/>
                <w:color w:val="auto"/>
                <w:sz w:val="21"/>
                <w:szCs w:val="21"/>
                <w:lang w:eastAsia="zh-CN"/>
              </w:rPr>
            </w:pPr>
            <w:bookmarkStart w:id="2" w:name="_Hlk195264735"/>
            <w:r>
              <w:rPr>
                <w:rFonts w:hint="eastAsia" w:ascii="国标仿宋" w:hAnsi="国标仿宋" w:eastAsia="国标仿宋" w:cs="国标仿宋"/>
                <w:b/>
                <w:bCs/>
                <w:color w:val="auto"/>
                <w:sz w:val="21"/>
                <w:szCs w:val="21"/>
                <w:lang w:eastAsia="zh-CN"/>
              </w:rPr>
              <w:t>国家标准</w:t>
            </w:r>
          </w:p>
        </w:tc>
        <w:tc>
          <w:tcPr>
            <w:tcW w:w="5103" w:type="dxa"/>
          </w:tcPr>
          <w:p w14:paraId="47736110">
            <w:pPr>
              <w:pStyle w:val="6"/>
              <w:widowControl w:val="0"/>
              <w:jc w:val="both"/>
              <w:rPr>
                <w:rFonts w:hint="eastAsia" w:ascii="国标仿宋" w:hAnsi="国标仿宋" w:eastAsia="国标仿宋" w:cs="国标仿宋"/>
                <w:b/>
                <w:bCs/>
                <w:color w:val="auto"/>
                <w:sz w:val="21"/>
                <w:szCs w:val="21"/>
                <w:lang w:eastAsia="zh-CN"/>
              </w:rPr>
            </w:pPr>
            <w:r>
              <w:rPr>
                <w:rFonts w:hint="eastAsia" w:ascii="国标仿宋" w:hAnsi="国标仿宋" w:eastAsia="国标仿宋" w:cs="国标仿宋"/>
                <w:b/>
                <w:bCs/>
                <w:color w:val="auto"/>
                <w:sz w:val="21"/>
                <w:szCs w:val="21"/>
                <w:lang w:eastAsia="zh-CN"/>
              </w:rPr>
              <w:t>分类</w:t>
            </w:r>
          </w:p>
        </w:tc>
        <w:tc>
          <w:tcPr>
            <w:tcW w:w="10801" w:type="dxa"/>
          </w:tcPr>
          <w:p w14:paraId="305F789B">
            <w:pPr>
              <w:pStyle w:val="6"/>
              <w:widowControl w:val="0"/>
              <w:jc w:val="both"/>
              <w:rPr>
                <w:rFonts w:hint="eastAsia" w:ascii="国标仿宋" w:hAnsi="国标仿宋" w:eastAsia="国标仿宋" w:cs="国标仿宋"/>
                <w:b/>
                <w:bCs/>
                <w:color w:val="auto"/>
                <w:sz w:val="21"/>
                <w:szCs w:val="21"/>
                <w:lang w:eastAsia="zh-CN"/>
              </w:rPr>
            </w:pPr>
            <w:r>
              <w:rPr>
                <w:rFonts w:hint="eastAsia" w:ascii="国标仿宋" w:hAnsi="国标仿宋" w:eastAsia="国标仿宋" w:cs="国标仿宋"/>
                <w:b/>
                <w:bCs/>
                <w:color w:val="auto"/>
                <w:sz w:val="21"/>
                <w:szCs w:val="21"/>
                <w:lang w:eastAsia="zh-CN"/>
              </w:rPr>
              <w:t>标准名称</w:t>
            </w:r>
          </w:p>
        </w:tc>
      </w:tr>
      <w:tr w14:paraId="203CE2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2830" w:type="dxa"/>
            <w:vMerge w:val="continue"/>
          </w:tcPr>
          <w:p w14:paraId="509360E6">
            <w:pPr>
              <w:pStyle w:val="6"/>
              <w:widowControl w:val="0"/>
              <w:jc w:val="both"/>
              <w:rPr>
                <w:rFonts w:hint="eastAsia" w:ascii="国标仿宋" w:hAnsi="国标仿宋" w:eastAsia="国标仿宋" w:cs="国标仿宋"/>
                <w:b/>
                <w:bCs/>
                <w:color w:val="auto"/>
                <w:sz w:val="21"/>
                <w:szCs w:val="21"/>
                <w:lang w:eastAsia="zh-CN"/>
              </w:rPr>
            </w:pPr>
          </w:p>
        </w:tc>
        <w:tc>
          <w:tcPr>
            <w:tcW w:w="5103" w:type="dxa"/>
            <w:vMerge w:val="restart"/>
          </w:tcPr>
          <w:p w14:paraId="40F937EA">
            <w:pPr>
              <w:pStyle w:val="6"/>
              <w:widowControl w:val="0"/>
              <w:jc w:val="both"/>
              <w:rPr>
                <w:rFonts w:hint="eastAsia" w:ascii="国标仿宋" w:hAnsi="国标仿宋" w:eastAsia="国标仿宋" w:cs="国标仿宋"/>
                <w:b/>
                <w:bCs/>
                <w:color w:val="auto"/>
                <w:sz w:val="21"/>
                <w:szCs w:val="21"/>
                <w:lang w:eastAsia="zh-CN"/>
              </w:rPr>
            </w:pPr>
            <w:r>
              <w:rPr>
                <w:rFonts w:hint="eastAsia" w:ascii="国标仿宋" w:hAnsi="国标仿宋" w:eastAsia="国标仿宋" w:cs="国标仿宋"/>
                <w:b/>
                <w:bCs/>
                <w:color w:val="auto"/>
                <w:sz w:val="21"/>
                <w:szCs w:val="21"/>
                <w:lang w:eastAsia="zh-CN"/>
              </w:rPr>
              <w:t>家具实体</w:t>
            </w:r>
          </w:p>
        </w:tc>
        <w:tc>
          <w:tcPr>
            <w:tcW w:w="10801" w:type="dxa"/>
          </w:tcPr>
          <w:p w14:paraId="33E2D61D">
            <w:pPr>
              <w:pStyle w:val="6"/>
              <w:widowControl w:val="0"/>
              <w:jc w:val="both"/>
              <w:rPr>
                <w:rFonts w:hint="eastAsia" w:ascii="国标仿宋" w:hAnsi="国标仿宋" w:eastAsia="国标仿宋" w:cs="国标仿宋"/>
                <w:b/>
                <w:bCs/>
                <w:color w:val="auto"/>
                <w:sz w:val="21"/>
                <w:szCs w:val="21"/>
                <w:lang w:eastAsia="zh-CN"/>
              </w:rPr>
            </w:pPr>
            <w:r>
              <w:rPr>
                <w:rFonts w:hint="eastAsia" w:ascii="国标仿宋" w:hAnsi="国标仿宋" w:eastAsia="国标仿宋" w:cs="国标仿宋"/>
                <w:b/>
                <w:color w:val="auto"/>
                <w:sz w:val="21"/>
                <w:szCs w:val="21"/>
                <w:lang w:eastAsia="zh-CN"/>
              </w:rPr>
              <w:fldChar w:fldCharType="begin"/>
            </w:r>
            <w:r>
              <w:rPr>
                <w:rFonts w:hint="eastAsia" w:ascii="国标仿宋" w:hAnsi="国标仿宋" w:eastAsia="国标仿宋" w:cs="国标仿宋"/>
                <w:b/>
                <w:color w:val="auto"/>
                <w:sz w:val="21"/>
                <w:szCs w:val="21"/>
                <w:lang w:eastAsia="zh-CN"/>
              </w:rPr>
              <w:instrText xml:space="preserve"> eq \o\ac(</w:instrText>
            </w:r>
            <w:r>
              <w:rPr>
                <w:rFonts w:hint="eastAsia" w:ascii="国标仿宋" w:hAnsi="国标仿宋" w:eastAsia="国标仿宋" w:cs="国标仿宋"/>
                <w:b/>
                <w:color w:val="auto"/>
                <w:position w:val="-4"/>
                <w:sz w:val="31"/>
                <w:szCs w:val="21"/>
                <w:lang w:eastAsia="zh-CN"/>
              </w:rPr>
              <w:instrText xml:space="preserve">□</w:instrText>
            </w:r>
            <w:r>
              <w:rPr>
                <w:rFonts w:hint="eastAsia" w:ascii="国标仿宋" w:hAnsi="国标仿宋" w:eastAsia="国标仿宋" w:cs="国标仿宋"/>
                <w:b/>
                <w:color w:val="auto"/>
                <w:position w:val="0"/>
                <w:sz w:val="21"/>
                <w:szCs w:val="21"/>
                <w:lang w:eastAsia="zh-CN"/>
              </w:rPr>
              <w:instrText xml:space="preserve">,√)</w:instrText>
            </w:r>
            <w:r>
              <w:rPr>
                <w:rFonts w:hint="eastAsia" w:ascii="国标仿宋" w:hAnsi="国标仿宋" w:eastAsia="国标仿宋" w:cs="国标仿宋"/>
                <w:b/>
                <w:color w:val="auto"/>
                <w:sz w:val="21"/>
                <w:szCs w:val="21"/>
                <w:lang w:eastAsia="zh-CN"/>
              </w:rPr>
              <w:fldChar w:fldCharType="end"/>
            </w:r>
            <w:r>
              <w:rPr>
                <w:rFonts w:hint="eastAsia" w:ascii="国标仿宋" w:hAnsi="国标仿宋" w:eastAsia="国标仿宋" w:cs="国标仿宋"/>
                <w:color w:val="auto"/>
                <w:sz w:val="21"/>
                <w:szCs w:val="21"/>
                <w:lang w:eastAsia="zh-CN"/>
              </w:rPr>
              <w:t>GB 24820 《实验室家具通用技术条件》</w:t>
            </w:r>
          </w:p>
        </w:tc>
      </w:tr>
      <w:tr w14:paraId="75D138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2830" w:type="dxa"/>
            <w:vMerge w:val="continue"/>
          </w:tcPr>
          <w:p w14:paraId="5AD05C36">
            <w:pPr>
              <w:pStyle w:val="6"/>
              <w:widowControl w:val="0"/>
              <w:jc w:val="both"/>
              <w:rPr>
                <w:rFonts w:hint="eastAsia" w:ascii="国标仿宋" w:hAnsi="国标仿宋" w:eastAsia="国标仿宋" w:cs="国标仿宋"/>
                <w:b/>
                <w:bCs/>
                <w:color w:val="auto"/>
                <w:sz w:val="21"/>
                <w:szCs w:val="21"/>
                <w:lang w:eastAsia="zh-CN"/>
              </w:rPr>
            </w:pPr>
          </w:p>
        </w:tc>
        <w:tc>
          <w:tcPr>
            <w:tcW w:w="5103" w:type="dxa"/>
            <w:vMerge w:val="continue"/>
          </w:tcPr>
          <w:p w14:paraId="066E7643">
            <w:pPr>
              <w:pStyle w:val="6"/>
              <w:widowControl w:val="0"/>
              <w:jc w:val="both"/>
              <w:rPr>
                <w:rFonts w:hint="eastAsia" w:ascii="国标仿宋" w:hAnsi="国标仿宋" w:eastAsia="国标仿宋" w:cs="国标仿宋"/>
                <w:b/>
                <w:bCs/>
                <w:color w:val="auto"/>
                <w:sz w:val="21"/>
                <w:szCs w:val="21"/>
                <w:lang w:eastAsia="zh-CN"/>
              </w:rPr>
            </w:pPr>
          </w:p>
        </w:tc>
        <w:tc>
          <w:tcPr>
            <w:tcW w:w="10801" w:type="dxa"/>
          </w:tcPr>
          <w:p w14:paraId="56BB985E">
            <w:pPr>
              <w:pStyle w:val="7"/>
              <w:widowControl w:val="0"/>
              <w:ind w:left="0" w:leftChars="0"/>
              <w:jc w:val="both"/>
              <w:rPr>
                <w:rFonts w:hint="eastAsia" w:ascii="国标仿宋" w:hAnsi="国标仿宋" w:eastAsia="国标仿宋" w:cs="国标仿宋"/>
                <w:color w:val="auto"/>
                <w:sz w:val="21"/>
                <w:szCs w:val="21"/>
                <w:lang w:eastAsia="zh-CN"/>
              </w:rPr>
            </w:pPr>
            <w:r>
              <w:rPr>
                <w:rFonts w:hint="eastAsia" w:ascii="国标仿宋" w:hAnsi="国标仿宋" w:eastAsia="国标仿宋" w:cs="国标仿宋"/>
                <w:b/>
                <w:color w:val="auto"/>
                <w:sz w:val="21"/>
                <w:szCs w:val="21"/>
                <w:lang w:eastAsia="zh-CN"/>
              </w:rPr>
              <w:fldChar w:fldCharType="begin"/>
            </w:r>
            <w:r>
              <w:rPr>
                <w:rFonts w:hint="eastAsia" w:ascii="国标仿宋" w:hAnsi="国标仿宋" w:eastAsia="国标仿宋" w:cs="国标仿宋"/>
                <w:b/>
                <w:color w:val="auto"/>
                <w:sz w:val="21"/>
                <w:szCs w:val="21"/>
                <w:lang w:eastAsia="zh-CN"/>
              </w:rPr>
              <w:instrText xml:space="preserve"> eq \o\ac(</w:instrText>
            </w:r>
            <w:r>
              <w:rPr>
                <w:rFonts w:hint="eastAsia" w:ascii="国标仿宋" w:hAnsi="国标仿宋" w:eastAsia="国标仿宋" w:cs="国标仿宋"/>
                <w:b/>
                <w:color w:val="auto"/>
                <w:position w:val="-4"/>
                <w:sz w:val="31"/>
                <w:szCs w:val="21"/>
                <w:lang w:eastAsia="zh-CN"/>
              </w:rPr>
              <w:instrText xml:space="preserve">□</w:instrText>
            </w:r>
            <w:r>
              <w:rPr>
                <w:rFonts w:hint="eastAsia" w:ascii="国标仿宋" w:hAnsi="国标仿宋" w:eastAsia="国标仿宋" w:cs="国标仿宋"/>
                <w:b/>
                <w:color w:val="auto"/>
                <w:position w:val="0"/>
                <w:sz w:val="21"/>
                <w:szCs w:val="21"/>
                <w:lang w:eastAsia="zh-CN"/>
              </w:rPr>
              <w:instrText xml:space="preserve">,√)</w:instrText>
            </w:r>
            <w:r>
              <w:rPr>
                <w:rFonts w:hint="eastAsia" w:ascii="国标仿宋" w:hAnsi="国标仿宋" w:eastAsia="国标仿宋" w:cs="国标仿宋"/>
                <w:b/>
                <w:color w:val="auto"/>
                <w:sz w:val="21"/>
                <w:szCs w:val="21"/>
                <w:lang w:eastAsia="zh-CN"/>
              </w:rPr>
              <w:fldChar w:fldCharType="end"/>
            </w:r>
            <w:r>
              <w:rPr>
                <w:rFonts w:hint="eastAsia" w:ascii="国标仿宋" w:hAnsi="国标仿宋" w:eastAsia="国标仿宋" w:cs="国标仿宋"/>
                <w:color w:val="auto"/>
                <w:sz w:val="21"/>
                <w:szCs w:val="21"/>
                <w:lang w:eastAsia="zh-CN"/>
              </w:rPr>
              <w:t>GB/T 3325《金属家具通用技术条件》</w:t>
            </w:r>
          </w:p>
        </w:tc>
      </w:tr>
      <w:tr w14:paraId="546FF5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2830" w:type="dxa"/>
            <w:vMerge w:val="continue"/>
          </w:tcPr>
          <w:p w14:paraId="767329FF">
            <w:pPr>
              <w:pStyle w:val="6"/>
              <w:widowControl w:val="0"/>
              <w:jc w:val="both"/>
              <w:rPr>
                <w:rFonts w:hint="eastAsia" w:ascii="国标仿宋" w:hAnsi="国标仿宋" w:eastAsia="国标仿宋" w:cs="国标仿宋"/>
                <w:b/>
                <w:bCs/>
                <w:color w:val="auto"/>
                <w:sz w:val="21"/>
                <w:szCs w:val="21"/>
                <w:lang w:eastAsia="zh-CN"/>
              </w:rPr>
            </w:pPr>
          </w:p>
        </w:tc>
        <w:tc>
          <w:tcPr>
            <w:tcW w:w="5103" w:type="dxa"/>
            <w:vMerge w:val="continue"/>
          </w:tcPr>
          <w:p w14:paraId="3B1F256E">
            <w:pPr>
              <w:pStyle w:val="6"/>
              <w:widowControl w:val="0"/>
              <w:jc w:val="both"/>
              <w:rPr>
                <w:rFonts w:hint="eastAsia" w:ascii="国标仿宋" w:hAnsi="国标仿宋" w:eastAsia="国标仿宋" w:cs="国标仿宋"/>
                <w:b/>
                <w:bCs/>
                <w:color w:val="auto"/>
                <w:sz w:val="21"/>
                <w:szCs w:val="21"/>
                <w:lang w:eastAsia="zh-CN"/>
              </w:rPr>
            </w:pPr>
          </w:p>
        </w:tc>
        <w:tc>
          <w:tcPr>
            <w:tcW w:w="10801" w:type="dxa"/>
          </w:tcPr>
          <w:p w14:paraId="34EBC84D">
            <w:pPr>
              <w:pStyle w:val="7"/>
              <w:widowControl w:val="0"/>
              <w:ind w:left="0" w:leftChars="0"/>
              <w:jc w:val="both"/>
              <w:rPr>
                <w:rFonts w:hint="eastAsia" w:ascii="国标仿宋" w:hAnsi="国标仿宋" w:eastAsia="国标仿宋" w:cs="国标仿宋"/>
                <w:color w:val="auto"/>
                <w:sz w:val="21"/>
                <w:szCs w:val="21"/>
                <w:lang w:eastAsia="zh-CN"/>
              </w:rPr>
            </w:pPr>
            <w:r>
              <w:rPr>
                <w:rFonts w:hint="eastAsia" w:ascii="国标仿宋" w:hAnsi="国标仿宋" w:eastAsia="国标仿宋" w:cs="国标仿宋"/>
                <w:b/>
                <w:color w:val="auto"/>
                <w:sz w:val="21"/>
                <w:szCs w:val="21"/>
                <w:lang w:eastAsia="zh-CN"/>
              </w:rPr>
              <w:fldChar w:fldCharType="begin"/>
            </w:r>
            <w:r>
              <w:rPr>
                <w:rFonts w:hint="eastAsia" w:ascii="国标仿宋" w:hAnsi="国标仿宋" w:eastAsia="国标仿宋" w:cs="国标仿宋"/>
                <w:b/>
                <w:color w:val="auto"/>
                <w:sz w:val="21"/>
                <w:szCs w:val="21"/>
                <w:lang w:eastAsia="zh-CN"/>
              </w:rPr>
              <w:instrText xml:space="preserve"> eq \o\ac(</w:instrText>
            </w:r>
            <w:r>
              <w:rPr>
                <w:rFonts w:hint="eastAsia" w:ascii="国标仿宋" w:hAnsi="国标仿宋" w:eastAsia="国标仿宋" w:cs="国标仿宋"/>
                <w:b/>
                <w:color w:val="auto"/>
                <w:position w:val="-4"/>
                <w:sz w:val="31"/>
                <w:szCs w:val="21"/>
                <w:lang w:eastAsia="zh-CN"/>
              </w:rPr>
              <w:instrText xml:space="preserve">□</w:instrText>
            </w:r>
            <w:r>
              <w:rPr>
                <w:rFonts w:hint="eastAsia" w:ascii="国标仿宋" w:hAnsi="国标仿宋" w:eastAsia="国标仿宋" w:cs="国标仿宋"/>
                <w:b/>
                <w:color w:val="auto"/>
                <w:position w:val="0"/>
                <w:sz w:val="21"/>
                <w:szCs w:val="21"/>
                <w:lang w:eastAsia="zh-CN"/>
              </w:rPr>
              <w:instrText xml:space="preserve">,√)</w:instrText>
            </w:r>
            <w:r>
              <w:rPr>
                <w:rFonts w:hint="eastAsia" w:ascii="国标仿宋" w:hAnsi="国标仿宋" w:eastAsia="国标仿宋" w:cs="国标仿宋"/>
                <w:b/>
                <w:color w:val="auto"/>
                <w:sz w:val="21"/>
                <w:szCs w:val="21"/>
                <w:lang w:eastAsia="zh-CN"/>
              </w:rPr>
              <w:fldChar w:fldCharType="end"/>
            </w:r>
            <w:r>
              <w:rPr>
                <w:rFonts w:hint="eastAsia" w:ascii="国标仿宋" w:hAnsi="国标仿宋" w:eastAsia="国标仿宋" w:cs="国标仿宋"/>
                <w:color w:val="auto"/>
                <w:sz w:val="21"/>
                <w:szCs w:val="21"/>
                <w:lang w:eastAsia="zh-CN"/>
              </w:rPr>
              <w:t>GB/T 35607《绿色产品评价 家具》</w:t>
            </w:r>
          </w:p>
        </w:tc>
      </w:tr>
      <w:tr w14:paraId="55F4C6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2830" w:type="dxa"/>
            <w:vMerge w:val="continue"/>
          </w:tcPr>
          <w:p w14:paraId="662C42A4">
            <w:pPr>
              <w:pStyle w:val="6"/>
              <w:widowControl w:val="0"/>
              <w:jc w:val="both"/>
              <w:rPr>
                <w:rFonts w:hint="eastAsia" w:ascii="国标仿宋" w:hAnsi="国标仿宋" w:eastAsia="国标仿宋" w:cs="国标仿宋"/>
                <w:b/>
                <w:bCs/>
                <w:color w:val="auto"/>
                <w:sz w:val="21"/>
                <w:szCs w:val="21"/>
                <w:lang w:eastAsia="zh-CN"/>
              </w:rPr>
            </w:pPr>
          </w:p>
        </w:tc>
        <w:tc>
          <w:tcPr>
            <w:tcW w:w="5103" w:type="dxa"/>
            <w:vMerge w:val="continue"/>
          </w:tcPr>
          <w:p w14:paraId="4B0589A9">
            <w:pPr>
              <w:pStyle w:val="6"/>
              <w:widowControl w:val="0"/>
              <w:jc w:val="both"/>
              <w:rPr>
                <w:rFonts w:hint="eastAsia" w:ascii="国标仿宋" w:hAnsi="国标仿宋" w:eastAsia="国标仿宋" w:cs="国标仿宋"/>
                <w:b/>
                <w:bCs/>
                <w:color w:val="auto"/>
                <w:sz w:val="21"/>
                <w:szCs w:val="21"/>
                <w:lang w:eastAsia="zh-CN"/>
              </w:rPr>
            </w:pPr>
          </w:p>
        </w:tc>
        <w:tc>
          <w:tcPr>
            <w:tcW w:w="10801" w:type="dxa"/>
          </w:tcPr>
          <w:p w14:paraId="2E7EEA71">
            <w:pPr>
              <w:pStyle w:val="7"/>
              <w:widowControl w:val="0"/>
              <w:ind w:left="0" w:leftChars="0"/>
              <w:jc w:val="both"/>
              <w:rPr>
                <w:rFonts w:hint="eastAsia" w:ascii="国标仿宋" w:hAnsi="国标仿宋" w:eastAsia="国标仿宋" w:cs="国标仿宋"/>
                <w:color w:val="auto"/>
                <w:sz w:val="21"/>
                <w:szCs w:val="21"/>
                <w:lang w:eastAsia="zh-CN"/>
              </w:rPr>
            </w:pPr>
            <w:r>
              <w:rPr>
                <w:rFonts w:hint="eastAsia" w:ascii="国标仿宋" w:hAnsi="国标仿宋" w:eastAsia="国标仿宋" w:cs="国标仿宋"/>
                <w:b/>
                <w:color w:val="auto"/>
                <w:sz w:val="21"/>
                <w:szCs w:val="21"/>
                <w:lang w:eastAsia="zh-CN"/>
              </w:rPr>
              <w:fldChar w:fldCharType="begin"/>
            </w:r>
            <w:r>
              <w:rPr>
                <w:rFonts w:hint="eastAsia" w:ascii="国标仿宋" w:hAnsi="国标仿宋" w:eastAsia="国标仿宋" w:cs="国标仿宋"/>
                <w:b/>
                <w:color w:val="auto"/>
                <w:sz w:val="21"/>
                <w:szCs w:val="21"/>
                <w:lang w:eastAsia="zh-CN"/>
              </w:rPr>
              <w:instrText xml:space="preserve"> eq \o\ac(</w:instrText>
            </w:r>
            <w:r>
              <w:rPr>
                <w:rFonts w:hint="eastAsia" w:ascii="国标仿宋" w:hAnsi="国标仿宋" w:eastAsia="国标仿宋" w:cs="国标仿宋"/>
                <w:b/>
                <w:color w:val="auto"/>
                <w:position w:val="-4"/>
                <w:sz w:val="31"/>
                <w:szCs w:val="21"/>
                <w:lang w:eastAsia="zh-CN"/>
              </w:rPr>
              <w:instrText xml:space="preserve">□</w:instrText>
            </w:r>
            <w:r>
              <w:rPr>
                <w:rFonts w:hint="eastAsia" w:ascii="国标仿宋" w:hAnsi="国标仿宋" w:eastAsia="国标仿宋" w:cs="国标仿宋"/>
                <w:b/>
                <w:color w:val="auto"/>
                <w:position w:val="0"/>
                <w:sz w:val="21"/>
                <w:szCs w:val="21"/>
                <w:lang w:eastAsia="zh-CN"/>
              </w:rPr>
              <w:instrText xml:space="preserve">,√)</w:instrText>
            </w:r>
            <w:r>
              <w:rPr>
                <w:rFonts w:hint="eastAsia" w:ascii="国标仿宋" w:hAnsi="国标仿宋" w:eastAsia="国标仿宋" w:cs="国标仿宋"/>
                <w:b/>
                <w:color w:val="auto"/>
                <w:sz w:val="21"/>
                <w:szCs w:val="21"/>
                <w:lang w:eastAsia="zh-CN"/>
              </w:rPr>
              <w:fldChar w:fldCharType="end"/>
            </w:r>
            <w:r>
              <w:rPr>
                <w:rFonts w:hint="eastAsia" w:ascii="国标仿宋" w:hAnsi="国标仿宋" w:eastAsia="国标仿宋" w:cs="国标仿宋"/>
                <w:color w:val="auto"/>
                <w:sz w:val="21"/>
                <w:szCs w:val="21"/>
                <w:lang w:eastAsia="zh-CN"/>
              </w:rPr>
              <w:t>GB/T3324《木家具通用技术条件》</w:t>
            </w:r>
          </w:p>
        </w:tc>
      </w:tr>
      <w:tr w14:paraId="1A0318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2830" w:type="dxa"/>
            <w:vMerge w:val="continue"/>
          </w:tcPr>
          <w:p w14:paraId="2A80055B">
            <w:pPr>
              <w:pStyle w:val="6"/>
              <w:widowControl w:val="0"/>
              <w:jc w:val="both"/>
              <w:rPr>
                <w:rFonts w:hint="eastAsia" w:ascii="国标仿宋" w:hAnsi="国标仿宋" w:eastAsia="国标仿宋" w:cs="国标仿宋"/>
                <w:b/>
                <w:bCs/>
                <w:color w:val="auto"/>
                <w:sz w:val="21"/>
                <w:szCs w:val="21"/>
                <w:lang w:eastAsia="zh-CN"/>
              </w:rPr>
            </w:pPr>
          </w:p>
        </w:tc>
        <w:tc>
          <w:tcPr>
            <w:tcW w:w="5103" w:type="dxa"/>
            <w:vMerge w:val="continue"/>
          </w:tcPr>
          <w:p w14:paraId="0C5A41B0">
            <w:pPr>
              <w:pStyle w:val="6"/>
              <w:widowControl w:val="0"/>
              <w:jc w:val="both"/>
              <w:rPr>
                <w:rFonts w:hint="eastAsia" w:ascii="国标仿宋" w:hAnsi="国标仿宋" w:eastAsia="国标仿宋" w:cs="国标仿宋"/>
                <w:b/>
                <w:bCs/>
                <w:color w:val="auto"/>
                <w:sz w:val="21"/>
                <w:szCs w:val="21"/>
                <w:lang w:eastAsia="zh-CN"/>
              </w:rPr>
            </w:pPr>
          </w:p>
        </w:tc>
        <w:tc>
          <w:tcPr>
            <w:tcW w:w="10801" w:type="dxa"/>
          </w:tcPr>
          <w:p w14:paraId="7D96B74E">
            <w:pPr>
              <w:pStyle w:val="7"/>
              <w:widowControl w:val="0"/>
              <w:ind w:left="0" w:leftChars="0"/>
              <w:jc w:val="both"/>
              <w:rPr>
                <w:rFonts w:hint="eastAsia" w:ascii="国标仿宋" w:hAnsi="国标仿宋" w:eastAsia="国标仿宋" w:cs="国标仿宋"/>
                <w:color w:val="auto"/>
                <w:sz w:val="21"/>
                <w:szCs w:val="21"/>
                <w:lang w:eastAsia="zh-CN"/>
              </w:rPr>
            </w:pPr>
            <w:r>
              <w:rPr>
                <w:rFonts w:hint="eastAsia" w:ascii="国标仿宋" w:hAnsi="国标仿宋" w:eastAsia="国标仿宋" w:cs="国标仿宋"/>
                <w:b/>
                <w:color w:val="auto"/>
                <w:sz w:val="21"/>
                <w:szCs w:val="21"/>
                <w:lang w:eastAsia="zh-CN"/>
              </w:rPr>
              <w:fldChar w:fldCharType="begin"/>
            </w:r>
            <w:r>
              <w:rPr>
                <w:rFonts w:hint="eastAsia" w:ascii="国标仿宋" w:hAnsi="国标仿宋" w:eastAsia="国标仿宋" w:cs="国标仿宋"/>
                <w:b/>
                <w:color w:val="auto"/>
                <w:sz w:val="21"/>
                <w:szCs w:val="21"/>
                <w:lang w:eastAsia="zh-CN"/>
              </w:rPr>
              <w:instrText xml:space="preserve"> eq \o\ac(</w:instrText>
            </w:r>
            <w:r>
              <w:rPr>
                <w:rFonts w:hint="eastAsia" w:ascii="国标仿宋" w:hAnsi="国标仿宋" w:eastAsia="国标仿宋" w:cs="国标仿宋"/>
                <w:b/>
                <w:color w:val="auto"/>
                <w:position w:val="-4"/>
                <w:sz w:val="31"/>
                <w:szCs w:val="21"/>
                <w:lang w:eastAsia="zh-CN"/>
              </w:rPr>
              <w:instrText xml:space="preserve">□</w:instrText>
            </w:r>
            <w:r>
              <w:rPr>
                <w:rFonts w:hint="eastAsia" w:ascii="国标仿宋" w:hAnsi="国标仿宋" w:eastAsia="国标仿宋" w:cs="国标仿宋"/>
                <w:b/>
                <w:color w:val="auto"/>
                <w:position w:val="0"/>
                <w:sz w:val="21"/>
                <w:szCs w:val="21"/>
                <w:lang w:eastAsia="zh-CN"/>
              </w:rPr>
              <w:instrText xml:space="preserve">,√)</w:instrText>
            </w:r>
            <w:r>
              <w:rPr>
                <w:rFonts w:hint="eastAsia" w:ascii="国标仿宋" w:hAnsi="国标仿宋" w:eastAsia="国标仿宋" w:cs="国标仿宋"/>
                <w:b/>
                <w:color w:val="auto"/>
                <w:sz w:val="21"/>
                <w:szCs w:val="21"/>
                <w:lang w:eastAsia="zh-CN"/>
              </w:rPr>
              <w:fldChar w:fldCharType="end"/>
            </w:r>
            <w:r>
              <w:rPr>
                <w:rFonts w:hint="eastAsia" w:ascii="国标仿宋" w:hAnsi="国标仿宋" w:eastAsia="国标仿宋" w:cs="国标仿宋"/>
                <w:color w:val="auto"/>
                <w:sz w:val="21"/>
                <w:szCs w:val="21"/>
                <w:lang w:eastAsia="zh-CN"/>
              </w:rPr>
              <w:t>GB 18583 《室内装饰装修材料 胶粘剂中有害物质限量》</w:t>
            </w:r>
          </w:p>
        </w:tc>
      </w:tr>
      <w:tr w14:paraId="28CFCA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2830" w:type="dxa"/>
            <w:vMerge w:val="continue"/>
          </w:tcPr>
          <w:p w14:paraId="03C76032">
            <w:pPr>
              <w:pStyle w:val="6"/>
              <w:widowControl w:val="0"/>
              <w:jc w:val="both"/>
              <w:rPr>
                <w:rFonts w:hint="eastAsia" w:ascii="国标仿宋" w:hAnsi="国标仿宋" w:eastAsia="国标仿宋" w:cs="国标仿宋"/>
                <w:b/>
                <w:bCs/>
                <w:color w:val="auto"/>
                <w:sz w:val="21"/>
                <w:szCs w:val="21"/>
                <w:lang w:eastAsia="zh-CN"/>
              </w:rPr>
            </w:pPr>
          </w:p>
        </w:tc>
        <w:tc>
          <w:tcPr>
            <w:tcW w:w="5103" w:type="dxa"/>
            <w:vMerge w:val="continue"/>
          </w:tcPr>
          <w:p w14:paraId="12C21012">
            <w:pPr>
              <w:pStyle w:val="6"/>
              <w:widowControl w:val="0"/>
              <w:jc w:val="both"/>
              <w:rPr>
                <w:rFonts w:hint="eastAsia" w:ascii="国标仿宋" w:hAnsi="国标仿宋" w:eastAsia="国标仿宋" w:cs="国标仿宋"/>
                <w:b/>
                <w:bCs/>
                <w:color w:val="auto"/>
                <w:sz w:val="21"/>
                <w:szCs w:val="21"/>
                <w:lang w:eastAsia="zh-CN"/>
              </w:rPr>
            </w:pPr>
          </w:p>
        </w:tc>
        <w:tc>
          <w:tcPr>
            <w:tcW w:w="10801" w:type="dxa"/>
          </w:tcPr>
          <w:p w14:paraId="39EF34F7">
            <w:pPr>
              <w:pStyle w:val="7"/>
              <w:widowControl w:val="0"/>
              <w:ind w:left="0" w:leftChars="0"/>
              <w:jc w:val="both"/>
              <w:rPr>
                <w:rFonts w:hint="eastAsia" w:ascii="国标仿宋" w:hAnsi="国标仿宋" w:eastAsia="国标仿宋" w:cs="国标仿宋"/>
                <w:color w:val="auto"/>
                <w:sz w:val="21"/>
                <w:szCs w:val="21"/>
                <w:lang w:eastAsia="zh-CN"/>
              </w:rPr>
            </w:pPr>
            <w:r>
              <w:rPr>
                <w:rFonts w:hint="eastAsia" w:ascii="国标仿宋" w:hAnsi="国标仿宋" w:eastAsia="国标仿宋" w:cs="国标仿宋"/>
                <w:b/>
                <w:color w:val="auto"/>
                <w:sz w:val="21"/>
                <w:szCs w:val="21"/>
                <w:lang w:eastAsia="zh-CN"/>
              </w:rPr>
              <w:fldChar w:fldCharType="begin"/>
            </w:r>
            <w:r>
              <w:rPr>
                <w:rFonts w:hint="eastAsia" w:ascii="国标仿宋" w:hAnsi="国标仿宋" w:eastAsia="国标仿宋" w:cs="国标仿宋"/>
                <w:b/>
                <w:color w:val="auto"/>
                <w:sz w:val="21"/>
                <w:szCs w:val="21"/>
                <w:lang w:eastAsia="zh-CN"/>
              </w:rPr>
              <w:instrText xml:space="preserve"> eq \o\ac(</w:instrText>
            </w:r>
            <w:r>
              <w:rPr>
                <w:rFonts w:hint="eastAsia" w:ascii="国标仿宋" w:hAnsi="国标仿宋" w:eastAsia="国标仿宋" w:cs="国标仿宋"/>
                <w:b/>
                <w:color w:val="auto"/>
                <w:position w:val="-4"/>
                <w:sz w:val="31"/>
                <w:szCs w:val="21"/>
                <w:lang w:eastAsia="zh-CN"/>
              </w:rPr>
              <w:instrText xml:space="preserve">□</w:instrText>
            </w:r>
            <w:r>
              <w:rPr>
                <w:rFonts w:hint="eastAsia" w:ascii="国标仿宋" w:hAnsi="国标仿宋" w:eastAsia="国标仿宋" w:cs="国标仿宋"/>
                <w:b/>
                <w:color w:val="auto"/>
                <w:position w:val="0"/>
                <w:sz w:val="21"/>
                <w:szCs w:val="21"/>
                <w:lang w:eastAsia="zh-CN"/>
              </w:rPr>
              <w:instrText xml:space="preserve">,√)</w:instrText>
            </w:r>
            <w:r>
              <w:rPr>
                <w:rFonts w:hint="eastAsia" w:ascii="国标仿宋" w:hAnsi="国标仿宋" w:eastAsia="国标仿宋" w:cs="国标仿宋"/>
                <w:b/>
                <w:color w:val="auto"/>
                <w:sz w:val="21"/>
                <w:szCs w:val="21"/>
                <w:lang w:eastAsia="zh-CN"/>
              </w:rPr>
              <w:fldChar w:fldCharType="end"/>
            </w:r>
            <w:r>
              <w:rPr>
                <w:rFonts w:hint="eastAsia" w:ascii="国标仿宋" w:hAnsi="国标仿宋" w:eastAsia="国标仿宋" w:cs="国标仿宋"/>
                <w:color w:val="auto"/>
                <w:sz w:val="21"/>
                <w:szCs w:val="21"/>
                <w:lang w:eastAsia="zh-CN"/>
              </w:rPr>
              <w:t>GB 6566 《建筑材料放射性核素限量》</w:t>
            </w:r>
          </w:p>
        </w:tc>
      </w:tr>
      <w:tr w14:paraId="709C3E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2830" w:type="dxa"/>
            <w:vMerge w:val="continue"/>
          </w:tcPr>
          <w:p w14:paraId="46A91F8C">
            <w:pPr>
              <w:pStyle w:val="6"/>
              <w:widowControl w:val="0"/>
              <w:jc w:val="both"/>
              <w:rPr>
                <w:rFonts w:hint="eastAsia" w:ascii="国标仿宋" w:hAnsi="国标仿宋" w:eastAsia="国标仿宋" w:cs="国标仿宋"/>
                <w:b/>
                <w:bCs/>
                <w:color w:val="auto"/>
                <w:sz w:val="21"/>
                <w:szCs w:val="21"/>
                <w:lang w:eastAsia="zh-CN"/>
              </w:rPr>
            </w:pPr>
          </w:p>
        </w:tc>
        <w:tc>
          <w:tcPr>
            <w:tcW w:w="5103" w:type="dxa"/>
            <w:vMerge w:val="continue"/>
          </w:tcPr>
          <w:p w14:paraId="612C06D6">
            <w:pPr>
              <w:pStyle w:val="6"/>
              <w:widowControl w:val="0"/>
              <w:jc w:val="both"/>
              <w:rPr>
                <w:rFonts w:hint="eastAsia" w:ascii="国标仿宋" w:hAnsi="国标仿宋" w:eastAsia="国标仿宋" w:cs="国标仿宋"/>
                <w:b/>
                <w:bCs/>
                <w:color w:val="auto"/>
                <w:sz w:val="21"/>
                <w:szCs w:val="21"/>
                <w:lang w:eastAsia="zh-CN"/>
              </w:rPr>
            </w:pPr>
          </w:p>
        </w:tc>
        <w:tc>
          <w:tcPr>
            <w:tcW w:w="10801" w:type="dxa"/>
          </w:tcPr>
          <w:p w14:paraId="710F3CCB">
            <w:pPr>
              <w:pStyle w:val="7"/>
              <w:widowControl w:val="0"/>
              <w:ind w:left="0" w:leftChars="0"/>
              <w:jc w:val="both"/>
              <w:rPr>
                <w:rFonts w:hint="eastAsia" w:ascii="国标仿宋" w:hAnsi="国标仿宋" w:eastAsia="国标仿宋" w:cs="国标仿宋"/>
                <w:color w:val="auto"/>
                <w:sz w:val="21"/>
                <w:szCs w:val="21"/>
                <w:lang w:eastAsia="zh-CN"/>
              </w:rPr>
            </w:pPr>
            <w:r>
              <w:rPr>
                <w:rFonts w:hint="eastAsia" w:ascii="国标仿宋" w:hAnsi="国标仿宋" w:eastAsia="国标仿宋" w:cs="国标仿宋"/>
                <w:b/>
                <w:color w:val="auto"/>
                <w:sz w:val="21"/>
                <w:szCs w:val="21"/>
                <w:lang w:eastAsia="zh-CN"/>
              </w:rPr>
              <w:fldChar w:fldCharType="begin"/>
            </w:r>
            <w:r>
              <w:rPr>
                <w:rFonts w:hint="eastAsia" w:ascii="国标仿宋" w:hAnsi="国标仿宋" w:eastAsia="国标仿宋" w:cs="国标仿宋"/>
                <w:b/>
                <w:color w:val="auto"/>
                <w:sz w:val="21"/>
                <w:szCs w:val="21"/>
                <w:lang w:eastAsia="zh-CN"/>
              </w:rPr>
              <w:instrText xml:space="preserve"> eq \o\ac(</w:instrText>
            </w:r>
            <w:r>
              <w:rPr>
                <w:rFonts w:hint="eastAsia" w:ascii="国标仿宋" w:hAnsi="国标仿宋" w:eastAsia="国标仿宋" w:cs="国标仿宋"/>
                <w:b/>
                <w:color w:val="auto"/>
                <w:position w:val="-4"/>
                <w:sz w:val="31"/>
                <w:szCs w:val="21"/>
                <w:lang w:eastAsia="zh-CN"/>
              </w:rPr>
              <w:instrText xml:space="preserve">□</w:instrText>
            </w:r>
            <w:r>
              <w:rPr>
                <w:rFonts w:hint="eastAsia" w:ascii="国标仿宋" w:hAnsi="国标仿宋" w:eastAsia="国标仿宋" w:cs="国标仿宋"/>
                <w:b/>
                <w:color w:val="auto"/>
                <w:position w:val="0"/>
                <w:sz w:val="21"/>
                <w:szCs w:val="21"/>
                <w:lang w:eastAsia="zh-CN"/>
              </w:rPr>
              <w:instrText xml:space="preserve">,√)</w:instrText>
            </w:r>
            <w:r>
              <w:rPr>
                <w:rFonts w:hint="eastAsia" w:ascii="国标仿宋" w:hAnsi="国标仿宋" w:eastAsia="国标仿宋" w:cs="国标仿宋"/>
                <w:b/>
                <w:color w:val="auto"/>
                <w:sz w:val="21"/>
                <w:szCs w:val="21"/>
                <w:lang w:eastAsia="zh-CN"/>
              </w:rPr>
              <w:fldChar w:fldCharType="end"/>
            </w:r>
            <w:r>
              <w:rPr>
                <w:rFonts w:hint="eastAsia" w:ascii="国标仿宋" w:hAnsi="国标仿宋" w:eastAsia="国标仿宋" w:cs="国标仿宋"/>
                <w:color w:val="auto"/>
                <w:sz w:val="21"/>
                <w:szCs w:val="21"/>
                <w:lang w:eastAsia="zh-CN"/>
              </w:rPr>
              <w:t>GB 18584《室内装饰装修材料木家具中有害物质限量》</w:t>
            </w:r>
          </w:p>
        </w:tc>
      </w:tr>
      <w:tr w14:paraId="316B50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2830" w:type="dxa"/>
            <w:vMerge w:val="continue"/>
          </w:tcPr>
          <w:p w14:paraId="35040C7A">
            <w:pPr>
              <w:pStyle w:val="6"/>
              <w:widowControl w:val="0"/>
              <w:jc w:val="both"/>
              <w:rPr>
                <w:rFonts w:hint="eastAsia" w:ascii="国标仿宋" w:hAnsi="国标仿宋" w:eastAsia="国标仿宋" w:cs="国标仿宋"/>
                <w:b/>
                <w:bCs/>
                <w:color w:val="auto"/>
                <w:sz w:val="21"/>
                <w:szCs w:val="21"/>
                <w:lang w:eastAsia="zh-CN"/>
              </w:rPr>
            </w:pPr>
          </w:p>
        </w:tc>
        <w:tc>
          <w:tcPr>
            <w:tcW w:w="5103" w:type="dxa"/>
            <w:vMerge w:val="restart"/>
          </w:tcPr>
          <w:p w14:paraId="775F62E2">
            <w:pPr>
              <w:pStyle w:val="6"/>
              <w:widowControl w:val="0"/>
              <w:jc w:val="both"/>
              <w:rPr>
                <w:rFonts w:hint="eastAsia" w:ascii="国标仿宋" w:hAnsi="国标仿宋" w:eastAsia="国标仿宋" w:cs="国标仿宋"/>
                <w:b/>
                <w:bCs/>
                <w:color w:val="auto"/>
                <w:sz w:val="21"/>
                <w:szCs w:val="21"/>
                <w:lang w:eastAsia="zh-CN"/>
              </w:rPr>
            </w:pPr>
            <w:r>
              <w:rPr>
                <w:rFonts w:hint="eastAsia" w:ascii="国标仿宋" w:hAnsi="国标仿宋" w:eastAsia="国标仿宋" w:cs="国标仿宋"/>
                <w:b/>
                <w:bCs/>
                <w:color w:val="auto"/>
                <w:sz w:val="21"/>
                <w:szCs w:val="21"/>
                <w:lang w:eastAsia="zh-CN"/>
              </w:rPr>
              <w:t>材料</w:t>
            </w:r>
          </w:p>
        </w:tc>
        <w:tc>
          <w:tcPr>
            <w:tcW w:w="10801" w:type="dxa"/>
          </w:tcPr>
          <w:p w14:paraId="21616BA5">
            <w:pPr>
              <w:pStyle w:val="6"/>
              <w:widowControl w:val="0"/>
              <w:jc w:val="both"/>
              <w:rPr>
                <w:rFonts w:hint="eastAsia" w:ascii="国标仿宋" w:hAnsi="国标仿宋" w:eastAsia="国标仿宋" w:cs="国标仿宋"/>
                <w:b/>
                <w:bCs/>
                <w:color w:val="auto"/>
                <w:sz w:val="21"/>
                <w:szCs w:val="21"/>
                <w:lang w:eastAsia="zh-CN"/>
              </w:rPr>
            </w:pPr>
            <w:r>
              <w:rPr>
                <w:rFonts w:hint="eastAsia" w:ascii="国标仿宋" w:hAnsi="国标仿宋" w:eastAsia="国标仿宋" w:cs="国标仿宋"/>
                <w:b/>
                <w:color w:val="auto"/>
                <w:sz w:val="21"/>
                <w:szCs w:val="21"/>
                <w:lang w:eastAsia="zh-CN"/>
              </w:rPr>
              <w:fldChar w:fldCharType="begin"/>
            </w:r>
            <w:r>
              <w:rPr>
                <w:rFonts w:hint="eastAsia" w:ascii="国标仿宋" w:hAnsi="国标仿宋" w:eastAsia="国标仿宋" w:cs="国标仿宋"/>
                <w:b/>
                <w:color w:val="auto"/>
                <w:sz w:val="21"/>
                <w:szCs w:val="21"/>
                <w:lang w:eastAsia="zh-CN"/>
              </w:rPr>
              <w:instrText xml:space="preserve"> eq \o\ac(</w:instrText>
            </w:r>
            <w:r>
              <w:rPr>
                <w:rFonts w:hint="eastAsia" w:ascii="国标仿宋" w:hAnsi="国标仿宋" w:eastAsia="国标仿宋" w:cs="国标仿宋"/>
                <w:b/>
                <w:color w:val="auto"/>
                <w:position w:val="-4"/>
                <w:sz w:val="31"/>
                <w:szCs w:val="21"/>
                <w:lang w:eastAsia="zh-CN"/>
              </w:rPr>
              <w:instrText xml:space="preserve">□</w:instrText>
            </w:r>
            <w:r>
              <w:rPr>
                <w:rFonts w:hint="eastAsia" w:ascii="国标仿宋" w:hAnsi="国标仿宋" w:eastAsia="国标仿宋" w:cs="国标仿宋"/>
                <w:b/>
                <w:color w:val="auto"/>
                <w:position w:val="0"/>
                <w:sz w:val="21"/>
                <w:szCs w:val="21"/>
                <w:lang w:eastAsia="zh-CN"/>
              </w:rPr>
              <w:instrText xml:space="preserve">,√)</w:instrText>
            </w:r>
            <w:r>
              <w:rPr>
                <w:rFonts w:hint="eastAsia" w:ascii="国标仿宋" w:hAnsi="国标仿宋" w:eastAsia="国标仿宋" w:cs="国标仿宋"/>
                <w:b/>
                <w:color w:val="auto"/>
                <w:sz w:val="21"/>
                <w:szCs w:val="21"/>
                <w:lang w:eastAsia="zh-CN"/>
              </w:rPr>
              <w:fldChar w:fldCharType="end"/>
            </w:r>
            <w:r>
              <w:rPr>
                <w:rFonts w:hint="eastAsia" w:ascii="国标仿宋" w:hAnsi="国标仿宋" w:eastAsia="国标仿宋" w:cs="国标仿宋"/>
                <w:color w:val="auto"/>
                <w:sz w:val="21"/>
                <w:szCs w:val="21"/>
                <w:lang w:eastAsia="zh-CN"/>
              </w:rPr>
              <w:t>GB 18580 《室内装饰装修材料人造板及其制品中甲醛释放限量》</w:t>
            </w:r>
          </w:p>
        </w:tc>
      </w:tr>
      <w:tr w14:paraId="2DB800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2830" w:type="dxa"/>
            <w:vMerge w:val="continue"/>
          </w:tcPr>
          <w:p w14:paraId="7CE97055">
            <w:pPr>
              <w:pStyle w:val="6"/>
              <w:widowControl w:val="0"/>
              <w:jc w:val="both"/>
              <w:rPr>
                <w:rFonts w:hint="eastAsia" w:ascii="国标仿宋" w:hAnsi="国标仿宋" w:eastAsia="国标仿宋" w:cs="国标仿宋"/>
                <w:b/>
                <w:bCs/>
                <w:color w:val="auto"/>
                <w:sz w:val="21"/>
                <w:szCs w:val="21"/>
                <w:lang w:eastAsia="zh-CN"/>
              </w:rPr>
            </w:pPr>
          </w:p>
        </w:tc>
        <w:tc>
          <w:tcPr>
            <w:tcW w:w="5103" w:type="dxa"/>
            <w:vMerge w:val="continue"/>
          </w:tcPr>
          <w:p w14:paraId="228766A4">
            <w:pPr>
              <w:pStyle w:val="6"/>
              <w:widowControl w:val="0"/>
              <w:jc w:val="both"/>
              <w:rPr>
                <w:rFonts w:hint="eastAsia" w:ascii="国标仿宋" w:hAnsi="国标仿宋" w:eastAsia="国标仿宋" w:cs="国标仿宋"/>
                <w:b/>
                <w:bCs/>
                <w:color w:val="auto"/>
                <w:sz w:val="21"/>
                <w:szCs w:val="21"/>
                <w:lang w:eastAsia="zh-CN"/>
              </w:rPr>
            </w:pPr>
          </w:p>
        </w:tc>
        <w:tc>
          <w:tcPr>
            <w:tcW w:w="10801" w:type="dxa"/>
          </w:tcPr>
          <w:p w14:paraId="3F795B80">
            <w:pPr>
              <w:pStyle w:val="6"/>
              <w:widowControl w:val="0"/>
              <w:jc w:val="both"/>
              <w:rPr>
                <w:rFonts w:hint="eastAsia" w:ascii="国标仿宋" w:hAnsi="国标仿宋" w:eastAsia="国标仿宋" w:cs="国标仿宋"/>
                <w:b/>
                <w:bCs/>
                <w:color w:val="auto"/>
                <w:sz w:val="21"/>
                <w:szCs w:val="21"/>
                <w:lang w:eastAsia="zh-CN"/>
              </w:rPr>
            </w:pPr>
            <w:r>
              <w:rPr>
                <w:rFonts w:hint="eastAsia" w:ascii="国标仿宋" w:hAnsi="国标仿宋" w:eastAsia="国标仿宋" w:cs="国标仿宋"/>
                <w:b/>
                <w:color w:val="auto"/>
                <w:sz w:val="21"/>
                <w:szCs w:val="21"/>
                <w:lang w:eastAsia="zh-CN"/>
              </w:rPr>
              <w:fldChar w:fldCharType="begin"/>
            </w:r>
            <w:r>
              <w:rPr>
                <w:rFonts w:hint="eastAsia" w:ascii="国标仿宋" w:hAnsi="国标仿宋" w:eastAsia="国标仿宋" w:cs="国标仿宋"/>
                <w:b/>
                <w:color w:val="auto"/>
                <w:sz w:val="21"/>
                <w:szCs w:val="21"/>
                <w:lang w:eastAsia="zh-CN"/>
              </w:rPr>
              <w:instrText xml:space="preserve"> eq \o\ac(</w:instrText>
            </w:r>
            <w:r>
              <w:rPr>
                <w:rFonts w:hint="eastAsia" w:ascii="国标仿宋" w:hAnsi="国标仿宋" w:eastAsia="国标仿宋" w:cs="国标仿宋"/>
                <w:b/>
                <w:color w:val="auto"/>
                <w:position w:val="-4"/>
                <w:sz w:val="31"/>
                <w:szCs w:val="21"/>
                <w:lang w:eastAsia="zh-CN"/>
              </w:rPr>
              <w:instrText xml:space="preserve">□</w:instrText>
            </w:r>
            <w:r>
              <w:rPr>
                <w:rFonts w:hint="eastAsia" w:ascii="国标仿宋" w:hAnsi="国标仿宋" w:eastAsia="国标仿宋" w:cs="国标仿宋"/>
                <w:b/>
                <w:color w:val="auto"/>
                <w:position w:val="0"/>
                <w:sz w:val="21"/>
                <w:szCs w:val="21"/>
                <w:lang w:eastAsia="zh-CN"/>
              </w:rPr>
              <w:instrText xml:space="preserve">,√)</w:instrText>
            </w:r>
            <w:r>
              <w:rPr>
                <w:rFonts w:hint="eastAsia" w:ascii="国标仿宋" w:hAnsi="国标仿宋" w:eastAsia="国标仿宋" w:cs="国标仿宋"/>
                <w:b/>
                <w:color w:val="auto"/>
                <w:sz w:val="21"/>
                <w:szCs w:val="21"/>
                <w:lang w:eastAsia="zh-CN"/>
              </w:rPr>
              <w:fldChar w:fldCharType="end"/>
            </w:r>
            <w:r>
              <w:rPr>
                <w:rFonts w:hint="eastAsia" w:ascii="国标仿宋" w:hAnsi="国标仿宋" w:eastAsia="国标仿宋" w:cs="国标仿宋"/>
                <w:color w:val="auto"/>
                <w:sz w:val="21"/>
                <w:szCs w:val="21"/>
                <w:lang w:eastAsia="zh-CN"/>
              </w:rPr>
              <w:t>GB/T 7911《热固性树脂浸渍纸高压装饰层积板（HPL）》</w:t>
            </w:r>
          </w:p>
        </w:tc>
      </w:tr>
      <w:tr w14:paraId="6B0474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2830" w:type="dxa"/>
            <w:vMerge w:val="continue"/>
          </w:tcPr>
          <w:p w14:paraId="06FD3D78">
            <w:pPr>
              <w:pStyle w:val="6"/>
              <w:widowControl w:val="0"/>
              <w:jc w:val="both"/>
              <w:rPr>
                <w:rFonts w:hint="eastAsia" w:ascii="国标仿宋" w:hAnsi="国标仿宋" w:eastAsia="国标仿宋" w:cs="国标仿宋"/>
                <w:b/>
                <w:bCs/>
                <w:color w:val="auto"/>
                <w:sz w:val="21"/>
                <w:szCs w:val="21"/>
                <w:lang w:eastAsia="zh-CN"/>
              </w:rPr>
            </w:pPr>
          </w:p>
        </w:tc>
        <w:tc>
          <w:tcPr>
            <w:tcW w:w="5103" w:type="dxa"/>
            <w:vMerge w:val="continue"/>
          </w:tcPr>
          <w:p w14:paraId="3C2BC650">
            <w:pPr>
              <w:pStyle w:val="6"/>
              <w:widowControl w:val="0"/>
              <w:jc w:val="both"/>
              <w:rPr>
                <w:rFonts w:hint="eastAsia" w:ascii="国标仿宋" w:hAnsi="国标仿宋" w:eastAsia="国标仿宋" w:cs="国标仿宋"/>
                <w:b/>
                <w:bCs/>
                <w:color w:val="auto"/>
                <w:sz w:val="21"/>
                <w:szCs w:val="21"/>
                <w:lang w:eastAsia="zh-CN"/>
              </w:rPr>
            </w:pPr>
          </w:p>
        </w:tc>
        <w:tc>
          <w:tcPr>
            <w:tcW w:w="10801" w:type="dxa"/>
          </w:tcPr>
          <w:p w14:paraId="7663BADC">
            <w:pPr>
              <w:pStyle w:val="6"/>
              <w:widowControl w:val="0"/>
              <w:jc w:val="both"/>
              <w:rPr>
                <w:rFonts w:hint="eastAsia" w:ascii="国标仿宋" w:hAnsi="国标仿宋" w:eastAsia="国标仿宋" w:cs="国标仿宋"/>
                <w:b/>
                <w:bCs/>
                <w:color w:val="auto"/>
                <w:sz w:val="21"/>
                <w:szCs w:val="21"/>
                <w:lang w:eastAsia="zh-CN"/>
              </w:rPr>
            </w:pPr>
            <w:r>
              <w:rPr>
                <w:rFonts w:hint="eastAsia" w:ascii="国标仿宋" w:hAnsi="国标仿宋" w:eastAsia="国标仿宋" w:cs="国标仿宋"/>
                <w:b/>
                <w:color w:val="auto"/>
                <w:sz w:val="21"/>
                <w:szCs w:val="21"/>
                <w:lang w:eastAsia="zh-CN"/>
              </w:rPr>
              <w:fldChar w:fldCharType="begin"/>
            </w:r>
            <w:r>
              <w:rPr>
                <w:rFonts w:hint="eastAsia" w:ascii="国标仿宋" w:hAnsi="国标仿宋" w:eastAsia="国标仿宋" w:cs="国标仿宋"/>
                <w:b/>
                <w:color w:val="auto"/>
                <w:sz w:val="21"/>
                <w:szCs w:val="21"/>
                <w:lang w:eastAsia="zh-CN"/>
              </w:rPr>
              <w:instrText xml:space="preserve"> eq \o\ac(</w:instrText>
            </w:r>
            <w:r>
              <w:rPr>
                <w:rFonts w:hint="eastAsia" w:ascii="国标仿宋" w:hAnsi="国标仿宋" w:eastAsia="国标仿宋" w:cs="国标仿宋"/>
                <w:b/>
                <w:color w:val="auto"/>
                <w:position w:val="-4"/>
                <w:sz w:val="31"/>
                <w:szCs w:val="21"/>
                <w:lang w:eastAsia="zh-CN"/>
              </w:rPr>
              <w:instrText xml:space="preserve">□</w:instrText>
            </w:r>
            <w:r>
              <w:rPr>
                <w:rFonts w:hint="eastAsia" w:ascii="国标仿宋" w:hAnsi="国标仿宋" w:eastAsia="国标仿宋" w:cs="国标仿宋"/>
                <w:b/>
                <w:color w:val="auto"/>
                <w:position w:val="0"/>
                <w:sz w:val="21"/>
                <w:szCs w:val="21"/>
                <w:lang w:eastAsia="zh-CN"/>
              </w:rPr>
              <w:instrText xml:space="preserve">,√)</w:instrText>
            </w:r>
            <w:r>
              <w:rPr>
                <w:rFonts w:hint="eastAsia" w:ascii="国标仿宋" w:hAnsi="国标仿宋" w:eastAsia="国标仿宋" w:cs="国标仿宋"/>
                <w:b/>
                <w:color w:val="auto"/>
                <w:sz w:val="21"/>
                <w:szCs w:val="21"/>
                <w:lang w:eastAsia="zh-CN"/>
              </w:rPr>
              <w:fldChar w:fldCharType="end"/>
            </w:r>
            <w:r>
              <w:rPr>
                <w:rFonts w:hint="eastAsia" w:ascii="国标仿宋" w:hAnsi="国标仿宋" w:eastAsia="国标仿宋" w:cs="国标仿宋"/>
                <w:color w:val="auto"/>
                <w:sz w:val="21"/>
                <w:szCs w:val="21"/>
                <w:lang w:eastAsia="zh-CN"/>
              </w:rPr>
              <w:t>GB/T 28995《人造板饰面专用纸》</w:t>
            </w:r>
          </w:p>
        </w:tc>
      </w:tr>
      <w:tr w14:paraId="411447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2830" w:type="dxa"/>
            <w:vMerge w:val="continue"/>
          </w:tcPr>
          <w:p w14:paraId="250643E6">
            <w:pPr>
              <w:pStyle w:val="6"/>
              <w:widowControl w:val="0"/>
              <w:jc w:val="both"/>
              <w:rPr>
                <w:rFonts w:hint="eastAsia" w:ascii="国标仿宋" w:hAnsi="国标仿宋" w:eastAsia="国标仿宋" w:cs="国标仿宋"/>
                <w:b/>
                <w:bCs/>
                <w:color w:val="auto"/>
                <w:sz w:val="21"/>
                <w:szCs w:val="21"/>
                <w:lang w:eastAsia="zh-CN"/>
              </w:rPr>
            </w:pPr>
          </w:p>
        </w:tc>
        <w:tc>
          <w:tcPr>
            <w:tcW w:w="5103" w:type="dxa"/>
            <w:vMerge w:val="continue"/>
          </w:tcPr>
          <w:p w14:paraId="7C679103">
            <w:pPr>
              <w:pStyle w:val="6"/>
              <w:widowControl w:val="0"/>
              <w:jc w:val="both"/>
              <w:rPr>
                <w:rFonts w:hint="eastAsia" w:ascii="国标仿宋" w:hAnsi="国标仿宋" w:eastAsia="国标仿宋" w:cs="国标仿宋"/>
                <w:b/>
                <w:bCs/>
                <w:color w:val="auto"/>
                <w:sz w:val="21"/>
                <w:szCs w:val="21"/>
                <w:lang w:eastAsia="zh-CN"/>
              </w:rPr>
            </w:pPr>
          </w:p>
        </w:tc>
        <w:tc>
          <w:tcPr>
            <w:tcW w:w="10801" w:type="dxa"/>
          </w:tcPr>
          <w:p w14:paraId="2C3324B7">
            <w:pPr>
              <w:pStyle w:val="6"/>
              <w:widowControl w:val="0"/>
              <w:jc w:val="both"/>
              <w:rPr>
                <w:rFonts w:hint="eastAsia" w:ascii="国标仿宋" w:hAnsi="国标仿宋" w:eastAsia="国标仿宋" w:cs="国标仿宋"/>
                <w:color w:val="auto"/>
                <w:sz w:val="21"/>
                <w:szCs w:val="21"/>
                <w:lang w:eastAsia="zh-CN"/>
              </w:rPr>
            </w:pPr>
            <w:r>
              <w:rPr>
                <w:rFonts w:hint="eastAsia" w:ascii="国标仿宋" w:hAnsi="国标仿宋" w:eastAsia="国标仿宋" w:cs="国标仿宋"/>
                <w:b/>
                <w:color w:val="auto"/>
                <w:sz w:val="21"/>
                <w:szCs w:val="21"/>
                <w:lang w:eastAsia="zh-CN"/>
              </w:rPr>
              <w:fldChar w:fldCharType="begin"/>
            </w:r>
            <w:r>
              <w:rPr>
                <w:rFonts w:hint="eastAsia" w:ascii="国标仿宋" w:hAnsi="国标仿宋" w:eastAsia="国标仿宋" w:cs="国标仿宋"/>
                <w:b/>
                <w:color w:val="auto"/>
                <w:sz w:val="21"/>
                <w:szCs w:val="21"/>
                <w:lang w:eastAsia="zh-CN"/>
              </w:rPr>
              <w:instrText xml:space="preserve"> eq \o\ac(</w:instrText>
            </w:r>
            <w:r>
              <w:rPr>
                <w:rFonts w:hint="eastAsia" w:ascii="国标仿宋" w:hAnsi="国标仿宋" w:eastAsia="国标仿宋" w:cs="国标仿宋"/>
                <w:b/>
                <w:color w:val="auto"/>
                <w:position w:val="-4"/>
                <w:sz w:val="31"/>
                <w:szCs w:val="21"/>
                <w:lang w:eastAsia="zh-CN"/>
              </w:rPr>
              <w:instrText xml:space="preserve">□</w:instrText>
            </w:r>
            <w:r>
              <w:rPr>
                <w:rFonts w:hint="eastAsia" w:ascii="国标仿宋" w:hAnsi="国标仿宋" w:eastAsia="国标仿宋" w:cs="国标仿宋"/>
                <w:b/>
                <w:color w:val="auto"/>
                <w:position w:val="0"/>
                <w:sz w:val="21"/>
                <w:szCs w:val="21"/>
                <w:lang w:eastAsia="zh-CN"/>
              </w:rPr>
              <w:instrText xml:space="preserve">,√)</w:instrText>
            </w:r>
            <w:r>
              <w:rPr>
                <w:rFonts w:hint="eastAsia" w:ascii="国标仿宋" w:hAnsi="国标仿宋" w:eastAsia="国标仿宋" w:cs="国标仿宋"/>
                <w:b/>
                <w:color w:val="auto"/>
                <w:sz w:val="21"/>
                <w:szCs w:val="21"/>
                <w:lang w:eastAsia="zh-CN"/>
              </w:rPr>
              <w:fldChar w:fldCharType="end"/>
            </w:r>
            <w:r>
              <w:rPr>
                <w:rFonts w:hint="eastAsia" w:ascii="国标仿宋" w:hAnsi="国标仿宋" w:eastAsia="国标仿宋" w:cs="国标仿宋"/>
                <w:color w:val="auto"/>
                <w:sz w:val="21"/>
                <w:szCs w:val="21"/>
                <w:lang w:eastAsia="zh-CN"/>
              </w:rPr>
              <w:t>GB/T 1741《漆膜耐霉菌性测定法》</w:t>
            </w:r>
          </w:p>
        </w:tc>
      </w:tr>
      <w:tr w14:paraId="0F3508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2830" w:type="dxa"/>
            <w:vMerge w:val="continue"/>
          </w:tcPr>
          <w:p w14:paraId="42056E0D">
            <w:pPr>
              <w:pStyle w:val="6"/>
              <w:widowControl w:val="0"/>
              <w:jc w:val="both"/>
              <w:rPr>
                <w:rFonts w:hint="eastAsia" w:ascii="国标仿宋" w:hAnsi="国标仿宋" w:eastAsia="国标仿宋" w:cs="国标仿宋"/>
                <w:b/>
                <w:bCs/>
                <w:color w:val="auto"/>
                <w:sz w:val="21"/>
                <w:szCs w:val="21"/>
                <w:lang w:eastAsia="zh-CN"/>
              </w:rPr>
            </w:pPr>
          </w:p>
        </w:tc>
        <w:tc>
          <w:tcPr>
            <w:tcW w:w="5103" w:type="dxa"/>
            <w:vMerge w:val="continue"/>
          </w:tcPr>
          <w:p w14:paraId="655BC4CF">
            <w:pPr>
              <w:pStyle w:val="6"/>
              <w:widowControl w:val="0"/>
              <w:jc w:val="both"/>
              <w:rPr>
                <w:rFonts w:hint="eastAsia" w:ascii="国标仿宋" w:hAnsi="国标仿宋" w:eastAsia="国标仿宋" w:cs="国标仿宋"/>
                <w:b/>
                <w:bCs/>
                <w:color w:val="auto"/>
                <w:sz w:val="21"/>
                <w:szCs w:val="21"/>
                <w:lang w:eastAsia="zh-CN"/>
              </w:rPr>
            </w:pPr>
          </w:p>
        </w:tc>
        <w:tc>
          <w:tcPr>
            <w:tcW w:w="10801" w:type="dxa"/>
          </w:tcPr>
          <w:p w14:paraId="0C9A1C1C">
            <w:pPr>
              <w:pStyle w:val="6"/>
              <w:widowControl w:val="0"/>
              <w:jc w:val="both"/>
              <w:rPr>
                <w:rFonts w:hint="eastAsia" w:ascii="国标仿宋" w:hAnsi="国标仿宋" w:eastAsia="国标仿宋" w:cs="国标仿宋"/>
                <w:color w:val="auto"/>
                <w:sz w:val="21"/>
                <w:szCs w:val="21"/>
                <w:lang w:eastAsia="zh-CN"/>
              </w:rPr>
            </w:pPr>
            <w:r>
              <w:rPr>
                <w:rFonts w:hint="eastAsia" w:ascii="国标仿宋" w:hAnsi="国标仿宋" w:eastAsia="国标仿宋" w:cs="国标仿宋"/>
                <w:b/>
                <w:color w:val="auto"/>
                <w:sz w:val="21"/>
                <w:szCs w:val="21"/>
                <w:lang w:eastAsia="zh-CN"/>
              </w:rPr>
              <w:fldChar w:fldCharType="begin"/>
            </w:r>
            <w:r>
              <w:rPr>
                <w:rFonts w:hint="eastAsia" w:ascii="国标仿宋" w:hAnsi="国标仿宋" w:eastAsia="国标仿宋" w:cs="国标仿宋"/>
                <w:b/>
                <w:color w:val="auto"/>
                <w:sz w:val="21"/>
                <w:szCs w:val="21"/>
                <w:lang w:eastAsia="zh-CN"/>
              </w:rPr>
              <w:instrText xml:space="preserve"> eq \o\ac(</w:instrText>
            </w:r>
            <w:r>
              <w:rPr>
                <w:rFonts w:hint="eastAsia" w:ascii="国标仿宋" w:hAnsi="国标仿宋" w:eastAsia="国标仿宋" w:cs="国标仿宋"/>
                <w:b/>
                <w:color w:val="auto"/>
                <w:position w:val="-4"/>
                <w:sz w:val="31"/>
                <w:szCs w:val="21"/>
                <w:lang w:eastAsia="zh-CN"/>
              </w:rPr>
              <w:instrText xml:space="preserve">□</w:instrText>
            </w:r>
            <w:r>
              <w:rPr>
                <w:rFonts w:hint="eastAsia" w:ascii="国标仿宋" w:hAnsi="国标仿宋" w:eastAsia="国标仿宋" w:cs="国标仿宋"/>
                <w:b/>
                <w:color w:val="auto"/>
                <w:position w:val="0"/>
                <w:sz w:val="21"/>
                <w:szCs w:val="21"/>
                <w:lang w:eastAsia="zh-CN"/>
              </w:rPr>
              <w:instrText xml:space="preserve">,√)</w:instrText>
            </w:r>
            <w:r>
              <w:rPr>
                <w:rFonts w:hint="eastAsia" w:ascii="国标仿宋" w:hAnsi="国标仿宋" w:eastAsia="国标仿宋" w:cs="国标仿宋"/>
                <w:b/>
                <w:color w:val="auto"/>
                <w:sz w:val="21"/>
                <w:szCs w:val="21"/>
                <w:lang w:eastAsia="zh-CN"/>
              </w:rPr>
              <w:fldChar w:fldCharType="end"/>
            </w:r>
            <w:r>
              <w:rPr>
                <w:rFonts w:hint="eastAsia" w:ascii="国标仿宋" w:hAnsi="国标仿宋" w:eastAsia="国标仿宋" w:cs="国标仿宋"/>
                <w:color w:val="auto"/>
                <w:sz w:val="21"/>
                <w:szCs w:val="21"/>
                <w:lang w:eastAsia="zh-CN"/>
              </w:rPr>
              <w:t>GB/T 21604《化学品 急性皮肤刺激性/腐蚀性试验方法》</w:t>
            </w:r>
          </w:p>
        </w:tc>
      </w:tr>
      <w:tr w14:paraId="611C98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2830" w:type="dxa"/>
            <w:vMerge w:val="continue"/>
          </w:tcPr>
          <w:p w14:paraId="0099EE80">
            <w:pPr>
              <w:pStyle w:val="6"/>
              <w:widowControl w:val="0"/>
              <w:jc w:val="both"/>
              <w:rPr>
                <w:rFonts w:hint="eastAsia" w:ascii="国标仿宋" w:hAnsi="国标仿宋" w:eastAsia="国标仿宋" w:cs="国标仿宋"/>
                <w:b/>
                <w:bCs/>
                <w:color w:val="auto"/>
                <w:sz w:val="21"/>
                <w:szCs w:val="21"/>
                <w:lang w:eastAsia="zh-CN"/>
              </w:rPr>
            </w:pPr>
          </w:p>
        </w:tc>
        <w:tc>
          <w:tcPr>
            <w:tcW w:w="5103" w:type="dxa"/>
            <w:vMerge w:val="continue"/>
          </w:tcPr>
          <w:p w14:paraId="2C5F5355">
            <w:pPr>
              <w:pStyle w:val="6"/>
              <w:widowControl w:val="0"/>
              <w:jc w:val="both"/>
              <w:rPr>
                <w:rFonts w:hint="eastAsia" w:ascii="国标仿宋" w:hAnsi="国标仿宋" w:eastAsia="国标仿宋" w:cs="国标仿宋"/>
                <w:b/>
                <w:bCs/>
                <w:color w:val="auto"/>
                <w:sz w:val="21"/>
                <w:szCs w:val="21"/>
                <w:lang w:eastAsia="zh-CN"/>
              </w:rPr>
            </w:pPr>
          </w:p>
        </w:tc>
        <w:tc>
          <w:tcPr>
            <w:tcW w:w="10801" w:type="dxa"/>
          </w:tcPr>
          <w:p w14:paraId="600CAB83">
            <w:pPr>
              <w:pStyle w:val="6"/>
              <w:widowControl w:val="0"/>
              <w:jc w:val="both"/>
              <w:rPr>
                <w:rFonts w:hint="eastAsia" w:ascii="国标仿宋" w:hAnsi="国标仿宋" w:eastAsia="国标仿宋" w:cs="国标仿宋"/>
                <w:color w:val="auto"/>
                <w:sz w:val="21"/>
                <w:szCs w:val="21"/>
                <w:lang w:eastAsia="zh-CN"/>
              </w:rPr>
            </w:pPr>
            <w:r>
              <w:rPr>
                <w:rFonts w:hint="eastAsia" w:ascii="国标仿宋" w:hAnsi="国标仿宋" w:eastAsia="国标仿宋" w:cs="国标仿宋"/>
                <w:b/>
                <w:color w:val="auto"/>
                <w:sz w:val="21"/>
                <w:szCs w:val="21"/>
                <w:lang w:eastAsia="zh-CN"/>
              </w:rPr>
              <w:fldChar w:fldCharType="begin"/>
            </w:r>
            <w:r>
              <w:rPr>
                <w:rFonts w:hint="eastAsia" w:ascii="国标仿宋" w:hAnsi="国标仿宋" w:eastAsia="国标仿宋" w:cs="国标仿宋"/>
                <w:b/>
                <w:color w:val="auto"/>
                <w:sz w:val="21"/>
                <w:szCs w:val="21"/>
                <w:lang w:eastAsia="zh-CN"/>
              </w:rPr>
              <w:instrText xml:space="preserve"> eq \o\ac(</w:instrText>
            </w:r>
            <w:r>
              <w:rPr>
                <w:rFonts w:hint="eastAsia" w:ascii="国标仿宋" w:hAnsi="国标仿宋" w:eastAsia="国标仿宋" w:cs="国标仿宋"/>
                <w:b/>
                <w:color w:val="auto"/>
                <w:position w:val="-4"/>
                <w:sz w:val="31"/>
                <w:szCs w:val="21"/>
                <w:lang w:eastAsia="zh-CN"/>
              </w:rPr>
              <w:instrText xml:space="preserve">□</w:instrText>
            </w:r>
            <w:r>
              <w:rPr>
                <w:rFonts w:hint="eastAsia" w:ascii="国标仿宋" w:hAnsi="国标仿宋" w:eastAsia="国标仿宋" w:cs="国标仿宋"/>
                <w:b/>
                <w:color w:val="auto"/>
                <w:position w:val="0"/>
                <w:sz w:val="21"/>
                <w:szCs w:val="21"/>
                <w:lang w:eastAsia="zh-CN"/>
              </w:rPr>
              <w:instrText xml:space="preserve">,√)</w:instrText>
            </w:r>
            <w:r>
              <w:rPr>
                <w:rFonts w:hint="eastAsia" w:ascii="国标仿宋" w:hAnsi="国标仿宋" w:eastAsia="国标仿宋" w:cs="国标仿宋"/>
                <w:b/>
                <w:color w:val="auto"/>
                <w:sz w:val="21"/>
                <w:szCs w:val="21"/>
                <w:lang w:eastAsia="zh-CN"/>
              </w:rPr>
              <w:fldChar w:fldCharType="end"/>
            </w:r>
            <w:r>
              <w:rPr>
                <w:rFonts w:hint="eastAsia" w:ascii="国标仿宋" w:hAnsi="国标仿宋" w:eastAsia="国标仿宋" w:cs="国标仿宋"/>
                <w:color w:val="auto"/>
                <w:sz w:val="21"/>
                <w:szCs w:val="21"/>
                <w:lang w:eastAsia="zh-CN"/>
              </w:rPr>
              <w:t>GB/T 10125 人造气氛腐蚀试验 盐雾试验</w:t>
            </w:r>
          </w:p>
        </w:tc>
      </w:tr>
      <w:tr w14:paraId="519081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2830" w:type="dxa"/>
            <w:vMerge w:val="continue"/>
          </w:tcPr>
          <w:p w14:paraId="21111319">
            <w:pPr>
              <w:pStyle w:val="6"/>
              <w:widowControl w:val="0"/>
              <w:jc w:val="both"/>
              <w:rPr>
                <w:rFonts w:hint="eastAsia" w:ascii="国标仿宋" w:hAnsi="国标仿宋" w:eastAsia="国标仿宋" w:cs="国标仿宋"/>
                <w:b/>
                <w:bCs/>
                <w:color w:val="auto"/>
                <w:sz w:val="21"/>
                <w:szCs w:val="21"/>
                <w:lang w:eastAsia="zh-CN"/>
              </w:rPr>
            </w:pPr>
          </w:p>
        </w:tc>
        <w:tc>
          <w:tcPr>
            <w:tcW w:w="5103" w:type="dxa"/>
            <w:vMerge w:val="continue"/>
          </w:tcPr>
          <w:p w14:paraId="27167D13">
            <w:pPr>
              <w:pStyle w:val="6"/>
              <w:widowControl w:val="0"/>
              <w:jc w:val="both"/>
              <w:rPr>
                <w:rFonts w:hint="eastAsia" w:ascii="国标仿宋" w:hAnsi="国标仿宋" w:eastAsia="国标仿宋" w:cs="国标仿宋"/>
                <w:b/>
                <w:bCs/>
                <w:color w:val="auto"/>
                <w:sz w:val="21"/>
                <w:szCs w:val="21"/>
                <w:lang w:eastAsia="zh-CN"/>
              </w:rPr>
            </w:pPr>
          </w:p>
        </w:tc>
        <w:tc>
          <w:tcPr>
            <w:tcW w:w="10801" w:type="dxa"/>
          </w:tcPr>
          <w:p w14:paraId="24C91753">
            <w:pPr>
              <w:pStyle w:val="6"/>
              <w:widowControl w:val="0"/>
              <w:jc w:val="both"/>
              <w:rPr>
                <w:rFonts w:hint="eastAsia" w:ascii="国标仿宋" w:hAnsi="国标仿宋" w:eastAsia="国标仿宋" w:cs="国标仿宋"/>
                <w:b/>
                <w:color w:val="auto"/>
                <w:sz w:val="21"/>
                <w:szCs w:val="21"/>
                <w:lang w:eastAsia="zh-CN"/>
              </w:rPr>
            </w:pPr>
            <w:r>
              <w:rPr>
                <w:rFonts w:hint="eastAsia" w:ascii="国标仿宋" w:hAnsi="国标仿宋" w:eastAsia="国标仿宋" w:cs="国标仿宋"/>
                <w:b/>
                <w:color w:val="auto"/>
                <w:sz w:val="21"/>
                <w:szCs w:val="21"/>
                <w:lang w:eastAsia="zh-CN"/>
              </w:rPr>
              <w:fldChar w:fldCharType="begin"/>
            </w:r>
            <w:r>
              <w:rPr>
                <w:rFonts w:hint="eastAsia" w:ascii="国标仿宋" w:hAnsi="国标仿宋" w:eastAsia="国标仿宋" w:cs="国标仿宋"/>
                <w:b/>
                <w:color w:val="auto"/>
                <w:sz w:val="21"/>
                <w:szCs w:val="21"/>
                <w:lang w:eastAsia="zh-CN"/>
              </w:rPr>
              <w:instrText xml:space="preserve"> eq \o\ac(</w:instrText>
            </w:r>
            <w:r>
              <w:rPr>
                <w:rFonts w:hint="eastAsia" w:ascii="国标仿宋" w:hAnsi="国标仿宋" w:eastAsia="国标仿宋" w:cs="国标仿宋"/>
                <w:b/>
                <w:color w:val="auto"/>
                <w:position w:val="-4"/>
                <w:sz w:val="31"/>
                <w:szCs w:val="21"/>
                <w:lang w:eastAsia="zh-CN"/>
              </w:rPr>
              <w:instrText xml:space="preserve">□</w:instrText>
            </w:r>
            <w:r>
              <w:rPr>
                <w:rFonts w:hint="eastAsia" w:ascii="国标仿宋" w:hAnsi="国标仿宋" w:eastAsia="国标仿宋" w:cs="国标仿宋"/>
                <w:b/>
                <w:color w:val="auto"/>
                <w:position w:val="0"/>
                <w:sz w:val="21"/>
                <w:szCs w:val="21"/>
                <w:lang w:eastAsia="zh-CN"/>
              </w:rPr>
              <w:instrText xml:space="preserve">,√)</w:instrText>
            </w:r>
            <w:r>
              <w:rPr>
                <w:rFonts w:hint="eastAsia" w:ascii="国标仿宋" w:hAnsi="国标仿宋" w:eastAsia="国标仿宋" w:cs="国标仿宋"/>
                <w:b/>
                <w:color w:val="auto"/>
                <w:sz w:val="21"/>
                <w:szCs w:val="21"/>
                <w:lang w:eastAsia="zh-CN"/>
              </w:rPr>
              <w:fldChar w:fldCharType="end"/>
            </w:r>
            <w:r>
              <w:rPr>
                <w:rFonts w:hint="eastAsia" w:ascii="国标仿宋" w:hAnsi="国标仿宋" w:eastAsia="国标仿宋" w:cs="国标仿宋"/>
                <w:color w:val="auto"/>
                <w:sz w:val="21"/>
                <w:szCs w:val="21"/>
                <w:lang w:eastAsia="zh-CN"/>
              </w:rPr>
              <w:t>GB/T39600人造板及其制品甲醛释放量分级</w:t>
            </w:r>
          </w:p>
        </w:tc>
      </w:tr>
      <w:tr w14:paraId="057CC0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2830" w:type="dxa"/>
            <w:vMerge w:val="continue"/>
          </w:tcPr>
          <w:p w14:paraId="2FBE3381">
            <w:pPr>
              <w:pStyle w:val="6"/>
              <w:widowControl w:val="0"/>
              <w:jc w:val="both"/>
              <w:rPr>
                <w:rFonts w:hint="eastAsia" w:ascii="国标仿宋" w:hAnsi="国标仿宋" w:eastAsia="国标仿宋" w:cs="国标仿宋"/>
                <w:b/>
                <w:bCs/>
                <w:color w:val="auto"/>
                <w:sz w:val="21"/>
                <w:szCs w:val="21"/>
                <w:lang w:eastAsia="zh-CN"/>
              </w:rPr>
            </w:pPr>
          </w:p>
        </w:tc>
        <w:tc>
          <w:tcPr>
            <w:tcW w:w="5103" w:type="dxa"/>
            <w:vMerge w:val="continue"/>
          </w:tcPr>
          <w:p w14:paraId="2ECABA59">
            <w:pPr>
              <w:pStyle w:val="6"/>
              <w:widowControl w:val="0"/>
              <w:jc w:val="both"/>
              <w:rPr>
                <w:rFonts w:hint="eastAsia" w:ascii="国标仿宋" w:hAnsi="国标仿宋" w:eastAsia="国标仿宋" w:cs="国标仿宋"/>
                <w:b/>
                <w:bCs/>
                <w:color w:val="auto"/>
                <w:sz w:val="21"/>
                <w:szCs w:val="21"/>
                <w:lang w:eastAsia="zh-CN"/>
              </w:rPr>
            </w:pPr>
          </w:p>
        </w:tc>
        <w:tc>
          <w:tcPr>
            <w:tcW w:w="10801" w:type="dxa"/>
          </w:tcPr>
          <w:p w14:paraId="325BC40C">
            <w:pPr>
              <w:pStyle w:val="6"/>
              <w:widowControl w:val="0"/>
              <w:jc w:val="both"/>
              <w:rPr>
                <w:rFonts w:hint="eastAsia" w:ascii="国标仿宋" w:hAnsi="国标仿宋" w:eastAsia="国标仿宋" w:cs="国标仿宋"/>
                <w:b/>
                <w:color w:val="auto"/>
                <w:sz w:val="21"/>
                <w:szCs w:val="21"/>
                <w:lang w:eastAsia="zh-CN"/>
              </w:rPr>
            </w:pPr>
            <w:r>
              <w:rPr>
                <w:rFonts w:hint="eastAsia" w:ascii="国标仿宋" w:hAnsi="国标仿宋" w:eastAsia="国标仿宋" w:cs="国标仿宋"/>
                <w:b/>
                <w:color w:val="auto"/>
                <w:sz w:val="21"/>
                <w:szCs w:val="21"/>
                <w:lang w:eastAsia="zh-CN"/>
              </w:rPr>
              <w:fldChar w:fldCharType="begin"/>
            </w:r>
            <w:r>
              <w:rPr>
                <w:rFonts w:hint="eastAsia" w:ascii="国标仿宋" w:hAnsi="国标仿宋" w:eastAsia="国标仿宋" w:cs="国标仿宋"/>
                <w:b/>
                <w:color w:val="auto"/>
                <w:sz w:val="21"/>
                <w:szCs w:val="21"/>
                <w:lang w:eastAsia="zh-CN"/>
              </w:rPr>
              <w:instrText xml:space="preserve"> eq \o\ac(</w:instrText>
            </w:r>
            <w:r>
              <w:rPr>
                <w:rFonts w:hint="eastAsia" w:ascii="国标仿宋" w:hAnsi="国标仿宋" w:eastAsia="国标仿宋" w:cs="国标仿宋"/>
                <w:b/>
                <w:color w:val="auto"/>
                <w:position w:val="-4"/>
                <w:sz w:val="31"/>
                <w:szCs w:val="21"/>
                <w:lang w:eastAsia="zh-CN"/>
              </w:rPr>
              <w:instrText xml:space="preserve">□</w:instrText>
            </w:r>
            <w:r>
              <w:rPr>
                <w:rFonts w:hint="eastAsia" w:ascii="国标仿宋" w:hAnsi="国标仿宋" w:eastAsia="国标仿宋" w:cs="国标仿宋"/>
                <w:b/>
                <w:color w:val="auto"/>
                <w:position w:val="0"/>
                <w:sz w:val="21"/>
                <w:szCs w:val="21"/>
                <w:lang w:eastAsia="zh-CN"/>
              </w:rPr>
              <w:instrText xml:space="preserve">,√)</w:instrText>
            </w:r>
            <w:r>
              <w:rPr>
                <w:rFonts w:hint="eastAsia" w:ascii="国标仿宋" w:hAnsi="国标仿宋" w:eastAsia="国标仿宋" w:cs="国标仿宋"/>
                <w:b/>
                <w:color w:val="auto"/>
                <w:sz w:val="21"/>
                <w:szCs w:val="21"/>
                <w:lang w:eastAsia="zh-CN"/>
              </w:rPr>
              <w:fldChar w:fldCharType="end"/>
            </w:r>
            <w:r>
              <w:rPr>
                <w:rFonts w:hint="eastAsia" w:ascii="国标仿宋" w:hAnsi="国标仿宋" w:eastAsia="国标仿宋" w:cs="国标仿宋"/>
                <w:color w:val="auto"/>
                <w:sz w:val="21"/>
                <w:szCs w:val="21"/>
                <w:lang w:eastAsia="zh-CN"/>
              </w:rPr>
              <w:t>GB/T17657《人造板及饰面人造板理化性能试验方法》</w:t>
            </w:r>
          </w:p>
        </w:tc>
      </w:tr>
      <w:tr w14:paraId="16CB90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2830" w:type="dxa"/>
            <w:vMerge w:val="continue"/>
          </w:tcPr>
          <w:p w14:paraId="1DEED4B1">
            <w:pPr>
              <w:pStyle w:val="6"/>
              <w:widowControl w:val="0"/>
              <w:jc w:val="both"/>
              <w:rPr>
                <w:rFonts w:hint="eastAsia" w:ascii="国标仿宋" w:hAnsi="国标仿宋" w:eastAsia="国标仿宋" w:cs="国标仿宋"/>
                <w:b/>
                <w:bCs/>
                <w:color w:val="auto"/>
                <w:sz w:val="21"/>
                <w:szCs w:val="21"/>
                <w:lang w:eastAsia="zh-CN"/>
              </w:rPr>
            </w:pPr>
          </w:p>
        </w:tc>
        <w:tc>
          <w:tcPr>
            <w:tcW w:w="5103" w:type="dxa"/>
            <w:vMerge w:val="restart"/>
          </w:tcPr>
          <w:p w14:paraId="6E623B87">
            <w:pPr>
              <w:pStyle w:val="6"/>
              <w:widowControl w:val="0"/>
              <w:jc w:val="both"/>
              <w:rPr>
                <w:rFonts w:hint="eastAsia" w:ascii="国标仿宋" w:hAnsi="国标仿宋" w:eastAsia="国标仿宋" w:cs="国标仿宋"/>
                <w:b/>
                <w:bCs/>
                <w:color w:val="auto"/>
                <w:sz w:val="21"/>
                <w:szCs w:val="21"/>
                <w:lang w:eastAsia="zh-CN"/>
              </w:rPr>
            </w:pPr>
            <w:r>
              <w:rPr>
                <w:rFonts w:hint="eastAsia" w:ascii="国标仿宋" w:hAnsi="国标仿宋" w:eastAsia="国标仿宋" w:cs="国标仿宋"/>
                <w:b/>
                <w:bCs/>
                <w:color w:val="auto"/>
                <w:sz w:val="21"/>
                <w:szCs w:val="21"/>
                <w:lang w:eastAsia="zh-CN"/>
              </w:rPr>
              <w:t>性能</w:t>
            </w:r>
          </w:p>
        </w:tc>
        <w:tc>
          <w:tcPr>
            <w:tcW w:w="10801" w:type="dxa"/>
          </w:tcPr>
          <w:p w14:paraId="499290D8">
            <w:pPr>
              <w:pStyle w:val="6"/>
              <w:widowControl w:val="0"/>
              <w:jc w:val="both"/>
              <w:rPr>
                <w:rFonts w:hint="eastAsia" w:ascii="国标仿宋" w:hAnsi="国标仿宋" w:eastAsia="国标仿宋" w:cs="国标仿宋"/>
                <w:b/>
                <w:color w:val="auto"/>
                <w:sz w:val="21"/>
                <w:szCs w:val="21"/>
                <w:lang w:eastAsia="zh-CN"/>
              </w:rPr>
            </w:pPr>
            <w:r>
              <w:rPr>
                <w:rFonts w:hint="eastAsia" w:ascii="国标仿宋" w:hAnsi="国标仿宋" w:eastAsia="国标仿宋" w:cs="国标仿宋"/>
                <w:b/>
                <w:color w:val="auto"/>
                <w:sz w:val="21"/>
                <w:szCs w:val="21"/>
                <w:lang w:eastAsia="zh-CN"/>
              </w:rPr>
              <w:fldChar w:fldCharType="begin"/>
            </w:r>
            <w:r>
              <w:rPr>
                <w:rFonts w:hint="eastAsia" w:ascii="国标仿宋" w:hAnsi="国标仿宋" w:eastAsia="国标仿宋" w:cs="国标仿宋"/>
                <w:b/>
                <w:color w:val="auto"/>
                <w:sz w:val="21"/>
                <w:szCs w:val="21"/>
                <w:lang w:eastAsia="zh-CN"/>
              </w:rPr>
              <w:instrText xml:space="preserve"> eq \o\ac(</w:instrText>
            </w:r>
            <w:r>
              <w:rPr>
                <w:rFonts w:hint="eastAsia" w:ascii="国标仿宋" w:hAnsi="国标仿宋" w:eastAsia="国标仿宋" w:cs="国标仿宋"/>
                <w:b/>
                <w:color w:val="auto"/>
                <w:position w:val="-4"/>
                <w:sz w:val="31"/>
                <w:szCs w:val="21"/>
                <w:lang w:eastAsia="zh-CN"/>
              </w:rPr>
              <w:instrText xml:space="preserve">□</w:instrText>
            </w:r>
            <w:r>
              <w:rPr>
                <w:rFonts w:hint="eastAsia" w:ascii="国标仿宋" w:hAnsi="国标仿宋" w:eastAsia="国标仿宋" w:cs="国标仿宋"/>
                <w:b/>
                <w:color w:val="auto"/>
                <w:position w:val="0"/>
                <w:sz w:val="21"/>
                <w:szCs w:val="21"/>
                <w:lang w:eastAsia="zh-CN"/>
              </w:rPr>
              <w:instrText xml:space="preserve">,√)</w:instrText>
            </w:r>
            <w:r>
              <w:rPr>
                <w:rFonts w:hint="eastAsia" w:ascii="国标仿宋" w:hAnsi="国标仿宋" w:eastAsia="国标仿宋" w:cs="国标仿宋"/>
                <w:b/>
                <w:color w:val="auto"/>
                <w:sz w:val="21"/>
                <w:szCs w:val="21"/>
                <w:lang w:eastAsia="zh-CN"/>
              </w:rPr>
              <w:fldChar w:fldCharType="end"/>
            </w:r>
            <w:r>
              <w:rPr>
                <w:rFonts w:hint="eastAsia" w:ascii="国标仿宋" w:hAnsi="国标仿宋" w:eastAsia="国标仿宋" w:cs="国标仿宋"/>
                <w:color w:val="auto"/>
                <w:sz w:val="21"/>
                <w:szCs w:val="21"/>
                <w:lang w:eastAsia="zh-CN"/>
              </w:rPr>
              <w:t>GB/T6739《色漆和清漆 铅笔法测定漆膜硬度》</w:t>
            </w:r>
          </w:p>
        </w:tc>
      </w:tr>
      <w:tr w14:paraId="05913C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2830" w:type="dxa"/>
            <w:vMerge w:val="continue"/>
          </w:tcPr>
          <w:p w14:paraId="1A6F8268">
            <w:pPr>
              <w:pStyle w:val="6"/>
              <w:widowControl w:val="0"/>
              <w:jc w:val="both"/>
              <w:rPr>
                <w:rFonts w:hint="eastAsia" w:ascii="国标仿宋" w:hAnsi="国标仿宋" w:eastAsia="国标仿宋" w:cs="国标仿宋"/>
                <w:b/>
                <w:bCs/>
                <w:color w:val="auto"/>
                <w:sz w:val="21"/>
                <w:szCs w:val="21"/>
                <w:lang w:eastAsia="zh-CN"/>
              </w:rPr>
            </w:pPr>
          </w:p>
        </w:tc>
        <w:tc>
          <w:tcPr>
            <w:tcW w:w="5103" w:type="dxa"/>
            <w:vMerge w:val="continue"/>
          </w:tcPr>
          <w:p w14:paraId="42EA9218">
            <w:pPr>
              <w:pStyle w:val="6"/>
              <w:widowControl w:val="0"/>
              <w:jc w:val="both"/>
              <w:rPr>
                <w:rFonts w:hint="eastAsia" w:ascii="国标仿宋" w:hAnsi="国标仿宋" w:eastAsia="国标仿宋" w:cs="国标仿宋"/>
                <w:b/>
                <w:bCs/>
                <w:color w:val="auto"/>
                <w:sz w:val="21"/>
                <w:szCs w:val="21"/>
                <w:lang w:eastAsia="zh-CN"/>
              </w:rPr>
            </w:pPr>
          </w:p>
        </w:tc>
        <w:tc>
          <w:tcPr>
            <w:tcW w:w="10801" w:type="dxa"/>
          </w:tcPr>
          <w:p w14:paraId="3BF3730B">
            <w:pPr>
              <w:pStyle w:val="6"/>
              <w:widowControl w:val="0"/>
              <w:jc w:val="both"/>
              <w:rPr>
                <w:rFonts w:hint="eastAsia" w:ascii="国标仿宋" w:hAnsi="国标仿宋" w:eastAsia="国标仿宋" w:cs="国标仿宋"/>
                <w:color w:val="auto"/>
                <w:sz w:val="21"/>
                <w:szCs w:val="21"/>
                <w:lang w:eastAsia="zh-CN"/>
              </w:rPr>
            </w:pPr>
            <w:r>
              <w:rPr>
                <w:rFonts w:hint="eastAsia" w:ascii="国标仿宋" w:hAnsi="国标仿宋" w:eastAsia="国标仿宋" w:cs="国标仿宋"/>
                <w:b/>
                <w:color w:val="auto"/>
                <w:sz w:val="21"/>
                <w:szCs w:val="21"/>
                <w:lang w:eastAsia="zh-CN"/>
              </w:rPr>
              <w:fldChar w:fldCharType="begin"/>
            </w:r>
            <w:r>
              <w:rPr>
                <w:rFonts w:hint="eastAsia" w:ascii="国标仿宋" w:hAnsi="国标仿宋" w:eastAsia="国标仿宋" w:cs="国标仿宋"/>
                <w:b/>
                <w:color w:val="auto"/>
                <w:sz w:val="21"/>
                <w:szCs w:val="21"/>
                <w:lang w:eastAsia="zh-CN"/>
              </w:rPr>
              <w:instrText xml:space="preserve"> eq \o\ac(</w:instrText>
            </w:r>
            <w:r>
              <w:rPr>
                <w:rFonts w:hint="eastAsia" w:ascii="国标仿宋" w:hAnsi="国标仿宋" w:eastAsia="国标仿宋" w:cs="国标仿宋"/>
                <w:b/>
                <w:color w:val="auto"/>
                <w:position w:val="-4"/>
                <w:sz w:val="31"/>
                <w:szCs w:val="21"/>
                <w:lang w:eastAsia="zh-CN"/>
              </w:rPr>
              <w:instrText xml:space="preserve">□</w:instrText>
            </w:r>
            <w:r>
              <w:rPr>
                <w:rFonts w:hint="eastAsia" w:ascii="国标仿宋" w:hAnsi="国标仿宋" w:eastAsia="国标仿宋" w:cs="国标仿宋"/>
                <w:b/>
                <w:color w:val="auto"/>
                <w:position w:val="0"/>
                <w:sz w:val="21"/>
                <w:szCs w:val="21"/>
                <w:lang w:eastAsia="zh-CN"/>
              </w:rPr>
              <w:instrText xml:space="preserve">,√)</w:instrText>
            </w:r>
            <w:r>
              <w:rPr>
                <w:rFonts w:hint="eastAsia" w:ascii="国标仿宋" w:hAnsi="国标仿宋" w:eastAsia="国标仿宋" w:cs="国标仿宋"/>
                <w:b/>
                <w:color w:val="auto"/>
                <w:sz w:val="21"/>
                <w:szCs w:val="21"/>
                <w:lang w:eastAsia="zh-CN"/>
              </w:rPr>
              <w:fldChar w:fldCharType="end"/>
            </w:r>
            <w:r>
              <w:rPr>
                <w:rFonts w:hint="eastAsia" w:ascii="国标仿宋" w:hAnsi="国标仿宋" w:eastAsia="国标仿宋" w:cs="国标仿宋"/>
                <w:color w:val="auto"/>
                <w:sz w:val="21"/>
                <w:szCs w:val="21"/>
                <w:lang w:eastAsia="zh-CN"/>
              </w:rPr>
              <w:t>GB/T9286-《色漆和清漆 划格实验》的标准</w:t>
            </w:r>
          </w:p>
        </w:tc>
      </w:tr>
      <w:tr w14:paraId="3AB618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2830" w:type="dxa"/>
            <w:vMerge w:val="continue"/>
          </w:tcPr>
          <w:p w14:paraId="2FB9640A">
            <w:pPr>
              <w:pStyle w:val="6"/>
              <w:widowControl w:val="0"/>
              <w:jc w:val="both"/>
              <w:rPr>
                <w:rFonts w:hint="eastAsia" w:ascii="国标仿宋" w:hAnsi="国标仿宋" w:eastAsia="国标仿宋" w:cs="国标仿宋"/>
                <w:b/>
                <w:bCs/>
                <w:color w:val="auto"/>
                <w:sz w:val="21"/>
                <w:szCs w:val="21"/>
                <w:lang w:eastAsia="zh-CN"/>
              </w:rPr>
            </w:pPr>
          </w:p>
        </w:tc>
        <w:tc>
          <w:tcPr>
            <w:tcW w:w="5103" w:type="dxa"/>
            <w:vMerge w:val="continue"/>
          </w:tcPr>
          <w:p w14:paraId="763F98A4">
            <w:pPr>
              <w:pStyle w:val="6"/>
              <w:widowControl w:val="0"/>
              <w:jc w:val="both"/>
              <w:rPr>
                <w:rFonts w:hint="eastAsia" w:ascii="国标仿宋" w:hAnsi="国标仿宋" w:eastAsia="国标仿宋" w:cs="国标仿宋"/>
                <w:b/>
                <w:bCs/>
                <w:color w:val="auto"/>
                <w:sz w:val="21"/>
                <w:szCs w:val="21"/>
                <w:lang w:eastAsia="zh-CN"/>
              </w:rPr>
            </w:pPr>
          </w:p>
        </w:tc>
        <w:tc>
          <w:tcPr>
            <w:tcW w:w="10801" w:type="dxa"/>
          </w:tcPr>
          <w:p w14:paraId="00CFB096">
            <w:pPr>
              <w:pStyle w:val="6"/>
              <w:widowControl w:val="0"/>
              <w:jc w:val="both"/>
              <w:rPr>
                <w:rFonts w:hint="eastAsia" w:ascii="国标仿宋" w:hAnsi="国标仿宋" w:eastAsia="国标仿宋" w:cs="国标仿宋"/>
                <w:color w:val="auto"/>
                <w:sz w:val="21"/>
                <w:szCs w:val="21"/>
                <w:lang w:eastAsia="zh-CN"/>
              </w:rPr>
            </w:pPr>
            <w:r>
              <w:rPr>
                <w:rFonts w:hint="eastAsia" w:ascii="国标仿宋" w:hAnsi="国标仿宋" w:eastAsia="国标仿宋" w:cs="国标仿宋"/>
                <w:b/>
                <w:color w:val="auto"/>
                <w:sz w:val="21"/>
                <w:szCs w:val="21"/>
                <w:lang w:eastAsia="zh-CN"/>
              </w:rPr>
              <w:fldChar w:fldCharType="begin"/>
            </w:r>
            <w:r>
              <w:rPr>
                <w:rFonts w:hint="eastAsia" w:ascii="国标仿宋" w:hAnsi="国标仿宋" w:eastAsia="国标仿宋" w:cs="国标仿宋"/>
                <w:b/>
                <w:color w:val="auto"/>
                <w:sz w:val="21"/>
                <w:szCs w:val="21"/>
                <w:lang w:eastAsia="zh-CN"/>
              </w:rPr>
              <w:instrText xml:space="preserve"> eq \o\ac(</w:instrText>
            </w:r>
            <w:r>
              <w:rPr>
                <w:rFonts w:hint="eastAsia" w:ascii="国标仿宋" w:hAnsi="国标仿宋" w:eastAsia="国标仿宋" w:cs="国标仿宋"/>
                <w:b/>
                <w:color w:val="auto"/>
                <w:position w:val="-4"/>
                <w:sz w:val="31"/>
                <w:szCs w:val="21"/>
                <w:lang w:eastAsia="zh-CN"/>
              </w:rPr>
              <w:instrText xml:space="preserve">□</w:instrText>
            </w:r>
            <w:r>
              <w:rPr>
                <w:rFonts w:hint="eastAsia" w:ascii="国标仿宋" w:hAnsi="国标仿宋" w:eastAsia="国标仿宋" w:cs="国标仿宋"/>
                <w:b/>
                <w:color w:val="auto"/>
                <w:position w:val="0"/>
                <w:sz w:val="21"/>
                <w:szCs w:val="21"/>
                <w:lang w:eastAsia="zh-CN"/>
              </w:rPr>
              <w:instrText xml:space="preserve">,√)</w:instrText>
            </w:r>
            <w:r>
              <w:rPr>
                <w:rFonts w:hint="eastAsia" w:ascii="国标仿宋" w:hAnsi="国标仿宋" w:eastAsia="国标仿宋" w:cs="国标仿宋"/>
                <w:b/>
                <w:color w:val="auto"/>
                <w:sz w:val="21"/>
                <w:szCs w:val="21"/>
                <w:lang w:eastAsia="zh-CN"/>
              </w:rPr>
              <w:fldChar w:fldCharType="end"/>
            </w:r>
            <w:r>
              <w:rPr>
                <w:rFonts w:hint="eastAsia" w:ascii="国标仿宋" w:hAnsi="国标仿宋" w:eastAsia="国标仿宋" w:cs="国标仿宋"/>
                <w:color w:val="auto"/>
                <w:sz w:val="21"/>
                <w:szCs w:val="21"/>
                <w:lang w:eastAsia="zh-CN"/>
              </w:rPr>
              <w:t>GB/T 2423.51《混合气体腐蚀试验方法》</w:t>
            </w:r>
          </w:p>
        </w:tc>
      </w:tr>
      <w:tr w14:paraId="406CA7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2830" w:type="dxa"/>
            <w:vMerge w:val="continue"/>
          </w:tcPr>
          <w:p w14:paraId="76CE0E98">
            <w:pPr>
              <w:pStyle w:val="6"/>
              <w:widowControl w:val="0"/>
              <w:jc w:val="both"/>
              <w:rPr>
                <w:rFonts w:hint="eastAsia" w:ascii="国标仿宋" w:hAnsi="国标仿宋" w:eastAsia="国标仿宋" w:cs="国标仿宋"/>
                <w:b/>
                <w:bCs/>
                <w:color w:val="auto"/>
                <w:sz w:val="21"/>
                <w:szCs w:val="21"/>
                <w:lang w:eastAsia="zh-CN"/>
              </w:rPr>
            </w:pPr>
          </w:p>
        </w:tc>
        <w:tc>
          <w:tcPr>
            <w:tcW w:w="5103" w:type="dxa"/>
            <w:vMerge w:val="continue"/>
          </w:tcPr>
          <w:p w14:paraId="5A12C85D">
            <w:pPr>
              <w:pStyle w:val="6"/>
              <w:widowControl w:val="0"/>
              <w:jc w:val="both"/>
              <w:rPr>
                <w:rFonts w:hint="eastAsia" w:ascii="国标仿宋" w:hAnsi="国标仿宋" w:eastAsia="国标仿宋" w:cs="国标仿宋"/>
                <w:b/>
                <w:bCs/>
                <w:color w:val="auto"/>
                <w:sz w:val="21"/>
                <w:szCs w:val="21"/>
                <w:lang w:eastAsia="zh-CN"/>
              </w:rPr>
            </w:pPr>
          </w:p>
        </w:tc>
        <w:tc>
          <w:tcPr>
            <w:tcW w:w="10801" w:type="dxa"/>
          </w:tcPr>
          <w:p w14:paraId="1D9D8E66">
            <w:pPr>
              <w:pStyle w:val="6"/>
              <w:widowControl w:val="0"/>
              <w:jc w:val="both"/>
              <w:rPr>
                <w:rFonts w:hint="eastAsia" w:ascii="国标仿宋" w:hAnsi="国标仿宋" w:eastAsia="国标仿宋" w:cs="国标仿宋"/>
                <w:color w:val="auto"/>
                <w:sz w:val="21"/>
                <w:szCs w:val="21"/>
                <w:lang w:eastAsia="zh-CN"/>
              </w:rPr>
            </w:pPr>
            <w:r>
              <w:rPr>
                <w:rFonts w:hint="eastAsia" w:ascii="国标仿宋" w:hAnsi="国标仿宋" w:eastAsia="国标仿宋" w:cs="国标仿宋"/>
                <w:b/>
                <w:color w:val="auto"/>
                <w:sz w:val="21"/>
                <w:szCs w:val="21"/>
                <w:lang w:eastAsia="zh-CN"/>
              </w:rPr>
              <w:fldChar w:fldCharType="begin"/>
            </w:r>
            <w:r>
              <w:rPr>
                <w:rFonts w:hint="eastAsia" w:ascii="国标仿宋" w:hAnsi="国标仿宋" w:eastAsia="国标仿宋" w:cs="国标仿宋"/>
                <w:b/>
                <w:color w:val="auto"/>
                <w:sz w:val="21"/>
                <w:szCs w:val="21"/>
                <w:lang w:eastAsia="zh-CN"/>
              </w:rPr>
              <w:instrText xml:space="preserve"> eq \o\ac(</w:instrText>
            </w:r>
            <w:r>
              <w:rPr>
                <w:rFonts w:hint="eastAsia" w:ascii="国标仿宋" w:hAnsi="国标仿宋" w:eastAsia="国标仿宋" w:cs="国标仿宋"/>
                <w:b/>
                <w:color w:val="auto"/>
                <w:position w:val="-4"/>
                <w:sz w:val="31"/>
                <w:szCs w:val="21"/>
                <w:lang w:eastAsia="zh-CN"/>
              </w:rPr>
              <w:instrText xml:space="preserve">□</w:instrText>
            </w:r>
            <w:r>
              <w:rPr>
                <w:rFonts w:hint="eastAsia" w:ascii="国标仿宋" w:hAnsi="国标仿宋" w:eastAsia="国标仿宋" w:cs="国标仿宋"/>
                <w:b/>
                <w:color w:val="auto"/>
                <w:position w:val="0"/>
                <w:sz w:val="21"/>
                <w:szCs w:val="21"/>
                <w:lang w:eastAsia="zh-CN"/>
              </w:rPr>
              <w:instrText xml:space="preserve">,√)</w:instrText>
            </w:r>
            <w:r>
              <w:rPr>
                <w:rFonts w:hint="eastAsia" w:ascii="国标仿宋" w:hAnsi="国标仿宋" w:eastAsia="国标仿宋" w:cs="国标仿宋"/>
                <w:b/>
                <w:color w:val="auto"/>
                <w:sz w:val="21"/>
                <w:szCs w:val="21"/>
                <w:lang w:eastAsia="zh-CN"/>
              </w:rPr>
              <w:fldChar w:fldCharType="end"/>
            </w:r>
            <w:r>
              <w:rPr>
                <w:rFonts w:hint="eastAsia" w:ascii="国标仿宋" w:hAnsi="国标仿宋" w:eastAsia="国标仿宋" w:cs="国标仿宋"/>
                <w:color w:val="auto"/>
                <w:sz w:val="21"/>
                <w:szCs w:val="21"/>
                <w:lang w:eastAsia="zh-CN"/>
              </w:rPr>
              <w:t>GB/T2423.34《环境试验》</w:t>
            </w:r>
          </w:p>
        </w:tc>
      </w:tr>
      <w:tr w14:paraId="5BB402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2830" w:type="dxa"/>
            <w:vMerge w:val="continue"/>
          </w:tcPr>
          <w:p w14:paraId="2354B984">
            <w:pPr>
              <w:pStyle w:val="6"/>
              <w:widowControl w:val="0"/>
              <w:jc w:val="both"/>
              <w:rPr>
                <w:rFonts w:hint="eastAsia" w:ascii="国标仿宋" w:hAnsi="国标仿宋" w:eastAsia="国标仿宋" w:cs="国标仿宋"/>
                <w:b/>
                <w:bCs/>
                <w:color w:val="auto"/>
                <w:sz w:val="21"/>
                <w:szCs w:val="21"/>
                <w:lang w:eastAsia="zh-CN"/>
              </w:rPr>
            </w:pPr>
          </w:p>
        </w:tc>
        <w:tc>
          <w:tcPr>
            <w:tcW w:w="5103" w:type="dxa"/>
            <w:vMerge w:val="continue"/>
          </w:tcPr>
          <w:p w14:paraId="045DC197">
            <w:pPr>
              <w:pStyle w:val="6"/>
              <w:widowControl w:val="0"/>
              <w:jc w:val="both"/>
              <w:rPr>
                <w:rFonts w:hint="eastAsia" w:ascii="国标仿宋" w:hAnsi="国标仿宋" w:eastAsia="国标仿宋" w:cs="国标仿宋"/>
                <w:b/>
                <w:bCs/>
                <w:color w:val="auto"/>
                <w:sz w:val="21"/>
                <w:szCs w:val="21"/>
                <w:lang w:eastAsia="zh-CN"/>
              </w:rPr>
            </w:pPr>
          </w:p>
        </w:tc>
        <w:tc>
          <w:tcPr>
            <w:tcW w:w="10801" w:type="dxa"/>
          </w:tcPr>
          <w:p w14:paraId="1BD88005">
            <w:pPr>
              <w:pStyle w:val="6"/>
              <w:widowControl w:val="0"/>
              <w:jc w:val="both"/>
              <w:rPr>
                <w:rFonts w:hint="eastAsia" w:ascii="国标仿宋" w:hAnsi="国标仿宋" w:eastAsia="国标仿宋" w:cs="国标仿宋"/>
                <w:color w:val="auto"/>
                <w:sz w:val="21"/>
                <w:szCs w:val="21"/>
                <w:lang w:eastAsia="zh-CN"/>
              </w:rPr>
            </w:pPr>
            <w:r>
              <w:rPr>
                <w:rFonts w:hint="eastAsia" w:ascii="国标仿宋" w:hAnsi="国标仿宋" w:eastAsia="国标仿宋" w:cs="国标仿宋"/>
                <w:b/>
                <w:color w:val="auto"/>
                <w:sz w:val="21"/>
                <w:szCs w:val="21"/>
                <w:lang w:eastAsia="zh-CN"/>
              </w:rPr>
              <w:fldChar w:fldCharType="begin"/>
            </w:r>
            <w:r>
              <w:rPr>
                <w:rFonts w:hint="eastAsia" w:ascii="国标仿宋" w:hAnsi="国标仿宋" w:eastAsia="国标仿宋" w:cs="国标仿宋"/>
                <w:b/>
                <w:color w:val="auto"/>
                <w:sz w:val="21"/>
                <w:szCs w:val="21"/>
                <w:lang w:eastAsia="zh-CN"/>
              </w:rPr>
              <w:instrText xml:space="preserve"> eq \o\ac(</w:instrText>
            </w:r>
            <w:r>
              <w:rPr>
                <w:rFonts w:hint="eastAsia" w:ascii="国标仿宋" w:hAnsi="国标仿宋" w:eastAsia="国标仿宋" w:cs="国标仿宋"/>
                <w:b/>
                <w:color w:val="auto"/>
                <w:position w:val="-4"/>
                <w:sz w:val="31"/>
                <w:szCs w:val="21"/>
                <w:lang w:eastAsia="zh-CN"/>
              </w:rPr>
              <w:instrText xml:space="preserve">□</w:instrText>
            </w:r>
            <w:r>
              <w:rPr>
                <w:rFonts w:hint="eastAsia" w:ascii="国标仿宋" w:hAnsi="国标仿宋" w:eastAsia="国标仿宋" w:cs="国标仿宋"/>
                <w:b/>
                <w:color w:val="auto"/>
                <w:position w:val="0"/>
                <w:sz w:val="21"/>
                <w:szCs w:val="21"/>
                <w:lang w:eastAsia="zh-CN"/>
              </w:rPr>
              <w:instrText xml:space="preserve">,√)</w:instrText>
            </w:r>
            <w:r>
              <w:rPr>
                <w:rFonts w:hint="eastAsia" w:ascii="国标仿宋" w:hAnsi="国标仿宋" w:eastAsia="国标仿宋" w:cs="国标仿宋"/>
                <w:b/>
                <w:color w:val="auto"/>
                <w:sz w:val="21"/>
                <w:szCs w:val="21"/>
                <w:lang w:eastAsia="zh-CN"/>
              </w:rPr>
              <w:fldChar w:fldCharType="end"/>
            </w:r>
            <w:r>
              <w:rPr>
                <w:rFonts w:hint="eastAsia" w:ascii="国标仿宋" w:hAnsi="国标仿宋" w:eastAsia="国标仿宋" w:cs="国标仿宋"/>
                <w:color w:val="auto"/>
                <w:sz w:val="21"/>
                <w:szCs w:val="21"/>
                <w:lang w:eastAsia="zh-CN"/>
              </w:rPr>
              <w:t>LY/T3236《人造板及其制品气味分级及其评价方法》</w:t>
            </w:r>
          </w:p>
        </w:tc>
      </w:tr>
      <w:tr w14:paraId="230886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2830" w:type="dxa"/>
            <w:vMerge w:val="continue"/>
          </w:tcPr>
          <w:p w14:paraId="23C55C2F">
            <w:pPr>
              <w:pStyle w:val="6"/>
              <w:widowControl w:val="0"/>
              <w:jc w:val="both"/>
              <w:rPr>
                <w:rFonts w:hint="eastAsia" w:ascii="国标仿宋" w:hAnsi="国标仿宋" w:eastAsia="国标仿宋" w:cs="国标仿宋"/>
                <w:b/>
                <w:bCs/>
                <w:color w:val="auto"/>
                <w:sz w:val="21"/>
                <w:szCs w:val="21"/>
                <w:lang w:eastAsia="zh-CN"/>
              </w:rPr>
            </w:pPr>
          </w:p>
        </w:tc>
        <w:tc>
          <w:tcPr>
            <w:tcW w:w="5103" w:type="dxa"/>
            <w:vMerge w:val="continue"/>
          </w:tcPr>
          <w:p w14:paraId="656E4200">
            <w:pPr>
              <w:pStyle w:val="6"/>
              <w:widowControl w:val="0"/>
              <w:jc w:val="both"/>
              <w:rPr>
                <w:rFonts w:hint="eastAsia" w:ascii="国标仿宋" w:hAnsi="国标仿宋" w:eastAsia="国标仿宋" w:cs="国标仿宋"/>
                <w:b/>
                <w:bCs/>
                <w:color w:val="auto"/>
                <w:sz w:val="21"/>
                <w:szCs w:val="21"/>
                <w:lang w:eastAsia="zh-CN"/>
              </w:rPr>
            </w:pPr>
          </w:p>
        </w:tc>
        <w:tc>
          <w:tcPr>
            <w:tcW w:w="10801" w:type="dxa"/>
          </w:tcPr>
          <w:p w14:paraId="51E6EC6A">
            <w:pPr>
              <w:pStyle w:val="6"/>
              <w:widowControl w:val="0"/>
              <w:jc w:val="both"/>
              <w:rPr>
                <w:rFonts w:hint="eastAsia" w:ascii="国标仿宋" w:hAnsi="国标仿宋" w:eastAsia="国标仿宋" w:cs="国标仿宋"/>
                <w:color w:val="auto"/>
                <w:sz w:val="21"/>
                <w:szCs w:val="21"/>
                <w:lang w:eastAsia="zh-CN"/>
              </w:rPr>
            </w:pPr>
            <w:r>
              <w:rPr>
                <w:rFonts w:hint="eastAsia" w:ascii="国标仿宋" w:hAnsi="国标仿宋" w:eastAsia="国标仿宋" w:cs="国标仿宋"/>
                <w:b/>
                <w:color w:val="auto"/>
                <w:sz w:val="21"/>
                <w:szCs w:val="21"/>
                <w:lang w:eastAsia="zh-CN"/>
              </w:rPr>
              <w:fldChar w:fldCharType="begin"/>
            </w:r>
            <w:r>
              <w:rPr>
                <w:rFonts w:hint="eastAsia" w:ascii="国标仿宋" w:hAnsi="国标仿宋" w:eastAsia="国标仿宋" w:cs="国标仿宋"/>
                <w:b/>
                <w:color w:val="auto"/>
                <w:sz w:val="21"/>
                <w:szCs w:val="21"/>
                <w:lang w:eastAsia="zh-CN"/>
              </w:rPr>
              <w:instrText xml:space="preserve"> eq \o\ac(</w:instrText>
            </w:r>
            <w:r>
              <w:rPr>
                <w:rFonts w:hint="eastAsia" w:ascii="国标仿宋" w:hAnsi="国标仿宋" w:eastAsia="国标仿宋" w:cs="国标仿宋"/>
                <w:b/>
                <w:color w:val="auto"/>
                <w:position w:val="-4"/>
                <w:sz w:val="31"/>
                <w:szCs w:val="21"/>
                <w:lang w:eastAsia="zh-CN"/>
              </w:rPr>
              <w:instrText xml:space="preserve">□</w:instrText>
            </w:r>
            <w:r>
              <w:rPr>
                <w:rFonts w:hint="eastAsia" w:ascii="国标仿宋" w:hAnsi="国标仿宋" w:eastAsia="国标仿宋" w:cs="国标仿宋"/>
                <w:b/>
                <w:color w:val="auto"/>
                <w:position w:val="0"/>
                <w:sz w:val="21"/>
                <w:szCs w:val="21"/>
                <w:lang w:eastAsia="zh-CN"/>
              </w:rPr>
              <w:instrText xml:space="preserve">,√)</w:instrText>
            </w:r>
            <w:r>
              <w:rPr>
                <w:rFonts w:hint="eastAsia" w:ascii="国标仿宋" w:hAnsi="国标仿宋" w:eastAsia="国标仿宋" w:cs="国标仿宋"/>
                <w:b/>
                <w:color w:val="auto"/>
                <w:sz w:val="21"/>
                <w:szCs w:val="21"/>
                <w:lang w:eastAsia="zh-CN"/>
              </w:rPr>
              <w:fldChar w:fldCharType="end"/>
            </w:r>
            <w:r>
              <w:rPr>
                <w:rFonts w:hint="eastAsia" w:ascii="国标仿宋" w:hAnsi="国标仿宋" w:eastAsia="国标仿宋" w:cs="国标仿宋"/>
                <w:color w:val="auto"/>
                <w:sz w:val="21"/>
                <w:szCs w:val="21"/>
                <w:lang w:eastAsia="zh-CN"/>
              </w:rPr>
              <w:t>GB/T11170《不锈钢 多元素含量的测定火花放电原子发射光谱法(常规法)》</w:t>
            </w:r>
          </w:p>
        </w:tc>
      </w:tr>
      <w:tr w14:paraId="09C7B0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2830" w:type="dxa"/>
            <w:vMerge w:val="continue"/>
          </w:tcPr>
          <w:p w14:paraId="191747D3">
            <w:pPr>
              <w:pStyle w:val="6"/>
              <w:widowControl w:val="0"/>
              <w:jc w:val="both"/>
              <w:rPr>
                <w:rFonts w:hint="eastAsia" w:ascii="国标仿宋" w:hAnsi="国标仿宋" w:eastAsia="国标仿宋" w:cs="国标仿宋"/>
                <w:b/>
                <w:bCs/>
                <w:color w:val="auto"/>
                <w:sz w:val="21"/>
                <w:szCs w:val="21"/>
                <w:lang w:eastAsia="zh-CN"/>
              </w:rPr>
            </w:pPr>
          </w:p>
        </w:tc>
        <w:tc>
          <w:tcPr>
            <w:tcW w:w="5103" w:type="dxa"/>
            <w:vMerge w:val="continue"/>
          </w:tcPr>
          <w:p w14:paraId="2D2B194F">
            <w:pPr>
              <w:pStyle w:val="6"/>
              <w:widowControl w:val="0"/>
              <w:jc w:val="both"/>
              <w:rPr>
                <w:rFonts w:hint="eastAsia" w:ascii="国标仿宋" w:hAnsi="国标仿宋" w:eastAsia="国标仿宋" w:cs="国标仿宋"/>
                <w:b/>
                <w:bCs/>
                <w:color w:val="auto"/>
                <w:sz w:val="21"/>
                <w:szCs w:val="21"/>
                <w:lang w:eastAsia="zh-CN"/>
              </w:rPr>
            </w:pPr>
          </w:p>
        </w:tc>
        <w:tc>
          <w:tcPr>
            <w:tcW w:w="10801" w:type="dxa"/>
          </w:tcPr>
          <w:p w14:paraId="6976B341">
            <w:pPr>
              <w:pStyle w:val="6"/>
              <w:widowControl w:val="0"/>
              <w:jc w:val="both"/>
              <w:rPr>
                <w:rFonts w:hint="eastAsia" w:ascii="国标仿宋" w:hAnsi="国标仿宋" w:eastAsia="国标仿宋" w:cs="国标仿宋"/>
                <w:b/>
                <w:color w:val="auto"/>
                <w:sz w:val="21"/>
                <w:szCs w:val="21"/>
                <w:lang w:eastAsia="zh-CN"/>
              </w:rPr>
            </w:pPr>
            <w:r>
              <w:rPr>
                <w:rFonts w:hint="eastAsia" w:ascii="国标仿宋" w:hAnsi="国标仿宋" w:eastAsia="国标仿宋" w:cs="国标仿宋"/>
                <w:b/>
                <w:color w:val="auto"/>
                <w:sz w:val="21"/>
                <w:szCs w:val="21"/>
                <w:lang w:eastAsia="zh-CN"/>
              </w:rPr>
              <w:fldChar w:fldCharType="begin"/>
            </w:r>
            <w:r>
              <w:rPr>
                <w:rFonts w:hint="eastAsia" w:ascii="国标仿宋" w:hAnsi="国标仿宋" w:eastAsia="国标仿宋" w:cs="国标仿宋"/>
                <w:b/>
                <w:color w:val="auto"/>
                <w:sz w:val="21"/>
                <w:szCs w:val="21"/>
                <w:lang w:eastAsia="zh-CN"/>
              </w:rPr>
              <w:instrText xml:space="preserve"> eq \o\ac(</w:instrText>
            </w:r>
            <w:r>
              <w:rPr>
                <w:rFonts w:hint="eastAsia" w:ascii="国标仿宋" w:hAnsi="国标仿宋" w:eastAsia="国标仿宋" w:cs="国标仿宋"/>
                <w:b/>
                <w:color w:val="auto"/>
                <w:position w:val="-4"/>
                <w:sz w:val="31"/>
                <w:szCs w:val="21"/>
                <w:lang w:eastAsia="zh-CN"/>
              </w:rPr>
              <w:instrText xml:space="preserve">□</w:instrText>
            </w:r>
            <w:r>
              <w:rPr>
                <w:rFonts w:hint="eastAsia" w:ascii="国标仿宋" w:hAnsi="国标仿宋" w:eastAsia="国标仿宋" w:cs="国标仿宋"/>
                <w:b/>
                <w:color w:val="auto"/>
                <w:position w:val="0"/>
                <w:sz w:val="21"/>
                <w:szCs w:val="21"/>
                <w:lang w:eastAsia="zh-CN"/>
              </w:rPr>
              <w:instrText xml:space="preserve">,√)</w:instrText>
            </w:r>
            <w:r>
              <w:rPr>
                <w:rFonts w:hint="eastAsia" w:ascii="国标仿宋" w:hAnsi="国标仿宋" w:eastAsia="国标仿宋" w:cs="国标仿宋"/>
                <w:b/>
                <w:color w:val="auto"/>
                <w:sz w:val="21"/>
                <w:szCs w:val="21"/>
                <w:lang w:eastAsia="zh-CN"/>
              </w:rPr>
              <w:fldChar w:fldCharType="end"/>
            </w:r>
            <w:r>
              <w:rPr>
                <w:rFonts w:hint="eastAsia" w:ascii="国标仿宋" w:hAnsi="国标仿宋" w:eastAsia="国标仿宋" w:cs="国标仿宋"/>
                <w:color w:val="auto"/>
                <w:sz w:val="21"/>
                <w:szCs w:val="21"/>
                <w:lang w:eastAsia="zh-CN"/>
              </w:rPr>
              <w:t>GB18581《室内装饰装修材料溶剂型木器涂料中有害物质限量》</w:t>
            </w:r>
          </w:p>
        </w:tc>
      </w:tr>
      <w:tr w14:paraId="05B668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2830" w:type="dxa"/>
            <w:vMerge w:val="continue"/>
          </w:tcPr>
          <w:p w14:paraId="4CC59AE7">
            <w:pPr>
              <w:pStyle w:val="6"/>
              <w:widowControl w:val="0"/>
              <w:jc w:val="both"/>
              <w:rPr>
                <w:rFonts w:hint="eastAsia" w:ascii="国标仿宋" w:hAnsi="国标仿宋" w:eastAsia="国标仿宋" w:cs="国标仿宋"/>
                <w:b/>
                <w:bCs/>
                <w:color w:val="auto"/>
                <w:sz w:val="21"/>
                <w:szCs w:val="21"/>
                <w:lang w:eastAsia="zh-CN"/>
              </w:rPr>
            </w:pPr>
          </w:p>
        </w:tc>
        <w:tc>
          <w:tcPr>
            <w:tcW w:w="5103" w:type="dxa"/>
            <w:vMerge w:val="continue"/>
          </w:tcPr>
          <w:p w14:paraId="53D475D2">
            <w:pPr>
              <w:pStyle w:val="6"/>
              <w:widowControl w:val="0"/>
              <w:jc w:val="both"/>
              <w:rPr>
                <w:rFonts w:hint="eastAsia" w:ascii="国标仿宋" w:hAnsi="国标仿宋" w:eastAsia="国标仿宋" w:cs="国标仿宋"/>
                <w:b/>
                <w:bCs/>
                <w:color w:val="auto"/>
                <w:sz w:val="21"/>
                <w:szCs w:val="21"/>
                <w:lang w:eastAsia="zh-CN"/>
              </w:rPr>
            </w:pPr>
          </w:p>
        </w:tc>
        <w:tc>
          <w:tcPr>
            <w:tcW w:w="10801" w:type="dxa"/>
          </w:tcPr>
          <w:p w14:paraId="18B8D454">
            <w:pPr>
              <w:pStyle w:val="6"/>
              <w:widowControl w:val="0"/>
              <w:jc w:val="both"/>
              <w:rPr>
                <w:rFonts w:hint="eastAsia" w:ascii="国标仿宋" w:hAnsi="国标仿宋" w:eastAsia="国标仿宋" w:cs="国标仿宋"/>
                <w:b/>
                <w:color w:val="auto"/>
                <w:sz w:val="21"/>
                <w:szCs w:val="21"/>
                <w:lang w:eastAsia="zh-CN"/>
              </w:rPr>
            </w:pPr>
            <w:r>
              <w:rPr>
                <w:rFonts w:hint="eastAsia" w:ascii="国标仿宋" w:hAnsi="国标仿宋" w:eastAsia="国标仿宋" w:cs="国标仿宋"/>
                <w:b/>
                <w:color w:val="auto"/>
                <w:sz w:val="21"/>
                <w:szCs w:val="21"/>
                <w:lang w:eastAsia="zh-CN"/>
              </w:rPr>
              <w:fldChar w:fldCharType="begin"/>
            </w:r>
            <w:r>
              <w:rPr>
                <w:rFonts w:hint="eastAsia" w:ascii="国标仿宋" w:hAnsi="国标仿宋" w:eastAsia="国标仿宋" w:cs="国标仿宋"/>
                <w:b/>
                <w:color w:val="auto"/>
                <w:sz w:val="21"/>
                <w:szCs w:val="21"/>
                <w:lang w:eastAsia="zh-CN"/>
              </w:rPr>
              <w:instrText xml:space="preserve"> eq \o\ac(</w:instrText>
            </w:r>
            <w:r>
              <w:rPr>
                <w:rFonts w:hint="eastAsia" w:ascii="国标仿宋" w:hAnsi="国标仿宋" w:eastAsia="国标仿宋" w:cs="国标仿宋"/>
                <w:b/>
                <w:color w:val="auto"/>
                <w:position w:val="-4"/>
                <w:sz w:val="31"/>
                <w:szCs w:val="21"/>
                <w:lang w:eastAsia="zh-CN"/>
              </w:rPr>
              <w:instrText xml:space="preserve">□</w:instrText>
            </w:r>
            <w:r>
              <w:rPr>
                <w:rFonts w:hint="eastAsia" w:ascii="国标仿宋" w:hAnsi="国标仿宋" w:eastAsia="国标仿宋" w:cs="国标仿宋"/>
                <w:b/>
                <w:color w:val="auto"/>
                <w:position w:val="0"/>
                <w:sz w:val="21"/>
                <w:szCs w:val="21"/>
                <w:lang w:eastAsia="zh-CN"/>
              </w:rPr>
              <w:instrText xml:space="preserve">,√)</w:instrText>
            </w:r>
            <w:r>
              <w:rPr>
                <w:rFonts w:hint="eastAsia" w:ascii="国标仿宋" w:hAnsi="国标仿宋" w:eastAsia="国标仿宋" w:cs="国标仿宋"/>
                <w:b/>
                <w:color w:val="auto"/>
                <w:sz w:val="21"/>
                <w:szCs w:val="21"/>
                <w:lang w:eastAsia="zh-CN"/>
              </w:rPr>
              <w:fldChar w:fldCharType="end"/>
            </w:r>
            <w:r>
              <w:rPr>
                <w:rFonts w:hint="eastAsia" w:ascii="国标仿宋" w:hAnsi="国标仿宋" w:eastAsia="国标仿宋" w:cs="国标仿宋"/>
                <w:color w:val="auto"/>
                <w:sz w:val="21"/>
                <w:szCs w:val="21"/>
                <w:lang w:eastAsia="zh-CN"/>
              </w:rPr>
              <w:t>GB 18583《室内装饰装修材料胶黏剂中有害物质限量》</w:t>
            </w:r>
          </w:p>
        </w:tc>
      </w:tr>
      <w:tr w14:paraId="6355D5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2830" w:type="dxa"/>
            <w:vMerge w:val="continue"/>
          </w:tcPr>
          <w:p w14:paraId="41D74D09">
            <w:pPr>
              <w:pStyle w:val="6"/>
              <w:widowControl w:val="0"/>
              <w:jc w:val="both"/>
              <w:rPr>
                <w:rFonts w:hint="eastAsia" w:ascii="国标仿宋" w:hAnsi="国标仿宋" w:eastAsia="国标仿宋" w:cs="国标仿宋"/>
                <w:b/>
                <w:bCs/>
                <w:color w:val="auto"/>
                <w:sz w:val="21"/>
                <w:szCs w:val="21"/>
                <w:lang w:eastAsia="zh-CN"/>
              </w:rPr>
            </w:pPr>
          </w:p>
        </w:tc>
        <w:tc>
          <w:tcPr>
            <w:tcW w:w="5103" w:type="dxa"/>
            <w:vMerge w:val="restart"/>
          </w:tcPr>
          <w:p w14:paraId="7BB3267C">
            <w:pPr>
              <w:pStyle w:val="6"/>
              <w:widowControl w:val="0"/>
              <w:jc w:val="both"/>
              <w:rPr>
                <w:rFonts w:hint="eastAsia" w:ascii="国标仿宋" w:hAnsi="国标仿宋" w:eastAsia="国标仿宋" w:cs="国标仿宋"/>
                <w:b/>
                <w:bCs/>
                <w:color w:val="auto"/>
                <w:sz w:val="21"/>
                <w:szCs w:val="21"/>
                <w:lang w:eastAsia="zh-CN"/>
              </w:rPr>
            </w:pPr>
            <w:r>
              <w:rPr>
                <w:rFonts w:hint="eastAsia" w:ascii="国标仿宋" w:hAnsi="国标仿宋" w:eastAsia="国标仿宋" w:cs="国标仿宋"/>
                <w:b/>
                <w:bCs/>
                <w:color w:val="auto"/>
                <w:sz w:val="21"/>
                <w:szCs w:val="21"/>
                <w:lang w:eastAsia="zh-CN"/>
              </w:rPr>
              <w:t>有害物质</w:t>
            </w:r>
          </w:p>
        </w:tc>
        <w:tc>
          <w:tcPr>
            <w:tcW w:w="10801" w:type="dxa"/>
          </w:tcPr>
          <w:p w14:paraId="22D8698C">
            <w:pPr>
              <w:pStyle w:val="7"/>
              <w:widowControl w:val="0"/>
              <w:ind w:left="0" w:leftChars="0"/>
              <w:jc w:val="both"/>
              <w:rPr>
                <w:rFonts w:hint="eastAsia" w:ascii="国标仿宋" w:hAnsi="国标仿宋" w:eastAsia="国标仿宋" w:cs="国标仿宋"/>
                <w:color w:val="auto"/>
                <w:sz w:val="21"/>
                <w:szCs w:val="21"/>
                <w:lang w:eastAsia="zh-CN"/>
              </w:rPr>
            </w:pPr>
            <w:r>
              <w:rPr>
                <w:rFonts w:hint="eastAsia" w:ascii="国标仿宋" w:hAnsi="国标仿宋" w:eastAsia="国标仿宋" w:cs="国标仿宋"/>
                <w:b/>
                <w:color w:val="auto"/>
                <w:sz w:val="21"/>
                <w:szCs w:val="21"/>
                <w:lang w:eastAsia="zh-CN"/>
              </w:rPr>
              <w:fldChar w:fldCharType="begin"/>
            </w:r>
            <w:r>
              <w:rPr>
                <w:rFonts w:hint="eastAsia" w:ascii="国标仿宋" w:hAnsi="国标仿宋" w:eastAsia="国标仿宋" w:cs="国标仿宋"/>
                <w:b/>
                <w:color w:val="auto"/>
                <w:sz w:val="21"/>
                <w:szCs w:val="21"/>
                <w:lang w:eastAsia="zh-CN"/>
              </w:rPr>
              <w:instrText xml:space="preserve"> eq \o\ac(</w:instrText>
            </w:r>
            <w:r>
              <w:rPr>
                <w:rFonts w:hint="eastAsia" w:ascii="国标仿宋" w:hAnsi="国标仿宋" w:eastAsia="国标仿宋" w:cs="国标仿宋"/>
                <w:b/>
                <w:color w:val="auto"/>
                <w:position w:val="-4"/>
                <w:sz w:val="31"/>
                <w:szCs w:val="21"/>
                <w:lang w:eastAsia="zh-CN"/>
              </w:rPr>
              <w:instrText xml:space="preserve">□</w:instrText>
            </w:r>
            <w:r>
              <w:rPr>
                <w:rFonts w:hint="eastAsia" w:ascii="国标仿宋" w:hAnsi="国标仿宋" w:eastAsia="国标仿宋" w:cs="国标仿宋"/>
                <w:b/>
                <w:color w:val="auto"/>
                <w:position w:val="0"/>
                <w:sz w:val="21"/>
                <w:szCs w:val="21"/>
                <w:lang w:eastAsia="zh-CN"/>
              </w:rPr>
              <w:instrText xml:space="preserve">,√)</w:instrText>
            </w:r>
            <w:r>
              <w:rPr>
                <w:rFonts w:hint="eastAsia" w:ascii="国标仿宋" w:hAnsi="国标仿宋" w:eastAsia="国标仿宋" w:cs="国标仿宋"/>
                <w:b/>
                <w:color w:val="auto"/>
                <w:sz w:val="21"/>
                <w:szCs w:val="21"/>
                <w:lang w:eastAsia="zh-CN"/>
              </w:rPr>
              <w:fldChar w:fldCharType="end"/>
            </w:r>
            <w:r>
              <w:rPr>
                <w:rFonts w:hint="eastAsia" w:ascii="国标仿宋" w:hAnsi="国标仿宋" w:eastAsia="国标仿宋" w:cs="国标仿宋"/>
                <w:color w:val="auto"/>
                <w:sz w:val="21"/>
                <w:szCs w:val="21"/>
                <w:lang w:eastAsia="zh-CN"/>
              </w:rPr>
              <w:t>HG/T 2006《热固性粉末涂料》</w:t>
            </w:r>
          </w:p>
        </w:tc>
      </w:tr>
      <w:tr w14:paraId="064482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2830" w:type="dxa"/>
            <w:vMerge w:val="continue"/>
          </w:tcPr>
          <w:p w14:paraId="6EDE58CF">
            <w:pPr>
              <w:pStyle w:val="6"/>
              <w:widowControl w:val="0"/>
              <w:jc w:val="both"/>
              <w:rPr>
                <w:rFonts w:hint="eastAsia" w:ascii="国标仿宋" w:hAnsi="国标仿宋" w:eastAsia="国标仿宋" w:cs="国标仿宋"/>
                <w:b/>
                <w:bCs/>
                <w:color w:val="auto"/>
                <w:sz w:val="21"/>
                <w:szCs w:val="21"/>
                <w:lang w:eastAsia="zh-CN"/>
              </w:rPr>
            </w:pPr>
          </w:p>
        </w:tc>
        <w:tc>
          <w:tcPr>
            <w:tcW w:w="5103" w:type="dxa"/>
            <w:vMerge w:val="continue"/>
          </w:tcPr>
          <w:p w14:paraId="6301E6C5">
            <w:pPr>
              <w:pStyle w:val="6"/>
              <w:widowControl w:val="0"/>
              <w:jc w:val="both"/>
              <w:rPr>
                <w:rFonts w:hint="eastAsia" w:ascii="国标仿宋" w:hAnsi="国标仿宋" w:eastAsia="国标仿宋" w:cs="国标仿宋"/>
                <w:b/>
                <w:bCs/>
                <w:color w:val="auto"/>
                <w:sz w:val="21"/>
                <w:szCs w:val="21"/>
                <w:lang w:eastAsia="zh-CN"/>
              </w:rPr>
            </w:pPr>
          </w:p>
        </w:tc>
        <w:tc>
          <w:tcPr>
            <w:tcW w:w="10801" w:type="dxa"/>
          </w:tcPr>
          <w:p w14:paraId="5AFF1138">
            <w:pPr>
              <w:pStyle w:val="7"/>
              <w:widowControl w:val="0"/>
              <w:ind w:left="0" w:leftChars="0"/>
              <w:jc w:val="both"/>
              <w:rPr>
                <w:rFonts w:hint="eastAsia" w:ascii="国标仿宋" w:hAnsi="国标仿宋" w:eastAsia="国标仿宋" w:cs="国标仿宋"/>
                <w:color w:val="auto"/>
                <w:sz w:val="21"/>
                <w:szCs w:val="21"/>
                <w:lang w:eastAsia="zh-CN"/>
              </w:rPr>
            </w:pPr>
            <w:r>
              <w:rPr>
                <w:rFonts w:hint="eastAsia" w:ascii="国标仿宋" w:hAnsi="国标仿宋" w:eastAsia="国标仿宋" w:cs="国标仿宋"/>
                <w:b/>
                <w:color w:val="auto"/>
                <w:sz w:val="21"/>
                <w:szCs w:val="21"/>
                <w:lang w:eastAsia="zh-CN"/>
              </w:rPr>
              <w:fldChar w:fldCharType="begin"/>
            </w:r>
            <w:r>
              <w:rPr>
                <w:rFonts w:hint="eastAsia" w:ascii="国标仿宋" w:hAnsi="国标仿宋" w:eastAsia="国标仿宋" w:cs="国标仿宋"/>
                <w:b/>
                <w:color w:val="auto"/>
                <w:sz w:val="21"/>
                <w:szCs w:val="21"/>
                <w:lang w:eastAsia="zh-CN"/>
              </w:rPr>
              <w:instrText xml:space="preserve"> eq \o\ac(</w:instrText>
            </w:r>
            <w:r>
              <w:rPr>
                <w:rFonts w:hint="eastAsia" w:ascii="国标仿宋" w:hAnsi="国标仿宋" w:eastAsia="国标仿宋" w:cs="国标仿宋"/>
                <w:b/>
                <w:color w:val="auto"/>
                <w:position w:val="-4"/>
                <w:sz w:val="31"/>
                <w:szCs w:val="21"/>
                <w:lang w:eastAsia="zh-CN"/>
              </w:rPr>
              <w:instrText xml:space="preserve">□</w:instrText>
            </w:r>
            <w:r>
              <w:rPr>
                <w:rFonts w:hint="eastAsia" w:ascii="国标仿宋" w:hAnsi="国标仿宋" w:eastAsia="国标仿宋" w:cs="国标仿宋"/>
                <w:b/>
                <w:color w:val="auto"/>
                <w:position w:val="0"/>
                <w:sz w:val="21"/>
                <w:szCs w:val="21"/>
                <w:lang w:eastAsia="zh-CN"/>
              </w:rPr>
              <w:instrText xml:space="preserve">,√)</w:instrText>
            </w:r>
            <w:r>
              <w:rPr>
                <w:rFonts w:hint="eastAsia" w:ascii="国标仿宋" w:hAnsi="国标仿宋" w:eastAsia="国标仿宋" w:cs="国标仿宋"/>
                <w:b/>
                <w:color w:val="auto"/>
                <w:sz w:val="21"/>
                <w:szCs w:val="21"/>
                <w:lang w:eastAsia="zh-CN"/>
              </w:rPr>
              <w:fldChar w:fldCharType="end"/>
            </w:r>
            <w:r>
              <w:rPr>
                <w:rFonts w:hint="eastAsia" w:ascii="国标仿宋" w:hAnsi="国标仿宋" w:eastAsia="国标仿宋" w:cs="国标仿宋"/>
                <w:color w:val="auto"/>
                <w:sz w:val="21"/>
                <w:szCs w:val="21"/>
                <w:lang w:eastAsia="zh-CN"/>
              </w:rPr>
              <w:t>QB/T 4371《家具抗菌性能的评价》</w:t>
            </w:r>
          </w:p>
        </w:tc>
      </w:tr>
      <w:tr w14:paraId="45570B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2830" w:type="dxa"/>
            <w:vMerge w:val="continue"/>
          </w:tcPr>
          <w:p w14:paraId="0D547345">
            <w:pPr>
              <w:pStyle w:val="6"/>
              <w:widowControl w:val="0"/>
              <w:jc w:val="both"/>
              <w:rPr>
                <w:rFonts w:hint="eastAsia" w:ascii="国标仿宋" w:hAnsi="国标仿宋" w:eastAsia="国标仿宋" w:cs="国标仿宋"/>
                <w:b/>
                <w:bCs/>
                <w:color w:val="auto"/>
                <w:sz w:val="21"/>
                <w:szCs w:val="21"/>
                <w:lang w:eastAsia="zh-CN"/>
              </w:rPr>
            </w:pPr>
          </w:p>
        </w:tc>
        <w:tc>
          <w:tcPr>
            <w:tcW w:w="5103" w:type="dxa"/>
            <w:vMerge w:val="continue"/>
          </w:tcPr>
          <w:p w14:paraId="7BD6DF8D">
            <w:pPr>
              <w:pStyle w:val="6"/>
              <w:widowControl w:val="0"/>
              <w:jc w:val="both"/>
              <w:rPr>
                <w:rFonts w:hint="eastAsia" w:ascii="国标仿宋" w:hAnsi="国标仿宋" w:eastAsia="国标仿宋" w:cs="国标仿宋"/>
                <w:b/>
                <w:bCs/>
                <w:color w:val="auto"/>
                <w:sz w:val="21"/>
                <w:szCs w:val="21"/>
                <w:lang w:eastAsia="zh-CN"/>
              </w:rPr>
            </w:pPr>
          </w:p>
        </w:tc>
        <w:tc>
          <w:tcPr>
            <w:tcW w:w="10801" w:type="dxa"/>
          </w:tcPr>
          <w:p w14:paraId="7D4B1AFB">
            <w:pPr>
              <w:pStyle w:val="7"/>
              <w:widowControl w:val="0"/>
              <w:ind w:left="0" w:leftChars="0"/>
              <w:jc w:val="both"/>
              <w:rPr>
                <w:rFonts w:hint="eastAsia" w:ascii="国标仿宋" w:hAnsi="国标仿宋" w:eastAsia="国标仿宋" w:cs="国标仿宋"/>
                <w:color w:val="auto"/>
                <w:sz w:val="21"/>
                <w:szCs w:val="21"/>
                <w:lang w:eastAsia="zh-CN"/>
              </w:rPr>
            </w:pPr>
            <w:r>
              <w:rPr>
                <w:rFonts w:hint="eastAsia" w:ascii="国标仿宋" w:hAnsi="国标仿宋" w:eastAsia="国标仿宋" w:cs="国标仿宋"/>
                <w:b/>
                <w:color w:val="auto"/>
                <w:sz w:val="21"/>
                <w:szCs w:val="21"/>
                <w:lang w:eastAsia="zh-CN"/>
              </w:rPr>
              <w:fldChar w:fldCharType="begin"/>
            </w:r>
            <w:r>
              <w:rPr>
                <w:rFonts w:hint="eastAsia" w:ascii="国标仿宋" w:hAnsi="国标仿宋" w:eastAsia="国标仿宋" w:cs="国标仿宋"/>
                <w:b/>
                <w:color w:val="auto"/>
                <w:sz w:val="21"/>
                <w:szCs w:val="21"/>
                <w:lang w:eastAsia="zh-CN"/>
              </w:rPr>
              <w:instrText xml:space="preserve"> eq \o\ac(</w:instrText>
            </w:r>
            <w:r>
              <w:rPr>
                <w:rFonts w:hint="eastAsia" w:ascii="国标仿宋" w:hAnsi="国标仿宋" w:eastAsia="国标仿宋" w:cs="国标仿宋"/>
                <w:b/>
                <w:color w:val="auto"/>
                <w:position w:val="-4"/>
                <w:sz w:val="31"/>
                <w:szCs w:val="21"/>
                <w:lang w:eastAsia="zh-CN"/>
              </w:rPr>
              <w:instrText xml:space="preserve">□</w:instrText>
            </w:r>
            <w:r>
              <w:rPr>
                <w:rFonts w:hint="eastAsia" w:ascii="国标仿宋" w:hAnsi="国标仿宋" w:eastAsia="国标仿宋" w:cs="国标仿宋"/>
                <w:b/>
                <w:color w:val="auto"/>
                <w:position w:val="0"/>
                <w:sz w:val="21"/>
                <w:szCs w:val="21"/>
                <w:lang w:eastAsia="zh-CN"/>
              </w:rPr>
              <w:instrText xml:space="preserve">,√)</w:instrText>
            </w:r>
            <w:r>
              <w:rPr>
                <w:rFonts w:hint="eastAsia" w:ascii="国标仿宋" w:hAnsi="国标仿宋" w:eastAsia="国标仿宋" w:cs="国标仿宋"/>
                <w:b/>
                <w:color w:val="auto"/>
                <w:sz w:val="21"/>
                <w:szCs w:val="21"/>
                <w:lang w:eastAsia="zh-CN"/>
              </w:rPr>
              <w:fldChar w:fldCharType="end"/>
            </w:r>
            <w:r>
              <w:rPr>
                <w:rFonts w:hint="eastAsia" w:ascii="国标仿宋" w:hAnsi="国标仿宋" w:eastAsia="国标仿宋" w:cs="国标仿宋"/>
                <w:color w:val="auto"/>
                <w:sz w:val="21"/>
                <w:szCs w:val="21"/>
                <w:lang w:eastAsia="zh-CN"/>
              </w:rPr>
              <w:t>QB/T 2454《家具五金 抽屉导轨》</w:t>
            </w:r>
          </w:p>
        </w:tc>
      </w:tr>
      <w:tr w14:paraId="615AF3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2830" w:type="dxa"/>
            <w:vMerge w:val="continue"/>
          </w:tcPr>
          <w:p w14:paraId="3766612E">
            <w:pPr>
              <w:pStyle w:val="6"/>
              <w:widowControl w:val="0"/>
              <w:jc w:val="both"/>
              <w:rPr>
                <w:rFonts w:hint="eastAsia" w:ascii="国标仿宋" w:hAnsi="国标仿宋" w:eastAsia="国标仿宋" w:cs="国标仿宋"/>
                <w:b/>
                <w:bCs/>
                <w:color w:val="auto"/>
                <w:sz w:val="21"/>
                <w:szCs w:val="21"/>
                <w:lang w:eastAsia="zh-CN"/>
              </w:rPr>
            </w:pPr>
          </w:p>
        </w:tc>
        <w:tc>
          <w:tcPr>
            <w:tcW w:w="5103" w:type="dxa"/>
            <w:vMerge w:val="continue"/>
          </w:tcPr>
          <w:p w14:paraId="6DAAE9F0">
            <w:pPr>
              <w:pStyle w:val="6"/>
              <w:widowControl w:val="0"/>
              <w:jc w:val="both"/>
              <w:rPr>
                <w:rFonts w:hint="eastAsia" w:ascii="国标仿宋" w:hAnsi="国标仿宋" w:eastAsia="国标仿宋" w:cs="国标仿宋"/>
                <w:b/>
                <w:bCs/>
                <w:color w:val="auto"/>
                <w:sz w:val="21"/>
                <w:szCs w:val="21"/>
                <w:lang w:eastAsia="zh-CN"/>
              </w:rPr>
            </w:pPr>
          </w:p>
        </w:tc>
        <w:tc>
          <w:tcPr>
            <w:tcW w:w="10801" w:type="dxa"/>
          </w:tcPr>
          <w:p w14:paraId="50DDA049">
            <w:pPr>
              <w:pStyle w:val="7"/>
              <w:widowControl w:val="0"/>
              <w:ind w:left="0" w:leftChars="0"/>
              <w:jc w:val="both"/>
              <w:rPr>
                <w:rFonts w:hint="eastAsia" w:ascii="国标仿宋" w:hAnsi="国标仿宋" w:eastAsia="国标仿宋" w:cs="国标仿宋"/>
                <w:color w:val="auto"/>
                <w:sz w:val="21"/>
                <w:szCs w:val="21"/>
                <w:lang w:eastAsia="zh-CN"/>
              </w:rPr>
            </w:pPr>
            <w:r>
              <w:rPr>
                <w:rFonts w:hint="eastAsia" w:ascii="国标仿宋" w:hAnsi="国标仿宋" w:eastAsia="国标仿宋" w:cs="国标仿宋"/>
                <w:b/>
                <w:color w:val="auto"/>
                <w:sz w:val="21"/>
                <w:szCs w:val="21"/>
                <w:lang w:eastAsia="zh-CN"/>
              </w:rPr>
              <w:fldChar w:fldCharType="begin"/>
            </w:r>
            <w:r>
              <w:rPr>
                <w:rFonts w:hint="eastAsia" w:ascii="国标仿宋" w:hAnsi="国标仿宋" w:eastAsia="国标仿宋" w:cs="国标仿宋"/>
                <w:b/>
                <w:color w:val="auto"/>
                <w:sz w:val="21"/>
                <w:szCs w:val="21"/>
                <w:lang w:eastAsia="zh-CN"/>
              </w:rPr>
              <w:instrText xml:space="preserve"> eq \o\ac(</w:instrText>
            </w:r>
            <w:r>
              <w:rPr>
                <w:rFonts w:hint="eastAsia" w:ascii="国标仿宋" w:hAnsi="国标仿宋" w:eastAsia="国标仿宋" w:cs="国标仿宋"/>
                <w:b/>
                <w:color w:val="auto"/>
                <w:position w:val="-4"/>
                <w:sz w:val="31"/>
                <w:szCs w:val="21"/>
                <w:lang w:eastAsia="zh-CN"/>
              </w:rPr>
              <w:instrText xml:space="preserve">□</w:instrText>
            </w:r>
            <w:r>
              <w:rPr>
                <w:rFonts w:hint="eastAsia" w:ascii="国标仿宋" w:hAnsi="国标仿宋" w:eastAsia="国标仿宋" w:cs="国标仿宋"/>
                <w:b/>
                <w:color w:val="auto"/>
                <w:position w:val="0"/>
                <w:sz w:val="21"/>
                <w:szCs w:val="21"/>
                <w:lang w:eastAsia="zh-CN"/>
              </w:rPr>
              <w:instrText xml:space="preserve">,√)</w:instrText>
            </w:r>
            <w:r>
              <w:rPr>
                <w:rFonts w:hint="eastAsia" w:ascii="国标仿宋" w:hAnsi="国标仿宋" w:eastAsia="国标仿宋" w:cs="国标仿宋"/>
                <w:b/>
                <w:color w:val="auto"/>
                <w:sz w:val="21"/>
                <w:szCs w:val="21"/>
                <w:lang w:eastAsia="zh-CN"/>
              </w:rPr>
              <w:fldChar w:fldCharType="end"/>
            </w:r>
            <w:r>
              <w:rPr>
                <w:rFonts w:hint="eastAsia" w:ascii="国标仿宋" w:hAnsi="国标仿宋" w:eastAsia="国标仿宋" w:cs="国标仿宋"/>
                <w:color w:val="auto"/>
                <w:sz w:val="21"/>
                <w:szCs w:val="21"/>
                <w:lang w:eastAsia="zh-CN"/>
              </w:rPr>
              <w:t>QB/T 2189家具五金杯状暗铰链</w:t>
            </w:r>
          </w:p>
        </w:tc>
      </w:tr>
      <w:tr w14:paraId="64C07B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2830" w:type="dxa"/>
            <w:vMerge w:val="continue"/>
          </w:tcPr>
          <w:p w14:paraId="79368D92">
            <w:pPr>
              <w:pStyle w:val="6"/>
              <w:widowControl w:val="0"/>
              <w:jc w:val="both"/>
              <w:rPr>
                <w:rFonts w:hint="eastAsia" w:ascii="国标仿宋" w:hAnsi="国标仿宋" w:eastAsia="国标仿宋" w:cs="国标仿宋"/>
                <w:b/>
                <w:bCs/>
                <w:color w:val="auto"/>
                <w:sz w:val="21"/>
                <w:szCs w:val="21"/>
                <w:lang w:eastAsia="zh-CN"/>
              </w:rPr>
            </w:pPr>
          </w:p>
        </w:tc>
        <w:tc>
          <w:tcPr>
            <w:tcW w:w="5103" w:type="dxa"/>
            <w:vMerge w:val="continue"/>
          </w:tcPr>
          <w:p w14:paraId="3CE21DFD">
            <w:pPr>
              <w:pStyle w:val="6"/>
              <w:widowControl w:val="0"/>
              <w:jc w:val="both"/>
              <w:rPr>
                <w:rFonts w:hint="eastAsia" w:ascii="国标仿宋" w:hAnsi="国标仿宋" w:eastAsia="国标仿宋" w:cs="国标仿宋"/>
                <w:b/>
                <w:bCs/>
                <w:color w:val="auto"/>
                <w:sz w:val="21"/>
                <w:szCs w:val="21"/>
                <w:lang w:eastAsia="zh-CN"/>
              </w:rPr>
            </w:pPr>
          </w:p>
        </w:tc>
        <w:tc>
          <w:tcPr>
            <w:tcW w:w="10801" w:type="dxa"/>
          </w:tcPr>
          <w:p w14:paraId="49A547CE">
            <w:pPr>
              <w:pStyle w:val="7"/>
              <w:widowControl w:val="0"/>
              <w:ind w:left="0" w:leftChars="0"/>
              <w:jc w:val="both"/>
              <w:rPr>
                <w:rFonts w:hint="eastAsia" w:ascii="国标仿宋" w:hAnsi="国标仿宋" w:eastAsia="国标仿宋" w:cs="国标仿宋"/>
                <w:color w:val="auto"/>
                <w:sz w:val="21"/>
                <w:szCs w:val="21"/>
                <w:lang w:eastAsia="zh-CN"/>
              </w:rPr>
            </w:pPr>
            <w:r>
              <w:rPr>
                <w:rFonts w:hint="eastAsia" w:ascii="国标仿宋" w:hAnsi="国标仿宋" w:eastAsia="国标仿宋" w:cs="国标仿宋"/>
                <w:b/>
                <w:color w:val="auto"/>
                <w:sz w:val="21"/>
                <w:szCs w:val="21"/>
                <w:lang w:eastAsia="zh-CN"/>
              </w:rPr>
              <w:fldChar w:fldCharType="begin"/>
            </w:r>
            <w:r>
              <w:rPr>
                <w:rFonts w:hint="eastAsia" w:ascii="国标仿宋" w:hAnsi="国标仿宋" w:eastAsia="国标仿宋" w:cs="国标仿宋"/>
                <w:b/>
                <w:color w:val="auto"/>
                <w:sz w:val="21"/>
                <w:szCs w:val="21"/>
                <w:lang w:eastAsia="zh-CN"/>
              </w:rPr>
              <w:instrText xml:space="preserve"> eq \o\ac(</w:instrText>
            </w:r>
            <w:r>
              <w:rPr>
                <w:rFonts w:hint="eastAsia" w:ascii="国标仿宋" w:hAnsi="国标仿宋" w:eastAsia="国标仿宋" w:cs="国标仿宋"/>
                <w:b/>
                <w:color w:val="auto"/>
                <w:position w:val="-4"/>
                <w:sz w:val="31"/>
                <w:szCs w:val="21"/>
                <w:lang w:eastAsia="zh-CN"/>
              </w:rPr>
              <w:instrText xml:space="preserve">□</w:instrText>
            </w:r>
            <w:r>
              <w:rPr>
                <w:rFonts w:hint="eastAsia" w:ascii="国标仿宋" w:hAnsi="国标仿宋" w:eastAsia="国标仿宋" w:cs="国标仿宋"/>
                <w:b/>
                <w:color w:val="auto"/>
                <w:position w:val="0"/>
                <w:sz w:val="21"/>
                <w:szCs w:val="21"/>
                <w:lang w:eastAsia="zh-CN"/>
              </w:rPr>
              <w:instrText xml:space="preserve">,√)</w:instrText>
            </w:r>
            <w:r>
              <w:rPr>
                <w:rFonts w:hint="eastAsia" w:ascii="国标仿宋" w:hAnsi="国标仿宋" w:eastAsia="国标仿宋" w:cs="国标仿宋"/>
                <w:b/>
                <w:color w:val="auto"/>
                <w:sz w:val="21"/>
                <w:szCs w:val="21"/>
                <w:lang w:eastAsia="zh-CN"/>
              </w:rPr>
              <w:fldChar w:fldCharType="end"/>
            </w:r>
            <w:r>
              <w:rPr>
                <w:rFonts w:hint="eastAsia" w:ascii="国标仿宋" w:hAnsi="国标仿宋" w:eastAsia="国标仿宋" w:cs="国标仿宋"/>
                <w:color w:val="auto"/>
                <w:sz w:val="21"/>
                <w:szCs w:val="21"/>
                <w:lang w:eastAsia="zh-CN"/>
              </w:rPr>
              <w:t>QB/T 4463 《家具用封边条技术》</w:t>
            </w:r>
          </w:p>
        </w:tc>
      </w:tr>
      <w:tr w14:paraId="2FE3C2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2830" w:type="dxa"/>
            <w:vMerge w:val="continue"/>
          </w:tcPr>
          <w:p w14:paraId="476042D7">
            <w:pPr>
              <w:pStyle w:val="6"/>
              <w:widowControl w:val="0"/>
              <w:jc w:val="both"/>
              <w:rPr>
                <w:rFonts w:hint="eastAsia" w:ascii="国标仿宋" w:hAnsi="国标仿宋" w:eastAsia="国标仿宋" w:cs="国标仿宋"/>
                <w:b/>
                <w:bCs/>
                <w:color w:val="auto"/>
                <w:sz w:val="21"/>
                <w:szCs w:val="21"/>
                <w:lang w:eastAsia="zh-CN"/>
              </w:rPr>
            </w:pPr>
          </w:p>
        </w:tc>
        <w:tc>
          <w:tcPr>
            <w:tcW w:w="5103" w:type="dxa"/>
            <w:vMerge w:val="continue"/>
          </w:tcPr>
          <w:p w14:paraId="52F10DF7">
            <w:pPr>
              <w:pStyle w:val="6"/>
              <w:widowControl w:val="0"/>
              <w:jc w:val="both"/>
              <w:rPr>
                <w:rFonts w:hint="eastAsia" w:ascii="国标仿宋" w:hAnsi="国标仿宋" w:eastAsia="国标仿宋" w:cs="国标仿宋"/>
                <w:b/>
                <w:bCs/>
                <w:color w:val="auto"/>
                <w:sz w:val="21"/>
                <w:szCs w:val="21"/>
                <w:lang w:eastAsia="zh-CN"/>
              </w:rPr>
            </w:pPr>
          </w:p>
        </w:tc>
        <w:tc>
          <w:tcPr>
            <w:tcW w:w="10801" w:type="dxa"/>
          </w:tcPr>
          <w:p w14:paraId="04B1B119">
            <w:pPr>
              <w:pStyle w:val="7"/>
              <w:widowControl w:val="0"/>
              <w:ind w:left="0" w:leftChars="0"/>
              <w:jc w:val="both"/>
              <w:rPr>
                <w:rFonts w:hint="eastAsia" w:ascii="国标仿宋" w:hAnsi="国标仿宋" w:eastAsia="国标仿宋" w:cs="国标仿宋"/>
                <w:color w:val="auto"/>
                <w:sz w:val="21"/>
                <w:szCs w:val="21"/>
                <w:lang w:eastAsia="zh-CN"/>
              </w:rPr>
            </w:pPr>
            <w:r>
              <w:rPr>
                <w:rFonts w:hint="eastAsia" w:ascii="国标仿宋" w:hAnsi="国标仿宋" w:eastAsia="国标仿宋" w:cs="国标仿宋"/>
                <w:b/>
                <w:color w:val="auto"/>
                <w:sz w:val="21"/>
                <w:szCs w:val="21"/>
                <w:lang w:eastAsia="zh-CN"/>
              </w:rPr>
              <w:fldChar w:fldCharType="begin"/>
            </w:r>
            <w:r>
              <w:rPr>
                <w:rFonts w:hint="eastAsia" w:ascii="国标仿宋" w:hAnsi="国标仿宋" w:eastAsia="国标仿宋" w:cs="国标仿宋"/>
                <w:b/>
                <w:color w:val="auto"/>
                <w:sz w:val="21"/>
                <w:szCs w:val="21"/>
                <w:lang w:eastAsia="zh-CN"/>
              </w:rPr>
              <w:instrText xml:space="preserve"> eq \o\ac(</w:instrText>
            </w:r>
            <w:r>
              <w:rPr>
                <w:rFonts w:hint="eastAsia" w:ascii="国标仿宋" w:hAnsi="国标仿宋" w:eastAsia="国标仿宋" w:cs="国标仿宋"/>
                <w:b/>
                <w:color w:val="auto"/>
                <w:position w:val="-4"/>
                <w:sz w:val="31"/>
                <w:szCs w:val="21"/>
                <w:lang w:eastAsia="zh-CN"/>
              </w:rPr>
              <w:instrText xml:space="preserve">□</w:instrText>
            </w:r>
            <w:r>
              <w:rPr>
                <w:rFonts w:hint="eastAsia" w:ascii="国标仿宋" w:hAnsi="国标仿宋" w:eastAsia="国标仿宋" w:cs="国标仿宋"/>
                <w:b/>
                <w:color w:val="auto"/>
                <w:position w:val="0"/>
                <w:sz w:val="21"/>
                <w:szCs w:val="21"/>
                <w:lang w:eastAsia="zh-CN"/>
              </w:rPr>
              <w:instrText xml:space="preserve">,√)</w:instrText>
            </w:r>
            <w:r>
              <w:rPr>
                <w:rFonts w:hint="eastAsia" w:ascii="国标仿宋" w:hAnsi="国标仿宋" w:eastAsia="国标仿宋" w:cs="国标仿宋"/>
                <w:b/>
                <w:color w:val="auto"/>
                <w:sz w:val="21"/>
                <w:szCs w:val="21"/>
                <w:lang w:eastAsia="zh-CN"/>
              </w:rPr>
              <w:fldChar w:fldCharType="end"/>
            </w:r>
            <w:r>
              <w:rPr>
                <w:rFonts w:hint="eastAsia" w:ascii="国标仿宋" w:hAnsi="国标仿宋" w:eastAsia="国标仿宋" w:cs="国标仿宋"/>
                <w:color w:val="auto"/>
                <w:sz w:val="21"/>
                <w:szCs w:val="21"/>
                <w:lang w:eastAsia="zh-CN"/>
              </w:rPr>
              <w:t>QB/T 3826 《轻工产品金属镀层和化学处理层的中性盐雾试验》</w:t>
            </w:r>
          </w:p>
        </w:tc>
      </w:tr>
      <w:tr w14:paraId="26FC17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2830" w:type="dxa"/>
            <w:vMerge w:val="continue"/>
          </w:tcPr>
          <w:p w14:paraId="4FB9FCCD">
            <w:pPr>
              <w:pStyle w:val="6"/>
              <w:widowControl w:val="0"/>
              <w:jc w:val="both"/>
              <w:rPr>
                <w:rFonts w:hint="eastAsia" w:ascii="国标仿宋" w:hAnsi="国标仿宋" w:eastAsia="国标仿宋" w:cs="国标仿宋"/>
                <w:b/>
                <w:bCs/>
                <w:color w:val="auto"/>
                <w:sz w:val="21"/>
                <w:szCs w:val="21"/>
                <w:lang w:eastAsia="zh-CN"/>
              </w:rPr>
            </w:pPr>
          </w:p>
        </w:tc>
        <w:tc>
          <w:tcPr>
            <w:tcW w:w="5103" w:type="dxa"/>
            <w:vMerge w:val="continue"/>
          </w:tcPr>
          <w:p w14:paraId="2D24243C">
            <w:pPr>
              <w:pStyle w:val="6"/>
              <w:widowControl w:val="0"/>
              <w:jc w:val="both"/>
              <w:rPr>
                <w:rFonts w:hint="eastAsia" w:ascii="国标仿宋" w:hAnsi="国标仿宋" w:eastAsia="国标仿宋" w:cs="国标仿宋"/>
                <w:b/>
                <w:bCs/>
                <w:color w:val="auto"/>
                <w:sz w:val="21"/>
                <w:szCs w:val="21"/>
                <w:lang w:eastAsia="zh-CN"/>
              </w:rPr>
            </w:pPr>
          </w:p>
        </w:tc>
        <w:tc>
          <w:tcPr>
            <w:tcW w:w="10801" w:type="dxa"/>
          </w:tcPr>
          <w:p w14:paraId="5E8ECA84">
            <w:pPr>
              <w:pStyle w:val="7"/>
              <w:widowControl w:val="0"/>
              <w:ind w:left="0" w:leftChars="0"/>
              <w:jc w:val="both"/>
              <w:rPr>
                <w:rFonts w:hint="eastAsia" w:ascii="国标仿宋" w:hAnsi="国标仿宋" w:eastAsia="国标仿宋" w:cs="国标仿宋"/>
                <w:color w:val="auto"/>
                <w:sz w:val="21"/>
                <w:szCs w:val="21"/>
                <w:lang w:eastAsia="zh-CN"/>
              </w:rPr>
            </w:pPr>
            <w:r>
              <w:rPr>
                <w:rFonts w:hint="eastAsia" w:ascii="国标仿宋" w:hAnsi="国标仿宋" w:eastAsia="国标仿宋" w:cs="国标仿宋"/>
                <w:b/>
                <w:color w:val="auto"/>
                <w:sz w:val="21"/>
                <w:szCs w:val="21"/>
                <w:lang w:eastAsia="zh-CN"/>
              </w:rPr>
              <w:fldChar w:fldCharType="begin"/>
            </w:r>
            <w:r>
              <w:rPr>
                <w:rFonts w:hint="eastAsia" w:ascii="国标仿宋" w:hAnsi="国标仿宋" w:eastAsia="国标仿宋" w:cs="国标仿宋"/>
                <w:b/>
                <w:color w:val="auto"/>
                <w:sz w:val="21"/>
                <w:szCs w:val="21"/>
                <w:lang w:eastAsia="zh-CN"/>
              </w:rPr>
              <w:instrText xml:space="preserve"> eq \o\ac(</w:instrText>
            </w:r>
            <w:r>
              <w:rPr>
                <w:rFonts w:hint="eastAsia" w:ascii="国标仿宋" w:hAnsi="国标仿宋" w:eastAsia="国标仿宋" w:cs="国标仿宋"/>
                <w:b/>
                <w:color w:val="auto"/>
                <w:position w:val="-4"/>
                <w:sz w:val="31"/>
                <w:szCs w:val="21"/>
                <w:lang w:eastAsia="zh-CN"/>
              </w:rPr>
              <w:instrText xml:space="preserve">□</w:instrText>
            </w:r>
            <w:r>
              <w:rPr>
                <w:rFonts w:hint="eastAsia" w:ascii="国标仿宋" w:hAnsi="国标仿宋" w:eastAsia="国标仿宋" w:cs="国标仿宋"/>
                <w:b/>
                <w:color w:val="auto"/>
                <w:position w:val="0"/>
                <w:sz w:val="21"/>
                <w:szCs w:val="21"/>
                <w:lang w:eastAsia="zh-CN"/>
              </w:rPr>
              <w:instrText xml:space="preserve">,√)</w:instrText>
            </w:r>
            <w:r>
              <w:rPr>
                <w:rFonts w:hint="eastAsia" w:ascii="国标仿宋" w:hAnsi="国标仿宋" w:eastAsia="国标仿宋" w:cs="国标仿宋"/>
                <w:b/>
                <w:color w:val="auto"/>
                <w:sz w:val="21"/>
                <w:szCs w:val="21"/>
                <w:lang w:eastAsia="zh-CN"/>
              </w:rPr>
              <w:fldChar w:fldCharType="end"/>
            </w:r>
            <w:r>
              <w:rPr>
                <w:rFonts w:hint="eastAsia" w:ascii="国标仿宋" w:hAnsi="国标仿宋" w:eastAsia="国标仿宋" w:cs="国标仿宋"/>
                <w:color w:val="auto"/>
                <w:sz w:val="21"/>
                <w:szCs w:val="21"/>
                <w:lang w:eastAsia="zh-CN"/>
              </w:rPr>
              <w:t>JC/T 908《人造石》</w:t>
            </w:r>
          </w:p>
        </w:tc>
      </w:tr>
      <w:tr w14:paraId="67F24A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2830" w:type="dxa"/>
            <w:vMerge w:val="restart"/>
          </w:tcPr>
          <w:p w14:paraId="300D132F">
            <w:pPr>
              <w:pStyle w:val="6"/>
              <w:widowControl w:val="0"/>
              <w:jc w:val="both"/>
              <w:rPr>
                <w:rFonts w:hint="eastAsia" w:ascii="国标仿宋" w:hAnsi="国标仿宋" w:eastAsia="国标仿宋" w:cs="国标仿宋"/>
                <w:b/>
                <w:bCs/>
                <w:color w:val="auto"/>
                <w:sz w:val="21"/>
                <w:szCs w:val="21"/>
                <w:lang w:eastAsia="zh-CN"/>
              </w:rPr>
            </w:pPr>
            <w:r>
              <w:rPr>
                <w:rFonts w:hint="eastAsia" w:ascii="国标仿宋" w:hAnsi="国标仿宋" w:eastAsia="国标仿宋" w:cs="国标仿宋"/>
                <w:b/>
                <w:bCs/>
                <w:color w:val="auto"/>
                <w:sz w:val="21"/>
                <w:szCs w:val="21"/>
                <w:lang w:eastAsia="zh-CN"/>
              </w:rPr>
              <w:t>行业标准</w:t>
            </w:r>
          </w:p>
        </w:tc>
        <w:tc>
          <w:tcPr>
            <w:tcW w:w="5103" w:type="dxa"/>
            <w:vMerge w:val="restart"/>
          </w:tcPr>
          <w:p w14:paraId="00A5B42A">
            <w:pPr>
              <w:pStyle w:val="6"/>
              <w:widowControl w:val="0"/>
              <w:jc w:val="both"/>
              <w:rPr>
                <w:rFonts w:hint="eastAsia" w:ascii="国标仿宋" w:hAnsi="国标仿宋" w:eastAsia="国标仿宋" w:cs="国标仿宋"/>
                <w:b/>
                <w:bCs/>
                <w:color w:val="auto"/>
                <w:sz w:val="21"/>
                <w:szCs w:val="21"/>
                <w:lang w:eastAsia="zh-CN"/>
              </w:rPr>
            </w:pPr>
          </w:p>
        </w:tc>
        <w:tc>
          <w:tcPr>
            <w:tcW w:w="10801" w:type="dxa"/>
          </w:tcPr>
          <w:p w14:paraId="6FFD6AAC">
            <w:pPr>
              <w:pStyle w:val="7"/>
              <w:widowControl w:val="0"/>
              <w:ind w:left="0" w:leftChars="0"/>
              <w:jc w:val="both"/>
              <w:rPr>
                <w:rFonts w:hint="eastAsia" w:ascii="国标仿宋" w:hAnsi="国标仿宋" w:eastAsia="国标仿宋" w:cs="国标仿宋"/>
                <w:color w:val="auto"/>
                <w:sz w:val="21"/>
                <w:szCs w:val="21"/>
                <w:lang w:eastAsia="zh-CN"/>
              </w:rPr>
            </w:pPr>
            <w:r>
              <w:rPr>
                <w:rFonts w:hint="eastAsia" w:ascii="国标仿宋" w:hAnsi="国标仿宋" w:eastAsia="国标仿宋" w:cs="国标仿宋"/>
                <w:b/>
                <w:color w:val="auto"/>
                <w:sz w:val="21"/>
                <w:szCs w:val="21"/>
                <w:lang w:eastAsia="zh-CN"/>
              </w:rPr>
              <w:fldChar w:fldCharType="begin"/>
            </w:r>
            <w:r>
              <w:rPr>
                <w:rFonts w:hint="eastAsia" w:ascii="国标仿宋" w:hAnsi="国标仿宋" w:eastAsia="国标仿宋" w:cs="国标仿宋"/>
                <w:b/>
                <w:color w:val="auto"/>
                <w:sz w:val="21"/>
                <w:szCs w:val="21"/>
                <w:lang w:eastAsia="zh-CN"/>
              </w:rPr>
              <w:instrText xml:space="preserve"> eq \o\ac(</w:instrText>
            </w:r>
            <w:r>
              <w:rPr>
                <w:rFonts w:hint="eastAsia" w:ascii="国标仿宋" w:hAnsi="国标仿宋" w:eastAsia="国标仿宋" w:cs="国标仿宋"/>
                <w:b/>
                <w:color w:val="auto"/>
                <w:position w:val="-4"/>
                <w:sz w:val="31"/>
                <w:szCs w:val="21"/>
                <w:lang w:eastAsia="zh-CN"/>
              </w:rPr>
              <w:instrText xml:space="preserve">□</w:instrText>
            </w:r>
            <w:r>
              <w:rPr>
                <w:rFonts w:hint="eastAsia" w:ascii="国标仿宋" w:hAnsi="国标仿宋" w:eastAsia="国标仿宋" w:cs="国标仿宋"/>
                <w:b/>
                <w:color w:val="auto"/>
                <w:position w:val="0"/>
                <w:sz w:val="21"/>
                <w:szCs w:val="21"/>
                <w:lang w:eastAsia="zh-CN"/>
              </w:rPr>
              <w:instrText xml:space="preserve">,√)</w:instrText>
            </w:r>
            <w:r>
              <w:rPr>
                <w:rFonts w:hint="eastAsia" w:ascii="国标仿宋" w:hAnsi="国标仿宋" w:eastAsia="国标仿宋" w:cs="国标仿宋"/>
                <w:b/>
                <w:color w:val="auto"/>
                <w:sz w:val="21"/>
                <w:szCs w:val="21"/>
                <w:lang w:eastAsia="zh-CN"/>
              </w:rPr>
              <w:fldChar w:fldCharType="end"/>
            </w:r>
            <w:r>
              <w:rPr>
                <w:rFonts w:hint="eastAsia" w:ascii="国标仿宋" w:hAnsi="国标仿宋" w:eastAsia="国标仿宋" w:cs="国标仿宋"/>
                <w:color w:val="auto"/>
                <w:sz w:val="21"/>
                <w:szCs w:val="21"/>
                <w:lang w:eastAsia="zh-CN"/>
              </w:rPr>
              <w:t>ISO16000-6:人造板TVOC检测</w:t>
            </w:r>
          </w:p>
        </w:tc>
      </w:tr>
      <w:tr w14:paraId="6D7A60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2830" w:type="dxa"/>
            <w:vMerge w:val="continue"/>
          </w:tcPr>
          <w:p w14:paraId="5517C26E">
            <w:pPr>
              <w:pStyle w:val="6"/>
              <w:widowControl w:val="0"/>
              <w:jc w:val="both"/>
              <w:rPr>
                <w:rFonts w:hint="eastAsia" w:ascii="国标仿宋" w:hAnsi="国标仿宋" w:eastAsia="国标仿宋" w:cs="国标仿宋"/>
                <w:b/>
                <w:bCs/>
                <w:color w:val="auto"/>
                <w:sz w:val="21"/>
                <w:szCs w:val="21"/>
                <w:lang w:eastAsia="zh-CN"/>
              </w:rPr>
            </w:pPr>
          </w:p>
        </w:tc>
        <w:tc>
          <w:tcPr>
            <w:tcW w:w="5103" w:type="dxa"/>
            <w:vMerge w:val="continue"/>
          </w:tcPr>
          <w:p w14:paraId="0B8AEADA">
            <w:pPr>
              <w:pStyle w:val="6"/>
              <w:widowControl w:val="0"/>
              <w:jc w:val="both"/>
              <w:rPr>
                <w:rFonts w:hint="eastAsia" w:ascii="国标仿宋" w:hAnsi="国标仿宋" w:eastAsia="国标仿宋" w:cs="国标仿宋"/>
                <w:b/>
                <w:bCs/>
                <w:color w:val="auto"/>
                <w:sz w:val="21"/>
                <w:szCs w:val="21"/>
                <w:lang w:eastAsia="zh-CN"/>
              </w:rPr>
            </w:pPr>
          </w:p>
        </w:tc>
        <w:tc>
          <w:tcPr>
            <w:tcW w:w="10801" w:type="dxa"/>
          </w:tcPr>
          <w:p w14:paraId="6B606E75">
            <w:pPr>
              <w:pStyle w:val="7"/>
              <w:widowControl w:val="0"/>
              <w:ind w:left="0" w:leftChars="0"/>
              <w:jc w:val="both"/>
              <w:rPr>
                <w:rFonts w:hint="eastAsia" w:ascii="国标仿宋" w:hAnsi="国标仿宋" w:eastAsia="国标仿宋" w:cs="国标仿宋"/>
                <w:color w:val="auto"/>
                <w:sz w:val="21"/>
                <w:szCs w:val="21"/>
                <w:lang w:eastAsia="zh-CN"/>
              </w:rPr>
            </w:pPr>
            <w:r>
              <w:rPr>
                <w:rFonts w:hint="eastAsia" w:ascii="国标仿宋" w:hAnsi="国标仿宋" w:eastAsia="国标仿宋" w:cs="国标仿宋"/>
                <w:b/>
                <w:color w:val="auto"/>
                <w:sz w:val="21"/>
                <w:szCs w:val="21"/>
                <w:lang w:eastAsia="zh-CN"/>
              </w:rPr>
              <w:fldChar w:fldCharType="begin"/>
            </w:r>
            <w:r>
              <w:rPr>
                <w:rFonts w:hint="eastAsia" w:ascii="国标仿宋" w:hAnsi="国标仿宋" w:eastAsia="国标仿宋" w:cs="国标仿宋"/>
                <w:b/>
                <w:color w:val="auto"/>
                <w:sz w:val="21"/>
                <w:szCs w:val="21"/>
                <w:lang w:eastAsia="zh-CN"/>
              </w:rPr>
              <w:instrText xml:space="preserve"> eq \o\ac(</w:instrText>
            </w:r>
            <w:r>
              <w:rPr>
                <w:rFonts w:hint="eastAsia" w:ascii="国标仿宋" w:hAnsi="国标仿宋" w:eastAsia="国标仿宋" w:cs="国标仿宋"/>
                <w:b/>
                <w:color w:val="auto"/>
                <w:position w:val="-4"/>
                <w:sz w:val="31"/>
                <w:szCs w:val="21"/>
                <w:lang w:eastAsia="zh-CN"/>
              </w:rPr>
              <w:instrText xml:space="preserve">□</w:instrText>
            </w:r>
            <w:r>
              <w:rPr>
                <w:rFonts w:hint="eastAsia" w:ascii="国标仿宋" w:hAnsi="国标仿宋" w:eastAsia="国标仿宋" w:cs="国标仿宋"/>
                <w:b/>
                <w:color w:val="auto"/>
                <w:position w:val="0"/>
                <w:sz w:val="21"/>
                <w:szCs w:val="21"/>
                <w:lang w:eastAsia="zh-CN"/>
              </w:rPr>
              <w:instrText xml:space="preserve">,√)</w:instrText>
            </w:r>
            <w:r>
              <w:rPr>
                <w:rFonts w:hint="eastAsia" w:ascii="国标仿宋" w:hAnsi="国标仿宋" w:eastAsia="国标仿宋" w:cs="国标仿宋"/>
                <w:b/>
                <w:color w:val="auto"/>
                <w:sz w:val="21"/>
                <w:szCs w:val="21"/>
                <w:lang w:eastAsia="zh-CN"/>
              </w:rPr>
              <w:fldChar w:fldCharType="end"/>
            </w:r>
            <w:r>
              <w:rPr>
                <w:rFonts w:hint="eastAsia" w:ascii="国标仿宋" w:hAnsi="国标仿宋" w:eastAsia="国标仿宋" w:cs="国标仿宋"/>
                <w:color w:val="auto"/>
                <w:sz w:val="21"/>
                <w:szCs w:val="21"/>
                <w:lang w:eastAsia="zh-CN"/>
              </w:rPr>
              <w:t>JB/T 7901《 金属材料实验室均匀腐蚀全浸试验方法》</w:t>
            </w:r>
          </w:p>
        </w:tc>
      </w:tr>
      <w:bookmarkEnd w:id="2"/>
    </w:tbl>
    <w:p w14:paraId="0ACF8BF5">
      <w:pPr>
        <w:rPr>
          <w:rFonts w:hint="eastAsia" w:ascii="国标仿宋" w:hAnsi="国标仿宋" w:eastAsia="国标仿宋" w:cs="国标仿宋"/>
          <w:color w:val="auto"/>
          <w:sz w:val="21"/>
          <w:szCs w:val="21"/>
          <w:lang w:eastAsia="zh-CN"/>
        </w:rPr>
      </w:pPr>
    </w:p>
    <w:p w14:paraId="5738E415">
      <w:pPr>
        <w:spacing w:before="120" w:line="221" w:lineRule="auto"/>
        <w:outlineLvl w:val="6"/>
        <w:rPr>
          <w:rFonts w:hint="eastAsia" w:ascii="国标仿宋" w:hAnsi="国标仿宋" w:eastAsia="国标仿宋" w:cs="国标仿宋"/>
          <w:b/>
          <w:bCs/>
          <w:color w:val="auto"/>
          <w:spacing w:val="-2"/>
          <w:sz w:val="21"/>
          <w:szCs w:val="21"/>
          <w:lang w:eastAsia="zh-CN"/>
        </w:rPr>
      </w:pPr>
      <w:r>
        <w:rPr>
          <w:rFonts w:hint="eastAsia" w:ascii="国标仿宋" w:hAnsi="国标仿宋" w:eastAsia="国标仿宋" w:cs="国标仿宋"/>
          <w:color w:val="auto"/>
          <w:sz w:val="21"/>
          <w:szCs w:val="21"/>
          <w:lang w:eastAsia="zh-CN"/>
        </w:rPr>
        <w:t>注：上述标准的修订最新版适用于本需求标</w:t>
      </w:r>
      <w:r>
        <w:rPr>
          <w:rFonts w:hint="eastAsia" w:ascii="国标仿宋" w:hAnsi="国标仿宋" w:eastAsia="国标仿宋" w:cs="国标仿宋"/>
          <w:color w:val="auto"/>
          <w:spacing w:val="-1"/>
          <w:sz w:val="21"/>
          <w:szCs w:val="21"/>
          <w:lang w:eastAsia="zh-CN"/>
        </w:rPr>
        <w:t>准。如有未特别注明需执行的国家相关标准或者其他标准、规范，则统一执行最新标准、规范。</w:t>
      </w:r>
    </w:p>
    <w:p w14:paraId="4A8B3790">
      <w:pPr>
        <w:pStyle w:val="2"/>
        <w:rPr>
          <w:rFonts w:hint="eastAsia" w:ascii="国标仿宋" w:hAnsi="国标仿宋" w:eastAsia="国标仿宋" w:cs="国标仿宋"/>
          <w:sz w:val="21"/>
          <w:szCs w:val="21"/>
        </w:rPr>
      </w:pPr>
    </w:p>
    <w:p w14:paraId="17DC4F73">
      <w:pPr>
        <w:pStyle w:val="2"/>
        <w:rPr>
          <w:rFonts w:hint="eastAsia" w:ascii="国标仿宋" w:hAnsi="国标仿宋" w:eastAsia="国标仿宋" w:cs="国标仿宋"/>
          <w:bCs/>
          <w:sz w:val="21"/>
          <w:szCs w:val="21"/>
        </w:rPr>
      </w:pPr>
      <w:r>
        <w:rPr>
          <w:rFonts w:hint="eastAsia" w:ascii="国标仿宋" w:hAnsi="国标仿宋" w:eastAsia="国标仿宋" w:cs="国标仿宋"/>
          <w:sz w:val="21"/>
          <w:szCs w:val="21"/>
          <w:lang w:eastAsia="zh-CN"/>
        </w:rPr>
        <w:t>三、</w:t>
      </w:r>
      <w:r>
        <w:rPr>
          <w:rFonts w:hint="eastAsia" w:ascii="国标仿宋" w:hAnsi="国标仿宋" w:eastAsia="国标仿宋" w:cs="国标仿宋"/>
          <w:sz w:val="21"/>
          <w:szCs w:val="21"/>
        </w:rPr>
        <w:t>检测报告和具体参数要求：</w:t>
      </w:r>
    </w:p>
    <w:p w14:paraId="155C6B2E">
      <w:pPr>
        <w:numPr>
          <w:ilvl w:val="0"/>
          <w:numId w:val="2"/>
        </w:numPr>
        <w:spacing w:line="360" w:lineRule="auto"/>
        <w:rPr>
          <w:rFonts w:hint="eastAsia" w:ascii="国标仿宋" w:hAnsi="国标仿宋" w:eastAsia="国标仿宋" w:cs="国标仿宋"/>
          <w:kern w:val="0"/>
          <w:sz w:val="21"/>
          <w:szCs w:val="21"/>
          <w:lang w:bidi="ar"/>
        </w:rPr>
      </w:pPr>
      <w:r>
        <w:rPr>
          <w:rFonts w:hint="eastAsia" w:ascii="国标仿宋" w:hAnsi="国标仿宋" w:eastAsia="国标仿宋" w:cs="国标仿宋"/>
          <w:b/>
          <w:bCs/>
          <w:sz w:val="21"/>
          <w:szCs w:val="21"/>
        </w:rPr>
        <w:t>海绵：</w:t>
      </w:r>
      <w:r>
        <w:rPr>
          <w:rFonts w:hint="eastAsia" w:ascii="国标仿宋" w:hAnsi="国标仿宋" w:eastAsia="国标仿宋" w:cs="国标仿宋"/>
          <w:sz w:val="21"/>
          <w:szCs w:val="21"/>
        </w:rPr>
        <w:t>GB/T 10802-2023《通用软质聚醚型聚氨酯泡沫塑料》回弹率≥60%，拉伸强度≥90kPa，伸长率≥200%，75%压 缩永久变形≤7%，符合QB/T 2280-2016《办公家具 办公椅》甲醛释放量≤0.05mg/m²·h。座面密度≥30kg/m³。</w:t>
      </w:r>
    </w:p>
    <w:p w14:paraId="7C6ADCF9">
      <w:pPr>
        <w:numPr>
          <w:ilvl w:val="0"/>
          <w:numId w:val="2"/>
        </w:numPr>
        <w:spacing w:line="360" w:lineRule="auto"/>
        <w:rPr>
          <w:rFonts w:hint="eastAsia" w:ascii="国标仿宋" w:hAnsi="国标仿宋" w:eastAsia="国标仿宋" w:cs="国标仿宋"/>
          <w:kern w:val="0"/>
          <w:sz w:val="21"/>
          <w:szCs w:val="21"/>
          <w:lang w:bidi="ar"/>
        </w:rPr>
      </w:pPr>
      <w:r>
        <w:rPr>
          <w:rFonts w:hint="eastAsia" w:ascii="国标仿宋" w:hAnsi="国标仿宋" w:eastAsia="国标仿宋" w:cs="国标仿宋"/>
          <w:b/>
          <w:bCs/>
          <w:sz w:val="21"/>
          <w:szCs w:val="21"/>
        </w:rPr>
        <w:t>板材</w:t>
      </w:r>
      <w:r>
        <w:rPr>
          <w:rFonts w:hint="eastAsia" w:ascii="国标仿宋" w:hAnsi="国标仿宋" w:eastAsia="国标仿宋" w:cs="国标仿宋"/>
          <w:sz w:val="21"/>
          <w:szCs w:val="21"/>
        </w:rPr>
        <w:t>：所有板材均采用E0级三聚氰胺饰面多层板，板材全部性能满足GB/T 17657-2022《人造板及饰面人造板理化性能试验方法》求要，GB/T 35601-2017《绿色产品评价人造板和木质地板》，GB/T 29899-2013《人造板及其制品中挥发性有机化合物释放量试验方法小型释放舱法》，GB/T 39600-2021《人造板及其制品甲醛释放量分级》GB/T 9846-2015《普通胶合板》《企业产品技术要求》</w:t>
      </w:r>
      <w:r>
        <w:rPr>
          <w:rFonts w:hint="eastAsia" w:ascii="国标仿宋" w:hAnsi="国标仿宋" w:eastAsia="国标仿宋" w:cs="国标仿宋"/>
          <w:kern w:val="0"/>
          <w:sz w:val="21"/>
          <w:szCs w:val="21"/>
          <w:lang w:bidi="ar"/>
        </w:rPr>
        <w:t>人造板及其制品甲醛释放量分级：甲醛释放量≤0.05mg/m</w:t>
      </w:r>
      <w:r>
        <w:rPr>
          <w:rFonts w:hint="eastAsia" w:ascii="国标仿宋" w:hAnsi="国标仿宋" w:eastAsia="国标仿宋" w:cs="国标仿宋"/>
          <w:kern w:val="0"/>
          <w:sz w:val="21"/>
          <w:szCs w:val="21"/>
          <w:vertAlign w:val="superscript"/>
          <w:lang w:bidi="ar"/>
        </w:rPr>
        <w:t>3</w:t>
      </w:r>
      <w:r>
        <w:rPr>
          <w:rFonts w:hint="eastAsia" w:ascii="国标仿宋" w:hAnsi="国标仿宋" w:eastAsia="国标仿宋" w:cs="国标仿宋"/>
          <w:kern w:val="0"/>
          <w:sz w:val="21"/>
          <w:szCs w:val="21"/>
          <w:lang w:bidi="ar"/>
        </w:rPr>
        <w:t xml:space="preserve"> 的要求。握螺钉力：挥发性有机化合物(72h)-苯：≤10ug/m</w:t>
      </w:r>
      <w:r>
        <w:rPr>
          <w:rFonts w:hint="eastAsia" w:ascii="国标仿宋" w:hAnsi="国标仿宋" w:eastAsia="国标仿宋" w:cs="国标仿宋"/>
          <w:kern w:val="0"/>
          <w:sz w:val="21"/>
          <w:szCs w:val="21"/>
          <w:vertAlign w:val="superscript"/>
          <w:lang w:bidi="ar"/>
        </w:rPr>
        <w:t>3</w:t>
      </w:r>
      <w:r>
        <w:rPr>
          <w:rFonts w:hint="eastAsia" w:ascii="国标仿宋" w:hAnsi="国标仿宋" w:eastAsia="国标仿宋" w:cs="国标仿宋"/>
          <w:kern w:val="0"/>
          <w:sz w:val="21"/>
          <w:szCs w:val="21"/>
          <w:lang w:bidi="ar"/>
        </w:rPr>
        <w:t xml:space="preserve"> ，挥发性有机化合物(72h)-甲苯：≤20ug/m</w:t>
      </w:r>
      <w:r>
        <w:rPr>
          <w:rFonts w:hint="eastAsia" w:ascii="国标仿宋" w:hAnsi="国标仿宋" w:eastAsia="国标仿宋" w:cs="国标仿宋"/>
          <w:kern w:val="0"/>
          <w:sz w:val="21"/>
          <w:szCs w:val="21"/>
          <w:vertAlign w:val="superscript"/>
          <w:lang w:bidi="ar"/>
        </w:rPr>
        <w:t>3</w:t>
      </w:r>
      <w:r>
        <w:rPr>
          <w:rFonts w:hint="eastAsia" w:ascii="国标仿宋" w:hAnsi="国标仿宋" w:eastAsia="国标仿宋" w:cs="国标仿宋"/>
          <w:kern w:val="0"/>
          <w:sz w:val="21"/>
          <w:szCs w:val="21"/>
          <w:lang w:bidi="ar"/>
        </w:rPr>
        <w:t xml:space="preserve"> ，挥发性有机化合物(72h)-二甲苯：≤20ug/m</w:t>
      </w:r>
      <w:r>
        <w:rPr>
          <w:rFonts w:hint="eastAsia" w:ascii="国标仿宋" w:hAnsi="国标仿宋" w:eastAsia="国标仿宋" w:cs="国标仿宋"/>
          <w:kern w:val="0"/>
          <w:sz w:val="21"/>
          <w:szCs w:val="21"/>
          <w:vertAlign w:val="superscript"/>
          <w:lang w:bidi="ar"/>
        </w:rPr>
        <w:t>3</w:t>
      </w:r>
      <w:r>
        <w:rPr>
          <w:rFonts w:hint="eastAsia" w:ascii="国标仿宋" w:hAnsi="国标仿宋" w:eastAsia="国标仿宋" w:cs="国标仿宋"/>
          <w:kern w:val="0"/>
          <w:sz w:val="21"/>
          <w:szCs w:val="21"/>
          <w:lang w:bidi="ar"/>
        </w:rPr>
        <w:t>，挥发性有机化合物(72h)-总挥发性有机化合物(TVOC)：≤100ug/m</w:t>
      </w:r>
      <w:r>
        <w:rPr>
          <w:rFonts w:hint="eastAsia" w:ascii="国标仿宋" w:hAnsi="国标仿宋" w:eastAsia="国标仿宋" w:cs="国标仿宋"/>
          <w:kern w:val="0"/>
          <w:sz w:val="21"/>
          <w:szCs w:val="21"/>
          <w:vertAlign w:val="superscript"/>
          <w:lang w:bidi="ar"/>
        </w:rPr>
        <w:t>3</w:t>
      </w:r>
      <w:r>
        <w:rPr>
          <w:rFonts w:hint="eastAsia" w:ascii="国标仿宋" w:hAnsi="国标仿宋" w:eastAsia="国标仿宋" w:cs="国标仿宋"/>
          <w:kern w:val="0"/>
          <w:sz w:val="21"/>
          <w:szCs w:val="21"/>
          <w:lang w:bidi="ar"/>
        </w:rPr>
        <w:t>，静曲强度和弹性模量-静曲强度-顺纹(公称厚度范围15mm&lt;t&lt;2lmm)：≥22MPa，静曲强度和弹性模量-静曲强度-横纹(公称厚度范围15mm&lt;t≤2lmm)：≥20MPa.</w:t>
      </w:r>
    </w:p>
    <w:p w14:paraId="59D73CF2">
      <w:pPr>
        <w:numPr>
          <w:ilvl w:val="0"/>
          <w:numId w:val="2"/>
        </w:numPr>
        <w:spacing w:line="360" w:lineRule="auto"/>
        <w:rPr>
          <w:rFonts w:hint="eastAsia" w:ascii="国标仿宋" w:hAnsi="国标仿宋" w:eastAsia="国标仿宋" w:cs="国标仿宋"/>
          <w:sz w:val="21"/>
          <w:szCs w:val="21"/>
        </w:rPr>
      </w:pPr>
      <w:r>
        <w:rPr>
          <w:rFonts w:hint="eastAsia" w:ascii="国标仿宋" w:hAnsi="国标仿宋" w:eastAsia="国标仿宋" w:cs="国标仿宋"/>
          <w:b/>
          <w:bCs/>
          <w:kern w:val="0"/>
          <w:sz w:val="21"/>
          <w:szCs w:val="21"/>
          <w:lang w:bidi="ar"/>
        </w:rPr>
        <w:t>冷轧钢板</w:t>
      </w:r>
      <w:r>
        <w:rPr>
          <w:rFonts w:hint="eastAsia" w:ascii="国标仿宋" w:hAnsi="国标仿宋" w:eastAsia="国标仿宋" w:cs="国标仿宋"/>
          <w:kern w:val="0"/>
          <w:sz w:val="21"/>
          <w:szCs w:val="21"/>
          <w:lang w:bidi="ar"/>
        </w:rPr>
        <w:t>：符合</w:t>
      </w:r>
      <w:r>
        <w:rPr>
          <w:rFonts w:hint="eastAsia" w:ascii="国标仿宋" w:hAnsi="国标仿宋" w:eastAsia="国标仿宋" w:cs="国标仿宋"/>
          <w:sz w:val="21"/>
          <w:szCs w:val="21"/>
        </w:rPr>
        <w:t>GB/T 3325-2024《金属家具通用技术条件》，</w:t>
      </w:r>
      <w:r>
        <w:rPr>
          <w:rFonts w:hint="eastAsia" w:ascii="国标仿宋" w:hAnsi="国标仿宋" w:eastAsia="国标仿宋" w:cs="国标仿宋"/>
          <w:kern w:val="0"/>
          <w:sz w:val="21"/>
          <w:szCs w:val="21"/>
          <w:lang w:bidi="ar"/>
        </w:rPr>
        <w:t>硬度≥2H，附着力 不低于2级（1级最好），冲击强度、耐腐蚀均合格，符合</w:t>
      </w:r>
      <w:r>
        <w:rPr>
          <w:rFonts w:hint="eastAsia" w:ascii="国标仿宋" w:hAnsi="国标仿宋" w:eastAsia="国标仿宋" w:cs="国标仿宋"/>
          <w:sz w:val="21"/>
          <w:szCs w:val="21"/>
        </w:rPr>
        <w:t>QB/T 3827-1999《轻工产品金属镀层和化学处理层的耐腐蚀试验方法乙酸盐雾试验（ASS）法》QB/T 3832-1999《轻工产品金属镀层腐蚀试验结果的评价》，</w:t>
      </w:r>
      <w:r>
        <w:rPr>
          <w:rFonts w:hint="eastAsia" w:ascii="国标仿宋" w:hAnsi="国标仿宋" w:eastAsia="国标仿宋" w:cs="国标仿宋"/>
          <w:kern w:val="0"/>
          <w:sz w:val="21"/>
          <w:szCs w:val="21"/>
          <w:lang w:bidi="ar"/>
        </w:rPr>
        <w:t>金属表面耐腐蚀-乙酸盐雾试验300h达到10级。</w:t>
      </w:r>
    </w:p>
    <w:p w14:paraId="35887F76">
      <w:pPr>
        <w:numPr>
          <w:ilvl w:val="0"/>
          <w:numId w:val="2"/>
        </w:numPr>
        <w:spacing w:line="360" w:lineRule="auto"/>
        <w:rPr>
          <w:rFonts w:hint="eastAsia" w:ascii="国标仿宋" w:hAnsi="国标仿宋" w:eastAsia="国标仿宋" w:cs="国标仿宋"/>
          <w:kern w:val="0"/>
          <w:sz w:val="21"/>
          <w:szCs w:val="21"/>
          <w:lang w:bidi="ar"/>
        </w:rPr>
      </w:pPr>
      <w:r>
        <w:rPr>
          <w:rFonts w:hint="eastAsia" w:ascii="国标仿宋" w:hAnsi="国标仿宋" w:eastAsia="国标仿宋" w:cs="国标仿宋"/>
          <w:b/>
          <w:bCs/>
          <w:kern w:val="0"/>
          <w:sz w:val="21"/>
          <w:szCs w:val="21"/>
          <w:lang w:bidi="ar"/>
        </w:rPr>
        <w:t>皮革</w:t>
      </w:r>
      <w:r>
        <w:rPr>
          <w:rFonts w:hint="eastAsia" w:ascii="国标仿宋" w:hAnsi="国标仿宋" w:eastAsia="国标仿宋" w:cs="国标仿宋"/>
          <w:kern w:val="0"/>
          <w:sz w:val="21"/>
          <w:szCs w:val="21"/>
          <w:lang w:bidi="ar"/>
        </w:rPr>
        <w:t>：符合</w:t>
      </w:r>
      <w:r>
        <w:rPr>
          <w:rFonts w:hint="eastAsia" w:ascii="国标仿宋" w:hAnsi="国标仿宋" w:eastAsia="国标仿宋" w:cs="国标仿宋"/>
          <w:sz w:val="21"/>
          <w:szCs w:val="21"/>
        </w:rPr>
        <w:t>GB/T 16799-2018《家具用皮革》标准，</w:t>
      </w:r>
      <w:r>
        <w:rPr>
          <w:rFonts w:hint="eastAsia" w:ascii="国标仿宋" w:hAnsi="国标仿宋" w:eastAsia="国标仿宋" w:cs="国标仿宋"/>
          <w:kern w:val="0"/>
          <w:sz w:val="21"/>
          <w:szCs w:val="21"/>
          <w:lang w:bidi="ar"/>
        </w:rPr>
        <w:t>摩擦色牢度≥4 级，耐折牢度（50000 次)无裂纹，撕裂力≥80N，禁用偶氮染料未检出，游离甲醛未检出，挥发性有机化合物（VOC）≤30mg/kg，可萃取重金属未检出，铅、镉。</w:t>
      </w:r>
    </w:p>
    <w:p w14:paraId="2DA2FD85">
      <w:pPr>
        <w:numPr>
          <w:ilvl w:val="0"/>
          <w:numId w:val="2"/>
        </w:numPr>
        <w:spacing w:line="360" w:lineRule="auto"/>
        <w:rPr>
          <w:rFonts w:hint="eastAsia" w:ascii="国标仿宋" w:hAnsi="国标仿宋" w:eastAsia="国标仿宋" w:cs="国标仿宋"/>
          <w:bCs/>
          <w:kern w:val="0"/>
          <w:sz w:val="21"/>
          <w:szCs w:val="21"/>
          <w:lang w:bidi="ar"/>
        </w:rPr>
      </w:pPr>
      <w:r>
        <w:rPr>
          <w:rFonts w:hint="eastAsia" w:ascii="国标仿宋" w:hAnsi="国标仿宋" w:eastAsia="国标仿宋" w:cs="国标仿宋"/>
          <w:b w:val="0"/>
          <w:bCs/>
          <w:kern w:val="0"/>
          <w:sz w:val="21"/>
          <w:szCs w:val="21"/>
          <w:lang w:bidi="ar"/>
        </w:rPr>
        <w:t>陶瓷岩板</w:t>
      </w:r>
      <w:r>
        <w:rPr>
          <w:rFonts w:hint="eastAsia" w:ascii="国标仿宋" w:hAnsi="国标仿宋" w:eastAsia="国标仿宋" w:cs="国标仿宋"/>
          <w:bCs/>
          <w:kern w:val="0"/>
          <w:sz w:val="21"/>
          <w:szCs w:val="21"/>
          <w:lang w:bidi="ar"/>
        </w:rPr>
        <w:t>：符合GB/T 44309-2024《陶瓷岩板》要求，GB/T 3810.4-2016《陶瓷砖试验方法》，铅、镉溶出量符合GB/T 3810.15要求，铀、钍、镭比活度符合GB 6566-2012限值（A类材料标准），甲醛释放量参照GB/18584，限量≤0.124mg/m³（E1级）。</w:t>
      </w:r>
      <w:r>
        <w:rPr>
          <w:rFonts w:hint="eastAsia" w:ascii="国标仿宋" w:hAnsi="国标仿宋" w:eastAsia="国标仿宋" w:cs="国标仿宋"/>
          <w:bCs/>
          <w:color w:val="auto"/>
          <w:kern w:val="0"/>
          <w:sz w:val="21"/>
          <w:szCs w:val="21"/>
          <w:shd w:val="clear" w:color="auto" w:fill="auto"/>
          <w:lang w:bidi="ar"/>
        </w:rPr>
        <w:t>.</w:t>
      </w:r>
    </w:p>
    <w:p w14:paraId="6CBA172C">
      <w:pPr>
        <w:numPr>
          <w:ilvl w:val="0"/>
          <w:numId w:val="0"/>
        </w:numPr>
        <w:spacing w:line="360" w:lineRule="auto"/>
        <w:ind w:firstLine="0" w:firstLineChars="0"/>
        <w:rPr>
          <w:rFonts w:hint="eastAsia" w:ascii="国标仿宋" w:hAnsi="国标仿宋" w:eastAsia="国标仿宋" w:cs="国标仿宋"/>
          <w:kern w:val="0"/>
          <w:sz w:val="21"/>
          <w:szCs w:val="21"/>
          <w:lang w:bidi="ar"/>
        </w:rPr>
      </w:pPr>
      <w:r>
        <w:rPr>
          <w:rFonts w:hint="eastAsia" w:ascii="国标仿宋" w:hAnsi="国标仿宋" w:eastAsia="国标仿宋" w:cs="国标仿宋"/>
          <w:bCs/>
          <w:sz w:val="21"/>
          <w:szCs w:val="21"/>
          <w:lang w:val="en-US" w:eastAsia="zh-CN"/>
        </w:rPr>
        <w:t>6.三口龙头：（1）耐污染性能：依据GB/T 17657-2022标准，同一份检测报告需包含偏重亚硫酸钠、三氧化二铬、石脑油、四氯乙烯、碳酸二甲酯、桃醛、硝普钠、48%氢溴酸、50%氟硼酸、氢氧化铵、冰醋酸、丙酮、碘、单宁酸、碘酸钾、次氯酸钠、二硫化碳、甘油、高碘酸钾、酚酞、二氯甲烷等≥154种有机、无机试剂，检验结果均为5级，无明显变化。（2）加速耐候性：依据GB/T 9754-2007标准，进行加速耐候性检测≥1000h，光泽保持率≥94%，色差值≤0.56，符合Ⅱ级要求。（3）连接软管抗弯曲性：依据GB/T 23448-2019标准，连接软管应通过360°弯曲性试验，椭圆度不超过7.9%。邻苯二甲酸酯类：依据GB/T 22048-2022标准，邻苯二甲酸酯类DBP、BBP、DNOP、DINP、DIDP均未检出。耐冲击性：依据GB/T 1732-2020标准，检测结果值要求50cm，应无裂纹、皱纹及剥落现象。</w:t>
      </w:r>
    </w:p>
    <w:p w14:paraId="18654ECD">
      <w:pPr>
        <w:spacing w:line="360" w:lineRule="auto"/>
        <w:ind w:firstLine="420" w:firstLineChars="200"/>
        <w:rPr>
          <w:rFonts w:hint="eastAsia" w:ascii="国标仿宋" w:hAnsi="国标仿宋" w:eastAsia="国标仿宋" w:cs="国标仿宋"/>
          <w:color w:val="000000"/>
          <w:kern w:val="0"/>
          <w:sz w:val="21"/>
          <w:szCs w:val="21"/>
          <w:lang w:bidi="ar"/>
        </w:rPr>
      </w:pPr>
      <w:r>
        <w:rPr>
          <w:rFonts w:hint="eastAsia" w:ascii="国标仿宋" w:hAnsi="国标仿宋" w:eastAsia="国标仿宋" w:cs="国标仿宋"/>
          <w:b/>
          <w:bCs/>
          <w:kern w:val="0"/>
          <w:sz w:val="21"/>
          <w:szCs w:val="21"/>
          <w:lang w:bidi="ar"/>
        </w:rPr>
        <w:t>以上原材料需提供具有符合 CMA认可的第三方检测机构出具的检测报告，检测报告签发时间不早于2024年1月1日</w:t>
      </w:r>
    </w:p>
    <w:p w14:paraId="30C6BA23">
      <w:pPr>
        <w:spacing w:line="360" w:lineRule="auto"/>
        <w:rPr>
          <w:rFonts w:hint="eastAsia" w:ascii="国标仿宋" w:hAnsi="国标仿宋" w:eastAsia="国标仿宋" w:cs="国标仿宋"/>
          <w:b/>
          <w:bCs/>
          <w:kern w:val="0"/>
          <w:sz w:val="21"/>
          <w:szCs w:val="21"/>
          <w:lang w:bidi="ar"/>
        </w:rPr>
      </w:pPr>
    </w:p>
    <w:p w14:paraId="60CDDEDA">
      <w:pPr>
        <w:spacing w:line="360" w:lineRule="auto"/>
        <w:rPr>
          <w:rFonts w:hint="eastAsia" w:ascii="国标仿宋" w:hAnsi="国标仿宋" w:eastAsia="国标仿宋" w:cs="国标仿宋"/>
          <w:color w:val="000000"/>
          <w:kern w:val="0"/>
          <w:sz w:val="21"/>
          <w:szCs w:val="21"/>
          <w:lang w:bidi="ar"/>
        </w:rPr>
      </w:pPr>
      <w:r>
        <w:rPr>
          <w:rFonts w:hint="eastAsia" w:ascii="国标仿宋" w:hAnsi="国标仿宋" w:eastAsia="国标仿宋" w:cs="国标仿宋"/>
          <w:b/>
          <w:bCs/>
          <w:kern w:val="0"/>
          <w:sz w:val="21"/>
          <w:szCs w:val="21"/>
          <w:lang w:eastAsia="zh-CN" w:bidi="ar"/>
        </w:rPr>
        <w:t>四、</w:t>
      </w:r>
      <w:r>
        <w:rPr>
          <w:rFonts w:hint="eastAsia" w:ascii="国标仿宋" w:hAnsi="国标仿宋" w:eastAsia="国标仿宋" w:cs="国标仿宋"/>
          <w:b/>
          <w:bCs/>
          <w:kern w:val="0"/>
          <w:sz w:val="21"/>
          <w:szCs w:val="21"/>
          <w:lang w:bidi="ar"/>
        </w:rPr>
        <w:t>实验台参数</w:t>
      </w:r>
      <w:r>
        <w:rPr>
          <w:rFonts w:hint="eastAsia" w:ascii="国标仿宋" w:hAnsi="国标仿宋" w:eastAsia="国标仿宋" w:cs="国标仿宋"/>
          <w:kern w:val="0"/>
          <w:sz w:val="21"/>
          <w:szCs w:val="21"/>
          <w:lang w:bidi="ar"/>
        </w:rPr>
        <w:t>：</w:t>
      </w:r>
    </w:p>
    <w:p w14:paraId="41FAAFD9">
      <w:pPr>
        <w:jc w:val="left"/>
        <w:rPr>
          <w:rFonts w:hint="eastAsia" w:ascii="国标仿宋" w:hAnsi="国标仿宋" w:eastAsia="国标仿宋" w:cs="国标仿宋"/>
          <w:sz w:val="21"/>
          <w:szCs w:val="21"/>
        </w:rPr>
      </w:pPr>
      <w:r>
        <w:rPr>
          <w:rFonts w:hint="eastAsia" w:ascii="国标仿宋" w:hAnsi="国标仿宋" w:eastAsia="国标仿宋" w:cs="国标仿宋"/>
          <w:b/>
          <w:bCs/>
          <w:sz w:val="21"/>
          <w:szCs w:val="21"/>
          <w:lang w:val="en-US" w:eastAsia="zh-CN"/>
        </w:rPr>
        <w:t>1</w:t>
      </w:r>
      <w:r>
        <w:rPr>
          <w:rFonts w:hint="eastAsia" w:ascii="国标仿宋" w:hAnsi="国标仿宋" w:eastAsia="国标仿宋" w:cs="国标仿宋"/>
          <w:b/>
          <w:bCs/>
          <w:sz w:val="21"/>
          <w:szCs w:val="21"/>
        </w:rPr>
        <w:t>、柜体、钢架</w:t>
      </w:r>
    </w:p>
    <w:p w14:paraId="49AE8646">
      <w:pPr>
        <w:jc w:val="left"/>
        <w:rPr>
          <w:rFonts w:hint="eastAsia" w:ascii="国标仿宋" w:hAnsi="国标仿宋" w:eastAsia="国标仿宋" w:cs="国标仿宋"/>
          <w:sz w:val="21"/>
          <w:szCs w:val="21"/>
        </w:rPr>
      </w:pPr>
      <w:r>
        <w:rPr>
          <w:rFonts w:hint="eastAsia" w:ascii="国标仿宋" w:hAnsi="国标仿宋" w:eastAsia="国标仿宋" w:cs="国标仿宋"/>
          <w:sz w:val="21"/>
          <w:szCs w:val="21"/>
        </w:rPr>
        <w:t>1.1、柜体材料：采用符合国际和国内相应标准的优质冷轧钢板制作，钢板厚度1.0mm，金属表面经酸洗、磷化等化学防锈处理后高压静电均匀喷涂环氧树脂粉末（80～90μm），并经高温固化在表面之上，具有不脱落、耐腐蚀之功能；</w:t>
      </w:r>
    </w:p>
    <w:p w14:paraId="75F11C2D">
      <w:pPr>
        <w:jc w:val="left"/>
        <w:rPr>
          <w:rFonts w:hint="eastAsia" w:ascii="国标仿宋" w:hAnsi="国标仿宋" w:eastAsia="国标仿宋" w:cs="国标仿宋"/>
          <w:sz w:val="21"/>
          <w:szCs w:val="21"/>
        </w:rPr>
      </w:pPr>
      <w:r>
        <w:rPr>
          <w:rFonts w:hint="eastAsia" w:ascii="国标仿宋" w:hAnsi="国标仿宋" w:eastAsia="国标仿宋" w:cs="国标仿宋"/>
          <w:sz w:val="21"/>
          <w:szCs w:val="21"/>
        </w:rPr>
        <w:t>1.2、柜体框架：为独立整体焊接结构，表面以环氧树脂静电喷涂处理耐酸碱防腐蚀；</w:t>
      </w:r>
    </w:p>
    <w:p w14:paraId="1C6FA0B2">
      <w:pPr>
        <w:jc w:val="left"/>
        <w:rPr>
          <w:rFonts w:hint="eastAsia" w:ascii="国标仿宋" w:hAnsi="国标仿宋" w:eastAsia="国标仿宋" w:cs="国标仿宋"/>
          <w:sz w:val="21"/>
          <w:szCs w:val="21"/>
        </w:rPr>
      </w:pPr>
      <w:r>
        <w:rPr>
          <w:rFonts w:hint="eastAsia" w:ascii="国标仿宋" w:hAnsi="国标仿宋" w:eastAsia="国标仿宋" w:cs="国标仿宋"/>
          <w:sz w:val="21"/>
          <w:szCs w:val="21"/>
        </w:rPr>
        <w:t>1.3、柜体结构：全钢结构，整体为拆装式结构分为多个单元独立柜体，柜体深度为500mm（±5%），高度（含调整脚）为720mm；面板为外盖式结构，门板抽面均为双层结构，柜体上部分为抽屉，下部分为柜门。前柜体含一层可调节拆卸活动层板，标准独立柜体，并可搭配空位，键盘位，单抽位等不同需求，整体颜色配置以合同为准；</w:t>
      </w:r>
    </w:p>
    <w:p w14:paraId="20591839">
      <w:pPr>
        <w:jc w:val="left"/>
        <w:rPr>
          <w:rFonts w:hint="eastAsia" w:ascii="国标仿宋" w:hAnsi="国标仿宋" w:eastAsia="国标仿宋" w:cs="国标仿宋"/>
          <w:sz w:val="21"/>
          <w:szCs w:val="21"/>
        </w:rPr>
      </w:pPr>
      <w:r>
        <w:rPr>
          <w:rFonts w:hint="eastAsia" w:ascii="国标仿宋" w:hAnsi="国标仿宋" w:eastAsia="国标仿宋" w:cs="国标仿宋"/>
          <w:sz w:val="21"/>
          <w:szCs w:val="21"/>
        </w:rPr>
        <w:t>1.4、柜体底板：采用符合国际和国内相应标准的优质冷轧钢板制作，钢板厚度1.0mm，金属表面经酸洗、磷化等化学防锈处理后高压静电均匀喷涂环氧树脂粉末（80～90μm），并经高温固化在表面之上，具有不脱落、耐腐蚀之功能 ；内加加强筋，以加强其承重能力，防止底板受力变形，柜内可以存放仪器、设备等；</w:t>
      </w:r>
    </w:p>
    <w:p w14:paraId="4237CDC4">
      <w:pPr>
        <w:jc w:val="left"/>
        <w:rPr>
          <w:rFonts w:hint="eastAsia" w:ascii="国标仿宋" w:hAnsi="国标仿宋" w:eastAsia="国标仿宋" w:cs="国标仿宋"/>
          <w:sz w:val="21"/>
          <w:szCs w:val="21"/>
        </w:rPr>
      </w:pPr>
      <w:r>
        <w:rPr>
          <w:rFonts w:hint="eastAsia" w:ascii="国标仿宋" w:hAnsi="国标仿宋" w:eastAsia="国标仿宋" w:cs="国标仿宋"/>
          <w:sz w:val="21"/>
          <w:szCs w:val="21"/>
        </w:rPr>
        <w:t>1.5、合页：除有特别说明者外，采用2.0mm厚304拉丝不锈钢合页，非焊接方式连接固定；</w:t>
      </w:r>
    </w:p>
    <w:p w14:paraId="54F9C567">
      <w:pPr>
        <w:jc w:val="left"/>
        <w:rPr>
          <w:rFonts w:hint="eastAsia" w:ascii="国标仿宋" w:hAnsi="国标仿宋" w:eastAsia="国标仿宋" w:cs="国标仿宋"/>
          <w:sz w:val="21"/>
          <w:szCs w:val="21"/>
        </w:rPr>
      </w:pPr>
      <w:r>
        <w:rPr>
          <w:rFonts w:hint="eastAsia" w:ascii="国标仿宋" w:hAnsi="国标仿宋" w:eastAsia="国标仿宋" w:cs="国标仿宋"/>
          <w:sz w:val="21"/>
          <w:szCs w:val="21"/>
        </w:rPr>
        <w:t>1.6、滑轨:实验室专用优质滑轨移动灵活轻柔推拉滑动平稳顺畅无噪音承重力强，或采用三节承重消音导轨，确保抽屉 完全打开、承重并且不变形。整个抽屉不仅日常开关没有噪音，更使其敦实牢固、不易变形；</w:t>
      </w:r>
    </w:p>
    <w:p w14:paraId="31A04CC8">
      <w:pPr>
        <w:jc w:val="left"/>
        <w:rPr>
          <w:rFonts w:hint="eastAsia" w:ascii="国标仿宋" w:hAnsi="国标仿宋" w:eastAsia="国标仿宋" w:cs="国标仿宋"/>
          <w:sz w:val="21"/>
          <w:szCs w:val="21"/>
        </w:rPr>
      </w:pPr>
      <w:r>
        <w:rPr>
          <w:rFonts w:hint="eastAsia" w:ascii="国标仿宋" w:hAnsi="国标仿宋" w:eastAsia="国标仿宋" w:cs="国标仿宋"/>
          <w:sz w:val="21"/>
          <w:szCs w:val="21"/>
        </w:rPr>
        <w:t>1.7、门板、抽屉面板、拉手：采用1.0mm厚优质冷轧钢板冲压成型，模具化加工，金属表面经酸洗、磷化等化学防 锈处理后高压静电均匀喷涂环氧树脂粉末（80～90μm），并经高温固化在型材表面之上，具有不脱落、耐腐蚀之功能 。柜门为双层，中间添加蜂巢板填充，减低噪音增强抗冲击性，以免变形，抽屉长度500mm（±5%），拉手采用304不锈钢U型拉手，安全美观，经久耐用；</w:t>
      </w:r>
    </w:p>
    <w:p w14:paraId="74BE9C85">
      <w:pPr>
        <w:jc w:val="left"/>
        <w:rPr>
          <w:rFonts w:hint="eastAsia" w:ascii="国标仿宋" w:hAnsi="国标仿宋" w:eastAsia="国标仿宋" w:cs="国标仿宋"/>
          <w:sz w:val="21"/>
          <w:szCs w:val="21"/>
        </w:rPr>
      </w:pPr>
      <w:r>
        <w:rPr>
          <w:rFonts w:hint="eastAsia" w:ascii="国标仿宋" w:hAnsi="国标仿宋" w:eastAsia="国标仿宋" w:cs="国标仿宋"/>
          <w:sz w:val="21"/>
          <w:szCs w:val="21"/>
        </w:rPr>
        <w:t>1.8：钢架：采用40*60*1.5mm方管，金属表面经酸洗、磷化等化学防锈处理后高压静电均匀喷涂环氧树脂粉末（80～90μm），并经高温固化在表面之上，具有不脱落、耐腐蚀之功能；</w:t>
      </w:r>
    </w:p>
    <w:p w14:paraId="034FBF52">
      <w:pPr>
        <w:jc w:val="left"/>
        <w:rPr>
          <w:rFonts w:hint="eastAsia" w:ascii="国标仿宋" w:hAnsi="国标仿宋" w:eastAsia="国标仿宋" w:cs="国标仿宋"/>
          <w:sz w:val="21"/>
          <w:szCs w:val="21"/>
        </w:rPr>
      </w:pPr>
      <w:r>
        <w:rPr>
          <w:rFonts w:hint="eastAsia" w:ascii="国标仿宋" w:hAnsi="国标仿宋" w:eastAsia="国标仿宋" w:cs="国标仿宋"/>
          <w:sz w:val="21"/>
          <w:szCs w:val="21"/>
        </w:rPr>
        <w:t>1.2、柜体框架：为独立整体焊接结构，表面以环氧树脂静电喷涂处理耐酸碱防腐蚀；</w:t>
      </w:r>
    </w:p>
    <w:p w14:paraId="0B99CC9C">
      <w:pPr>
        <w:jc w:val="left"/>
        <w:rPr>
          <w:rFonts w:hint="eastAsia" w:ascii="国标仿宋" w:hAnsi="国标仿宋" w:eastAsia="国标仿宋" w:cs="国标仿宋"/>
          <w:sz w:val="21"/>
          <w:szCs w:val="21"/>
        </w:rPr>
      </w:pPr>
    </w:p>
    <w:p w14:paraId="6F828262">
      <w:pPr>
        <w:jc w:val="left"/>
        <w:rPr>
          <w:rFonts w:hint="eastAsia" w:ascii="国标仿宋" w:hAnsi="国标仿宋" w:eastAsia="国标仿宋" w:cs="国标仿宋"/>
          <w:sz w:val="21"/>
          <w:szCs w:val="21"/>
        </w:rPr>
      </w:pPr>
      <w:r>
        <w:rPr>
          <w:rFonts w:hint="eastAsia" w:ascii="国标仿宋" w:hAnsi="国标仿宋" w:eastAsia="国标仿宋" w:cs="国标仿宋"/>
          <w:sz w:val="21"/>
          <w:szCs w:val="21"/>
          <w:lang w:val="en-US" w:eastAsia="zh-CN"/>
        </w:rPr>
        <w:t>2</w:t>
      </w:r>
      <w:r>
        <w:rPr>
          <w:rFonts w:hint="eastAsia" w:ascii="国标仿宋" w:hAnsi="国标仿宋" w:eastAsia="国标仿宋" w:cs="国标仿宋"/>
          <w:sz w:val="21"/>
          <w:szCs w:val="21"/>
        </w:rPr>
        <w:t>、</w:t>
      </w:r>
      <w:r>
        <w:rPr>
          <w:rFonts w:hint="eastAsia" w:ascii="国标仿宋" w:hAnsi="国标仿宋" w:eastAsia="国标仿宋" w:cs="国标仿宋"/>
          <w:b/>
          <w:bCs/>
          <w:sz w:val="21"/>
          <w:szCs w:val="21"/>
        </w:rPr>
        <w:t>钢玻试剂架</w:t>
      </w:r>
      <w:r>
        <w:rPr>
          <w:rFonts w:hint="eastAsia" w:ascii="国标仿宋" w:hAnsi="国标仿宋" w:eastAsia="国标仿宋" w:cs="国标仿宋"/>
          <w:sz w:val="21"/>
          <w:szCs w:val="21"/>
        </w:rPr>
        <w:t>：</w:t>
      </w:r>
    </w:p>
    <w:p w14:paraId="53C46384">
      <w:pPr>
        <w:jc w:val="left"/>
        <w:rPr>
          <w:rFonts w:hint="eastAsia" w:ascii="国标仿宋" w:hAnsi="国标仿宋" w:eastAsia="国标仿宋" w:cs="国标仿宋"/>
          <w:sz w:val="21"/>
          <w:szCs w:val="21"/>
        </w:rPr>
      </w:pPr>
      <w:r>
        <w:rPr>
          <w:rFonts w:hint="eastAsia" w:ascii="国标仿宋" w:hAnsi="国标仿宋" w:eastAsia="国标仿宋" w:cs="国标仿宋"/>
          <w:sz w:val="21"/>
          <w:szCs w:val="21"/>
        </w:rPr>
        <w:t>立柱: 采用1.2mm鞍钢冷轧钢板折弯焊接而成，表面磷化OPXY粉末静电喷涂防腐处理，双侧模具冲孔，对试剂架侧翼起支撑作用，结构坚固。</w:t>
      </w:r>
      <w:r>
        <w:rPr>
          <w:rFonts w:hint="eastAsia" w:ascii="国标仿宋" w:hAnsi="国标仿宋" w:eastAsia="国标仿宋" w:cs="国标仿宋"/>
          <w:sz w:val="21"/>
          <w:szCs w:val="21"/>
        </w:rPr>
        <w:br w:type="textWrapping"/>
      </w:r>
      <w:r>
        <w:rPr>
          <w:rFonts w:hint="eastAsia" w:ascii="国标仿宋" w:hAnsi="国标仿宋" w:eastAsia="国标仿宋" w:cs="国标仿宋"/>
          <w:sz w:val="21"/>
          <w:szCs w:val="21"/>
        </w:rPr>
        <w:t>层板:底托采用1.0mm鞍钢冷轧钢板机加工而成，与立柱衔接固定，高度可调，层板选用6mm厚单面磨砂玻璃，防腐，易清洁。护栏：不锈钢护栏，防止器皿及药品滑落。</w:t>
      </w:r>
    </w:p>
    <w:p w14:paraId="6C224A6A">
      <w:pPr>
        <w:jc w:val="left"/>
        <w:rPr>
          <w:rFonts w:hint="eastAsia" w:ascii="国标仿宋" w:hAnsi="国标仿宋" w:eastAsia="国标仿宋" w:cs="国标仿宋"/>
          <w:sz w:val="21"/>
          <w:szCs w:val="21"/>
        </w:rPr>
      </w:pPr>
    </w:p>
    <w:p w14:paraId="5F1834B1">
      <w:pPr>
        <w:rPr>
          <w:rFonts w:hint="eastAsia" w:ascii="国标仿宋" w:hAnsi="国标仿宋" w:eastAsia="国标仿宋" w:cs="国标仿宋"/>
          <w:sz w:val="21"/>
          <w:szCs w:val="21"/>
        </w:rPr>
      </w:pPr>
      <w:r>
        <w:rPr>
          <w:rFonts w:hint="eastAsia" w:ascii="国标仿宋" w:hAnsi="国标仿宋" w:eastAsia="国标仿宋" w:cs="国标仿宋"/>
          <w:sz w:val="21"/>
          <w:szCs w:val="21"/>
          <w:lang w:val="en-US" w:eastAsia="zh-CN"/>
        </w:rPr>
        <w:t>3</w:t>
      </w:r>
      <w:r>
        <w:rPr>
          <w:rFonts w:hint="eastAsia" w:ascii="国标仿宋" w:hAnsi="国标仿宋" w:eastAsia="国标仿宋" w:cs="国标仿宋"/>
          <w:sz w:val="21"/>
          <w:szCs w:val="21"/>
        </w:rPr>
        <w:t>、</w:t>
      </w:r>
      <w:r>
        <w:rPr>
          <w:rFonts w:hint="eastAsia" w:ascii="国标仿宋" w:hAnsi="国标仿宋" w:eastAsia="国标仿宋" w:cs="国标仿宋"/>
          <w:b/>
          <w:bCs/>
          <w:sz w:val="21"/>
          <w:szCs w:val="21"/>
        </w:rPr>
        <w:t>台面：</w:t>
      </w:r>
    </w:p>
    <w:p w14:paraId="0576832C">
      <w:pPr>
        <w:rPr>
          <w:rFonts w:hint="eastAsia" w:ascii="国标仿宋" w:hAnsi="国标仿宋" w:eastAsia="国标仿宋" w:cs="国标仿宋"/>
          <w:sz w:val="21"/>
          <w:szCs w:val="21"/>
        </w:rPr>
      </w:pPr>
      <w:r>
        <w:rPr>
          <w:rFonts w:hint="eastAsia" w:ascii="国标仿宋" w:hAnsi="国标仿宋" w:eastAsia="国标仿宋" w:cs="国标仿宋"/>
          <w:sz w:val="21"/>
          <w:szCs w:val="21"/>
        </w:rPr>
        <w:t>台面要求耐化学腐蚀性能优越，抗刮痕；必需采用≥12.7mm厚度的优质耐腐蚀实芯耐蚀理化板，边缘背边加工带止水槽，打磨，呈弧型。台面应保持水平，拼接台面应保持在一个平面内。台面与柜体之间应连接稳固，台面不能脱落或跷起，且全面满足以下技术指标：</w:t>
      </w:r>
    </w:p>
    <w:p w14:paraId="2CBDE66A">
      <w:pPr>
        <w:rPr>
          <w:rFonts w:hint="eastAsia" w:ascii="国标仿宋" w:hAnsi="国标仿宋" w:eastAsia="国标仿宋" w:cs="国标仿宋"/>
          <w:sz w:val="21"/>
          <w:szCs w:val="21"/>
        </w:rPr>
      </w:pPr>
      <w:r>
        <w:rPr>
          <w:rFonts w:hint="eastAsia" w:ascii="国标仿宋" w:hAnsi="国标仿宋" w:eastAsia="国标仿宋" w:cs="国标仿宋"/>
          <w:sz w:val="21"/>
          <w:szCs w:val="21"/>
        </w:rPr>
        <w:t>1）化学全面性：通过100项以上实验室常用化学试剂浓度且在室温24h测试条件下覆盖及不覆盖玻璃板进行测试，检验结果均为“无明显变化”，分级结果为“5级”。同时需提供常规49种化学试剂的检测报告，检测方法参照：SEFA3-2010第2.1节。</w:t>
      </w:r>
    </w:p>
    <w:p w14:paraId="428A3C6B">
      <w:pPr>
        <w:rPr>
          <w:rFonts w:hint="eastAsia" w:ascii="国标仿宋" w:hAnsi="国标仿宋" w:eastAsia="国标仿宋" w:cs="国标仿宋"/>
          <w:sz w:val="21"/>
          <w:szCs w:val="21"/>
        </w:rPr>
      </w:pPr>
      <w:r>
        <w:rPr>
          <w:rFonts w:hint="eastAsia" w:ascii="国标仿宋" w:hAnsi="国标仿宋" w:eastAsia="国标仿宋" w:cs="国标仿宋"/>
          <w:sz w:val="21"/>
          <w:szCs w:val="21"/>
        </w:rPr>
        <w:t>2）需要提供由国家防火建筑材料质量监督检验中心出具的2019委托抽样（安全性能）检验报告，燃烧性能符合GB8624-2012标准中 B1级。</w:t>
      </w:r>
    </w:p>
    <w:p w14:paraId="295145FA">
      <w:pPr>
        <w:rPr>
          <w:rFonts w:hint="eastAsia" w:ascii="国标仿宋" w:hAnsi="国标仿宋" w:eastAsia="国标仿宋" w:cs="国标仿宋"/>
          <w:sz w:val="21"/>
          <w:szCs w:val="21"/>
        </w:rPr>
      </w:pPr>
      <w:r>
        <w:rPr>
          <w:rFonts w:hint="eastAsia" w:ascii="国标仿宋" w:hAnsi="国标仿宋" w:eastAsia="国标仿宋" w:cs="国标仿宋"/>
          <w:sz w:val="21"/>
          <w:szCs w:val="21"/>
        </w:rPr>
        <w:t>3）抗菌性能测试报告：经参照JIS Z 2801《抗菌加工产品-抗菌试验方法，抗菌效果》标准大肠杆菌、肺炎克雷伯氏菌、金黄色葡萄球菌抗菌率＞99.6%；</w:t>
      </w:r>
    </w:p>
    <w:p w14:paraId="53A78BDA">
      <w:pPr>
        <w:rPr>
          <w:rFonts w:hint="eastAsia" w:ascii="国标仿宋" w:hAnsi="国标仿宋" w:eastAsia="国标仿宋" w:cs="国标仿宋"/>
          <w:sz w:val="21"/>
          <w:szCs w:val="21"/>
        </w:rPr>
      </w:pPr>
      <w:r>
        <w:rPr>
          <w:rFonts w:hint="eastAsia" w:ascii="国标仿宋" w:hAnsi="国标仿宋" w:eastAsia="国标仿宋" w:cs="国标仿宋"/>
          <w:sz w:val="21"/>
          <w:szCs w:val="21"/>
        </w:rPr>
        <w:t>4）台面的物理性能达到“GB/T 7911-2013”标准的CGS型技术要求，其中1）弯曲强度≥149MPa，2）弯曲弹性模量≥13500MPa，3）耐磨性能≥1150转，同时提供台面耐刮擦性能达到6N的EN438:2-2006标准测试报告并加盖台面材料生产厂家的有效公章；</w:t>
      </w:r>
    </w:p>
    <w:p w14:paraId="09ABC830">
      <w:pPr>
        <w:rPr>
          <w:rFonts w:hint="eastAsia" w:ascii="国标仿宋" w:hAnsi="国标仿宋" w:eastAsia="国标仿宋" w:cs="国标仿宋"/>
          <w:sz w:val="21"/>
          <w:szCs w:val="21"/>
        </w:rPr>
      </w:pPr>
      <w:r>
        <w:rPr>
          <w:rFonts w:hint="eastAsia" w:ascii="国标仿宋" w:hAnsi="国标仿宋" w:eastAsia="国标仿宋" w:cs="国标仿宋"/>
          <w:sz w:val="21"/>
          <w:szCs w:val="21"/>
        </w:rPr>
        <w:t>5）台面为绿色环保材料，提供化学物排放测试报告，包含TVOC释放检测值≤0.068mg/m³，苯及二甲苯未检出；</w:t>
      </w:r>
    </w:p>
    <w:p w14:paraId="5B8E2FF9">
      <w:pPr>
        <w:rPr>
          <w:rFonts w:hint="eastAsia" w:ascii="国标仿宋" w:hAnsi="国标仿宋" w:eastAsia="国标仿宋" w:cs="国标仿宋"/>
          <w:sz w:val="21"/>
          <w:szCs w:val="21"/>
        </w:rPr>
      </w:pPr>
      <w:r>
        <w:rPr>
          <w:rFonts w:hint="eastAsia" w:ascii="国标仿宋" w:hAnsi="国标仿宋" w:eastAsia="国标仿宋" w:cs="国标仿宋"/>
          <w:sz w:val="21"/>
          <w:szCs w:val="21"/>
        </w:rPr>
        <w:t>6）台面板材清晰可见的背标，同时具备荧光防伪标识且不可刮涂和磨灭，以便鉴别真伪、验收。</w:t>
      </w:r>
    </w:p>
    <w:p w14:paraId="32501AA3">
      <w:pPr>
        <w:rPr>
          <w:rFonts w:hint="eastAsia" w:ascii="国标仿宋" w:hAnsi="国标仿宋" w:eastAsia="国标仿宋" w:cs="国标仿宋"/>
          <w:sz w:val="21"/>
          <w:szCs w:val="21"/>
        </w:rPr>
      </w:pPr>
      <w:r>
        <w:rPr>
          <w:rFonts w:hint="eastAsia" w:ascii="国标仿宋" w:hAnsi="国标仿宋" w:eastAsia="国标仿宋" w:cs="国标仿宋"/>
          <w:sz w:val="21"/>
          <w:szCs w:val="21"/>
          <w:lang w:eastAsia="zh-CN"/>
        </w:rPr>
        <w:t>需提供国家认可的第三方检测机构出具的带有</w:t>
      </w:r>
      <w:r>
        <w:rPr>
          <w:rFonts w:hint="eastAsia" w:ascii="国标仿宋" w:hAnsi="国标仿宋" w:eastAsia="国标仿宋" w:cs="国标仿宋"/>
          <w:sz w:val="21"/>
          <w:szCs w:val="21"/>
          <w:lang w:val="en-US" w:eastAsia="zh-CN"/>
        </w:rPr>
        <w:t>CMA的检测报告</w:t>
      </w:r>
    </w:p>
    <w:p w14:paraId="72E95625">
      <w:pPr>
        <w:rPr>
          <w:rFonts w:hint="eastAsia" w:ascii="国标仿宋" w:hAnsi="国标仿宋" w:eastAsia="国标仿宋" w:cs="国标仿宋"/>
          <w:sz w:val="21"/>
          <w:szCs w:val="21"/>
        </w:rPr>
      </w:pPr>
    </w:p>
    <w:p w14:paraId="15459948">
      <w:pPr>
        <w:rPr>
          <w:rFonts w:hint="eastAsia" w:ascii="国标仿宋" w:hAnsi="国标仿宋" w:eastAsia="国标仿宋" w:cs="国标仿宋"/>
          <w:b/>
          <w:bCs/>
          <w:sz w:val="21"/>
          <w:szCs w:val="21"/>
        </w:rPr>
      </w:pPr>
      <w:r>
        <w:rPr>
          <w:rFonts w:hint="eastAsia" w:ascii="国标仿宋" w:hAnsi="国标仿宋" w:eastAsia="国标仿宋" w:cs="国标仿宋"/>
          <w:b/>
          <w:bCs/>
          <w:sz w:val="21"/>
          <w:szCs w:val="21"/>
          <w:lang w:val="en-US" w:eastAsia="zh-CN"/>
        </w:rPr>
        <w:t>4</w:t>
      </w:r>
      <w:r>
        <w:rPr>
          <w:rFonts w:hint="eastAsia" w:ascii="国标仿宋" w:hAnsi="国标仿宋" w:eastAsia="国标仿宋" w:cs="国标仿宋"/>
          <w:b/>
          <w:bCs/>
          <w:sz w:val="21"/>
          <w:szCs w:val="21"/>
        </w:rPr>
        <w:t>、三口龙头</w:t>
      </w:r>
    </w:p>
    <w:p w14:paraId="0A252EE4">
      <w:pPr>
        <w:rPr>
          <w:rFonts w:hint="eastAsia" w:ascii="国标仿宋" w:hAnsi="国标仿宋" w:eastAsia="国标仿宋" w:cs="国标仿宋"/>
          <w:sz w:val="21"/>
          <w:szCs w:val="21"/>
        </w:rPr>
      </w:pPr>
      <w:r>
        <w:rPr>
          <w:rFonts w:hint="eastAsia" w:ascii="国标仿宋" w:hAnsi="国标仿宋" w:eastAsia="国标仿宋" w:cs="国标仿宋"/>
          <w:sz w:val="21"/>
          <w:szCs w:val="21"/>
        </w:rPr>
        <w:t>龙头选用H63黄铜管，使用红冲锻造工艺，不出现沙眼；涂层经哑光环氧树脂粉末涂料热固处理，防紫外线辐射，耐化学腐蚀；陶瓷阀芯可90度旋转、耐磨、耐腐蚀，开关使用寿命测试可达60万次，静态最大耐压2.5MPa，鹅颈出水管可360度旋转；旋钮把手为PP全新料无添加碳酸钙；供水软管：长度1.5米，软性PVC管外覆不锈钢网，外层包裹PE管，有效防止生锈、渗漏。</w:t>
      </w:r>
    </w:p>
    <w:p w14:paraId="4E97F5E5">
      <w:pPr>
        <w:rPr>
          <w:rFonts w:hint="eastAsia" w:ascii="国标仿宋" w:hAnsi="国标仿宋" w:eastAsia="国标仿宋" w:cs="国标仿宋"/>
          <w:sz w:val="21"/>
          <w:szCs w:val="21"/>
        </w:rPr>
      </w:pPr>
      <w:r>
        <w:rPr>
          <w:rFonts w:hint="eastAsia" w:ascii="国标仿宋" w:hAnsi="国标仿宋" w:eastAsia="国标仿宋" w:cs="国标仿宋"/>
          <w:sz w:val="21"/>
          <w:szCs w:val="21"/>
        </w:rPr>
        <w:t>（1）耐污染性能：依据GB/T 17657-2022标准，同一份检测报告需包含偏重亚硫酸钠、三氧化二铬、石脑油、四氯乙烯、碳酸二甲酯、桃醛、硝普钠、48%氢溴酸、50%氟硼酸、氢氧化铵、冰醋酸、丙酮、碘、单宁酸、碘酸钾、次氯酸钠、二硫化碳、甘油、高碘酸钾、酚酞、二氯甲烷等≥154种有机、无机试剂，检验结果均为5级，无明显变化。</w:t>
      </w:r>
    </w:p>
    <w:p w14:paraId="6C1A3F8B">
      <w:pPr>
        <w:rPr>
          <w:rFonts w:hint="eastAsia" w:ascii="国标仿宋" w:hAnsi="国标仿宋" w:eastAsia="国标仿宋" w:cs="国标仿宋"/>
          <w:sz w:val="21"/>
          <w:szCs w:val="21"/>
        </w:rPr>
      </w:pPr>
      <w:r>
        <w:rPr>
          <w:rFonts w:hint="eastAsia" w:ascii="国标仿宋" w:hAnsi="国标仿宋" w:eastAsia="国标仿宋" w:cs="国标仿宋"/>
          <w:sz w:val="21"/>
          <w:szCs w:val="21"/>
        </w:rPr>
        <w:t>（2）加速耐候性：依据GB/T 9754-2007标准，进行加速耐候性检测≥1000h，光泽保持率≥94%，色差值≤0.56，符合Ⅱ级要求。</w:t>
      </w:r>
    </w:p>
    <w:p w14:paraId="4EAEADD9">
      <w:pPr>
        <w:rPr>
          <w:rFonts w:hint="eastAsia" w:ascii="国标仿宋" w:hAnsi="国标仿宋" w:eastAsia="国标仿宋" w:cs="国标仿宋"/>
          <w:sz w:val="21"/>
          <w:szCs w:val="21"/>
        </w:rPr>
      </w:pPr>
      <w:r>
        <w:rPr>
          <w:rFonts w:hint="eastAsia" w:ascii="国标仿宋" w:hAnsi="国标仿宋" w:eastAsia="国标仿宋" w:cs="国标仿宋"/>
          <w:sz w:val="21"/>
          <w:szCs w:val="21"/>
        </w:rPr>
        <w:t>（3）连接软管抗弯曲性：依据GB/T 23448-2019标准，连接软管应通过360°弯曲性试验，椭圆度不超过7.9%。</w:t>
      </w:r>
    </w:p>
    <w:p w14:paraId="51976DD3">
      <w:pPr>
        <w:rPr>
          <w:rFonts w:hint="eastAsia" w:ascii="国标仿宋" w:hAnsi="国标仿宋" w:eastAsia="国标仿宋" w:cs="国标仿宋"/>
          <w:sz w:val="21"/>
          <w:szCs w:val="21"/>
        </w:rPr>
      </w:pPr>
      <w:r>
        <w:rPr>
          <w:rFonts w:hint="eastAsia" w:ascii="国标仿宋" w:hAnsi="国标仿宋" w:eastAsia="国标仿宋" w:cs="国标仿宋"/>
          <w:sz w:val="21"/>
          <w:szCs w:val="21"/>
        </w:rPr>
        <w:t>邻苯二甲酸酯类：依据GB/T 22048-2022标准，邻苯二甲酸酯类DBP、BBP、DNOP、DINP、DIDP均未检出。</w:t>
      </w:r>
    </w:p>
    <w:p w14:paraId="089B8553">
      <w:pPr>
        <w:rPr>
          <w:rFonts w:hint="eastAsia" w:ascii="国标仿宋" w:hAnsi="国标仿宋" w:eastAsia="国标仿宋" w:cs="国标仿宋"/>
          <w:sz w:val="21"/>
          <w:szCs w:val="21"/>
        </w:rPr>
      </w:pPr>
      <w:r>
        <w:rPr>
          <w:rFonts w:hint="eastAsia" w:ascii="国标仿宋" w:hAnsi="国标仿宋" w:eastAsia="国标仿宋" w:cs="国标仿宋"/>
          <w:sz w:val="21"/>
          <w:szCs w:val="21"/>
        </w:rPr>
        <w:t>耐冲击性：依据GB/T 1732-2020标准，检测结果值要求50cm，应无裂纹、皱纹及剥落现象。</w:t>
      </w:r>
    </w:p>
    <w:p w14:paraId="60C08DE2">
      <w:pPr>
        <w:rPr>
          <w:rFonts w:hint="eastAsia" w:ascii="国标仿宋" w:hAnsi="国标仿宋" w:eastAsia="国标仿宋" w:cs="国标仿宋"/>
          <w:sz w:val="21"/>
          <w:szCs w:val="21"/>
        </w:rPr>
      </w:pPr>
      <w:r>
        <w:rPr>
          <w:rFonts w:hint="eastAsia" w:ascii="国标仿宋" w:hAnsi="国标仿宋" w:eastAsia="国标仿宋" w:cs="国标仿宋"/>
          <w:sz w:val="21"/>
          <w:szCs w:val="21"/>
          <w:lang w:eastAsia="zh-CN"/>
        </w:rPr>
        <w:t>需提供国家认可的第三方检测机构出具的带有</w:t>
      </w:r>
      <w:r>
        <w:rPr>
          <w:rFonts w:hint="eastAsia" w:ascii="国标仿宋" w:hAnsi="国标仿宋" w:eastAsia="国标仿宋" w:cs="国标仿宋"/>
          <w:sz w:val="21"/>
          <w:szCs w:val="21"/>
          <w:lang w:val="en-US" w:eastAsia="zh-CN"/>
        </w:rPr>
        <w:t>CMA的检测报告</w:t>
      </w:r>
    </w:p>
    <w:p w14:paraId="16017B58">
      <w:pPr>
        <w:ind w:firstLine="210" w:firstLineChars="100"/>
        <w:rPr>
          <w:rFonts w:hint="eastAsia" w:ascii="国标仿宋" w:hAnsi="国标仿宋" w:eastAsia="国标仿宋" w:cs="国标仿宋"/>
          <w:sz w:val="21"/>
          <w:szCs w:val="21"/>
        </w:rPr>
      </w:pPr>
    </w:p>
    <w:p w14:paraId="3F41AB40">
      <w:pPr>
        <w:pStyle w:val="3"/>
        <w:rPr>
          <w:rFonts w:hint="eastAsia" w:ascii="国标仿宋" w:hAnsi="国标仿宋" w:eastAsia="国标仿宋" w:cs="国标仿宋"/>
          <w:bCs/>
          <w:sz w:val="21"/>
          <w:szCs w:val="21"/>
          <w:lang w:eastAsia="zh-CN"/>
        </w:rPr>
      </w:pPr>
      <w:r>
        <w:rPr>
          <w:rFonts w:hint="eastAsia" w:ascii="国标仿宋" w:hAnsi="国标仿宋" w:eastAsia="国标仿宋" w:cs="国标仿宋"/>
          <w:bCs/>
          <w:sz w:val="21"/>
          <w:szCs w:val="21"/>
          <w:lang w:val="en-US" w:eastAsia="zh-CN"/>
        </w:rPr>
        <w:t>5</w:t>
      </w:r>
      <w:r>
        <w:rPr>
          <w:rFonts w:hint="eastAsia" w:ascii="国标仿宋" w:hAnsi="国标仿宋" w:eastAsia="国标仿宋" w:cs="国标仿宋"/>
          <w:bCs/>
          <w:sz w:val="21"/>
          <w:szCs w:val="21"/>
        </w:rPr>
        <w:t>、PP</w:t>
      </w:r>
      <w:r>
        <w:rPr>
          <w:rFonts w:hint="eastAsia" w:ascii="国标仿宋" w:hAnsi="国标仿宋" w:eastAsia="国标仿宋" w:cs="国标仿宋"/>
          <w:bCs/>
          <w:sz w:val="21"/>
          <w:szCs w:val="21"/>
          <w:lang w:eastAsia="zh-Hans"/>
        </w:rPr>
        <w:t>水槽</w:t>
      </w:r>
    </w:p>
    <w:p w14:paraId="5ECDC090">
      <w:pPr>
        <w:pStyle w:val="6"/>
        <w:rPr>
          <w:rFonts w:hint="eastAsia" w:ascii="国标仿宋" w:hAnsi="国标仿宋" w:eastAsia="国标仿宋" w:cs="国标仿宋"/>
          <w:sz w:val="21"/>
          <w:szCs w:val="21"/>
        </w:rPr>
      </w:pPr>
      <w:r>
        <w:rPr>
          <w:rFonts w:hint="eastAsia" w:ascii="国标仿宋" w:hAnsi="国标仿宋" w:eastAsia="国标仿宋" w:cs="国标仿宋"/>
          <w:sz w:val="21"/>
          <w:szCs w:val="21"/>
        </w:rPr>
        <w:t>水槽尺寸：610mm*510mm*300mm</w:t>
      </w:r>
    </w:p>
    <w:p w14:paraId="6AEBC59B">
      <w:pPr>
        <w:jc w:val="left"/>
        <w:rPr>
          <w:rFonts w:hint="eastAsia" w:ascii="国标仿宋" w:hAnsi="国标仿宋" w:eastAsia="国标仿宋" w:cs="国标仿宋"/>
          <w:sz w:val="21"/>
          <w:szCs w:val="21"/>
        </w:rPr>
      </w:pPr>
      <w:r>
        <w:rPr>
          <w:rFonts w:hint="eastAsia" w:ascii="国标仿宋" w:hAnsi="国标仿宋" w:eastAsia="国标仿宋" w:cs="国标仿宋"/>
          <w:sz w:val="21"/>
          <w:szCs w:val="21"/>
        </w:rPr>
        <w:t>水槽采用全新PP料及进口色母料，无碳酸钙成分；下水口与水槽一体注塑成型，水槽内壁无缩印，四边平整，表面光滑顺畅，不有划伤、裂纹、气泡、爆边等明显缺陷。水槽壁厚≤5mm；为防止水槽中间或四周有积液，槽体底部有导流线。</w:t>
      </w:r>
    </w:p>
    <w:p w14:paraId="3BD64F82">
      <w:pPr>
        <w:jc w:val="left"/>
        <w:rPr>
          <w:rFonts w:hint="eastAsia" w:ascii="国标仿宋" w:hAnsi="国标仿宋" w:eastAsia="国标仿宋" w:cs="国标仿宋"/>
          <w:sz w:val="21"/>
          <w:szCs w:val="21"/>
        </w:rPr>
      </w:pPr>
      <w:r>
        <w:rPr>
          <w:rFonts w:hint="eastAsia" w:ascii="国标仿宋" w:hAnsi="国标仿宋" w:eastAsia="国标仿宋" w:cs="国标仿宋"/>
          <w:sz w:val="21"/>
          <w:szCs w:val="21"/>
        </w:rPr>
        <w:t>1）抗菌性：依据JC/T 897-2014标准，要求≥14种细菌的检测，检测值≥99.99%（菌种包括金黄色葡萄球菌，大肠埃希氏菌，恶臭假单胞菌、鲍曼不动杆菌）。</w:t>
      </w:r>
    </w:p>
    <w:p w14:paraId="590D6703">
      <w:pPr>
        <w:jc w:val="left"/>
        <w:rPr>
          <w:rFonts w:hint="eastAsia" w:ascii="国标仿宋" w:hAnsi="国标仿宋" w:eastAsia="国标仿宋" w:cs="国标仿宋"/>
          <w:sz w:val="21"/>
          <w:szCs w:val="21"/>
        </w:rPr>
      </w:pPr>
      <w:r>
        <w:rPr>
          <w:rFonts w:hint="eastAsia" w:ascii="国标仿宋" w:hAnsi="国标仿宋" w:eastAsia="国标仿宋" w:cs="国标仿宋"/>
          <w:sz w:val="21"/>
          <w:szCs w:val="21"/>
        </w:rPr>
        <w:t>（2）抗老化测试：参照ISO 4892-3：2016标准，光照辐射度≥0.76，黑板温度≥60</w:t>
      </w:r>
      <w:r>
        <w:rPr>
          <w:rFonts w:hint="eastAsia" w:ascii="国标仿宋" w:hAnsi="国标仿宋" w:eastAsia="国标仿宋" w:cs="国标仿宋"/>
          <w:sz w:val="21"/>
          <w:szCs w:val="21"/>
        </w:rPr>
        <w:softHyphen/>
      </w:r>
      <w:r>
        <w:rPr>
          <w:rFonts w:hint="eastAsia" w:ascii="国标仿宋" w:hAnsi="国标仿宋" w:eastAsia="国标仿宋" w:cs="国标仿宋"/>
          <w:sz w:val="21"/>
          <w:szCs w:val="21"/>
        </w:rPr>
        <w:t>°C，紫外老化≥400h，色差△E*≤0.18，变色等级0级，外观无可视变化，无变色。</w:t>
      </w:r>
    </w:p>
    <w:p w14:paraId="3237C787">
      <w:pPr>
        <w:jc w:val="left"/>
        <w:rPr>
          <w:rFonts w:hint="eastAsia" w:ascii="国标仿宋" w:hAnsi="国标仿宋" w:eastAsia="国标仿宋" w:cs="国标仿宋"/>
          <w:sz w:val="21"/>
          <w:szCs w:val="21"/>
        </w:rPr>
      </w:pPr>
      <w:r>
        <w:rPr>
          <w:rFonts w:hint="eastAsia" w:ascii="国标仿宋" w:hAnsi="国标仿宋" w:eastAsia="国标仿宋" w:cs="国标仿宋"/>
          <w:sz w:val="21"/>
          <w:szCs w:val="21"/>
        </w:rPr>
        <w:t>（3）低温老化性：依据GB/T 2423.1-2008标准，测试条件为-40℃恒温环境下持续60小时，测试结果需满足：外观未变色，无明显变化，低温老化后拉伸性能最大力≥4.81×10³N、拉伸强度≥120MPa、断裂伸长率≤1.3%。需提供国家认可的第三方检测机构出具的带有CMA的检测报告。</w:t>
      </w:r>
    </w:p>
    <w:p w14:paraId="0886A331">
      <w:pPr>
        <w:numPr>
          <w:ilvl w:val="0"/>
          <w:numId w:val="3"/>
        </w:numPr>
        <w:jc w:val="left"/>
        <w:rPr>
          <w:rFonts w:hint="eastAsia" w:ascii="国标仿宋" w:hAnsi="国标仿宋" w:eastAsia="国标仿宋" w:cs="国标仿宋"/>
          <w:sz w:val="21"/>
          <w:szCs w:val="21"/>
        </w:rPr>
      </w:pPr>
      <w:r>
        <w:rPr>
          <w:rFonts w:hint="eastAsia" w:ascii="国标仿宋" w:hAnsi="国标仿宋" w:eastAsia="国标仿宋" w:cs="国标仿宋"/>
          <w:sz w:val="21"/>
          <w:szCs w:val="21"/>
        </w:rPr>
        <w:t>负荷变形温度：依据GB/T 1634.1-2019，GB/T1634.2-2019方法A标准，检测结果≥57.4℃。简支梁无缺口冲击强度：</w:t>
      </w:r>
    </w:p>
    <w:p w14:paraId="07A546D8">
      <w:pPr>
        <w:numPr>
          <w:ilvl w:val="0"/>
          <w:numId w:val="3"/>
        </w:numPr>
        <w:jc w:val="left"/>
        <w:rPr>
          <w:rFonts w:hint="eastAsia" w:ascii="国标仿宋" w:hAnsi="国标仿宋" w:eastAsia="国标仿宋" w:cs="国标仿宋"/>
          <w:sz w:val="21"/>
          <w:szCs w:val="21"/>
        </w:rPr>
      </w:pPr>
      <w:r>
        <w:rPr>
          <w:rFonts w:hint="eastAsia" w:ascii="国标仿宋" w:hAnsi="国标仿宋" w:eastAsia="国标仿宋" w:cs="国标仿宋"/>
          <w:sz w:val="21"/>
          <w:szCs w:val="21"/>
        </w:rPr>
        <w:t>依据GB/T 1043.1-2008标准，检测结果≥69KJ/M2。</w:t>
      </w:r>
    </w:p>
    <w:p w14:paraId="69B32BA2">
      <w:pPr>
        <w:rPr>
          <w:rFonts w:hint="eastAsia" w:ascii="国标仿宋" w:hAnsi="国标仿宋" w:eastAsia="国标仿宋" w:cs="国标仿宋"/>
          <w:sz w:val="21"/>
          <w:szCs w:val="21"/>
        </w:rPr>
      </w:pPr>
      <w:r>
        <w:rPr>
          <w:rFonts w:hint="eastAsia" w:ascii="国标仿宋" w:hAnsi="国标仿宋" w:eastAsia="国标仿宋" w:cs="国标仿宋"/>
          <w:sz w:val="21"/>
          <w:szCs w:val="21"/>
          <w:lang w:eastAsia="zh-CN"/>
        </w:rPr>
        <w:t>需提供国家认可的第三方检测机构出具的带有</w:t>
      </w:r>
      <w:r>
        <w:rPr>
          <w:rFonts w:hint="eastAsia" w:ascii="国标仿宋" w:hAnsi="国标仿宋" w:eastAsia="国标仿宋" w:cs="国标仿宋"/>
          <w:sz w:val="21"/>
          <w:szCs w:val="21"/>
          <w:lang w:val="en-US" w:eastAsia="zh-CN"/>
        </w:rPr>
        <w:t>CMA的检测报告</w:t>
      </w:r>
    </w:p>
    <w:p w14:paraId="06E80E04">
      <w:pPr>
        <w:pStyle w:val="3"/>
        <w:rPr>
          <w:rFonts w:hint="eastAsia" w:ascii="国标仿宋" w:hAnsi="国标仿宋" w:eastAsia="国标仿宋" w:cs="国标仿宋"/>
          <w:b w:val="0"/>
          <w:sz w:val="21"/>
          <w:szCs w:val="21"/>
        </w:rPr>
      </w:pPr>
      <w:r>
        <w:rPr>
          <w:rFonts w:hint="eastAsia" w:ascii="国标仿宋" w:hAnsi="国标仿宋" w:eastAsia="国标仿宋" w:cs="国标仿宋"/>
          <w:b w:val="0"/>
          <w:sz w:val="21"/>
          <w:szCs w:val="21"/>
          <w:lang w:val="en-US" w:eastAsia="zh-CN"/>
        </w:rPr>
        <w:t>6</w:t>
      </w:r>
      <w:r>
        <w:rPr>
          <w:rFonts w:hint="eastAsia" w:ascii="国标仿宋" w:hAnsi="国标仿宋" w:eastAsia="国标仿宋" w:cs="国标仿宋"/>
          <w:b w:val="0"/>
          <w:sz w:val="21"/>
          <w:szCs w:val="21"/>
        </w:rPr>
        <w:t>、滴水架</w:t>
      </w:r>
    </w:p>
    <w:p w14:paraId="5EBB2E16">
      <w:pPr>
        <w:rPr>
          <w:rFonts w:hint="eastAsia" w:ascii="国标仿宋" w:hAnsi="国标仿宋" w:eastAsia="国标仿宋" w:cs="国标仿宋"/>
          <w:sz w:val="21"/>
          <w:szCs w:val="21"/>
        </w:rPr>
      </w:pPr>
      <w:r>
        <w:rPr>
          <w:rFonts w:hint="eastAsia" w:ascii="国标仿宋" w:hAnsi="国标仿宋" w:eastAsia="国标仿宋" w:cs="国标仿宋"/>
          <w:sz w:val="21"/>
          <w:szCs w:val="21"/>
        </w:rPr>
        <w:t>材料：采用高密度PP，一体成型，无异味；表面光洁，无缩印，无划痕，无飞边；内部无气泡、无气纹；</w:t>
      </w:r>
    </w:p>
    <w:p w14:paraId="7B681669">
      <w:pPr>
        <w:rPr>
          <w:rFonts w:hint="eastAsia" w:ascii="国标仿宋" w:hAnsi="国标仿宋" w:eastAsia="国标仿宋" w:cs="国标仿宋"/>
          <w:sz w:val="21"/>
          <w:szCs w:val="21"/>
        </w:rPr>
      </w:pPr>
      <w:r>
        <w:rPr>
          <w:rFonts w:hint="eastAsia" w:ascii="国标仿宋" w:hAnsi="国标仿宋" w:eastAsia="国标仿宋" w:cs="国标仿宋"/>
          <w:sz w:val="21"/>
          <w:szCs w:val="21"/>
        </w:rPr>
        <w:t>款式：滴水棒卡扣设计为嵌入式，可拆卸，安装简便，插好后不易脱落，左右摇晃&lt;1mm；</w:t>
      </w:r>
    </w:p>
    <w:p w14:paraId="482924F5">
      <w:pPr>
        <w:rPr>
          <w:rFonts w:hint="eastAsia" w:ascii="国标仿宋" w:hAnsi="国标仿宋" w:eastAsia="国标仿宋" w:cs="国标仿宋"/>
          <w:sz w:val="21"/>
          <w:szCs w:val="21"/>
        </w:rPr>
      </w:pPr>
      <w:r>
        <w:rPr>
          <w:rFonts w:hint="eastAsia" w:ascii="国标仿宋" w:hAnsi="国标仿宋" w:eastAsia="国标仿宋" w:cs="国标仿宋"/>
          <w:sz w:val="21"/>
          <w:szCs w:val="21"/>
        </w:rPr>
        <w:t>接水底部：中间设有排水孔；</w:t>
      </w:r>
    </w:p>
    <w:p w14:paraId="39BF6DC5">
      <w:pPr>
        <w:rPr>
          <w:rFonts w:hint="eastAsia" w:ascii="国标仿宋" w:hAnsi="国标仿宋" w:eastAsia="国标仿宋" w:cs="国标仿宋"/>
          <w:sz w:val="21"/>
          <w:szCs w:val="21"/>
        </w:rPr>
      </w:pPr>
      <w:r>
        <w:rPr>
          <w:rFonts w:hint="eastAsia" w:ascii="国标仿宋" w:hAnsi="国标仿宋" w:eastAsia="国标仿宋" w:cs="国标仿宋"/>
          <w:sz w:val="21"/>
          <w:szCs w:val="21"/>
        </w:rPr>
        <w:t>可拆卸式滴水棒，滴水棒27/52根；</w:t>
      </w:r>
    </w:p>
    <w:p w14:paraId="51669B79">
      <w:pPr>
        <w:jc w:val="left"/>
        <w:rPr>
          <w:rFonts w:hint="eastAsia" w:ascii="国标仿宋" w:hAnsi="国标仿宋" w:eastAsia="国标仿宋" w:cs="国标仿宋"/>
          <w:sz w:val="21"/>
          <w:szCs w:val="21"/>
        </w:rPr>
      </w:pPr>
      <w:r>
        <w:rPr>
          <w:rFonts w:hint="eastAsia" w:ascii="国标仿宋" w:hAnsi="国标仿宋" w:eastAsia="国标仿宋" w:cs="国标仿宋"/>
          <w:sz w:val="21"/>
          <w:szCs w:val="21"/>
        </w:rPr>
        <w:t>安装方式：壁挂式/台式。</w:t>
      </w:r>
    </w:p>
    <w:p w14:paraId="023D596F">
      <w:pPr>
        <w:jc w:val="left"/>
        <w:rPr>
          <w:rFonts w:hint="eastAsia" w:ascii="国标仿宋" w:hAnsi="国标仿宋" w:eastAsia="国标仿宋" w:cs="国标仿宋"/>
          <w:sz w:val="21"/>
          <w:szCs w:val="21"/>
        </w:rPr>
      </w:pPr>
      <w:r>
        <w:rPr>
          <w:rFonts w:hint="eastAsia" w:ascii="国标仿宋" w:hAnsi="国标仿宋" w:eastAsia="国标仿宋" w:cs="国标仿宋"/>
          <w:sz w:val="21"/>
          <w:szCs w:val="21"/>
        </w:rPr>
        <w:t>（1）抗菌性：依据JC/T 897-2014标准，要求≥14种细菌的检测，检测值≥99.99%（菌种包括金黄色葡萄球菌，大肠埃希氏菌，恶臭假单胞菌、鲍曼不动杆菌）。</w:t>
      </w:r>
    </w:p>
    <w:p w14:paraId="3BC69EEA">
      <w:pPr>
        <w:jc w:val="left"/>
        <w:rPr>
          <w:rFonts w:hint="eastAsia" w:ascii="国标仿宋" w:hAnsi="国标仿宋" w:eastAsia="国标仿宋" w:cs="国标仿宋"/>
          <w:sz w:val="21"/>
          <w:szCs w:val="21"/>
        </w:rPr>
      </w:pPr>
      <w:r>
        <w:rPr>
          <w:rFonts w:hint="eastAsia" w:ascii="国标仿宋" w:hAnsi="国标仿宋" w:eastAsia="国标仿宋" w:cs="国标仿宋"/>
          <w:sz w:val="21"/>
          <w:szCs w:val="21"/>
        </w:rPr>
        <w:t>（2）耐污染性能：依据GB/T 17657-2022标准，同一份检测报告需包含偏重亚硫酸钠、三氧化二铬、石脑油、四氯乙烯、碳酸二甲酯、桃醛、硝普钠、48%氢溴酸、50%氟硼酸、氢氧化铵、冰醋酸、丙酮、碘、单宁酸、碘酸钾、次氯酸钠、二硫化碳、甘油、高碘酸钾、酚酞、二氯甲烷等≥154种有机、无机试剂，检验结果均为5级，无明显变化。</w:t>
      </w:r>
    </w:p>
    <w:p w14:paraId="631D31A2">
      <w:pPr>
        <w:jc w:val="left"/>
        <w:rPr>
          <w:rFonts w:hint="eastAsia" w:ascii="国标仿宋" w:hAnsi="国标仿宋" w:eastAsia="国标仿宋" w:cs="国标仿宋"/>
          <w:sz w:val="21"/>
          <w:szCs w:val="21"/>
        </w:rPr>
      </w:pPr>
      <w:r>
        <w:rPr>
          <w:rFonts w:hint="eastAsia" w:ascii="国标仿宋" w:hAnsi="国标仿宋" w:eastAsia="国标仿宋" w:cs="国标仿宋"/>
          <w:sz w:val="21"/>
          <w:szCs w:val="21"/>
        </w:rPr>
        <w:t>（3）耐老化测试：通过氙弧灯老化测试（依据GB/T 16422.2-2022和GB/T 250-2008，测试条件：3000小时，黑标温度65℃，辐照度0.51W/m²·nm），色牢度等级达4级，符合相关技术要求。</w:t>
      </w:r>
    </w:p>
    <w:p w14:paraId="1623F433">
      <w:pPr>
        <w:numPr>
          <w:ilvl w:val="0"/>
          <w:numId w:val="4"/>
        </w:numPr>
        <w:jc w:val="left"/>
        <w:rPr>
          <w:rFonts w:hint="eastAsia" w:ascii="国标仿宋" w:hAnsi="国标仿宋" w:eastAsia="国标仿宋" w:cs="国标仿宋"/>
          <w:sz w:val="21"/>
          <w:szCs w:val="21"/>
        </w:rPr>
      </w:pPr>
      <w:r>
        <w:rPr>
          <w:rFonts w:hint="eastAsia" w:ascii="国标仿宋" w:hAnsi="国标仿宋" w:eastAsia="国标仿宋" w:cs="国标仿宋"/>
          <w:sz w:val="21"/>
          <w:szCs w:val="21"/>
        </w:rPr>
        <w:t>耐液体介质：依据GB 9274-1988标准，分别在硝酸40%、硫酸75%、氢氧化钠40%、乙酸99.5%、乙酸乙酯99.9%、甲醇95%、盐酸37%中浸泡48h，无起泡、脱落、开裂、明显变色。提供国家认可的第三方检测机构出具的带有CMA的检测报告。</w:t>
      </w:r>
    </w:p>
    <w:p w14:paraId="285CFD1C">
      <w:pPr>
        <w:numPr>
          <w:ilvl w:val="0"/>
          <w:numId w:val="4"/>
        </w:numPr>
        <w:jc w:val="left"/>
        <w:rPr>
          <w:rFonts w:hint="eastAsia" w:ascii="国标仿宋" w:hAnsi="国标仿宋" w:eastAsia="国标仿宋" w:cs="国标仿宋"/>
          <w:sz w:val="21"/>
          <w:szCs w:val="21"/>
        </w:rPr>
      </w:pPr>
      <w:r>
        <w:rPr>
          <w:rFonts w:hint="eastAsia" w:ascii="国标仿宋" w:hAnsi="国标仿宋" w:eastAsia="国标仿宋" w:cs="国标仿宋"/>
          <w:sz w:val="21"/>
          <w:szCs w:val="21"/>
        </w:rPr>
        <w:t>垂直燃烧试验：依据GB/T 2408-2021标准，检测结果V-0级。</w:t>
      </w:r>
    </w:p>
    <w:p w14:paraId="390C7B67">
      <w:pPr>
        <w:rPr>
          <w:rFonts w:hint="eastAsia" w:ascii="国标仿宋" w:hAnsi="国标仿宋" w:eastAsia="国标仿宋" w:cs="国标仿宋"/>
          <w:sz w:val="21"/>
          <w:szCs w:val="21"/>
        </w:rPr>
      </w:pPr>
    </w:p>
    <w:p w14:paraId="14E8FFF1">
      <w:pPr>
        <w:spacing w:line="360" w:lineRule="auto"/>
        <w:ind w:firstLine="420" w:firstLineChars="200"/>
        <w:rPr>
          <w:rFonts w:hint="eastAsia" w:ascii="国标仿宋" w:hAnsi="国标仿宋" w:eastAsia="国标仿宋" w:cs="国标仿宋"/>
          <w:b/>
          <w:bCs/>
          <w:kern w:val="0"/>
          <w:sz w:val="21"/>
          <w:szCs w:val="21"/>
          <w:lang w:eastAsia="zh-CN" w:bidi="ar"/>
        </w:rPr>
      </w:pPr>
      <w:r>
        <w:rPr>
          <w:rFonts w:hint="eastAsia" w:ascii="国标仿宋" w:hAnsi="国标仿宋" w:eastAsia="国标仿宋" w:cs="国标仿宋"/>
          <w:sz w:val="21"/>
          <w:szCs w:val="21"/>
          <w:lang w:eastAsia="zh-CN"/>
        </w:rPr>
        <w:t>需提供国家认可的第三方检测机构出具的带有</w:t>
      </w:r>
      <w:r>
        <w:rPr>
          <w:rFonts w:hint="eastAsia" w:ascii="国标仿宋" w:hAnsi="国标仿宋" w:eastAsia="国标仿宋" w:cs="国标仿宋"/>
          <w:sz w:val="21"/>
          <w:szCs w:val="21"/>
          <w:lang w:val="en-US" w:eastAsia="zh-CN"/>
        </w:rPr>
        <w:t>CMA的检测报告</w:t>
      </w:r>
    </w:p>
    <w:p w14:paraId="412674B8">
      <w:pPr>
        <w:pStyle w:val="2"/>
        <w:rPr>
          <w:rFonts w:hint="eastAsia" w:ascii="国标仿宋" w:hAnsi="国标仿宋" w:eastAsia="国标仿宋" w:cs="国标仿宋"/>
          <w:sz w:val="21"/>
          <w:szCs w:val="21"/>
        </w:rPr>
      </w:pPr>
      <w:r>
        <w:rPr>
          <w:rFonts w:hint="eastAsia" w:ascii="国标仿宋" w:hAnsi="国标仿宋" w:eastAsia="国标仿宋" w:cs="国标仿宋"/>
          <w:sz w:val="21"/>
          <w:szCs w:val="21"/>
          <w:lang w:eastAsia="zh-CN"/>
        </w:rPr>
        <w:t>五、采购</w:t>
      </w:r>
      <w:r>
        <w:rPr>
          <w:rFonts w:hint="eastAsia" w:ascii="国标仿宋" w:hAnsi="国标仿宋" w:eastAsia="国标仿宋" w:cs="国标仿宋"/>
          <w:sz w:val="21"/>
          <w:szCs w:val="21"/>
        </w:rPr>
        <w:t>清单：</w:t>
      </w:r>
    </w:p>
    <w:tbl>
      <w:tblPr>
        <w:tblStyle w:val="11"/>
        <w:tblW w:w="21330" w:type="dxa"/>
        <w:tblInd w:w="9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824"/>
        <w:gridCol w:w="983"/>
        <w:gridCol w:w="1146"/>
        <w:gridCol w:w="654"/>
        <w:gridCol w:w="698"/>
        <w:gridCol w:w="14325"/>
        <w:gridCol w:w="2700"/>
      </w:tblGrid>
      <w:tr w14:paraId="1FB874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20" w:hRule="atLeast"/>
        </w:trPr>
        <w:tc>
          <w:tcPr>
            <w:tcW w:w="21330" w:type="dxa"/>
            <w:gridSpan w:val="7"/>
            <w:tcBorders>
              <w:tl2br w:val="nil"/>
              <w:tr2bl w:val="nil"/>
            </w:tcBorders>
            <w:shd w:val="clear" w:color="auto" w:fill="auto"/>
            <w:noWrap/>
            <w:vAlign w:val="center"/>
          </w:tcPr>
          <w:p w14:paraId="11A468A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二楼餐厅</w:t>
            </w:r>
          </w:p>
        </w:tc>
      </w:tr>
      <w:tr w14:paraId="62D49C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00" w:hRule="atLeast"/>
        </w:trPr>
        <w:tc>
          <w:tcPr>
            <w:tcW w:w="824" w:type="dxa"/>
            <w:tcBorders>
              <w:tl2br w:val="nil"/>
              <w:tr2bl w:val="nil"/>
            </w:tcBorders>
            <w:shd w:val="clear" w:color="auto" w:fill="auto"/>
            <w:noWrap/>
            <w:vAlign w:val="center"/>
          </w:tcPr>
          <w:p w14:paraId="2914916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序号</w:t>
            </w:r>
          </w:p>
        </w:tc>
        <w:tc>
          <w:tcPr>
            <w:tcW w:w="983" w:type="dxa"/>
            <w:tcBorders>
              <w:tl2br w:val="nil"/>
              <w:tr2bl w:val="nil"/>
            </w:tcBorders>
            <w:shd w:val="clear" w:color="auto" w:fill="auto"/>
            <w:vAlign w:val="center"/>
          </w:tcPr>
          <w:p w14:paraId="1C31306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名称</w:t>
            </w:r>
          </w:p>
        </w:tc>
        <w:tc>
          <w:tcPr>
            <w:tcW w:w="1146" w:type="dxa"/>
            <w:tcBorders>
              <w:tl2br w:val="nil"/>
              <w:tr2bl w:val="nil"/>
            </w:tcBorders>
            <w:shd w:val="clear" w:color="auto" w:fill="auto"/>
            <w:noWrap/>
            <w:vAlign w:val="center"/>
          </w:tcPr>
          <w:p w14:paraId="5655865C">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规格(长*宽*高）mm</w:t>
            </w:r>
          </w:p>
        </w:tc>
        <w:tc>
          <w:tcPr>
            <w:tcW w:w="654" w:type="dxa"/>
            <w:tcBorders>
              <w:tl2br w:val="nil"/>
              <w:tr2bl w:val="nil"/>
            </w:tcBorders>
            <w:shd w:val="clear" w:color="auto" w:fill="auto"/>
            <w:noWrap/>
            <w:vAlign w:val="center"/>
          </w:tcPr>
          <w:p w14:paraId="47BFAEE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单位</w:t>
            </w:r>
          </w:p>
        </w:tc>
        <w:tc>
          <w:tcPr>
            <w:tcW w:w="698" w:type="dxa"/>
            <w:tcBorders>
              <w:tl2br w:val="nil"/>
              <w:tr2bl w:val="nil"/>
            </w:tcBorders>
            <w:shd w:val="clear" w:color="auto" w:fill="auto"/>
            <w:noWrap/>
            <w:vAlign w:val="center"/>
          </w:tcPr>
          <w:p w14:paraId="716DAE29">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数量</w:t>
            </w:r>
          </w:p>
        </w:tc>
        <w:tc>
          <w:tcPr>
            <w:tcW w:w="14325" w:type="dxa"/>
            <w:tcBorders>
              <w:tl2br w:val="nil"/>
              <w:tr2bl w:val="nil"/>
            </w:tcBorders>
            <w:shd w:val="clear" w:color="auto" w:fill="auto"/>
            <w:vAlign w:val="center"/>
          </w:tcPr>
          <w:p w14:paraId="7BBF40D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材质说明</w:t>
            </w:r>
          </w:p>
        </w:tc>
        <w:tc>
          <w:tcPr>
            <w:tcW w:w="2700" w:type="dxa"/>
            <w:tcBorders>
              <w:tl2br w:val="nil"/>
              <w:tr2bl w:val="nil"/>
            </w:tcBorders>
            <w:shd w:val="clear" w:color="auto" w:fill="auto"/>
            <w:noWrap/>
            <w:vAlign w:val="center"/>
          </w:tcPr>
          <w:p w14:paraId="4473A888">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参考图片</w:t>
            </w:r>
          </w:p>
        </w:tc>
      </w:tr>
      <w:tr w14:paraId="2EACC3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80" w:hRule="atLeast"/>
        </w:trPr>
        <w:tc>
          <w:tcPr>
            <w:tcW w:w="1807" w:type="dxa"/>
            <w:gridSpan w:val="2"/>
            <w:tcBorders>
              <w:tl2br w:val="nil"/>
              <w:tr2bl w:val="nil"/>
            </w:tcBorders>
            <w:shd w:val="clear" w:color="auto" w:fill="auto"/>
            <w:noWrap/>
            <w:vAlign w:val="center"/>
          </w:tcPr>
          <w:p w14:paraId="59CBCAA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包房</w:t>
            </w:r>
          </w:p>
        </w:tc>
        <w:tc>
          <w:tcPr>
            <w:tcW w:w="1146" w:type="dxa"/>
            <w:tcBorders>
              <w:tl2br w:val="nil"/>
              <w:tr2bl w:val="nil"/>
            </w:tcBorders>
            <w:shd w:val="clear" w:color="auto" w:fill="auto"/>
            <w:noWrap/>
            <w:vAlign w:val="center"/>
          </w:tcPr>
          <w:p w14:paraId="64932954">
            <w:pPr>
              <w:spacing w:line="360" w:lineRule="auto"/>
              <w:jc w:val="left"/>
              <w:rPr>
                <w:rFonts w:hint="eastAsia" w:ascii="国标仿宋" w:hAnsi="国标仿宋" w:eastAsia="国标仿宋" w:cs="国标仿宋"/>
                <w:color w:val="000000"/>
                <w:sz w:val="21"/>
                <w:szCs w:val="21"/>
              </w:rPr>
            </w:pPr>
          </w:p>
        </w:tc>
        <w:tc>
          <w:tcPr>
            <w:tcW w:w="654" w:type="dxa"/>
            <w:tcBorders>
              <w:tl2br w:val="nil"/>
              <w:tr2bl w:val="nil"/>
            </w:tcBorders>
            <w:shd w:val="clear" w:color="auto" w:fill="auto"/>
            <w:noWrap/>
            <w:vAlign w:val="center"/>
          </w:tcPr>
          <w:p w14:paraId="6603B446">
            <w:pPr>
              <w:spacing w:line="360" w:lineRule="auto"/>
              <w:jc w:val="center"/>
              <w:rPr>
                <w:rFonts w:hint="eastAsia" w:ascii="国标仿宋" w:hAnsi="国标仿宋" w:eastAsia="国标仿宋" w:cs="国标仿宋"/>
                <w:color w:val="000000"/>
                <w:sz w:val="21"/>
                <w:szCs w:val="21"/>
              </w:rPr>
            </w:pPr>
          </w:p>
        </w:tc>
        <w:tc>
          <w:tcPr>
            <w:tcW w:w="698" w:type="dxa"/>
            <w:tcBorders>
              <w:tl2br w:val="nil"/>
              <w:tr2bl w:val="nil"/>
            </w:tcBorders>
            <w:shd w:val="clear" w:color="auto" w:fill="auto"/>
            <w:noWrap/>
            <w:vAlign w:val="center"/>
          </w:tcPr>
          <w:p w14:paraId="0B8E3A9C">
            <w:pPr>
              <w:spacing w:line="360" w:lineRule="auto"/>
              <w:jc w:val="center"/>
              <w:rPr>
                <w:rFonts w:hint="eastAsia" w:ascii="国标仿宋" w:hAnsi="国标仿宋" w:eastAsia="国标仿宋" w:cs="国标仿宋"/>
                <w:color w:val="000000"/>
                <w:sz w:val="21"/>
                <w:szCs w:val="21"/>
              </w:rPr>
            </w:pPr>
          </w:p>
        </w:tc>
        <w:tc>
          <w:tcPr>
            <w:tcW w:w="14325" w:type="dxa"/>
            <w:tcBorders>
              <w:tl2br w:val="nil"/>
              <w:tr2bl w:val="nil"/>
            </w:tcBorders>
            <w:shd w:val="clear" w:color="auto" w:fill="auto"/>
            <w:vAlign w:val="center"/>
          </w:tcPr>
          <w:p w14:paraId="3216C4A5">
            <w:pPr>
              <w:spacing w:line="360" w:lineRule="auto"/>
              <w:jc w:val="left"/>
              <w:rPr>
                <w:rFonts w:hint="eastAsia" w:ascii="国标仿宋" w:hAnsi="国标仿宋" w:eastAsia="国标仿宋" w:cs="国标仿宋"/>
                <w:color w:val="000000"/>
                <w:sz w:val="21"/>
                <w:szCs w:val="21"/>
              </w:rPr>
            </w:pPr>
          </w:p>
        </w:tc>
        <w:tc>
          <w:tcPr>
            <w:tcW w:w="2700" w:type="dxa"/>
            <w:tcBorders>
              <w:tl2br w:val="nil"/>
              <w:tr2bl w:val="nil"/>
            </w:tcBorders>
            <w:shd w:val="clear" w:color="auto" w:fill="auto"/>
            <w:noWrap/>
            <w:vAlign w:val="center"/>
          </w:tcPr>
          <w:p w14:paraId="0EA0A0A3">
            <w:pPr>
              <w:spacing w:line="360" w:lineRule="auto"/>
              <w:rPr>
                <w:rFonts w:hint="eastAsia" w:ascii="国标仿宋" w:hAnsi="国标仿宋" w:eastAsia="国标仿宋" w:cs="国标仿宋"/>
                <w:color w:val="000000"/>
                <w:sz w:val="21"/>
                <w:szCs w:val="21"/>
              </w:rPr>
            </w:pPr>
          </w:p>
        </w:tc>
      </w:tr>
      <w:tr w14:paraId="069201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800" w:hRule="atLeast"/>
        </w:trPr>
        <w:tc>
          <w:tcPr>
            <w:tcW w:w="824" w:type="dxa"/>
            <w:tcBorders>
              <w:tl2br w:val="nil"/>
              <w:tr2bl w:val="nil"/>
            </w:tcBorders>
            <w:shd w:val="clear" w:color="auto" w:fill="auto"/>
            <w:noWrap/>
            <w:vAlign w:val="center"/>
          </w:tcPr>
          <w:p w14:paraId="473CF22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983" w:type="dxa"/>
            <w:tcBorders>
              <w:tl2br w:val="nil"/>
              <w:tr2bl w:val="nil"/>
            </w:tcBorders>
            <w:shd w:val="clear" w:color="auto" w:fill="auto"/>
            <w:vAlign w:val="center"/>
          </w:tcPr>
          <w:p w14:paraId="6F57E394">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圆形餐桌</w:t>
            </w:r>
          </w:p>
        </w:tc>
        <w:tc>
          <w:tcPr>
            <w:tcW w:w="1146" w:type="dxa"/>
            <w:tcBorders>
              <w:tl2br w:val="nil"/>
              <w:tr2bl w:val="nil"/>
            </w:tcBorders>
            <w:shd w:val="clear" w:color="auto" w:fill="auto"/>
            <w:noWrap/>
            <w:vAlign w:val="center"/>
          </w:tcPr>
          <w:p w14:paraId="6AB256CF">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直径2200*760mm</w:t>
            </w:r>
          </w:p>
        </w:tc>
        <w:tc>
          <w:tcPr>
            <w:tcW w:w="654" w:type="dxa"/>
            <w:tcBorders>
              <w:tl2br w:val="nil"/>
              <w:tr2bl w:val="nil"/>
            </w:tcBorders>
            <w:shd w:val="clear" w:color="auto" w:fill="auto"/>
            <w:noWrap/>
            <w:vAlign w:val="center"/>
          </w:tcPr>
          <w:p w14:paraId="197A2D7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1EB77A15">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14325" w:type="dxa"/>
            <w:tcBorders>
              <w:tl2br w:val="nil"/>
              <w:tr2bl w:val="nil"/>
            </w:tcBorders>
            <w:shd w:val="clear" w:color="auto" w:fill="auto"/>
            <w:vAlign w:val="center"/>
          </w:tcPr>
          <w:p w14:paraId="5FC624E1">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1、基材：优质实木多层板</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2、油漆：采用品牌环保水性漆，经过4道底漆，8道面漆工序，表面经过严格的打磨，保证无细小颗粒，表面硬度达H级，木纹纹理清晰，无发白，流挂及明显划伤；</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3、材质，橡木框架，大理石入框，转盘自动转，遥控控制，五档调速，落地电动支架，特质电机，五底三面油漆工艺.环保耐磨面漆，</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4、带12个单人电磁炉，</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5、油漆：优质Pu聚脂环保漆（产品通过国家3C认证）。漆面平整，纹路清晰，同色同料。产品甲醛释放的含量符合国家标准≤0.05mg/L。</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6、板材：所有板材均采用E0级三聚氰胺饰面多层板，板材全部性能满足GB/T 17657-2022《人造板及饰面人造板理化性能试验方法》求要，GB/T 35601-2017《绿色产品评价人造板和木质地板》，GB/T 29899-2013《人造板及其制品中挥发性有机化合物释放量试验方法小型释放舱法》，GB/T 39600-2021《人造板及其制品甲醛释放量分级》GB/T 9846-2015《普通胶合板》《企业产品技术要求》人造板及其制品甲醛释放量分级：甲醛释放量≤0.05mg/m3 的要求。握螺钉力：挥发性有机化合物(72h)-苯：≤10ug/m3 ，挥发性有机化合物(72h)-甲苯：≤20ug/m3 ，挥发性有机化合物(72h)-二甲苯：≤20ug/m3，挥发性有机化合物(72h)-总挥发性有机化合物(TVOC)：≤100ug/m3，静曲强度和弹性模量-静曲强度-顺纹(公称厚度范围15mm&lt;t&lt;2lmm)：≥22MPa，静曲强度和弹性模量-静曲强度-横纹(公称厚度范围15mm&lt;t≤2lmm)：≥20MPa.</w:t>
            </w:r>
          </w:p>
        </w:tc>
        <w:tc>
          <w:tcPr>
            <w:tcW w:w="2700" w:type="dxa"/>
            <w:tcBorders>
              <w:tl2br w:val="nil"/>
              <w:tr2bl w:val="nil"/>
            </w:tcBorders>
            <w:shd w:val="clear" w:color="auto" w:fill="auto"/>
            <w:noWrap/>
            <w:vAlign w:val="center"/>
          </w:tcPr>
          <w:p w14:paraId="18EFDA38">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895475" cy="1238250"/>
                  <wp:effectExtent l="0" t="0" r="9525" b="0"/>
                  <wp:docPr id="27"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 descr="IMG_256"/>
                          <pic:cNvPicPr>
                            <a:picLocks noChangeAspect="1"/>
                          </pic:cNvPicPr>
                        </pic:nvPicPr>
                        <pic:blipFill>
                          <a:blip r:embed="rId5"/>
                          <a:stretch>
                            <a:fillRect/>
                          </a:stretch>
                        </pic:blipFill>
                        <pic:spPr>
                          <a:xfrm>
                            <a:off x="0" y="0"/>
                            <a:ext cx="1895475" cy="1238250"/>
                          </a:xfrm>
                          <a:prstGeom prst="rect">
                            <a:avLst/>
                          </a:prstGeom>
                          <a:noFill/>
                          <a:ln w="9525">
                            <a:noFill/>
                          </a:ln>
                        </pic:spPr>
                      </pic:pic>
                    </a:graphicData>
                  </a:graphic>
                </wp:inline>
              </w:drawing>
            </w:r>
          </w:p>
        </w:tc>
      </w:tr>
      <w:tr w14:paraId="25765C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40" w:hRule="atLeast"/>
        </w:trPr>
        <w:tc>
          <w:tcPr>
            <w:tcW w:w="824" w:type="dxa"/>
            <w:tcBorders>
              <w:tl2br w:val="nil"/>
              <w:tr2bl w:val="nil"/>
            </w:tcBorders>
            <w:shd w:val="clear" w:color="auto" w:fill="auto"/>
            <w:noWrap/>
            <w:vAlign w:val="center"/>
          </w:tcPr>
          <w:p w14:paraId="2256F89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w:t>
            </w:r>
          </w:p>
        </w:tc>
        <w:tc>
          <w:tcPr>
            <w:tcW w:w="983" w:type="dxa"/>
            <w:tcBorders>
              <w:tl2br w:val="nil"/>
              <w:tr2bl w:val="nil"/>
            </w:tcBorders>
            <w:shd w:val="clear" w:color="auto" w:fill="auto"/>
            <w:vAlign w:val="center"/>
          </w:tcPr>
          <w:p w14:paraId="733EE13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圆形餐桌</w:t>
            </w:r>
          </w:p>
        </w:tc>
        <w:tc>
          <w:tcPr>
            <w:tcW w:w="1146" w:type="dxa"/>
            <w:tcBorders>
              <w:tl2br w:val="nil"/>
              <w:tr2bl w:val="nil"/>
            </w:tcBorders>
            <w:shd w:val="clear" w:color="auto" w:fill="auto"/>
            <w:noWrap/>
            <w:vAlign w:val="center"/>
          </w:tcPr>
          <w:p w14:paraId="42F99ECA">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直径1600*760mm</w:t>
            </w:r>
          </w:p>
        </w:tc>
        <w:tc>
          <w:tcPr>
            <w:tcW w:w="654" w:type="dxa"/>
            <w:tcBorders>
              <w:tl2br w:val="nil"/>
              <w:tr2bl w:val="nil"/>
            </w:tcBorders>
            <w:shd w:val="clear" w:color="auto" w:fill="auto"/>
            <w:noWrap/>
            <w:vAlign w:val="center"/>
          </w:tcPr>
          <w:p w14:paraId="3817AD19">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5877AE00">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w:t>
            </w:r>
          </w:p>
        </w:tc>
        <w:tc>
          <w:tcPr>
            <w:tcW w:w="14325" w:type="dxa"/>
            <w:tcBorders>
              <w:tl2br w:val="nil"/>
              <w:tr2bl w:val="nil"/>
            </w:tcBorders>
            <w:shd w:val="clear" w:color="auto" w:fill="auto"/>
            <w:vAlign w:val="center"/>
          </w:tcPr>
          <w:p w14:paraId="2552D27F">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1、桌脚采用A3钢框架，厚度6mm。</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2、厚度18mm超晶石台面，质感细腻，圆润弧形边角。台面底为防裂纤维网， 中间层为开然石基材，上部喷绘纹理存，顶面UV保护层</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3、中间转盘自动旋转</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4、陶瓷岩板：符合GB/T 44309-2024《陶瓷岩板》要求，GB/T 3810.4-2016《陶瓷砖试验方法》，铅、镉溶出量符合GB/T 3810.15要求，铀、钍、镭比活度符合GB 6566-2012限值（A类材料标准），甲醛释放量参照GB 18584，限量≤0.124mg/m³（E1级）。</w:t>
            </w:r>
          </w:p>
        </w:tc>
        <w:tc>
          <w:tcPr>
            <w:tcW w:w="2700" w:type="dxa"/>
            <w:tcBorders>
              <w:tl2br w:val="nil"/>
              <w:tr2bl w:val="nil"/>
            </w:tcBorders>
            <w:shd w:val="clear" w:color="auto" w:fill="auto"/>
            <w:noWrap/>
            <w:vAlign w:val="center"/>
          </w:tcPr>
          <w:p w14:paraId="258C2466">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638300" cy="1314450"/>
                  <wp:effectExtent l="0" t="0" r="0" b="0"/>
                  <wp:docPr id="24" name="图片 2"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 descr="IMG_257"/>
                          <pic:cNvPicPr>
                            <a:picLocks noChangeAspect="1"/>
                          </pic:cNvPicPr>
                        </pic:nvPicPr>
                        <pic:blipFill>
                          <a:blip r:embed="rId6"/>
                          <a:stretch>
                            <a:fillRect/>
                          </a:stretch>
                        </pic:blipFill>
                        <pic:spPr>
                          <a:xfrm>
                            <a:off x="0" y="0"/>
                            <a:ext cx="1638300" cy="1314450"/>
                          </a:xfrm>
                          <a:prstGeom prst="rect">
                            <a:avLst/>
                          </a:prstGeom>
                          <a:noFill/>
                          <a:ln w="9525">
                            <a:noFill/>
                          </a:ln>
                        </pic:spPr>
                      </pic:pic>
                    </a:graphicData>
                  </a:graphic>
                </wp:inline>
              </w:drawing>
            </w:r>
          </w:p>
        </w:tc>
      </w:tr>
      <w:tr w14:paraId="6168DE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60" w:hRule="atLeast"/>
        </w:trPr>
        <w:tc>
          <w:tcPr>
            <w:tcW w:w="824" w:type="dxa"/>
            <w:tcBorders>
              <w:tl2br w:val="nil"/>
              <w:tr2bl w:val="nil"/>
            </w:tcBorders>
            <w:shd w:val="clear" w:color="auto" w:fill="auto"/>
            <w:noWrap/>
            <w:vAlign w:val="center"/>
          </w:tcPr>
          <w:p w14:paraId="3E91EB7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w:t>
            </w:r>
          </w:p>
        </w:tc>
        <w:tc>
          <w:tcPr>
            <w:tcW w:w="983" w:type="dxa"/>
            <w:tcBorders>
              <w:tl2br w:val="nil"/>
              <w:tr2bl w:val="nil"/>
            </w:tcBorders>
            <w:shd w:val="clear" w:color="auto" w:fill="auto"/>
            <w:vAlign w:val="center"/>
          </w:tcPr>
          <w:p w14:paraId="6E6CEE10">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餐椅</w:t>
            </w:r>
          </w:p>
        </w:tc>
        <w:tc>
          <w:tcPr>
            <w:tcW w:w="1146" w:type="dxa"/>
            <w:tcBorders>
              <w:tl2br w:val="nil"/>
              <w:tr2bl w:val="nil"/>
            </w:tcBorders>
            <w:shd w:val="clear" w:color="auto" w:fill="auto"/>
            <w:noWrap/>
            <w:vAlign w:val="center"/>
          </w:tcPr>
          <w:p w14:paraId="53C0EFDD">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常规</w:t>
            </w:r>
          </w:p>
        </w:tc>
        <w:tc>
          <w:tcPr>
            <w:tcW w:w="654" w:type="dxa"/>
            <w:tcBorders>
              <w:tl2br w:val="nil"/>
              <w:tr2bl w:val="nil"/>
            </w:tcBorders>
            <w:shd w:val="clear" w:color="auto" w:fill="auto"/>
            <w:noWrap/>
            <w:vAlign w:val="center"/>
          </w:tcPr>
          <w:p w14:paraId="1E5B58D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把</w:t>
            </w:r>
          </w:p>
        </w:tc>
        <w:tc>
          <w:tcPr>
            <w:tcW w:w="698" w:type="dxa"/>
            <w:tcBorders>
              <w:tl2br w:val="nil"/>
              <w:tr2bl w:val="nil"/>
            </w:tcBorders>
            <w:shd w:val="clear" w:color="auto" w:fill="auto"/>
            <w:noWrap/>
            <w:vAlign w:val="center"/>
          </w:tcPr>
          <w:p w14:paraId="442BDAB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32</w:t>
            </w:r>
          </w:p>
        </w:tc>
        <w:tc>
          <w:tcPr>
            <w:tcW w:w="14325" w:type="dxa"/>
            <w:tcBorders>
              <w:tl2br w:val="nil"/>
              <w:tr2bl w:val="nil"/>
            </w:tcBorders>
            <w:shd w:val="clear" w:color="auto" w:fill="auto"/>
            <w:vAlign w:val="center"/>
          </w:tcPr>
          <w:p w14:paraId="56104891">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1、椅架整体采用优质橡木，质地优良，物理和加工性能优异，</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2、油漆为优质品牌水性木器漆，符合国家标准，健康木器漆。</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3、金属部分采用铜锌合金，有强度高、硬度大、耐化学腐蚀性强等优点。</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4、超纤PU皮料，手感舒适能长久使用，品质高于普通皮料。</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5、高弹性海绵，久坐不累，回弹性强，长时间使用不塌陷。</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6、海绵：优质高密度成型泡棉，需符合 GB/T6343-2009 中表观密度≥45kg/m³。</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7、皮革：符合GB/T 16799-2018《家具用皮革》标准，摩擦色牢度≥4 级，耐折牢度（50000 次)无裂纹，撕裂力≥80N，禁用偶氮染料未检出，游离甲醛未检出，挥发性有机化合物（VOC）≤30mg/kg，可萃取重金属未检出，铅、镉。</w:t>
            </w:r>
          </w:p>
        </w:tc>
        <w:tc>
          <w:tcPr>
            <w:tcW w:w="2700" w:type="dxa"/>
            <w:tcBorders>
              <w:tl2br w:val="nil"/>
              <w:tr2bl w:val="nil"/>
            </w:tcBorders>
            <w:shd w:val="clear" w:color="auto" w:fill="auto"/>
            <w:noWrap/>
            <w:vAlign w:val="center"/>
          </w:tcPr>
          <w:p w14:paraId="53798952">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190625" cy="1323975"/>
                  <wp:effectExtent l="0" t="0" r="9525" b="9525"/>
                  <wp:docPr id="18" name="图片 3"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3" descr="IMG_258"/>
                          <pic:cNvPicPr>
                            <a:picLocks noChangeAspect="1"/>
                          </pic:cNvPicPr>
                        </pic:nvPicPr>
                        <pic:blipFill>
                          <a:blip r:embed="rId7"/>
                          <a:stretch>
                            <a:fillRect/>
                          </a:stretch>
                        </pic:blipFill>
                        <pic:spPr>
                          <a:xfrm>
                            <a:off x="0" y="0"/>
                            <a:ext cx="1190625" cy="1323975"/>
                          </a:xfrm>
                          <a:prstGeom prst="rect">
                            <a:avLst/>
                          </a:prstGeom>
                          <a:noFill/>
                          <a:ln w="9525">
                            <a:noFill/>
                          </a:ln>
                        </pic:spPr>
                      </pic:pic>
                    </a:graphicData>
                  </a:graphic>
                </wp:inline>
              </w:drawing>
            </w:r>
          </w:p>
        </w:tc>
      </w:tr>
      <w:tr w14:paraId="09E6CD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720" w:hRule="atLeast"/>
        </w:trPr>
        <w:tc>
          <w:tcPr>
            <w:tcW w:w="824" w:type="dxa"/>
            <w:tcBorders>
              <w:tl2br w:val="nil"/>
              <w:tr2bl w:val="nil"/>
            </w:tcBorders>
            <w:shd w:val="clear" w:color="auto" w:fill="auto"/>
            <w:noWrap/>
            <w:vAlign w:val="center"/>
          </w:tcPr>
          <w:p w14:paraId="1CD5BE90">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4</w:t>
            </w:r>
          </w:p>
        </w:tc>
        <w:tc>
          <w:tcPr>
            <w:tcW w:w="983" w:type="dxa"/>
            <w:tcBorders>
              <w:tl2br w:val="nil"/>
              <w:tr2bl w:val="nil"/>
            </w:tcBorders>
            <w:shd w:val="clear" w:color="auto" w:fill="auto"/>
            <w:vAlign w:val="center"/>
          </w:tcPr>
          <w:p w14:paraId="7A003F15">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单人沙发</w:t>
            </w:r>
          </w:p>
        </w:tc>
        <w:tc>
          <w:tcPr>
            <w:tcW w:w="1146" w:type="dxa"/>
            <w:tcBorders>
              <w:tl2br w:val="nil"/>
              <w:tr2bl w:val="nil"/>
            </w:tcBorders>
            <w:shd w:val="clear" w:color="auto" w:fill="auto"/>
            <w:noWrap/>
            <w:vAlign w:val="center"/>
          </w:tcPr>
          <w:p w14:paraId="528D507D">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900*830*830</w:t>
            </w:r>
          </w:p>
        </w:tc>
        <w:tc>
          <w:tcPr>
            <w:tcW w:w="654" w:type="dxa"/>
            <w:tcBorders>
              <w:tl2br w:val="nil"/>
              <w:tr2bl w:val="nil"/>
            </w:tcBorders>
            <w:shd w:val="clear" w:color="auto" w:fill="auto"/>
            <w:noWrap/>
            <w:vAlign w:val="center"/>
          </w:tcPr>
          <w:p w14:paraId="024787B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4B863EA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6</w:t>
            </w:r>
          </w:p>
        </w:tc>
        <w:tc>
          <w:tcPr>
            <w:tcW w:w="14325" w:type="dxa"/>
            <w:tcBorders>
              <w:tl2br w:val="nil"/>
              <w:tr2bl w:val="nil"/>
            </w:tcBorders>
            <w:shd w:val="clear" w:color="auto" w:fill="auto"/>
            <w:vAlign w:val="center"/>
          </w:tcPr>
          <w:p w14:paraId="493141F6">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1、板材：所有板材均采用E0级三聚氰胺饰面多层板，板材全部性能满足GB/T 17657-2022《人造板及饰面人造板理化性能试验方法》求要，GB/T 35601-2017《绿色产品评价人造板和木质地板》，GB/T 29899-2013《人造板及其制品中挥发性有机化合物释放量试验方法小型释放舱法》，GB/T 39600-2021《人造板及其制品甲醛释放量分级》GB/T 9846-2015《普通胶合板》《企业产品技术要求》人造板及其制品甲醛释放量分级：甲醛释放量≤0.05mg/m3 的要求。握螺钉力：挥发性有机化合物(72h)-苯：≤10ug/m3 ，挥发性有机化合物(72h)-甲苯：≤20ug/m3 ，挥发性有机化合物(72h)-二甲苯：≤20ug/m3，挥发性有机化合物(72h)-总挥发性有机化合物(TVOC)：≤100ug/m3，静曲强度和弹性模量-静曲强度-顺纹(公称厚度范围15mm&lt;t&lt;2lmm)：≥22MPa，静曲强度和弹性模量-静曲强度-横纹(公称厚度范围15mm&lt;t≤2lmm)：≥20MPa.</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2、面材：优质西皮，面光泽度好，透气性强。</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3、海绵：优质高密度海绵，密度大于45 kg/m，回弹率大于50%，10万次回弹不变形，符合人体工程学。</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4、框架：实木框架。经过防潮、防虫、防腐、定型等化学处理，持久不变形.</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5、海绵：GB/T 10802-2023《通用软质聚醚型聚氨酯泡沫塑料》回弹率≥60%，拉伸强度≥90kPa，伸长率≥200%，75%压 缩永久变形≤7%，符合QB/T 2280-2016《办公家具 办公椅》甲醛释放量≤0.05mg/m²·h。座面密度≥30kg/m³。</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6、皮革：符合GB/T 16799-2018《家具用皮革》标准，摩擦色牢度≥4 级，耐折牢度（50000 次)无裂纹，撕裂力≥80N，禁用偶氮染料未检出，游离甲醛未检出，挥发性有机化合物（VOC）≤30mg/kg，可萃取重金属未检出，铅、镉。</w:t>
            </w:r>
          </w:p>
        </w:tc>
        <w:tc>
          <w:tcPr>
            <w:tcW w:w="2700" w:type="dxa"/>
            <w:tcBorders>
              <w:tl2br w:val="nil"/>
              <w:tr2bl w:val="nil"/>
            </w:tcBorders>
            <w:shd w:val="clear" w:color="auto" w:fill="auto"/>
            <w:noWrap/>
            <w:vAlign w:val="center"/>
          </w:tcPr>
          <w:p w14:paraId="0D92BEC3">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981075" cy="962025"/>
                  <wp:effectExtent l="0" t="0" r="9525" b="9525"/>
                  <wp:docPr id="22" name="图片 4"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4" descr="IMG_259"/>
                          <pic:cNvPicPr>
                            <a:picLocks noChangeAspect="1"/>
                          </pic:cNvPicPr>
                        </pic:nvPicPr>
                        <pic:blipFill>
                          <a:blip r:embed="rId8"/>
                          <a:stretch>
                            <a:fillRect/>
                          </a:stretch>
                        </pic:blipFill>
                        <pic:spPr>
                          <a:xfrm>
                            <a:off x="0" y="0"/>
                            <a:ext cx="981075" cy="962025"/>
                          </a:xfrm>
                          <a:prstGeom prst="rect">
                            <a:avLst/>
                          </a:prstGeom>
                          <a:noFill/>
                          <a:ln w="9525">
                            <a:noFill/>
                          </a:ln>
                        </pic:spPr>
                      </pic:pic>
                    </a:graphicData>
                  </a:graphic>
                </wp:inline>
              </w:drawing>
            </w:r>
          </w:p>
        </w:tc>
      </w:tr>
      <w:tr w14:paraId="27EDB8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920" w:hRule="atLeast"/>
        </w:trPr>
        <w:tc>
          <w:tcPr>
            <w:tcW w:w="824" w:type="dxa"/>
            <w:tcBorders>
              <w:tl2br w:val="nil"/>
              <w:tr2bl w:val="nil"/>
            </w:tcBorders>
            <w:shd w:val="clear" w:color="auto" w:fill="auto"/>
            <w:noWrap/>
            <w:vAlign w:val="center"/>
          </w:tcPr>
          <w:p w14:paraId="6A1E366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5</w:t>
            </w:r>
          </w:p>
        </w:tc>
        <w:tc>
          <w:tcPr>
            <w:tcW w:w="983" w:type="dxa"/>
            <w:tcBorders>
              <w:tl2br w:val="nil"/>
              <w:tr2bl w:val="nil"/>
            </w:tcBorders>
            <w:shd w:val="clear" w:color="auto" w:fill="auto"/>
            <w:vAlign w:val="center"/>
          </w:tcPr>
          <w:p w14:paraId="0509391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茶几</w:t>
            </w:r>
          </w:p>
        </w:tc>
        <w:tc>
          <w:tcPr>
            <w:tcW w:w="1146" w:type="dxa"/>
            <w:tcBorders>
              <w:tl2br w:val="nil"/>
              <w:tr2bl w:val="nil"/>
            </w:tcBorders>
            <w:shd w:val="clear" w:color="auto" w:fill="auto"/>
            <w:noWrap/>
            <w:vAlign w:val="center"/>
          </w:tcPr>
          <w:p w14:paraId="1C097840">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直径600mm*450</w:t>
            </w:r>
          </w:p>
        </w:tc>
        <w:tc>
          <w:tcPr>
            <w:tcW w:w="654" w:type="dxa"/>
            <w:tcBorders>
              <w:tl2br w:val="nil"/>
              <w:tr2bl w:val="nil"/>
            </w:tcBorders>
            <w:shd w:val="clear" w:color="auto" w:fill="auto"/>
            <w:noWrap/>
            <w:vAlign w:val="center"/>
          </w:tcPr>
          <w:p w14:paraId="5C15B18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1E64CEA4">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w:t>
            </w:r>
          </w:p>
        </w:tc>
        <w:tc>
          <w:tcPr>
            <w:tcW w:w="14325" w:type="dxa"/>
            <w:tcBorders>
              <w:tl2br w:val="nil"/>
              <w:tr2bl w:val="nil"/>
            </w:tcBorders>
            <w:shd w:val="clear" w:color="auto" w:fill="auto"/>
            <w:vAlign w:val="center"/>
          </w:tcPr>
          <w:p w14:paraId="5CD1D4F1">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1、整体采用优质橡木，质地优良，物理和加工性能优异，</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2、油漆为优质品牌水性木器漆，符合国家标准，健康木器漆。</w:t>
            </w:r>
          </w:p>
        </w:tc>
        <w:tc>
          <w:tcPr>
            <w:tcW w:w="2700" w:type="dxa"/>
            <w:tcBorders>
              <w:tl2br w:val="nil"/>
              <w:tr2bl w:val="nil"/>
            </w:tcBorders>
            <w:shd w:val="clear" w:color="auto" w:fill="auto"/>
            <w:noWrap/>
            <w:vAlign w:val="center"/>
          </w:tcPr>
          <w:p w14:paraId="66C2A551">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085850" cy="1066800"/>
                  <wp:effectExtent l="0" t="0" r="0" b="0"/>
                  <wp:docPr id="19" name="图片 5" descr="IMG_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5" descr="IMG_260"/>
                          <pic:cNvPicPr>
                            <a:picLocks noChangeAspect="1"/>
                          </pic:cNvPicPr>
                        </pic:nvPicPr>
                        <pic:blipFill>
                          <a:blip r:embed="rId9"/>
                          <a:stretch>
                            <a:fillRect/>
                          </a:stretch>
                        </pic:blipFill>
                        <pic:spPr>
                          <a:xfrm>
                            <a:off x="0" y="0"/>
                            <a:ext cx="1085850" cy="1066800"/>
                          </a:xfrm>
                          <a:prstGeom prst="rect">
                            <a:avLst/>
                          </a:prstGeom>
                          <a:noFill/>
                          <a:ln w="9525">
                            <a:noFill/>
                          </a:ln>
                        </pic:spPr>
                      </pic:pic>
                    </a:graphicData>
                  </a:graphic>
                </wp:inline>
              </w:drawing>
            </w:r>
          </w:p>
        </w:tc>
      </w:tr>
      <w:tr w14:paraId="359564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100" w:hRule="atLeast"/>
        </w:trPr>
        <w:tc>
          <w:tcPr>
            <w:tcW w:w="824" w:type="dxa"/>
            <w:tcBorders>
              <w:tl2br w:val="nil"/>
              <w:tr2bl w:val="nil"/>
            </w:tcBorders>
            <w:shd w:val="clear" w:color="auto" w:fill="auto"/>
            <w:noWrap/>
            <w:vAlign w:val="center"/>
          </w:tcPr>
          <w:p w14:paraId="3406C6B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6</w:t>
            </w:r>
          </w:p>
        </w:tc>
        <w:tc>
          <w:tcPr>
            <w:tcW w:w="983" w:type="dxa"/>
            <w:tcBorders>
              <w:tl2br w:val="nil"/>
              <w:tr2bl w:val="nil"/>
            </w:tcBorders>
            <w:shd w:val="clear" w:color="auto" w:fill="auto"/>
            <w:vAlign w:val="center"/>
          </w:tcPr>
          <w:p w14:paraId="283FF15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落地挂衣架</w:t>
            </w:r>
          </w:p>
        </w:tc>
        <w:tc>
          <w:tcPr>
            <w:tcW w:w="1146" w:type="dxa"/>
            <w:tcBorders>
              <w:tl2br w:val="nil"/>
              <w:tr2bl w:val="nil"/>
            </w:tcBorders>
            <w:shd w:val="clear" w:color="auto" w:fill="auto"/>
            <w:noWrap/>
            <w:vAlign w:val="center"/>
          </w:tcPr>
          <w:p w14:paraId="73551ECB">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1000*1660</w:t>
            </w:r>
          </w:p>
        </w:tc>
        <w:tc>
          <w:tcPr>
            <w:tcW w:w="654" w:type="dxa"/>
            <w:tcBorders>
              <w:tl2br w:val="nil"/>
              <w:tr2bl w:val="nil"/>
            </w:tcBorders>
            <w:shd w:val="clear" w:color="auto" w:fill="auto"/>
            <w:noWrap/>
            <w:vAlign w:val="center"/>
          </w:tcPr>
          <w:p w14:paraId="4CD3A01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64DAC59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w:t>
            </w:r>
          </w:p>
        </w:tc>
        <w:tc>
          <w:tcPr>
            <w:tcW w:w="14325" w:type="dxa"/>
            <w:tcBorders>
              <w:tl2br w:val="nil"/>
              <w:tr2bl w:val="nil"/>
            </w:tcBorders>
            <w:shd w:val="clear" w:color="auto" w:fill="auto"/>
            <w:vAlign w:val="center"/>
          </w:tcPr>
          <w:p w14:paraId="5C086AFC">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1、主材:橡胶树木(柜体和支架)</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2、辅材:松木(抽屉内侧)</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3、实木多层板(抽屉底板+柜体背板)</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4、油漆：采用优质油漆,五底三面工艺，油漆效果色泽鲜明，饱满光华</w:t>
            </w:r>
          </w:p>
        </w:tc>
        <w:tc>
          <w:tcPr>
            <w:tcW w:w="2700" w:type="dxa"/>
            <w:tcBorders>
              <w:tl2br w:val="nil"/>
              <w:tr2bl w:val="nil"/>
            </w:tcBorders>
            <w:shd w:val="clear" w:color="auto" w:fill="auto"/>
            <w:noWrap/>
            <w:vAlign w:val="center"/>
          </w:tcPr>
          <w:p w14:paraId="7716B00F">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809625" cy="1028700"/>
                  <wp:effectExtent l="0" t="0" r="9525" b="0"/>
                  <wp:docPr id="20" name="图片 6" descr="IMG_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6" descr="IMG_261"/>
                          <pic:cNvPicPr>
                            <a:picLocks noChangeAspect="1"/>
                          </pic:cNvPicPr>
                        </pic:nvPicPr>
                        <pic:blipFill>
                          <a:blip r:embed="rId10"/>
                          <a:stretch>
                            <a:fillRect/>
                          </a:stretch>
                        </pic:blipFill>
                        <pic:spPr>
                          <a:xfrm>
                            <a:off x="0" y="0"/>
                            <a:ext cx="809625" cy="1028700"/>
                          </a:xfrm>
                          <a:prstGeom prst="rect">
                            <a:avLst/>
                          </a:prstGeom>
                          <a:noFill/>
                          <a:ln w="9525">
                            <a:noFill/>
                          </a:ln>
                        </pic:spPr>
                      </pic:pic>
                    </a:graphicData>
                  </a:graphic>
                </wp:inline>
              </w:drawing>
            </w:r>
          </w:p>
        </w:tc>
      </w:tr>
      <w:tr w14:paraId="1BF186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70" w:hRule="atLeast"/>
        </w:trPr>
        <w:tc>
          <w:tcPr>
            <w:tcW w:w="824" w:type="dxa"/>
            <w:tcBorders>
              <w:tl2br w:val="nil"/>
              <w:tr2bl w:val="nil"/>
            </w:tcBorders>
            <w:shd w:val="clear" w:color="auto" w:fill="auto"/>
            <w:noWrap/>
            <w:vAlign w:val="center"/>
          </w:tcPr>
          <w:p w14:paraId="054A24F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7</w:t>
            </w:r>
          </w:p>
        </w:tc>
        <w:tc>
          <w:tcPr>
            <w:tcW w:w="983" w:type="dxa"/>
            <w:tcBorders>
              <w:tl2br w:val="nil"/>
              <w:tr2bl w:val="nil"/>
            </w:tcBorders>
            <w:shd w:val="clear" w:color="auto" w:fill="auto"/>
            <w:vAlign w:val="center"/>
          </w:tcPr>
          <w:p w14:paraId="115B83C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餐台柜</w:t>
            </w:r>
          </w:p>
        </w:tc>
        <w:tc>
          <w:tcPr>
            <w:tcW w:w="1146" w:type="dxa"/>
            <w:tcBorders>
              <w:tl2br w:val="nil"/>
              <w:tr2bl w:val="nil"/>
            </w:tcBorders>
            <w:shd w:val="clear" w:color="auto" w:fill="auto"/>
            <w:noWrap/>
            <w:vAlign w:val="center"/>
          </w:tcPr>
          <w:p w14:paraId="14A8FE35">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1400*400*1000</w:t>
            </w:r>
          </w:p>
        </w:tc>
        <w:tc>
          <w:tcPr>
            <w:tcW w:w="654" w:type="dxa"/>
            <w:tcBorders>
              <w:tl2br w:val="nil"/>
              <w:tr2bl w:val="nil"/>
            </w:tcBorders>
            <w:shd w:val="clear" w:color="auto" w:fill="auto"/>
            <w:noWrap/>
            <w:vAlign w:val="center"/>
          </w:tcPr>
          <w:p w14:paraId="01FE9EA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4F3020B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w:t>
            </w:r>
          </w:p>
        </w:tc>
        <w:tc>
          <w:tcPr>
            <w:tcW w:w="14325" w:type="dxa"/>
            <w:tcBorders>
              <w:tl2br w:val="nil"/>
              <w:tr2bl w:val="nil"/>
            </w:tcBorders>
            <w:shd w:val="clear" w:color="auto" w:fill="auto"/>
            <w:vAlign w:val="center"/>
          </w:tcPr>
          <w:p w14:paraId="77D375F8">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1、柜体整体采用18mm多层板,，板材：所有板材均采用E0级三聚氰胺饰面多层板，板材全部性能满足GB/T 17657-2022《人造板及饰面人造板理化性能试验方法》求要，GB/T 35601-2017《绿色产品评价人造板和木质地板》，GB/T 29899-2013《人造板及其制品中挥发性有机化合物释放量试验方法小型释放舱法》，GB/T 39600-2021《人造板及其制品甲醛释放量分级》GB/T 9846-2015《普通胶合板》《企业产品技术要求》人造板及其制品甲醛释放量分级：甲醛释放量≤0.05mg/m3 的要求。握螺钉力：挥发性有机化合物(72h)-苯：≤10ug/m3 ，挥发性有机化合物(72h)-甲苯：≤20ug/m3 ，挥发性有机化合物(72h)-二甲苯：≤20ug/m3，挥发性有机化合物(72h)-总挥发性有机化合物(TVOC)：≤100ug/m3，静曲强度和弹性模量-静曲强度-顺纹(公称厚度范围15mm&lt;t&lt;2lmm)：≥22MPa，静曲强度和弹性模量-静曲强度-横纹(公称厚度范围15mm&lt;t≤2lmm)：≥20MPa.</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 xml:space="preserve">2、封边条厚度为2mm,                </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 五金件：优质阻尼三节导轨、阻尼铰链、锁具等优质五金配件。</w:t>
            </w:r>
          </w:p>
        </w:tc>
        <w:tc>
          <w:tcPr>
            <w:tcW w:w="2700" w:type="dxa"/>
            <w:tcBorders>
              <w:tl2br w:val="nil"/>
              <w:tr2bl w:val="nil"/>
            </w:tcBorders>
            <w:shd w:val="clear" w:color="auto" w:fill="auto"/>
            <w:noWrap/>
            <w:vAlign w:val="center"/>
          </w:tcPr>
          <w:p w14:paraId="046AA850">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371600" cy="1428750"/>
                  <wp:effectExtent l="0" t="0" r="0" b="0"/>
                  <wp:docPr id="21" name="图片 7" descr="IMG_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7" descr="IMG_262"/>
                          <pic:cNvPicPr>
                            <a:picLocks noChangeAspect="1"/>
                          </pic:cNvPicPr>
                        </pic:nvPicPr>
                        <pic:blipFill>
                          <a:blip r:embed="rId11"/>
                          <a:stretch>
                            <a:fillRect/>
                          </a:stretch>
                        </pic:blipFill>
                        <pic:spPr>
                          <a:xfrm>
                            <a:off x="0" y="0"/>
                            <a:ext cx="1371600" cy="1428750"/>
                          </a:xfrm>
                          <a:prstGeom prst="rect">
                            <a:avLst/>
                          </a:prstGeom>
                          <a:noFill/>
                          <a:ln w="9525">
                            <a:noFill/>
                          </a:ln>
                        </pic:spPr>
                      </pic:pic>
                    </a:graphicData>
                  </a:graphic>
                </wp:inline>
              </w:drawing>
            </w:r>
          </w:p>
        </w:tc>
      </w:tr>
      <w:tr w14:paraId="389BFD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80" w:hRule="atLeast"/>
        </w:trPr>
        <w:tc>
          <w:tcPr>
            <w:tcW w:w="1807" w:type="dxa"/>
            <w:gridSpan w:val="2"/>
            <w:tcBorders>
              <w:tl2br w:val="nil"/>
              <w:tr2bl w:val="nil"/>
            </w:tcBorders>
            <w:shd w:val="clear" w:color="auto" w:fill="auto"/>
            <w:noWrap/>
            <w:vAlign w:val="center"/>
          </w:tcPr>
          <w:p w14:paraId="4F4647C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餐厅大厅</w:t>
            </w:r>
          </w:p>
        </w:tc>
        <w:tc>
          <w:tcPr>
            <w:tcW w:w="1146" w:type="dxa"/>
            <w:tcBorders>
              <w:tl2br w:val="nil"/>
              <w:tr2bl w:val="nil"/>
            </w:tcBorders>
            <w:shd w:val="clear" w:color="auto" w:fill="auto"/>
            <w:noWrap/>
            <w:vAlign w:val="center"/>
          </w:tcPr>
          <w:p w14:paraId="64808B3C">
            <w:pPr>
              <w:spacing w:line="360" w:lineRule="auto"/>
              <w:jc w:val="left"/>
              <w:rPr>
                <w:rFonts w:hint="eastAsia" w:ascii="国标仿宋" w:hAnsi="国标仿宋" w:eastAsia="国标仿宋" w:cs="国标仿宋"/>
                <w:color w:val="000000"/>
                <w:sz w:val="21"/>
                <w:szCs w:val="21"/>
              </w:rPr>
            </w:pPr>
          </w:p>
        </w:tc>
        <w:tc>
          <w:tcPr>
            <w:tcW w:w="654" w:type="dxa"/>
            <w:tcBorders>
              <w:tl2br w:val="nil"/>
              <w:tr2bl w:val="nil"/>
            </w:tcBorders>
            <w:shd w:val="clear" w:color="auto" w:fill="auto"/>
            <w:noWrap/>
            <w:vAlign w:val="center"/>
          </w:tcPr>
          <w:p w14:paraId="37EDD46C">
            <w:pPr>
              <w:spacing w:line="360" w:lineRule="auto"/>
              <w:jc w:val="center"/>
              <w:rPr>
                <w:rFonts w:hint="eastAsia" w:ascii="国标仿宋" w:hAnsi="国标仿宋" w:eastAsia="国标仿宋" w:cs="国标仿宋"/>
                <w:color w:val="000000"/>
                <w:sz w:val="21"/>
                <w:szCs w:val="21"/>
              </w:rPr>
            </w:pPr>
          </w:p>
        </w:tc>
        <w:tc>
          <w:tcPr>
            <w:tcW w:w="698" w:type="dxa"/>
            <w:tcBorders>
              <w:tl2br w:val="nil"/>
              <w:tr2bl w:val="nil"/>
            </w:tcBorders>
            <w:shd w:val="clear" w:color="auto" w:fill="auto"/>
            <w:noWrap/>
            <w:vAlign w:val="center"/>
          </w:tcPr>
          <w:p w14:paraId="10C2B755">
            <w:pPr>
              <w:spacing w:line="360" w:lineRule="auto"/>
              <w:jc w:val="center"/>
              <w:rPr>
                <w:rFonts w:hint="eastAsia" w:ascii="国标仿宋" w:hAnsi="国标仿宋" w:eastAsia="国标仿宋" w:cs="国标仿宋"/>
                <w:color w:val="000000"/>
                <w:sz w:val="21"/>
                <w:szCs w:val="21"/>
              </w:rPr>
            </w:pPr>
          </w:p>
        </w:tc>
        <w:tc>
          <w:tcPr>
            <w:tcW w:w="14325" w:type="dxa"/>
            <w:tcBorders>
              <w:tl2br w:val="nil"/>
              <w:tr2bl w:val="nil"/>
            </w:tcBorders>
            <w:shd w:val="clear" w:color="auto" w:fill="auto"/>
            <w:vAlign w:val="center"/>
          </w:tcPr>
          <w:p w14:paraId="2769AE3A">
            <w:pPr>
              <w:spacing w:line="360" w:lineRule="auto"/>
              <w:jc w:val="left"/>
              <w:rPr>
                <w:rFonts w:hint="eastAsia" w:ascii="国标仿宋" w:hAnsi="国标仿宋" w:eastAsia="国标仿宋" w:cs="国标仿宋"/>
                <w:color w:val="000000"/>
                <w:sz w:val="21"/>
                <w:szCs w:val="21"/>
              </w:rPr>
            </w:pPr>
          </w:p>
        </w:tc>
        <w:tc>
          <w:tcPr>
            <w:tcW w:w="2700" w:type="dxa"/>
            <w:tcBorders>
              <w:tl2br w:val="nil"/>
              <w:tr2bl w:val="nil"/>
            </w:tcBorders>
            <w:shd w:val="clear" w:color="auto" w:fill="auto"/>
            <w:noWrap/>
            <w:vAlign w:val="center"/>
          </w:tcPr>
          <w:p w14:paraId="68D8A64A">
            <w:pPr>
              <w:spacing w:line="360" w:lineRule="auto"/>
              <w:rPr>
                <w:rFonts w:hint="eastAsia" w:ascii="国标仿宋" w:hAnsi="国标仿宋" w:eastAsia="国标仿宋" w:cs="国标仿宋"/>
                <w:color w:val="000000"/>
                <w:sz w:val="21"/>
                <w:szCs w:val="21"/>
              </w:rPr>
            </w:pPr>
          </w:p>
        </w:tc>
      </w:tr>
      <w:tr w14:paraId="002B9B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trPr>
        <w:tc>
          <w:tcPr>
            <w:tcW w:w="824" w:type="dxa"/>
            <w:tcBorders>
              <w:tl2br w:val="nil"/>
              <w:tr2bl w:val="nil"/>
            </w:tcBorders>
            <w:shd w:val="clear" w:color="auto" w:fill="auto"/>
            <w:noWrap/>
            <w:vAlign w:val="center"/>
          </w:tcPr>
          <w:p w14:paraId="562859B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983" w:type="dxa"/>
            <w:tcBorders>
              <w:tl2br w:val="nil"/>
              <w:tr2bl w:val="nil"/>
            </w:tcBorders>
            <w:shd w:val="clear" w:color="auto" w:fill="auto"/>
            <w:vAlign w:val="center"/>
          </w:tcPr>
          <w:p w14:paraId="46A6DDE9">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吊柜</w:t>
            </w:r>
          </w:p>
        </w:tc>
        <w:tc>
          <w:tcPr>
            <w:tcW w:w="1146" w:type="dxa"/>
            <w:tcBorders>
              <w:tl2br w:val="nil"/>
              <w:tr2bl w:val="nil"/>
            </w:tcBorders>
            <w:shd w:val="clear" w:color="auto" w:fill="auto"/>
            <w:noWrap/>
            <w:vAlign w:val="center"/>
          </w:tcPr>
          <w:p w14:paraId="09CF881B">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7600*300*1000</w:t>
            </w:r>
          </w:p>
        </w:tc>
        <w:tc>
          <w:tcPr>
            <w:tcW w:w="654" w:type="dxa"/>
            <w:tcBorders>
              <w:tl2br w:val="nil"/>
              <w:tr2bl w:val="nil"/>
            </w:tcBorders>
            <w:shd w:val="clear" w:color="auto" w:fill="auto"/>
            <w:noWrap/>
            <w:vAlign w:val="center"/>
          </w:tcPr>
          <w:p w14:paraId="1655602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30888C9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14325" w:type="dxa"/>
            <w:tcBorders>
              <w:tl2br w:val="nil"/>
              <w:tr2bl w:val="nil"/>
            </w:tcBorders>
            <w:shd w:val="clear" w:color="auto" w:fill="auto"/>
            <w:vAlign w:val="center"/>
          </w:tcPr>
          <w:p w14:paraId="7D62BA14">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1、柜体整体采用18mm多层板,板材：所有板材均采用E0级三聚氰胺饰面多层板，板材全部性能满足GB/T 17657-2022《人造板及饰面人造板理化性能试验方法》求要，GB/T 35601-2017《绿色产品评价人造板和木质地板》，GB/T 29899-2013《人造板及其制品中挥发性有机化合物释放量试验方法小型释放舱法》，GB/T 39600-2021《人造板及其制品甲醛释放量分级》GB/T 9846-2015《普通胶合板》《企业产品技术要求》人造板及其制品甲醛释放量分级：甲醛释放量≤0.05mg/m3 的要求。握螺钉力：挥发性有机化合物(72h)-苯：≤10ug/m3 ，挥发性有机化合物(72h)-甲苯：≤20ug/m3 ，挥发性有机化合物(72h)-二甲苯：≤20ug/m3，挥发性有机化合物(72h)-总挥发性有机化合物(TVOC)：≤100ug/m3，静曲强度和弹性模量-静曲强度-顺纹(公称厚度范围15mm&lt;t&lt;2lmm)：≥22MPa，静曲强度和弹性模量-静曲强度-横纹(公称厚度范围15mm&lt;t≤2lmm)：≥20MPa.</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 xml:space="preserve">2、封边条厚度为2mm,                </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 五金件：优质阻尼三节导轨、阻尼铰链、锁具等优质五金配件。</w:t>
            </w:r>
          </w:p>
        </w:tc>
        <w:tc>
          <w:tcPr>
            <w:tcW w:w="2700" w:type="dxa"/>
            <w:tcBorders>
              <w:tl2br w:val="nil"/>
              <w:tr2bl w:val="nil"/>
            </w:tcBorders>
            <w:shd w:val="clear" w:color="auto" w:fill="auto"/>
            <w:noWrap/>
            <w:vAlign w:val="center"/>
          </w:tcPr>
          <w:p w14:paraId="261D5194">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895475" cy="1381125"/>
                  <wp:effectExtent l="0" t="0" r="9525" b="9525"/>
                  <wp:docPr id="23" name="图片 8" descr="IMG_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8" descr="IMG_263"/>
                          <pic:cNvPicPr>
                            <a:picLocks noChangeAspect="1"/>
                          </pic:cNvPicPr>
                        </pic:nvPicPr>
                        <pic:blipFill>
                          <a:blip r:embed="rId12"/>
                          <a:stretch>
                            <a:fillRect/>
                          </a:stretch>
                        </pic:blipFill>
                        <pic:spPr>
                          <a:xfrm>
                            <a:off x="0" y="0"/>
                            <a:ext cx="1895475" cy="1381125"/>
                          </a:xfrm>
                          <a:prstGeom prst="rect">
                            <a:avLst/>
                          </a:prstGeom>
                          <a:noFill/>
                          <a:ln w="9525">
                            <a:noFill/>
                          </a:ln>
                        </pic:spPr>
                      </pic:pic>
                    </a:graphicData>
                  </a:graphic>
                </wp:inline>
              </w:drawing>
            </w:r>
          </w:p>
        </w:tc>
      </w:tr>
      <w:tr w14:paraId="358707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60" w:hRule="atLeast"/>
        </w:trPr>
        <w:tc>
          <w:tcPr>
            <w:tcW w:w="824" w:type="dxa"/>
            <w:tcBorders>
              <w:tl2br w:val="nil"/>
              <w:tr2bl w:val="nil"/>
            </w:tcBorders>
            <w:shd w:val="clear" w:color="auto" w:fill="auto"/>
            <w:noWrap/>
            <w:vAlign w:val="center"/>
          </w:tcPr>
          <w:p w14:paraId="0263E25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w:t>
            </w:r>
          </w:p>
        </w:tc>
        <w:tc>
          <w:tcPr>
            <w:tcW w:w="983" w:type="dxa"/>
            <w:tcBorders>
              <w:tl2br w:val="nil"/>
              <w:tr2bl w:val="nil"/>
            </w:tcBorders>
            <w:shd w:val="clear" w:color="auto" w:fill="auto"/>
            <w:vAlign w:val="center"/>
          </w:tcPr>
          <w:p w14:paraId="39D6E24E">
            <w:pPr>
              <w:widowControl/>
              <w:spacing w:line="360" w:lineRule="auto"/>
              <w:jc w:val="center"/>
              <w:textAlignment w:val="center"/>
              <w:rPr>
                <w:rFonts w:hint="eastAsia" w:ascii="国标仿宋" w:hAnsi="国标仿宋" w:eastAsia="国标仿宋" w:cs="国标仿宋"/>
                <w:color w:val="FF0000"/>
                <w:sz w:val="21"/>
                <w:szCs w:val="21"/>
              </w:rPr>
            </w:pPr>
            <w:r>
              <w:rPr>
                <w:rFonts w:hint="eastAsia" w:ascii="国标仿宋" w:hAnsi="国标仿宋" w:eastAsia="国标仿宋" w:cs="国标仿宋"/>
                <w:color w:val="FF0000"/>
                <w:kern w:val="0"/>
                <w:sz w:val="21"/>
                <w:szCs w:val="21"/>
                <w:highlight w:val="yellow"/>
                <w:lang w:bidi="ar"/>
              </w:rPr>
              <w:t>餐桌（样品）核心产品</w:t>
            </w:r>
          </w:p>
        </w:tc>
        <w:tc>
          <w:tcPr>
            <w:tcW w:w="1146" w:type="dxa"/>
            <w:tcBorders>
              <w:tl2br w:val="nil"/>
              <w:tr2bl w:val="nil"/>
            </w:tcBorders>
            <w:shd w:val="clear" w:color="auto" w:fill="auto"/>
            <w:noWrap/>
            <w:vAlign w:val="center"/>
          </w:tcPr>
          <w:p w14:paraId="74D92A2E">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1500*800*750</w:t>
            </w:r>
          </w:p>
        </w:tc>
        <w:tc>
          <w:tcPr>
            <w:tcW w:w="654" w:type="dxa"/>
            <w:tcBorders>
              <w:tl2br w:val="nil"/>
              <w:tr2bl w:val="nil"/>
            </w:tcBorders>
            <w:shd w:val="clear" w:color="auto" w:fill="auto"/>
            <w:noWrap/>
            <w:vAlign w:val="center"/>
          </w:tcPr>
          <w:p w14:paraId="4B69AAF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61CDC84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50</w:t>
            </w:r>
          </w:p>
        </w:tc>
        <w:tc>
          <w:tcPr>
            <w:tcW w:w="14325" w:type="dxa"/>
            <w:tcBorders>
              <w:tl2br w:val="nil"/>
              <w:tr2bl w:val="nil"/>
            </w:tcBorders>
            <w:shd w:val="clear" w:color="auto" w:fill="auto"/>
            <w:vAlign w:val="center"/>
          </w:tcPr>
          <w:p w14:paraId="0BA27CB4">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台面：桌面选用1500+800+11mm优质岩板制作，经1200-1600高温烧制而成，硬度及高，具有耐高温、耐磨、防水、易清洁等优点，反面选用1400+700+15mm实木多层板撑托加固，桌面总厚度27mm，经久耐用，桌面部分做到5年防污防开裂保障。甲醛释放量≤0.05mg/m³（气候箱检测法），符合国标GB/39600-2021甲醛释放检测环保标准符合。</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2、.桌架：钢架选用国家标准大厂钢材，高频焊接冷轧封口钢材，成形前经过特殊防腐处理，符合GB/T 3325-2024金属家具通用技术标准；采用C02保护焊，不低于“大西洋”镀铜焊丝，主体钢架为异形三角管，选用83*34*1.5足厚优质家具专用钢材，钢架采用激光切割+自动焊接而成，三脚均采用单管一体成型，强度高，整体与台面连接牢固不晃动，不倾翻；底座选用7mm足厚钢板激光切割，四脚打磨光滑，符合GB/T 28203-2011《家具用连接件技术要求及试验方法》检测标准要求。表面经高温除油、除污、酸洗、磷化后，经高压静电喷涂生产线喷涂处理，保证涂层附着力强，涂层厚度不低于60μm，抗腐蚀、不易生锈、经久耐用。</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 xml:space="preserve">3、设计：外观简约时尚，工艺为原创设计，杜绝仿冒伪劣产品。  </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4、陶瓷岩板：符合GB/T 44309-2024《陶瓷岩板》要求，GB/T 3810.4-2016《陶瓷砖试验方法》，铅、镉溶出量符合GB/T 3810.15要求，铀、钍、镭比活度符合GB 6566-2012限值（A类材料标准），甲醛释放量参照GB 18584，限量≤0.124mg/m³（E1级）。</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2、符合GB/T 3325-2024《金属家具通用技术条件》，硬度≥2H，附着力 不低于2级（1级最好），冲击强度、耐腐蚀均合格，符合QB/T 3827-1999《轻工产品金属镀层和化学处理层的耐腐蚀试验方法乙酸盐雾试验（ASS）法》QB/T 3832-1999《轻工产品金属镀层腐蚀试验结果的评价》，金属表面耐腐蚀-乙酸盐雾试验300h达到10级。</w:t>
            </w:r>
          </w:p>
        </w:tc>
        <w:tc>
          <w:tcPr>
            <w:tcW w:w="2700" w:type="dxa"/>
            <w:tcBorders>
              <w:tl2br w:val="nil"/>
              <w:tr2bl w:val="nil"/>
            </w:tcBorders>
            <w:shd w:val="clear" w:color="auto" w:fill="auto"/>
            <w:noWrap/>
            <w:vAlign w:val="center"/>
          </w:tcPr>
          <w:p w14:paraId="5420F01D">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952625" cy="1428750"/>
                  <wp:effectExtent l="0" t="0" r="9525" b="0"/>
                  <wp:docPr id="25" name="图片 9" descr="IMG_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9" descr="IMG_264"/>
                          <pic:cNvPicPr>
                            <a:picLocks noChangeAspect="1"/>
                          </pic:cNvPicPr>
                        </pic:nvPicPr>
                        <pic:blipFill>
                          <a:blip r:embed="rId13"/>
                          <a:stretch>
                            <a:fillRect/>
                          </a:stretch>
                        </pic:blipFill>
                        <pic:spPr>
                          <a:xfrm>
                            <a:off x="0" y="0"/>
                            <a:ext cx="1952625" cy="1428750"/>
                          </a:xfrm>
                          <a:prstGeom prst="rect">
                            <a:avLst/>
                          </a:prstGeom>
                          <a:noFill/>
                          <a:ln w="9525">
                            <a:noFill/>
                          </a:ln>
                        </pic:spPr>
                      </pic:pic>
                    </a:graphicData>
                  </a:graphic>
                </wp:inline>
              </w:drawing>
            </w:r>
          </w:p>
        </w:tc>
      </w:tr>
      <w:tr w14:paraId="2548B7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40" w:hRule="atLeast"/>
        </w:trPr>
        <w:tc>
          <w:tcPr>
            <w:tcW w:w="824" w:type="dxa"/>
            <w:tcBorders>
              <w:tl2br w:val="nil"/>
              <w:tr2bl w:val="nil"/>
            </w:tcBorders>
            <w:shd w:val="clear" w:color="auto" w:fill="auto"/>
            <w:noWrap/>
            <w:vAlign w:val="center"/>
          </w:tcPr>
          <w:p w14:paraId="08539FC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w:t>
            </w:r>
          </w:p>
        </w:tc>
        <w:tc>
          <w:tcPr>
            <w:tcW w:w="983" w:type="dxa"/>
            <w:tcBorders>
              <w:tl2br w:val="nil"/>
              <w:tr2bl w:val="nil"/>
            </w:tcBorders>
            <w:shd w:val="clear" w:color="auto" w:fill="auto"/>
            <w:vAlign w:val="center"/>
          </w:tcPr>
          <w:p w14:paraId="54EBA6F5">
            <w:pPr>
              <w:widowControl/>
              <w:spacing w:line="360" w:lineRule="auto"/>
              <w:jc w:val="center"/>
              <w:textAlignment w:val="center"/>
              <w:rPr>
                <w:rFonts w:hint="eastAsia" w:ascii="国标仿宋" w:hAnsi="国标仿宋" w:eastAsia="国标仿宋" w:cs="国标仿宋"/>
                <w:color w:val="FF0000"/>
                <w:sz w:val="21"/>
                <w:szCs w:val="21"/>
              </w:rPr>
            </w:pPr>
            <w:r>
              <w:rPr>
                <w:rFonts w:hint="eastAsia" w:ascii="国标仿宋" w:hAnsi="国标仿宋" w:eastAsia="国标仿宋" w:cs="国标仿宋"/>
                <w:color w:val="FF0000"/>
                <w:kern w:val="0"/>
                <w:sz w:val="21"/>
                <w:szCs w:val="21"/>
                <w:lang w:bidi="ar"/>
              </w:rPr>
              <w:t>餐椅（样品2把餐椅）</w:t>
            </w:r>
          </w:p>
        </w:tc>
        <w:tc>
          <w:tcPr>
            <w:tcW w:w="1146" w:type="dxa"/>
            <w:tcBorders>
              <w:tl2br w:val="nil"/>
              <w:tr2bl w:val="nil"/>
            </w:tcBorders>
            <w:shd w:val="clear" w:color="auto" w:fill="auto"/>
            <w:noWrap/>
            <w:vAlign w:val="center"/>
          </w:tcPr>
          <w:p w14:paraId="1B2552A6">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540*545*815mm（±5mm）。</w:t>
            </w:r>
          </w:p>
        </w:tc>
        <w:tc>
          <w:tcPr>
            <w:tcW w:w="654" w:type="dxa"/>
            <w:tcBorders>
              <w:tl2br w:val="nil"/>
              <w:tr2bl w:val="nil"/>
            </w:tcBorders>
            <w:shd w:val="clear" w:color="auto" w:fill="auto"/>
            <w:noWrap/>
            <w:vAlign w:val="center"/>
          </w:tcPr>
          <w:p w14:paraId="6953F94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7BCDA4D0">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200</w:t>
            </w:r>
          </w:p>
        </w:tc>
        <w:tc>
          <w:tcPr>
            <w:tcW w:w="14325" w:type="dxa"/>
            <w:tcBorders>
              <w:tl2br w:val="nil"/>
              <w:tr2bl w:val="nil"/>
            </w:tcBorders>
            <w:shd w:val="clear" w:color="auto" w:fill="auto"/>
            <w:vAlign w:val="center"/>
          </w:tcPr>
          <w:p w14:paraId="2CF1B294">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1：整体规格：540*545*815mm（±5mm）。</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2：主体框架：钢架选用国家标准大厂钢材，高频焊接冷轧封口钢材，成形前经过特殊防腐处理，按GB/T 3325-2024制作，选用Φ16圆管优质钢管制作，壁厚不低于1.5mm，钢架采用激光切割+自动焊接而成，表面为金属镀层防污处理，增强钢架的抗腐蚀性、增加表面硬度、防止磨耗、提高产品光滑性、耐热性以及表面美观性。</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坐板：坐板规格为425*435mm（±5mm），坐板选用多层天然木皮横竖叠加，经高温热压一次成型；成型后坐板呈三维曲面，坐板后端仰角不低于R50圆弧支撑腰臀，坐板前端俯角不低于R145圆弧撑托大腿部分，坐板两端接触臀部仰角不低于R400曲面，坐感舒适久坐不累；厚度≥7mm，饰面部分选用优质木皮饰面，纹理美观、打磨圆滑；表面采用环保油漆涂装，硬度高、耐磨性强、漆膜饱满，经三底两面喷涂，漆膜涂层无剥落、露底、针孔、花斑、划痕等。所有板材均采用紧密设备开料，保证产品整体尺寸偏差不高于5mm，孔位均采用紧密机械打孔，保证组装快捷，板材需保证无透胶、无凹陷、无压痕、无脱胶、无气泡、整体美观。甲醛释放量≤0.05mg/m³（气候箱检测法），符合国标E0级检测环保标准，符合GB/39600-2021。</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背板：背板规格为425*275mm（±5mm）背板选用多层天然木皮横竖叠加，经高温热压一次成型；成型后背板为曲面，背板两侧包裹性强，两侧曲面不低于R400曲面；厚度≥7mm，饰面部分选用优质木皮饰面，纹理美观、打磨圆滑；表面采用环保油漆涂装，硬度高、耐磨性强、漆膜饱满，经三底两面喷涂，漆膜涂层无剥落、露底、针孔、花斑、划痕等。所有板材均采用紧密设备开料，保证产品整体尺寸偏差不高于5mm，孔位均采用紧密机械打孔，保证组装快捷，板材需保证无透胶、无凹陷、无压痕、无脱胶、无气泡、整体美观。甲醛释放量≤0.05mg/m³（气候箱检测法），符合国标E0级检测环保标准，符合GB/39600-2021。</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支撑件：支撑件选用优质PP全新材料+玻纤制作而成，环保、强度高、无污染，严格选用可重复使用PP全新材料。支撑件分为坐板支架、靠背支架经榫卯工艺及配件铆合固定，坐板支架不低于100°，靠背支架不低于90°，坐背支架铆合固定后，背部呈现出不低于8cm长3cm深的拉手空隙，空隙光滑不刺手，空隙便于拿起方便椅子的移动或堆叠；符合人体工学，符合GB/39600-2021金属家具通用技术标准。</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6：设计：椅子坐板及靠背为曲面设计，坐感舒适，椅子方便移动或叠加收纳，包裹性强，符合人体工学概念。</w:t>
            </w:r>
          </w:p>
        </w:tc>
        <w:tc>
          <w:tcPr>
            <w:tcW w:w="2700" w:type="dxa"/>
            <w:tcBorders>
              <w:tl2br w:val="nil"/>
              <w:tr2bl w:val="nil"/>
            </w:tcBorders>
            <w:shd w:val="clear" w:color="auto" w:fill="auto"/>
            <w:noWrap/>
            <w:vAlign w:val="center"/>
          </w:tcPr>
          <w:p w14:paraId="4EA932AC">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534795" cy="1567180"/>
                  <wp:effectExtent l="0" t="0" r="8255" b="13970"/>
                  <wp:docPr id="26" name="图片 10" descr="IMG_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0" descr="IMG_265"/>
                          <pic:cNvPicPr>
                            <a:picLocks noChangeAspect="1"/>
                          </pic:cNvPicPr>
                        </pic:nvPicPr>
                        <pic:blipFill>
                          <a:blip r:embed="rId14"/>
                          <a:stretch>
                            <a:fillRect/>
                          </a:stretch>
                        </pic:blipFill>
                        <pic:spPr>
                          <a:xfrm>
                            <a:off x="0" y="0"/>
                            <a:ext cx="1534795" cy="1567180"/>
                          </a:xfrm>
                          <a:prstGeom prst="rect">
                            <a:avLst/>
                          </a:prstGeom>
                          <a:noFill/>
                          <a:ln w="9525">
                            <a:noFill/>
                          </a:ln>
                        </pic:spPr>
                      </pic:pic>
                    </a:graphicData>
                  </a:graphic>
                </wp:inline>
              </w:drawing>
            </w:r>
          </w:p>
        </w:tc>
      </w:tr>
      <w:tr w14:paraId="1CC48B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00" w:hRule="atLeast"/>
        </w:trPr>
        <w:tc>
          <w:tcPr>
            <w:tcW w:w="824" w:type="dxa"/>
            <w:tcBorders>
              <w:tl2br w:val="nil"/>
              <w:tr2bl w:val="nil"/>
            </w:tcBorders>
            <w:shd w:val="clear" w:color="auto" w:fill="auto"/>
            <w:noWrap/>
            <w:vAlign w:val="center"/>
          </w:tcPr>
          <w:p w14:paraId="4AEFD124">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4</w:t>
            </w:r>
          </w:p>
        </w:tc>
        <w:tc>
          <w:tcPr>
            <w:tcW w:w="983" w:type="dxa"/>
            <w:tcBorders>
              <w:tl2br w:val="nil"/>
              <w:tr2bl w:val="nil"/>
            </w:tcBorders>
            <w:shd w:val="clear" w:color="auto" w:fill="auto"/>
            <w:vAlign w:val="center"/>
          </w:tcPr>
          <w:p w14:paraId="2E5510F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4人休闲桌椅</w:t>
            </w:r>
          </w:p>
        </w:tc>
        <w:tc>
          <w:tcPr>
            <w:tcW w:w="1146" w:type="dxa"/>
            <w:tcBorders>
              <w:tl2br w:val="nil"/>
              <w:tr2bl w:val="nil"/>
            </w:tcBorders>
            <w:shd w:val="clear" w:color="auto" w:fill="auto"/>
            <w:noWrap/>
            <w:vAlign w:val="center"/>
          </w:tcPr>
          <w:p w14:paraId="090FD61B">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900*900*750</w:t>
            </w:r>
          </w:p>
        </w:tc>
        <w:tc>
          <w:tcPr>
            <w:tcW w:w="654" w:type="dxa"/>
            <w:tcBorders>
              <w:tl2br w:val="nil"/>
              <w:tr2bl w:val="nil"/>
            </w:tcBorders>
            <w:shd w:val="clear" w:color="auto" w:fill="auto"/>
            <w:noWrap/>
            <w:vAlign w:val="center"/>
          </w:tcPr>
          <w:p w14:paraId="40EE7A99">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50D51D32">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14</w:t>
            </w:r>
          </w:p>
        </w:tc>
        <w:tc>
          <w:tcPr>
            <w:tcW w:w="14325" w:type="dxa"/>
            <w:tcBorders>
              <w:tl2br w:val="nil"/>
              <w:tr2bl w:val="nil"/>
            </w:tcBorders>
            <w:shd w:val="clear" w:color="auto" w:fill="auto"/>
            <w:vAlign w:val="center"/>
          </w:tcPr>
          <w:p w14:paraId="094FC652">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1、框架：采用实木框架；采用4爪304不锈钢支撑脚。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2、材质：优质西皮，皮面光泽度好，透气性强；</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3、海绵：高密度、高回弹海绵，软硬适中，回弹性能好，</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4、符合人体工程学原理；</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5、茶几直径900mm，台面为25mmE0级多层板，2.0mm封边处理。</w:t>
            </w:r>
          </w:p>
        </w:tc>
        <w:tc>
          <w:tcPr>
            <w:tcW w:w="2700" w:type="dxa"/>
            <w:tcBorders>
              <w:tl2br w:val="nil"/>
              <w:tr2bl w:val="nil"/>
            </w:tcBorders>
            <w:shd w:val="clear" w:color="auto" w:fill="auto"/>
            <w:noWrap/>
            <w:vAlign w:val="center"/>
          </w:tcPr>
          <w:p w14:paraId="6B63B46A">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485900" cy="1114425"/>
                  <wp:effectExtent l="0" t="0" r="0" b="9525"/>
                  <wp:docPr id="45" name="图片 11" descr="IMG_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11" descr="IMG_266"/>
                          <pic:cNvPicPr>
                            <a:picLocks noChangeAspect="1"/>
                          </pic:cNvPicPr>
                        </pic:nvPicPr>
                        <pic:blipFill>
                          <a:blip r:embed="rId15"/>
                          <a:stretch>
                            <a:fillRect/>
                          </a:stretch>
                        </pic:blipFill>
                        <pic:spPr>
                          <a:xfrm>
                            <a:off x="0" y="0"/>
                            <a:ext cx="1485900" cy="1114425"/>
                          </a:xfrm>
                          <a:prstGeom prst="rect">
                            <a:avLst/>
                          </a:prstGeom>
                          <a:noFill/>
                          <a:ln w="9525">
                            <a:noFill/>
                          </a:ln>
                        </pic:spPr>
                      </pic:pic>
                    </a:graphicData>
                  </a:graphic>
                </wp:inline>
              </w:drawing>
            </w:r>
          </w:p>
        </w:tc>
      </w:tr>
      <w:tr w14:paraId="7CD2AC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040" w:hRule="atLeast"/>
        </w:trPr>
        <w:tc>
          <w:tcPr>
            <w:tcW w:w="824" w:type="dxa"/>
            <w:tcBorders>
              <w:tl2br w:val="nil"/>
              <w:tr2bl w:val="nil"/>
            </w:tcBorders>
            <w:shd w:val="clear" w:color="auto" w:fill="auto"/>
            <w:noWrap/>
            <w:vAlign w:val="center"/>
          </w:tcPr>
          <w:p w14:paraId="6AFC5AC5">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5</w:t>
            </w:r>
          </w:p>
        </w:tc>
        <w:tc>
          <w:tcPr>
            <w:tcW w:w="983" w:type="dxa"/>
            <w:tcBorders>
              <w:tl2br w:val="nil"/>
              <w:tr2bl w:val="nil"/>
            </w:tcBorders>
            <w:shd w:val="clear" w:color="auto" w:fill="auto"/>
            <w:vAlign w:val="center"/>
          </w:tcPr>
          <w:p w14:paraId="3A692EE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2人休闲桌椅</w:t>
            </w:r>
          </w:p>
        </w:tc>
        <w:tc>
          <w:tcPr>
            <w:tcW w:w="1146" w:type="dxa"/>
            <w:tcBorders>
              <w:tl2br w:val="nil"/>
              <w:tr2bl w:val="nil"/>
            </w:tcBorders>
            <w:shd w:val="clear" w:color="auto" w:fill="auto"/>
            <w:noWrap/>
            <w:vAlign w:val="center"/>
          </w:tcPr>
          <w:p w14:paraId="7B789AF3">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600*600*750</w:t>
            </w:r>
          </w:p>
        </w:tc>
        <w:tc>
          <w:tcPr>
            <w:tcW w:w="654" w:type="dxa"/>
            <w:tcBorders>
              <w:tl2br w:val="nil"/>
              <w:tr2bl w:val="nil"/>
            </w:tcBorders>
            <w:shd w:val="clear" w:color="auto" w:fill="auto"/>
            <w:noWrap/>
            <w:vAlign w:val="center"/>
          </w:tcPr>
          <w:p w14:paraId="75612269">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5E9EF9F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w:t>
            </w:r>
          </w:p>
        </w:tc>
        <w:tc>
          <w:tcPr>
            <w:tcW w:w="14325" w:type="dxa"/>
            <w:tcBorders>
              <w:tl2br w:val="nil"/>
              <w:tr2bl w:val="nil"/>
            </w:tcBorders>
            <w:shd w:val="clear" w:color="auto" w:fill="auto"/>
            <w:vAlign w:val="center"/>
          </w:tcPr>
          <w:p w14:paraId="3EB6982A">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基材：甲醛释放量符合国家标准（GB18580）≤0.5mg/L，可承受  250kg压力,经过耐酸碱、防虫、防腐特殊处理。</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面材：优质西皮，面光泽度好，透气性强。</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海绵：优质高密度海绵，密度大于45 kg/m，回弹率大于50%，10万次回弹不变形，符合人体工程学。</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框架：实木框架。经过防潮、防虫、防腐、定型等化学处理，持久不变形.</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5、茶几600*600*750mm，岩板台面，厚度12mm。</w:t>
            </w:r>
          </w:p>
        </w:tc>
        <w:tc>
          <w:tcPr>
            <w:tcW w:w="2700" w:type="dxa"/>
            <w:tcBorders>
              <w:tl2br w:val="nil"/>
              <w:tr2bl w:val="nil"/>
            </w:tcBorders>
            <w:shd w:val="clear" w:color="auto" w:fill="auto"/>
            <w:noWrap/>
            <w:vAlign w:val="center"/>
          </w:tcPr>
          <w:p w14:paraId="7383F247">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466850" cy="1066800"/>
                  <wp:effectExtent l="0" t="0" r="0" b="0"/>
                  <wp:docPr id="46" name="图片 12" descr="IMG_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12" descr="IMG_267"/>
                          <pic:cNvPicPr>
                            <a:picLocks noChangeAspect="1"/>
                          </pic:cNvPicPr>
                        </pic:nvPicPr>
                        <pic:blipFill>
                          <a:blip r:embed="rId16"/>
                          <a:stretch>
                            <a:fillRect/>
                          </a:stretch>
                        </pic:blipFill>
                        <pic:spPr>
                          <a:xfrm>
                            <a:off x="0" y="0"/>
                            <a:ext cx="1466850" cy="1066800"/>
                          </a:xfrm>
                          <a:prstGeom prst="rect">
                            <a:avLst/>
                          </a:prstGeom>
                          <a:noFill/>
                          <a:ln w="9525">
                            <a:noFill/>
                          </a:ln>
                        </pic:spPr>
                      </pic:pic>
                    </a:graphicData>
                  </a:graphic>
                </wp:inline>
              </w:drawing>
            </w:r>
          </w:p>
        </w:tc>
      </w:tr>
      <w:tr w14:paraId="4DF47A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777" w:hRule="atLeast"/>
        </w:trPr>
        <w:tc>
          <w:tcPr>
            <w:tcW w:w="824" w:type="dxa"/>
            <w:tcBorders>
              <w:tl2br w:val="nil"/>
              <w:tr2bl w:val="nil"/>
            </w:tcBorders>
            <w:shd w:val="clear" w:color="auto" w:fill="auto"/>
            <w:noWrap/>
            <w:vAlign w:val="center"/>
          </w:tcPr>
          <w:p w14:paraId="1F3DBC8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6</w:t>
            </w:r>
          </w:p>
        </w:tc>
        <w:tc>
          <w:tcPr>
            <w:tcW w:w="983" w:type="dxa"/>
            <w:tcBorders>
              <w:tl2br w:val="nil"/>
              <w:tr2bl w:val="nil"/>
            </w:tcBorders>
            <w:shd w:val="clear" w:color="auto" w:fill="auto"/>
            <w:vAlign w:val="center"/>
          </w:tcPr>
          <w:p w14:paraId="778F831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吧台</w:t>
            </w:r>
          </w:p>
        </w:tc>
        <w:tc>
          <w:tcPr>
            <w:tcW w:w="1146" w:type="dxa"/>
            <w:tcBorders>
              <w:tl2br w:val="nil"/>
              <w:tr2bl w:val="nil"/>
            </w:tcBorders>
            <w:shd w:val="clear" w:color="auto" w:fill="auto"/>
            <w:noWrap/>
            <w:vAlign w:val="center"/>
          </w:tcPr>
          <w:p w14:paraId="4E7879B1">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2800*500*1050</w:t>
            </w:r>
          </w:p>
        </w:tc>
        <w:tc>
          <w:tcPr>
            <w:tcW w:w="654" w:type="dxa"/>
            <w:tcBorders>
              <w:tl2br w:val="nil"/>
              <w:tr2bl w:val="nil"/>
            </w:tcBorders>
            <w:shd w:val="clear" w:color="auto" w:fill="auto"/>
            <w:noWrap/>
            <w:vAlign w:val="center"/>
          </w:tcPr>
          <w:p w14:paraId="7AD4A03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08A720F0">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14325" w:type="dxa"/>
            <w:tcBorders>
              <w:tl2br w:val="nil"/>
              <w:tr2bl w:val="nil"/>
            </w:tcBorders>
            <w:shd w:val="clear" w:color="auto" w:fill="auto"/>
            <w:vAlign w:val="center"/>
          </w:tcPr>
          <w:p w14:paraId="165D1739">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1、钢脚为≥40*40*1.5mm方管，</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2、台面为≥50mm实木多层板,</w:t>
            </w:r>
          </w:p>
        </w:tc>
        <w:tc>
          <w:tcPr>
            <w:tcW w:w="2700" w:type="dxa"/>
            <w:tcBorders>
              <w:tl2br w:val="nil"/>
              <w:tr2bl w:val="nil"/>
            </w:tcBorders>
            <w:shd w:val="clear" w:color="auto" w:fill="auto"/>
            <w:noWrap/>
            <w:vAlign w:val="center"/>
          </w:tcPr>
          <w:p w14:paraId="78EAECD4">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076325" cy="1095375"/>
                  <wp:effectExtent l="0" t="0" r="9525" b="9525"/>
                  <wp:docPr id="47" name="图片 13" descr="IMG_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13" descr="IMG_268"/>
                          <pic:cNvPicPr>
                            <a:picLocks noChangeAspect="1"/>
                          </pic:cNvPicPr>
                        </pic:nvPicPr>
                        <pic:blipFill>
                          <a:blip r:embed="rId17"/>
                          <a:stretch>
                            <a:fillRect/>
                          </a:stretch>
                        </pic:blipFill>
                        <pic:spPr>
                          <a:xfrm>
                            <a:off x="0" y="0"/>
                            <a:ext cx="1076325" cy="1095375"/>
                          </a:xfrm>
                          <a:prstGeom prst="rect">
                            <a:avLst/>
                          </a:prstGeom>
                          <a:noFill/>
                          <a:ln w="9525">
                            <a:noFill/>
                          </a:ln>
                        </pic:spPr>
                      </pic:pic>
                    </a:graphicData>
                  </a:graphic>
                </wp:inline>
              </w:drawing>
            </w:r>
          </w:p>
        </w:tc>
      </w:tr>
      <w:tr w14:paraId="3BBDFD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777" w:hRule="atLeast"/>
        </w:trPr>
        <w:tc>
          <w:tcPr>
            <w:tcW w:w="824" w:type="dxa"/>
            <w:tcBorders>
              <w:tl2br w:val="nil"/>
              <w:tr2bl w:val="nil"/>
            </w:tcBorders>
            <w:shd w:val="clear" w:color="auto" w:fill="auto"/>
            <w:noWrap/>
            <w:vAlign w:val="center"/>
          </w:tcPr>
          <w:p w14:paraId="101EA478">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7</w:t>
            </w:r>
          </w:p>
        </w:tc>
        <w:tc>
          <w:tcPr>
            <w:tcW w:w="983" w:type="dxa"/>
            <w:tcBorders>
              <w:tl2br w:val="nil"/>
              <w:tr2bl w:val="nil"/>
            </w:tcBorders>
            <w:shd w:val="clear" w:color="auto" w:fill="auto"/>
            <w:vAlign w:val="center"/>
          </w:tcPr>
          <w:p w14:paraId="2E85BC90">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吧台椅</w:t>
            </w:r>
          </w:p>
        </w:tc>
        <w:tc>
          <w:tcPr>
            <w:tcW w:w="1146" w:type="dxa"/>
            <w:tcBorders>
              <w:tl2br w:val="nil"/>
              <w:tr2bl w:val="nil"/>
            </w:tcBorders>
            <w:shd w:val="clear" w:color="auto" w:fill="auto"/>
            <w:noWrap/>
            <w:vAlign w:val="center"/>
          </w:tcPr>
          <w:p w14:paraId="63717D4D">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常规</w:t>
            </w:r>
          </w:p>
        </w:tc>
        <w:tc>
          <w:tcPr>
            <w:tcW w:w="654" w:type="dxa"/>
            <w:tcBorders>
              <w:tl2br w:val="nil"/>
              <w:tr2bl w:val="nil"/>
            </w:tcBorders>
            <w:shd w:val="clear" w:color="auto" w:fill="auto"/>
            <w:noWrap/>
            <w:vAlign w:val="center"/>
          </w:tcPr>
          <w:p w14:paraId="1EFE0B1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把</w:t>
            </w:r>
          </w:p>
        </w:tc>
        <w:tc>
          <w:tcPr>
            <w:tcW w:w="698" w:type="dxa"/>
            <w:tcBorders>
              <w:tl2br w:val="nil"/>
              <w:tr2bl w:val="nil"/>
            </w:tcBorders>
            <w:shd w:val="clear" w:color="auto" w:fill="auto"/>
            <w:noWrap/>
            <w:vAlign w:val="center"/>
          </w:tcPr>
          <w:p w14:paraId="06E269C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5</w:t>
            </w:r>
          </w:p>
        </w:tc>
        <w:tc>
          <w:tcPr>
            <w:tcW w:w="14325" w:type="dxa"/>
            <w:tcBorders>
              <w:tl2br w:val="nil"/>
              <w:tr2bl w:val="nil"/>
            </w:tcBorders>
            <w:shd w:val="clear" w:color="auto" w:fill="auto"/>
            <w:vAlign w:val="center"/>
          </w:tcPr>
          <w:p w14:paraId="1487BA65">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1、钢脚为≥25*25*1.5mm方管。</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2、实木坐面，椅面厚度≥36MM, 材质采用实木多层板；</w:t>
            </w:r>
          </w:p>
        </w:tc>
        <w:tc>
          <w:tcPr>
            <w:tcW w:w="2700" w:type="dxa"/>
            <w:tcBorders>
              <w:tl2br w:val="nil"/>
              <w:tr2bl w:val="nil"/>
            </w:tcBorders>
            <w:shd w:val="clear" w:color="auto" w:fill="auto"/>
            <w:noWrap/>
            <w:vAlign w:val="center"/>
          </w:tcPr>
          <w:p w14:paraId="4FFC9605">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076325" cy="1095375"/>
                  <wp:effectExtent l="0" t="0" r="9525" b="9525"/>
                  <wp:docPr id="48" name="图片 14" descr="IMG_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14" descr="IMG_269"/>
                          <pic:cNvPicPr>
                            <a:picLocks noChangeAspect="1"/>
                          </pic:cNvPicPr>
                        </pic:nvPicPr>
                        <pic:blipFill>
                          <a:blip r:embed="rId17"/>
                          <a:stretch>
                            <a:fillRect/>
                          </a:stretch>
                        </pic:blipFill>
                        <pic:spPr>
                          <a:xfrm>
                            <a:off x="0" y="0"/>
                            <a:ext cx="1076325" cy="1095375"/>
                          </a:xfrm>
                          <a:prstGeom prst="rect">
                            <a:avLst/>
                          </a:prstGeom>
                          <a:noFill/>
                          <a:ln w="9525">
                            <a:noFill/>
                          </a:ln>
                        </pic:spPr>
                      </pic:pic>
                    </a:graphicData>
                  </a:graphic>
                </wp:inline>
              </w:drawing>
            </w:r>
          </w:p>
        </w:tc>
      </w:tr>
      <w:tr w14:paraId="761A24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770" w:hRule="atLeast"/>
        </w:trPr>
        <w:tc>
          <w:tcPr>
            <w:tcW w:w="824" w:type="dxa"/>
            <w:tcBorders>
              <w:tl2br w:val="nil"/>
              <w:tr2bl w:val="nil"/>
            </w:tcBorders>
            <w:shd w:val="clear" w:color="auto" w:fill="auto"/>
            <w:noWrap/>
            <w:vAlign w:val="center"/>
          </w:tcPr>
          <w:p w14:paraId="402178F4">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8</w:t>
            </w:r>
          </w:p>
        </w:tc>
        <w:tc>
          <w:tcPr>
            <w:tcW w:w="983" w:type="dxa"/>
            <w:tcBorders>
              <w:tl2br w:val="nil"/>
              <w:tr2bl w:val="nil"/>
            </w:tcBorders>
            <w:shd w:val="clear" w:color="auto" w:fill="auto"/>
            <w:vAlign w:val="center"/>
          </w:tcPr>
          <w:p w14:paraId="22345D78">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卡座</w:t>
            </w:r>
          </w:p>
        </w:tc>
        <w:tc>
          <w:tcPr>
            <w:tcW w:w="1146" w:type="dxa"/>
            <w:tcBorders>
              <w:tl2br w:val="nil"/>
              <w:tr2bl w:val="nil"/>
            </w:tcBorders>
            <w:shd w:val="clear" w:color="auto" w:fill="auto"/>
            <w:noWrap/>
            <w:vAlign w:val="center"/>
          </w:tcPr>
          <w:p w14:paraId="7B4485F3">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1600*600*1050</w:t>
            </w:r>
          </w:p>
        </w:tc>
        <w:tc>
          <w:tcPr>
            <w:tcW w:w="654" w:type="dxa"/>
            <w:tcBorders>
              <w:tl2br w:val="nil"/>
              <w:tr2bl w:val="nil"/>
            </w:tcBorders>
            <w:shd w:val="clear" w:color="auto" w:fill="auto"/>
            <w:noWrap/>
            <w:vAlign w:val="center"/>
          </w:tcPr>
          <w:p w14:paraId="411F718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0DEEEA8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28</w:t>
            </w:r>
          </w:p>
        </w:tc>
        <w:tc>
          <w:tcPr>
            <w:tcW w:w="14325" w:type="dxa"/>
            <w:tcBorders>
              <w:tl2br w:val="nil"/>
              <w:tr2bl w:val="nil"/>
            </w:tcBorders>
            <w:shd w:val="clear" w:color="auto" w:fill="auto"/>
            <w:vAlign w:val="center"/>
          </w:tcPr>
          <w:p w14:paraId="7ECD7C13">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1、主体框架：选用15mm实木多层板基材制作，饰面选用优质防火防水装饰板饰面，饰冷压一体成型，甲醛释放量≤0.05mg/m³（气候箱检测法），</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软包：软包内架为实木骨架，经防潮、防虫、防腐处理。软包部分选用优质PVC皮革,环保性极佳,且在横、纵向拉伸强度，撕裂强度等性能极强，内置海棉采用康普、东亚、舒亚或同等档次品牌高密度海绵，回弹力35%以上，表面有一层保护面，可防氧化，防碎，经过HD测试不变形；甲醛释放量低于国家相关标准，无异味；整体甲醛释放量≤0.05mg/m³（气候箱检测法），</w:t>
            </w:r>
          </w:p>
        </w:tc>
        <w:tc>
          <w:tcPr>
            <w:tcW w:w="2700" w:type="dxa"/>
            <w:tcBorders>
              <w:tl2br w:val="nil"/>
              <w:tr2bl w:val="nil"/>
            </w:tcBorders>
            <w:shd w:val="clear" w:color="auto" w:fill="auto"/>
            <w:noWrap/>
            <w:vAlign w:val="center"/>
          </w:tcPr>
          <w:p w14:paraId="58069EE1">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257300" cy="1095375"/>
                  <wp:effectExtent l="0" t="0" r="0" b="9525"/>
                  <wp:docPr id="49" name="图片 15" descr="IMG_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15" descr="IMG_270"/>
                          <pic:cNvPicPr>
                            <a:picLocks noChangeAspect="1"/>
                          </pic:cNvPicPr>
                        </pic:nvPicPr>
                        <pic:blipFill>
                          <a:blip r:embed="rId18"/>
                          <a:stretch>
                            <a:fillRect/>
                          </a:stretch>
                        </pic:blipFill>
                        <pic:spPr>
                          <a:xfrm>
                            <a:off x="0" y="0"/>
                            <a:ext cx="1257300" cy="1095375"/>
                          </a:xfrm>
                          <a:prstGeom prst="rect">
                            <a:avLst/>
                          </a:prstGeom>
                          <a:noFill/>
                          <a:ln w="9525">
                            <a:noFill/>
                          </a:ln>
                        </pic:spPr>
                      </pic:pic>
                    </a:graphicData>
                  </a:graphic>
                </wp:inline>
              </w:drawing>
            </w:r>
          </w:p>
        </w:tc>
      </w:tr>
      <w:tr w14:paraId="1D5200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660" w:hRule="atLeast"/>
        </w:trPr>
        <w:tc>
          <w:tcPr>
            <w:tcW w:w="824" w:type="dxa"/>
            <w:tcBorders>
              <w:tl2br w:val="nil"/>
              <w:tr2bl w:val="nil"/>
            </w:tcBorders>
            <w:shd w:val="clear" w:color="auto" w:fill="auto"/>
            <w:noWrap/>
            <w:vAlign w:val="center"/>
          </w:tcPr>
          <w:p w14:paraId="47A3D1B0">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9</w:t>
            </w:r>
          </w:p>
        </w:tc>
        <w:tc>
          <w:tcPr>
            <w:tcW w:w="983" w:type="dxa"/>
            <w:tcBorders>
              <w:tl2br w:val="nil"/>
              <w:tr2bl w:val="nil"/>
            </w:tcBorders>
            <w:shd w:val="clear" w:color="auto" w:fill="auto"/>
            <w:vAlign w:val="center"/>
          </w:tcPr>
          <w:p w14:paraId="5FBC4D0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餐桌</w:t>
            </w:r>
          </w:p>
        </w:tc>
        <w:tc>
          <w:tcPr>
            <w:tcW w:w="1146" w:type="dxa"/>
            <w:tcBorders>
              <w:tl2br w:val="nil"/>
              <w:tr2bl w:val="nil"/>
            </w:tcBorders>
            <w:shd w:val="clear" w:color="auto" w:fill="auto"/>
            <w:noWrap/>
            <w:vAlign w:val="center"/>
          </w:tcPr>
          <w:p w14:paraId="168F95A2">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1600*800*750</w:t>
            </w:r>
          </w:p>
        </w:tc>
        <w:tc>
          <w:tcPr>
            <w:tcW w:w="654" w:type="dxa"/>
            <w:tcBorders>
              <w:tl2br w:val="nil"/>
              <w:tr2bl w:val="nil"/>
            </w:tcBorders>
            <w:shd w:val="clear" w:color="auto" w:fill="auto"/>
            <w:noWrap/>
            <w:vAlign w:val="center"/>
          </w:tcPr>
          <w:p w14:paraId="5ED1E5A0">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762C876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14</w:t>
            </w:r>
          </w:p>
        </w:tc>
        <w:tc>
          <w:tcPr>
            <w:tcW w:w="14325" w:type="dxa"/>
            <w:tcBorders>
              <w:tl2br w:val="nil"/>
              <w:tr2bl w:val="nil"/>
            </w:tcBorders>
            <w:shd w:val="clear" w:color="auto" w:fill="auto"/>
            <w:vAlign w:val="center"/>
          </w:tcPr>
          <w:p w14:paraId="2B951C34">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1、餐桌桌脚采用封轴镀钛金不锈钢，承重能力强，耐磨刮，不锈钢桌架稳固承重性能强，耐磨耐刮花无指纹处理，不生锈不褪色，久用如新。</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2、桌面选用厚度12mm超晶石台面，质感细腻，圆润弧形边角。台面底为防裂纤维网， 中间层为开然石基材，上部喷绘纹理存，顶面UV保护层，</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3、岩板：符合GB/T 44309-2024《陶瓷岩板》要求，GB/T 3810.4-2016《陶瓷砖试验方法》，铅、镉溶出量符合GB/T 3810.15要求，铀、钍、镭比活度符合GB 6566-2012限值（A类材料标准），甲醛释放量参照GB 18584，限量≤0.124mg/m³（E1级）。.</w:t>
            </w:r>
          </w:p>
        </w:tc>
        <w:tc>
          <w:tcPr>
            <w:tcW w:w="2700" w:type="dxa"/>
            <w:tcBorders>
              <w:tl2br w:val="nil"/>
              <w:tr2bl w:val="nil"/>
            </w:tcBorders>
            <w:shd w:val="clear" w:color="auto" w:fill="auto"/>
            <w:noWrap/>
            <w:vAlign w:val="center"/>
          </w:tcPr>
          <w:p w14:paraId="76FC0B94">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838200" cy="1028700"/>
                  <wp:effectExtent l="0" t="0" r="0" b="0"/>
                  <wp:docPr id="50" name="图片 16" descr="IMG_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16" descr="IMG_271"/>
                          <pic:cNvPicPr>
                            <a:picLocks noChangeAspect="1"/>
                          </pic:cNvPicPr>
                        </pic:nvPicPr>
                        <pic:blipFill>
                          <a:blip r:embed="rId19"/>
                          <a:stretch>
                            <a:fillRect/>
                          </a:stretch>
                        </pic:blipFill>
                        <pic:spPr>
                          <a:xfrm>
                            <a:off x="0" y="0"/>
                            <a:ext cx="838200" cy="1028700"/>
                          </a:xfrm>
                          <a:prstGeom prst="rect">
                            <a:avLst/>
                          </a:prstGeom>
                          <a:noFill/>
                          <a:ln w="9525">
                            <a:noFill/>
                          </a:ln>
                        </pic:spPr>
                      </pic:pic>
                    </a:graphicData>
                  </a:graphic>
                </wp:inline>
              </w:drawing>
            </w:r>
          </w:p>
        </w:tc>
      </w:tr>
      <w:tr w14:paraId="663105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20" w:hRule="atLeast"/>
        </w:trPr>
        <w:tc>
          <w:tcPr>
            <w:tcW w:w="824" w:type="dxa"/>
            <w:tcBorders>
              <w:tl2br w:val="nil"/>
              <w:tr2bl w:val="nil"/>
            </w:tcBorders>
            <w:shd w:val="clear" w:color="auto" w:fill="auto"/>
            <w:noWrap/>
            <w:vAlign w:val="center"/>
          </w:tcPr>
          <w:p w14:paraId="262A20F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10</w:t>
            </w:r>
          </w:p>
        </w:tc>
        <w:tc>
          <w:tcPr>
            <w:tcW w:w="983" w:type="dxa"/>
            <w:tcBorders>
              <w:tl2br w:val="nil"/>
              <w:tr2bl w:val="nil"/>
            </w:tcBorders>
            <w:shd w:val="clear" w:color="auto" w:fill="auto"/>
            <w:vAlign w:val="center"/>
          </w:tcPr>
          <w:p w14:paraId="4D7CDC55">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花槽柜</w:t>
            </w:r>
          </w:p>
        </w:tc>
        <w:tc>
          <w:tcPr>
            <w:tcW w:w="1146" w:type="dxa"/>
            <w:tcBorders>
              <w:tl2br w:val="nil"/>
              <w:tr2bl w:val="nil"/>
            </w:tcBorders>
            <w:shd w:val="clear" w:color="auto" w:fill="auto"/>
            <w:noWrap/>
            <w:vAlign w:val="center"/>
          </w:tcPr>
          <w:p w14:paraId="5C740E1C">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900*400*1100</w:t>
            </w:r>
          </w:p>
        </w:tc>
        <w:tc>
          <w:tcPr>
            <w:tcW w:w="654" w:type="dxa"/>
            <w:tcBorders>
              <w:tl2br w:val="nil"/>
              <w:tr2bl w:val="nil"/>
            </w:tcBorders>
            <w:shd w:val="clear" w:color="auto" w:fill="auto"/>
            <w:noWrap/>
            <w:vAlign w:val="center"/>
          </w:tcPr>
          <w:p w14:paraId="25FA6FF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0654AF8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33</w:t>
            </w:r>
          </w:p>
        </w:tc>
        <w:tc>
          <w:tcPr>
            <w:tcW w:w="14325" w:type="dxa"/>
            <w:tcBorders>
              <w:tl2br w:val="nil"/>
              <w:tr2bl w:val="nil"/>
            </w:tcBorders>
            <w:shd w:val="clear" w:color="auto" w:fill="auto"/>
            <w:vAlign w:val="center"/>
          </w:tcPr>
          <w:p w14:paraId="1B393447">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1、柜体6mm薄边设计,大方美观，可换锁芯配万能钥匙，1、冷轧钢板：符合GB/T 3325-2024《金属家具通用技术条件》，硬度≥2H，附着力 不低于2级（1级最好），冲击强度、耐腐蚀均合格，符合QB/T 3827-1999《轻工产品金属镀层和化学处理层的耐腐蚀试验方法乙酸盐雾试验（ASS）法》QB/T 3832-1999《轻工产品金属镀层腐蚀试验结果的评价》，金属表面耐腐蚀-乙酸盐雾试验300h达到10级。</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2、整体采用0.8mm冷轧板强度好结构稳定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3、采用DTC缓冲铰链，使用简单方便</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4、多功能层板设计，高度可上下调节，</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5、下配2层层板</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6、柜顶放置花槽架高度150mm</w:t>
            </w:r>
          </w:p>
        </w:tc>
        <w:tc>
          <w:tcPr>
            <w:tcW w:w="2700" w:type="dxa"/>
            <w:tcBorders>
              <w:tl2br w:val="nil"/>
              <w:tr2bl w:val="nil"/>
            </w:tcBorders>
            <w:shd w:val="clear" w:color="auto" w:fill="auto"/>
            <w:noWrap/>
            <w:vAlign w:val="center"/>
          </w:tcPr>
          <w:p w14:paraId="0616A951">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619250" cy="866775"/>
                  <wp:effectExtent l="0" t="0" r="0" b="9525"/>
                  <wp:docPr id="65" name="图片 17" descr="IMG_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17" descr="IMG_272"/>
                          <pic:cNvPicPr>
                            <a:picLocks noChangeAspect="1"/>
                          </pic:cNvPicPr>
                        </pic:nvPicPr>
                        <pic:blipFill>
                          <a:blip r:embed="rId20"/>
                          <a:stretch>
                            <a:fillRect/>
                          </a:stretch>
                        </pic:blipFill>
                        <pic:spPr>
                          <a:xfrm>
                            <a:off x="0" y="0"/>
                            <a:ext cx="1619250" cy="866775"/>
                          </a:xfrm>
                          <a:prstGeom prst="rect">
                            <a:avLst/>
                          </a:prstGeom>
                          <a:noFill/>
                          <a:ln w="9525">
                            <a:noFill/>
                          </a:ln>
                        </pic:spPr>
                      </pic:pic>
                    </a:graphicData>
                  </a:graphic>
                </wp:inline>
              </w:drawing>
            </w:r>
          </w:p>
        </w:tc>
      </w:tr>
      <w:tr w14:paraId="1BA3D9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40" w:hRule="atLeast"/>
        </w:trPr>
        <w:tc>
          <w:tcPr>
            <w:tcW w:w="824" w:type="dxa"/>
            <w:tcBorders>
              <w:tl2br w:val="nil"/>
              <w:tr2bl w:val="nil"/>
            </w:tcBorders>
            <w:shd w:val="clear" w:color="auto" w:fill="auto"/>
            <w:noWrap/>
            <w:vAlign w:val="center"/>
          </w:tcPr>
          <w:p w14:paraId="164A296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11</w:t>
            </w:r>
          </w:p>
        </w:tc>
        <w:tc>
          <w:tcPr>
            <w:tcW w:w="983" w:type="dxa"/>
            <w:tcBorders>
              <w:tl2br w:val="nil"/>
              <w:tr2bl w:val="nil"/>
            </w:tcBorders>
            <w:shd w:val="clear" w:color="auto" w:fill="auto"/>
            <w:vAlign w:val="center"/>
          </w:tcPr>
          <w:p w14:paraId="347D1E1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博古架</w:t>
            </w:r>
          </w:p>
        </w:tc>
        <w:tc>
          <w:tcPr>
            <w:tcW w:w="1146" w:type="dxa"/>
            <w:tcBorders>
              <w:tl2br w:val="nil"/>
              <w:tr2bl w:val="nil"/>
            </w:tcBorders>
            <w:shd w:val="clear" w:color="auto" w:fill="auto"/>
            <w:noWrap/>
            <w:vAlign w:val="center"/>
          </w:tcPr>
          <w:p w14:paraId="35169E59">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1400*400*2400</w:t>
            </w:r>
          </w:p>
        </w:tc>
        <w:tc>
          <w:tcPr>
            <w:tcW w:w="654" w:type="dxa"/>
            <w:tcBorders>
              <w:tl2br w:val="nil"/>
              <w:tr2bl w:val="nil"/>
            </w:tcBorders>
            <w:shd w:val="clear" w:color="auto" w:fill="auto"/>
            <w:noWrap/>
            <w:vAlign w:val="center"/>
          </w:tcPr>
          <w:p w14:paraId="7B35337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66237BE5">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5</w:t>
            </w:r>
          </w:p>
        </w:tc>
        <w:tc>
          <w:tcPr>
            <w:tcW w:w="14325" w:type="dxa"/>
            <w:tcBorders>
              <w:tl2br w:val="nil"/>
              <w:tr2bl w:val="nil"/>
            </w:tcBorders>
            <w:shd w:val="clear" w:color="auto" w:fill="auto"/>
            <w:vAlign w:val="center"/>
          </w:tcPr>
          <w:p w14:paraId="4BB8AD9B">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1、框架采用25*25*1.0mm方管，激光焊接，表面光滑平整</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2、木框采用整体E0级厚度18mm实木多层板材质，2mmPVC激光封边处理</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3、钢架表面经酸洗、磷化处理、环氧树脂喷涂</w:t>
            </w:r>
          </w:p>
        </w:tc>
        <w:tc>
          <w:tcPr>
            <w:tcW w:w="2700" w:type="dxa"/>
            <w:tcBorders>
              <w:tl2br w:val="nil"/>
              <w:tr2bl w:val="nil"/>
            </w:tcBorders>
            <w:shd w:val="clear" w:color="auto" w:fill="auto"/>
            <w:noWrap/>
            <w:vAlign w:val="center"/>
          </w:tcPr>
          <w:p w14:paraId="517BAA6F">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543050" cy="1533525"/>
                  <wp:effectExtent l="0" t="0" r="0" b="9525"/>
                  <wp:docPr id="61" name="图片 18" descr="IMG_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18" descr="IMG_273"/>
                          <pic:cNvPicPr>
                            <a:picLocks noChangeAspect="1"/>
                          </pic:cNvPicPr>
                        </pic:nvPicPr>
                        <pic:blipFill>
                          <a:blip r:embed="rId21"/>
                          <a:stretch>
                            <a:fillRect/>
                          </a:stretch>
                        </pic:blipFill>
                        <pic:spPr>
                          <a:xfrm>
                            <a:off x="0" y="0"/>
                            <a:ext cx="1543050" cy="1533525"/>
                          </a:xfrm>
                          <a:prstGeom prst="rect">
                            <a:avLst/>
                          </a:prstGeom>
                          <a:noFill/>
                          <a:ln w="9525">
                            <a:noFill/>
                          </a:ln>
                        </pic:spPr>
                      </pic:pic>
                    </a:graphicData>
                  </a:graphic>
                </wp:inline>
              </w:drawing>
            </w:r>
          </w:p>
        </w:tc>
      </w:tr>
      <w:tr w14:paraId="578938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40" w:hRule="atLeast"/>
        </w:trPr>
        <w:tc>
          <w:tcPr>
            <w:tcW w:w="1807" w:type="dxa"/>
            <w:gridSpan w:val="2"/>
            <w:tcBorders>
              <w:tl2br w:val="nil"/>
              <w:tr2bl w:val="nil"/>
            </w:tcBorders>
            <w:shd w:val="clear" w:color="auto" w:fill="auto"/>
            <w:noWrap/>
            <w:vAlign w:val="center"/>
          </w:tcPr>
          <w:p w14:paraId="6ABB670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充值窗口兼库房</w:t>
            </w:r>
          </w:p>
        </w:tc>
        <w:tc>
          <w:tcPr>
            <w:tcW w:w="1146" w:type="dxa"/>
            <w:tcBorders>
              <w:tl2br w:val="nil"/>
              <w:tr2bl w:val="nil"/>
            </w:tcBorders>
            <w:shd w:val="clear" w:color="auto" w:fill="auto"/>
            <w:noWrap/>
            <w:vAlign w:val="center"/>
          </w:tcPr>
          <w:p w14:paraId="66069A6B">
            <w:pPr>
              <w:spacing w:line="360" w:lineRule="auto"/>
              <w:jc w:val="left"/>
              <w:rPr>
                <w:rFonts w:hint="eastAsia" w:ascii="国标仿宋" w:hAnsi="国标仿宋" w:eastAsia="国标仿宋" w:cs="国标仿宋"/>
                <w:color w:val="000000"/>
                <w:sz w:val="21"/>
                <w:szCs w:val="21"/>
              </w:rPr>
            </w:pPr>
          </w:p>
        </w:tc>
        <w:tc>
          <w:tcPr>
            <w:tcW w:w="654" w:type="dxa"/>
            <w:tcBorders>
              <w:tl2br w:val="nil"/>
              <w:tr2bl w:val="nil"/>
            </w:tcBorders>
            <w:shd w:val="clear" w:color="auto" w:fill="auto"/>
            <w:noWrap/>
            <w:vAlign w:val="center"/>
          </w:tcPr>
          <w:p w14:paraId="4A0B6ACB">
            <w:pPr>
              <w:spacing w:line="360" w:lineRule="auto"/>
              <w:jc w:val="center"/>
              <w:rPr>
                <w:rFonts w:hint="eastAsia" w:ascii="国标仿宋" w:hAnsi="国标仿宋" w:eastAsia="国标仿宋" w:cs="国标仿宋"/>
                <w:color w:val="000000"/>
                <w:sz w:val="21"/>
                <w:szCs w:val="21"/>
              </w:rPr>
            </w:pPr>
          </w:p>
        </w:tc>
        <w:tc>
          <w:tcPr>
            <w:tcW w:w="698" w:type="dxa"/>
            <w:tcBorders>
              <w:tl2br w:val="nil"/>
              <w:tr2bl w:val="nil"/>
            </w:tcBorders>
            <w:shd w:val="clear" w:color="auto" w:fill="auto"/>
            <w:noWrap/>
            <w:vAlign w:val="center"/>
          </w:tcPr>
          <w:p w14:paraId="6F6B4AD5">
            <w:pPr>
              <w:spacing w:line="360" w:lineRule="auto"/>
              <w:jc w:val="center"/>
              <w:rPr>
                <w:rFonts w:hint="eastAsia" w:ascii="国标仿宋" w:hAnsi="国标仿宋" w:eastAsia="国标仿宋" w:cs="国标仿宋"/>
                <w:color w:val="000000"/>
                <w:sz w:val="21"/>
                <w:szCs w:val="21"/>
              </w:rPr>
            </w:pPr>
          </w:p>
        </w:tc>
        <w:tc>
          <w:tcPr>
            <w:tcW w:w="14325" w:type="dxa"/>
            <w:tcBorders>
              <w:tl2br w:val="nil"/>
              <w:tr2bl w:val="nil"/>
            </w:tcBorders>
            <w:shd w:val="clear" w:color="auto" w:fill="auto"/>
            <w:vAlign w:val="center"/>
          </w:tcPr>
          <w:p w14:paraId="72089F68">
            <w:pPr>
              <w:spacing w:line="360" w:lineRule="auto"/>
              <w:jc w:val="left"/>
              <w:rPr>
                <w:rFonts w:hint="eastAsia" w:ascii="国标仿宋" w:hAnsi="国标仿宋" w:eastAsia="国标仿宋" w:cs="国标仿宋"/>
                <w:color w:val="000000"/>
                <w:sz w:val="21"/>
                <w:szCs w:val="21"/>
              </w:rPr>
            </w:pPr>
          </w:p>
        </w:tc>
        <w:tc>
          <w:tcPr>
            <w:tcW w:w="2700" w:type="dxa"/>
            <w:tcBorders>
              <w:tl2br w:val="nil"/>
              <w:tr2bl w:val="nil"/>
            </w:tcBorders>
            <w:shd w:val="clear" w:color="auto" w:fill="auto"/>
            <w:noWrap/>
            <w:vAlign w:val="center"/>
          </w:tcPr>
          <w:p w14:paraId="22D4BDF4">
            <w:pPr>
              <w:spacing w:line="360" w:lineRule="auto"/>
              <w:rPr>
                <w:rFonts w:hint="eastAsia" w:ascii="国标仿宋" w:hAnsi="国标仿宋" w:eastAsia="国标仿宋" w:cs="国标仿宋"/>
                <w:color w:val="000000"/>
                <w:sz w:val="21"/>
                <w:szCs w:val="21"/>
              </w:rPr>
            </w:pPr>
          </w:p>
        </w:tc>
      </w:tr>
      <w:tr w14:paraId="3F9465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0" w:hRule="atLeast"/>
        </w:trPr>
        <w:tc>
          <w:tcPr>
            <w:tcW w:w="824" w:type="dxa"/>
            <w:tcBorders>
              <w:tl2br w:val="nil"/>
              <w:tr2bl w:val="nil"/>
            </w:tcBorders>
            <w:shd w:val="clear" w:color="auto" w:fill="auto"/>
            <w:noWrap/>
            <w:vAlign w:val="center"/>
          </w:tcPr>
          <w:p w14:paraId="169BB9F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983" w:type="dxa"/>
            <w:tcBorders>
              <w:tl2br w:val="nil"/>
              <w:tr2bl w:val="nil"/>
            </w:tcBorders>
            <w:shd w:val="clear" w:color="auto" w:fill="auto"/>
            <w:vAlign w:val="center"/>
          </w:tcPr>
          <w:p w14:paraId="251EF9B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办公桌</w:t>
            </w:r>
          </w:p>
        </w:tc>
        <w:tc>
          <w:tcPr>
            <w:tcW w:w="1146" w:type="dxa"/>
            <w:tcBorders>
              <w:tl2br w:val="nil"/>
              <w:tr2bl w:val="nil"/>
            </w:tcBorders>
            <w:shd w:val="clear" w:color="auto" w:fill="auto"/>
            <w:noWrap/>
            <w:vAlign w:val="center"/>
          </w:tcPr>
          <w:p w14:paraId="7915BD6A">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2000*600*750</w:t>
            </w:r>
          </w:p>
        </w:tc>
        <w:tc>
          <w:tcPr>
            <w:tcW w:w="654" w:type="dxa"/>
            <w:tcBorders>
              <w:tl2br w:val="nil"/>
              <w:tr2bl w:val="nil"/>
            </w:tcBorders>
            <w:shd w:val="clear" w:color="auto" w:fill="auto"/>
            <w:noWrap/>
            <w:vAlign w:val="center"/>
          </w:tcPr>
          <w:p w14:paraId="4DC1F5FA">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5DBD9EF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14325" w:type="dxa"/>
            <w:tcBorders>
              <w:tl2br w:val="nil"/>
              <w:tr2bl w:val="nil"/>
            </w:tcBorders>
            <w:shd w:val="clear" w:color="auto" w:fill="auto"/>
            <w:vAlign w:val="center"/>
          </w:tcPr>
          <w:p w14:paraId="22193B38">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1、桌子台面为25mm多层板,：所有板材均采用E0级三聚氰胺饰面多层板，板材全部性能满足GB/T 17657-2022《人造板及饰面人造板理化性能试验方法》求要，GB/T 35601-2017《绿色产品评价人造板和木质地板》，GB/T 29899-2013《人造板及其制品中挥发性有机化合物释放量试验方法小型释放舱法》，GB/T 39600-2021《人造板及其制品甲醛释放量分级》GB/T 9846-2015《普通胶合板》《企业产品技术要求》人造板及其制品甲醛释放量分级：甲醛释放量≤0.05mg/m3 的要求。握螺钉力：挥发性有机化合物(72h)-苯：≤10ug/m3 ，挥发性有机化合物(72h)-甲苯：≤20ug/m3 ，挥发性有机化合物(72h)-二甲苯：≤20ug/m3，挥发性有机化合物(72h)-总挥发性有机化合物(TVOC)：≤100ug/m3，静曲强度和弹性模量-静曲强度-顺纹(公称厚度范围15mm&lt;t&lt;2lmm)：≥22MPa，静曲强度和弹性模量-静曲强度-横纹(公称厚度范围15mm&lt;t≤2lmm)：≥20MPa.</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2、封边条厚度为2mm,符合QB/T 4463-2013《家具用封边条技术要求》中（氯乙烯单体≤5mg/kg，可迁移元素(可溶性重金属)：铅(Pb)≤90mg/kg、铬(Cr)60mg/kg、汞(Hg)≤60mg/kg、钡(Ba)≤1000mg/kg，邻苯二甲酸酯(DBP、BBP、DEHP、DNOP、DINP、DIDP)的总量≤0.1%；不含多溴联苯(PBB)及多溴联苯醚(PBDE)）</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3、优质50*50方管，壁厚1.2MM，精细打磨，抛光表面白色烤漆处理，防锈无杂物。，</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 xml:space="preserve">4、塑粉：符合 HG/T 2006-2022 热固性粉末涂料现行标准，金属喷塑涂层的附着力不大于 1 级。                  </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 五金件：优质阻尼三节导轨、阻尼铰链、锁具等优质五金配件</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6、配钢制活动柜一只（400*500*600mm）</w:t>
            </w:r>
          </w:p>
        </w:tc>
        <w:tc>
          <w:tcPr>
            <w:tcW w:w="2700" w:type="dxa"/>
            <w:tcBorders>
              <w:tl2br w:val="nil"/>
              <w:tr2bl w:val="nil"/>
            </w:tcBorders>
            <w:shd w:val="clear" w:color="auto" w:fill="auto"/>
            <w:noWrap/>
            <w:vAlign w:val="center"/>
          </w:tcPr>
          <w:p w14:paraId="1775B71A">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510665" cy="1066800"/>
                  <wp:effectExtent l="0" t="0" r="13335" b="0"/>
                  <wp:docPr id="64" name="图片 19" descr="IMG_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19" descr="IMG_274"/>
                          <pic:cNvPicPr>
                            <a:picLocks noChangeAspect="1"/>
                          </pic:cNvPicPr>
                        </pic:nvPicPr>
                        <pic:blipFill>
                          <a:blip r:embed="rId22"/>
                          <a:stretch>
                            <a:fillRect/>
                          </a:stretch>
                        </pic:blipFill>
                        <pic:spPr>
                          <a:xfrm>
                            <a:off x="0" y="0"/>
                            <a:ext cx="1510665" cy="1066800"/>
                          </a:xfrm>
                          <a:prstGeom prst="rect">
                            <a:avLst/>
                          </a:prstGeom>
                          <a:noFill/>
                          <a:ln w="9525">
                            <a:noFill/>
                          </a:ln>
                        </pic:spPr>
                      </pic:pic>
                    </a:graphicData>
                  </a:graphic>
                </wp:inline>
              </w:drawing>
            </w:r>
          </w:p>
        </w:tc>
      </w:tr>
      <w:tr w14:paraId="680A6C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980" w:hRule="atLeast"/>
        </w:trPr>
        <w:tc>
          <w:tcPr>
            <w:tcW w:w="824" w:type="dxa"/>
            <w:tcBorders>
              <w:tl2br w:val="nil"/>
              <w:tr2bl w:val="nil"/>
            </w:tcBorders>
            <w:shd w:val="clear" w:color="auto" w:fill="auto"/>
            <w:noWrap/>
            <w:vAlign w:val="center"/>
          </w:tcPr>
          <w:p w14:paraId="2BB72D1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w:t>
            </w:r>
          </w:p>
        </w:tc>
        <w:tc>
          <w:tcPr>
            <w:tcW w:w="983" w:type="dxa"/>
            <w:tcBorders>
              <w:tl2br w:val="nil"/>
              <w:tr2bl w:val="nil"/>
            </w:tcBorders>
            <w:shd w:val="clear" w:color="auto" w:fill="auto"/>
            <w:vAlign w:val="center"/>
          </w:tcPr>
          <w:p w14:paraId="20C1C04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办公椅</w:t>
            </w:r>
          </w:p>
        </w:tc>
        <w:tc>
          <w:tcPr>
            <w:tcW w:w="1146" w:type="dxa"/>
            <w:tcBorders>
              <w:tl2br w:val="nil"/>
              <w:tr2bl w:val="nil"/>
            </w:tcBorders>
            <w:shd w:val="clear" w:color="auto" w:fill="auto"/>
            <w:noWrap/>
            <w:vAlign w:val="center"/>
          </w:tcPr>
          <w:p w14:paraId="10862E35">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640*690*1000-1080</w:t>
            </w:r>
          </w:p>
        </w:tc>
        <w:tc>
          <w:tcPr>
            <w:tcW w:w="654" w:type="dxa"/>
            <w:tcBorders>
              <w:tl2br w:val="nil"/>
              <w:tr2bl w:val="nil"/>
            </w:tcBorders>
            <w:shd w:val="clear" w:color="auto" w:fill="auto"/>
            <w:noWrap/>
            <w:vAlign w:val="center"/>
          </w:tcPr>
          <w:p w14:paraId="7A4417E2">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把</w:t>
            </w:r>
          </w:p>
        </w:tc>
        <w:tc>
          <w:tcPr>
            <w:tcW w:w="698" w:type="dxa"/>
            <w:tcBorders>
              <w:tl2br w:val="nil"/>
              <w:tr2bl w:val="nil"/>
            </w:tcBorders>
            <w:shd w:val="clear" w:color="auto" w:fill="auto"/>
            <w:noWrap/>
            <w:vAlign w:val="center"/>
          </w:tcPr>
          <w:p w14:paraId="15896F72">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14325" w:type="dxa"/>
            <w:tcBorders>
              <w:tl2br w:val="nil"/>
              <w:tr2bl w:val="nil"/>
            </w:tcBorders>
            <w:shd w:val="clear" w:color="auto" w:fill="auto"/>
            <w:vAlign w:val="center"/>
          </w:tcPr>
          <w:p w14:paraId="0BD384E1">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专业办公网布饰面，</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黑色尼龙背架+可调节头枕/腰枕，定型座绵+座壳，</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单手柄原位锁定底盘，</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固定扶手，</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100#拉50mm三级黑色气杆，</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∮320尼龙高脚，55PU黑色专用轮</w:t>
            </w:r>
          </w:p>
        </w:tc>
        <w:tc>
          <w:tcPr>
            <w:tcW w:w="2700" w:type="dxa"/>
            <w:tcBorders>
              <w:tl2br w:val="nil"/>
              <w:tr2bl w:val="nil"/>
            </w:tcBorders>
            <w:shd w:val="clear" w:color="auto" w:fill="auto"/>
            <w:noWrap/>
            <w:vAlign w:val="center"/>
          </w:tcPr>
          <w:p w14:paraId="77A21C95">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752475" cy="1181100"/>
                  <wp:effectExtent l="0" t="0" r="9525" b="0"/>
                  <wp:docPr id="66" name="图片 20" descr="IMG_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20" descr="IMG_275"/>
                          <pic:cNvPicPr>
                            <a:picLocks noChangeAspect="1"/>
                          </pic:cNvPicPr>
                        </pic:nvPicPr>
                        <pic:blipFill>
                          <a:blip r:embed="rId23"/>
                          <a:stretch>
                            <a:fillRect/>
                          </a:stretch>
                        </pic:blipFill>
                        <pic:spPr>
                          <a:xfrm>
                            <a:off x="0" y="0"/>
                            <a:ext cx="752475" cy="1181100"/>
                          </a:xfrm>
                          <a:prstGeom prst="rect">
                            <a:avLst/>
                          </a:prstGeom>
                          <a:noFill/>
                          <a:ln w="9525">
                            <a:noFill/>
                          </a:ln>
                        </pic:spPr>
                      </pic:pic>
                    </a:graphicData>
                  </a:graphic>
                </wp:inline>
              </w:drawing>
            </w:r>
          </w:p>
        </w:tc>
      </w:tr>
      <w:tr w14:paraId="172E62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920" w:hRule="atLeast"/>
        </w:trPr>
        <w:tc>
          <w:tcPr>
            <w:tcW w:w="824" w:type="dxa"/>
            <w:tcBorders>
              <w:tl2br w:val="nil"/>
              <w:tr2bl w:val="nil"/>
            </w:tcBorders>
            <w:shd w:val="clear" w:color="auto" w:fill="auto"/>
            <w:noWrap/>
            <w:vAlign w:val="center"/>
          </w:tcPr>
          <w:p w14:paraId="74FDAD2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w:t>
            </w:r>
          </w:p>
        </w:tc>
        <w:tc>
          <w:tcPr>
            <w:tcW w:w="983" w:type="dxa"/>
            <w:tcBorders>
              <w:tl2br w:val="nil"/>
              <w:tr2bl w:val="nil"/>
            </w:tcBorders>
            <w:shd w:val="clear" w:color="auto" w:fill="auto"/>
            <w:vAlign w:val="center"/>
          </w:tcPr>
          <w:p w14:paraId="211C347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货架</w:t>
            </w:r>
          </w:p>
        </w:tc>
        <w:tc>
          <w:tcPr>
            <w:tcW w:w="1146" w:type="dxa"/>
            <w:tcBorders>
              <w:tl2br w:val="nil"/>
              <w:tr2bl w:val="nil"/>
            </w:tcBorders>
            <w:shd w:val="clear" w:color="auto" w:fill="auto"/>
            <w:noWrap/>
            <w:vAlign w:val="center"/>
          </w:tcPr>
          <w:p w14:paraId="7F188265">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1500*600*2000</w:t>
            </w:r>
          </w:p>
        </w:tc>
        <w:tc>
          <w:tcPr>
            <w:tcW w:w="654" w:type="dxa"/>
            <w:tcBorders>
              <w:tl2br w:val="nil"/>
              <w:tr2bl w:val="nil"/>
            </w:tcBorders>
            <w:shd w:val="clear" w:color="auto" w:fill="auto"/>
            <w:noWrap/>
            <w:vAlign w:val="center"/>
          </w:tcPr>
          <w:p w14:paraId="576ED2D8">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1AC8129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4</w:t>
            </w:r>
          </w:p>
        </w:tc>
        <w:tc>
          <w:tcPr>
            <w:tcW w:w="14325" w:type="dxa"/>
            <w:tcBorders>
              <w:tl2br w:val="nil"/>
              <w:tr2bl w:val="nil"/>
            </w:tcBorders>
            <w:shd w:val="clear" w:color="auto" w:fill="auto"/>
            <w:vAlign w:val="center"/>
          </w:tcPr>
          <w:p w14:paraId="05FACB7A">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1、使用优质钢板，用料实在才能保证货架长久使用；</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2、精细的做工可以保证货架长久负载不变形 ；</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3、静电喷涂处理货架表面，涂层细腻、牢固，不起疙瘩、不易脱落；</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4、结构合理承重能力强，使用中不易损坏、结实耐用。</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5、立柱1.5；横梁1.2；挡板0.8；每层承重300kg</w:t>
            </w:r>
          </w:p>
        </w:tc>
        <w:tc>
          <w:tcPr>
            <w:tcW w:w="2700" w:type="dxa"/>
            <w:tcBorders>
              <w:tl2br w:val="nil"/>
              <w:tr2bl w:val="nil"/>
            </w:tcBorders>
            <w:shd w:val="clear" w:color="auto" w:fill="auto"/>
            <w:noWrap/>
            <w:vAlign w:val="center"/>
          </w:tcPr>
          <w:p w14:paraId="0E6BD44C">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914400" cy="1019175"/>
                  <wp:effectExtent l="0" t="0" r="0" b="9525"/>
                  <wp:docPr id="54" name="图片 21" descr="IMG_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21" descr="IMG_276"/>
                          <pic:cNvPicPr>
                            <a:picLocks noChangeAspect="1"/>
                          </pic:cNvPicPr>
                        </pic:nvPicPr>
                        <pic:blipFill>
                          <a:blip r:embed="rId24"/>
                          <a:stretch>
                            <a:fillRect/>
                          </a:stretch>
                        </pic:blipFill>
                        <pic:spPr>
                          <a:xfrm>
                            <a:off x="0" y="0"/>
                            <a:ext cx="914400" cy="1019175"/>
                          </a:xfrm>
                          <a:prstGeom prst="rect">
                            <a:avLst/>
                          </a:prstGeom>
                          <a:noFill/>
                          <a:ln w="9525">
                            <a:noFill/>
                          </a:ln>
                        </pic:spPr>
                      </pic:pic>
                    </a:graphicData>
                  </a:graphic>
                </wp:inline>
              </w:drawing>
            </w:r>
          </w:p>
        </w:tc>
      </w:tr>
      <w:tr w14:paraId="3936F6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60" w:hRule="atLeast"/>
        </w:trPr>
        <w:tc>
          <w:tcPr>
            <w:tcW w:w="1807" w:type="dxa"/>
            <w:gridSpan w:val="2"/>
            <w:tcBorders>
              <w:tl2br w:val="nil"/>
              <w:tr2bl w:val="nil"/>
            </w:tcBorders>
            <w:shd w:val="clear" w:color="auto" w:fill="auto"/>
            <w:noWrap/>
            <w:vAlign w:val="center"/>
          </w:tcPr>
          <w:p w14:paraId="34E2B57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办公室</w:t>
            </w:r>
          </w:p>
        </w:tc>
        <w:tc>
          <w:tcPr>
            <w:tcW w:w="1146" w:type="dxa"/>
            <w:tcBorders>
              <w:tl2br w:val="nil"/>
              <w:tr2bl w:val="nil"/>
            </w:tcBorders>
            <w:shd w:val="clear" w:color="auto" w:fill="auto"/>
            <w:noWrap/>
            <w:vAlign w:val="center"/>
          </w:tcPr>
          <w:p w14:paraId="16E66F05">
            <w:pPr>
              <w:spacing w:line="360" w:lineRule="auto"/>
              <w:jc w:val="left"/>
              <w:rPr>
                <w:rFonts w:hint="eastAsia" w:ascii="国标仿宋" w:hAnsi="国标仿宋" w:eastAsia="国标仿宋" w:cs="国标仿宋"/>
                <w:color w:val="000000"/>
                <w:sz w:val="21"/>
                <w:szCs w:val="21"/>
              </w:rPr>
            </w:pPr>
          </w:p>
        </w:tc>
        <w:tc>
          <w:tcPr>
            <w:tcW w:w="654" w:type="dxa"/>
            <w:tcBorders>
              <w:tl2br w:val="nil"/>
              <w:tr2bl w:val="nil"/>
            </w:tcBorders>
            <w:shd w:val="clear" w:color="auto" w:fill="auto"/>
            <w:noWrap/>
            <w:vAlign w:val="center"/>
          </w:tcPr>
          <w:p w14:paraId="46AFCD81">
            <w:pPr>
              <w:spacing w:line="360" w:lineRule="auto"/>
              <w:jc w:val="center"/>
              <w:rPr>
                <w:rFonts w:hint="eastAsia" w:ascii="国标仿宋" w:hAnsi="国标仿宋" w:eastAsia="国标仿宋" w:cs="国标仿宋"/>
                <w:color w:val="000000"/>
                <w:sz w:val="21"/>
                <w:szCs w:val="21"/>
              </w:rPr>
            </w:pPr>
          </w:p>
        </w:tc>
        <w:tc>
          <w:tcPr>
            <w:tcW w:w="698" w:type="dxa"/>
            <w:tcBorders>
              <w:tl2br w:val="nil"/>
              <w:tr2bl w:val="nil"/>
            </w:tcBorders>
            <w:shd w:val="clear" w:color="auto" w:fill="auto"/>
            <w:noWrap/>
            <w:vAlign w:val="center"/>
          </w:tcPr>
          <w:p w14:paraId="7487D163">
            <w:pPr>
              <w:spacing w:line="360" w:lineRule="auto"/>
              <w:jc w:val="center"/>
              <w:rPr>
                <w:rFonts w:hint="eastAsia" w:ascii="国标仿宋" w:hAnsi="国标仿宋" w:eastAsia="国标仿宋" w:cs="国标仿宋"/>
                <w:color w:val="000000"/>
                <w:sz w:val="21"/>
                <w:szCs w:val="21"/>
              </w:rPr>
            </w:pPr>
          </w:p>
        </w:tc>
        <w:tc>
          <w:tcPr>
            <w:tcW w:w="14325" w:type="dxa"/>
            <w:tcBorders>
              <w:tl2br w:val="nil"/>
              <w:tr2bl w:val="nil"/>
            </w:tcBorders>
            <w:shd w:val="clear" w:color="auto" w:fill="auto"/>
            <w:vAlign w:val="center"/>
          </w:tcPr>
          <w:p w14:paraId="43FD0DF6">
            <w:pPr>
              <w:spacing w:line="360" w:lineRule="auto"/>
              <w:jc w:val="left"/>
              <w:rPr>
                <w:rFonts w:hint="eastAsia" w:ascii="国标仿宋" w:hAnsi="国标仿宋" w:eastAsia="国标仿宋" w:cs="国标仿宋"/>
                <w:color w:val="000000"/>
                <w:sz w:val="21"/>
                <w:szCs w:val="21"/>
              </w:rPr>
            </w:pPr>
          </w:p>
        </w:tc>
        <w:tc>
          <w:tcPr>
            <w:tcW w:w="2700" w:type="dxa"/>
            <w:tcBorders>
              <w:tl2br w:val="nil"/>
              <w:tr2bl w:val="nil"/>
            </w:tcBorders>
            <w:shd w:val="clear" w:color="auto" w:fill="auto"/>
            <w:noWrap/>
            <w:vAlign w:val="center"/>
          </w:tcPr>
          <w:p w14:paraId="0F3EEE34">
            <w:pPr>
              <w:spacing w:line="360" w:lineRule="auto"/>
              <w:rPr>
                <w:rFonts w:hint="eastAsia" w:ascii="国标仿宋" w:hAnsi="国标仿宋" w:eastAsia="国标仿宋" w:cs="国标仿宋"/>
                <w:color w:val="000000"/>
                <w:sz w:val="21"/>
                <w:szCs w:val="21"/>
              </w:rPr>
            </w:pPr>
          </w:p>
        </w:tc>
      </w:tr>
      <w:tr w14:paraId="745367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60" w:hRule="atLeast"/>
        </w:trPr>
        <w:tc>
          <w:tcPr>
            <w:tcW w:w="824" w:type="dxa"/>
            <w:tcBorders>
              <w:tl2br w:val="nil"/>
              <w:tr2bl w:val="nil"/>
            </w:tcBorders>
            <w:shd w:val="clear" w:color="auto" w:fill="auto"/>
            <w:noWrap/>
            <w:vAlign w:val="center"/>
          </w:tcPr>
          <w:p w14:paraId="3B27684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983" w:type="dxa"/>
            <w:tcBorders>
              <w:tl2br w:val="nil"/>
              <w:tr2bl w:val="nil"/>
            </w:tcBorders>
            <w:shd w:val="clear" w:color="auto" w:fill="auto"/>
            <w:vAlign w:val="center"/>
          </w:tcPr>
          <w:p w14:paraId="698AC9F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办公桌</w:t>
            </w:r>
          </w:p>
        </w:tc>
        <w:tc>
          <w:tcPr>
            <w:tcW w:w="1146" w:type="dxa"/>
            <w:tcBorders>
              <w:tl2br w:val="nil"/>
              <w:tr2bl w:val="nil"/>
            </w:tcBorders>
            <w:shd w:val="clear" w:color="auto" w:fill="auto"/>
            <w:noWrap/>
            <w:vAlign w:val="center"/>
          </w:tcPr>
          <w:p w14:paraId="2674D929">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1200*600*750</w:t>
            </w:r>
          </w:p>
        </w:tc>
        <w:tc>
          <w:tcPr>
            <w:tcW w:w="654" w:type="dxa"/>
            <w:tcBorders>
              <w:tl2br w:val="nil"/>
              <w:tr2bl w:val="nil"/>
            </w:tcBorders>
            <w:shd w:val="clear" w:color="auto" w:fill="auto"/>
            <w:noWrap/>
            <w:vAlign w:val="center"/>
          </w:tcPr>
          <w:p w14:paraId="735C1129">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429B69EA">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6</w:t>
            </w:r>
          </w:p>
        </w:tc>
        <w:tc>
          <w:tcPr>
            <w:tcW w:w="14325" w:type="dxa"/>
            <w:tcBorders>
              <w:tl2br w:val="nil"/>
              <w:tr2bl w:val="nil"/>
            </w:tcBorders>
            <w:shd w:val="clear" w:color="auto" w:fill="auto"/>
            <w:vAlign w:val="center"/>
          </w:tcPr>
          <w:p w14:paraId="22A15F8F">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1、桌子台面为25mm多层板,：所有板材均采用E0级三聚氰胺饰面多层板，板材全部性能满足GB/T 17657-2022《人造板及饰面人造板理化性能试验方法》求要，GB/T 35601-2017《绿色产品评价人造板和木质地板》，GB/T 29899-2013《人造板及其制品中挥发性有机化合物释放量试验方法小型释放舱法》，GB/T 39600-2021《人造板及其制品甲醛释放量分级》GB/T 9846-2015《普通胶合板》《企业产品技术要求》人造板及其制品甲醛释放量分级：甲醛释放量≤0.05mg/m3 的要求。握螺钉力：挥发性有机化合物(72h)-苯：≤10ug/m3 ，挥发性有机化合物(72h)-甲苯：≤20ug/m3 ，挥发性有机化合物(72h)-二甲苯：≤20ug/m3，挥发性有机化合物(72h)-总挥发性有机化合物(TVOC)：≤100ug/m3，静曲强度和弹性模量-静曲强度-顺纹(公称厚度范围15mm&lt;t&lt;2lmm)：≥22MPa，静曲强度和弹性模量-静曲强度-横纹(公称厚度范围15mm&lt;t≤2lmm)：≥20MPa.</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2、封边条厚度为2mm,符合QB/T 4463-2013《家具用封边条技术要求》中（氯乙烯单体≤5mg/kg，可迁移元素(可溶性重金属)：铅(Pb)≤90mg/kg、铬(Cr)60mg/kg、汞(Hg)≤60mg/kg、钡(Ba)≤1000mg/kg，邻苯二甲酸酯(DBP、BBP、DEHP、DNOP、DINP、DIDP)的总量≤0.1%；不含多溴联苯(PBB)及多溴联苯醚(PBDE)）</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3、优质50*50方管，壁厚1.2MM，精细打磨，抛光表面白色烤漆处理，防锈无杂物。，</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 xml:space="preserve">4、塑粉：符合 HG/T 2006-2022 热固性粉末涂料现行标准，金属喷塑涂层的附着力不大于 1 级。                  </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 五金件：优质阻尼三节导轨、阻尼铰链、锁具等优质五金配件</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6、配钢制活动柜一只（400*500*600mm）</w:t>
            </w:r>
          </w:p>
        </w:tc>
        <w:tc>
          <w:tcPr>
            <w:tcW w:w="2700" w:type="dxa"/>
            <w:tcBorders>
              <w:tl2br w:val="nil"/>
              <w:tr2bl w:val="nil"/>
            </w:tcBorders>
            <w:shd w:val="clear" w:color="auto" w:fill="auto"/>
            <w:noWrap/>
            <w:vAlign w:val="center"/>
          </w:tcPr>
          <w:p w14:paraId="376421E3">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494155" cy="1054735"/>
                  <wp:effectExtent l="0" t="0" r="10795" b="12065"/>
                  <wp:docPr id="57" name="图片 22" descr="IMG_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22" descr="IMG_277"/>
                          <pic:cNvPicPr>
                            <a:picLocks noChangeAspect="1"/>
                          </pic:cNvPicPr>
                        </pic:nvPicPr>
                        <pic:blipFill>
                          <a:blip r:embed="rId22"/>
                          <a:stretch>
                            <a:fillRect/>
                          </a:stretch>
                        </pic:blipFill>
                        <pic:spPr>
                          <a:xfrm>
                            <a:off x="0" y="0"/>
                            <a:ext cx="1494155" cy="1054735"/>
                          </a:xfrm>
                          <a:prstGeom prst="rect">
                            <a:avLst/>
                          </a:prstGeom>
                          <a:noFill/>
                          <a:ln w="9525">
                            <a:noFill/>
                          </a:ln>
                        </pic:spPr>
                      </pic:pic>
                    </a:graphicData>
                  </a:graphic>
                </wp:inline>
              </w:drawing>
            </w:r>
          </w:p>
        </w:tc>
      </w:tr>
      <w:tr w14:paraId="6BD412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100" w:hRule="atLeast"/>
        </w:trPr>
        <w:tc>
          <w:tcPr>
            <w:tcW w:w="824" w:type="dxa"/>
            <w:tcBorders>
              <w:tl2br w:val="nil"/>
              <w:tr2bl w:val="nil"/>
            </w:tcBorders>
            <w:shd w:val="clear" w:color="auto" w:fill="auto"/>
            <w:noWrap/>
            <w:vAlign w:val="center"/>
          </w:tcPr>
          <w:p w14:paraId="606049A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w:t>
            </w:r>
          </w:p>
        </w:tc>
        <w:tc>
          <w:tcPr>
            <w:tcW w:w="983" w:type="dxa"/>
            <w:tcBorders>
              <w:tl2br w:val="nil"/>
              <w:tr2bl w:val="nil"/>
            </w:tcBorders>
            <w:shd w:val="clear" w:color="auto" w:fill="auto"/>
            <w:vAlign w:val="center"/>
          </w:tcPr>
          <w:p w14:paraId="47542B09">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办公椅</w:t>
            </w:r>
          </w:p>
        </w:tc>
        <w:tc>
          <w:tcPr>
            <w:tcW w:w="1146" w:type="dxa"/>
            <w:tcBorders>
              <w:tl2br w:val="nil"/>
              <w:tr2bl w:val="nil"/>
            </w:tcBorders>
            <w:shd w:val="clear" w:color="auto" w:fill="auto"/>
            <w:noWrap/>
            <w:vAlign w:val="center"/>
          </w:tcPr>
          <w:p w14:paraId="031EBD07">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640*690*1000-1080</w:t>
            </w:r>
          </w:p>
        </w:tc>
        <w:tc>
          <w:tcPr>
            <w:tcW w:w="654" w:type="dxa"/>
            <w:tcBorders>
              <w:tl2br w:val="nil"/>
              <w:tr2bl w:val="nil"/>
            </w:tcBorders>
            <w:shd w:val="clear" w:color="auto" w:fill="auto"/>
            <w:noWrap/>
            <w:vAlign w:val="center"/>
          </w:tcPr>
          <w:p w14:paraId="2F3EA228">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把</w:t>
            </w:r>
          </w:p>
        </w:tc>
        <w:tc>
          <w:tcPr>
            <w:tcW w:w="698" w:type="dxa"/>
            <w:tcBorders>
              <w:tl2br w:val="nil"/>
              <w:tr2bl w:val="nil"/>
            </w:tcBorders>
            <w:shd w:val="clear" w:color="auto" w:fill="auto"/>
            <w:noWrap/>
            <w:vAlign w:val="center"/>
          </w:tcPr>
          <w:p w14:paraId="6FDE8DE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6</w:t>
            </w:r>
          </w:p>
        </w:tc>
        <w:tc>
          <w:tcPr>
            <w:tcW w:w="14325" w:type="dxa"/>
            <w:tcBorders>
              <w:tl2br w:val="nil"/>
              <w:tr2bl w:val="nil"/>
            </w:tcBorders>
            <w:shd w:val="clear" w:color="auto" w:fill="auto"/>
            <w:vAlign w:val="center"/>
          </w:tcPr>
          <w:p w14:paraId="28F8C042">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专业办公网布饰面，</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黑色尼龙背架+可调节头枕/腰枕，定型座绵+座壳，</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单手柄原位锁定底盘，</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固定扶手，</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100#拉50mm三级黑色气杆，</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∮320尼龙高脚，55PU黑色专用轮</w:t>
            </w:r>
          </w:p>
        </w:tc>
        <w:tc>
          <w:tcPr>
            <w:tcW w:w="2700" w:type="dxa"/>
            <w:tcBorders>
              <w:tl2br w:val="nil"/>
              <w:tr2bl w:val="nil"/>
            </w:tcBorders>
            <w:shd w:val="clear" w:color="auto" w:fill="auto"/>
            <w:noWrap/>
            <w:vAlign w:val="center"/>
          </w:tcPr>
          <w:p w14:paraId="4712A5BA">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752475" cy="1181100"/>
                  <wp:effectExtent l="0" t="0" r="9525" b="0"/>
                  <wp:docPr id="51" name="图片 23" descr="IMG_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23" descr="IMG_278"/>
                          <pic:cNvPicPr>
                            <a:picLocks noChangeAspect="1"/>
                          </pic:cNvPicPr>
                        </pic:nvPicPr>
                        <pic:blipFill>
                          <a:blip r:embed="rId23"/>
                          <a:stretch>
                            <a:fillRect/>
                          </a:stretch>
                        </pic:blipFill>
                        <pic:spPr>
                          <a:xfrm>
                            <a:off x="0" y="0"/>
                            <a:ext cx="752475" cy="1181100"/>
                          </a:xfrm>
                          <a:prstGeom prst="rect">
                            <a:avLst/>
                          </a:prstGeom>
                          <a:noFill/>
                          <a:ln w="9525">
                            <a:noFill/>
                          </a:ln>
                        </pic:spPr>
                      </pic:pic>
                    </a:graphicData>
                  </a:graphic>
                </wp:inline>
              </w:drawing>
            </w:r>
          </w:p>
        </w:tc>
      </w:tr>
      <w:tr w14:paraId="1751F5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300" w:hRule="atLeast"/>
        </w:trPr>
        <w:tc>
          <w:tcPr>
            <w:tcW w:w="824" w:type="dxa"/>
            <w:tcBorders>
              <w:tl2br w:val="nil"/>
              <w:tr2bl w:val="nil"/>
            </w:tcBorders>
            <w:shd w:val="clear" w:color="auto" w:fill="auto"/>
            <w:noWrap/>
            <w:vAlign w:val="center"/>
          </w:tcPr>
          <w:p w14:paraId="3165231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w:t>
            </w:r>
          </w:p>
        </w:tc>
        <w:tc>
          <w:tcPr>
            <w:tcW w:w="983" w:type="dxa"/>
            <w:tcBorders>
              <w:tl2br w:val="nil"/>
              <w:tr2bl w:val="nil"/>
            </w:tcBorders>
            <w:shd w:val="clear" w:color="auto" w:fill="auto"/>
            <w:vAlign w:val="center"/>
          </w:tcPr>
          <w:p w14:paraId="175EA1E0">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文件柜</w:t>
            </w:r>
          </w:p>
        </w:tc>
        <w:tc>
          <w:tcPr>
            <w:tcW w:w="1146" w:type="dxa"/>
            <w:tcBorders>
              <w:tl2br w:val="nil"/>
              <w:tr2bl w:val="nil"/>
            </w:tcBorders>
            <w:shd w:val="clear" w:color="auto" w:fill="auto"/>
            <w:noWrap/>
            <w:vAlign w:val="center"/>
          </w:tcPr>
          <w:p w14:paraId="7388D9BA">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900*400*1850</w:t>
            </w:r>
          </w:p>
        </w:tc>
        <w:tc>
          <w:tcPr>
            <w:tcW w:w="654" w:type="dxa"/>
            <w:tcBorders>
              <w:tl2br w:val="nil"/>
              <w:tr2bl w:val="nil"/>
            </w:tcBorders>
            <w:shd w:val="clear" w:color="auto" w:fill="auto"/>
            <w:noWrap/>
            <w:vAlign w:val="center"/>
          </w:tcPr>
          <w:p w14:paraId="75946580">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个</w:t>
            </w:r>
          </w:p>
        </w:tc>
        <w:tc>
          <w:tcPr>
            <w:tcW w:w="698" w:type="dxa"/>
            <w:tcBorders>
              <w:tl2br w:val="nil"/>
              <w:tr2bl w:val="nil"/>
            </w:tcBorders>
            <w:shd w:val="clear" w:color="auto" w:fill="auto"/>
            <w:noWrap/>
            <w:vAlign w:val="center"/>
          </w:tcPr>
          <w:p w14:paraId="7668E9DA">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4</w:t>
            </w:r>
          </w:p>
        </w:tc>
        <w:tc>
          <w:tcPr>
            <w:tcW w:w="14325" w:type="dxa"/>
            <w:tcBorders>
              <w:tl2br w:val="nil"/>
              <w:tr2bl w:val="nil"/>
            </w:tcBorders>
            <w:shd w:val="clear" w:color="auto" w:fill="auto"/>
            <w:vAlign w:val="center"/>
          </w:tcPr>
          <w:p w14:paraId="3C0B7F55">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1、6mm薄边设计,大方美观，可换锁芯配万能钥匙</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2、采用0.8mm冷轧板强度好结构稳定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3、采用DTC缓冲铰链，使用简单方便</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4、多功能层板设计，高度可上下调节，满足文件夹存储空间</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5、上门配4mm钢化玻璃</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6、长拉手设计，拉手为钢制，颜色可选</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7、下配1层层板</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8、冷轧钢板：符合GB/T 3325-2024《金属家具通用技术条件》，硬度≥2H，附着力 不低于2级（1级最好），冲击强度、耐腐蚀均合格，符合QB/T 3827-1999《轻工产品金属镀层和化学处理层的耐腐蚀试验方法乙酸盐雾试验（ASS）法》QB/T 3832-1999《轻工产品金属镀层腐蚀试验结果的评价》，金属表面耐腐蚀-乙酸盐雾试验300h达到10级。</w:t>
            </w:r>
          </w:p>
        </w:tc>
        <w:tc>
          <w:tcPr>
            <w:tcW w:w="2700" w:type="dxa"/>
            <w:tcBorders>
              <w:tl2br w:val="nil"/>
              <w:tr2bl w:val="nil"/>
            </w:tcBorders>
            <w:shd w:val="clear" w:color="auto" w:fill="auto"/>
            <w:noWrap/>
            <w:vAlign w:val="center"/>
          </w:tcPr>
          <w:p w14:paraId="34884E79">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666750" cy="1257300"/>
                  <wp:effectExtent l="0" t="0" r="0" b="0"/>
                  <wp:docPr id="52" name="图片 24" descr="IMG_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24" descr="IMG_279"/>
                          <pic:cNvPicPr>
                            <a:picLocks noChangeAspect="1"/>
                          </pic:cNvPicPr>
                        </pic:nvPicPr>
                        <pic:blipFill>
                          <a:blip r:embed="rId25"/>
                          <a:stretch>
                            <a:fillRect/>
                          </a:stretch>
                        </pic:blipFill>
                        <pic:spPr>
                          <a:xfrm>
                            <a:off x="0" y="0"/>
                            <a:ext cx="666750" cy="1257300"/>
                          </a:xfrm>
                          <a:prstGeom prst="rect">
                            <a:avLst/>
                          </a:prstGeom>
                          <a:noFill/>
                          <a:ln w="9525">
                            <a:noFill/>
                          </a:ln>
                        </pic:spPr>
                      </pic:pic>
                    </a:graphicData>
                  </a:graphic>
                </wp:inline>
              </w:drawing>
            </w:r>
          </w:p>
        </w:tc>
      </w:tr>
      <w:tr w14:paraId="08505E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00" w:hRule="atLeast"/>
        </w:trPr>
        <w:tc>
          <w:tcPr>
            <w:tcW w:w="1807" w:type="dxa"/>
            <w:gridSpan w:val="2"/>
            <w:tcBorders>
              <w:tl2br w:val="nil"/>
              <w:tr2bl w:val="nil"/>
            </w:tcBorders>
            <w:shd w:val="clear" w:color="auto" w:fill="auto"/>
            <w:noWrap/>
            <w:vAlign w:val="center"/>
          </w:tcPr>
          <w:p w14:paraId="3C7F03C4">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库房</w:t>
            </w:r>
          </w:p>
        </w:tc>
        <w:tc>
          <w:tcPr>
            <w:tcW w:w="1146" w:type="dxa"/>
            <w:tcBorders>
              <w:tl2br w:val="nil"/>
              <w:tr2bl w:val="nil"/>
            </w:tcBorders>
            <w:shd w:val="clear" w:color="auto" w:fill="auto"/>
            <w:noWrap/>
            <w:vAlign w:val="center"/>
          </w:tcPr>
          <w:p w14:paraId="1D9A125A">
            <w:pPr>
              <w:spacing w:line="360" w:lineRule="auto"/>
              <w:jc w:val="left"/>
              <w:rPr>
                <w:rFonts w:hint="eastAsia" w:ascii="国标仿宋" w:hAnsi="国标仿宋" w:eastAsia="国标仿宋" w:cs="国标仿宋"/>
                <w:color w:val="000000"/>
                <w:sz w:val="21"/>
                <w:szCs w:val="21"/>
              </w:rPr>
            </w:pPr>
          </w:p>
        </w:tc>
        <w:tc>
          <w:tcPr>
            <w:tcW w:w="654" w:type="dxa"/>
            <w:tcBorders>
              <w:tl2br w:val="nil"/>
              <w:tr2bl w:val="nil"/>
            </w:tcBorders>
            <w:shd w:val="clear" w:color="auto" w:fill="auto"/>
            <w:noWrap/>
            <w:vAlign w:val="center"/>
          </w:tcPr>
          <w:p w14:paraId="0C28C2A8">
            <w:pPr>
              <w:spacing w:line="360" w:lineRule="auto"/>
              <w:jc w:val="center"/>
              <w:rPr>
                <w:rFonts w:hint="eastAsia" w:ascii="国标仿宋" w:hAnsi="国标仿宋" w:eastAsia="国标仿宋" w:cs="国标仿宋"/>
                <w:color w:val="000000"/>
                <w:sz w:val="21"/>
                <w:szCs w:val="21"/>
              </w:rPr>
            </w:pPr>
          </w:p>
        </w:tc>
        <w:tc>
          <w:tcPr>
            <w:tcW w:w="698" w:type="dxa"/>
            <w:tcBorders>
              <w:tl2br w:val="nil"/>
              <w:tr2bl w:val="nil"/>
            </w:tcBorders>
            <w:shd w:val="clear" w:color="auto" w:fill="auto"/>
            <w:noWrap/>
            <w:vAlign w:val="center"/>
          </w:tcPr>
          <w:p w14:paraId="05A81405">
            <w:pPr>
              <w:spacing w:line="360" w:lineRule="auto"/>
              <w:jc w:val="center"/>
              <w:rPr>
                <w:rFonts w:hint="eastAsia" w:ascii="国标仿宋" w:hAnsi="国标仿宋" w:eastAsia="国标仿宋" w:cs="国标仿宋"/>
                <w:color w:val="000000"/>
                <w:sz w:val="21"/>
                <w:szCs w:val="21"/>
              </w:rPr>
            </w:pPr>
          </w:p>
        </w:tc>
        <w:tc>
          <w:tcPr>
            <w:tcW w:w="14325" w:type="dxa"/>
            <w:tcBorders>
              <w:tl2br w:val="nil"/>
              <w:tr2bl w:val="nil"/>
            </w:tcBorders>
            <w:shd w:val="clear" w:color="auto" w:fill="auto"/>
            <w:vAlign w:val="center"/>
          </w:tcPr>
          <w:p w14:paraId="374C3801">
            <w:pPr>
              <w:spacing w:line="360" w:lineRule="auto"/>
              <w:jc w:val="left"/>
              <w:rPr>
                <w:rFonts w:hint="eastAsia" w:ascii="国标仿宋" w:hAnsi="国标仿宋" w:eastAsia="国标仿宋" w:cs="国标仿宋"/>
                <w:color w:val="000000"/>
                <w:sz w:val="21"/>
                <w:szCs w:val="21"/>
              </w:rPr>
            </w:pPr>
          </w:p>
        </w:tc>
        <w:tc>
          <w:tcPr>
            <w:tcW w:w="2700" w:type="dxa"/>
            <w:tcBorders>
              <w:tl2br w:val="nil"/>
              <w:tr2bl w:val="nil"/>
            </w:tcBorders>
            <w:shd w:val="clear" w:color="auto" w:fill="auto"/>
            <w:noWrap/>
            <w:vAlign w:val="center"/>
          </w:tcPr>
          <w:p w14:paraId="3068B35A">
            <w:pPr>
              <w:spacing w:line="360" w:lineRule="auto"/>
              <w:rPr>
                <w:rFonts w:hint="eastAsia" w:ascii="国标仿宋" w:hAnsi="国标仿宋" w:eastAsia="国标仿宋" w:cs="国标仿宋"/>
                <w:color w:val="000000"/>
                <w:sz w:val="21"/>
                <w:szCs w:val="21"/>
              </w:rPr>
            </w:pPr>
          </w:p>
        </w:tc>
      </w:tr>
      <w:tr w14:paraId="1241C9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920" w:hRule="atLeast"/>
        </w:trPr>
        <w:tc>
          <w:tcPr>
            <w:tcW w:w="824" w:type="dxa"/>
            <w:tcBorders>
              <w:tl2br w:val="nil"/>
              <w:tr2bl w:val="nil"/>
            </w:tcBorders>
            <w:shd w:val="clear" w:color="auto" w:fill="auto"/>
            <w:noWrap/>
            <w:vAlign w:val="center"/>
          </w:tcPr>
          <w:p w14:paraId="5736C3A8">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983" w:type="dxa"/>
            <w:tcBorders>
              <w:tl2br w:val="nil"/>
              <w:tr2bl w:val="nil"/>
            </w:tcBorders>
            <w:shd w:val="clear" w:color="auto" w:fill="auto"/>
            <w:vAlign w:val="center"/>
          </w:tcPr>
          <w:p w14:paraId="4D55C2B5">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货架</w:t>
            </w:r>
          </w:p>
        </w:tc>
        <w:tc>
          <w:tcPr>
            <w:tcW w:w="1146" w:type="dxa"/>
            <w:tcBorders>
              <w:tl2br w:val="nil"/>
              <w:tr2bl w:val="nil"/>
            </w:tcBorders>
            <w:shd w:val="clear" w:color="auto" w:fill="auto"/>
            <w:noWrap/>
            <w:vAlign w:val="center"/>
          </w:tcPr>
          <w:p w14:paraId="73874758">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1500*600*2000</w:t>
            </w:r>
          </w:p>
        </w:tc>
        <w:tc>
          <w:tcPr>
            <w:tcW w:w="654" w:type="dxa"/>
            <w:tcBorders>
              <w:tl2br w:val="nil"/>
              <w:tr2bl w:val="nil"/>
            </w:tcBorders>
            <w:shd w:val="clear" w:color="auto" w:fill="auto"/>
            <w:noWrap/>
            <w:vAlign w:val="center"/>
          </w:tcPr>
          <w:p w14:paraId="505DE75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5F24451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14</w:t>
            </w:r>
          </w:p>
        </w:tc>
        <w:tc>
          <w:tcPr>
            <w:tcW w:w="14325" w:type="dxa"/>
            <w:tcBorders>
              <w:tl2br w:val="nil"/>
              <w:tr2bl w:val="nil"/>
            </w:tcBorders>
            <w:shd w:val="clear" w:color="auto" w:fill="auto"/>
            <w:vAlign w:val="center"/>
          </w:tcPr>
          <w:p w14:paraId="113AF2D4">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1、使用优质钢板，用料实在才能保证货架长久使用；</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2、精细的做工可以保证货架长久负载不变形 ；</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3、静电喷涂处理货架表面，涂层细腻、牢固，不起疙瘩、不易脱落；</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4、结构合理承重能力强，使用中不易损坏、结实耐用。</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5、立柱1.5；横梁1.2；挡板0.8；每层承重300kg</w:t>
            </w:r>
          </w:p>
        </w:tc>
        <w:tc>
          <w:tcPr>
            <w:tcW w:w="2700" w:type="dxa"/>
            <w:tcBorders>
              <w:tl2br w:val="nil"/>
              <w:tr2bl w:val="nil"/>
            </w:tcBorders>
            <w:shd w:val="clear" w:color="auto" w:fill="auto"/>
            <w:noWrap/>
            <w:vAlign w:val="center"/>
          </w:tcPr>
          <w:p w14:paraId="4994C3E6">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914400" cy="1019175"/>
                  <wp:effectExtent l="0" t="0" r="0" b="9525"/>
                  <wp:docPr id="53" name="图片 25" descr="IMG_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25" descr="IMG_280"/>
                          <pic:cNvPicPr>
                            <a:picLocks noChangeAspect="1"/>
                          </pic:cNvPicPr>
                        </pic:nvPicPr>
                        <pic:blipFill>
                          <a:blip r:embed="rId24"/>
                          <a:stretch>
                            <a:fillRect/>
                          </a:stretch>
                        </pic:blipFill>
                        <pic:spPr>
                          <a:xfrm>
                            <a:off x="0" y="0"/>
                            <a:ext cx="914400" cy="1019175"/>
                          </a:xfrm>
                          <a:prstGeom prst="rect">
                            <a:avLst/>
                          </a:prstGeom>
                          <a:noFill/>
                          <a:ln w="9525">
                            <a:noFill/>
                          </a:ln>
                        </pic:spPr>
                      </pic:pic>
                    </a:graphicData>
                  </a:graphic>
                </wp:inline>
              </w:drawing>
            </w:r>
          </w:p>
        </w:tc>
      </w:tr>
      <w:tr w14:paraId="3F1BD9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0" w:hRule="atLeast"/>
        </w:trPr>
        <w:tc>
          <w:tcPr>
            <w:tcW w:w="1807" w:type="dxa"/>
            <w:gridSpan w:val="2"/>
            <w:tcBorders>
              <w:tl2br w:val="nil"/>
              <w:tr2bl w:val="nil"/>
            </w:tcBorders>
            <w:shd w:val="clear" w:color="auto" w:fill="auto"/>
            <w:noWrap/>
            <w:vAlign w:val="center"/>
          </w:tcPr>
          <w:p w14:paraId="5357B020">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营养师办公室</w:t>
            </w:r>
          </w:p>
        </w:tc>
        <w:tc>
          <w:tcPr>
            <w:tcW w:w="1146" w:type="dxa"/>
            <w:tcBorders>
              <w:tl2br w:val="nil"/>
              <w:tr2bl w:val="nil"/>
            </w:tcBorders>
            <w:shd w:val="clear" w:color="auto" w:fill="auto"/>
            <w:noWrap/>
            <w:vAlign w:val="center"/>
          </w:tcPr>
          <w:p w14:paraId="2A84C2F9">
            <w:pPr>
              <w:spacing w:line="360" w:lineRule="auto"/>
              <w:jc w:val="left"/>
              <w:rPr>
                <w:rFonts w:hint="eastAsia" w:ascii="国标仿宋" w:hAnsi="国标仿宋" w:eastAsia="国标仿宋" w:cs="国标仿宋"/>
                <w:color w:val="000000"/>
                <w:sz w:val="21"/>
                <w:szCs w:val="21"/>
              </w:rPr>
            </w:pPr>
          </w:p>
        </w:tc>
        <w:tc>
          <w:tcPr>
            <w:tcW w:w="654" w:type="dxa"/>
            <w:tcBorders>
              <w:tl2br w:val="nil"/>
              <w:tr2bl w:val="nil"/>
            </w:tcBorders>
            <w:shd w:val="clear" w:color="auto" w:fill="auto"/>
            <w:noWrap/>
            <w:vAlign w:val="center"/>
          </w:tcPr>
          <w:p w14:paraId="725E8FE8">
            <w:pPr>
              <w:spacing w:line="360" w:lineRule="auto"/>
              <w:jc w:val="center"/>
              <w:rPr>
                <w:rFonts w:hint="eastAsia" w:ascii="国标仿宋" w:hAnsi="国标仿宋" w:eastAsia="国标仿宋" w:cs="国标仿宋"/>
                <w:color w:val="000000"/>
                <w:sz w:val="21"/>
                <w:szCs w:val="21"/>
              </w:rPr>
            </w:pPr>
          </w:p>
        </w:tc>
        <w:tc>
          <w:tcPr>
            <w:tcW w:w="698" w:type="dxa"/>
            <w:tcBorders>
              <w:tl2br w:val="nil"/>
              <w:tr2bl w:val="nil"/>
            </w:tcBorders>
            <w:shd w:val="clear" w:color="auto" w:fill="auto"/>
            <w:noWrap/>
            <w:vAlign w:val="center"/>
          </w:tcPr>
          <w:p w14:paraId="7D806DD2">
            <w:pPr>
              <w:spacing w:line="360" w:lineRule="auto"/>
              <w:jc w:val="center"/>
              <w:rPr>
                <w:rFonts w:hint="eastAsia" w:ascii="国标仿宋" w:hAnsi="国标仿宋" w:eastAsia="国标仿宋" w:cs="国标仿宋"/>
                <w:color w:val="000000"/>
                <w:sz w:val="21"/>
                <w:szCs w:val="21"/>
              </w:rPr>
            </w:pPr>
          </w:p>
        </w:tc>
        <w:tc>
          <w:tcPr>
            <w:tcW w:w="14325" w:type="dxa"/>
            <w:tcBorders>
              <w:tl2br w:val="nil"/>
              <w:tr2bl w:val="nil"/>
            </w:tcBorders>
            <w:shd w:val="clear" w:color="auto" w:fill="auto"/>
            <w:vAlign w:val="center"/>
          </w:tcPr>
          <w:p w14:paraId="392EB4F9">
            <w:pPr>
              <w:spacing w:line="360" w:lineRule="auto"/>
              <w:jc w:val="left"/>
              <w:rPr>
                <w:rFonts w:hint="eastAsia" w:ascii="国标仿宋" w:hAnsi="国标仿宋" w:eastAsia="国标仿宋" w:cs="国标仿宋"/>
                <w:color w:val="000000"/>
                <w:sz w:val="21"/>
                <w:szCs w:val="21"/>
              </w:rPr>
            </w:pPr>
          </w:p>
        </w:tc>
        <w:tc>
          <w:tcPr>
            <w:tcW w:w="2700" w:type="dxa"/>
            <w:tcBorders>
              <w:tl2br w:val="nil"/>
              <w:tr2bl w:val="nil"/>
            </w:tcBorders>
            <w:shd w:val="clear" w:color="auto" w:fill="auto"/>
            <w:noWrap/>
            <w:vAlign w:val="center"/>
          </w:tcPr>
          <w:p w14:paraId="6C06DD3F">
            <w:pPr>
              <w:spacing w:line="360" w:lineRule="auto"/>
              <w:rPr>
                <w:rFonts w:hint="eastAsia" w:ascii="国标仿宋" w:hAnsi="国标仿宋" w:eastAsia="国标仿宋" w:cs="国标仿宋"/>
                <w:color w:val="000000"/>
                <w:sz w:val="21"/>
                <w:szCs w:val="21"/>
              </w:rPr>
            </w:pPr>
          </w:p>
        </w:tc>
      </w:tr>
      <w:tr w14:paraId="5C675D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60" w:hRule="atLeast"/>
        </w:trPr>
        <w:tc>
          <w:tcPr>
            <w:tcW w:w="824" w:type="dxa"/>
            <w:tcBorders>
              <w:tl2br w:val="nil"/>
              <w:tr2bl w:val="nil"/>
            </w:tcBorders>
            <w:shd w:val="clear" w:color="auto" w:fill="auto"/>
            <w:noWrap/>
            <w:vAlign w:val="center"/>
          </w:tcPr>
          <w:p w14:paraId="2B8E5535">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983" w:type="dxa"/>
            <w:tcBorders>
              <w:tl2br w:val="nil"/>
              <w:tr2bl w:val="nil"/>
            </w:tcBorders>
            <w:shd w:val="clear" w:color="auto" w:fill="auto"/>
            <w:vAlign w:val="center"/>
          </w:tcPr>
          <w:p w14:paraId="36983C7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办公桌</w:t>
            </w:r>
          </w:p>
        </w:tc>
        <w:tc>
          <w:tcPr>
            <w:tcW w:w="1146" w:type="dxa"/>
            <w:tcBorders>
              <w:tl2br w:val="nil"/>
              <w:tr2bl w:val="nil"/>
            </w:tcBorders>
            <w:shd w:val="clear" w:color="auto" w:fill="auto"/>
            <w:noWrap/>
            <w:vAlign w:val="center"/>
          </w:tcPr>
          <w:p w14:paraId="14D17079">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1600*800*1600</w:t>
            </w:r>
          </w:p>
        </w:tc>
        <w:tc>
          <w:tcPr>
            <w:tcW w:w="654" w:type="dxa"/>
            <w:tcBorders>
              <w:tl2br w:val="nil"/>
              <w:tr2bl w:val="nil"/>
            </w:tcBorders>
            <w:shd w:val="clear" w:color="auto" w:fill="auto"/>
            <w:noWrap/>
            <w:vAlign w:val="center"/>
          </w:tcPr>
          <w:p w14:paraId="71DAB6B4">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2F9DB3C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w:t>
            </w:r>
          </w:p>
        </w:tc>
        <w:tc>
          <w:tcPr>
            <w:tcW w:w="14325" w:type="dxa"/>
            <w:tcBorders>
              <w:tl2br w:val="nil"/>
              <w:tr2bl w:val="nil"/>
            </w:tcBorders>
            <w:shd w:val="clear" w:color="auto" w:fill="auto"/>
            <w:vAlign w:val="center"/>
          </w:tcPr>
          <w:p w14:paraId="65F678EC">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1、桌子台面为25mm多层板,：所有板材均采用E0级三聚氰胺饰面多层板，板材全部性能满足GB/T 17657-2022《人造板及饰面人造板理化性能试验方法》求要，GB/T 35601-2017《绿色产品评价人造板和木质地板》，GB/T 29899-2013《人造板及其制品中挥发性有机化合物释放量试验方法小型释放舱法》，GB/T 39600-2021《人造板及其制品甲醛释放量分级》GB/T 9846-2015《普通胶合板》《企业产品技术要求》人造板及其制品甲醛释放量分级：甲醛释放量≤0.05mg/m3 的要求。握螺钉力：挥发性有机化合物(72h)-苯：≤10ug/m3 ，挥发性有机化合物(72h)-甲苯：≤20ug/m3 ，挥发性有机化合物(72h)-二甲苯：≤20ug/m3，挥发性有机化合物(72h)-总挥发性有机化合物(TVOC)：≤100ug/m3，静曲强度和弹性模量-静曲强度-顺纹(公称厚度范围15mm&lt;t&lt;2lmm)：≥22MPa，静曲强度和弹性模量-静曲强度-横纹(公称厚度范围15mm&lt;t≤2lmm)：≥20MPa.</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2、封边条厚度为2mm,符合QB/T 4463-2013《家具用封边条技术要求》中（氯乙烯单体≤5mg/kg，可迁移元素(可溶性重金属)：铅(Pb)≤90mg/kg、铬(Cr)60mg/kg、汞(Hg)≤60mg/kg、钡(Ba)≤1000mg/kg，邻苯二甲酸酯(DBP、BBP、DEHP、DNOP、DINP、DIDP)的总量≤0.1%；不含多溴联苯(PBB)及多溴联苯醚(PBDE)）</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3、优质50*50方管，壁厚1.2MM，精细打磨，抛光表面白色烤漆处理，防锈无杂物。，</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 xml:space="preserve">4、塑粉：符合 HG/T 2006-2022 热固性粉末涂料现行标准，金属喷塑涂层的附着力不大于 1 级。                  </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 五金件：优质阻尼三节导轨、阻尼铰链、锁具等优质五金配件</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6、配钢制活动柜一只（400*500*600mm）</w:t>
            </w:r>
          </w:p>
        </w:tc>
        <w:tc>
          <w:tcPr>
            <w:tcW w:w="2700" w:type="dxa"/>
            <w:tcBorders>
              <w:tl2br w:val="nil"/>
              <w:tr2bl w:val="nil"/>
            </w:tcBorders>
            <w:shd w:val="clear" w:color="auto" w:fill="auto"/>
            <w:noWrap/>
            <w:vAlign w:val="center"/>
          </w:tcPr>
          <w:p w14:paraId="7EA7D380">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444625" cy="1019810"/>
                  <wp:effectExtent l="0" t="0" r="3175" b="8890"/>
                  <wp:docPr id="58" name="图片 26" descr="IMG_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26" descr="IMG_281"/>
                          <pic:cNvPicPr>
                            <a:picLocks noChangeAspect="1"/>
                          </pic:cNvPicPr>
                        </pic:nvPicPr>
                        <pic:blipFill>
                          <a:blip r:embed="rId22"/>
                          <a:stretch>
                            <a:fillRect/>
                          </a:stretch>
                        </pic:blipFill>
                        <pic:spPr>
                          <a:xfrm>
                            <a:off x="0" y="0"/>
                            <a:ext cx="1444625" cy="1019810"/>
                          </a:xfrm>
                          <a:prstGeom prst="rect">
                            <a:avLst/>
                          </a:prstGeom>
                          <a:noFill/>
                          <a:ln w="9525">
                            <a:noFill/>
                          </a:ln>
                        </pic:spPr>
                      </pic:pic>
                    </a:graphicData>
                  </a:graphic>
                </wp:inline>
              </w:drawing>
            </w:r>
          </w:p>
        </w:tc>
      </w:tr>
      <w:tr w14:paraId="5C6335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360" w:hRule="atLeast"/>
        </w:trPr>
        <w:tc>
          <w:tcPr>
            <w:tcW w:w="824" w:type="dxa"/>
            <w:tcBorders>
              <w:tl2br w:val="nil"/>
              <w:tr2bl w:val="nil"/>
            </w:tcBorders>
            <w:shd w:val="clear" w:color="auto" w:fill="auto"/>
            <w:noWrap/>
            <w:vAlign w:val="center"/>
          </w:tcPr>
          <w:p w14:paraId="52BA981A">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w:t>
            </w:r>
          </w:p>
        </w:tc>
        <w:tc>
          <w:tcPr>
            <w:tcW w:w="983" w:type="dxa"/>
            <w:tcBorders>
              <w:tl2br w:val="nil"/>
              <w:tr2bl w:val="nil"/>
            </w:tcBorders>
            <w:shd w:val="clear" w:color="auto" w:fill="auto"/>
            <w:vAlign w:val="center"/>
          </w:tcPr>
          <w:p w14:paraId="503F917A">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文件柜</w:t>
            </w:r>
          </w:p>
        </w:tc>
        <w:tc>
          <w:tcPr>
            <w:tcW w:w="1146" w:type="dxa"/>
            <w:tcBorders>
              <w:tl2br w:val="nil"/>
              <w:tr2bl w:val="nil"/>
            </w:tcBorders>
            <w:shd w:val="clear" w:color="auto" w:fill="auto"/>
            <w:noWrap/>
            <w:vAlign w:val="center"/>
          </w:tcPr>
          <w:p w14:paraId="16DE831E">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900*400*1850</w:t>
            </w:r>
          </w:p>
        </w:tc>
        <w:tc>
          <w:tcPr>
            <w:tcW w:w="654" w:type="dxa"/>
            <w:tcBorders>
              <w:tl2br w:val="nil"/>
              <w:tr2bl w:val="nil"/>
            </w:tcBorders>
            <w:shd w:val="clear" w:color="auto" w:fill="auto"/>
            <w:noWrap/>
            <w:vAlign w:val="center"/>
          </w:tcPr>
          <w:p w14:paraId="6646769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个</w:t>
            </w:r>
          </w:p>
        </w:tc>
        <w:tc>
          <w:tcPr>
            <w:tcW w:w="698" w:type="dxa"/>
            <w:tcBorders>
              <w:tl2br w:val="nil"/>
              <w:tr2bl w:val="nil"/>
            </w:tcBorders>
            <w:shd w:val="clear" w:color="auto" w:fill="auto"/>
            <w:noWrap/>
            <w:vAlign w:val="center"/>
          </w:tcPr>
          <w:p w14:paraId="011198F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w:t>
            </w:r>
          </w:p>
        </w:tc>
        <w:tc>
          <w:tcPr>
            <w:tcW w:w="14325" w:type="dxa"/>
            <w:tcBorders>
              <w:tl2br w:val="nil"/>
              <w:tr2bl w:val="nil"/>
            </w:tcBorders>
            <w:shd w:val="clear" w:color="auto" w:fill="auto"/>
            <w:vAlign w:val="center"/>
          </w:tcPr>
          <w:p w14:paraId="6F736060">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1、6mm薄边设计,大方美观，可换锁芯配万能钥匙</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2、采用0.8mm冷轧板强度好结构稳定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3、采用DTC缓冲铰链，使用简单方便</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4、多功能层板设计，高度可上下调节，满足文件夹存储空间</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5、上门配4mm钢化玻璃</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6、长拉手设计，拉手为钢制，颜色可选</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7、下配1层层板</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8、冷轧钢板：符合GB/T 3325-2024《金属家具通用技术条件》，硬度≥2H，附着力 不低于2级（1级最好），冲击强度、耐腐蚀均合格，符合QB/T 3827-1999《轻工产品金属镀层和化学处理层的耐腐蚀试验方法乙酸盐雾试验（ASS）法》QB/T 3832-1999《轻工产品金属镀层腐蚀试验结果的评价》，金属表面耐腐蚀-乙酸盐雾试验300h达到10级。</w:t>
            </w:r>
          </w:p>
        </w:tc>
        <w:tc>
          <w:tcPr>
            <w:tcW w:w="2700" w:type="dxa"/>
            <w:tcBorders>
              <w:tl2br w:val="nil"/>
              <w:tr2bl w:val="nil"/>
            </w:tcBorders>
            <w:shd w:val="clear" w:color="auto" w:fill="auto"/>
            <w:noWrap/>
            <w:vAlign w:val="center"/>
          </w:tcPr>
          <w:p w14:paraId="434269EB">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752475" cy="1181100"/>
                  <wp:effectExtent l="0" t="0" r="9525" b="0"/>
                  <wp:docPr id="62" name="图片 27" descr="IMG_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27" descr="IMG_282"/>
                          <pic:cNvPicPr>
                            <a:picLocks noChangeAspect="1"/>
                          </pic:cNvPicPr>
                        </pic:nvPicPr>
                        <pic:blipFill>
                          <a:blip r:embed="rId23"/>
                          <a:stretch>
                            <a:fillRect/>
                          </a:stretch>
                        </pic:blipFill>
                        <pic:spPr>
                          <a:xfrm>
                            <a:off x="0" y="0"/>
                            <a:ext cx="752475" cy="1181100"/>
                          </a:xfrm>
                          <a:prstGeom prst="rect">
                            <a:avLst/>
                          </a:prstGeom>
                          <a:noFill/>
                          <a:ln w="9525">
                            <a:noFill/>
                          </a:ln>
                        </pic:spPr>
                      </pic:pic>
                    </a:graphicData>
                  </a:graphic>
                </wp:inline>
              </w:drawing>
            </w:r>
          </w:p>
        </w:tc>
      </w:tr>
      <w:tr w14:paraId="0D361A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310" w:hRule="atLeast"/>
        </w:trPr>
        <w:tc>
          <w:tcPr>
            <w:tcW w:w="824" w:type="dxa"/>
            <w:tcBorders>
              <w:tl2br w:val="nil"/>
              <w:tr2bl w:val="nil"/>
            </w:tcBorders>
            <w:shd w:val="clear" w:color="auto" w:fill="auto"/>
            <w:noWrap/>
            <w:vAlign w:val="center"/>
          </w:tcPr>
          <w:p w14:paraId="2679DAC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w:t>
            </w:r>
          </w:p>
        </w:tc>
        <w:tc>
          <w:tcPr>
            <w:tcW w:w="983" w:type="dxa"/>
            <w:tcBorders>
              <w:tl2br w:val="nil"/>
              <w:tr2bl w:val="nil"/>
            </w:tcBorders>
            <w:shd w:val="clear" w:color="auto" w:fill="auto"/>
            <w:vAlign w:val="center"/>
          </w:tcPr>
          <w:p w14:paraId="0EC4E1B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三人沙发</w:t>
            </w:r>
          </w:p>
        </w:tc>
        <w:tc>
          <w:tcPr>
            <w:tcW w:w="1146" w:type="dxa"/>
            <w:tcBorders>
              <w:tl2br w:val="nil"/>
              <w:tr2bl w:val="nil"/>
            </w:tcBorders>
            <w:shd w:val="clear" w:color="auto" w:fill="auto"/>
            <w:noWrap/>
            <w:vAlign w:val="center"/>
          </w:tcPr>
          <w:p w14:paraId="56850048">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常规</w:t>
            </w:r>
          </w:p>
        </w:tc>
        <w:tc>
          <w:tcPr>
            <w:tcW w:w="654" w:type="dxa"/>
            <w:tcBorders>
              <w:tl2br w:val="nil"/>
              <w:tr2bl w:val="nil"/>
            </w:tcBorders>
            <w:shd w:val="clear" w:color="auto" w:fill="auto"/>
            <w:noWrap/>
            <w:vAlign w:val="center"/>
          </w:tcPr>
          <w:p w14:paraId="3A2C37B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27B4CAF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14325" w:type="dxa"/>
            <w:tcBorders>
              <w:tl2br w:val="nil"/>
              <w:tr2bl w:val="nil"/>
            </w:tcBorders>
            <w:shd w:val="clear" w:color="auto" w:fill="auto"/>
            <w:vAlign w:val="center"/>
          </w:tcPr>
          <w:p w14:paraId="2C76CC1C">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1、基材：多层板甲醛释放量≤0.05mg/L，可承受  250kg压力,经过耐酸碱、防虫、防腐特殊处理</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2、面材：皮革：符合GB/T 16799-2018《家具用皮革》标准，摩擦色牢度≥4 级，耐折牢度（50000 次)无裂纹，撕裂力≥80N，禁用偶氮染料未检出，游离甲醛未检出，挥发性有机化合物（VOC）≤30mg/kg，可萃取重金属未检出，铅、镉。</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3、海绵：优质高密度海绵，海绵：符合GB/T 10802-2023《通用软质聚醚型聚氨酯泡沫塑料》规定，回弹率≥60%，拉伸强度≥90kPa，伸长率≥200%，75%压 缩永久变形≤7%，符合QB/T 2280-2016《办公家具 办公椅》甲醛释放量≤0.05mg/m²·h。座面密度≥30kg/m³。</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4、框架：实木框架。经过防潮、防虫、防腐、定型等化学处理，持久不变形.</w:t>
            </w:r>
          </w:p>
        </w:tc>
        <w:tc>
          <w:tcPr>
            <w:tcW w:w="2700" w:type="dxa"/>
            <w:tcBorders>
              <w:tl2br w:val="nil"/>
              <w:tr2bl w:val="nil"/>
            </w:tcBorders>
            <w:shd w:val="clear" w:color="auto" w:fill="auto"/>
            <w:noWrap/>
            <w:vAlign w:val="center"/>
          </w:tcPr>
          <w:p w14:paraId="68523715">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343025" cy="933450"/>
                  <wp:effectExtent l="0" t="0" r="9525" b="0"/>
                  <wp:docPr id="59" name="图片 28" descr="IMG_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28" descr="IMG_283"/>
                          <pic:cNvPicPr>
                            <a:picLocks noChangeAspect="1"/>
                          </pic:cNvPicPr>
                        </pic:nvPicPr>
                        <pic:blipFill>
                          <a:blip r:embed="rId26"/>
                          <a:stretch>
                            <a:fillRect/>
                          </a:stretch>
                        </pic:blipFill>
                        <pic:spPr>
                          <a:xfrm>
                            <a:off x="0" y="0"/>
                            <a:ext cx="1343025" cy="933450"/>
                          </a:xfrm>
                          <a:prstGeom prst="rect">
                            <a:avLst/>
                          </a:prstGeom>
                          <a:noFill/>
                          <a:ln w="9525">
                            <a:noFill/>
                          </a:ln>
                        </pic:spPr>
                      </pic:pic>
                    </a:graphicData>
                  </a:graphic>
                </wp:inline>
              </w:drawing>
            </w:r>
          </w:p>
        </w:tc>
      </w:tr>
      <w:tr w14:paraId="14AD3E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0" w:hRule="atLeast"/>
        </w:trPr>
        <w:tc>
          <w:tcPr>
            <w:tcW w:w="1807" w:type="dxa"/>
            <w:gridSpan w:val="2"/>
            <w:tcBorders>
              <w:tl2br w:val="nil"/>
              <w:tr2bl w:val="nil"/>
            </w:tcBorders>
            <w:shd w:val="clear" w:color="auto" w:fill="auto"/>
            <w:noWrap/>
            <w:vAlign w:val="center"/>
          </w:tcPr>
          <w:p w14:paraId="7683227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过道</w:t>
            </w:r>
          </w:p>
        </w:tc>
        <w:tc>
          <w:tcPr>
            <w:tcW w:w="1146" w:type="dxa"/>
            <w:tcBorders>
              <w:tl2br w:val="nil"/>
              <w:tr2bl w:val="nil"/>
            </w:tcBorders>
            <w:shd w:val="clear" w:color="auto" w:fill="auto"/>
            <w:noWrap/>
            <w:vAlign w:val="center"/>
          </w:tcPr>
          <w:p w14:paraId="1D0E58ED">
            <w:pPr>
              <w:spacing w:line="360" w:lineRule="auto"/>
              <w:jc w:val="left"/>
              <w:rPr>
                <w:rFonts w:hint="eastAsia" w:ascii="国标仿宋" w:hAnsi="国标仿宋" w:eastAsia="国标仿宋" w:cs="国标仿宋"/>
                <w:color w:val="000000"/>
                <w:sz w:val="21"/>
                <w:szCs w:val="21"/>
              </w:rPr>
            </w:pPr>
          </w:p>
        </w:tc>
        <w:tc>
          <w:tcPr>
            <w:tcW w:w="654" w:type="dxa"/>
            <w:tcBorders>
              <w:tl2br w:val="nil"/>
              <w:tr2bl w:val="nil"/>
            </w:tcBorders>
            <w:shd w:val="clear" w:color="auto" w:fill="auto"/>
            <w:noWrap/>
            <w:vAlign w:val="center"/>
          </w:tcPr>
          <w:p w14:paraId="1A08A0B4">
            <w:pPr>
              <w:spacing w:line="360" w:lineRule="auto"/>
              <w:jc w:val="center"/>
              <w:rPr>
                <w:rFonts w:hint="eastAsia" w:ascii="国标仿宋" w:hAnsi="国标仿宋" w:eastAsia="国标仿宋" w:cs="国标仿宋"/>
                <w:color w:val="000000"/>
                <w:sz w:val="21"/>
                <w:szCs w:val="21"/>
              </w:rPr>
            </w:pPr>
          </w:p>
        </w:tc>
        <w:tc>
          <w:tcPr>
            <w:tcW w:w="698" w:type="dxa"/>
            <w:tcBorders>
              <w:tl2br w:val="nil"/>
              <w:tr2bl w:val="nil"/>
            </w:tcBorders>
            <w:shd w:val="clear" w:color="auto" w:fill="auto"/>
            <w:noWrap/>
            <w:vAlign w:val="center"/>
          </w:tcPr>
          <w:p w14:paraId="1F79327B">
            <w:pPr>
              <w:spacing w:line="360" w:lineRule="auto"/>
              <w:jc w:val="center"/>
              <w:rPr>
                <w:rFonts w:hint="eastAsia" w:ascii="国标仿宋" w:hAnsi="国标仿宋" w:eastAsia="国标仿宋" w:cs="国标仿宋"/>
                <w:color w:val="000000"/>
                <w:sz w:val="21"/>
                <w:szCs w:val="21"/>
              </w:rPr>
            </w:pPr>
          </w:p>
        </w:tc>
        <w:tc>
          <w:tcPr>
            <w:tcW w:w="14325" w:type="dxa"/>
            <w:tcBorders>
              <w:tl2br w:val="nil"/>
              <w:tr2bl w:val="nil"/>
            </w:tcBorders>
            <w:shd w:val="clear" w:color="auto" w:fill="auto"/>
            <w:vAlign w:val="center"/>
          </w:tcPr>
          <w:p w14:paraId="6DB22090">
            <w:pPr>
              <w:spacing w:line="360" w:lineRule="auto"/>
              <w:jc w:val="left"/>
              <w:rPr>
                <w:rFonts w:hint="eastAsia" w:ascii="国标仿宋" w:hAnsi="国标仿宋" w:eastAsia="国标仿宋" w:cs="国标仿宋"/>
                <w:color w:val="000000"/>
                <w:sz w:val="21"/>
                <w:szCs w:val="21"/>
              </w:rPr>
            </w:pPr>
          </w:p>
        </w:tc>
        <w:tc>
          <w:tcPr>
            <w:tcW w:w="2700" w:type="dxa"/>
            <w:tcBorders>
              <w:tl2br w:val="nil"/>
              <w:tr2bl w:val="nil"/>
            </w:tcBorders>
            <w:shd w:val="clear" w:color="auto" w:fill="auto"/>
            <w:noWrap/>
            <w:vAlign w:val="center"/>
          </w:tcPr>
          <w:p w14:paraId="0015CDAF">
            <w:pPr>
              <w:spacing w:line="360" w:lineRule="auto"/>
              <w:rPr>
                <w:rFonts w:hint="eastAsia" w:ascii="国标仿宋" w:hAnsi="国标仿宋" w:eastAsia="国标仿宋" w:cs="国标仿宋"/>
                <w:color w:val="000000"/>
                <w:sz w:val="21"/>
                <w:szCs w:val="21"/>
              </w:rPr>
            </w:pPr>
          </w:p>
        </w:tc>
      </w:tr>
      <w:tr w14:paraId="03EC7C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920" w:hRule="atLeast"/>
        </w:trPr>
        <w:tc>
          <w:tcPr>
            <w:tcW w:w="824" w:type="dxa"/>
            <w:tcBorders>
              <w:tl2br w:val="nil"/>
              <w:tr2bl w:val="nil"/>
            </w:tcBorders>
            <w:shd w:val="clear" w:color="auto" w:fill="auto"/>
            <w:noWrap/>
            <w:vAlign w:val="center"/>
          </w:tcPr>
          <w:p w14:paraId="59050544">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983" w:type="dxa"/>
            <w:tcBorders>
              <w:tl2br w:val="nil"/>
              <w:tr2bl w:val="nil"/>
            </w:tcBorders>
            <w:shd w:val="clear" w:color="auto" w:fill="auto"/>
            <w:vAlign w:val="center"/>
          </w:tcPr>
          <w:p w14:paraId="1E47B065">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挂衣勾</w:t>
            </w:r>
          </w:p>
        </w:tc>
        <w:tc>
          <w:tcPr>
            <w:tcW w:w="1146" w:type="dxa"/>
            <w:tcBorders>
              <w:tl2br w:val="nil"/>
              <w:tr2bl w:val="nil"/>
            </w:tcBorders>
            <w:shd w:val="clear" w:color="auto" w:fill="auto"/>
            <w:noWrap/>
            <w:vAlign w:val="center"/>
          </w:tcPr>
          <w:p w14:paraId="1970949E">
            <w:pPr>
              <w:spacing w:line="360" w:lineRule="auto"/>
              <w:jc w:val="left"/>
              <w:rPr>
                <w:rFonts w:hint="eastAsia" w:ascii="国标仿宋" w:hAnsi="国标仿宋" w:eastAsia="国标仿宋" w:cs="国标仿宋"/>
                <w:color w:val="000000"/>
                <w:sz w:val="21"/>
                <w:szCs w:val="21"/>
              </w:rPr>
            </w:pPr>
          </w:p>
        </w:tc>
        <w:tc>
          <w:tcPr>
            <w:tcW w:w="654" w:type="dxa"/>
            <w:tcBorders>
              <w:tl2br w:val="nil"/>
              <w:tr2bl w:val="nil"/>
            </w:tcBorders>
            <w:shd w:val="clear" w:color="auto" w:fill="auto"/>
            <w:noWrap/>
            <w:vAlign w:val="center"/>
          </w:tcPr>
          <w:p w14:paraId="67D755A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个</w:t>
            </w:r>
          </w:p>
        </w:tc>
        <w:tc>
          <w:tcPr>
            <w:tcW w:w="698" w:type="dxa"/>
            <w:tcBorders>
              <w:tl2br w:val="nil"/>
              <w:tr2bl w:val="nil"/>
            </w:tcBorders>
            <w:shd w:val="clear" w:color="auto" w:fill="auto"/>
            <w:noWrap/>
            <w:vAlign w:val="center"/>
          </w:tcPr>
          <w:p w14:paraId="6826379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30</w:t>
            </w:r>
          </w:p>
        </w:tc>
        <w:tc>
          <w:tcPr>
            <w:tcW w:w="14325" w:type="dxa"/>
            <w:tcBorders>
              <w:tl2br w:val="nil"/>
              <w:tr2bl w:val="nil"/>
            </w:tcBorders>
            <w:shd w:val="clear" w:color="auto" w:fill="auto"/>
            <w:vAlign w:val="center"/>
          </w:tcPr>
          <w:p w14:paraId="54560AA2">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整体采用太空铝，墙面免打孔</w:t>
            </w:r>
          </w:p>
        </w:tc>
        <w:tc>
          <w:tcPr>
            <w:tcW w:w="2700" w:type="dxa"/>
            <w:tcBorders>
              <w:tl2br w:val="nil"/>
              <w:tr2bl w:val="nil"/>
            </w:tcBorders>
            <w:shd w:val="clear" w:color="auto" w:fill="auto"/>
            <w:noWrap/>
            <w:vAlign w:val="center"/>
          </w:tcPr>
          <w:p w14:paraId="43F496D5">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219200" cy="1066800"/>
                  <wp:effectExtent l="0" t="0" r="0" b="0"/>
                  <wp:docPr id="63" name="图片 29" descr="IMG_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29" descr="IMG_284"/>
                          <pic:cNvPicPr>
                            <a:picLocks noChangeAspect="1"/>
                          </pic:cNvPicPr>
                        </pic:nvPicPr>
                        <pic:blipFill>
                          <a:blip r:embed="rId27"/>
                          <a:stretch>
                            <a:fillRect/>
                          </a:stretch>
                        </pic:blipFill>
                        <pic:spPr>
                          <a:xfrm>
                            <a:off x="0" y="0"/>
                            <a:ext cx="1219200" cy="1066800"/>
                          </a:xfrm>
                          <a:prstGeom prst="rect">
                            <a:avLst/>
                          </a:prstGeom>
                          <a:noFill/>
                          <a:ln w="9525">
                            <a:noFill/>
                          </a:ln>
                        </pic:spPr>
                      </pic:pic>
                    </a:graphicData>
                  </a:graphic>
                </wp:inline>
              </w:drawing>
            </w:r>
          </w:p>
        </w:tc>
      </w:tr>
      <w:tr w14:paraId="038944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727" w:hRule="atLeast"/>
        </w:trPr>
        <w:tc>
          <w:tcPr>
            <w:tcW w:w="824" w:type="dxa"/>
            <w:tcBorders>
              <w:tl2br w:val="nil"/>
              <w:tr2bl w:val="nil"/>
            </w:tcBorders>
            <w:shd w:val="clear" w:color="auto" w:fill="auto"/>
            <w:noWrap/>
            <w:vAlign w:val="center"/>
          </w:tcPr>
          <w:p w14:paraId="5AFE63B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w:t>
            </w:r>
          </w:p>
        </w:tc>
        <w:tc>
          <w:tcPr>
            <w:tcW w:w="983" w:type="dxa"/>
            <w:tcBorders>
              <w:tl2br w:val="nil"/>
              <w:tr2bl w:val="nil"/>
            </w:tcBorders>
            <w:shd w:val="clear" w:color="auto" w:fill="auto"/>
            <w:vAlign w:val="center"/>
          </w:tcPr>
          <w:p w14:paraId="6C66B92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4人休闲桌椅</w:t>
            </w:r>
          </w:p>
        </w:tc>
        <w:tc>
          <w:tcPr>
            <w:tcW w:w="1146" w:type="dxa"/>
            <w:tcBorders>
              <w:tl2br w:val="nil"/>
              <w:tr2bl w:val="nil"/>
            </w:tcBorders>
            <w:shd w:val="clear" w:color="auto" w:fill="auto"/>
            <w:noWrap/>
            <w:vAlign w:val="center"/>
          </w:tcPr>
          <w:p w14:paraId="6135037D">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1桌4椅</w:t>
            </w:r>
          </w:p>
        </w:tc>
        <w:tc>
          <w:tcPr>
            <w:tcW w:w="654" w:type="dxa"/>
            <w:tcBorders>
              <w:tl2br w:val="nil"/>
              <w:tr2bl w:val="nil"/>
            </w:tcBorders>
            <w:shd w:val="clear" w:color="auto" w:fill="auto"/>
            <w:noWrap/>
            <w:vAlign w:val="center"/>
          </w:tcPr>
          <w:p w14:paraId="2D490348">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套</w:t>
            </w:r>
          </w:p>
        </w:tc>
        <w:tc>
          <w:tcPr>
            <w:tcW w:w="698" w:type="dxa"/>
            <w:tcBorders>
              <w:tl2br w:val="nil"/>
              <w:tr2bl w:val="nil"/>
            </w:tcBorders>
            <w:shd w:val="clear" w:color="auto" w:fill="auto"/>
            <w:noWrap/>
            <w:vAlign w:val="center"/>
          </w:tcPr>
          <w:p w14:paraId="6A43C1D0">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w:t>
            </w:r>
          </w:p>
        </w:tc>
        <w:tc>
          <w:tcPr>
            <w:tcW w:w="14325" w:type="dxa"/>
            <w:tcBorders>
              <w:tl2br w:val="nil"/>
              <w:tr2bl w:val="nil"/>
            </w:tcBorders>
            <w:shd w:val="clear" w:color="auto" w:fill="auto"/>
            <w:vAlign w:val="center"/>
          </w:tcPr>
          <w:p w14:paraId="365CB421">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1、框架：采用实木框架；</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2、材质：优质西皮，皮面光泽度好，透气性强；</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3、海绵：高密度、高回弹海绵，软硬适中，回弹性能好，</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4、符合人体工程学原理；</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5、茶几直径800mm，台面为25mm多层板。</w:t>
            </w:r>
          </w:p>
        </w:tc>
        <w:tc>
          <w:tcPr>
            <w:tcW w:w="2700" w:type="dxa"/>
            <w:tcBorders>
              <w:tl2br w:val="nil"/>
              <w:tr2bl w:val="nil"/>
            </w:tcBorders>
            <w:shd w:val="clear" w:color="auto" w:fill="auto"/>
            <w:noWrap/>
            <w:vAlign w:val="center"/>
          </w:tcPr>
          <w:p w14:paraId="69F05CBB">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066800" cy="1066800"/>
                  <wp:effectExtent l="0" t="0" r="0" b="0"/>
                  <wp:docPr id="55" name="图片 30" descr="IMG_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30" descr="IMG_285"/>
                          <pic:cNvPicPr>
                            <a:picLocks noChangeAspect="1"/>
                          </pic:cNvPicPr>
                        </pic:nvPicPr>
                        <pic:blipFill>
                          <a:blip r:embed="rId28"/>
                          <a:stretch>
                            <a:fillRect/>
                          </a:stretch>
                        </pic:blipFill>
                        <pic:spPr>
                          <a:xfrm>
                            <a:off x="0" y="0"/>
                            <a:ext cx="1066800" cy="1066800"/>
                          </a:xfrm>
                          <a:prstGeom prst="rect">
                            <a:avLst/>
                          </a:prstGeom>
                          <a:noFill/>
                          <a:ln w="9525">
                            <a:noFill/>
                          </a:ln>
                        </pic:spPr>
                      </pic:pic>
                    </a:graphicData>
                  </a:graphic>
                </wp:inline>
              </w:drawing>
            </w:r>
          </w:p>
        </w:tc>
      </w:tr>
      <w:tr w14:paraId="4420B9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807" w:type="dxa"/>
            <w:gridSpan w:val="2"/>
            <w:tcBorders>
              <w:tl2br w:val="nil"/>
              <w:tr2bl w:val="nil"/>
            </w:tcBorders>
            <w:shd w:val="clear" w:color="auto" w:fill="auto"/>
            <w:noWrap/>
            <w:vAlign w:val="center"/>
          </w:tcPr>
          <w:p w14:paraId="06C82869">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地下一层收发室/管理办公室</w:t>
            </w:r>
          </w:p>
        </w:tc>
        <w:tc>
          <w:tcPr>
            <w:tcW w:w="1146" w:type="dxa"/>
            <w:tcBorders>
              <w:tl2br w:val="nil"/>
              <w:tr2bl w:val="nil"/>
            </w:tcBorders>
            <w:shd w:val="clear" w:color="auto" w:fill="auto"/>
            <w:noWrap/>
            <w:vAlign w:val="center"/>
          </w:tcPr>
          <w:p w14:paraId="11047DE2">
            <w:pPr>
              <w:spacing w:line="360" w:lineRule="auto"/>
              <w:jc w:val="left"/>
              <w:rPr>
                <w:rFonts w:hint="eastAsia" w:ascii="国标仿宋" w:hAnsi="国标仿宋" w:eastAsia="国标仿宋" w:cs="国标仿宋"/>
                <w:color w:val="000000"/>
                <w:sz w:val="21"/>
                <w:szCs w:val="21"/>
              </w:rPr>
            </w:pPr>
          </w:p>
        </w:tc>
        <w:tc>
          <w:tcPr>
            <w:tcW w:w="654" w:type="dxa"/>
            <w:tcBorders>
              <w:tl2br w:val="nil"/>
              <w:tr2bl w:val="nil"/>
            </w:tcBorders>
            <w:shd w:val="clear" w:color="auto" w:fill="auto"/>
            <w:noWrap/>
            <w:vAlign w:val="center"/>
          </w:tcPr>
          <w:p w14:paraId="4D1B8F27">
            <w:pPr>
              <w:spacing w:line="360" w:lineRule="auto"/>
              <w:jc w:val="center"/>
              <w:rPr>
                <w:rFonts w:hint="eastAsia" w:ascii="国标仿宋" w:hAnsi="国标仿宋" w:eastAsia="国标仿宋" w:cs="国标仿宋"/>
                <w:color w:val="000000"/>
                <w:sz w:val="21"/>
                <w:szCs w:val="21"/>
              </w:rPr>
            </w:pPr>
          </w:p>
        </w:tc>
        <w:tc>
          <w:tcPr>
            <w:tcW w:w="698" w:type="dxa"/>
            <w:tcBorders>
              <w:tl2br w:val="nil"/>
              <w:tr2bl w:val="nil"/>
            </w:tcBorders>
            <w:shd w:val="clear" w:color="auto" w:fill="auto"/>
            <w:noWrap/>
            <w:vAlign w:val="center"/>
          </w:tcPr>
          <w:p w14:paraId="00F5488D">
            <w:pPr>
              <w:spacing w:line="360" w:lineRule="auto"/>
              <w:jc w:val="center"/>
              <w:rPr>
                <w:rFonts w:hint="eastAsia" w:ascii="国标仿宋" w:hAnsi="国标仿宋" w:eastAsia="国标仿宋" w:cs="国标仿宋"/>
                <w:color w:val="000000"/>
                <w:sz w:val="21"/>
                <w:szCs w:val="21"/>
              </w:rPr>
            </w:pPr>
          </w:p>
        </w:tc>
        <w:tc>
          <w:tcPr>
            <w:tcW w:w="14325" w:type="dxa"/>
            <w:tcBorders>
              <w:tl2br w:val="nil"/>
              <w:tr2bl w:val="nil"/>
            </w:tcBorders>
            <w:shd w:val="clear" w:color="auto" w:fill="auto"/>
            <w:vAlign w:val="center"/>
          </w:tcPr>
          <w:p w14:paraId="6484BF61">
            <w:pPr>
              <w:spacing w:line="360" w:lineRule="auto"/>
              <w:jc w:val="left"/>
              <w:rPr>
                <w:rFonts w:hint="eastAsia" w:ascii="国标仿宋" w:hAnsi="国标仿宋" w:eastAsia="国标仿宋" w:cs="国标仿宋"/>
                <w:color w:val="000000"/>
                <w:sz w:val="21"/>
                <w:szCs w:val="21"/>
              </w:rPr>
            </w:pPr>
          </w:p>
        </w:tc>
        <w:tc>
          <w:tcPr>
            <w:tcW w:w="2700" w:type="dxa"/>
            <w:tcBorders>
              <w:tl2br w:val="nil"/>
              <w:tr2bl w:val="nil"/>
            </w:tcBorders>
            <w:shd w:val="clear" w:color="auto" w:fill="auto"/>
            <w:noWrap/>
            <w:vAlign w:val="center"/>
          </w:tcPr>
          <w:p w14:paraId="0D1EBEFE">
            <w:pPr>
              <w:spacing w:line="360" w:lineRule="auto"/>
              <w:rPr>
                <w:rFonts w:hint="eastAsia" w:ascii="国标仿宋" w:hAnsi="国标仿宋" w:eastAsia="国标仿宋" w:cs="国标仿宋"/>
                <w:color w:val="000000"/>
                <w:sz w:val="21"/>
                <w:szCs w:val="21"/>
              </w:rPr>
            </w:pPr>
          </w:p>
        </w:tc>
      </w:tr>
      <w:tr w14:paraId="50E1B0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60" w:hRule="atLeast"/>
        </w:trPr>
        <w:tc>
          <w:tcPr>
            <w:tcW w:w="824" w:type="dxa"/>
            <w:tcBorders>
              <w:tl2br w:val="nil"/>
              <w:tr2bl w:val="nil"/>
            </w:tcBorders>
            <w:shd w:val="clear" w:color="auto" w:fill="auto"/>
            <w:noWrap/>
            <w:vAlign w:val="center"/>
          </w:tcPr>
          <w:p w14:paraId="547DD15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983" w:type="dxa"/>
            <w:tcBorders>
              <w:tl2br w:val="nil"/>
              <w:tr2bl w:val="nil"/>
            </w:tcBorders>
            <w:shd w:val="clear" w:color="auto" w:fill="auto"/>
            <w:vAlign w:val="center"/>
          </w:tcPr>
          <w:p w14:paraId="716C3385">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办公桌</w:t>
            </w:r>
          </w:p>
        </w:tc>
        <w:tc>
          <w:tcPr>
            <w:tcW w:w="1146" w:type="dxa"/>
            <w:tcBorders>
              <w:tl2br w:val="nil"/>
              <w:tr2bl w:val="nil"/>
            </w:tcBorders>
            <w:shd w:val="clear" w:color="auto" w:fill="auto"/>
            <w:noWrap/>
            <w:vAlign w:val="center"/>
          </w:tcPr>
          <w:p w14:paraId="06444010">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1400*700*750</w:t>
            </w:r>
          </w:p>
        </w:tc>
        <w:tc>
          <w:tcPr>
            <w:tcW w:w="654" w:type="dxa"/>
            <w:tcBorders>
              <w:tl2br w:val="nil"/>
              <w:tr2bl w:val="nil"/>
            </w:tcBorders>
            <w:shd w:val="clear" w:color="auto" w:fill="auto"/>
            <w:noWrap/>
            <w:vAlign w:val="center"/>
          </w:tcPr>
          <w:p w14:paraId="4F2EB5E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1B57C6D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w:t>
            </w:r>
          </w:p>
        </w:tc>
        <w:tc>
          <w:tcPr>
            <w:tcW w:w="14325" w:type="dxa"/>
            <w:tcBorders>
              <w:tl2br w:val="nil"/>
              <w:tr2bl w:val="nil"/>
            </w:tcBorders>
            <w:shd w:val="clear" w:color="auto" w:fill="auto"/>
            <w:vAlign w:val="center"/>
          </w:tcPr>
          <w:p w14:paraId="19887864">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1、桌子台面为25mm多层板,：所有板材均采用E0级三聚氰胺饰面多层板，板材全部性能满足GB/T 17657-2022《人造板及饰面人造板理化性能试验方法》求要，GB/T 35601-2017《绿色产品评价人造板和木质地板》，GB/T 29899-2013《人造板及其制品中挥发性有机化合物释放量试验方法小型释放舱法》，GB/T 39600-2021《人造板及其制品甲醛释放量分级》GB/T 9846-2015《普通胶合板》《企业产品技术要求》人造板及其制品甲醛释放量分级：甲醛释放量≤0.05mg/m3 的要求。握螺钉力：挥发性有机化合物(72h)-苯：≤10ug/m3 ，挥发性有机化合物(72h)-甲苯：≤20ug/m3 ，挥发性有机化合物(72h)-二甲苯：≤20ug/m3，挥发性有机化合物(72h)-总挥发性有机化合物(TVOC)：≤100ug/m3，静曲强度和弹性模量-静曲强度-顺纹(公称厚度范围15mm&lt;t&lt;2lmm)：≥22MPa，静曲强度和弹性模量-静曲强度-横纹(公称厚度范围15mm&lt;t≤2lmm)：≥20MPa.</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2、封边条厚度为2mm,符合QB/T 4463-2013《家具用封边条技术要求》中（氯乙烯单体≤5mg/kg，可迁移元素(可溶性重金属)：铅(Pb)≤90mg/kg、铬(Cr)60mg/kg、汞(Hg)≤60mg/kg、钡(Ba)≤1000mg/kg，邻苯二甲酸酯(DBP、BBP、DEHP、DNOP、DINP、DIDP)的总量≤0.1%；不含多溴联苯(PBB)及多溴联苯醚(PBDE)）</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3、优质50*50方管，壁厚1.2MM，精细打磨，抛光表面白色烤漆处理，防锈无杂物。，</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 xml:space="preserve">4、塑粉：符合 HG/T 2006-2022 热固性粉末涂料现行标准，金属喷塑涂层的附着力不大于 1 级。                  </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 五金件：优质阻尼三节导轨、阻尼铰链、锁具等优质五金配件</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6、配钢制活动柜一只（400*500*600mm）</w:t>
            </w:r>
          </w:p>
        </w:tc>
        <w:tc>
          <w:tcPr>
            <w:tcW w:w="2700" w:type="dxa"/>
            <w:tcBorders>
              <w:tl2br w:val="nil"/>
              <w:tr2bl w:val="nil"/>
            </w:tcBorders>
            <w:shd w:val="clear" w:color="auto" w:fill="auto"/>
            <w:noWrap/>
            <w:vAlign w:val="center"/>
          </w:tcPr>
          <w:p w14:paraId="399D2CAF">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518920" cy="1071880"/>
                  <wp:effectExtent l="0" t="0" r="5080" b="13970"/>
                  <wp:docPr id="56" name="图片 31" descr="IMG_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31" descr="IMG_286"/>
                          <pic:cNvPicPr>
                            <a:picLocks noChangeAspect="1"/>
                          </pic:cNvPicPr>
                        </pic:nvPicPr>
                        <pic:blipFill>
                          <a:blip r:embed="rId22"/>
                          <a:stretch>
                            <a:fillRect/>
                          </a:stretch>
                        </pic:blipFill>
                        <pic:spPr>
                          <a:xfrm>
                            <a:off x="0" y="0"/>
                            <a:ext cx="1518920" cy="1071880"/>
                          </a:xfrm>
                          <a:prstGeom prst="rect">
                            <a:avLst/>
                          </a:prstGeom>
                          <a:noFill/>
                          <a:ln w="9525">
                            <a:noFill/>
                          </a:ln>
                        </pic:spPr>
                      </pic:pic>
                    </a:graphicData>
                  </a:graphic>
                </wp:inline>
              </w:drawing>
            </w:r>
          </w:p>
        </w:tc>
      </w:tr>
      <w:tr w14:paraId="05AE3F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trPr>
        <w:tc>
          <w:tcPr>
            <w:tcW w:w="824" w:type="dxa"/>
            <w:tcBorders>
              <w:tl2br w:val="nil"/>
              <w:tr2bl w:val="nil"/>
            </w:tcBorders>
            <w:shd w:val="clear" w:color="auto" w:fill="auto"/>
            <w:noWrap/>
            <w:vAlign w:val="center"/>
          </w:tcPr>
          <w:p w14:paraId="5A3F6F3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w:t>
            </w:r>
          </w:p>
        </w:tc>
        <w:tc>
          <w:tcPr>
            <w:tcW w:w="983" w:type="dxa"/>
            <w:tcBorders>
              <w:tl2br w:val="nil"/>
              <w:tr2bl w:val="nil"/>
            </w:tcBorders>
            <w:shd w:val="clear" w:color="auto" w:fill="auto"/>
            <w:vAlign w:val="center"/>
          </w:tcPr>
          <w:p w14:paraId="672DF93A">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办公椅</w:t>
            </w:r>
          </w:p>
        </w:tc>
        <w:tc>
          <w:tcPr>
            <w:tcW w:w="1146" w:type="dxa"/>
            <w:tcBorders>
              <w:tl2br w:val="nil"/>
              <w:tr2bl w:val="nil"/>
            </w:tcBorders>
            <w:shd w:val="clear" w:color="auto" w:fill="auto"/>
            <w:noWrap/>
            <w:vAlign w:val="center"/>
          </w:tcPr>
          <w:p w14:paraId="14A6BC61">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常规</w:t>
            </w:r>
          </w:p>
        </w:tc>
        <w:tc>
          <w:tcPr>
            <w:tcW w:w="654" w:type="dxa"/>
            <w:tcBorders>
              <w:tl2br w:val="nil"/>
              <w:tr2bl w:val="nil"/>
            </w:tcBorders>
            <w:shd w:val="clear" w:color="auto" w:fill="auto"/>
            <w:noWrap/>
            <w:vAlign w:val="center"/>
          </w:tcPr>
          <w:p w14:paraId="501B9804">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把</w:t>
            </w:r>
          </w:p>
        </w:tc>
        <w:tc>
          <w:tcPr>
            <w:tcW w:w="698" w:type="dxa"/>
            <w:tcBorders>
              <w:tl2br w:val="nil"/>
              <w:tr2bl w:val="nil"/>
            </w:tcBorders>
            <w:shd w:val="clear" w:color="auto" w:fill="auto"/>
            <w:noWrap/>
            <w:vAlign w:val="center"/>
          </w:tcPr>
          <w:p w14:paraId="3BC1CB25">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w:t>
            </w:r>
          </w:p>
        </w:tc>
        <w:tc>
          <w:tcPr>
            <w:tcW w:w="14325" w:type="dxa"/>
            <w:tcBorders>
              <w:tl2br w:val="nil"/>
              <w:tr2bl w:val="nil"/>
            </w:tcBorders>
            <w:shd w:val="clear" w:color="auto" w:fill="auto"/>
            <w:vAlign w:val="center"/>
          </w:tcPr>
          <w:p w14:paraId="12CE957C">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专业办公网布饰面，</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黑色尼龙背架+可调节头枕/腰枕，定型座绵+座壳，</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单手柄原位锁定底盘，</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固定扶手，</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100#拉50mm三级黑色气杆，</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∮320尼龙高脚，55PU黑色专用轮</w:t>
            </w:r>
          </w:p>
        </w:tc>
        <w:tc>
          <w:tcPr>
            <w:tcW w:w="2700" w:type="dxa"/>
            <w:tcBorders>
              <w:tl2br w:val="nil"/>
              <w:tr2bl w:val="nil"/>
            </w:tcBorders>
            <w:shd w:val="clear" w:color="auto" w:fill="auto"/>
            <w:noWrap/>
            <w:vAlign w:val="center"/>
          </w:tcPr>
          <w:p w14:paraId="69E632F2">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752475" cy="1181100"/>
                  <wp:effectExtent l="0" t="0" r="9525" b="0"/>
                  <wp:docPr id="60" name="图片 32" descr="IMG_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32" descr="IMG_287"/>
                          <pic:cNvPicPr>
                            <a:picLocks noChangeAspect="1"/>
                          </pic:cNvPicPr>
                        </pic:nvPicPr>
                        <pic:blipFill>
                          <a:blip r:embed="rId23"/>
                          <a:stretch>
                            <a:fillRect/>
                          </a:stretch>
                        </pic:blipFill>
                        <pic:spPr>
                          <a:xfrm>
                            <a:off x="0" y="0"/>
                            <a:ext cx="752475" cy="1181100"/>
                          </a:xfrm>
                          <a:prstGeom prst="rect">
                            <a:avLst/>
                          </a:prstGeom>
                          <a:noFill/>
                          <a:ln w="9525">
                            <a:noFill/>
                          </a:ln>
                        </pic:spPr>
                      </pic:pic>
                    </a:graphicData>
                  </a:graphic>
                </wp:inline>
              </w:drawing>
            </w:r>
          </w:p>
        </w:tc>
      </w:tr>
      <w:tr w14:paraId="46514F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300" w:hRule="atLeast"/>
        </w:trPr>
        <w:tc>
          <w:tcPr>
            <w:tcW w:w="824" w:type="dxa"/>
            <w:tcBorders>
              <w:tl2br w:val="nil"/>
              <w:tr2bl w:val="nil"/>
            </w:tcBorders>
            <w:shd w:val="clear" w:color="auto" w:fill="auto"/>
            <w:noWrap/>
            <w:vAlign w:val="center"/>
          </w:tcPr>
          <w:p w14:paraId="050D882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w:t>
            </w:r>
          </w:p>
        </w:tc>
        <w:tc>
          <w:tcPr>
            <w:tcW w:w="983" w:type="dxa"/>
            <w:tcBorders>
              <w:tl2br w:val="nil"/>
              <w:tr2bl w:val="nil"/>
            </w:tcBorders>
            <w:shd w:val="clear" w:color="auto" w:fill="auto"/>
            <w:vAlign w:val="center"/>
          </w:tcPr>
          <w:p w14:paraId="108CE8C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文件柜</w:t>
            </w:r>
          </w:p>
        </w:tc>
        <w:tc>
          <w:tcPr>
            <w:tcW w:w="1146" w:type="dxa"/>
            <w:tcBorders>
              <w:tl2br w:val="nil"/>
              <w:tr2bl w:val="nil"/>
            </w:tcBorders>
            <w:shd w:val="clear" w:color="auto" w:fill="auto"/>
            <w:noWrap/>
            <w:vAlign w:val="center"/>
          </w:tcPr>
          <w:p w14:paraId="70164D3F">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900*400*1850</w:t>
            </w:r>
          </w:p>
        </w:tc>
        <w:tc>
          <w:tcPr>
            <w:tcW w:w="654" w:type="dxa"/>
            <w:tcBorders>
              <w:tl2br w:val="nil"/>
              <w:tr2bl w:val="nil"/>
            </w:tcBorders>
            <w:shd w:val="clear" w:color="auto" w:fill="auto"/>
            <w:noWrap/>
            <w:vAlign w:val="center"/>
          </w:tcPr>
          <w:p w14:paraId="0B0BA21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个</w:t>
            </w:r>
          </w:p>
        </w:tc>
        <w:tc>
          <w:tcPr>
            <w:tcW w:w="698" w:type="dxa"/>
            <w:tcBorders>
              <w:tl2br w:val="nil"/>
              <w:tr2bl w:val="nil"/>
            </w:tcBorders>
            <w:shd w:val="clear" w:color="auto" w:fill="auto"/>
            <w:noWrap/>
            <w:vAlign w:val="center"/>
          </w:tcPr>
          <w:p w14:paraId="16F650C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6</w:t>
            </w:r>
          </w:p>
        </w:tc>
        <w:tc>
          <w:tcPr>
            <w:tcW w:w="14325" w:type="dxa"/>
            <w:tcBorders>
              <w:tl2br w:val="nil"/>
              <w:tr2bl w:val="nil"/>
            </w:tcBorders>
            <w:shd w:val="clear" w:color="auto" w:fill="auto"/>
            <w:vAlign w:val="center"/>
          </w:tcPr>
          <w:p w14:paraId="0230203E">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1、6mm薄边设计,大方美观，可换锁芯配万能钥匙</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2、采用0.8mm冷轧板强度好结构稳定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3、采用DTC缓冲铰链，使用简单方便</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4、多功能层板设计，高度可上下调节，满足文件夹存储空间</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5、上门配4mm钢化玻璃</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6、长拉手设计，拉手为钢制，颜色可选</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7、下配1层层板</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8、冷轧钢板：符合GB/T 3325-2024《金属家具通用技术条件》，硬度≥2H，附着力 不低于2级（1级最好），冲击强度、耐腐蚀均合格，符合QB/T 3827-1999《轻工产品金属镀层和化学处理层的耐腐蚀试验方法乙酸盐雾试验（ASS）法》QB/T 3832-1999《轻工产品金属镀层腐蚀试验结果的评价》，金属表面耐腐蚀-乙酸盐雾试验300h达到10级。</w:t>
            </w:r>
          </w:p>
        </w:tc>
        <w:tc>
          <w:tcPr>
            <w:tcW w:w="2700" w:type="dxa"/>
            <w:tcBorders>
              <w:tl2br w:val="nil"/>
              <w:tr2bl w:val="nil"/>
            </w:tcBorders>
            <w:shd w:val="clear" w:color="auto" w:fill="auto"/>
            <w:noWrap/>
            <w:vAlign w:val="center"/>
          </w:tcPr>
          <w:p w14:paraId="7166C669">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742950" cy="1400175"/>
                  <wp:effectExtent l="0" t="0" r="0" b="9525"/>
                  <wp:docPr id="73" name="图片 33" descr="IMG_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33" descr="IMG_288"/>
                          <pic:cNvPicPr>
                            <a:picLocks noChangeAspect="1"/>
                          </pic:cNvPicPr>
                        </pic:nvPicPr>
                        <pic:blipFill>
                          <a:blip r:embed="rId29"/>
                          <a:stretch>
                            <a:fillRect/>
                          </a:stretch>
                        </pic:blipFill>
                        <pic:spPr>
                          <a:xfrm>
                            <a:off x="0" y="0"/>
                            <a:ext cx="742950" cy="1400175"/>
                          </a:xfrm>
                          <a:prstGeom prst="rect">
                            <a:avLst/>
                          </a:prstGeom>
                          <a:noFill/>
                          <a:ln w="9525">
                            <a:noFill/>
                          </a:ln>
                        </pic:spPr>
                      </pic:pic>
                    </a:graphicData>
                  </a:graphic>
                </wp:inline>
              </w:drawing>
            </w:r>
          </w:p>
        </w:tc>
      </w:tr>
      <w:tr w14:paraId="2DA6F3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0" w:hRule="atLeast"/>
        </w:trPr>
        <w:tc>
          <w:tcPr>
            <w:tcW w:w="1807" w:type="dxa"/>
            <w:gridSpan w:val="2"/>
            <w:tcBorders>
              <w:tl2br w:val="nil"/>
              <w:tr2bl w:val="nil"/>
            </w:tcBorders>
            <w:shd w:val="clear" w:color="auto" w:fill="auto"/>
            <w:noWrap/>
            <w:vAlign w:val="center"/>
          </w:tcPr>
          <w:p w14:paraId="48E0250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更衣室</w:t>
            </w:r>
          </w:p>
        </w:tc>
        <w:tc>
          <w:tcPr>
            <w:tcW w:w="1146" w:type="dxa"/>
            <w:tcBorders>
              <w:tl2br w:val="nil"/>
              <w:tr2bl w:val="nil"/>
            </w:tcBorders>
            <w:shd w:val="clear" w:color="auto" w:fill="auto"/>
            <w:noWrap/>
            <w:vAlign w:val="center"/>
          </w:tcPr>
          <w:p w14:paraId="1B037E28">
            <w:pPr>
              <w:spacing w:line="360" w:lineRule="auto"/>
              <w:jc w:val="left"/>
              <w:rPr>
                <w:rFonts w:hint="eastAsia" w:ascii="国标仿宋" w:hAnsi="国标仿宋" w:eastAsia="国标仿宋" w:cs="国标仿宋"/>
                <w:color w:val="000000"/>
                <w:sz w:val="21"/>
                <w:szCs w:val="21"/>
              </w:rPr>
            </w:pPr>
          </w:p>
        </w:tc>
        <w:tc>
          <w:tcPr>
            <w:tcW w:w="654" w:type="dxa"/>
            <w:tcBorders>
              <w:tl2br w:val="nil"/>
              <w:tr2bl w:val="nil"/>
            </w:tcBorders>
            <w:shd w:val="clear" w:color="auto" w:fill="auto"/>
            <w:noWrap/>
            <w:vAlign w:val="center"/>
          </w:tcPr>
          <w:p w14:paraId="48E4C87C">
            <w:pPr>
              <w:spacing w:line="360" w:lineRule="auto"/>
              <w:jc w:val="center"/>
              <w:rPr>
                <w:rFonts w:hint="eastAsia" w:ascii="国标仿宋" w:hAnsi="国标仿宋" w:eastAsia="国标仿宋" w:cs="国标仿宋"/>
                <w:color w:val="000000"/>
                <w:sz w:val="21"/>
                <w:szCs w:val="21"/>
              </w:rPr>
            </w:pPr>
          </w:p>
        </w:tc>
        <w:tc>
          <w:tcPr>
            <w:tcW w:w="698" w:type="dxa"/>
            <w:tcBorders>
              <w:tl2br w:val="nil"/>
              <w:tr2bl w:val="nil"/>
            </w:tcBorders>
            <w:shd w:val="clear" w:color="auto" w:fill="auto"/>
            <w:noWrap/>
            <w:vAlign w:val="center"/>
          </w:tcPr>
          <w:p w14:paraId="03A34AB5">
            <w:pPr>
              <w:spacing w:line="360" w:lineRule="auto"/>
              <w:jc w:val="center"/>
              <w:rPr>
                <w:rFonts w:hint="eastAsia" w:ascii="国标仿宋" w:hAnsi="国标仿宋" w:eastAsia="国标仿宋" w:cs="国标仿宋"/>
                <w:color w:val="000000"/>
                <w:sz w:val="21"/>
                <w:szCs w:val="21"/>
              </w:rPr>
            </w:pPr>
          </w:p>
        </w:tc>
        <w:tc>
          <w:tcPr>
            <w:tcW w:w="14325" w:type="dxa"/>
            <w:tcBorders>
              <w:tl2br w:val="nil"/>
              <w:tr2bl w:val="nil"/>
            </w:tcBorders>
            <w:shd w:val="clear" w:color="auto" w:fill="auto"/>
            <w:vAlign w:val="center"/>
          </w:tcPr>
          <w:p w14:paraId="09A65263">
            <w:pPr>
              <w:spacing w:line="360" w:lineRule="auto"/>
              <w:jc w:val="left"/>
              <w:rPr>
                <w:rFonts w:hint="eastAsia" w:ascii="国标仿宋" w:hAnsi="国标仿宋" w:eastAsia="国标仿宋" w:cs="国标仿宋"/>
                <w:color w:val="000000"/>
                <w:sz w:val="21"/>
                <w:szCs w:val="21"/>
              </w:rPr>
            </w:pPr>
          </w:p>
        </w:tc>
        <w:tc>
          <w:tcPr>
            <w:tcW w:w="2700" w:type="dxa"/>
            <w:tcBorders>
              <w:tl2br w:val="nil"/>
              <w:tr2bl w:val="nil"/>
            </w:tcBorders>
            <w:shd w:val="clear" w:color="auto" w:fill="auto"/>
            <w:noWrap/>
            <w:vAlign w:val="center"/>
          </w:tcPr>
          <w:p w14:paraId="59237ECC">
            <w:pPr>
              <w:spacing w:line="360" w:lineRule="auto"/>
              <w:rPr>
                <w:rFonts w:hint="eastAsia" w:ascii="国标仿宋" w:hAnsi="国标仿宋" w:eastAsia="国标仿宋" w:cs="国标仿宋"/>
                <w:color w:val="000000"/>
                <w:sz w:val="21"/>
                <w:szCs w:val="21"/>
              </w:rPr>
            </w:pPr>
          </w:p>
        </w:tc>
      </w:tr>
      <w:tr w14:paraId="1DEDA6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300" w:hRule="atLeast"/>
        </w:trPr>
        <w:tc>
          <w:tcPr>
            <w:tcW w:w="824" w:type="dxa"/>
            <w:tcBorders>
              <w:tl2br w:val="nil"/>
              <w:tr2bl w:val="nil"/>
            </w:tcBorders>
            <w:shd w:val="clear" w:color="auto" w:fill="auto"/>
            <w:noWrap/>
            <w:vAlign w:val="center"/>
          </w:tcPr>
          <w:p w14:paraId="35461212">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983" w:type="dxa"/>
            <w:tcBorders>
              <w:tl2br w:val="nil"/>
              <w:tr2bl w:val="nil"/>
            </w:tcBorders>
            <w:shd w:val="clear" w:color="auto" w:fill="auto"/>
            <w:vAlign w:val="center"/>
          </w:tcPr>
          <w:p w14:paraId="24AE605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三门更衣柜</w:t>
            </w:r>
          </w:p>
        </w:tc>
        <w:tc>
          <w:tcPr>
            <w:tcW w:w="1146" w:type="dxa"/>
            <w:tcBorders>
              <w:tl2br w:val="nil"/>
              <w:tr2bl w:val="nil"/>
            </w:tcBorders>
            <w:shd w:val="clear" w:color="auto" w:fill="auto"/>
            <w:noWrap/>
            <w:vAlign w:val="center"/>
          </w:tcPr>
          <w:p w14:paraId="4FE07E34">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900*500*1850</w:t>
            </w:r>
          </w:p>
        </w:tc>
        <w:tc>
          <w:tcPr>
            <w:tcW w:w="654" w:type="dxa"/>
            <w:tcBorders>
              <w:tl2br w:val="nil"/>
              <w:tr2bl w:val="nil"/>
            </w:tcBorders>
            <w:shd w:val="clear" w:color="auto" w:fill="auto"/>
            <w:noWrap/>
            <w:vAlign w:val="center"/>
          </w:tcPr>
          <w:p w14:paraId="4CDEAAB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个</w:t>
            </w:r>
          </w:p>
        </w:tc>
        <w:tc>
          <w:tcPr>
            <w:tcW w:w="698" w:type="dxa"/>
            <w:tcBorders>
              <w:tl2br w:val="nil"/>
              <w:tr2bl w:val="nil"/>
            </w:tcBorders>
            <w:shd w:val="clear" w:color="auto" w:fill="auto"/>
            <w:noWrap/>
            <w:vAlign w:val="center"/>
          </w:tcPr>
          <w:p w14:paraId="021E04F5">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15</w:t>
            </w:r>
          </w:p>
        </w:tc>
        <w:tc>
          <w:tcPr>
            <w:tcW w:w="14325" w:type="dxa"/>
            <w:tcBorders>
              <w:tl2br w:val="nil"/>
              <w:tr2bl w:val="nil"/>
            </w:tcBorders>
            <w:shd w:val="clear" w:color="auto" w:fill="auto"/>
            <w:vAlign w:val="center"/>
          </w:tcPr>
          <w:p w14:paraId="44313345">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1、6mm薄边设计,大方美观，可换锁芯配万能钥匙</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2、采用0.8mm冷轧板强度好结构稳定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3、优质DTC缓冲铰链</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4、上部挂衣杆,下部活动层板,门内一面镜子</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5、外置通风孔,保证内部空气流通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6、拉手颜色可多种选择,可根据环境自由搭配</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7、冷轧钢板：符合GB/T 3325-2024《金属家具通用技术条件》，硬度≥2H，附着力 不低于2级（1级最好），冲击强度、耐腐蚀均合格，符合QB/T 3827-1999《轻工产品金属镀层和化学处理层的耐腐蚀试验方法乙酸盐雾试验（ASS）法》QB/T 3832-1999《轻工产品金属镀层腐蚀试验结果的评价》，金属表面耐腐蚀-乙酸盐雾试验300h达到10级。</w:t>
            </w:r>
          </w:p>
        </w:tc>
        <w:tc>
          <w:tcPr>
            <w:tcW w:w="2700" w:type="dxa"/>
            <w:tcBorders>
              <w:tl2br w:val="nil"/>
              <w:tr2bl w:val="nil"/>
            </w:tcBorders>
            <w:shd w:val="clear" w:color="auto" w:fill="auto"/>
            <w:noWrap/>
            <w:vAlign w:val="center"/>
          </w:tcPr>
          <w:p w14:paraId="3CABE711">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571500" cy="1133475"/>
                  <wp:effectExtent l="0" t="0" r="0" b="9525"/>
                  <wp:docPr id="69" name="图片 34" descr="IMG_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34" descr="IMG_289"/>
                          <pic:cNvPicPr>
                            <a:picLocks noChangeAspect="1"/>
                          </pic:cNvPicPr>
                        </pic:nvPicPr>
                        <pic:blipFill>
                          <a:blip r:embed="rId30"/>
                          <a:stretch>
                            <a:fillRect/>
                          </a:stretch>
                        </pic:blipFill>
                        <pic:spPr>
                          <a:xfrm>
                            <a:off x="0" y="0"/>
                            <a:ext cx="571500" cy="1133475"/>
                          </a:xfrm>
                          <a:prstGeom prst="rect">
                            <a:avLst/>
                          </a:prstGeom>
                          <a:noFill/>
                          <a:ln w="9525">
                            <a:noFill/>
                          </a:ln>
                        </pic:spPr>
                      </pic:pic>
                    </a:graphicData>
                  </a:graphic>
                </wp:inline>
              </w:drawing>
            </w:r>
          </w:p>
        </w:tc>
      </w:tr>
      <w:tr w14:paraId="318F55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00" w:hRule="atLeast"/>
        </w:trPr>
        <w:tc>
          <w:tcPr>
            <w:tcW w:w="1807" w:type="dxa"/>
            <w:gridSpan w:val="2"/>
            <w:tcBorders>
              <w:tl2br w:val="nil"/>
              <w:tr2bl w:val="nil"/>
            </w:tcBorders>
            <w:shd w:val="clear" w:color="auto" w:fill="auto"/>
            <w:noWrap/>
            <w:vAlign w:val="center"/>
          </w:tcPr>
          <w:p w14:paraId="12EBD528">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外来人员休息室</w:t>
            </w:r>
          </w:p>
        </w:tc>
        <w:tc>
          <w:tcPr>
            <w:tcW w:w="1146" w:type="dxa"/>
            <w:tcBorders>
              <w:tl2br w:val="nil"/>
              <w:tr2bl w:val="nil"/>
            </w:tcBorders>
            <w:shd w:val="clear" w:color="auto" w:fill="auto"/>
            <w:noWrap/>
            <w:vAlign w:val="center"/>
          </w:tcPr>
          <w:p w14:paraId="3D0AC203">
            <w:pPr>
              <w:spacing w:line="360" w:lineRule="auto"/>
              <w:jc w:val="left"/>
              <w:rPr>
                <w:rFonts w:hint="eastAsia" w:ascii="国标仿宋" w:hAnsi="国标仿宋" w:eastAsia="国标仿宋" w:cs="国标仿宋"/>
                <w:color w:val="000000"/>
                <w:sz w:val="21"/>
                <w:szCs w:val="21"/>
              </w:rPr>
            </w:pPr>
          </w:p>
        </w:tc>
        <w:tc>
          <w:tcPr>
            <w:tcW w:w="654" w:type="dxa"/>
            <w:tcBorders>
              <w:tl2br w:val="nil"/>
              <w:tr2bl w:val="nil"/>
            </w:tcBorders>
            <w:shd w:val="clear" w:color="auto" w:fill="auto"/>
            <w:noWrap/>
            <w:vAlign w:val="center"/>
          </w:tcPr>
          <w:p w14:paraId="172605DC">
            <w:pPr>
              <w:spacing w:line="360" w:lineRule="auto"/>
              <w:jc w:val="center"/>
              <w:rPr>
                <w:rFonts w:hint="eastAsia" w:ascii="国标仿宋" w:hAnsi="国标仿宋" w:eastAsia="国标仿宋" w:cs="国标仿宋"/>
                <w:color w:val="000000"/>
                <w:sz w:val="21"/>
                <w:szCs w:val="21"/>
              </w:rPr>
            </w:pPr>
          </w:p>
        </w:tc>
        <w:tc>
          <w:tcPr>
            <w:tcW w:w="698" w:type="dxa"/>
            <w:tcBorders>
              <w:tl2br w:val="nil"/>
              <w:tr2bl w:val="nil"/>
            </w:tcBorders>
            <w:shd w:val="clear" w:color="auto" w:fill="auto"/>
            <w:noWrap/>
            <w:vAlign w:val="center"/>
          </w:tcPr>
          <w:p w14:paraId="1905C432">
            <w:pPr>
              <w:spacing w:line="360" w:lineRule="auto"/>
              <w:jc w:val="center"/>
              <w:rPr>
                <w:rFonts w:hint="eastAsia" w:ascii="国标仿宋" w:hAnsi="国标仿宋" w:eastAsia="国标仿宋" w:cs="国标仿宋"/>
                <w:color w:val="000000"/>
                <w:sz w:val="21"/>
                <w:szCs w:val="21"/>
              </w:rPr>
            </w:pPr>
          </w:p>
        </w:tc>
        <w:tc>
          <w:tcPr>
            <w:tcW w:w="14325" w:type="dxa"/>
            <w:tcBorders>
              <w:tl2br w:val="nil"/>
              <w:tr2bl w:val="nil"/>
            </w:tcBorders>
            <w:shd w:val="clear" w:color="auto" w:fill="auto"/>
            <w:vAlign w:val="center"/>
          </w:tcPr>
          <w:p w14:paraId="1BF7A1DD">
            <w:pPr>
              <w:spacing w:line="360" w:lineRule="auto"/>
              <w:jc w:val="left"/>
              <w:rPr>
                <w:rFonts w:hint="eastAsia" w:ascii="国标仿宋" w:hAnsi="国标仿宋" w:eastAsia="国标仿宋" w:cs="国标仿宋"/>
                <w:color w:val="000000"/>
                <w:sz w:val="21"/>
                <w:szCs w:val="21"/>
              </w:rPr>
            </w:pPr>
          </w:p>
        </w:tc>
        <w:tc>
          <w:tcPr>
            <w:tcW w:w="2700" w:type="dxa"/>
            <w:tcBorders>
              <w:tl2br w:val="nil"/>
              <w:tr2bl w:val="nil"/>
            </w:tcBorders>
            <w:shd w:val="clear" w:color="auto" w:fill="auto"/>
            <w:noWrap/>
            <w:vAlign w:val="center"/>
          </w:tcPr>
          <w:p w14:paraId="30C9153A">
            <w:pPr>
              <w:spacing w:line="360" w:lineRule="auto"/>
              <w:rPr>
                <w:rFonts w:hint="eastAsia" w:ascii="国标仿宋" w:hAnsi="国标仿宋" w:eastAsia="国标仿宋" w:cs="国标仿宋"/>
                <w:color w:val="000000"/>
                <w:sz w:val="21"/>
                <w:szCs w:val="21"/>
              </w:rPr>
            </w:pPr>
          </w:p>
        </w:tc>
      </w:tr>
      <w:tr w14:paraId="13D8CB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650" w:hRule="atLeast"/>
        </w:trPr>
        <w:tc>
          <w:tcPr>
            <w:tcW w:w="824" w:type="dxa"/>
            <w:tcBorders>
              <w:tl2br w:val="nil"/>
              <w:tr2bl w:val="nil"/>
            </w:tcBorders>
            <w:shd w:val="clear" w:color="auto" w:fill="auto"/>
            <w:noWrap/>
            <w:vAlign w:val="center"/>
          </w:tcPr>
          <w:p w14:paraId="3AD9C2D8">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983" w:type="dxa"/>
            <w:tcBorders>
              <w:tl2br w:val="nil"/>
              <w:tr2bl w:val="nil"/>
            </w:tcBorders>
            <w:shd w:val="clear" w:color="auto" w:fill="auto"/>
            <w:vAlign w:val="center"/>
          </w:tcPr>
          <w:p w14:paraId="0CBC4DA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3人等候椅</w:t>
            </w:r>
          </w:p>
        </w:tc>
        <w:tc>
          <w:tcPr>
            <w:tcW w:w="1146" w:type="dxa"/>
            <w:tcBorders>
              <w:tl2br w:val="nil"/>
              <w:tr2bl w:val="nil"/>
            </w:tcBorders>
            <w:shd w:val="clear" w:color="auto" w:fill="auto"/>
            <w:noWrap/>
            <w:vAlign w:val="center"/>
          </w:tcPr>
          <w:p w14:paraId="5716BF55">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1750*650*780</w:t>
            </w:r>
          </w:p>
        </w:tc>
        <w:tc>
          <w:tcPr>
            <w:tcW w:w="654" w:type="dxa"/>
            <w:tcBorders>
              <w:tl2br w:val="nil"/>
              <w:tr2bl w:val="nil"/>
            </w:tcBorders>
            <w:shd w:val="clear" w:color="auto" w:fill="auto"/>
            <w:noWrap/>
            <w:vAlign w:val="center"/>
          </w:tcPr>
          <w:p w14:paraId="75F6B3A5">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001A6D5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4</w:t>
            </w:r>
          </w:p>
        </w:tc>
        <w:tc>
          <w:tcPr>
            <w:tcW w:w="14325" w:type="dxa"/>
            <w:tcBorders>
              <w:tl2br w:val="nil"/>
              <w:tr2bl w:val="nil"/>
            </w:tcBorders>
            <w:shd w:val="clear" w:color="auto" w:fill="auto"/>
            <w:vAlign w:val="center"/>
          </w:tcPr>
          <w:p w14:paraId="3943A4F3">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1、椅面：采用1.2mm厚冷轧钢板冲孔焊接而成，除锈处理后静电喷涂 2、扶手、脚：采用冷轧钢板冲孔焊接而成，除锈处理后静电喷涂 4、横梁：采用1.5*45*55*70mm梯形深拉钢管冲孔焊接而成，经除锈处理后静电喷涂</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5、坐面西皮，15mm厚海棉坐垫</w:t>
            </w:r>
          </w:p>
        </w:tc>
        <w:tc>
          <w:tcPr>
            <w:tcW w:w="2700" w:type="dxa"/>
            <w:tcBorders>
              <w:tl2br w:val="nil"/>
              <w:tr2bl w:val="nil"/>
            </w:tcBorders>
            <w:shd w:val="clear" w:color="auto" w:fill="auto"/>
            <w:noWrap/>
            <w:vAlign w:val="center"/>
          </w:tcPr>
          <w:p w14:paraId="64A721ED">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371600" cy="1000125"/>
                  <wp:effectExtent l="0" t="0" r="0" b="9525"/>
                  <wp:docPr id="74" name="图片 35" descr="IMG_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35" descr="IMG_290"/>
                          <pic:cNvPicPr>
                            <a:picLocks noChangeAspect="1"/>
                          </pic:cNvPicPr>
                        </pic:nvPicPr>
                        <pic:blipFill>
                          <a:blip r:embed="rId31"/>
                          <a:stretch>
                            <a:fillRect/>
                          </a:stretch>
                        </pic:blipFill>
                        <pic:spPr>
                          <a:xfrm>
                            <a:off x="0" y="0"/>
                            <a:ext cx="1371600" cy="1000125"/>
                          </a:xfrm>
                          <a:prstGeom prst="rect">
                            <a:avLst/>
                          </a:prstGeom>
                          <a:noFill/>
                          <a:ln w="9525">
                            <a:noFill/>
                          </a:ln>
                        </pic:spPr>
                      </pic:pic>
                    </a:graphicData>
                  </a:graphic>
                </wp:inline>
              </w:drawing>
            </w:r>
          </w:p>
        </w:tc>
      </w:tr>
      <w:tr w14:paraId="22933D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831" w:hRule="atLeast"/>
        </w:trPr>
        <w:tc>
          <w:tcPr>
            <w:tcW w:w="824" w:type="dxa"/>
            <w:tcBorders>
              <w:tl2br w:val="nil"/>
              <w:tr2bl w:val="nil"/>
            </w:tcBorders>
            <w:shd w:val="clear" w:color="auto" w:fill="auto"/>
            <w:noWrap/>
            <w:vAlign w:val="center"/>
          </w:tcPr>
          <w:p w14:paraId="5A1DF5E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w:t>
            </w:r>
          </w:p>
        </w:tc>
        <w:tc>
          <w:tcPr>
            <w:tcW w:w="983" w:type="dxa"/>
            <w:tcBorders>
              <w:tl2br w:val="nil"/>
              <w:tr2bl w:val="nil"/>
            </w:tcBorders>
            <w:shd w:val="clear" w:color="auto" w:fill="auto"/>
            <w:vAlign w:val="center"/>
          </w:tcPr>
          <w:p w14:paraId="66536F1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长条桌</w:t>
            </w:r>
          </w:p>
        </w:tc>
        <w:tc>
          <w:tcPr>
            <w:tcW w:w="1146" w:type="dxa"/>
            <w:tcBorders>
              <w:tl2br w:val="nil"/>
              <w:tr2bl w:val="nil"/>
            </w:tcBorders>
            <w:shd w:val="clear" w:color="auto" w:fill="auto"/>
            <w:noWrap/>
            <w:vAlign w:val="center"/>
          </w:tcPr>
          <w:p w14:paraId="4A02EE05">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1600*600*750</w:t>
            </w:r>
          </w:p>
        </w:tc>
        <w:tc>
          <w:tcPr>
            <w:tcW w:w="654" w:type="dxa"/>
            <w:tcBorders>
              <w:tl2br w:val="nil"/>
              <w:tr2bl w:val="nil"/>
            </w:tcBorders>
            <w:shd w:val="clear" w:color="auto" w:fill="auto"/>
            <w:noWrap/>
            <w:vAlign w:val="center"/>
          </w:tcPr>
          <w:p w14:paraId="24537934">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6A19C9F2">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4</w:t>
            </w:r>
          </w:p>
        </w:tc>
        <w:tc>
          <w:tcPr>
            <w:tcW w:w="14325" w:type="dxa"/>
            <w:tcBorders>
              <w:tl2br w:val="nil"/>
              <w:tr2bl w:val="nil"/>
            </w:tcBorders>
            <w:shd w:val="clear" w:color="auto" w:fill="auto"/>
            <w:vAlign w:val="center"/>
          </w:tcPr>
          <w:p w14:paraId="5856EF04">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1、钢脚为50*50*1.5方管，台面为50mm实木油漆台面</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2、台面采用25mmE0级实木多层板，2.0mm同色PVC封边处理</w:t>
            </w:r>
          </w:p>
        </w:tc>
        <w:tc>
          <w:tcPr>
            <w:tcW w:w="2700" w:type="dxa"/>
            <w:tcBorders>
              <w:tl2br w:val="nil"/>
              <w:tr2bl w:val="nil"/>
            </w:tcBorders>
            <w:shd w:val="clear" w:color="auto" w:fill="auto"/>
            <w:noWrap/>
            <w:vAlign w:val="center"/>
          </w:tcPr>
          <w:p w14:paraId="1B56B3CD">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152525" cy="1133475"/>
                  <wp:effectExtent l="0" t="0" r="9525" b="9525"/>
                  <wp:docPr id="80" name="图片 36" descr="IMG_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36" descr="IMG_291"/>
                          <pic:cNvPicPr>
                            <a:picLocks noChangeAspect="1"/>
                          </pic:cNvPicPr>
                        </pic:nvPicPr>
                        <pic:blipFill>
                          <a:blip r:embed="rId32"/>
                          <a:stretch>
                            <a:fillRect/>
                          </a:stretch>
                        </pic:blipFill>
                        <pic:spPr>
                          <a:xfrm>
                            <a:off x="0" y="0"/>
                            <a:ext cx="1152525" cy="1133475"/>
                          </a:xfrm>
                          <a:prstGeom prst="rect">
                            <a:avLst/>
                          </a:prstGeom>
                          <a:noFill/>
                          <a:ln w="9525">
                            <a:noFill/>
                          </a:ln>
                        </pic:spPr>
                      </pic:pic>
                    </a:graphicData>
                  </a:graphic>
                </wp:inline>
              </w:drawing>
            </w:r>
          </w:p>
        </w:tc>
      </w:tr>
      <w:tr w14:paraId="459200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21330" w:type="dxa"/>
            <w:gridSpan w:val="7"/>
            <w:tcBorders>
              <w:tl2br w:val="nil"/>
              <w:tr2bl w:val="nil"/>
            </w:tcBorders>
            <w:shd w:val="clear" w:color="auto" w:fill="auto"/>
            <w:noWrap/>
            <w:vAlign w:val="center"/>
          </w:tcPr>
          <w:p w14:paraId="2A902C2A">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一楼药房</w:t>
            </w:r>
          </w:p>
        </w:tc>
      </w:tr>
      <w:tr w14:paraId="6B61E7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0" w:hRule="atLeast"/>
        </w:trPr>
        <w:tc>
          <w:tcPr>
            <w:tcW w:w="824" w:type="dxa"/>
            <w:tcBorders>
              <w:tl2br w:val="nil"/>
              <w:tr2bl w:val="nil"/>
            </w:tcBorders>
            <w:shd w:val="clear" w:color="auto" w:fill="auto"/>
            <w:noWrap/>
            <w:vAlign w:val="center"/>
          </w:tcPr>
          <w:p w14:paraId="7082BD75">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序号</w:t>
            </w:r>
          </w:p>
        </w:tc>
        <w:tc>
          <w:tcPr>
            <w:tcW w:w="983" w:type="dxa"/>
            <w:tcBorders>
              <w:tl2br w:val="nil"/>
              <w:tr2bl w:val="nil"/>
            </w:tcBorders>
            <w:shd w:val="clear" w:color="auto" w:fill="auto"/>
            <w:vAlign w:val="center"/>
          </w:tcPr>
          <w:p w14:paraId="10FE491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名称</w:t>
            </w:r>
          </w:p>
        </w:tc>
        <w:tc>
          <w:tcPr>
            <w:tcW w:w="1146" w:type="dxa"/>
            <w:tcBorders>
              <w:tl2br w:val="nil"/>
              <w:tr2bl w:val="nil"/>
            </w:tcBorders>
            <w:shd w:val="clear" w:color="auto" w:fill="auto"/>
            <w:noWrap/>
            <w:vAlign w:val="center"/>
          </w:tcPr>
          <w:p w14:paraId="79D200AE">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规格(长*宽*高）</w:t>
            </w:r>
          </w:p>
        </w:tc>
        <w:tc>
          <w:tcPr>
            <w:tcW w:w="654" w:type="dxa"/>
            <w:tcBorders>
              <w:tl2br w:val="nil"/>
              <w:tr2bl w:val="nil"/>
            </w:tcBorders>
            <w:shd w:val="clear" w:color="auto" w:fill="auto"/>
            <w:noWrap/>
            <w:vAlign w:val="center"/>
          </w:tcPr>
          <w:p w14:paraId="6D4390BA">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单位</w:t>
            </w:r>
          </w:p>
        </w:tc>
        <w:tc>
          <w:tcPr>
            <w:tcW w:w="698" w:type="dxa"/>
            <w:tcBorders>
              <w:tl2br w:val="nil"/>
              <w:tr2bl w:val="nil"/>
            </w:tcBorders>
            <w:shd w:val="clear" w:color="auto" w:fill="auto"/>
            <w:noWrap/>
            <w:vAlign w:val="center"/>
          </w:tcPr>
          <w:p w14:paraId="08A8EEE9">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数量</w:t>
            </w:r>
          </w:p>
        </w:tc>
        <w:tc>
          <w:tcPr>
            <w:tcW w:w="14325" w:type="dxa"/>
            <w:tcBorders>
              <w:tl2br w:val="nil"/>
              <w:tr2bl w:val="nil"/>
            </w:tcBorders>
            <w:shd w:val="clear" w:color="auto" w:fill="auto"/>
            <w:vAlign w:val="center"/>
          </w:tcPr>
          <w:p w14:paraId="5180DAA8">
            <w:pPr>
              <w:spacing w:line="360" w:lineRule="auto"/>
              <w:jc w:val="left"/>
              <w:rPr>
                <w:rFonts w:hint="eastAsia" w:ascii="国标仿宋" w:hAnsi="国标仿宋" w:eastAsia="国标仿宋" w:cs="国标仿宋"/>
                <w:color w:val="000000"/>
                <w:sz w:val="21"/>
                <w:szCs w:val="21"/>
              </w:rPr>
            </w:pPr>
          </w:p>
        </w:tc>
        <w:tc>
          <w:tcPr>
            <w:tcW w:w="2700" w:type="dxa"/>
            <w:tcBorders>
              <w:tl2br w:val="nil"/>
              <w:tr2bl w:val="nil"/>
            </w:tcBorders>
            <w:shd w:val="clear" w:color="auto" w:fill="auto"/>
            <w:noWrap/>
            <w:vAlign w:val="center"/>
          </w:tcPr>
          <w:p w14:paraId="7EC542DF">
            <w:pPr>
              <w:spacing w:line="360" w:lineRule="auto"/>
              <w:rPr>
                <w:rFonts w:hint="eastAsia" w:ascii="国标仿宋" w:hAnsi="国标仿宋" w:eastAsia="国标仿宋" w:cs="国标仿宋"/>
                <w:color w:val="000000"/>
                <w:sz w:val="21"/>
                <w:szCs w:val="21"/>
              </w:rPr>
            </w:pPr>
          </w:p>
        </w:tc>
      </w:tr>
      <w:tr w14:paraId="04C8E4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03" w:hRule="atLeast"/>
        </w:trPr>
        <w:tc>
          <w:tcPr>
            <w:tcW w:w="824" w:type="dxa"/>
            <w:tcBorders>
              <w:tl2br w:val="nil"/>
              <w:tr2bl w:val="nil"/>
            </w:tcBorders>
            <w:shd w:val="clear" w:color="auto" w:fill="auto"/>
            <w:noWrap/>
            <w:vAlign w:val="center"/>
          </w:tcPr>
          <w:p w14:paraId="6DCD3EC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983" w:type="dxa"/>
            <w:tcBorders>
              <w:tl2br w:val="nil"/>
              <w:tr2bl w:val="nil"/>
            </w:tcBorders>
            <w:shd w:val="clear" w:color="auto" w:fill="auto"/>
            <w:vAlign w:val="center"/>
          </w:tcPr>
          <w:p w14:paraId="0D6F73FA">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发药台</w:t>
            </w:r>
          </w:p>
        </w:tc>
        <w:tc>
          <w:tcPr>
            <w:tcW w:w="1146" w:type="dxa"/>
            <w:tcBorders>
              <w:tl2br w:val="nil"/>
              <w:tr2bl w:val="nil"/>
            </w:tcBorders>
            <w:shd w:val="clear" w:color="auto" w:fill="auto"/>
            <w:noWrap/>
            <w:vAlign w:val="center"/>
          </w:tcPr>
          <w:p w14:paraId="798EC304">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6600*600*750</w:t>
            </w:r>
          </w:p>
        </w:tc>
        <w:tc>
          <w:tcPr>
            <w:tcW w:w="654" w:type="dxa"/>
            <w:tcBorders>
              <w:tl2br w:val="nil"/>
              <w:tr2bl w:val="nil"/>
            </w:tcBorders>
            <w:shd w:val="clear" w:color="auto" w:fill="auto"/>
            <w:noWrap/>
            <w:vAlign w:val="center"/>
          </w:tcPr>
          <w:p w14:paraId="1B4B53B8">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289B139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14325" w:type="dxa"/>
            <w:tcBorders>
              <w:tl2br w:val="nil"/>
              <w:tr2bl w:val="nil"/>
            </w:tcBorders>
            <w:shd w:val="clear" w:color="auto" w:fill="auto"/>
            <w:vAlign w:val="center"/>
          </w:tcPr>
          <w:p w14:paraId="66C19EBF">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1、柜体整体采用18mm多层板,板材符合 GB/T39600人造板及其制品甲醛释放量分级：甲醛释放量≤0.05mg/m3的要求。</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 xml:space="preserve">2、封边条厚度为2mm,符合QB/T 4463-2013《家具用封边条技术要求》中（氯乙烯单体≤5mg/kg，可迁移元素(可溶性重金属)：铅(Pb)≤90mg/kg、铬(Cr)60mg/kg、汞(Hg)≤60mg/kg、钡(Ba)≤1000mg/kg，邻苯二甲酸酯(DBP、BBP、DEHP、DNOP、DINP、DIDP)的总量≤0.1%；不含多溴联苯(PBB)及多溴联苯醚(PBDE)）                  </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 五金件：优质阻尼三节导轨、阻尼铰链、锁具等优质五金配件。</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4、台面为15mm医用亚克力大理石台面，下挂至40mm.</w:t>
            </w:r>
          </w:p>
        </w:tc>
        <w:tc>
          <w:tcPr>
            <w:tcW w:w="2700" w:type="dxa"/>
            <w:tcBorders>
              <w:tl2br w:val="nil"/>
              <w:tr2bl w:val="nil"/>
            </w:tcBorders>
            <w:shd w:val="clear" w:color="auto" w:fill="auto"/>
            <w:noWrap/>
            <w:vAlign w:val="center"/>
          </w:tcPr>
          <w:p w14:paraId="3A1CA162">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524000" cy="1461135"/>
                  <wp:effectExtent l="0" t="0" r="0" b="5715"/>
                  <wp:docPr id="75" name="图片 37" descr="IMG_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37" descr="IMG_292"/>
                          <pic:cNvPicPr>
                            <a:picLocks noChangeAspect="1"/>
                          </pic:cNvPicPr>
                        </pic:nvPicPr>
                        <pic:blipFill>
                          <a:blip r:embed="rId33"/>
                          <a:stretch>
                            <a:fillRect/>
                          </a:stretch>
                        </pic:blipFill>
                        <pic:spPr>
                          <a:xfrm>
                            <a:off x="0" y="0"/>
                            <a:ext cx="1524000" cy="1461135"/>
                          </a:xfrm>
                          <a:prstGeom prst="rect">
                            <a:avLst/>
                          </a:prstGeom>
                          <a:noFill/>
                          <a:ln w="9525">
                            <a:noFill/>
                          </a:ln>
                        </pic:spPr>
                      </pic:pic>
                    </a:graphicData>
                  </a:graphic>
                </wp:inline>
              </w:drawing>
            </w:r>
          </w:p>
        </w:tc>
      </w:tr>
      <w:tr w14:paraId="56BCA4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46" w:hRule="atLeast"/>
        </w:trPr>
        <w:tc>
          <w:tcPr>
            <w:tcW w:w="824" w:type="dxa"/>
            <w:tcBorders>
              <w:tl2br w:val="nil"/>
              <w:tr2bl w:val="nil"/>
            </w:tcBorders>
            <w:shd w:val="clear" w:color="auto" w:fill="auto"/>
            <w:noWrap/>
            <w:vAlign w:val="center"/>
          </w:tcPr>
          <w:p w14:paraId="53B1995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w:t>
            </w:r>
          </w:p>
        </w:tc>
        <w:tc>
          <w:tcPr>
            <w:tcW w:w="983" w:type="dxa"/>
            <w:tcBorders>
              <w:tl2br w:val="nil"/>
              <w:tr2bl w:val="nil"/>
            </w:tcBorders>
            <w:shd w:val="clear" w:color="auto" w:fill="auto"/>
            <w:vAlign w:val="center"/>
          </w:tcPr>
          <w:p w14:paraId="7D5D4C30">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发药台</w:t>
            </w:r>
          </w:p>
        </w:tc>
        <w:tc>
          <w:tcPr>
            <w:tcW w:w="1146" w:type="dxa"/>
            <w:tcBorders>
              <w:tl2br w:val="nil"/>
              <w:tr2bl w:val="nil"/>
            </w:tcBorders>
            <w:shd w:val="clear" w:color="auto" w:fill="auto"/>
            <w:noWrap/>
            <w:vAlign w:val="center"/>
          </w:tcPr>
          <w:p w14:paraId="1170226E">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2200*600*750</w:t>
            </w:r>
          </w:p>
        </w:tc>
        <w:tc>
          <w:tcPr>
            <w:tcW w:w="654" w:type="dxa"/>
            <w:tcBorders>
              <w:tl2br w:val="nil"/>
              <w:tr2bl w:val="nil"/>
            </w:tcBorders>
            <w:shd w:val="clear" w:color="auto" w:fill="auto"/>
            <w:noWrap/>
            <w:vAlign w:val="center"/>
          </w:tcPr>
          <w:p w14:paraId="57F1E382">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7F6D0CC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14325" w:type="dxa"/>
            <w:tcBorders>
              <w:tl2br w:val="nil"/>
              <w:tr2bl w:val="nil"/>
            </w:tcBorders>
            <w:shd w:val="clear" w:color="auto" w:fill="auto"/>
            <w:vAlign w:val="center"/>
          </w:tcPr>
          <w:p w14:paraId="559FE639">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1、柜体整体采用18mm多层板,板材符合 GB/T39600人造板及其制品甲醛释放量分级：甲醛释放量≤0.05mg/m3的要求。</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 xml:space="preserve">2、封边条厚度为2mm,符合QB/T 4463-2013《家具用封边条技术要求》中（氯乙烯单体≤5mg/kg，可迁移元素(可溶性重金属)：铅(Pb)≤90mg/kg、铬(Cr)60mg/kg、汞(Hg)≤60mg/kg、钡(Ba)≤1000mg/kg，邻苯二甲酸酯(DBP、BBP、DEHP、DNOP、DINP、DIDP)的总量≤0.1%；不含多溴联苯(PBB)及多溴联苯醚(PBDE)）                  </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 五金件：优质阻尼三节导轨、阻尼铰链、锁具等优质五金配件。</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4、台面为15mm医用亚克力大理石台面，下挂至40mm.</w:t>
            </w:r>
          </w:p>
        </w:tc>
        <w:tc>
          <w:tcPr>
            <w:tcW w:w="2700" w:type="dxa"/>
            <w:tcBorders>
              <w:tl2br w:val="nil"/>
              <w:tr2bl w:val="nil"/>
            </w:tcBorders>
            <w:shd w:val="clear" w:color="auto" w:fill="auto"/>
            <w:noWrap/>
            <w:vAlign w:val="center"/>
          </w:tcPr>
          <w:p w14:paraId="1996812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479550" cy="1326515"/>
                  <wp:effectExtent l="0" t="0" r="6350" b="6985"/>
                  <wp:docPr id="76" name="图片 38" descr="IMG_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38" descr="IMG_293"/>
                          <pic:cNvPicPr>
                            <a:picLocks noChangeAspect="1"/>
                          </pic:cNvPicPr>
                        </pic:nvPicPr>
                        <pic:blipFill>
                          <a:blip r:embed="rId34"/>
                          <a:stretch>
                            <a:fillRect/>
                          </a:stretch>
                        </pic:blipFill>
                        <pic:spPr>
                          <a:xfrm>
                            <a:off x="0" y="0"/>
                            <a:ext cx="1479550" cy="1326515"/>
                          </a:xfrm>
                          <a:prstGeom prst="rect">
                            <a:avLst/>
                          </a:prstGeom>
                          <a:noFill/>
                          <a:ln w="9525">
                            <a:noFill/>
                          </a:ln>
                        </pic:spPr>
                      </pic:pic>
                    </a:graphicData>
                  </a:graphic>
                </wp:inline>
              </w:drawing>
            </w:r>
          </w:p>
        </w:tc>
      </w:tr>
      <w:tr w14:paraId="7525D7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11" w:hRule="atLeast"/>
        </w:trPr>
        <w:tc>
          <w:tcPr>
            <w:tcW w:w="824" w:type="dxa"/>
            <w:tcBorders>
              <w:tl2br w:val="nil"/>
              <w:tr2bl w:val="nil"/>
            </w:tcBorders>
            <w:shd w:val="clear" w:color="auto" w:fill="auto"/>
            <w:noWrap/>
            <w:vAlign w:val="center"/>
          </w:tcPr>
          <w:p w14:paraId="2D56A0D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w:t>
            </w:r>
          </w:p>
        </w:tc>
        <w:tc>
          <w:tcPr>
            <w:tcW w:w="983" w:type="dxa"/>
            <w:tcBorders>
              <w:tl2br w:val="nil"/>
              <w:tr2bl w:val="nil"/>
            </w:tcBorders>
            <w:shd w:val="clear" w:color="auto" w:fill="auto"/>
            <w:vAlign w:val="center"/>
          </w:tcPr>
          <w:p w14:paraId="31DB02D8">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发药台</w:t>
            </w:r>
          </w:p>
        </w:tc>
        <w:tc>
          <w:tcPr>
            <w:tcW w:w="1146" w:type="dxa"/>
            <w:tcBorders>
              <w:tl2br w:val="nil"/>
              <w:tr2bl w:val="nil"/>
            </w:tcBorders>
            <w:shd w:val="clear" w:color="auto" w:fill="auto"/>
            <w:noWrap/>
            <w:vAlign w:val="center"/>
          </w:tcPr>
          <w:p w14:paraId="5B4A607E">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1450*600*750</w:t>
            </w:r>
          </w:p>
        </w:tc>
        <w:tc>
          <w:tcPr>
            <w:tcW w:w="654" w:type="dxa"/>
            <w:tcBorders>
              <w:tl2br w:val="nil"/>
              <w:tr2bl w:val="nil"/>
            </w:tcBorders>
            <w:shd w:val="clear" w:color="auto" w:fill="auto"/>
            <w:noWrap/>
            <w:vAlign w:val="center"/>
          </w:tcPr>
          <w:p w14:paraId="322D4E52">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45577CDA">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14325" w:type="dxa"/>
            <w:tcBorders>
              <w:tl2br w:val="nil"/>
              <w:tr2bl w:val="nil"/>
            </w:tcBorders>
            <w:shd w:val="clear" w:color="auto" w:fill="auto"/>
            <w:vAlign w:val="center"/>
          </w:tcPr>
          <w:p w14:paraId="594A057C">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1、柜体整体采用18mm多层板,板材符合 GB/T39600人造板及其制品甲醛释放量分级：甲醛释放量≤0.05mg/m3的要求。</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 xml:space="preserve">2、封边条厚度为2mm,符合QB/T 4463-2013《家具用封边条技术要求》中（氯乙烯单体≤5mg/kg，可迁移元素(可溶性重金属)：铅(Pb)≤90mg/kg、铬(Cr)60mg/kg、汞(Hg)≤60mg/kg、钡(Ba)≤1000mg/kg，邻苯二甲酸酯(DBP、BBP、DEHP、DNOP、DINP、DIDP)的总量≤0.1%；不含多溴联苯(PBB)及多溴联苯醚(PBDE)）                  </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 五金件：优质阻尼三节导轨、阻尼铰链、锁具等优质五金配件。</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4、台面为15mm医用亚克力大理石台面，下挂至40mm.</w:t>
            </w:r>
          </w:p>
        </w:tc>
        <w:tc>
          <w:tcPr>
            <w:tcW w:w="2700" w:type="dxa"/>
            <w:tcBorders>
              <w:tl2br w:val="nil"/>
              <w:tr2bl w:val="nil"/>
            </w:tcBorders>
            <w:shd w:val="clear" w:color="auto" w:fill="auto"/>
            <w:noWrap/>
            <w:vAlign w:val="center"/>
          </w:tcPr>
          <w:p w14:paraId="3BFD61C8">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525905" cy="1364615"/>
                  <wp:effectExtent l="0" t="0" r="17145" b="6985"/>
                  <wp:docPr id="77" name="图片 39" descr="IMG_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39" descr="IMG_294"/>
                          <pic:cNvPicPr>
                            <a:picLocks noChangeAspect="1"/>
                          </pic:cNvPicPr>
                        </pic:nvPicPr>
                        <pic:blipFill>
                          <a:blip r:embed="rId35"/>
                          <a:stretch>
                            <a:fillRect/>
                          </a:stretch>
                        </pic:blipFill>
                        <pic:spPr>
                          <a:xfrm>
                            <a:off x="0" y="0"/>
                            <a:ext cx="1525905" cy="1364615"/>
                          </a:xfrm>
                          <a:prstGeom prst="rect">
                            <a:avLst/>
                          </a:prstGeom>
                          <a:noFill/>
                          <a:ln w="9525">
                            <a:noFill/>
                          </a:ln>
                        </pic:spPr>
                      </pic:pic>
                    </a:graphicData>
                  </a:graphic>
                </wp:inline>
              </w:drawing>
            </w:r>
          </w:p>
        </w:tc>
      </w:tr>
      <w:tr w14:paraId="16DFCB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310" w:hRule="atLeast"/>
        </w:trPr>
        <w:tc>
          <w:tcPr>
            <w:tcW w:w="824" w:type="dxa"/>
            <w:tcBorders>
              <w:tl2br w:val="nil"/>
              <w:tr2bl w:val="nil"/>
            </w:tcBorders>
            <w:shd w:val="clear" w:color="auto" w:fill="auto"/>
            <w:noWrap/>
            <w:vAlign w:val="center"/>
          </w:tcPr>
          <w:p w14:paraId="7E62B9D2">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4</w:t>
            </w:r>
          </w:p>
        </w:tc>
        <w:tc>
          <w:tcPr>
            <w:tcW w:w="983" w:type="dxa"/>
            <w:tcBorders>
              <w:tl2br w:val="nil"/>
              <w:tr2bl w:val="nil"/>
            </w:tcBorders>
            <w:shd w:val="clear" w:color="auto" w:fill="auto"/>
            <w:vAlign w:val="center"/>
          </w:tcPr>
          <w:p w14:paraId="06CE1604">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旋转药架</w:t>
            </w:r>
          </w:p>
        </w:tc>
        <w:tc>
          <w:tcPr>
            <w:tcW w:w="1146" w:type="dxa"/>
            <w:tcBorders>
              <w:tl2br w:val="nil"/>
              <w:tr2bl w:val="nil"/>
            </w:tcBorders>
            <w:shd w:val="clear" w:color="auto" w:fill="auto"/>
            <w:noWrap/>
            <w:vAlign w:val="center"/>
          </w:tcPr>
          <w:p w14:paraId="492C7B41">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930*1800</w:t>
            </w:r>
          </w:p>
        </w:tc>
        <w:tc>
          <w:tcPr>
            <w:tcW w:w="654" w:type="dxa"/>
            <w:tcBorders>
              <w:tl2br w:val="nil"/>
              <w:tr2bl w:val="nil"/>
            </w:tcBorders>
            <w:shd w:val="clear" w:color="auto" w:fill="auto"/>
            <w:noWrap/>
            <w:vAlign w:val="center"/>
          </w:tcPr>
          <w:p w14:paraId="6915D73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04F58AA2">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w:t>
            </w:r>
          </w:p>
        </w:tc>
        <w:tc>
          <w:tcPr>
            <w:tcW w:w="14325" w:type="dxa"/>
            <w:tcBorders>
              <w:tl2br w:val="nil"/>
              <w:tr2bl w:val="nil"/>
            </w:tcBorders>
            <w:shd w:val="clear" w:color="auto" w:fill="auto"/>
            <w:vAlign w:val="center"/>
          </w:tcPr>
          <w:p w14:paraId="196DE31D">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1、选用0.8mm冷轧板，表面光滑不易变形，强度硬度高。</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2、表面静电喷塑工艺，安全无异味，易清洁，美观大方。</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3、大容量存储，科学结构设计，葫芦卡槽，药盘可平放/可斜放药盘也可拉出，也可上下移动，间距可调。</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4、标签贴栏，药品档条，ABS塑料底脚。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5、冷轧钢板：符合GB/T 3325-2024《金属家具通用技术条件》，硬度≥2H，附着力 不低于2级（1级最好），冲击强度、耐腐蚀均合格，符合QB/T 3827-1999《轻工产品金属镀层和化学处理层的耐腐蚀试验方法乙酸盐雾试验（ASS）法》QB/T 3832-1999《轻工产品金属镀层腐蚀试验结果的评价》，金属表面耐腐蚀-乙酸盐雾试验300h达到10级。</w:t>
            </w:r>
          </w:p>
        </w:tc>
        <w:tc>
          <w:tcPr>
            <w:tcW w:w="2700" w:type="dxa"/>
            <w:tcBorders>
              <w:tl2br w:val="nil"/>
              <w:tr2bl w:val="nil"/>
            </w:tcBorders>
            <w:shd w:val="clear" w:color="auto" w:fill="auto"/>
            <w:noWrap/>
            <w:vAlign w:val="center"/>
          </w:tcPr>
          <w:p w14:paraId="0942FCB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123950" cy="1066800"/>
                  <wp:effectExtent l="0" t="0" r="0" b="0"/>
                  <wp:docPr id="82" name="图片 40" descr="IMG_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40" descr="IMG_295"/>
                          <pic:cNvPicPr>
                            <a:picLocks noChangeAspect="1"/>
                          </pic:cNvPicPr>
                        </pic:nvPicPr>
                        <pic:blipFill>
                          <a:blip r:embed="rId36"/>
                          <a:stretch>
                            <a:fillRect/>
                          </a:stretch>
                        </pic:blipFill>
                        <pic:spPr>
                          <a:xfrm>
                            <a:off x="0" y="0"/>
                            <a:ext cx="1123950" cy="1066800"/>
                          </a:xfrm>
                          <a:prstGeom prst="rect">
                            <a:avLst/>
                          </a:prstGeom>
                          <a:noFill/>
                          <a:ln w="9525">
                            <a:noFill/>
                          </a:ln>
                        </pic:spPr>
                      </pic:pic>
                    </a:graphicData>
                  </a:graphic>
                </wp:inline>
              </w:drawing>
            </w:r>
          </w:p>
        </w:tc>
      </w:tr>
      <w:tr w14:paraId="48B7AB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310" w:hRule="atLeast"/>
        </w:trPr>
        <w:tc>
          <w:tcPr>
            <w:tcW w:w="824" w:type="dxa"/>
            <w:tcBorders>
              <w:tl2br w:val="nil"/>
              <w:tr2bl w:val="nil"/>
            </w:tcBorders>
            <w:shd w:val="clear" w:color="auto" w:fill="auto"/>
            <w:noWrap/>
            <w:vAlign w:val="center"/>
          </w:tcPr>
          <w:p w14:paraId="72837F8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5</w:t>
            </w:r>
          </w:p>
        </w:tc>
        <w:tc>
          <w:tcPr>
            <w:tcW w:w="983" w:type="dxa"/>
            <w:tcBorders>
              <w:tl2br w:val="nil"/>
              <w:tr2bl w:val="nil"/>
            </w:tcBorders>
            <w:shd w:val="clear" w:color="auto" w:fill="auto"/>
            <w:vAlign w:val="center"/>
          </w:tcPr>
          <w:p w14:paraId="352A9AB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药架</w:t>
            </w:r>
          </w:p>
        </w:tc>
        <w:tc>
          <w:tcPr>
            <w:tcW w:w="1146" w:type="dxa"/>
            <w:tcBorders>
              <w:tl2br w:val="nil"/>
              <w:tr2bl w:val="nil"/>
            </w:tcBorders>
            <w:shd w:val="clear" w:color="auto" w:fill="auto"/>
            <w:noWrap/>
            <w:vAlign w:val="center"/>
          </w:tcPr>
          <w:p w14:paraId="65052DD9">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800*460*2000</w:t>
            </w:r>
          </w:p>
        </w:tc>
        <w:tc>
          <w:tcPr>
            <w:tcW w:w="654" w:type="dxa"/>
            <w:tcBorders>
              <w:tl2br w:val="nil"/>
              <w:tr2bl w:val="nil"/>
            </w:tcBorders>
            <w:shd w:val="clear" w:color="auto" w:fill="auto"/>
            <w:noWrap/>
            <w:vAlign w:val="center"/>
          </w:tcPr>
          <w:p w14:paraId="2E3B2A6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5AF0F2F9">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34</w:t>
            </w:r>
          </w:p>
        </w:tc>
        <w:tc>
          <w:tcPr>
            <w:tcW w:w="14325" w:type="dxa"/>
            <w:tcBorders>
              <w:tl2br w:val="nil"/>
              <w:tr2bl w:val="nil"/>
            </w:tcBorders>
            <w:shd w:val="clear" w:color="auto" w:fill="auto"/>
            <w:vAlign w:val="center"/>
          </w:tcPr>
          <w:p w14:paraId="36BCFB1D">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1、选用0.8mm冷轧板，表面光滑不易变形，强度硬度高。</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2、表面静电喷塑工艺，安全无异味，易清洁，美观大方。</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3、大容量存储，科学结构设计，葫芦卡槽，药盘可平放/可斜放药盘也可拉出，也可上下移动，间距可调。</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4、标签贴栏，药品档条，ABS塑料底脚。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5、冷轧钢板：符合GB/T 3325-2024《金属家具通用技术条件》，硬度≥2H，附着力 不低于2级（1级最好），冲击强度、耐腐蚀均合格，符合QB/T 3827-1999《轻工产品金属镀层和化学处理层的耐腐蚀试验方法乙酸盐雾试验（ASS）法》QB/T 3832-1999《轻工产品金属镀层腐蚀试验结果的评价》，金属表面耐腐蚀-乙酸盐雾试验300h达到10级。</w:t>
            </w:r>
          </w:p>
        </w:tc>
        <w:tc>
          <w:tcPr>
            <w:tcW w:w="2700" w:type="dxa"/>
            <w:tcBorders>
              <w:tl2br w:val="nil"/>
              <w:tr2bl w:val="nil"/>
            </w:tcBorders>
            <w:shd w:val="clear" w:color="auto" w:fill="auto"/>
            <w:noWrap/>
            <w:vAlign w:val="center"/>
          </w:tcPr>
          <w:p w14:paraId="014C68CA">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247775" cy="952500"/>
                  <wp:effectExtent l="0" t="0" r="9525" b="0"/>
                  <wp:docPr id="81" name="图片 41" descr="IMG_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41" descr="IMG_296"/>
                          <pic:cNvPicPr>
                            <a:picLocks noChangeAspect="1"/>
                          </pic:cNvPicPr>
                        </pic:nvPicPr>
                        <pic:blipFill>
                          <a:blip r:embed="rId37"/>
                          <a:stretch>
                            <a:fillRect/>
                          </a:stretch>
                        </pic:blipFill>
                        <pic:spPr>
                          <a:xfrm>
                            <a:off x="0" y="0"/>
                            <a:ext cx="1247775" cy="952500"/>
                          </a:xfrm>
                          <a:prstGeom prst="rect">
                            <a:avLst/>
                          </a:prstGeom>
                          <a:noFill/>
                          <a:ln w="9525">
                            <a:noFill/>
                          </a:ln>
                        </pic:spPr>
                      </pic:pic>
                    </a:graphicData>
                  </a:graphic>
                </wp:inline>
              </w:drawing>
            </w:r>
          </w:p>
        </w:tc>
      </w:tr>
      <w:tr w14:paraId="7F0613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40" w:hRule="atLeast"/>
        </w:trPr>
        <w:tc>
          <w:tcPr>
            <w:tcW w:w="824" w:type="dxa"/>
            <w:tcBorders>
              <w:tl2br w:val="nil"/>
              <w:tr2bl w:val="nil"/>
            </w:tcBorders>
            <w:shd w:val="clear" w:color="auto" w:fill="auto"/>
            <w:noWrap/>
            <w:vAlign w:val="center"/>
          </w:tcPr>
          <w:p w14:paraId="5930C6B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6</w:t>
            </w:r>
          </w:p>
        </w:tc>
        <w:tc>
          <w:tcPr>
            <w:tcW w:w="983" w:type="dxa"/>
            <w:tcBorders>
              <w:tl2br w:val="nil"/>
              <w:tr2bl w:val="nil"/>
            </w:tcBorders>
            <w:shd w:val="clear" w:color="auto" w:fill="auto"/>
            <w:vAlign w:val="center"/>
          </w:tcPr>
          <w:p w14:paraId="2E464B7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抽拉药架</w:t>
            </w:r>
          </w:p>
        </w:tc>
        <w:tc>
          <w:tcPr>
            <w:tcW w:w="1146" w:type="dxa"/>
            <w:tcBorders>
              <w:tl2br w:val="nil"/>
              <w:tr2bl w:val="nil"/>
            </w:tcBorders>
            <w:shd w:val="clear" w:color="auto" w:fill="auto"/>
            <w:noWrap/>
            <w:vAlign w:val="center"/>
          </w:tcPr>
          <w:p w14:paraId="59016618">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800*460*2000</w:t>
            </w:r>
          </w:p>
        </w:tc>
        <w:tc>
          <w:tcPr>
            <w:tcW w:w="654" w:type="dxa"/>
            <w:tcBorders>
              <w:tl2br w:val="nil"/>
              <w:tr2bl w:val="nil"/>
            </w:tcBorders>
            <w:shd w:val="clear" w:color="auto" w:fill="auto"/>
            <w:noWrap/>
            <w:vAlign w:val="center"/>
          </w:tcPr>
          <w:p w14:paraId="295829A9">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591D19C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14</w:t>
            </w:r>
          </w:p>
        </w:tc>
        <w:tc>
          <w:tcPr>
            <w:tcW w:w="14325" w:type="dxa"/>
            <w:tcBorders>
              <w:tl2br w:val="nil"/>
              <w:tr2bl w:val="nil"/>
            </w:tcBorders>
            <w:shd w:val="clear" w:color="auto" w:fill="auto"/>
            <w:vAlign w:val="center"/>
          </w:tcPr>
          <w:p w14:paraId="663A3581">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1、选用0.8mm冷轧板，表面光滑不易变形，强度硬度高。</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2、表面静电喷塑工艺，安全无异味，易清洁，美观大方。</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3、大容量存储，科学结构设计，葫芦卡槽，药盘可平放/可斜放药盘也可拉出，也可上下移动，间距可调。</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4、标签贴栏，药品档条，ABS塑料底脚。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5、钢珠滑轨</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6、冷轧钢板：符合GB/T 3325-2024《金属家具通用技术条件》，硬度≥2H，附着力 不低于2级（1级最好），冲击强度、耐腐蚀均合格，符合QB/T 3827-1999《轻工产品金属镀层和化学处理层的耐腐蚀试验方法乙酸盐雾试验（ASS）法》QB/T 3832-1999《轻工产品金属镀层腐蚀试验结果的评价》，金属表面耐腐蚀-乙酸盐雾试验300h达到10级。</w:t>
            </w:r>
          </w:p>
        </w:tc>
        <w:tc>
          <w:tcPr>
            <w:tcW w:w="2700" w:type="dxa"/>
            <w:tcBorders>
              <w:tl2br w:val="nil"/>
              <w:tr2bl w:val="nil"/>
            </w:tcBorders>
            <w:shd w:val="clear" w:color="auto" w:fill="auto"/>
            <w:noWrap/>
            <w:vAlign w:val="center"/>
          </w:tcPr>
          <w:p w14:paraId="5586804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123950" cy="1181100"/>
                  <wp:effectExtent l="0" t="0" r="0" b="0"/>
                  <wp:docPr id="71" name="图片 42" descr="IMG_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42" descr="IMG_297"/>
                          <pic:cNvPicPr>
                            <a:picLocks noChangeAspect="1"/>
                          </pic:cNvPicPr>
                        </pic:nvPicPr>
                        <pic:blipFill>
                          <a:blip r:embed="rId38"/>
                          <a:stretch>
                            <a:fillRect/>
                          </a:stretch>
                        </pic:blipFill>
                        <pic:spPr>
                          <a:xfrm>
                            <a:off x="0" y="0"/>
                            <a:ext cx="1123950" cy="1181100"/>
                          </a:xfrm>
                          <a:prstGeom prst="rect">
                            <a:avLst/>
                          </a:prstGeom>
                          <a:noFill/>
                          <a:ln w="9525">
                            <a:noFill/>
                          </a:ln>
                        </pic:spPr>
                      </pic:pic>
                    </a:graphicData>
                  </a:graphic>
                </wp:inline>
              </w:drawing>
            </w:r>
          </w:p>
        </w:tc>
      </w:tr>
      <w:tr w14:paraId="41984E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85" w:hRule="atLeast"/>
        </w:trPr>
        <w:tc>
          <w:tcPr>
            <w:tcW w:w="824" w:type="dxa"/>
            <w:tcBorders>
              <w:tl2br w:val="nil"/>
              <w:tr2bl w:val="nil"/>
            </w:tcBorders>
            <w:shd w:val="clear" w:color="auto" w:fill="auto"/>
            <w:noWrap/>
            <w:vAlign w:val="center"/>
          </w:tcPr>
          <w:p w14:paraId="1F33F344">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7</w:t>
            </w:r>
          </w:p>
        </w:tc>
        <w:tc>
          <w:tcPr>
            <w:tcW w:w="983" w:type="dxa"/>
            <w:tcBorders>
              <w:tl2br w:val="nil"/>
              <w:tr2bl w:val="nil"/>
            </w:tcBorders>
            <w:shd w:val="clear" w:color="auto" w:fill="auto"/>
            <w:vAlign w:val="center"/>
          </w:tcPr>
          <w:p w14:paraId="78A871B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办公桌</w:t>
            </w:r>
          </w:p>
        </w:tc>
        <w:tc>
          <w:tcPr>
            <w:tcW w:w="1146" w:type="dxa"/>
            <w:tcBorders>
              <w:tl2br w:val="nil"/>
              <w:tr2bl w:val="nil"/>
            </w:tcBorders>
            <w:shd w:val="clear" w:color="auto" w:fill="auto"/>
            <w:noWrap/>
            <w:vAlign w:val="center"/>
          </w:tcPr>
          <w:p w14:paraId="12536ADD">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1200*600*750</w:t>
            </w:r>
          </w:p>
        </w:tc>
        <w:tc>
          <w:tcPr>
            <w:tcW w:w="654" w:type="dxa"/>
            <w:tcBorders>
              <w:tl2br w:val="nil"/>
              <w:tr2bl w:val="nil"/>
            </w:tcBorders>
            <w:shd w:val="clear" w:color="auto" w:fill="auto"/>
            <w:noWrap/>
            <w:vAlign w:val="center"/>
          </w:tcPr>
          <w:p w14:paraId="5E87900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5EF80EB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11</w:t>
            </w:r>
          </w:p>
        </w:tc>
        <w:tc>
          <w:tcPr>
            <w:tcW w:w="14325" w:type="dxa"/>
            <w:tcBorders>
              <w:tl2br w:val="nil"/>
              <w:tr2bl w:val="nil"/>
            </w:tcBorders>
            <w:shd w:val="clear" w:color="auto" w:fill="auto"/>
            <w:vAlign w:val="center"/>
          </w:tcPr>
          <w:p w14:paraId="1333AC72">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1、桌子台面为25mm多层板,：所有板材均采用E0级三聚氰胺饰面多层板，板材全部性能满足GB/T 17657-2022《人造板及饰面人造板理化性能试验方法》求要，GB/T 35601-2017《绿色产品评价人造板和木质地板》，GB/T 29899-2013《人造板及其制品中挥发性有机化合物释放量试验方法小型释放舱法》，GB/T 39600-2021《人造板及其制品甲醛释放量分级》GB/T 9846-2015《普通胶合板》《企业产品技术要求》人造板及其制品甲醛释放量分级：甲醛释放量≤0.05mg/m3 的要求。握螺钉力：挥发性有机化合物(72h)-苯：≤10ug/m3 ，挥发性有机化合物(72h)-甲苯：≤20ug/m3 ，挥发性有机化合物(72h)-二甲苯：≤20ug/m3，挥发性有机化合物(72h)-总挥发性有机化合物(TVOC)：≤100ug/m3，静曲强度和弹性模量-静曲强度-顺纹(公称厚度范围15mm&lt;t&lt;2lmm)：≥22MPa，静曲强度和弹性模量-静曲强度-横纹(公称厚度范围15mm&lt;t≤2lmm)：≥20MPa.</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2、封边条厚度为2mm,符合QB/T 4463-2013《家具用封边条技术要求》中（氯乙烯单体≤5mg/kg，可迁移元素(可溶性重金属)：铅(Pb)≤90mg/kg、铬(Cr)60mg/kg、汞(Hg)≤60mg/kg、钡(Ba)≤1000mg/kg，邻苯二甲酸酯(DBP、BBP、DEHP、DNOP、DINP、DIDP)的总量≤0.1%；不含多溴联苯(PBB)及多溴联苯醚(PBDE)）</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3、优质50*50方管，壁厚1.2MM，精细打磨，抛光表面白色烤漆处理，防锈无杂物。</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 xml:space="preserve">4、塑粉：符合 HG/T 2006-2022 热固性粉末涂料现行标准，金属喷塑涂层的附着力不大于 1 级。                  </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 五金件：优质阻尼三节导轨、阻尼铰链、锁具等优质五金配件</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6、配钢制活动柜一只（400*500*600mm）</w:t>
            </w:r>
          </w:p>
        </w:tc>
        <w:tc>
          <w:tcPr>
            <w:tcW w:w="2700" w:type="dxa"/>
            <w:tcBorders>
              <w:tl2br w:val="nil"/>
              <w:tr2bl w:val="nil"/>
            </w:tcBorders>
            <w:shd w:val="clear" w:color="auto" w:fill="auto"/>
            <w:noWrap/>
            <w:vAlign w:val="center"/>
          </w:tcPr>
          <w:p w14:paraId="1D2A2464">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495425" cy="1055370"/>
                  <wp:effectExtent l="0" t="0" r="9525" b="11430"/>
                  <wp:docPr id="109" name="图片 43" descr="IMG_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43" descr="IMG_298"/>
                          <pic:cNvPicPr>
                            <a:picLocks noChangeAspect="1"/>
                          </pic:cNvPicPr>
                        </pic:nvPicPr>
                        <pic:blipFill>
                          <a:blip r:embed="rId22"/>
                          <a:stretch>
                            <a:fillRect/>
                          </a:stretch>
                        </pic:blipFill>
                        <pic:spPr>
                          <a:xfrm>
                            <a:off x="0" y="0"/>
                            <a:ext cx="1495425" cy="1055370"/>
                          </a:xfrm>
                          <a:prstGeom prst="rect">
                            <a:avLst/>
                          </a:prstGeom>
                          <a:noFill/>
                          <a:ln w="9525">
                            <a:noFill/>
                          </a:ln>
                        </pic:spPr>
                      </pic:pic>
                    </a:graphicData>
                  </a:graphic>
                </wp:inline>
              </w:drawing>
            </w:r>
          </w:p>
        </w:tc>
      </w:tr>
      <w:tr w14:paraId="71A059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120" w:hRule="atLeast"/>
        </w:trPr>
        <w:tc>
          <w:tcPr>
            <w:tcW w:w="824" w:type="dxa"/>
            <w:tcBorders>
              <w:tl2br w:val="nil"/>
              <w:tr2bl w:val="nil"/>
            </w:tcBorders>
            <w:shd w:val="clear" w:color="auto" w:fill="auto"/>
            <w:noWrap/>
            <w:vAlign w:val="center"/>
          </w:tcPr>
          <w:p w14:paraId="6F6746C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8</w:t>
            </w:r>
          </w:p>
        </w:tc>
        <w:tc>
          <w:tcPr>
            <w:tcW w:w="983" w:type="dxa"/>
            <w:tcBorders>
              <w:tl2br w:val="nil"/>
              <w:tr2bl w:val="nil"/>
            </w:tcBorders>
            <w:shd w:val="clear" w:color="auto" w:fill="auto"/>
            <w:vAlign w:val="center"/>
          </w:tcPr>
          <w:p w14:paraId="6D06A1F2">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办公椅</w:t>
            </w:r>
          </w:p>
        </w:tc>
        <w:tc>
          <w:tcPr>
            <w:tcW w:w="1146" w:type="dxa"/>
            <w:tcBorders>
              <w:tl2br w:val="nil"/>
              <w:tr2bl w:val="nil"/>
            </w:tcBorders>
            <w:shd w:val="clear" w:color="auto" w:fill="auto"/>
            <w:noWrap/>
            <w:vAlign w:val="center"/>
          </w:tcPr>
          <w:p w14:paraId="16CBF2A3">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常规</w:t>
            </w:r>
          </w:p>
        </w:tc>
        <w:tc>
          <w:tcPr>
            <w:tcW w:w="654" w:type="dxa"/>
            <w:tcBorders>
              <w:tl2br w:val="nil"/>
              <w:tr2bl w:val="nil"/>
            </w:tcBorders>
            <w:shd w:val="clear" w:color="auto" w:fill="auto"/>
            <w:noWrap/>
            <w:vAlign w:val="center"/>
          </w:tcPr>
          <w:p w14:paraId="6AE5EC3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把</w:t>
            </w:r>
          </w:p>
        </w:tc>
        <w:tc>
          <w:tcPr>
            <w:tcW w:w="698" w:type="dxa"/>
            <w:tcBorders>
              <w:tl2br w:val="nil"/>
              <w:tr2bl w:val="nil"/>
            </w:tcBorders>
            <w:shd w:val="clear" w:color="auto" w:fill="auto"/>
            <w:noWrap/>
            <w:vAlign w:val="center"/>
          </w:tcPr>
          <w:p w14:paraId="17450FD0">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18</w:t>
            </w:r>
          </w:p>
        </w:tc>
        <w:tc>
          <w:tcPr>
            <w:tcW w:w="14325" w:type="dxa"/>
            <w:tcBorders>
              <w:tl2br w:val="nil"/>
              <w:tr2bl w:val="nil"/>
            </w:tcBorders>
            <w:shd w:val="clear" w:color="auto" w:fill="auto"/>
            <w:vAlign w:val="center"/>
          </w:tcPr>
          <w:p w14:paraId="65A31234">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专业办公网布饰面，</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黑色尼龙背架+可调节头枕/腰枕，定型座绵+座壳，</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单手柄原位锁定底盘，</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固定扶手，</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100#拉50mm三级黑色气杆，</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∮320尼龙高脚，55PU黑色专用轮</w:t>
            </w:r>
          </w:p>
        </w:tc>
        <w:tc>
          <w:tcPr>
            <w:tcW w:w="2700" w:type="dxa"/>
            <w:tcBorders>
              <w:tl2br w:val="nil"/>
              <w:tr2bl w:val="nil"/>
            </w:tcBorders>
            <w:shd w:val="clear" w:color="auto" w:fill="auto"/>
            <w:noWrap/>
            <w:vAlign w:val="center"/>
          </w:tcPr>
          <w:p w14:paraId="2A29E311">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752475" cy="1181100"/>
                  <wp:effectExtent l="0" t="0" r="9525" b="0"/>
                  <wp:docPr id="79" name="图片 44" descr="IMG_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44" descr="IMG_299"/>
                          <pic:cNvPicPr>
                            <a:picLocks noChangeAspect="1"/>
                          </pic:cNvPicPr>
                        </pic:nvPicPr>
                        <pic:blipFill>
                          <a:blip r:embed="rId23"/>
                          <a:stretch>
                            <a:fillRect/>
                          </a:stretch>
                        </pic:blipFill>
                        <pic:spPr>
                          <a:xfrm>
                            <a:off x="0" y="0"/>
                            <a:ext cx="752475" cy="1181100"/>
                          </a:xfrm>
                          <a:prstGeom prst="rect">
                            <a:avLst/>
                          </a:prstGeom>
                          <a:noFill/>
                          <a:ln w="9525">
                            <a:noFill/>
                          </a:ln>
                        </pic:spPr>
                      </pic:pic>
                    </a:graphicData>
                  </a:graphic>
                </wp:inline>
              </w:drawing>
            </w:r>
          </w:p>
        </w:tc>
      </w:tr>
      <w:tr w14:paraId="1A19BF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12" w:hRule="atLeast"/>
        </w:trPr>
        <w:tc>
          <w:tcPr>
            <w:tcW w:w="824" w:type="dxa"/>
            <w:tcBorders>
              <w:tl2br w:val="nil"/>
              <w:tr2bl w:val="nil"/>
            </w:tcBorders>
            <w:shd w:val="clear" w:color="auto" w:fill="auto"/>
            <w:noWrap/>
            <w:vAlign w:val="center"/>
          </w:tcPr>
          <w:p w14:paraId="5501131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9</w:t>
            </w:r>
          </w:p>
        </w:tc>
        <w:tc>
          <w:tcPr>
            <w:tcW w:w="983" w:type="dxa"/>
            <w:tcBorders>
              <w:tl2br w:val="nil"/>
              <w:tr2bl w:val="nil"/>
            </w:tcBorders>
            <w:shd w:val="clear" w:color="auto" w:fill="auto"/>
            <w:vAlign w:val="center"/>
          </w:tcPr>
          <w:p w14:paraId="1CA0F395">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三人沙发</w:t>
            </w:r>
          </w:p>
        </w:tc>
        <w:tc>
          <w:tcPr>
            <w:tcW w:w="1146" w:type="dxa"/>
            <w:tcBorders>
              <w:tl2br w:val="nil"/>
              <w:tr2bl w:val="nil"/>
            </w:tcBorders>
            <w:shd w:val="clear" w:color="auto" w:fill="auto"/>
            <w:noWrap/>
            <w:vAlign w:val="center"/>
          </w:tcPr>
          <w:p w14:paraId="4DCFA828">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常规</w:t>
            </w:r>
          </w:p>
        </w:tc>
        <w:tc>
          <w:tcPr>
            <w:tcW w:w="654" w:type="dxa"/>
            <w:tcBorders>
              <w:tl2br w:val="nil"/>
              <w:tr2bl w:val="nil"/>
            </w:tcBorders>
            <w:shd w:val="clear" w:color="auto" w:fill="auto"/>
            <w:noWrap/>
            <w:vAlign w:val="center"/>
          </w:tcPr>
          <w:p w14:paraId="777726A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3217064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14325" w:type="dxa"/>
            <w:tcBorders>
              <w:tl2br w:val="nil"/>
              <w:tr2bl w:val="nil"/>
            </w:tcBorders>
            <w:shd w:val="clear" w:color="auto" w:fill="auto"/>
            <w:vAlign w:val="center"/>
          </w:tcPr>
          <w:p w14:paraId="7F581A59">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1、基材：多层板甲醛释放量≤0.05mg/L，可承受  250kg压力,经过耐酸碱、防虫、防腐特殊处理</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2、面材：皮革：符合GB/T 16799-2018《家具用皮革》标准，摩擦色牢度≥4 级，耐折牢度（50000 次)无裂纹，撕裂力≥80N，禁用偶氮染料未检出，游离甲醛未检出，挥发性有机化合物（VOC）≤30mg/kg，可萃取重金属未检出，铅、镉。</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3、海绵：优质高密度海绵，海绵：符合GB/T 10802-2023《通用软质聚醚型聚氨酯泡沫塑料》规定，回弹率≥60%，拉伸强度≥90kPa，伸长率≥200%，75%压 缩永久变形≤7%，符合QB/T 2280-2016《办公家具 办公椅》甲醛释放量≤0.05mg/m²·h。座面密度≥30kg/m³。</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4、框架：实木框架。经过防潮、防虫、防腐、定型等化学处理，持久不变形.</w:t>
            </w:r>
          </w:p>
        </w:tc>
        <w:tc>
          <w:tcPr>
            <w:tcW w:w="2700" w:type="dxa"/>
            <w:tcBorders>
              <w:tl2br w:val="nil"/>
              <w:tr2bl w:val="nil"/>
            </w:tcBorders>
            <w:shd w:val="clear" w:color="auto" w:fill="auto"/>
            <w:vAlign w:val="center"/>
          </w:tcPr>
          <w:p w14:paraId="40CCB63B">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510665" cy="1051560"/>
                  <wp:effectExtent l="0" t="0" r="13335" b="15240"/>
                  <wp:docPr id="78" name="图片 45" descr="IMG_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45" descr="IMG_300"/>
                          <pic:cNvPicPr>
                            <a:picLocks noChangeAspect="1"/>
                          </pic:cNvPicPr>
                        </pic:nvPicPr>
                        <pic:blipFill>
                          <a:blip r:embed="rId39"/>
                          <a:stretch>
                            <a:fillRect/>
                          </a:stretch>
                        </pic:blipFill>
                        <pic:spPr>
                          <a:xfrm>
                            <a:off x="0" y="0"/>
                            <a:ext cx="1510665" cy="1051560"/>
                          </a:xfrm>
                          <a:prstGeom prst="rect">
                            <a:avLst/>
                          </a:prstGeom>
                          <a:noFill/>
                          <a:ln w="9525">
                            <a:noFill/>
                          </a:ln>
                        </pic:spPr>
                      </pic:pic>
                    </a:graphicData>
                  </a:graphic>
                </wp:inline>
              </w:drawing>
            </w:r>
          </w:p>
        </w:tc>
      </w:tr>
      <w:tr w14:paraId="7BEA12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300" w:hRule="atLeast"/>
        </w:trPr>
        <w:tc>
          <w:tcPr>
            <w:tcW w:w="824" w:type="dxa"/>
            <w:tcBorders>
              <w:tl2br w:val="nil"/>
              <w:tr2bl w:val="nil"/>
            </w:tcBorders>
            <w:shd w:val="clear" w:color="auto" w:fill="auto"/>
            <w:noWrap/>
            <w:vAlign w:val="center"/>
          </w:tcPr>
          <w:p w14:paraId="670ACD9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10</w:t>
            </w:r>
          </w:p>
        </w:tc>
        <w:tc>
          <w:tcPr>
            <w:tcW w:w="983" w:type="dxa"/>
            <w:tcBorders>
              <w:tl2br w:val="nil"/>
              <w:tr2bl w:val="nil"/>
            </w:tcBorders>
            <w:shd w:val="clear" w:color="auto" w:fill="auto"/>
            <w:vAlign w:val="center"/>
          </w:tcPr>
          <w:p w14:paraId="6ED1CFD9">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三门更衣柜</w:t>
            </w:r>
          </w:p>
        </w:tc>
        <w:tc>
          <w:tcPr>
            <w:tcW w:w="1146" w:type="dxa"/>
            <w:tcBorders>
              <w:tl2br w:val="nil"/>
              <w:tr2bl w:val="nil"/>
            </w:tcBorders>
            <w:shd w:val="clear" w:color="auto" w:fill="auto"/>
            <w:noWrap/>
            <w:vAlign w:val="center"/>
          </w:tcPr>
          <w:p w14:paraId="66967A3B">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900*500*1850</w:t>
            </w:r>
          </w:p>
        </w:tc>
        <w:tc>
          <w:tcPr>
            <w:tcW w:w="654" w:type="dxa"/>
            <w:tcBorders>
              <w:tl2br w:val="nil"/>
              <w:tr2bl w:val="nil"/>
            </w:tcBorders>
            <w:shd w:val="clear" w:color="auto" w:fill="auto"/>
            <w:noWrap/>
            <w:vAlign w:val="center"/>
          </w:tcPr>
          <w:p w14:paraId="1B2AB2EA">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个</w:t>
            </w:r>
          </w:p>
        </w:tc>
        <w:tc>
          <w:tcPr>
            <w:tcW w:w="698" w:type="dxa"/>
            <w:tcBorders>
              <w:tl2br w:val="nil"/>
              <w:tr2bl w:val="nil"/>
            </w:tcBorders>
            <w:shd w:val="clear" w:color="auto" w:fill="auto"/>
            <w:noWrap/>
            <w:vAlign w:val="center"/>
          </w:tcPr>
          <w:p w14:paraId="6FEE4992">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w:t>
            </w:r>
          </w:p>
        </w:tc>
        <w:tc>
          <w:tcPr>
            <w:tcW w:w="14325" w:type="dxa"/>
            <w:tcBorders>
              <w:tl2br w:val="nil"/>
              <w:tr2bl w:val="nil"/>
            </w:tcBorders>
            <w:shd w:val="clear" w:color="auto" w:fill="auto"/>
            <w:vAlign w:val="center"/>
          </w:tcPr>
          <w:p w14:paraId="26AD9AA5">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1、6mm薄边设计,大方美观，可换锁芯配万能钥匙</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2、采用0.8mm冷轧板强度好结构稳定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3、优质DTC缓冲铰链</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4、上部挂衣杆,下部活动层板,门内一面镜子</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5、外置通风孔,保证内部空气流通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6、拉手颜色可多种选择,可根据环境自由搭配</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7、冷轧钢板：符合GB/T 3325-2024《金属家具通用技术条件》，硬度≥2H，附着力 不低于2级（1级最好），冲击强度、耐腐蚀均合格，符合QB/T 3827-1999《轻工产品金属镀层和化学处理层的耐腐蚀试验方法乙酸盐雾试验（ASS）法》QB/T 3832-1999《轻工产品金属镀层腐蚀试验结果的评价》，金属表面耐腐蚀-乙酸盐雾试验300h达到10级。</w:t>
            </w:r>
          </w:p>
        </w:tc>
        <w:tc>
          <w:tcPr>
            <w:tcW w:w="2700" w:type="dxa"/>
            <w:tcBorders>
              <w:tl2br w:val="nil"/>
              <w:tr2bl w:val="nil"/>
            </w:tcBorders>
            <w:shd w:val="clear" w:color="auto" w:fill="auto"/>
            <w:noWrap/>
            <w:vAlign w:val="center"/>
          </w:tcPr>
          <w:p w14:paraId="41CF1952">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571500" cy="1133475"/>
                  <wp:effectExtent l="0" t="0" r="0" b="9525"/>
                  <wp:docPr id="67" name="图片 46" descr="IMG_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46" descr="IMG_301"/>
                          <pic:cNvPicPr>
                            <a:picLocks noChangeAspect="1"/>
                          </pic:cNvPicPr>
                        </pic:nvPicPr>
                        <pic:blipFill>
                          <a:blip r:embed="rId30"/>
                          <a:stretch>
                            <a:fillRect/>
                          </a:stretch>
                        </pic:blipFill>
                        <pic:spPr>
                          <a:xfrm>
                            <a:off x="0" y="0"/>
                            <a:ext cx="571500" cy="1133475"/>
                          </a:xfrm>
                          <a:prstGeom prst="rect">
                            <a:avLst/>
                          </a:prstGeom>
                          <a:noFill/>
                          <a:ln w="9525">
                            <a:noFill/>
                          </a:ln>
                        </pic:spPr>
                      </pic:pic>
                    </a:graphicData>
                  </a:graphic>
                </wp:inline>
              </w:drawing>
            </w:r>
          </w:p>
        </w:tc>
      </w:tr>
      <w:tr w14:paraId="24691B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340" w:hRule="atLeast"/>
        </w:trPr>
        <w:tc>
          <w:tcPr>
            <w:tcW w:w="824" w:type="dxa"/>
            <w:tcBorders>
              <w:tl2br w:val="nil"/>
              <w:tr2bl w:val="nil"/>
            </w:tcBorders>
            <w:shd w:val="clear" w:color="auto" w:fill="auto"/>
            <w:noWrap/>
            <w:vAlign w:val="center"/>
          </w:tcPr>
          <w:p w14:paraId="1F9577B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11</w:t>
            </w:r>
          </w:p>
        </w:tc>
        <w:tc>
          <w:tcPr>
            <w:tcW w:w="983" w:type="dxa"/>
            <w:tcBorders>
              <w:tl2br w:val="nil"/>
              <w:tr2bl w:val="nil"/>
            </w:tcBorders>
            <w:shd w:val="clear" w:color="auto" w:fill="auto"/>
            <w:vAlign w:val="center"/>
          </w:tcPr>
          <w:p w14:paraId="2E80547A">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文件柜</w:t>
            </w:r>
          </w:p>
        </w:tc>
        <w:tc>
          <w:tcPr>
            <w:tcW w:w="1146" w:type="dxa"/>
            <w:tcBorders>
              <w:tl2br w:val="nil"/>
              <w:tr2bl w:val="nil"/>
            </w:tcBorders>
            <w:shd w:val="clear" w:color="auto" w:fill="auto"/>
            <w:noWrap/>
            <w:vAlign w:val="center"/>
          </w:tcPr>
          <w:p w14:paraId="5C19E27E">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900*400*1850</w:t>
            </w:r>
          </w:p>
        </w:tc>
        <w:tc>
          <w:tcPr>
            <w:tcW w:w="654" w:type="dxa"/>
            <w:tcBorders>
              <w:tl2br w:val="nil"/>
              <w:tr2bl w:val="nil"/>
            </w:tcBorders>
            <w:shd w:val="clear" w:color="auto" w:fill="auto"/>
            <w:noWrap/>
            <w:vAlign w:val="center"/>
          </w:tcPr>
          <w:p w14:paraId="429C0FF4">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个</w:t>
            </w:r>
          </w:p>
        </w:tc>
        <w:tc>
          <w:tcPr>
            <w:tcW w:w="698" w:type="dxa"/>
            <w:tcBorders>
              <w:tl2br w:val="nil"/>
              <w:tr2bl w:val="nil"/>
            </w:tcBorders>
            <w:shd w:val="clear" w:color="auto" w:fill="auto"/>
            <w:noWrap/>
            <w:vAlign w:val="center"/>
          </w:tcPr>
          <w:p w14:paraId="1CABBC6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5</w:t>
            </w:r>
          </w:p>
        </w:tc>
        <w:tc>
          <w:tcPr>
            <w:tcW w:w="14325" w:type="dxa"/>
            <w:tcBorders>
              <w:tl2br w:val="nil"/>
              <w:tr2bl w:val="nil"/>
            </w:tcBorders>
            <w:shd w:val="clear" w:color="auto" w:fill="auto"/>
            <w:vAlign w:val="center"/>
          </w:tcPr>
          <w:p w14:paraId="15895DBC">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1、6mm薄边设计,大方美观，可换锁芯配万能钥匙</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2、采用0.8mm冷轧板强度好结构稳定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3、采用DTC缓冲铰链，使用简单方便</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4、多功能层板设计，高度可上下调节，满足文件夹存储空间</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5、上门配4mm钢化玻璃</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6、长拉手设计，拉手为钢制，颜色可选</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7、下配1层层板</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8、冷轧钢板：符合GB/T 3325-2024《金属家具通用技术条件》，硬度≥2H，附着力 不低于2级（1级最好），冲击强度、耐腐蚀均合格，符合QB/T 3827-1999《轻工产品金属镀层和化学处理层的耐腐蚀试验方法乙酸盐雾试验（ASS）法》QB/T 3832-1999《轻工产品金属镀层腐蚀试验结果的评价》，金属表面耐腐蚀-乙酸盐雾试验300h达到10级。</w:t>
            </w:r>
          </w:p>
        </w:tc>
        <w:tc>
          <w:tcPr>
            <w:tcW w:w="2700" w:type="dxa"/>
            <w:tcBorders>
              <w:tl2br w:val="nil"/>
              <w:tr2bl w:val="nil"/>
            </w:tcBorders>
            <w:shd w:val="clear" w:color="auto" w:fill="auto"/>
            <w:noWrap/>
            <w:vAlign w:val="center"/>
          </w:tcPr>
          <w:p w14:paraId="24AC60F8">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666750" cy="1257300"/>
                  <wp:effectExtent l="0" t="0" r="0" b="0"/>
                  <wp:docPr id="68" name="图片 47" descr="IMG_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47" descr="IMG_302"/>
                          <pic:cNvPicPr>
                            <a:picLocks noChangeAspect="1"/>
                          </pic:cNvPicPr>
                        </pic:nvPicPr>
                        <pic:blipFill>
                          <a:blip r:embed="rId25"/>
                          <a:stretch>
                            <a:fillRect/>
                          </a:stretch>
                        </pic:blipFill>
                        <pic:spPr>
                          <a:xfrm>
                            <a:off x="0" y="0"/>
                            <a:ext cx="666750" cy="1257300"/>
                          </a:xfrm>
                          <a:prstGeom prst="rect">
                            <a:avLst/>
                          </a:prstGeom>
                          <a:noFill/>
                          <a:ln w="9525">
                            <a:noFill/>
                          </a:ln>
                        </pic:spPr>
                      </pic:pic>
                    </a:graphicData>
                  </a:graphic>
                </wp:inline>
              </w:drawing>
            </w:r>
          </w:p>
        </w:tc>
      </w:tr>
      <w:tr w14:paraId="3D9113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020" w:hRule="atLeast"/>
        </w:trPr>
        <w:tc>
          <w:tcPr>
            <w:tcW w:w="824" w:type="dxa"/>
            <w:tcBorders>
              <w:tl2br w:val="nil"/>
              <w:tr2bl w:val="nil"/>
            </w:tcBorders>
            <w:shd w:val="clear" w:color="auto" w:fill="auto"/>
            <w:noWrap/>
            <w:vAlign w:val="center"/>
          </w:tcPr>
          <w:p w14:paraId="7E972B6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12</w:t>
            </w:r>
          </w:p>
        </w:tc>
        <w:tc>
          <w:tcPr>
            <w:tcW w:w="983" w:type="dxa"/>
            <w:tcBorders>
              <w:tl2br w:val="nil"/>
              <w:tr2bl w:val="nil"/>
            </w:tcBorders>
            <w:shd w:val="clear" w:color="auto" w:fill="auto"/>
            <w:vAlign w:val="center"/>
          </w:tcPr>
          <w:p w14:paraId="28CBA74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矮柜</w:t>
            </w:r>
          </w:p>
        </w:tc>
        <w:tc>
          <w:tcPr>
            <w:tcW w:w="1146" w:type="dxa"/>
            <w:tcBorders>
              <w:tl2br w:val="nil"/>
              <w:tr2bl w:val="nil"/>
            </w:tcBorders>
            <w:shd w:val="clear" w:color="auto" w:fill="auto"/>
            <w:noWrap/>
            <w:vAlign w:val="center"/>
          </w:tcPr>
          <w:p w14:paraId="5B91DDB9">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900*400*900</w:t>
            </w:r>
          </w:p>
        </w:tc>
        <w:tc>
          <w:tcPr>
            <w:tcW w:w="654" w:type="dxa"/>
            <w:tcBorders>
              <w:tl2br w:val="nil"/>
              <w:tr2bl w:val="nil"/>
            </w:tcBorders>
            <w:shd w:val="clear" w:color="auto" w:fill="auto"/>
            <w:noWrap/>
            <w:vAlign w:val="center"/>
          </w:tcPr>
          <w:p w14:paraId="7C53EA8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个</w:t>
            </w:r>
          </w:p>
        </w:tc>
        <w:tc>
          <w:tcPr>
            <w:tcW w:w="698" w:type="dxa"/>
            <w:tcBorders>
              <w:tl2br w:val="nil"/>
              <w:tr2bl w:val="nil"/>
            </w:tcBorders>
            <w:shd w:val="clear" w:color="auto" w:fill="auto"/>
            <w:noWrap/>
            <w:vAlign w:val="center"/>
          </w:tcPr>
          <w:p w14:paraId="67AF482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w:t>
            </w:r>
          </w:p>
        </w:tc>
        <w:tc>
          <w:tcPr>
            <w:tcW w:w="14325" w:type="dxa"/>
            <w:tcBorders>
              <w:tl2br w:val="nil"/>
              <w:tr2bl w:val="nil"/>
            </w:tcBorders>
            <w:shd w:val="clear" w:color="auto" w:fill="auto"/>
            <w:vAlign w:val="center"/>
          </w:tcPr>
          <w:p w14:paraId="71F74615">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1、8mm薄边设计,大方美观，可换锁芯配万能钥匙</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2、采用0.8冷轧板强度好结构稳定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3、采用DTC缓冲铰链，使用简单方便</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4、多功能层板设计，高度可上下调节，满足文件夹存储空间</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5、拉手颜色可多种选择,可根据环境自由搭配</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6、内配2层层板</w:t>
            </w:r>
          </w:p>
        </w:tc>
        <w:tc>
          <w:tcPr>
            <w:tcW w:w="2700" w:type="dxa"/>
            <w:tcBorders>
              <w:tl2br w:val="nil"/>
              <w:tr2bl w:val="nil"/>
            </w:tcBorders>
            <w:shd w:val="clear" w:color="auto" w:fill="auto"/>
            <w:noWrap/>
            <w:vAlign w:val="center"/>
          </w:tcPr>
          <w:p w14:paraId="51F3A452">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923925" cy="1085850"/>
                  <wp:effectExtent l="0" t="0" r="9525" b="0"/>
                  <wp:docPr id="70" name="图片 48" descr="IMG_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48" descr="IMG_303"/>
                          <pic:cNvPicPr>
                            <a:picLocks noChangeAspect="1"/>
                          </pic:cNvPicPr>
                        </pic:nvPicPr>
                        <pic:blipFill>
                          <a:blip r:embed="rId40"/>
                          <a:stretch>
                            <a:fillRect/>
                          </a:stretch>
                        </pic:blipFill>
                        <pic:spPr>
                          <a:xfrm>
                            <a:off x="0" y="0"/>
                            <a:ext cx="923925" cy="1085850"/>
                          </a:xfrm>
                          <a:prstGeom prst="rect">
                            <a:avLst/>
                          </a:prstGeom>
                          <a:noFill/>
                          <a:ln w="9525">
                            <a:noFill/>
                          </a:ln>
                        </pic:spPr>
                      </pic:pic>
                    </a:graphicData>
                  </a:graphic>
                </wp:inline>
              </w:drawing>
            </w:r>
          </w:p>
        </w:tc>
      </w:tr>
      <w:tr w14:paraId="7035F5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340" w:hRule="atLeast"/>
        </w:trPr>
        <w:tc>
          <w:tcPr>
            <w:tcW w:w="824" w:type="dxa"/>
            <w:tcBorders>
              <w:tl2br w:val="nil"/>
              <w:tr2bl w:val="nil"/>
            </w:tcBorders>
            <w:shd w:val="clear" w:color="auto" w:fill="auto"/>
            <w:noWrap/>
            <w:vAlign w:val="center"/>
          </w:tcPr>
          <w:p w14:paraId="5A02D87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13</w:t>
            </w:r>
          </w:p>
        </w:tc>
        <w:tc>
          <w:tcPr>
            <w:tcW w:w="983" w:type="dxa"/>
            <w:tcBorders>
              <w:tl2br w:val="nil"/>
              <w:tr2bl w:val="nil"/>
            </w:tcBorders>
            <w:shd w:val="clear" w:color="auto" w:fill="auto"/>
            <w:vAlign w:val="center"/>
          </w:tcPr>
          <w:p w14:paraId="16C851C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毒麻柜</w:t>
            </w:r>
          </w:p>
        </w:tc>
        <w:tc>
          <w:tcPr>
            <w:tcW w:w="1146" w:type="dxa"/>
            <w:tcBorders>
              <w:tl2br w:val="nil"/>
              <w:tr2bl w:val="nil"/>
            </w:tcBorders>
            <w:shd w:val="clear" w:color="auto" w:fill="auto"/>
            <w:noWrap/>
            <w:vAlign w:val="center"/>
          </w:tcPr>
          <w:p w14:paraId="45EA6E6B">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590*460*1650</w:t>
            </w:r>
          </w:p>
        </w:tc>
        <w:tc>
          <w:tcPr>
            <w:tcW w:w="654" w:type="dxa"/>
            <w:tcBorders>
              <w:tl2br w:val="nil"/>
              <w:tr2bl w:val="nil"/>
            </w:tcBorders>
            <w:shd w:val="clear" w:color="auto" w:fill="auto"/>
            <w:noWrap/>
            <w:vAlign w:val="center"/>
          </w:tcPr>
          <w:p w14:paraId="0A936D0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个</w:t>
            </w:r>
          </w:p>
        </w:tc>
        <w:tc>
          <w:tcPr>
            <w:tcW w:w="698" w:type="dxa"/>
            <w:tcBorders>
              <w:tl2br w:val="nil"/>
              <w:tr2bl w:val="nil"/>
            </w:tcBorders>
            <w:shd w:val="clear" w:color="auto" w:fill="auto"/>
            <w:noWrap/>
            <w:vAlign w:val="center"/>
          </w:tcPr>
          <w:p w14:paraId="6B078328">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14325" w:type="dxa"/>
            <w:tcBorders>
              <w:tl2br w:val="nil"/>
              <w:tr2bl w:val="nil"/>
            </w:tcBorders>
            <w:shd w:val="clear" w:color="auto" w:fill="auto"/>
            <w:vAlign w:val="center"/>
          </w:tcPr>
          <w:p w14:paraId="645481C2">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1、柜体采用1.2mm双层冷轧钢板制成，两层钢板之间间隔40MM,使用寿命长，防火性能更好。</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2、采用1.2mm镀锌层板，防腐蚀、承重强，设有层板孔可随意抽取层板放在适合的位置上。</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3、柜身两侧配置防火通风口(左下右上)，通风口设有“调节阀”可灵活旋转控制风量大小，防止柜内化学品长期封闭降低柜内有害气体的聚集风险。</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4、电子密码锁+机械锁有效做到危险品管控</w:t>
            </w:r>
          </w:p>
        </w:tc>
        <w:tc>
          <w:tcPr>
            <w:tcW w:w="2700" w:type="dxa"/>
            <w:tcBorders>
              <w:tl2br w:val="nil"/>
              <w:tr2bl w:val="nil"/>
            </w:tcBorders>
            <w:shd w:val="clear" w:color="auto" w:fill="auto"/>
            <w:noWrap/>
            <w:vAlign w:val="center"/>
          </w:tcPr>
          <w:p w14:paraId="3006564B">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847725" cy="1352550"/>
                  <wp:effectExtent l="0" t="0" r="9525" b="0"/>
                  <wp:docPr id="72" name="图片 49" descr="IMG_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49" descr="IMG_304"/>
                          <pic:cNvPicPr>
                            <a:picLocks noChangeAspect="1"/>
                          </pic:cNvPicPr>
                        </pic:nvPicPr>
                        <pic:blipFill>
                          <a:blip r:embed="rId41"/>
                          <a:stretch>
                            <a:fillRect/>
                          </a:stretch>
                        </pic:blipFill>
                        <pic:spPr>
                          <a:xfrm>
                            <a:off x="0" y="0"/>
                            <a:ext cx="847725" cy="1352550"/>
                          </a:xfrm>
                          <a:prstGeom prst="rect">
                            <a:avLst/>
                          </a:prstGeom>
                          <a:noFill/>
                          <a:ln w="9525">
                            <a:noFill/>
                          </a:ln>
                        </pic:spPr>
                      </pic:pic>
                    </a:graphicData>
                  </a:graphic>
                </wp:inline>
              </w:drawing>
            </w:r>
          </w:p>
        </w:tc>
      </w:tr>
      <w:tr w14:paraId="31176D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00" w:hRule="atLeast"/>
        </w:trPr>
        <w:tc>
          <w:tcPr>
            <w:tcW w:w="18630" w:type="dxa"/>
            <w:gridSpan w:val="6"/>
            <w:tcBorders>
              <w:tl2br w:val="nil"/>
              <w:tr2bl w:val="nil"/>
            </w:tcBorders>
            <w:shd w:val="clear" w:color="auto" w:fill="auto"/>
            <w:noWrap/>
            <w:vAlign w:val="center"/>
          </w:tcPr>
          <w:p w14:paraId="2551661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地下一层药剂科</w:t>
            </w:r>
          </w:p>
        </w:tc>
        <w:tc>
          <w:tcPr>
            <w:tcW w:w="2700" w:type="dxa"/>
            <w:tcBorders>
              <w:tl2br w:val="nil"/>
              <w:tr2bl w:val="nil"/>
            </w:tcBorders>
            <w:shd w:val="clear" w:color="auto" w:fill="auto"/>
            <w:noWrap/>
            <w:vAlign w:val="center"/>
          </w:tcPr>
          <w:p w14:paraId="2D349732">
            <w:pPr>
              <w:spacing w:line="360" w:lineRule="auto"/>
              <w:rPr>
                <w:rFonts w:hint="eastAsia" w:ascii="国标仿宋" w:hAnsi="国标仿宋" w:eastAsia="国标仿宋" w:cs="国标仿宋"/>
                <w:color w:val="000000"/>
                <w:sz w:val="21"/>
                <w:szCs w:val="21"/>
              </w:rPr>
            </w:pPr>
          </w:p>
        </w:tc>
      </w:tr>
      <w:tr w14:paraId="44CB5F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20" w:hRule="atLeast"/>
        </w:trPr>
        <w:tc>
          <w:tcPr>
            <w:tcW w:w="824" w:type="dxa"/>
            <w:tcBorders>
              <w:tl2br w:val="nil"/>
              <w:tr2bl w:val="nil"/>
            </w:tcBorders>
            <w:shd w:val="clear" w:color="auto" w:fill="auto"/>
            <w:noWrap/>
            <w:vAlign w:val="center"/>
          </w:tcPr>
          <w:p w14:paraId="7C5B3499">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序号</w:t>
            </w:r>
          </w:p>
        </w:tc>
        <w:tc>
          <w:tcPr>
            <w:tcW w:w="983" w:type="dxa"/>
            <w:tcBorders>
              <w:tl2br w:val="nil"/>
              <w:tr2bl w:val="nil"/>
            </w:tcBorders>
            <w:shd w:val="clear" w:color="auto" w:fill="auto"/>
            <w:vAlign w:val="center"/>
          </w:tcPr>
          <w:p w14:paraId="6D95A55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名称</w:t>
            </w:r>
          </w:p>
        </w:tc>
        <w:tc>
          <w:tcPr>
            <w:tcW w:w="1146" w:type="dxa"/>
            <w:tcBorders>
              <w:tl2br w:val="nil"/>
              <w:tr2bl w:val="nil"/>
            </w:tcBorders>
            <w:shd w:val="clear" w:color="auto" w:fill="auto"/>
            <w:noWrap/>
            <w:vAlign w:val="center"/>
          </w:tcPr>
          <w:p w14:paraId="2744B85A">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规格(长*宽*高）</w:t>
            </w:r>
          </w:p>
        </w:tc>
        <w:tc>
          <w:tcPr>
            <w:tcW w:w="654" w:type="dxa"/>
            <w:tcBorders>
              <w:tl2br w:val="nil"/>
              <w:tr2bl w:val="nil"/>
            </w:tcBorders>
            <w:shd w:val="clear" w:color="auto" w:fill="auto"/>
            <w:noWrap/>
            <w:vAlign w:val="center"/>
          </w:tcPr>
          <w:p w14:paraId="0B62E5E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单位</w:t>
            </w:r>
          </w:p>
        </w:tc>
        <w:tc>
          <w:tcPr>
            <w:tcW w:w="698" w:type="dxa"/>
            <w:tcBorders>
              <w:tl2br w:val="nil"/>
              <w:tr2bl w:val="nil"/>
            </w:tcBorders>
            <w:shd w:val="clear" w:color="auto" w:fill="auto"/>
            <w:noWrap/>
            <w:vAlign w:val="center"/>
          </w:tcPr>
          <w:p w14:paraId="72CAC19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数量</w:t>
            </w:r>
          </w:p>
        </w:tc>
        <w:tc>
          <w:tcPr>
            <w:tcW w:w="14325" w:type="dxa"/>
            <w:tcBorders>
              <w:tl2br w:val="nil"/>
              <w:tr2bl w:val="nil"/>
            </w:tcBorders>
            <w:shd w:val="clear" w:color="auto" w:fill="auto"/>
            <w:vAlign w:val="center"/>
          </w:tcPr>
          <w:p w14:paraId="195A8C6D">
            <w:pPr>
              <w:spacing w:line="360" w:lineRule="auto"/>
              <w:jc w:val="left"/>
              <w:rPr>
                <w:rFonts w:hint="eastAsia" w:ascii="国标仿宋" w:hAnsi="国标仿宋" w:eastAsia="国标仿宋" w:cs="国标仿宋"/>
                <w:color w:val="000000"/>
                <w:sz w:val="21"/>
                <w:szCs w:val="21"/>
              </w:rPr>
            </w:pPr>
          </w:p>
        </w:tc>
        <w:tc>
          <w:tcPr>
            <w:tcW w:w="2700" w:type="dxa"/>
            <w:tcBorders>
              <w:tl2br w:val="nil"/>
              <w:tr2bl w:val="nil"/>
            </w:tcBorders>
            <w:shd w:val="clear" w:color="auto" w:fill="auto"/>
            <w:noWrap/>
            <w:vAlign w:val="center"/>
          </w:tcPr>
          <w:p w14:paraId="6A4990B6">
            <w:pPr>
              <w:spacing w:line="360" w:lineRule="auto"/>
              <w:rPr>
                <w:rFonts w:hint="eastAsia" w:ascii="国标仿宋" w:hAnsi="国标仿宋" w:eastAsia="国标仿宋" w:cs="国标仿宋"/>
                <w:color w:val="000000"/>
                <w:sz w:val="21"/>
                <w:szCs w:val="21"/>
              </w:rPr>
            </w:pPr>
          </w:p>
        </w:tc>
      </w:tr>
      <w:tr w14:paraId="73890C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80" w:hRule="atLeast"/>
        </w:trPr>
        <w:tc>
          <w:tcPr>
            <w:tcW w:w="1807" w:type="dxa"/>
            <w:gridSpan w:val="2"/>
            <w:tcBorders>
              <w:tl2br w:val="nil"/>
              <w:tr2bl w:val="nil"/>
            </w:tcBorders>
            <w:shd w:val="clear" w:color="auto" w:fill="auto"/>
            <w:noWrap/>
            <w:vAlign w:val="center"/>
          </w:tcPr>
          <w:p w14:paraId="5E7D684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常温库</w:t>
            </w:r>
          </w:p>
        </w:tc>
        <w:tc>
          <w:tcPr>
            <w:tcW w:w="1146" w:type="dxa"/>
            <w:tcBorders>
              <w:tl2br w:val="nil"/>
              <w:tr2bl w:val="nil"/>
            </w:tcBorders>
            <w:shd w:val="clear" w:color="auto" w:fill="auto"/>
            <w:noWrap/>
            <w:vAlign w:val="center"/>
          </w:tcPr>
          <w:p w14:paraId="6596285B">
            <w:pPr>
              <w:spacing w:line="360" w:lineRule="auto"/>
              <w:jc w:val="left"/>
              <w:rPr>
                <w:rFonts w:hint="eastAsia" w:ascii="国标仿宋" w:hAnsi="国标仿宋" w:eastAsia="国标仿宋" w:cs="国标仿宋"/>
                <w:color w:val="000000"/>
                <w:sz w:val="21"/>
                <w:szCs w:val="21"/>
              </w:rPr>
            </w:pPr>
          </w:p>
        </w:tc>
        <w:tc>
          <w:tcPr>
            <w:tcW w:w="654" w:type="dxa"/>
            <w:tcBorders>
              <w:tl2br w:val="nil"/>
              <w:tr2bl w:val="nil"/>
            </w:tcBorders>
            <w:shd w:val="clear" w:color="auto" w:fill="auto"/>
            <w:noWrap/>
            <w:vAlign w:val="center"/>
          </w:tcPr>
          <w:p w14:paraId="48ACEF31">
            <w:pPr>
              <w:spacing w:line="360" w:lineRule="auto"/>
              <w:jc w:val="center"/>
              <w:rPr>
                <w:rFonts w:hint="eastAsia" w:ascii="国标仿宋" w:hAnsi="国标仿宋" w:eastAsia="国标仿宋" w:cs="国标仿宋"/>
                <w:color w:val="000000"/>
                <w:sz w:val="21"/>
                <w:szCs w:val="21"/>
              </w:rPr>
            </w:pPr>
          </w:p>
        </w:tc>
        <w:tc>
          <w:tcPr>
            <w:tcW w:w="698" w:type="dxa"/>
            <w:tcBorders>
              <w:tl2br w:val="nil"/>
              <w:tr2bl w:val="nil"/>
            </w:tcBorders>
            <w:shd w:val="clear" w:color="auto" w:fill="auto"/>
            <w:noWrap/>
            <w:vAlign w:val="center"/>
          </w:tcPr>
          <w:p w14:paraId="2D0BAA75">
            <w:pPr>
              <w:spacing w:line="360" w:lineRule="auto"/>
              <w:jc w:val="center"/>
              <w:rPr>
                <w:rFonts w:hint="eastAsia" w:ascii="国标仿宋" w:hAnsi="国标仿宋" w:eastAsia="国标仿宋" w:cs="国标仿宋"/>
                <w:color w:val="000000"/>
                <w:sz w:val="21"/>
                <w:szCs w:val="21"/>
              </w:rPr>
            </w:pPr>
          </w:p>
        </w:tc>
        <w:tc>
          <w:tcPr>
            <w:tcW w:w="14325" w:type="dxa"/>
            <w:tcBorders>
              <w:tl2br w:val="nil"/>
              <w:tr2bl w:val="nil"/>
            </w:tcBorders>
            <w:shd w:val="clear" w:color="auto" w:fill="auto"/>
            <w:vAlign w:val="center"/>
          </w:tcPr>
          <w:p w14:paraId="3B18F365">
            <w:pPr>
              <w:spacing w:line="360" w:lineRule="auto"/>
              <w:jc w:val="left"/>
              <w:rPr>
                <w:rFonts w:hint="eastAsia" w:ascii="国标仿宋" w:hAnsi="国标仿宋" w:eastAsia="国标仿宋" w:cs="国标仿宋"/>
                <w:color w:val="000000"/>
                <w:sz w:val="21"/>
                <w:szCs w:val="21"/>
              </w:rPr>
            </w:pPr>
          </w:p>
        </w:tc>
        <w:tc>
          <w:tcPr>
            <w:tcW w:w="2700" w:type="dxa"/>
            <w:tcBorders>
              <w:tl2br w:val="nil"/>
              <w:tr2bl w:val="nil"/>
            </w:tcBorders>
            <w:shd w:val="clear" w:color="auto" w:fill="auto"/>
            <w:noWrap/>
            <w:vAlign w:val="center"/>
          </w:tcPr>
          <w:p w14:paraId="6375C122">
            <w:pPr>
              <w:spacing w:line="360" w:lineRule="auto"/>
              <w:rPr>
                <w:rFonts w:hint="eastAsia" w:ascii="国标仿宋" w:hAnsi="国标仿宋" w:eastAsia="国标仿宋" w:cs="国标仿宋"/>
                <w:color w:val="000000"/>
                <w:sz w:val="21"/>
                <w:szCs w:val="21"/>
              </w:rPr>
            </w:pPr>
          </w:p>
        </w:tc>
      </w:tr>
      <w:tr w14:paraId="2F195C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920" w:hRule="atLeast"/>
        </w:trPr>
        <w:tc>
          <w:tcPr>
            <w:tcW w:w="824" w:type="dxa"/>
            <w:tcBorders>
              <w:tl2br w:val="nil"/>
              <w:tr2bl w:val="nil"/>
            </w:tcBorders>
            <w:shd w:val="clear" w:color="auto" w:fill="auto"/>
            <w:noWrap/>
            <w:vAlign w:val="center"/>
          </w:tcPr>
          <w:p w14:paraId="720C0584">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983" w:type="dxa"/>
            <w:tcBorders>
              <w:tl2br w:val="nil"/>
              <w:tr2bl w:val="nil"/>
            </w:tcBorders>
            <w:shd w:val="clear" w:color="auto" w:fill="auto"/>
            <w:vAlign w:val="center"/>
          </w:tcPr>
          <w:p w14:paraId="1201EDD4">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跺架</w:t>
            </w:r>
          </w:p>
        </w:tc>
        <w:tc>
          <w:tcPr>
            <w:tcW w:w="1146" w:type="dxa"/>
            <w:tcBorders>
              <w:tl2br w:val="nil"/>
              <w:tr2bl w:val="nil"/>
            </w:tcBorders>
            <w:shd w:val="clear" w:color="auto" w:fill="auto"/>
            <w:noWrap/>
            <w:vAlign w:val="center"/>
          </w:tcPr>
          <w:p w14:paraId="18EDAEDF">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1000*600*100</w:t>
            </w:r>
          </w:p>
        </w:tc>
        <w:tc>
          <w:tcPr>
            <w:tcW w:w="654" w:type="dxa"/>
            <w:tcBorders>
              <w:tl2br w:val="nil"/>
              <w:tr2bl w:val="nil"/>
            </w:tcBorders>
            <w:shd w:val="clear" w:color="auto" w:fill="auto"/>
            <w:noWrap/>
            <w:vAlign w:val="center"/>
          </w:tcPr>
          <w:p w14:paraId="7B4FF300">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4FDEFDEA">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7</w:t>
            </w:r>
          </w:p>
        </w:tc>
        <w:tc>
          <w:tcPr>
            <w:tcW w:w="14325" w:type="dxa"/>
            <w:tcBorders>
              <w:tl2br w:val="nil"/>
              <w:tr2bl w:val="nil"/>
            </w:tcBorders>
            <w:shd w:val="clear" w:color="auto" w:fill="auto"/>
            <w:vAlign w:val="center"/>
          </w:tcPr>
          <w:p w14:paraId="73AD9043">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1、四脚采用100*100*100mm实木</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2、横条采用18mm厚实木板</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3、每个承重300kg以上</w:t>
            </w:r>
          </w:p>
        </w:tc>
        <w:tc>
          <w:tcPr>
            <w:tcW w:w="2700" w:type="dxa"/>
            <w:tcBorders>
              <w:tl2br w:val="nil"/>
              <w:tr2bl w:val="nil"/>
            </w:tcBorders>
            <w:shd w:val="clear" w:color="auto" w:fill="auto"/>
            <w:noWrap/>
            <w:vAlign w:val="center"/>
          </w:tcPr>
          <w:p w14:paraId="2BE86D3C">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743075" cy="1123950"/>
                  <wp:effectExtent l="0" t="0" r="9525" b="0"/>
                  <wp:docPr id="98" name="图片 50" descr="IMG_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50" descr="IMG_305"/>
                          <pic:cNvPicPr>
                            <a:picLocks noChangeAspect="1"/>
                          </pic:cNvPicPr>
                        </pic:nvPicPr>
                        <pic:blipFill>
                          <a:blip r:embed="rId42"/>
                          <a:stretch>
                            <a:fillRect/>
                          </a:stretch>
                        </pic:blipFill>
                        <pic:spPr>
                          <a:xfrm>
                            <a:off x="0" y="0"/>
                            <a:ext cx="1743075" cy="1123950"/>
                          </a:xfrm>
                          <a:prstGeom prst="rect">
                            <a:avLst/>
                          </a:prstGeom>
                          <a:noFill/>
                          <a:ln w="9525">
                            <a:noFill/>
                          </a:ln>
                        </pic:spPr>
                      </pic:pic>
                    </a:graphicData>
                  </a:graphic>
                </wp:inline>
              </w:drawing>
            </w:r>
          </w:p>
        </w:tc>
      </w:tr>
      <w:tr w14:paraId="48D5EB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220" w:hRule="atLeast"/>
        </w:trPr>
        <w:tc>
          <w:tcPr>
            <w:tcW w:w="824" w:type="dxa"/>
            <w:tcBorders>
              <w:tl2br w:val="nil"/>
              <w:tr2bl w:val="nil"/>
            </w:tcBorders>
            <w:shd w:val="clear" w:color="auto" w:fill="auto"/>
            <w:noWrap/>
            <w:vAlign w:val="center"/>
          </w:tcPr>
          <w:p w14:paraId="1CBA76F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w:t>
            </w:r>
          </w:p>
        </w:tc>
        <w:tc>
          <w:tcPr>
            <w:tcW w:w="983" w:type="dxa"/>
            <w:tcBorders>
              <w:tl2br w:val="nil"/>
              <w:tr2bl w:val="nil"/>
            </w:tcBorders>
            <w:shd w:val="clear" w:color="auto" w:fill="auto"/>
            <w:vAlign w:val="center"/>
          </w:tcPr>
          <w:p w14:paraId="4DD175E0">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药架</w:t>
            </w:r>
          </w:p>
        </w:tc>
        <w:tc>
          <w:tcPr>
            <w:tcW w:w="1146" w:type="dxa"/>
            <w:tcBorders>
              <w:tl2br w:val="nil"/>
              <w:tr2bl w:val="nil"/>
            </w:tcBorders>
            <w:shd w:val="clear" w:color="auto" w:fill="auto"/>
            <w:noWrap/>
            <w:vAlign w:val="center"/>
          </w:tcPr>
          <w:p w14:paraId="432CE36A">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900*460*2000</w:t>
            </w:r>
          </w:p>
        </w:tc>
        <w:tc>
          <w:tcPr>
            <w:tcW w:w="654" w:type="dxa"/>
            <w:tcBorders>
              <w:tl2br w:val="nil"/>
              <w:tr2bl w:val="nil"/>
            </w:tcBorders>
            <w:shd w:val="clear" w:color="auto" w:fill="auto"/>
            <w:noWrap/>
            <w:vAlign w:val="center"/>
          </w:tcPr>
          <w:p w14:paraId="242ECF5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439897E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5</w:t>
            </w:r>
          </w:p>
        </w:tc>
        <w:tc>
          <w:tcPr>
            <w:tcW w:w="14325" w:type="dxa"/>
            <w:tcBorders>
              <w:tl2br w:val="nil"/>
              <w:tr2bl w:val="nil"/>
            </w:tcBorders>
            <w:shd w:val="clear" w:color="auto" w:fill="auto"/>
            <w:vAlign w:val="center"/>
          </w:tcPr>
          <w:p w14:paraId="0C96E5E0">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1、选用0.8mm冷轧板，表面光滑不易变形，强度硬度高。</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2、表面静电喷塑工艺，安全无异味，易清洁，美观大方。</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3、大容量存储，科学结构设计，葫芦卡槽，药盘可平放/可斜放药盘也可拉出，也可上下移动，间距可调。</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4、标签贴栏，药品档条，ABS塑料底脚。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5、冷轧钢板：符合GB/T 3325-2024《金属家具通用技术条件》，硬度≥2H，附着力 不低于2级（1级最好），冲击强度、耐腐蚀均合格，符合QB/T 3827-1999《轻工产品金属镀层和化学处理层的耐腐蚀试验方法乙酸盐雾试验（ASS）法》QB/T 3832-1999《轻工产品金属镀层腐蚀试验结果的评价》，金属表面耐腐蚀-乙酸盐雾试验300h达到10级。</w:t>
            </w:r>
          </w:p>
        </w:tc>
        <w:tc>
          <w:tcPr>
            <w:tcW w:w="2700" w:type="dxa"/>
            <w:tcBorders>
              <w:tl2br w:val="nil"/>
              <w:tr2bl w:val="nil"/>
            </w:tcBorders>
            <w:shd w:val="clear" w:color="auto" w:fill="auto"/>
            <w:noWrap/>
            <w:vAlign w:val="center"/>
          </w:tcPr>
          <w:p w14:paraId="37E2607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247775" cy="952500"/>
                  <wp:effectExtent l="0" t="0" r="9525" b="0"/>
                  <wp:docPr id="88" name="图片 51" descr="IMG_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51" descr="IMG_306"/>
                          <pic:cNvPicPr>
                            <a:picLocks noChangeAspect="1"/>
                          </pic:cNvPicPr>
                        </pic:nvPicPr>
                        <pic:blipFill>
                          <a:blip r:embed="rId37"/>
                          <a:stretch>
                            <a:fillRect/>
                          </a:stretch>
                        </pic:blipFill>
                        <pic:spPr>
                          <a:xfrm>
                            <a:off x="0" y="0"/>
                            <a:ext cx="1247775" cy="952500"/>
                          </a:xfrm>
                          <a:prstGeom prst="rect">
                            <a:avLst/>
                          </a:prstGeom>
                          <a:noFill/>
                          <a:ln w="9525">
                            <a:noFill/>
                          </a:ln>
                        </pic:spPr>
                      </pic:pic>
                    </a:graphicData>
                  </a:graphic>
                </wp:inline>
              </w:drawing>
            </w:r>
          </w:p>
        </w:tc>
      </w:tr>
      <w:tr w14:paraId="5ACF76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920" w:hRule="atLeast"/>
        </w:trPr>
        <w:tc>
          <w:tcPr>
            <w:tcW w:w="824" w:type="dxa"/>
            <w:tcBorders>
              <w:tl2br w:val="nil"/>
              <w:tr2bl w:val="nil"/>
            </w:tcBorders>
            <w:shd w:val="clear" w:color="auto" w:fill="auto"/>
            <w:noWrap/>
            <w:vAlign w:val="center"/>
          </w:tcPr>
          <w:p w14:paraId="2AA7743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w:t>
            </w:r>
          </w:p>
        </w:tc>
        <w:tc>
          <w:tcPr>
            <w:tcW w:w="983" w:type="dxa"/>
            <w:tcBorders>
              <w:tl2br w:val="nil"/>
              <w:tr2bl w:val="nil"/>
            </w:tcBorders>
            <w:shd w:val="clear" w:color="auto" w:fill="auto"/>
            <w:vAlign w:val="center"/>
          </w:tcPr>
          <w:p w14:paraId="11B2D75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货架</w:t>
            </w:r>
          </w:p>
        </w:tc>
        <w:tc>
          <w:tcPr>
            <w:tcW w:w="1146" w:type="dxa"/>
            <w:tcBorders>
              <w:tl2br w:val="nil"/>
              <w:tr2bl w:val="nil"/>
            </w:tcBorders>
            <w:shd w:val="clear" w:color="auto" w:fill="auto"/>
            <w:noWrap/>
            <w:vAlign w:val="center"/>
          </w:tcPr>
          <w:p w14:paraId="1FDF5532">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2000*600*2000</w:t>
            </w:r>
          </w:p>
        </w:tc>
        <w:tc>
          <w:tcPr>
            <w:tcW w:w="654" w:type="dxa"/>
            <w:tcBorders>
              <w:tl2br w:val="nil"/>
              <w:tr2bl w:val="nil"/>
            </w:tcBorders>
            <w:shd w:val="clear" w:color="auto" w:fill="auto"/>
            <w:noWrap/>
            <w:vAlign w:val="center"/>
          </w:tcPr>
          <w:p w14:paraId="11AD15C8">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5D9F133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14</w:t>
            </w:r>
          </w:p>
        </w:tc>
        <w:tc>
          <w:tcPr>
            <w:tcW w:w="14325" w:type="dxa"/>
            <w:tcBorders>
              <w:tl2br w:val="nil"/>
              <w:tr2bl w:val="nil"/>
            </w:tcBorders>
            <w:shd w:val="clear" w:color="auto" w:fill="auto"/>
            <w:vAlign w:val="center"/>
          </w:tcPr>
          <w:p w14:paraId="7EBBB0CC">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1、使用优质钢板，用料实在才能保证货架长久使用；</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2、精细的做工可以保证货架长久负载不变形 ；</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3、静电喷涂处理货架表面，涂层细腻、牢固，不起疙瘩、不易脱落；</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4、结构合理承重能力强，使用中不易损坏、结实耐用。</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5、立柱1.5；横梁1.2；挡板0.8；每层承重300kg</w:t>
            </w:r>
          </w:p>
        </w:tc>
        <w:tc>
          <w:tcPr>
            <w:tcW w:w="2700" w:type="dxa"/>
            <w:tcBorders>
              <w:tl2br w:val="nil"/>
              <w:tr2bl w:val="nil"/>
            </w:tcBorders>
            <w:shd w:val="clear" w:color="auto" w:fill="auto"/>
            <w:noWrap/>
            <w:vAlign w:val="center"/>
          </w:tcPr>
          <w:p w14:paraId="271508AD">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914400" cy="1019175"/>
                  <wp:effectExtent l="0" t="0" r="0" b="9525"/>
                  <wp:docPr id="91" name="图片 52" descr="IMG_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52" descr="IMG_307"/>
                          <pic:cNvPicPr>
                            <a:picLocks noChangeAspect="1"/>
                          </pic:cNvPicPr>
                        </pic:nvPicPr>
                        <pic:blipFill>
                          <a:blip r:embed="rId24"/>
                          <a:stretch>
                            <a:fillRect/>
                          </a:stretch>
                        </pic:blipFill>
                        <pic:spPr>
                          <a:xfrm>
                            <a:off x="0" y="0"/>
                            <a:ext cx="914400" cy="1019175"/>
                          </a:xfrm>
                          <a:prstGeom prst="rect">
                            <a:avLst/>
                          </a:prstGeom>
                          <a:noFill/>
                          <a:ln w="9525">
                            <a:noFill/>
                          </a:ln>
                        </pic:spPr>
                      </pic:pic>
                    </a:graphicData>
                  </a:graphic>
                </wp:inline>
              </w:drawing>
            </w:r>
          </w:p>
        </w:tc>
      </w:tr>
      <w:tr w14:paraId="2551D8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25" w:hRule="atLeast"/>
        </w:trPr>
        <w:tc>
          <w:tcPr>
            <w:tcW w:w="824" w:type="dxa"/>
            <w:tcBorders>
              <w:tl2br w:val="nil"/>
              <w:tr2bl w:val="nil"/>
            </w:tcBorders>
            <w:shd w:val="clear" w:color="auto" w:fill="auto"/>
            <w:noWrap/>
            <w:vAlign w:val="center"/>
          </w:tcPr>
          <w:p w14:paraId="4F237A6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4</w:t>
            </w:r>
          </w:p>
        </w:tc>
        <w:tc>
          <w:tcPr>
            <w:tcW w:w="983" w:type="dxa"/>
            <w:tcBorders>
              <w:tl2br w:val="nil"/>
              <w:tr2bl w:val="nil"/>
            </w:tcBorders>
            <w:shd w:val="clear" w:color="auto" w:fill="auto"/>
            <w:vAlign w:val="center"/>
          </w:tcPr>
          <w:p w14:paraId="59966292">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办公桌</w:t>
            </w:r>
          </w:p>
        </w:tc>
        <w:tc>
          <w:tcPr>
            <w:tcW w:w="1146" w:type="dxa"/>
            <w:tcBorders>
              <w:tl2br w:val="nil"/>
              <w:tr2bl w:val="nil"/>
            </w:tcBorders>
            <w:shd w:val="clear" w:color="auto" w:fill="auto"/>
            <w:noWrap/>
            <w:vAlign w:val="center"/>
          </w:tcPr>
          <w:p w14:paraId="375BF709">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1200*600*750</w:t>
            </w:r>
          </w:p>
        </w:tc>
        <w:tc>
          <w:tcPr>
            <w:tcW w:w="654" w:type="dxa"/>
            <w:tcBorders>
              <w:tl2br w:val="nil"/>
              <w:tr2bl w:val="nil"/>
            </w:tcBorders>
            <w:shd w:val="clear" w:color="auto" w:fill="auto"/>
            <w:noWrap/>
            <w:vAlign w:val="center"/>
          </w:tcPr>
          <w:p w14:paraId="5E12E1BA">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61BA0A08">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w:t>
            </w:r>
          </w:p>
        </w:tc>
        <w:tc>
          <w:tcPr>
            <w:tcW w:w="14325" w:type="dxa"/>
            <w:tcBorders>
              <w:tl2br w:val="nil"/>
              <w:tr2bl w:val="nil"/>
            </w:tcBorders>
            <w:shd w:val="clear" w:color="auto" w:fill="auto"/>
            <w:vAlign w:val="center"/>
          </w:tcPr>
          <w:p w14:paraId="3D25CB91">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1、桌子台面为25mm多层板,：所有板材均采用E0级三聚氰胺饰面多层板，板材全部性能满足GB/T 17657-2022《人造板及饰面人造板理化性能试验方法》求要，GB/T 35601-2017《绿色产品评价人造板和木质地板》，GB/T 29899-2013《人造板及其制品中挥发性有机化合物释放量试验方法小型释放舱法》，GB/T 39600-2021《人造板及其制品甲醛释放量分级》GB/T 9846-2015《普通胶合板》《企业产品技术要求》人造板及其制品甲醛释放量分级：甲醛释放量≤0.05mg/m3 的要求。握螺钉力：挥发性有机化合物(72h)-苯：≤10ug/m3 ，挥发性有机化合物(72h)-甲苯：≤20ug/m3 ，挥发性有机化合物(72h)-二甲苯：≤20ug/m3，挥发性有机化合物(72h)-总挥发性有机化合物(TVOC)：≤100ug/m3，静曲强度和弹性模量-静曲强度-顺纹(公称厚度范围15mm&lt;t&lt;2lmm)：≥22MPa，静曲强度和弹性模量-静曲强度-横纹(公称厚度范围15mm&lt;t≤2lmm)：≥20MPa.</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2、封边条厚度为2mm,符合QB/T 4463-2013《家具用封边条技术要求》中（氯乙烯单体≤5mg/kg，可迁移元素(可溶性重金属)：铅(Pb)≤90mg/kg、铬(Cr)60mg/kg、汞(Hg)≤60mg/kg、钡(Ba)≤1000mg/kg，邻苯二甲酸酯(DBP、BBP、DEHP、DNOP、DINP、DIDP)的总量≤0.1%；不含多溴联苯(PBB)及多溴联苯醚(PBDE)）</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3、优质50*50方管，壁厚1.2MM，精细打磨，抛光表面白色烤漆处理，防锈无杂物。，</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 xml:space="preserve">4、塑粉：符合 HG/T 2006-2022 热固性粉末涂料现行标准，金属喷塑涂层的附着力不大于 1 级。                  </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 五金件：优质阻尼三节导轨、阻尼铰链、锁具等优质五金配件</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6、配钢制活动柜一只（400*500*600mm）</w:t>
            </w:r>
          </w:p>
        </w:tc>
        <w:tc>
          <w:tcPr>
            <w:tcW w:w="2700" w:type="dxa"/>
            <w:tcBorders>
              <w:tl2br w:val="nil"/>
              <w:tr2bl w:val="nil"/>
            </w:tcBorders>
            <w:shd w:val="clear" w:color="auto" w:fill="auto"/>
            <w:noWrap/>
            <w:vAlign w:val="center"/>
          </w:tcPr>
          <w:p w14:paraId="29DBD197">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543685" cy="1089660"/>
                  <wp:effectExtent l="0" t="0" r="18415" b="15240"/>
                  <wp:docPr id="87" name="图片 53" descr="IMG_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53" descr="IMG_308"/>
                          <pic:cNvPicPr>
                            <a:picLocks noChangeAspect="1"/>
                          </pic:cNvPicPr>
                        </pic:nvPicPr>
                        <pic:blipFill>
                          <a:blip r:embed="rId22"/>
                          <a:stretch>
                            <a:fillRect/>
                          </a:stretch>
                        </pic:blipFill>
                        <pic:spPr>
                          <a:xfrm>
                            <a:off x="0" y="0"/>
                            <a:ext cx="1543685" cy="1089660"/>
                          </a:xfrm>
                          <a:prstGeom prst="rect">
                            <a:avLst/>
                          </a:prstGeom>
                          <a:noFill/>
                          <a:ln w="9525">
                            <a:noFill/>
                          </a:ln>
                        </pic:spPr>
                      </pic:pic>
                    </a:graphicData>
                  </a:graphic>
                </wp:inline>
              </w:drawing>
            </w:r>
          </w:p>
        </w:tc>
      </w:tr>
      <w:tr w14:paraId="11023B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080" w:hRule="atLeast"/>
        </w:trPr>
        <w:tc>
          <w:tcPr>
            <w:tcW w:w="824" w:type="dxa"/>
            <w:tcBorders>
              <w:tl2br w:val="nil"/>
              <w:tr2bl w:val="nil"/>
            </w:tcBorders>
            <w:shd w:val="clear" w:color="auto" w:fill="auto"/>
            <w:noWrap/>
            <w:vAlign w:val="center"/>
          </w:tcPr>
          <w:p w14:paraId="19883EC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5</w:t>
            </w:r>
          </w:p>
        </w:tc>
        <w:tc>
          <w:tcPr>
            <w:tcW w:w="983" w:type="dxa"/>
            <w:tcBorders>
              <w:tl2br w:val="nil"/>
              <w:tr2bl w:val="nil"/>
            </w:tcBorders>
            <w:shd w:val="clear" w:color="auto" w:fill="auto"/>
            <w:vAlign w:val="center"/>
          </w:tcPr>
          <w:p w14:paraId="65CB78A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办公椅</w:t>
            </w:r>
          </w:p>
        </w:tc>
        <w:tc>
          <w:tcPr>
            <w:tcW w:w="1146" w:type="dxa"/>
            <w:tcBorders>
              <w:tl2br w:val="nil"/>
              <w:tr2bl w:val="nil"/>
            </w:tcBorders>
            <w:shd w:val="clear" w:color="auto" w:fill="auto"/>
            <w:noWrap/>
            <w:vAlign w:val="center"/>
          </w:tcPr>
          <w:p w14:paraId="6531F7DF">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常规</w:t>
            </w:r>
          </w:p>
        </w:tc>
        <w:tc>
          <w:tcPr>
            <w:tcW w:w="654" w:type="dxa"/>
            <w:tcBorders>
              <w:tl2br w:val="nil"/>
              <w:tr2bl w:val="nil"/>
            </w:tcBorders>
            <w:shd w:val="clear" w:color="auto" w:fill="auto"/>
            <w:noWrap/>
            <w:vAlign w:val="center"/>
          </w:tcPr>
          <w:p w14:paraId="15F6077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把</w:t>
            </w:r>
          </w:p>
        </w:tc>
        <w:tc>
          <w:tcPr>
            <w:tcW w:w="698" w:type="dxa"/>
            <w:tcBorders>
              <w:tl2br w:val="nil"/>
              <w:tr2bl w:val="nil"/>
            </w:tcBorders>
            <w:shd w:val="clear" w:color="auto" w:fill="auto"/>
            <w:noWrap/>
            <w:vAlign w:val="center"/>
          </w:tcPr>
          <w:p w14:paraId="595028B9">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w:t>
            </w:r>
          </w:p>
        </w:tc>
        <w:tc>
          <w:tcPr>
            <w:tcW w:w="14325" w:type="dxa"/>
            <w:tcBorders>
              <w:tl2br w:val="nil"/>
              <w:tr2bl w:val="nil"/>
            </w:tcBorders>
            <w:shd w:val="clear" w:color="auto" w:fill="auto"/>
            <w:vAlign w:val="center"/>
          </w:tcPr>
          <w:p w14:paraId="640EC365">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专业办公网布饰面，</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黑色尼龙背架+可调节头枕/腰枕，定型座绵+座壳，</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单手柄原位锁定底盘，</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固定扶手，</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100#拉50mm三级黑色气杆，</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∮320尼龙高脚，55PU黑色专用轮</w:t>
            </w:r>
          </w:p>
        </w:tc>
        <w:tc>
          <w:tcPr>
            <w:tcW w:w="2700" w:type="dxa"/>
            <w:tcBorders>
              <w:tl2br w:val="nil"/>
              <w:tr2bl w:val="nil"/>
            </w:tcBorders>
            <w:shd w:val="clear" w:color="auto" w:fill="auto"/>
            <w:noWrap/>
            <w:vAlign w:val="center"/>
          </w:tcPr>
          <w:p w14:paraId="0B51B79C">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752475" cy="1181100"/>
                  <wp:effectExtent l="0" t="0" r="9525" b="0"/>
                  <wp:docPr id="99" name="图片 54" descr="IMG_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54" descr="IMG_309"/>
                          <pic:cNvPicPr>
                            <a:picLocks noChangeAspect="1"/>
                          </pic:cNvPicPr>
                        </pic:nvPicPr>
                        <pic:blipFill>
                          <a:blip r:embed="rId23"/>
                          <a:stretch>
                            <a:fillRect/>
                          </a:stretch>
                        </pic:blipFill>
                        <pic:spPr>
                          <a:xfrm>
                            <a:off x="0" y="0"/>
                            <a:ext cx="752475" cy="1181100"/>
                          </a:xfrm>
                          <a:prstGeom prst="rect">
                            <a:avLst/>
                          </a:prstGeom>
                          <a:noFill/>
                          <a:ln w="9525">
                            <a:noFill/>
                          </a:ln>
                        </pic:spPr>
                      </pic:pic>
                    </a:graphicData>
                  </a:graphic>
                </wp:inline>
              </w:drawing>
            </w:r>
          </w:p>
        </w:tc>
      </w:tr>
      <w:tr w14:paraId="39C711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00" w:hRule="atLeast"/>
        </w:trPr>
        <w:tc>
          <w:tcPr>
            <w:tcW w:w="824" w:type="dxa"/>
            <w:tcBorders>
              <w:tl2br w:val="nil"/>
              <w:tr2bl w:val="nil"/>
            </w:tcBorders>
            <w:shd w:val="clear" w:color="auto" w:fill="auto"/>
            <w:noWrap/>
            <w:vAlign w:val="center"/>
          </w:tcPr>
          <w:p w14:paraId="09345DB8">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6</w:t>
            </w:r>
          </w:p>
        </w:tc>
        <w:tc>
          <w:tcPr>
            <w:tcW w:w="983" w:type="dxa"/>
            <w:tcBorders>
              <w:tl2br w:val="nil"/>
              <w:tr2bl w:val="nil"/>
            </w:tcBorders>
            <w:shd w:val="clear" w:color="auto" w:fill="auto"/>
            <w:vAlign w:val="center"/>
          </w:tcPr>
          <w:p w14:paraId="3F6DF14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毒麻柜</w:t>
            </w:r>
          </w:p>
        </w:tc>
        <w:tc>
          <w:tcPr>
            <w:tcW w:w="1146" w:type="dxa"/>
            <w:tcBorders>
              <w:tl2br w:val="nil"/>
              <w:tr2bl w:val="nil"/>
            </w:tcBorders>
            <w:shd w:val="clear" w:color="auto" w:fill="auto"/>
            <w:noWrap/>
            <w:vAlign w:val="center"/>
          </w:tcPr>
          <w:p w14:paraId="6EB986A3">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550*460*1650</w:t>
            </w:r>
          </w:p>
        </w:tc>
        <w:tc>
          <w:tcPr>
            <w:tcW w:w="654" w:type="dxa"/>
            <w:tcBorders>
              <w:tl2br w:val="nil"/>
              <w:tr2bl w:val="nil"/>
            </w:tcBorders>
            <w:shd w:val="clear" w:color="auto" w:fill="auto"/>
            <w:noWrap/>
            <w:vAlign w:val="center"/>
          </w:tcPr>
          <w:p w14:paraId="36142682">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个</w:t>
            </w:r>
          </w:p>
        </w:tc>
        <w:tc>
          <w:tcPr>
            <w:tcW w:w="698" w:type="dxa"/>
            <w:tcBorders>
              <w:tl2br w:val="nil"/>
              <w:tr2bl w:val="nil"/>
            </w:tcBorders>
            <w:shd w:val="clear" w:color="auto" w:fill="auto"/>
            <w:noWrap/>
            <w:vAlign w:val="center"/>
          </w:tcPr>
          <w:p w14:paraId="7E195DC4">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w:t>
            </w:r>
          </w:p>
        </w:tc>
        <w:tc>
          <w:tcPr>
            <w:tcW w:w="14325" w:type="dxa"/>
            <w:tcBorders>
              <w:tl2br w:val="nil"/>
              <w:tr2bl w:val="nil"/>
            </w:tcBorders>
            <w:shd w:val="clear" w:color="auto" w:fill="auto"/>
            <w:vAlign w:val="center"/>
          </w:tcPr>
          <w:p w14:paraId="09FC3AD6">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1、柜体采用1.2mm双层冷轧钢板制成，两层钢板之间间隔40MM,使用寿命长，防火性能更好。</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2、采用1.2mm镀锌层板，防腐蚀、承重强，设有层板孔可随意抽取层板放在适合的位置上。</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3、柜身两侧配置防火通风口(左下右上)，通风口设有“调节阀”可灵活旋转控制风量大小，防止柜内化学品长期封闭降低柜内有害气体的聚集风险。</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4、电子密码锁+机械锁有效做到危险品管控</w:t>
            </w:r>
          </w:p>
        </w:tc>
        <w:tc>
          <w:tcPr>
            <w:tcW w:w="2700" w:type="dxa"/>
            <w:tcBorders>
              <w:tl2br w:val="nil"/>
              <w:tr2bl w:val="nil"/>
            </w:tcBorders>
            <w:shd w:val="clear" w:color="auto" w:fill="auto"/>
            <w:noWrap/>
            <w:vAlign w:val="center"/>
          </w:tcPr>
          <w:p w14:paraId="69164543">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847725" cy="1352550"/>
                  <wp:effectExtent l="0" t="0" r="9525" b="0"/>
                  <wp:docPr id="100" name="图片 55" descr="IMG_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55" descr="IMG_310"/>
                          <pic:cNvPicPr>
                            <a:picLocks noChangeAspect="1"/>
                          </pic:cNvPicPr>
                        </pic:nvPicPr>
                        <pic:blipFill>
                          <a:blip r:embed="rId41"/>
                          <a:stretch>
                            <a:fillRect/>
                          </a:stretch>
                        </pic:blipFill>
                        <pic:spPr>
                          <a:xfrm>
                            <a:off x="0" y="0"/>
                            <a:ext cx="847725" cy="1352550"/>
                          </a:xfrm>
                          <a:prstGeom prst="rect">
                            <a:avLst/>
                          </a:prstGeom>
                          <a:noFill/>
                          <a:ln w="9525">
                            <a:noFill/>
                          </a:ln>
                        </pic:spPr>
                      </pic:pic>
                    </a:graphicData>
                  </a:graphic>
                </wp:inline>
              </w:drawing>
            </w:r>
          </w:p>
        </w:tc>
      </w:tr>
      <w:tr w14:paraId="460655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60" w:hRule="atLeast"/>
        </w:trPr>
        <w:tc>
          <w:tcPr>
            <w:tcW w:w="1807" w:type="dxa"/>
            <w:gridSpan w:val="2"/>
            <w:tcBorders>
              <w:tl2br w:val="nil"/>
              <w:tr2bl w:val="nil"/>
            </w:tcBorders>
            <w:shd w:val="clear" w:color="auto" w:fill="auto"/>
            <w:noWrap/>
            <w:vAlign w:val="center"/>
          </w:tcPr>
          <w:p w14:paraId="0F776E8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办公室</w:t>
            </w:r>
          </w:p>
        </w:tc>
        <w:tc>
          <w:tcPr>
            <w:tcW w:w="1146" w:type="dxa"/>
            <w:tcBorders>
              <w:tl2br w:val="nil"/>
              <w:tr2bl w:val="nil"/>
            </w:tcBorders>
            <w:shd w:val="clear" w:color="auto" w:fill="auto"/>
            <w:noWrap/>
            <w:vAlign w:val="center"/>
          </w:tcPr>
          <w:p w14:paraId="28E5B784">
            <w:pPr>
              <w:spacing w:line="360" w:lineRule="auto"/>
              <w:jc w:val="left"/>
              <w:rPr>
                <w:rFonts w:hint="eastAsia" w:ascii="国标仿宋" w:hAnsi="国标仿宋" w:eastAsia="国标仿宋" w:cs="国标仿宋"/>
                <w:color w:val="000000"/>
                <w:sz w:val="21"/>
                <w:szCs w:val="21"/>
              </w:rPr>
            </w:pPr>
          </w:p>
        </w:tc>
        <w:tc>
          <w:tcPr>
            <w:tcW w:w="654" w:type="dxa"/>
            <w:tcBorders>
              <w:tl2br w:val="nil"/>
              <w:tr2bl w:val="nil"/>
            </w:tcBorders>
            <w:shd w:val="clear" w:color="auto" w:fill="auto"/>
            <w:noWrap/>
            <w:vAlign w:val="center"/>
          </w:tcPr>
          <w:p w14:paraId="2F7395E2">
            <w:pPr>
              <w:spacing w:line="360" w:lineRule="auto"/>
              <w:jc w:val="center"/>
              <w:rPr>
                <w:rFonts w:hint="eastAsia" w:ascii="国标仿宋" w:hAnsi="国标仿宋" w:eastAsia="国标仿宋" w:cs="国标仿宋"/>
                <w:color w:val="000000"/>
                <w:sz w:val="21"/>
                <w:szCs w:val="21"/>
              </w:rPr>
            </w:pPr>
          </w:p>
        </w:tc>
        <w:tc>
          <w:tcPr>
            <w:tcW w:w="698" w:type="dxa"/>
            <w:tcBorders>
              <w:tl2br w:val="nil"/>
              <w:tr2bl w:val="nil"/>
            </w:tcBorders>
            <w:shd w:val="clear" w:color="auto" w:fill="auto"/>
            <w:noWrap/>
            <w:vAlign w:val="center"/>
          </w:tcPr>
          <w:p w14:paraId="0E9C0466">
            <w:pPr>
              <w:spacing w:line="360" w:lineRule="auto"/>
              <w:jc w:val="center"/>
              <w:rPr>
                <w:rFonts w:hint="eastAsia" w:ascii="国标仿宋" w:hAnsi="国标仿宋" w:eastAsia="国标仿宋" w:cs="国标仿宋"/>
                <w:color w:val="000000"/>
                <w:sz w:val="21"/>
                <w:szCs w:val="21"/>
              </w:rPr>
            </w:pPr>
          </w:p>
        </w:tc>
        <w:tc>
          <w:tcPr>
            <w:tcW w:w="14325" w:type="dxa"/>
            <w:tcBorders>
              <w:tl2br w:val="nil"/>
              <w:tr2bl w:val="nil"/>
            </w:tcBorders>
            <w:shd w:val="clear" w:color="auto" w:fill="auto"/>
            <w:vAlign w:val="center"/>
          </w:tcPr>
          <w:p w14:paraId="7B372A6E">
            <w:pPr>
              <w:spacing w:line="360" w:lineRule="auto"/>
              <w:jc w:val="left"/>
              <w:rPr>
                <w:rFonts w:hint="eastAsia" w:ascii="国标仿宋" w:hAnsi="国标仿宋" w:eastAsia="国标仿宋" w:cs="国标仿宋"/>
                <w:color w:val="000000"/>
                <w:sz w:val="21"/>
                <w:szCs w:val="21"/>
              </w:rPr>
            </w:pPr>
          </w:p>
        </w:tc>
        <w:tc>
          <w:tcPr>
            <w:tcW w:w="2700" w:type="dxa"/>
            <w:tcBorders>
              <w:tl2br w:val="nil"/>
              <w:tr2bl w:val="nil"/>
            </w:tcBorders>
            <w:shd w:val="clear" w:color="auto" w:fill="auto"/>
            <w:noWrap/>
            <w:vAlign w:val="center"/>
          </w:tcPr>
          <w:p w14:paraId="1B692583">
            <w:pPr>
              <w:spacing w:line="360" w:lineRule="auto"/>
              <w:rPr>
                <w:rFonts w:hint="eastAsia" w:ascii="国标仿宋" w:hAnsi="国标仿宋" w:eastAsia="国标仿宋" w:cs="国标仿宋"/>
                <w:color w:val="000000"/>
                <w:sz w:val="21"/>
                <w:szCs w:val="21"/>
              </w:rPr>
            </w:pPr>
          </w:p>
        </w:tc>
      </w:tr>
      <w:tr w14:paraId="792804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60" w:hRule="atLeast"/>
        </w:trPr>
        <w:tc>
          <w:tcPr>
            <w:tcW w:w="824" w:type="dxa"/>
            <w:tcBorders>
              <w:tl2br w:val="nil"/>
              <w:tr2bl w:val="nil"/>
            </w:tcBorders>
            <w:shd w:val="clear" w:color="auto" w:fill="auto"/>
            <w:noWrap/>
            <w:vAlign w:val="center"/>
          </w:tcPr>
          <w:p w14:paraId="79C9C50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983" w:type="dxa"/>
            <w:tcBorders>
              <w:tl2br w:val="nil"/>
              <w:tr2bl w:val="nil"/>
            </w:tcBorders>
            <w:shd w:val="clear" w:color="auto" w:fill="auto"/>
            <w:vAlign w:val="center"/>
          </w:tcPr>
          <w:p w14:paraId="7A52DED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办公桌</w:t>
            </w:r>
          </w:p>
        </w:tc>
        <w:tc>
          <w:tcPr>
            <w:tcW w:w="1146" w:type="dxa"/>
            <w:tcBorders>
              <w:tl2br w:val="nil"/>
              <w:tr2bl w:val="nil"/>
            </w:tcBorders>
            <w:shd w:val="clear" w:color="auto" w:fill="auto"/>
            <w:noWrap/>
            <w:vAlign w:val="center"/>
          </w:tcPr>
          <w:p w14:paraId="0ACCE5A8">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1400*700*750</w:t>
            </w:r>
          </w:p>
        </w:tc>
        <w:tc>
          <w:tcPr>
            <w:tcW w:w="654" w:type="dxa"/>
            <w:tcBorders>
              <w:tl2br w:val="nil"/>
              <w:tr2bl w:val="nil"/>
            </w:tcBorders>
            <w:shd w:val="clear" w:color="auto" w:fill="auto"/>
            <w:noWrap/>
            <w:vAlign w:val="center"/>
          </w:tcPr>
          <w:p w14:paraId="295781A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0347661A">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4</w:t>
            </w:r>
          </w:p>
        </w:tc>
        <w:tc>
          <w:tcPr>
            <w:tcW w:w="14325" w:type="dxa"/>
            <w:tcBorders>
              <w:tl2br w:val="nil"/>
              <w:tr2bl w:val="nil"/>
            </w:tcBorders>
            <w:shd w:val="clear" w:color="auto" w:fill="auto"/>
            <w:vAlign w:val="center"/>
          </w:tcPr>
          <w:p w14:paraId="0891C940">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1、桌子台面为25mm多层板,：所有板材均采用E0级三聚氰胺饰面多层板，板材全部性能满足GB/T 17657-2022《人造板及饰面人造板理化性能试验方法》求要，GB/T 35601-2017《绿色产品评价人造板和木质地板》，GB/T 29899-2013《人造板及其制品中挥发性有机化合物释放量试验方法小型释放舱法》，GB/T 39600-2021《人造板及其制品甲醛释放量分级》GB/T 9846-2015《普通胶合板》《企业产品技术要求》人造板及其制品甲醛释放量分级：甲醛释放量≤0.05mg/m3 的要求。握螺钉力：挥发性有机化合物(72h)-苯：≤10ug/m3 ，挥发性有机化合物(72h)-甲苯：≤20ug/m3 ，挥发性有机化合物(72h)-二甲苯：≤20ug/m3，挥发性有机化合物(72h)-总挥发性有机化合物(TVOC)：≤100ug/m3，静曲强度和弹性模量-静曲强度-顺纹(公称厚度范围15mm&lt;t&lt;2lmm)：≥22MPa，静曲强度和弹性模量-静曲强度-横纹(公称厚度范围15mm&lt;t≤2lmm)：≥20MPa.</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2、封边条厚度为2mm,符合QB/T 4463-2013《家具用封边条技术要求》中（氯乙烯单体≤5mg/kg，可迁移元素(可溶性重金属)：铅(Pb)≤90mg/kg、铬(Cr)60mg/kg、汞(Hg)≤60mg/kg、钡(Ba)≤1000mg/kg，邻苯二甲酸酯(DBP、BBP、DEHP、DNOP、DINP、DIDP)的总量≤0.1%；不含多溴联苯(PBB)及多溴联苯醚(PBDE)）</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3、优质50*50方管，壁厚1.2MM，精细打磨，抛光表面白色烤漆处理，防锈无杂物。，</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 xml:space="preserve">4、塑粉：符合 HG/T 2006-2022 热固性粉末涂料现行标准，金属喷塑涂层的附着力不大于 1 级。                  </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 五金件：优质阻尼三节导轨、阻尼铰链、锁具等优质五金配件</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6、配钢制活动柜一只（400*500*600mm）</w:t>
            </w:r>
          </w:p>
        </w:tc>
        <w:tc>
          <w:tcPr>
            <w:tcW w:w="2700" w:type="dxa"/>
            <w:tcBorders>
              <w:tl2br w:val="nil"/>
              <w:tr2bl w:val="nil"/>
            </w:tcBorders>
            <w:shd w:val="clear" w:color="auto" w:fill="auto"/>
            <w:noWrap/>
            <w:vAlign w:val="center"/>
          </w:tcPr>
          <w:p w14:paraId="6BAD62EA">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508125" cy="1064260"/>
                  <wp:effectExtent l="0" t="0" r="15875" b="2540"/>
                  <wp:docPr id="89" name="图片 56" descr="IMG_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56" descr="IMG_311"/>
                          <pic:cNvPicPr>
                            <a:picLocks noChangeAspect="1"/>
                          </pic:cNvPicPr>
                        </pic:nvPicPr>
                        <pic:blipFill>
                          <a:blip r:embed="rId22"/>
                          <a:stretch>
                            <a:fillRect/>
                          </a:stretch>
                        </pic:blipFill>
                        <pic:spPr>
                          <a:xfrm>
                            <a:off x="0" y="0"/>
                            <a:ext cx="1508125" cy="1064260"/>
                          </a:xfrm>
                          <a:prstGeom prst="rect">
                            <a:avLst/>
                          </a:prstGeom>
                          <a:noFill/>
                          <a:ln w="9525">
                            <a:noFill/>
                          </a:ln>
                        </pic:spPr>
                      </pic:pic>
                    </a:graphicData>
                  </a:graphic>
                </wp:inline>
              </w:drawing>
            </w:r>
          </w:p>
        </w:tc>
      </w:tr>
      <w:tr w14:paraId="267AC5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140" w:hRule="atLeast"/>
        </w:trPr>
        <w:tc>
          <w:tcPr>
            <w:tcW w:w="824" w:type="dxa"/>
            <w:tcBorders>
              <w:tl2br w:val="nil"/>
              <w:tr2bl w:val="nil"/>
            </w:tcBorders>
            <w:shd w:val="clear" w:color="auto" w:fill="auto"/>
            <w:noWrap/>
            <w:vAlign w:val="center"/>
          </w:tcPr>
          <w:p w14:paraId="04276EE0">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w:t>
            </w:r>
          </w:p>
        </w:tc>
        <w:tc>
          <w:tcPr>
            <w:tcW w:w="983" w:type="dxa"/>
            <w:tcBorders>
              <w:tl2br w:val="nil"/>
              <w:tr2bl w:val="nil"/>
            </w:tcBorders>
            <w:shd w:val="clear" w:color="auto" w:fill="auto"/>
            <w:vAlign w:val="center"/>
          </w:tcPr>
          <w:p w14:paraId="262F6E1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办公椅</w:t>
            </w:r>
          </w:p>
        </w:tc>
        <w:tc>
          <w:tcPr>
            <w:tcW w:w="1146" w:type="dxa"/>
            <w:tcBorders>
              <w:tl2br w:val="nil"/>
              <w:tr2bl w:val="nil"/>
            </w:tcBorders>
            <w:shd w:val="clear" w:color="auto" w:fill="auto"/>
            <w:noWrap/>
            <w:vAlign w:val="center"/>
          </w:tcPr>
          <w:p w14:paraId="0AF67679">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常规</w:t>
            </w:r>
          </w:p>
        </w:tc>
        <w:tc>
          <w:tcPr>
            <w:tcW w:w="654" w:type="dxa"/>
            <w:tcBorders>
              <w:tl2br w:val="nil"/>
              <w:tr2bl w:val="nil"/>
            </w:tcBorders>
            <w:shd w:val="clear" w:color="auto" w:fill="auto"/>
            <w:noWrap/>
            <w:vAlign w:val="center"/>
          </w:tcPr>
          <w:p w14:paraId="10BA683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把</w:t>
            </w:r>
          </w:p>
        </w:tc>
        <w:tc>
          <w:tcPr>
            <w:tcW w:w="698" w:type="dxa"/>
            <w:tcBorders>
              <w:tl2br w:val="nil"/>
              <w:tr2bl w:val="nil"/>
            </w:tcBorders>
            <w:shd w:val="clear" w:color="auto" w:fill="auto"/>
            <w:noWrap/>
            <w:vAlign w:val="center"/>
          </w:tcPr>
          <w:p w14:paraId="0D069EF9">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4</w:t>
            </w:r>
          </w:p>
        </w:tc>
        <w:tc>
          <w:tcPr>
            <w:tcW w:w="14325" w:type="dxa"/>
            <w:tcBorders>
              <w:tl2br w:val="nil"/>
              <w:tr2bl w:val="nil"/>
            </w:tcBorders>
            <w:shd w:val="clear" w:color="auto" w:fill="auto"/>
            <w:vAlign w:val="center"/>
          </w:tcPr>
          <w:p w14:paraId="3749002D">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专业办公网布饰面，</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黑色尼龙背架+可调节头枕/腰枕，定型座绵+座壳，</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单手柄原位锁定底盘，</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固定扶手，</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100#拉50mm三级黑色气杆，</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∮320尼龙高脚，55PU黑色专用轮</w:t>
            </w:r>
          </w:p>
        </w:tc>
        <w:tc>
          <w:tcPr>
            <w:tcW w:w="2700" w:type="dxa"/>
            <w:tcBorders>
              <w:tl2br w:val="nil"/>
              <w:tr2bl w:val="nil"/>
            </w:tcBorders>
            <w:shd w:val="clear" w:color="auto" w:fill="auto"/>
            <w:noWrap/>
            <w:vAlign w:val="center"/>
          </w:tcPr>
          <w:p w14:paraId="32E942F8">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752475" cy="1181100"/>
                  <wp:effectExtent l="0" t="0" r="9525" b="0"/>
                  <wp:docPr id="94" name="图片 57" descr="IMG_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57" descr="IMG_312"/>
                          <pic:cNvPicPr>
                            <a:picLocks noChangeAspect="1"/>
                          </pic:cNvPicPr>
                        </pic:nvPicPr>
                        <pic:blipFill>
                          <a:blip r:embed="rId23"/>
                          <a:stretch>
                            <a:fillRect/>
                          </a:stretch>
                        </pic:blipFill>
                        <pic:spPr>
                          <a:xfrm>
                            <a:off x="0" y="0"/>
                            <a:ext cx="752475" cy="1181100"/>
                          </a:xfrm>
                          <a:prstGeom prst="rect">
                            <a:avLst/>
                          </a:prstGeom>
                          <a:noFill/>
                          <a:ln w="9525">
                            <a:noFill/>
                          </a:ln>
                        </pic:spPr>
                      </pic:pic>
                    </a:graphicData>
                  </a:graphic>
                </wp:inline>
              </w:drawing>
            </w:r>
          </w:p>
        </w:tc>
      </w:tr>
      <w:tr w14:paraId="2DAA76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60" w:hRule="atLeast"/>
        </w:trPr>
        <w:tc>
          <w:tcPr>
            <w:tcW w:w="824" w:type="dxa"/>
            <w:tcBorders>
              <w:tl2br w:val="nil"/>
              <w:tr2bl w:val="nil"/>
            </w:tcBorders>
            <w:shd w:val="clear" w:color="auto" w:fill="auto"/>
            <w:noWrap/>
            <w:vAlign w:val="center"/>
          </w:tcPr>
          <w:p w14:paraId="44F54D74">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w:t>
            </w:r>
          </w:p>
        </w:tc>
        <w:tc>
          <w:tcPr>
            <w:tcW w:w="983" w:type="dxa"/>
            <w:tcBorders>
              <w:tl2br w:val="nil"/>
              <w:tr2bl w:val="nil"/>
            </w:tcBorders>
            <w:shd w:val="clear" w:color="auto" w:fill="auto"/>
            <w:vAlign w:val="center"/>
          </w:tcPr>
          <w:p w14:paraId="0984E7D0">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文件柜</w:t>
            </w:r>
          </w:p>
        </w:tc>
        <w:tc>
          <w:tcPr>
            <w:tcW w:w="1146" w:type="dxa"/>
            <w:tcBorders>
              <w:tl2br w:val="nil"/>
              <w:tr2bl w:val="nil"/>
            </w:tcBorders>
            <w:shd w:val="clear" w:color="auto" w:fill="auto"/>
            <w:noWrap/>
            <w:vAlign w:val="center"/>
          </w:tcPr>
          <w:p w14:paraId="75651137">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900*400*1850</w:t>
            </w:r>
          </w:p>
        </w:tc>
        <w:tc>
          <w:tcPr>
            <w:tcW w:w="654" w:type="dxa"/>
            <w:tcBorders>
              <w:tl2br w:val="nil"/>
              <w:tr2bl w:val="nil"/>
            </w:tcBorders>
            <w:shd w:val="clear" w:color="auto" w:fill="auto"/>
            <w:noWrap/>
            <w:vAlign w:val="center"/>
          </w:tcPr>
          <w:p w14:paraId="435193F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个</w:t>
            </w:r>
          </w:p>
        </w:tc>
        <w:tc>
          <w:tcPr>
            <w:tcW w:w="698" w:type="dxa"/>
            <w:tcBorders>
              <w:tl2br w:val="nil"/>
              <w:tr2bl w:val="nil"/>
            </w:tcBorders>
            <w:shd w:val="clear" w:color="auto" w:fill="auto"/>
            <w:noWrap/>
            <w:vAlign w:val="center"/>
          </w:tcPr>
          <w:p w14:paraId="54BA7A9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w:t>
            </w:r>
          </w:p>
        </w:tc>
        <w:tc>
          <w:tcPr>
            <w:tcW w:w="14325" w:type="dxa"/>
            <w:tcBorders>
              <w:tl2br w:val="nil"/>
              <w:tr2bl w:val="nil"/>
            </w:tcBorders>
            <w:shd w:val="clear" w:color="auto" w:fill="auto"/>
            <w:vAlign w:val="center"/>
          </w:tcPr>
          <w:p w14:paraId="21F3D10A">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1、6mm薄边设计,大方美观，可换锁芯配万能钥匙</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2、采用0.8mm冷轧板强度好结构稳定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3、采用DTC缓冲铰链，使用简单方便</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4、多功能层板设计，高度可上下调节，满足文件夹存储空间</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5、上门配4mm钢化玻璃</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6、长拉手设计，拉手为钢制，颜色可选</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7、下配1层层板</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8、冷轧钢板：符合GB/T 3325-2024《金属家具通用技术条件》，硬度≥2H，附着力 不低于2级（1级最好），冲击强度、耐腐蚀均合格，符合QB/T 3827-1999《轻工产品金属镀层和化学处理层的耐腐蚀试验方法乙酸盐雾试验（ASS）法》QB/T 3832-1999《轻工产品金属镀层腐蚀试验结果的评价》，金属表面耐腐蚀-乙酸盐雾试验300h达到10级。</w:t>
            </w:r>
          </w:p>
        </w:tc>
        <w:tc>
          <w:tcPr>
            <w:tcW w:w="2700" w:type="dxa"/>
            <w:tcBorders>
              <w:tl2br w:val="nil"/>
              <w:tr2bl w:val="nil"/>
            </w:tcBorders>
            <w:shd w:val="clear" w:color="auto" w:fill="auto"/>
            <w:noWrap/>
            <w:vAlign w:val="center"/>
          </w:tcPr>
          <w:p w14:paraId="6CB6F4A0">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666750" cy="1257300"/>
                  <wp:effectExtent l="0" t="0" r="0" b="0"/>
                  <wp:docPr id="95" name="图片 58" descr="IMG_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58" descr="IMG_313"/>
                          <pic:cNvPicPr>
                            <a:picLocks noChangeAspect="1"/>
                          </pic:cNvPicPr>
                        </pic:nvPicPr>
                        <pic:blipFill>
                          <a:blip r:embed="rId25"/>
                          <a:stretch>
                            <a:fillRect/>
                          </a:stretch>
                        </pic:blipFill>
                        <pic:spPr>
                          <a:xfrm>
                            <a:off x="0" y="0"/>
                            <a:ext cx="666750" cy="1257300"/>
                          </a:xfrm>
                          <a:prstGeom prst="rect">
                            <a:avLst/>
                          </a:prstGeom>
                          <a:noFill/>
                          <a:ln w="9525">
                            <a:noFill/>
                          </a:ln>
                        </pic:spPr>
                      </pic:pic>
                    </a:graphicData>
                  </a:graphic>
                </wp:inline>
              </w:drawing>
            </w:r>
          </w:p>
        </w:tc>
      </w:tr>
      <w:tr w14:paraId="173FBF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80" w:hRule="atLeast"/>
        </w:trPr>
        <w:tc>
          <w:tcPr>
            <w:tcW w:w="1807" w:type="dxa"/>
            <w:gridSpan w:val="2"/>
            <w:tcBorders>
              <w:tl2br w:val="nil"/>
              <w:tr2bl w:val="nil"/>
            </w:tcBorders>
            <w:shd w:val="clear" w:color="auto" w:fill="auto"/>
            <w:noWrap/>
            <w:vAlign w:val="center"/>
          </w:tcPr>
          <w:p w14:paraId="7FC5214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操作间</w:t>
            </w:r>
          </w:p>
        </w:tc>
        <w:tc>
          <w:tcPr>
            <w:tcW w:w="1146" w:type="dxa"/>
            <w:tcBorders>
              <w:tl2br w:val="nil"/>
              <w:tr2bl w:val="nil"/>
            </w:tcBorders>
            <w:shd w:val="clear" w:color="auto" w:fill="auto"/>
            <w:noWrap/>
            <w:vAlign w:val="center"/>
          </w:tcPr>
          <w:p w14:paraId="7216AEA1">
            <w:pPr>
              <w:spacing w:line="360" w:lineRule="auto"/>
              <w:jc w:val="left"/>
              <w:rPr>
                <w:rFonts w:hint="eastAsia" w:ascii="国标仿宋" w:hAnsi="国标仿宋" w:eastAsia="国标仿宋" w:cs="国标仿宋"/>
                <w:color w:val="000000"/>
                <w:sz w:val="21"/>
                <w:szCs w:val="21"/>
              </w:rPr>
            </w:pPr>
          </w:p>
        </w:tc>
        <w:tc>
          <w:tcPr>
            <w:tcW w:w="654" w:type="dxa"/>
            <w:tcBorders>
              <w:tl2br w:val="nil"/>
              <w:tr2bl w:val="nil"/>
            </w:tcBorders>
            <w:shd w:val="clear" w:color="auto" w:fill="auto"/>
            <w:noWrap/>
            <w:vAlign w:val="center"/>
          </w:tcPr>
          <w:p w14:paraId="0607A7F7">
            <w:pPr>
              <w:spacing w:line="360" w:lineRule="auto"/>
              <w:jc w:val="center"/>
              <w:rPr>
                <w:rFonts w:hint="eastAsia" w:ascii="国标仿宋" w:hAnsi="国标仿宋" w:eastAsia="国标仿宋" w:cs="国标仿宋"/>
                <w:color w:val="000000"/>
                <w:sz w:val="21"/>
                <w:szCs w:val="21"/>
              </w:rPr>
            </w:pPr>
          </w:p>
        </w:tc>
        <w:tc>
          <w:tcPr>
            <w:tcW w:w="698" w:type="dxa"/>
            <w:tcBorders>
              <w:tl2br w:val="nil"/>
              <w:tr2bl w:val="nil"/>
            </w:tcBorders>
            <w:shd w:val="clear" w:color="auto" w:fill="auto"/>
            <w:noWrap/>
            <w:vAlign w:val="center"/>
          </w:tcPr>
          <w:p w14:paraId="260E5838">
            <w:pPr>
              <w:spacing w:line="360" w:lineRule="auto"/>
              <w:jc w:val="center"/>
              <w:rPr>
                <w:rFonts w:hint="eastAsia" w:ascii="国标仿宋" w:hAnsi="国标仿宋" w:eastAsia="国标仿宋" w:cs="国标仿宋"/>
                <w:color w:val="000000"/>
                <w:sz w:val="21"/>
                <w:szCs w:val="21"/>
              </w:rPr>
            </w:pPr>
          </w:p>
        </w:tc>
        <w:tc>
          <w:tcPr>
            <w:tcW w:w="14325" w:type="dxa"/>
            <w:tcBorders>
              <w:tl2br w:val="nil"/>
              <w:tr2bl w:val="nil"/>
            </w:tcBorders>
            <w:shd w:val="clear" w:color="auto" w:fill="auto"/>
            <w:vAlign w:val="center"/>
          </w:tcPr>
          <w:p w14:paraId="43384D93">
            <w:pPr>
              <w:spacing w:line="360" w:lineRule="auto"/>
              <w:jc w:val="left"/>
              <w:rPr>
                <w:rFonts w:hint="eastAsia" w:ascii="国标仿宋" w:hAnsi="国标仿宋" w:eastAsia="国标仿宋" w:cs="国标仿宋"/>
                <w:color w:val="000000"/>
                <w:sz w:val="21"/>
                <w:szCs w:val="21"/>
              </w:rPr>
            </w:pPr>
          </w:p>
        </w:tc>
        <w:tc>
          <w:tcPr>
            <w:tcW w:w="2700" w:type="dxa"/>
            <w:tcBorders>
              <w:tl2br w:val="nil"/>
              <w:tr2bl w:val="nil"/>
            </w:tcBorders>
            <w:shd w:val="clear" w:color="auto" w:fill="auto"/>
            <w:noWrap/>
            <w:vAlign w:val="center"/>
          </w:tcPr>
          <w:p w14:paraId="7F70D4A2">
            <w:pPr>
              <w:spacing w:line="360" w:lineRule="auto"/>
              <w:rPr>
                <w:rFonts w:hint="eastAsia" w:ascii="国标仿宋" w:hAnsi="国标仿宋" w:eastAsia="国标仿宋" w:cs="国标仿宋"/>
                <w:color w:val="000000"/>
                <w:sz w:val="21"/>
                <w:szCs w:val="21"/>
              </w:rPr>
            </w:pPr>
          </w:p>
        </w:tc>
      </w:tr>
      <w:tr w14:paraId="5B3CE4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920" w:hRule="atLeast"/>
        </w:trPr>
        <w:tc>
          <w:tcPr>
            <w:tcW w:w="824" w:type="dxa"/>
            <w:tcBorders>
              <w:tl2br w:val="nil"/>
              <w:tr2bl w:val="nil"/>
            </w:tcBorders>
            <w:shd w:val="clear" w:color="auto" w:fill="auto"/>
            <w:noWrap/>
            <w:vAlign w:val="center"/>
          </w:tcPr>
          <w:p w14:paraId="24FB881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983" w:type="dxa"/>
            <w:tcBorders>
              <w:tl2br w:val="nil"/>
              <w:tr2bl w:val="nil"/>
            </w:tcBorders>
            <w:shd w:val="clear" w:color="auto" w:fill="auto"/>
            <w:vAlign w:val="center"/>
          </w:tcPr>
          <w:p w14:paraId="173927F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跺架</w:t>
            </w:r>
          </w:p>
        </w:tc>
        <w:tc>
          <w:tcPr>
            <w:tcW w:w="1146" w:type="dxa"/>
            <w:tcBorders>
              <w:tl2br w:val="nil"/>
              <w:tr2bl w:val="nil"/>
            </w:tcBorders>
            <w:shd w:val="clear" w:color="auto" w:fill="auto"/>
            <w:noWrap/>
            <w:vAlign w:val="center"/>
          </w:tcPr>
          <w:p w14:paraId="7F412FB1">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1500*600*100</w:t>
            </w:r>
          </w:p>
        </w:tc>
        <w:tc>
          <w:tcPr>
            <w:tcW w:w="654" w:type="dxa"/>
            <w:tcBorders>
              <w:tl2br w:val="nil"/>
              <w:tr2bl w:val="nil"/>
            </w:tcBorders>
            <w:shd w:val="clear" w:color="auto" w:fill="auto"/>
            <w:noWrap/>
            <w:vAlign w:val="center"/>
          </w:tcPr>
          <w:p w14:paraId="75FA0614">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4AB1C2C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4</w:t>
            </w:r>
          </w:p>
        </w:tc>
        <w:tc>
          <w:tcPr>
            <w:tcW w:w="14325" w:type="dxa"/>
            <w:tcBorders>
              <w:tl2br w:val="nil"/>
              <w:tr2bl w:val="nil"/>
            </w:tcBorders>
            <w:shd w:val="clear" w:color="auto" w:fill="auto"/>
            <w:vAlign w:val="center"/>
          </w:tcPr>
          <w:p w14:paraId="4340A79C">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1、四脚采用100*100*100mm实木</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2、横条采用18mm厚实木板</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3、每个承重300kg以上</w:t>
            </w:r>
          </w:p>
        </w:tc>
        <w:tc>
          <w:tcPr>
            <w:tcW w:w="2700" w:type="dxa"/>
            <w:tcBorders>
              <w:tl2br w:val="nil"/>
              <w:tr2bl w:val="nil"/>
            </w:tcBorders>
            <w:shd w:val="clear" w:color="auto" w:fill="auto"/>
            <w:noWrap/>
            <w:vAlign w:val="center"/>
          </w:tcPr>
          <w:p w14:paraId="7310C36D">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743075" cy="1123950"/>
                  <wp:effectExtent l="0" t="0" r="9525" b="0"/>
                  <wp:docPr id="96" name="图片 59" descr="IMG_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59" descr="IMG_314"/>
                          <pic:cNvPicPr>
                            <a:picLocks noChangeAspect="1"/>
                          </pic:cNvPicPr>
                        </pic:nvPicPr>
                        <pic:blipFill>
                          <a:blip r:embed="rId42"/>
                          <a:stretch>
                            <a:fillRect/>
                          </a:stretch>
                        </pic:blipFill>
                        <pic:spPr>
                          <a:xfrm>
                            <a:off x="0" y="0"/>
                            <a:ext cx="1743075" cy="1123950"/>
                          </a:xfrm>
                          <a:prstGeom prst="rect">
                            <a:avLst/>
                          </a:prstGeom>
                          <a:noFill/>
                          <a:ln w="9525">
                            <a:noFill/>
                          </a:ln>
                        </pic:spPr>
                      </pic:pic>
                    </a:graphicData>
                  </a:graphic>
                </wp:inline>
              </w:drawing>
            </w:r>
          </w:p>
        </w:tc>
      </w:tr>
      <w:tr w14:paraId="78DE2B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33" w:hRule="atLeast"/>
        </w:trPr>
        <w:tc>
          <w:tcPr>
            <w:tcW w:w="824" w:type="dxa"/>
            <w:tcBorders>
              <w:tl2br w:val="nil"/>
              <w:tr2bl w:val="nil"/>
            </w:tcBorders>
            <w:shd w:val="clear" w:color="auto" w:fill="auto"/>
            <w:noWrap/>
            <w:vAlign w:val="center"/>
          </w:tcPr>
          <w:p w14:paraId="29732AD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w:t>
            </w:r>
          </w:p>
        </w:tc>
        <w:tc>
          <w:tcPr>
            <w:tcW w:w="983" w:type="dxa"/>
            <w:tcBorders>
              <w:tl2br w:val="nil"/>
              <w:tr2bl w:val="nil"/>
            </w:tcBorders>
            <w:shd w:val="clear" w:color="auto" w:fill="auto"/>
            <w:vAlign w:val="center"/>
          </w:tcPr>
          <w:p w14:paraId="34204148">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办公桌</w:t>
            </w:r>
          </w:p>
        </w:tc>
        <w:tc>
          <w:tcPr>
            <w:tcW w:w="1146" w:type="dxa"/>
            <w:tcBorders>
              <w:tl2br w:val="nil"/>
              <w:tr2bl w:val="nil"/>
            </w:tcBorders>
            <w:shd w:val="clear" w:color="auto" w:fill="auto"/>
            <w:noWrap/>
            <w:vAlign w:val="center"/>
          </w:tcPr>
          <w:p w14:paraId="567B79A0">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1200*600*750</w:t>
            </w:r>
          </w:p>
        </w:tc>
        <w:tc>
          <w:tcPr>
            <w:tcW w:w="654" w:type="dxa"/>
            <w:tcBorders>
              <w:tl2br w:val="nil"/>
              <w:tr2bl w:val="nil"/>
            </w:tcBorders>
            <w:shd w:val="clear" w:color="auto" w:fill="auto"/>
            <w:noWrap/>
            <w:vAlign w:val="center"/>
          </w:tcPr>
          <w:p w14:paraId="355AE2A9">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396C9699">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14325" w:type="dxa"/>
            <w:tcBorders>
              <w:tl2br w:val="nil"/>
              <w:tr2bl w:val="nil"/>
            </w:tcBorders>
            <w:shd w:val="clear" w:color="auto" w:fill="auto"/>
            <w:vAlign w:val="center"/>
          </w:tcPr>
          <w:p w14:paraId="02D3C04C">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1、桌子台面为25mm多层板,：所有板材均采用E0级三聚氰胺饰面多层板，板材全部性能满足GB/T 17657-2022《人造板及饰面人造板理化性能试验方法》求要，GB/T 35601-2017《绿色产品评价人造板和木质地板》，GB/T 29899-2013《人造板及其制品中挥发性有机化合物释放量试验方法小型释放舱法》，GB/T 39600-2021《人造板及其制品甲醛释放量分级》GB/T 9846-2015《普通胶合板》《企业产品技术要求》人造板及其制品甲醛释放量分级：甲醛释放量≤0.05mg/m3 的要求。握螺钉力：挥发性有机化合物(72h)-苯：≤10ug/m3 ，挥发性有机化合物(72h)-甲苯：≤20ug/m3 ，挥发性有机化合物(72h)-二甲苯：≤20ug/m3，挥发性有机化合物(72h)-总挥发性有机化合物(TVOC)：≤100ug/m3，静曲强度和弹性模量-静曲强度-顺纹(公称厚度范围15mm&lt;t&lt;2lmm)：≥22MPa，静曲强度和弹性模量-静曲强度-横纹(公称厚度范围15mm&lt;t≤2lmm)：≥20MPa.</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2、封边条厚度为2mm,符合QB/T 4463-2013《家具用封边条技术要求》中（氯乙烯单体≤5mg/kg，可迁移元素(可溶性重金属)：铅(Pb)≤90mg/kg、铬(Cr)60mg/kg、汞(Hg)≤60mg/kg、钡(Ba)≤1000mg/kg，邻苯二甲酸酯(DBP、BBP、DEHP、DNOP、DINP、DIDP)的总量≤0.1%；不含多溴联苯(PBB)及多溴联苯醚(PBDE)）</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3、优质50*50方管，壁厚1.2MM，精细打磨，抛光表面白色烤漆处理，防锈无杂物。，</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 xml:space="preserve">4、塑粉：符合 HG/T 2006-2022 热固性粉末涂料现行标准，金属喷塑涂层的附着力不大于 1 级。                  </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 五金件：优质阻尼三节导轨、阻尼铰链、锁具等优质五金配件</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6、配钢制活动柜一只（400*500*600mm）</w:t>
            </w:r>
          </w:p>
        </w:tc>
        <w:tc>
          <w:tcPr>
            <w:tcW w:w="2700" w:type="dxa"/>
            <w:tcBorders>
              <w:tl2br w:val="nil"/>
              <w:tr2bl w:val="nil"/>
            </w:tcBorders>
            <w:shd w:val="clear" w:color="auto" w:fill="auto"/>
            <w:noWrap/>
            <w:vAlign w:val="center"/>
          </w:tcPr>
          <w:p w14:paraId="45423F1C">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510665" cy="1066800"/>
                  <wp:effectExtent l="0" t="0" r="13335" b="0"/>
                  <wp:docPr id="110" name="图片 60" descr="IMG_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60" descr="IMG_315"/>
                          <pic:cNvPicPr>
                            <a:picLocks noChangeAspect="1"/>
                          </pic:cNvPicPr>
                        </pic:nvPicPr>
                        <pic:blipFill>
                          <a:blip r:embed="rId22"/>
                          <a:stretch>
                            <a:fillRect/>
                          </a:stretch>
                        </pic:blipFill>
                        <pic:spPr>
                          <a:xfrm>
                            <a:off x="0" y="0"/>
                            <a:ext cx="1510665" cy="1066800"/>
                          </a:xfrm>
                          <a:prstGeom prst="rect">
                            <a:avLst/>
                          </a:prstGeom>
                          <a:noFill/>
                          <a:ln w="9525">
                            <a:noFill/>
                          </a:ln>
                        </pic:spPr>
                      </pic:pic>
                    </a:graphicData>
                  </a:graphic>
                </wp:inline>
              </w:drawing>
            </w:r>
          </w:p>
        </w:tc>
      </w:tr>
      <w:tr w14:paraId="1F03F5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400" w:hRule="atLeast"/>
        </w:trPr>
        <w:tc>
          <w:tcPr>
            <w:tcW w:w="824" w:type="dxa"/>
            <w:tcBorders>
              <w:tl2br w:val="nil"/>
              <w:tr2bl w:val="nil"/>
            </w:tcBorders>
            <w:shd w:val="clear" w:color="auto" w:fill="auto"/>
            <w:noWrap/>
            <w:vAlign w:val="center"/>
          </w:tcPr>
          <w:p w14:paraId="68FE321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w:t>
            </w:r>
          </w:p>
        </w:tc>
        <w:tc>
          <w:tcPr>
            <w:tcW w:w="983" w:type="dxa"/>
            <w:tcBorders>
              <w:tl2br w:val="nil"/>
              <w:tr2bl w:val="nil"/>
            </w:tcBorders>
            <w:shd w:val="clear" w:color="auto" w:fill="auto"/>
            <w:vAlign w:val="center"/>
          </w:tcPr>
          <w:p w14:paraId="52FDF7EA">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办公椅</w:t>
            </w:r>
          </w:p>
        </w:tc>
        <w:tc>
          <w:tcPr>
            <w:tcW w:w="1146" w:type="dxa"/>
            <w:tcBorders>
              <w:tl2br w:val="nil"/>
              <w:tr2bl w:val="nil"/>
            </w:tcBorders>
            <w:shd w:val="clear" w:color="auto" w:fill="auto"/>
            <w:noWrap/>
            <w:vAlign w:val="center"/>
          </w:tcPr>
          <w:p w14:paraId="12447393">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常规</w:t>
            </w:r>
          </w:p>
        </w:tc>
        <w:tc>
          <w:tcPr>
            <w:tcW w:w="654" w:type="dxa"/>
            <w:tcBorders>
              <w:tl2br w:val="nil"/>
              <w:tr2bl w:val="nil"/>
            </w:tcBorders>
            <w:shd w:val="clear" w:color="auto" w:fill="auto"/>
            <w:noWrap/>
            <w:vAlign w:val="center"/>
          </w:tcPr>
          <w:p w14:paraId="10CE426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把</w:t>
            </w:r>
          </w:p>
        </w:tc>
        <w:tc>
          <w:tcPr>
            <w:tcW w:w="698" w:type="dxa"/>
            <w:tcBorders>
              <w:tl2br w:val="nil"/>
              <w:tr2bl w:val="nil"/>
            </w:tcBorders>
            <w:shd w:val="clear" w:color="auto" w:fill="auto"/>
            <w:noWrap/>
            <w:vAlign w:val="center"/>
          </w:tcPr>
          <w:p w14:paraId="752C7E7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14325" w:type="dxa"/>
            <w:tcBorders>
              <w:tl2br w:val="nil"/>
              <w:tr2bl w:val="nil"/>
            </w:tcBorders>
            <w:shd w:val="clear" w:color="auto" w:fill="auto"/>
            <w:vAlign w:val="center"/>
          </w:tcPr>
          <w:p w14:paraId="5354B482">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专业办公网布饰面，</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黑色尼龙背架+可调节头枕/腰枕，定型座绵+座壳，</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单手柄原位锁定底盘，</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固定扶手，</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100#拉50mm三级黑色气杆，</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∮320尼龙高脚，55PU黑色专用轮</w:t>
            </w:r>
          </w:p>
        </w:tc>
        <w:tc>
          <w:tcPr>
            <w:tcW w:w="2700" w:type="dxa"/>
            <w:tcBorders>
              <w:tl2br w:val="nil"/>
              <w:tr2bl w:val="nil"/>
            </w:tcBorders>
            <w:shd w:val="clear" w:color="auto" w:fill="auto"/>
            <w:noWrap/>
            <w:vAlign w:val="center"/>
          </w:tcPr>
          <w:p w14:paraId="378E8240">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752475" cy="1181100"/>
                  <wp:effectExtent l="0" t="0" r="9525" b="0"/>
                  <wp:docPr id="92" name="图片 61" descr="IMG_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61" descr="IMG_316"/>
                          <pic:cNvPicPr>
                            <a:picLocks noChangeAspect="1"/>
                          </pic:cNvPicPr>
                        </pic:nvPicPr>
                        <pic:blipFill>
                          <a:blip r:embed="rId23"/>
                          <a:stretch>
                            <a:fillRect/>
                          </a:stretch>
                        </pic:blipFill>
                        <pic:spPr>
                          <a:xfrm>
                            <a:off x="0" y="0"/>
                            <a:ext cx="752475" cy="1181100"/>
                          </a:xfrm>
                          <a:prstGeom prst="rect">
                            <a:avLst/>
                          </a:prstGeom>
                          <a:noFill/>
                          <a:ln w="9525">
                            <a:noFill/>
                          </a:ln>
                        </pic:spPr>
                      </pic:pic>
                    </a:graphicData>
                  </a:graphic>
                </wp:inline>
              </w:drawing>
            </w:r>
          </w:p>
        </w:tc>
      </w:tr>
      <w:tr w14:paraId="7661AC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240" w:hRule="atLeast"/>
        </w:trPr>
        <w:tc>
          <w:tcPr>
            <w:tcW w:w="824" w:type="dxa"/>
            <w:tcBorders>
              <w:tl2br w:val="nil"/>
              <w:tr2bl w:val="nil"/>
            </w:tcBorders>
            <w:shd w:val="clear" w:color="auto" w:fill="auto"/>
            <w:noWrap/>
            <w:vAlign w:val="center"/>
          </w:tcPr>
          <w:p w14:paraId="49117ED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4</w:t>
            </w:r>
          </w:p>
        </w:tc>
        <w:tc>
          <w:tcPr>
            <w:tcW w:w="983" w:type="dxa"/>
            <w:tcBorders>
              <w:tl2br w:val="nil"/>
              <w:tr2bl w:val="nil"/>
            </w:tcBorders>
            <w:shd w:val="clear" w:color="auto" w:fill="auto"/>
            <w:vAlign w:val="center"/>
          </w:tcPr>
          <w:p w14:paraId="53BFB53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文件柜</w:t>
            </w:r>
          </w:p>
        </w:tc>
        <w:tc>
          <w:tcPr>
            <w:tcW w:w="1146" w:type="dxa"/>
            <w:tcBorders>
              <w:tl2br w:val="nil"/>
              <w:tr2bl w:val="nil"/>
            </w:tcBorders>
            <w:shd w:val="clear" w:color="auto" w:fill="auto"/>
            <w:noWrap/>
            <w:vAlign w:val="center"/>
          </w:tcPr>
          <w:p w14:paraId="44FF0B76">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900*400*1850</w:t>
            </w:r>
          </w:p>
        </w:tc>
        <w:tc>
          <w:tcPr>
            <w:tcW w:w="654" w:type="dxa"/>
            <w:tcBorders>
              <w:tl2br w:val="nil"/>
              <w:tr2bl w:val="nil"/>
            </w:tcBorders>
            <w:shd w:val="clear" w:color="auto" w:fill="auto"/>
            <w:noWrap/>
            <w:vAlign w:val="center"/>
          </w:tcPr>
          <w:p w14:paraId="015306D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个</w:t>
            </w:r>
          </w:p>
        </w:tc>
        <w:tc>
          <w:tcPr>
            <w:tcW w:w="698" w:type="dxa"/>
            <w:tcBorders>
              <w:tl2br w:val="nil"/>
              <w:tr2bl w:val="nil"/>
            </w:tcBorders>
            <w:shd w:val="clear" w:color="auto" w:fill="auto"/>
            <w:noWrap/>
            <w:vAlign w:val="center"/>
          </w:tcPr>
          <w:p w14:paraId="4DCA1B6A">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14325" w:type="dxa"/>
            <w:tcBorders>
              <w:tl2br w:val="nil"/>
              <w:tr2bl w:val="nil"/>
            </w:tcBorders>
            <w:shd w:val="clear" w:color="auto" w:fill="auto"/>
            <w:vAlign w:val="center"/>
          </w:tcPr>
          <w:p w14:paraId="26B6E328">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1、6mm薄边设计,大方美观，可换锁芯配万能钥匙</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2、采用0.8mm冷轧板强度好结构稳定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3、采用DTC缓冲铰链，使用简单方便</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4、多功能层板设计，高度可上下调节，满足文件夹存储空间</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5、上门配4mm钢化玻璃</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6、长拉手设计，拉手为钢制，颜色可选</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7、下配1层层板</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8、冷轧钢板：符合GB/T 3325-2024《金属家具通用技术条件》，硬度≥2H，附着力 不低于2级（1级最好），冲击强度、耐腐蚀均合格，符合QB/T 3827-1999《轻工产品金属镀层和化学处理层的耐腐蚀试验方法乙酸盐雾试验（ASS）法》QB/T 3832-1999《轻工产品金属镀层腐蚀试验结果的评价》，金属表面耐腐蚀-乙酸盐雾试验300h达到10级。</w:t>
            </w:r>
          </w:p>
        </w:tc>
        <w:tc>
          <w:tcPr>
            <w:tcW w:w="2700" w:type="dxa"/>
            <w:tcBorders>
              <w:tl2br w:val="nil"/>
              <w:tr2bl w:val="nil"/>
            </w:tcBorders>
            <w:shd w:val="clear" w:color="auto" w:fill="auto"/>
            <w:noWrap/>
            <w:vAlign w:val="center"/>
          </w:tcPr>
          <w:p w14:paraId="73B234EB">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723900" cy="1362075"/>
                  <wp:effectExtent l="0" t="0" r="0" b="9525"/>
                  <wp:docPr id="84" name="图片 62" descr="IMG_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62" descr="IMG_317"/>
                          <pic:cNvPicPr>
                            <a:picLocks noChangeAspect="1"/>
                          </pic:cNvPicPr>
                        </pic:nvPicPr>
                        <pic:blipFill>
                          <a:blip r:embed="rId43"/>
                          <a:stretch>
                            <a:fillRect/>
                          </a:stretch>
                        </pic:blipFill>
                        <pic:spPr>
                          <a:xfrm>
                            <a:off x="0" y="0"/>
                            <a:ext cx="723900" cy="1362075"/>
                          </a:xfrm>
                          <a:prstGeom prst="rect">
                            <a:avLst/>
                          </a:prstGeom>
                          <a:noFill/>
                          <a:ln w="9525">
                            <a:noFill/>
                          </a:ln>
                        </pic:spPr>
                      </pic:pic>
                    </a:graphicData>
                  </a:graphic>
                </wp:inline>
              </w:drawing>
            </w:r>
          </w:p>
        </w:tc>
      </w:tr>
      <w:tr w14:paraId="71CAEE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300" w:hRule="atLeast"/>
        </w:trPr>
        <w:tc>
          <w:tcPr>
            <w:tcW w:w="824" w:type="dxa"/>
            <w:tcBorders>
              <w:tl2br w:val="nil"/>
              <w:tr2bl w:val="nil"/>
            </w:tcBorders>
            <w:shd w:val="clear" w:color="auto" w:fill="auto"/>
            <w:noWrap/>
            <w:vAlign w:val="center"/>
          </w:tcPr>
          <w:p w14:paraId="3A54CE94">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5</w:t>
            </w:r>
          </w:p>
        </w:tc>
        <w:tc>
          <w:tcPr>
            <w:tcW w:w="983" w:type="dxa"/>
            <w:tcBorders>
              <w:tl2br w:val="nil"/>
              <w:tr2bl w:val="nil"/>
            </w:tcBorders>
            <w:shd w:val="clear" w:color="auto" w:fill="auto"/>
            <w:vAlign w:val="center"/>
          </w:tcPr>
          <w:p w14:paraId="1F726C0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三门更衣柜</w:t>
            </w:r>
          </w:p>
        </w:tc>
        <w:tc>
          <w:tcPr>
            <w:tcW w:w="1146" w:type="dxa"/>
            <w:tcBorders>
              <w:tl2br w:val="nil"/>
              <w:tr2bl w:val="nil"/>
            </w:tcBorders>
            <w:shd w:val="clear" w:color="auto" w:fill="auto"/>
            <w:noWrap/>
            <w:vAlign w:val="center"/>
          </w:tcPr>
          <w:p w14:paraId="1BB65FFE">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900*500*1850</w:t>
            </w:r>
          </w:p>
        </w:tc>
        <w:tc>
          <w:tcPr>
            <w:tcW w:w="654" w:type="dxa"/>
            <w:tcBorders>
              <w:tl2br w:val="nil"/>
              <w:tr2bl w:val="nil"/>
            </w:tcBorders>
            <w:shd w:val="clear" w:color="auto" w:fill="auto"/>
            <w:noWrap/>
            <w:vAlign w:val="center"/>
          </w:tcPr>
          <w:p w14:paraId="218B1E3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个</w:t>
            </w:r>
          </w:p>
        </w:tc>
        <w:tc>
          <w:tcPr>
            <w:tcW w:w="698" w:type="dxa"/>
            <w:tcBorders>
              <w:tl2br w:val="nil"/>
              <w:tr2bl w:val="nil"/>
            </w:tcBorders>
            <w:shd w:val="clear" w:color="auto" w:fill="auto"/>
            <w:noWrap/>
            <w:vAlign w:val="center"/>
          </w:tcPr>
          <w:p w14:paraId="08901269">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w:t>
            </w:r>
          </w:p>
        </w:tc>
        <w:tc>
          <w:tcPr>
            <w:tcW w:w="14325" w:type="dxa"/>
            <w:tcBorders>
              <w:tl2br w:val="nil"/>
              <w:tr2bl w:val="nil"/>
            </w:tcBorders>
            <w:shd w:val="clear" w:color="auto" w:fill="auto"/>
            <w:vAlign w:val="center"/>
          </w:tcPr>
          <w:p w14:paraId="3E527DA4">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1、6mm薄边设计,大方美观，可换锁芯配万能钥匙</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2、采用0.8mm冷轧板强度好结构稳定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3、优质DTC缓冲铰链</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4、上部挂衣杆,下部活动层板,门内一面镜子</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5、外置通风孔,保证内部空气流通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6、拉手颜色可多种选择,可根据环境自由搭配</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7、冷轧钢板：符合GB/T 3325-2024《金属家具通用技术条件》，硬度≥2H，附着力 不低于2级（1级最好），冲击强度、耐腐蚀均合格，符合QB/T 3827-1999《轻工产品金属镀层和化学处理层的耐腐蚀试验方法乙酸盐雾试验（ASS）法》QB/T 3832-1999《轻工产品金属镀层腐蚀试验结果的评价》，金属表面耐腐蚀-乙酸盐雾试验300h达到10级。</w:t>
            </w:r>
          </w:p>
        </w:tc>
        <w:tc>
          <w:tcPr>
            <w:tcW w:w="2700" w:type="dxa"/>
            <w:tcBorders>
              <w:tl2br w:val="nil"/>
              <w:tr2bl w:val="nil"/>
            </w:tcBorders>
            <w:shd w:val="clear" w:color="auto" w:fill="auto"/>
            <w:noWrap/>
            <w:vAlign w:val="center"/>
          </w:tcPr>
          <w:p w14:paraId="7A4E38C5">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571500" cy="1133475"/>
                  <wp:effectExtent l="0" t="0" r="0" b="9525"/>
                  <wp:docPr id="85" name="图片 63" descr="IMG_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63" descr="IMG_318"/>
                          <pic:cNvPicPr>
                            <a:picLocks noChangeAspect="1"/>
                          </pic:cNvPicPr>
                        </pic:nvPicPr>
                        <pic:blipFill>
                          <a:blip r:embed="rId30"/>
                          <a:stretch>
                            <a:fillRect/>
                          </a:stretch>
                        </pic:blipFill>
                        <pic:spPr>
                          <a:xfrm>
                            <a:off x="0" y="0"/>
                            <a:ext cx="571500" cy="1133475"/>
                          </a:xfrm>
                          <a:prstGeom prst="rect">
                            <a:avLst/>
                          </a:prstGeom>
                          <a:noFill/>
                          <a:ln w="9525">
                            <a:noFill/>
                          </a:ln>
                        </pic:spPr>
                      </pic:pic>
                    </a:graphicData>
                  </a:graphic>
                </wp:inline>
              </w:drawing>
            </w:r>
          </w:p>
        </w:tc>
      </w:tr>
      <w:tr w14:paraId="71EDBD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3" w:hRule="atLeast"/>
        </w:trPr>
        <w:tc>
          <w:tcPr>
            <w:tcW w:w="824" w:type="dxa"/>
            <w:tcBorders>
              <w:tl2br w:val="nil"/>
              <w:tr2bl w:val="nil"/>
            </w:tcBorders>
            <w:shd w:val="clear" w:color="auto" w:fill="auto"/>
            <w:noWrap/>
            <w:vAlign w:val="center"/>
          </w:tcPr>
          <w:p w14:paraId="29188DD9">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6</w:t>
            </w:r>
          </w:p>
        </w:tc>
        <w:tc>
          <w:tcPr>
            <w:tcW w:w="983" w:type="dxa"/>
            <w:tcBorders>
              <w:tl2br w:val="nil"/>
              <w:tr2bl w:val="nil"/>
            </w:tcBorders>
            <w:shd w:val="clear" w:color="auto" w:fill="auto"/>
            <w:vAlign w:val="center"/>
          </w:tcPr>
          <w:p w14:paraId="4A29053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药架</w:t>
            </w:r>
          </w:p>
        </w:tc>
        <w:tc>
          <w:tcPr>
            <w:tcW w:w="1146" w:type="dxa"/>
            <w:tcBorders>
              <w:tl2br w:val="nil"/>
              <w:tr2bl w:val="nil"/>
            </w:tcBorders>
            <w:shd w:val="clear" w:color="auto" w:fill="auto"/>
            <w:noWrap/>
            <w:vAlign w:val="center"/>
          </w:tcPr>
          <w:p w14:paraId="28AFC0E7">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900*460*2000</w:t>
            </w:r>
          </w:p>
        </w:tc>
        <w:tc>
          <w:tcPr>
            <w:tcW w:w="654" w:type="dxa"/>
            <w:tcBorders>
              <w:tl2br w:val="nil"/>
              <w:tr2bl w:val="nil"/>
            </w:tcBorders>
            <w:shd w:val="clear" w:color="auto" w:fill="auto"/>
            <w:noWrap/>
            <w:vAlign w:val="center"/>
          </w:tcPr>
          <w:p w14:paraId="319B2EF8">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6C25EE78">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w:t>
            </w:r>
          </w:p>
        </w:tc>
        <w:tc>
          <w:tcPr>
            <w:tcW w:w="14325" w:type="dxa"/>
            <w:tcBorders>
              <w:tl2br w:val="nil"/>
              <w:tr2bl w:val="nil"/>
            </w:tcBorders>
            <w:shd w:val="clear" w:color="auto" w:fill="auto"/>
            <w:vAlign w:val="center"/>
          </w:tcPr>
          <w:p w14:paraId="66C9FB27">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1、选用0.8mm冷轧板，表面光滑不易变形，强度硬度高。</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2、表面静电喷塑工艺，安全无异味，易清洁，美观大方。</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3、大容量存储，科学结构设计，葫芦卡槽，药盘可平放/可斜放药盘也可拉出，也可上下移动，间距可调。</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4、标签贴栏，药品档条，ABS塑料底脚。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5、冷轧钢板：符合GB/T 3325-2024《金属家具通用技术条件》，硬度≥2H，附着力 不低于2级（1级最好），冲击强度、耐腐蚀均合格，符合QB/T 3827-1999《轻工产品金属镀层和化学处理层的耐腐蚀试验方法乙酸盐雾试验（ASS）法》QB/T 3832-1999《轻工产品金属镀层腐蚀试验结果的评价》，金属表面耐腐蚀-乙酸盐雾试验300h达到10级。</w:t>
            </w:r>
          </w:p>
        </w:tc>
        <w:tc>
          <w:tcPr>
            <w:tcW w:w="2700" w:type="dxa"/>
            <w:tcBorders>
              <w:tl2br w:val="nil"/>
              <w:tr2bl w:val="nil"/>
            </w:tcBorders>
            <w:shd w:val="clear" w:color="auto" w:fill="auto"/>
            <w:noWrap/>
            <w:vAlign w:val="center"/>
          </w:tcPr>
          <w:p w14:paraId="379CD0A9">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247775" cy="952500"/>
                  <wp:effectExtent l="0" t="0" r="9525" b="0"/>
                  <wp:docPr id="93" name="图片 64" descr="IMG_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64" descr="IMG_319"/>
                          <pic:cNvPicPr>
                            <a:picLocks noChangeAspect="1"/>
                          </pic:cNvPicPr>
                        </pic:nvPicPr>
                        <pic:blipFill>
                          <a:blip r:embed="rId37"/>
                          <a:stretch>
                            <a:fillRect/>
                          </a:stretch>
                        </pic:blipFill>
                        <pic:spPr>
                          <a:xfrm>
                            <a:off x="0" y="0"/>
                            <a:ext cx="1247775" cy="952500"/>
                          </a:xfrm>
                          <a:prstGeom prst="rect">
                            <a:avLst/>
                          </a:prstGeom>
                          <a:noFill/>
                          <a:ln w="9525">
                            <a:noFill/>
                          </a:ln>
                        </pic:spPr>
                      </pic:pic>
                    </a:graphicData>
                  </a:graphic>
                </wp:inline>
              </w:drawing>
            </w:r>
          </w:p>
        </w:tc>
      </w:tr>
      <w:tr w14:paraId="3B6936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80" w:hRule="atLeast"/>
        </w:trPr>
        <w:tc>
          <w:tcPr>
            <w:tcW w:w="1807" w:type="dxa"/>
            <w:gridSpan w:val="2"/>
            <w:tcBorders>
              <w:tl2br w:val="nil"/>
              <w:tr2bl w:val="nil"/>
            </w:tcBorders>
            <w:shd w:val="clear" w:color="auto" w:fill="auto"/>
            <w:noWrap/>
            <w:vAlign w:val="center"/>
          </w:tcPr>
          <w:p w14:paraId="2381486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住院小药房</w:t>
            </w:r>
          </w:p>
        </w:tc>
        <w:tc>
          <w:tcPr>
            <w:tcW w:w="1146" w:type="dxa"/>
            <w:tcBorders>
              <w:tl2br w:val="nil"/>
              <w:tr2bl w:val="nil"/>
            </w:tcBorders>
            <w:shd w:val="clear" w:color="auto" w:fill="auto"/>
            <w:noWrap/>
            <w:vAlign w:val="center"/>
          </w:tcPr>
          <w:p w14:paraId="3470AD64">
            <w:pPr>
              <w:spacing w:line="360" w:lineRule="auto"/>
              <w:jc w:val="left"/>
              <w:rPr>
                <w:rFonts w:hint="eastAsia" w:ascii="国标仿宋" w:hAnsi="国标仿宋" w:eastAsia="国标仿宋" w:cs="国标仿宋"/>
                <w:color w:val="000000"/>
                <w:sz w:val="21"/>
                <w:szCs w:val="21"/>
              </w:rPr>
            </w:pPr>
          </w:p>
        </w:tc>
        <w:tc>
          <w:tcPr>
            <w:tcW w:w="654" w:type="dxa"/>
            <w:tcBorders>
              <w:tl2br w:val="nil"/>
              <w:tr2bl w:val="nil"/>
            </w:tcBorders>
            <w:shd w:val="clear" w:color="auto" w:fill="auto"/>
            <w:noWrap/>
            <w:vAlign w:val="center"/>
          </w:tcPr>
          <w:p w14:paraId="65D936DF">
            <w:pPr>
              <w:spacing w:line="360" w:lineRule="auto"/>
              <w:jc w:val="center"/>
              <w:rPr>
                <w:rFonts w:hint="eastAsia" w:ascii="国标仿宋" w:hAnsi="国标仿宋" w:eastAsia="国标仿宋" w:cs="国标仿宋"/>
                <w:color w:val="000000"/>
                <w:sz w:val="21"/>
                <w:szCs w:val="21"/>
              </w:rPr>
            </w:pPr>
          </w:p>
        </w:tc>
        <w:tc>
          <w:tcPr>
            <w:tcW w:w="698" w:type="dxa"/>
            <w:tcBorders>
              <w:tl2br w:val="nil"/>
              <w:tr2bl w:val="nil"/>
            </w:tcBorders>
            <w:shd w:val="clear" w:color="auto" w:fill="auto"/>
            <w:noWrap/>
            <w:vAlign w:val="center"/>
          </w:tcPr>
          <w:p w14:paraId="6B38BA5E">
            <w:pPr>
              <w:spacing w:line="360" w:lineRule="auto"/>
              <w:jc w:val="center"/>
              <w:rPr>
                <w:rFonts w:hint="eastAsia" w:ascii="国标仿宋" w:hAnsi="国标仿宋" w:eastAsia="国标仿宋" w:cs="国标仿宋"/>
                <w:color w:val="000000"/>
                <w:sz w:val="21"/>
                <w:szCs w:val="21"/>
              </w:rPr>
            </w:pPr>
          </w:p>
        </w:tc>
        <w:tc>
          <w:tcPr>
            <w:tcW w:w="14325" w:type="dxa"/>
            <w:tcBorders>
              <w:tl2br w:val="nil"/>
              <w:tr2bl w:val="nil"/>
            </w:tcBorders>
            <w:shd w:val="clear" w:color="auto" w:fill="auto"/>
            <w:vAlign w:val="center"/>
          </w:tcPr>
          <w:p w14:paraId="55045653">
            <w:pPr>
              <w:spacing w:line="360" w:lineRule="auto"/>
              <w:jc w:val="left"/>
              <w:rPr>
                <w:rFonts w:hint="eastAsia" w:ascii="国标仿宋" w:hAnsi="国标仿宋" w:eastAsia="国标仿宋" w:cs="国标仿宋"/>
                <w:color w:val="000000"/>
                <w:sz w:val="21"/>
                <w:szCs w:val="21"/>
              </w:rPr>
            </w:pPr>
          </w:p>
        </w:tc>
        <w:tc>
          <w:tcPr>
            <w:tcW w:w="2700" w:type="dxa"/>
            <w:tcBorders>
              <w:tl2br w:val="nil"/>
              <w:tr2bl w:val="nil"/>
            </w:tcBorders>
            <w:shd w:val="clear" w:color="auto" w:fill="auto"/>
            <w:noWrap/>
            <w:vAlign w:val="center"/>
          </w:tcPr>
          <w:p w14:paraId="6E9BBD9E">
            <w:pPr>
              <w:spacing w:line="360" w:lineRule="auto"/>
              <w:rPr>
                <w:rFonts w:hint="eastAsia" w:ascii="国标仿宋" w:hAnsi="国标仿宋" w:eastAsia="国标仿宋" w:cs="国标仿宋"/>
                <w:color w:val="000000"/>
                <w:sz w:val="21"/>
                <w:szCs w:val="21"/>
              </w:rPr>
            </w:pPr>
          </w:p>
        </w:tc>
      </w:tr>
      <w:tr w14:paraId="18941F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920" w:hRule="atLeast"/>
        </w:trPr>
        <w:tc>
          <w:tcPr>
            <w:tcW w:w="824" w:type="dxa"/>
            <w:tcBorders>
              <w:tl2br w:val="nil"/>
              <w:tr2bl w:val="nil"/>
            </w:tcBorders>
            <w:shd w:val="clear" w:color="auto" w:fill="auto"/>
            <w:noWrap/>
            <w:vAlign w:val="center"/>
          </w:tcPr>
          <w:p w14:paraId="4EE8A5F5">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983" w:type="dxa"/>
            <w:tcBorders>
              <w:tl2br w:val="nil"/>
              <w:tr2bl w:val="nil"/>
            </w:tcBorders>
            <w:shd w:val="clear" w:color="auto" w:fill="auto"/>
            <w:vAlign w:val="center"/>
          </w:tcPr>
          <w:p w14:paraId="3CD740B9">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货架</w:t>
            </w:r>
          </w:p>
        </w:tc>
        <w:tc>
          <w:tcPr>
            <w:tcW w:w="1146" w:type="dxa"/>
            <w:tcBorders>
              <w:tl2br w:val="nil"/>
              <w:tr2bl w:val="nil"/>
            </w:tcBorders>
            <w:shd w:val="clear" w:color="auto" w:fill="auto"/>
            <w:noWrap/>
            <w:vAlign w:val="center"/>
          </w:tcPr>
          <w:p w14:paraId="7FF43585">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1500*600*2000</w:t>
            </w:r>
          </w:p>
        </w:tc>
        <w:tc>
          <w:tcPr>
            <w:tcW w:w="654" w:type="dxa"/>
            <w:tcBorders>
              <w:tl2br w:val="nil"/>
              <w:tr2bl w:val="nil"/>
            </w:tcBorders>
            <w:shd w:val="clear" w:color="auto" w:fill="auto"/>
            <w:noWrap/>
            <w:vAlign w:val="center"/>
          </w:tcPr>
          <w:p w14:paraId="5F3BBFB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组</w:t>
            </w:r>
          </w:p>
        </w:tc>
        <w:tc>
          <w:tcPr>
            <w:tcW w:w="698" w:type="dxa"/>
            <w:tcBorders>
              <w:tl2br w:val="nil"/>
              <w:tr2bl w:val="nil"/>
            </w:tcBorders>
            <w:shd w:val="clear" w:color="auto" w:fill="auto"/>
            <w:noWrap/>
            <w:vAlign w:val="center"/>
          </w:tcPr>
          <w:p w14:paraId="42A1519A">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5</w:t>
            </w:r>
          </w:p>
        </w:tc>
        <w:tc>
          <w:tcPr>
            <w:tcW w:w="14325" w:type="dxa"/>
            <w:tcBorders>
              <w:tl2br w:val="nil"/>
              <w:tr2bl w:val="nil"/>
            </w:tcBorders>
            <w:shd w:val="clear" w:color="auto" w:fill="auto"/>
            <w:vAlign w:val="center"/>
          </w:tcPr>
          <w:p w14:paraId="58ECDB5F">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1、使用优质钢板，用料实在才能保证货架长久使用；</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2、精细的做工可以保证货架长久负载不变形 ；</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3、静电喷涂处理货架表面，涂层细腻、牢固，不起疙瘩、不易脱落；</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4、结构合理承重能力强，使用中不易损坏、结实耐用。</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5、立柱1.5；横梁1.2；挡板0.8；每层承重300kg</w:t>
            </w:r>
          </w:p>
        </w:tc>
        <w:tc>
          <w:tcPr>
            <w:tcW w:w="2700" w:type="dxa"/>
            <w:tcBorders>
              <w:tl2br w:val="nil"/>
              <w:tr2bl w:val="nil"/>
            </w:tcBorders>
            <w:shd w:val="clear" w:color="auto" w:fill="auto"/>
            <w:noWrap/>
            <w:vAlign w:val="center"/>
          </w:tcPr>
          <w:p w14:paraId="2DD4EEA7">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914400" cy="1019175"/>
                  <wp:effectExtent l="0" t="0" r="0" b="9525"/>
                  <wp:docPr id="86" name="图片 65" descr="IMG_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65" descr="IMG_320"/>
                          <pic:cNvPicPr>
                            <a:picLocks noChangeAspect="1"/>
                          </pic:cNvPicPr>
                        </pic:nvPicPr>
                        <pic:blipFill>
                          <a:blip r:embed="rId24"/>
                          <a:stretch>
                            <a:fillRect/>
                          </a:stretch>
                        </pic:blipFill>
                        <pic:spPr>
                          <a:xfrm>
                            <a:off x="0" y="0"/>
                            <a:ext cx="914400" cy="1019175"/>
                          </a:xfrm>
                          <a:prstGeom prst="rect">
                            <a:avLst/>
                          </a:prstGeom>
                          <a:noFill/>
                          <a:ln w="9525">
                            <a:noFill/>
                          </a:ln>
                        </pic:spPr>
                      </pic:pic>
                    </a:graphicData>
                  </a:graphic>
                </wp:inline>
              </w:drawing>
            </w:r>
          </w:p>
        </w:tc>
      </w:tr>
      <w:tr w14:paraId="6AC59D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00" w:hRule="atLeast"/>
        </w:trPr>
        <w:tc>
          <w:tcPr>
            <w:tcW w:w="824" w:type="dxa"/>
            <w:tcBorders>
              <w:tl2br w:val="nil"/>
              <w:tr2bl w:val="nil"/>
            </w:tcBorders>
            <w:shd w:val="clear" w:color="auto" w:fill="auto"/>
            <w:noWrap/>
            <w:vAlign w:val="center"/>
          </w:tcPr>
          <w:p w14:paraId="663C758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w:t>
            </w:r>
          </w:p>
        </w:tc>
        <w:tc>
          <w:tcPr>
            <w:tcW w:w="983" w:type="dxa"/>
            <w:tcBorders>
              <w:tl2br w:val="nil"/>
              <w:tr2bl w:val="nil"/>
            </w:tcBorders>
            <w:shd w:val="clear" w:color="auto" w:fill="auto"/>
            <w:vAlign w:val="center"/>
          </w:tcPr>
          <w:p w14:paraId="637EABB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操作台</w:t>
            </w:r>
          </w:p>
        </w:tc>
        <w:tc>
          <w:tcPr>
            <w:tcW w:w="1146" w:type="dxa"/>
            <w:tcBorders>
              <w:tl2br w:val="nil"/>
              <w:tr2bl w:val="nil"/>
            </w:tcBorders>
            <w:shd w:val="clear" w:color="auto" w:fill="auto"/>
            <w:noWrap/>
            <w:vAlign w:val="center"/>
          </w:tcPr>
          <w:p w14:paraId="15A6E9BE">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3000*1500*850/2100</w:t>
            </w:r>
          </w:p>
        </w:tc>
        <w:tc>
          <w:tcPr>
            <w:tcW w:w="654" w:type="dxa"/>
            <w:tcBorders>
              <w:tl2br w:val="nil"/>
              <w:tr2bl w:val="nil"/>
            </w:tcBorders>
            <w:shd w:val="clear" w:color="auto" w:fill="auto"/>
            <w:noWrap/>
            <w:vAlign w:val="center"/>
          </w:tcPr>
          <w:p w14:paraId="73D7A20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组</w:t>
            </w:r>
          </w:p>
        </w:tc>
        <w:tc>
          <w:tcPr>
            <w:tcW w:w="698" w:type="dxa"/>
            <w:tcBorders>
              <w:tl2br w:val="nil"/>
              <w:tr2bl w:val="nil"/>
            </w:tcBorders>
            <w:shd w:val="clear" w:color="auto" w:fill="auto"/>
            <w:noWrap/>
            <w:vAlign w:val="center"/>
          </w:tcPr>
          <w:p w14:paraId="3F8314B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14325" w:type="dxa"/>
            <w:tcBorders>
              <w:tl2br w:val="nil"/>
              <w:tr2bl w:val="nil"/>
            </w:tcBorders>
            <w:shd w:val="clear" w:color="auto" w:fill="auto"/>
            <w:vAlign w:val="center"/>
          </w:tcPr>
          <w:p w14:paraId="018E860B">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1、柜体整体采用1.2mm电解钢板，金属表面经酸洗、磷化等化学防锈处理后高压静电均匀喷涂环氧树脂粉末（80～90μm），并经高温固化在表面之上，具有不脱落、耐腐蚀之功能。</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2、合页：除有特别说明者外，采用2.0mm厚304拉丝不锈钢合页，非焊接方式连接固定；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3、滑轨:实验室专用优质滑轨移动灵活轻柔推拉滑动平稳顺畅无噪音承重力强，或采用三节承重消音导轨，确保抽屉 完全打开、承重并且不变形。整个抽屉不仅日常开关没有噪音，更使其敦实牢固、不易变形；</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4、门板、抽屉面板、拉手：采用1.0mm厚优质冷轧钢板冲压成型，模具化加工，金属表面经酸洗、磷化等化学防 锈处理后高压静电均匀喷涂环氧树脂粉末（80～90μm），并经高温固化在型材表面之上，具有不脱落、耐腐蚀之功能 。柜门为双层，中间添加蜂巢板填充，减低噪音增强抗冲击性，以免变形，抽屉长度500mm（±5%）</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5、立柱: 采用1.2mm鞍钢冷轧钢板折弯焊接而成，表面磷化OPXY粉末静电喷涂防腐处理，双侧模具冲孔，对试剂架侧翼起支撑作用，结构坚固。</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层板:底托采用1.0mm鞍钢冷轧钢板机加工而成，与立柱衔接固定，高度可调，层板选用1.0mm钢板折弯成型，表面喷涂处理，防腐。</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6、冷轧钢板：符合GB/T 3325-2024《金属家具通用技术条件》，硬度≥2H，附着力 不低于2级（1级最好），冲击强度、耐腐蚀均合格，符合QB/T 3827-1999《轻工产品金属镀层和化学处理层的耐腐蚀试验方法乙酸盐雾试验（ASS）法》QB/T 3832-1999《轻工产品金属镀层腐蚀试验结果的评价》，金属表面耐腐蚀-乙酸盐雾试验300h达到10级。</w:t>
            </w:r>
          </w:p>
        </w:tc>
        <w:tc>
          <w:tcPr>
            <w:tcW w:w="2700" w:type="dxa"/>
            <w:tcBorders>
              <w:tl2br w:val="nil"/>
              <w:tr2bl w:val="nil"/>
            </w:tcBorders>
            <w:shd w:val="clear" w:color="auto" w:fill="auto"/>
            <w:noWrap/>
            <w:vAlign w:val="center"/>
          </w:tcPr>
          <w:p w14:paraId="5EE3370A">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619250" cy="1457325"/>
                  <wp:effectExtent l="0" t="0" r="0" b="9525"/>
                  <wp:docPr id="90" name="图片 66" descr="IMG_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66" descr="IMG_321"/>
                          <pic:cNvPicPr>
                            <a:picLocks noChangeAspect="1"/>
                          </pic:cNvPicPr>
                        </pic:nvPicPr>
                        <pic:blipFill>
                          <a:blip r:embed="rId44"/>
                          <a:stretch>
                            <a:fillRect/>
                          </a:stretch>
                        </pic:blipFill>
                        <pic:spPr>
                          <a:xfrm>
                            <a:off x="0" y="0"/>
                            <a:ext cx="1619250" cy="1457325"/>
                          </a:xfrm>
                          <a:prstGeom prst="rect">
                            <a:avLst/>
                          </a:prstGeom>
                          <a:noFill/>
                          <a:ln w="9525">
                            <a:noFill/>
                          </a:ln>
                        </pic:spPr>
                      </pic:pic>
                    </a:graphicData>
                  </a:graphic>
                </wp:inline>
              </w:drawing>
            </w:r>
          </w:p>
        </w:tc>
      </w:tr>
      <w:tr w14:paraId="07F97B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310" w:hRule="atLeast"/>
        </w:trPr>
        <w:tc>
          <w:tcPr>
            <w:tcW w:w="824" w:type="dxa"/>
            <w:tcBorders>
              <w:tl2br w:val="nil"/>
              <w:tr2bl w:val="nil"/>
            </w:tcBorders>
            <w:shd w:val="clear" w:color="auto" w:fill="auto"/>
            <w:noWrap/>
            <w:vAlign w:val="center"/>
          </w:tcPr>
          <w:p w14:paraId="3509BBB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w:t>
            </w:r>
          </w:p>
        </w:tc>
        <w:tc>
          <w:tcPr>
            <w:tcW w:w="983" w:type="dxa"/>
            <w:tcBorders>
              <w:tl2br w:val="nil"/>
              <w:tr2bl w:val="nil"/>
            </w:tcBorders>
            <w:shd w:val="clear" w:color="auto" w:fill="auto"/>
            <w:vAlign w:val="center"/>
          </w:tcPr>
          <w:p w14:paraId="39E18AA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办公桌</w:t>
            </w:r>
          </w:p>
        </w:tc>
        <w:tc>
          <w:tcPr>
            <w:tcW w:w="1146" w:type="dxa"/>
            <w:tcBorders>
              <w:tl2br w:val="nil"/>
              <w:tr2bl w:val="nil"/>
            </w:tcBorders>
            <w:shd w:val="clear" w:color="auto" w:fill="auto"/>
            <w:noWrap/>
            <w:vAlign w:val="center"/>
          </w:tcPr>
          <w:p w14:paraId="58190307">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1200*600*750</w:t>
            </w:r>
          </w:p>
        </w:tc>
        <w:tc>
          <w:tcPr>
            <w:tcW w:w="654" w:type="dxa"/>
            <w:tcBorders>
              <w:tl2br w:val="nil"/>
              <w:tr2bl w:val="nil"/>
            </w:tcBorders>
            <w:shd w:val="clear" w:color="auto" w:fill="auto"/>
            <w:noWrap/>
            <w:vAlign w:val="center"/>
          </w:tcPr>
          <w:p w14:paraId="765AC45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74DA3AA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7</w:t>
            </w:r>
          </w:p>
        </w:tc>
        <w:tc>
          <w:tcPr>
            <w:tcW w:w="14325" w:type="dxa"/>
            <w:tcBorders>
              <w:tl2br w:val="nil"/>
              <w:tr2bl w:val="nil"/>
            </w:tcBorders>
            <w:shd w:val="clear" w:color="auto" w:fill="auto"/>
            <w:vAlign w:val="center"/>
          </w:tcPr>
          <w:p w14:paraId="62EF40AE">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1、桌子台面为25mm多层板,板材符合 GB/T39600人造板及其制品甲醛释放量分级：甲醛释放量≤0.05mg/m3的要求。</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2、封边条厚度为2mm,符合QB/T 4463-2013《家具用封边条技术要求》中（氯乙烯单体≤5mg/kg，可迁移元素(可溶性重金属)：铅(Pb)≤90mg/kg、铬(Cr)60mg/kg、汞(Hg)≤60mg/kg、钡(Ba)≤1000mg/kg，邻苯二甲酸酯(DBP、BBP、DEHP、DNOP、DINP、DIDP)的总量≤0.1%；不含多溴联苯(PBB)及多溴联苯醚(PBDE)）</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3、优质50*50方管，壁厚1.2MM，精细打磨，抛光表面白色烤漆处理，防锈无杂物。，</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 xml:space="preserve">4、塑粉：符合 HG/T 2006-2022 热固性粉末涂料现行标准，金属喷塑涂层的附着力不大于 1 级。                  </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 五金件：优质阻尼三节导轨、阻尼铰链、锁具等优质五金配件</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6、配钢制活动柜一只（400*500*600mm）</w:t>
            </w:r>
          </w:p>
        </w:tc>
        <w:tc>
          <w:tcPr>
            <w:tcW w:w="2700" w:type="dxa"/>
            <w:tcBorders>
              <w:tl2br w:val="nil"/>
              <w:tr2bl w:val="nil"/>
            </w:tcBorders>
            <w:shd w:val="clear" w:color="auto" w:fill="auto"/>
            <w:noWrap/>
            <w:vAlign w:val="center"/>
          </w:tcPr>
          <w:p w14:paraId="38FF11FF">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508125" cy="1064260"/>
                  <wp:effectExtent l="0" t="0" r="15875" b="2540"/>
                  <wp:docPr id="111" name="图片 67" descr="IMG_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图片 67" descr="IMG_322"/>
                          <pic:cNvPicPr>
                            <a:picLocks noChangeAspect="1"/>
                          </pic:cNvPicPr>
                        </pic:nvPicPr>
                        <pic:blipFill>
                          <a:blip r:embed="rId22"/>
                          <a:stretch>
                            <a:fillRect/>
                          </a:stretch>
                        </pic:blipFill>
                        <pic:spPr>
                          <a:xfrm>
                            <a:off x="0" y="0"/>
                            <a:ext cx="1508125" cy="1064260"/>
                          </a:xfrm>
                          <a:prstGeom prst="rect">
                            <a:avLst/>
                          </a:prstGeom>
                          <a:noFill/>
                          <a:ln w="9525">
                            <a:noFill/>
                          </a:ln>
                        </pic:spPr>
                      </pic:pic>
                    </a:graphicData>
                  </a:graphic>
                </wp:inline>
              </w:drawing>
            </w:r>
          </w:p>
        </w:tc>
      </w:tr>
      <w:tr w14:paraId="4FE0DD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300" w:hRule="atLeast"/>
        </w:trPr>
        <w:tc>
          <w:tcPr>
            <w:tcW w:w="824" w:type="dxa"/>
            <w:tcBorders>
              <w:tl2br w:val="nil"/>
              <w:tr2bl w:val="nil"/>
            </w:tcBorders>
            <w:shd w:val="clear" w:color="auto" w:fill="auto"/>
            <w:noWrap/>
            <w:vAlign w:val="center"/>
          </w:tcPr>
          <w:p w14:paraId="353327F8">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4</w:t>
            </w:r>
          </w:p>
        </w:tc>
        <w:tc>
          <w:tcPr>
            <w:tcW w:w="983" w:type="dxa"/>
            <w:tcBorders>
              <w:tl2br w:val="nil"/>
              <w:tr2bl w:val="nil"/>
            </w:tcBorders>
            <w:shd w:val="clear" w:color="auto" w:fill="auto"/>
            <w:vAlign w:val="center"/>
          </w:tcPr>
          <w:p w14:paraId="4AB42FC0">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办公椅</w:t>
            </w:r>
          </w:p>
        </w:tc>
        <w:tc>
          <w:tcPr>
            <w:tcW w:w="1146" w:type="dxa"/>
            <w:tcBorders>
              <w:tl2br w:val="nil"/>
              <w:tr2bl w:val="nil"/>
            </w:tcBorders>
            <w:shd w:val="clear" w:color="auto" w:fill="auto"/>
            <w:noWrap/>
            <w:vAlign w:val="center"/>
          </w:tcPr>
          <w:p w14:paraId="5B0DF0DE">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常规</w:t>
            </w:r>
          </w:p>
        </w:tc>
        <w:tc>
          <w:tcPr>
            <w:tcW w:w="654" w:type="dxa"/>
            <w:tcBorders>
              <w:tl2br w:val="nil"/>
              <w:tr2bl w:val="nil"/>
            </w:tcBorders>
            <w:shd w:val="clear" w:color="auto" w:fill="auto"/>
            <w:noWrap/>
            <w:vAlign w:val="center"/>
          </w:tcPr>
          <w:p w14:paraId="2456F4A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把</w:t>
            </w:r>
          </w:p>
        </w:tc>
        <w:tc>
          <w:tcPr>
            <w:tcW w:w="698" w:type="dxa"/>
            <w:tcBorders>
              <w:tl2br w:val="nil"/>
              <w:tr2bl w:val="nil"/>
            </w:tcBorders>
            <w:shd w:val="clear" w:color="auto" w:fill="auto"/>
            <w:noWrap/>
            <w:vAlign w:val="center"/>
          </w:tcPr>
          <w:p w14:paraId="2E6C0238">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7</w:t>
            </w:r>
          </w:p>
        </w:tc>
        <w:tc>
          <w:tcPr>
            <w:tcW w:w="14325" w:type="dxa"/>
            <w:tcBorders>
              <w:tl2br w:val="nil"/>
              <w:tr2bl w:val="nil"/>
            </w:tcBorders>
            <w:shd w:val="clear" w:color="auto" w:fill="auto"/>
            <w:vAlign w:val="center"/>
          </w:tcPr>
          <w:p w14:paraId="37D4B7E0">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专业办公网布饰面，</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黑色尼龙背架+可调节头枕/腰枕，定型座绵+座壳，</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单手柄原位锁定底盘，</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固定扶手，</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100#拉50mm三级黑色气杆，</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∮320尼龙高脚，55PU黑色专用轮</w:t>
            </w:r>
          </w:p>
        </w:tc>
        <w:tc>
          <w:tcPr>
            <w:tcW w:w="2700" w:type="dxa"/>
            <w:tcBorders>
              <w:tl2br w:val="nil"/>
              <w:tr2bl w:val="nil"/>
            </w:tcBorders>
            <w:shd w:val="clear" w:color="auto" w:fill="auto"/>
            <w:noWrap/>
            <w:vAlign w:val="center"/>
          </w:tcPr>
          <w:p w14:paraId="0691D8F0">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752475" cy="1181100"/>
                  <wp:effectExtent l="0" t="0" r="9525" b="0"/>
                  <wp:docPr id="12" name="图片 68" descr="IMG_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68" descr="IMG_323"/>
                          <pic:cNvPicPr>
                            <a:picLocks noChangeAspect="1"/>
                          </pic:cNvPicPr>
                        </pic:nvPicPr>
                        <pic:blipFill>
                          <a:blip r:embed="rId23"/>
                          <a:stretch>
                            <a:fillRect/>
                          </a:stretch>
                        </pic:blipFill>
                        <pic:spPr>
                          <a:xfrm>
                            <a:off x="0" y="0"/>
                            <a:ext cx="752475" cy="1181100"/>
                          </a:xfrm>
                          <a:prstGeom prst="rect">
                            <a:avLst/>
                          </a:prstGeom>
                          <a:noFill/>
                          <a:ln w="9525">
                            <a:noFill/>
                          </a:ln>
                        </pic:spPr>
                      </pic:pic>
                    </a:graphicData>
                  </a:graphic>
                </wp:inline>
              </w:drawing>
            </w:r>
          </w:p>
        </w:tc>
      </w:tr>
      <w:tr w14:paraId="76357F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20" w:hRule="atLeast"/>
        </w:trPr>
        <w:tc>
          <w:tcPr>
            <w:tcW w:w="824" w:type="dxa"/>
            <w:tcBorders>
              <w:tl2br w:val="nil"/>
              <w:tr2bl w:val="nil"/>
            </w:tcBorders>
            <w:shd w:val="clear" w:color="auto" w:fill="auto"/>
            <w:noWrap/>
            <w:vAlign w:val="center"/>
          </w:tcPr>
          <w:p w14:paraId="1ED5137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5</w:t>
            </w:r>
          </w:p>
        </w:tc>
        <w:tc>
          <w:tcPr>
            <w:tcW w:w="983" w:type="dxa"/>
            <w:tcBorders>
              <w:tl2br w:val="nil"/>
              <w:tr2bl w:val="nil"/>
            </w:tcBorders>
            <w:shd w:val="clear" w:color="auto" w:fill="auto"/>
            <w:vAlign w:val="center"/>
          </w:tcPr>
          <w:p w14:paraId="0D899815">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三门更衣柜</w:t>
            </w:r>
          </w:p>
        </w:tc>
        <w:tc>
          <w:tcPr>
            <w:tcW w:w="1146" w:type="dxa"/>
            <w:tcBorders>
              <w:tl2br w:val="nil"/>
              <w:tr2bl w:val="nil"/>
            </w:tcBorders>
            <w:shd w:val="clear" w:color="auto" w:fill="auto"/>
            <w:noWrap/>
            <w:vAlign w:val="center"/>
          </w:tcPr>
          <w:p w14:paraId="0DFFDDB8">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900*500*1850</w:t>
            </w:r>
          </w:p>
        </w:tc>
        <w:tc>
          <w:tcPr>
            <w:tcW w:w="654" w:type="dxa"/>
            <w:tcBorders>
              <w:tl2br w:val="nil"/>
              <w:tr2bl w:val="nil"/>
            </w:tcBorders>
            <w:shd w:val="clear" w:color="auto" w:fill="auto"/>
            <w:noWrap/>
            <w:vAlign w:val="center"/>
          </w:tcPr>
          <w:p w14:paraId="7E91E530">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个</w:t>
            </w:r>
          </w:p>
        </w:tc>
        <w:tc>
          <w:tcPr>
            <w:tcW w:w="698" w:type="dxa"/>
            <w:tcBorders>
              <w:tl2br w:val="nil"/>
              <w:tr2bl w:val="nil"/>
            </w:tcBorders>
            <w:shd w:val="clear" w:color="auto" w:fill="auto"/>
            <w:noWrap/>
            <w:vAlign w:val="center"/>
          </w:tcPr>
          <w:p w14:paraId="740DD470">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w:t>
            </w:r>
          </w:p>
        </w:tc>
        <w:tc>
          <w:tcPr>
            <w:tcW w:w="14325" w:type="dxa"/>
            <w:tcBorders>
              <w:tl2br w:val="nil"/>
              <w:tr2bl w:val="nil"/>
            </w:tcBorders>
            <w:shd w:val="clear" w:color="auto" w:fill="auto"/>
            <w:vAlign w:val="center"/>
          </w:tcPr>
          <w:p w14:paraId="5B989DE0">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1、6mm薄边设计,大方美观，可换锁芯配万能钥匙</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2、采用0.8mm冷轧板强度好结构稳定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3、优质DTC缓冲铰链</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4、上部挂衣杆,下部活动层板,门内一面镜子</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5、外置通风孔,保证内部空气流通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6、拉手颜色可多种选择,可根据环境自由搭配</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7、冷轧钢板：符合GB/T 3325-2024《金属家具通用技术条件》，硬度≥2H，附着力 不低于2级（1级最好），冲击强度、耐腐蚀均合格，符合QB/T 3827-1999《轻工产品金属镀层和化学处理层的耐腐蚀试验方法乙酸盐雾试验（ASS）法》QB/T 3832-1999《轻工产品金属镀层腐蚀试验结果的评价》，金属表面耐腐蚀-乙酸盐雾试验300h达到10级。</w:t>
            </w:r>
          </w:p>
        </w:tc>
        <w:tc>
          <w:tcPr>
            <w:tcW w:w="2700" w:type="dxa"/>
            <w:tcBorders>
              <w:tl2br w:val="nil"/>
              <w:tr2bl w:val="nil"/>
            </w:tcBorders>
            <w:shd w:val="clear" w:color="auto" w:fill="auto"/>
            <w:noWrap/>
            <w:vAlign w:val="center"/>
          </w:tcPr>
          <w:p w14:paraId="7065A1E2">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571500" cy="1133475"/>
                  <wp:effectExtent l="0" t="0" r="0" b="9525"/>
                  <wp:docPr id="7" name="图片 69" descr="IMG_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9" descr="IMG_324"/>
                          <pic:cNvPicPr>
                            <a:picLocks noChangeAspect="1"/>
                          </pic:cNvPicPr>
                        </pic:nvPicPr>
                        <pic:blipFill>
                          <a:blip r:embed="rId30"/>
                          <a:stretch>
                            <a:fillRect/>
                          </a:stretch>
                        </pic:blipFill>
                        <pic:spPr>
                          <a:xfrm>
                            <a:off x="0" y="0"/>
                            <a:ext cx="571500" cy="1133475"/>
                          </a:xfrm>
                          <a:prstGeom prst="rect">
                            <a:avLst/>
                          </a:prstGeom>
                          <a:noFill/>
                          <a:ln w="9525">
                            <a:noFill/>
                          </a:ln>
                        </pic:spPr>
                      </pic:pic>
                    </a:graphicData>
                  </a:graphic>
                </wp:inline>
              </w:drawing>
            </w:r>
          </w:p>
        </w:tc>
      </w:tr>
      <w:tr w14:paraId="5EC806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83" w:hRule="atLeast"/>
        </w:trPr>
        <w:tc>
          <w:tcPr>
            <w:tcW w:w="824" w:type="dxa"/>
            <w:tcBorders>
              <w:tl2br w:val="nil"/>
              <w:tr2bl w:val="nil"/>
            </w:tcBorders>
            <w:shd w:val="clear" w:color="auto" w:fill="auto"/>
            <w:noWrap/>
            <w:vAlign w:val="center"/>
          </w:tcPr>
          <w:p w14:paraId="4EAA7300">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6</w:t>
            </w:r>
          </w:p>
        </w:tc>
        <w:tc>
          <w:tcPr>
            <w:tcW w:w="983" w:type="dxa"/>
            <w:tcBorders>
              <w:tl2br w:val="nil"/>
              <w:tr2bl w:val="nil"/>
            </w:tcBorders>
            <w:shd w:val="clear" w:color="auto" w:fill="auto"/>
            <w:vAlign w:val="center"/>
          </w:tcPr>
          <w:p w14:paraId="7DC0D21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文件柜</w:t>
            </w:r>
          </w:p>
        </w:tc>
        <w:tc>
          <w:tcPr>
            <w:tcW w:w="1146" w:type="dxa"/>
            <w:tcBorders>
              <w:tl2br w:val="nil"/>
              <w:tr2bl w:val="nil"/>
            </w:tcBorders>
            <w:shd w:val="clear" w:color="auto" w:fill="auto"/>
            <w:noWrap/>
            <w:vAlign w:val="center"/>
          </w:tcPr>
          <w:p w14:paraId="25AA3D10">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900*400*1850</w:t>
            </w:r>
          </w:p>
        </w:tc>
        <w:tc>
          <w:tcPr>
            <w:tcW w:w="654" w:type="dxa"/>
            <w:tcBorders>
              <w:tl2br w:val="nil"/>
              <w:tr2bl w:val="nil"/>
            </w:tcBorders>
            <w:shd w:val="clear" w:color="auto" w:fill="auto"/>
            <w:noWrap/>
            <w:vAlign w:val="center"/>
          </w:tcPr>
          <w:p w14:paraId="250701B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个</w:t>
            </w:r>
          </w:p>
        </w:tc>
        <w:tc>
          <w:tcPr>
            <w:tcW w:w="698" w:type="dxa"/>
            <w:tcBorders>
              <w:tl2br w:val="nil"/>
              <w:tr2bl w:val="nil"/>
            </w:tcBorders>
            <w:shd w:val="clear" w:color="auto" w:fill="auto"/>
            <w:noWrap/>
            <w:vAlign w:val="center"/>
          </w:tcPr>
          <w:p w14:paraId="7A6E0AC8">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w:t>
            </w:r>
          </w:p>
        </w:tc>
        <w:tc>
          <w:tcPr>
            <w:tcW w:w="14325" w:type="dxa"/>
            <w:tcBorders>
              <w:tl2br w:val="nil"/>
              <w:tr2bl w:val="nil"/>
            </w:tcBorders>
            <w:shd w:val="clear" w:color="auto" w:fill="auto"/>
            <w:vAlign w:val="center"/>
          </w:tcPr>
          <w:p w14:paraId="07DD8523">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1、6mm薄边设计,大方美观，可换锁芯配万能钥匙</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2、采用0.8mm冷轧板强度好结构稳定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3、采用DTC缓冲铰链，使用简单方便</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4、多功能层板设计，高度可上下调节，满足文件夹存储空间</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5、上门配4mm钢化玻璃</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6、长拉手设计，拉手为钢制，颜色可选</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7、下配1层层板</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8、冷轧钢板：符合GB/T 3325-2024《金属家具通用技术条件》，硬度≥2H，附着力 不低于2级（1级最好），冲击强度、耐腐蚀均合格，符合QB/T 3827-1999《轻工产品金属镀层和化学处理层的耐腐蚀试验方法乙酸盐雾试验（ASS）法》QB/T 3832-1999《轻工产品金属镀层腐蚀试验结果的评价》，金属表面耐腐蚀-乙酸盐雾试验300h达到10级。</w:t>
            </w:r>
          </w:p>
        </w:tc>
        <w:tc>
          <w:tcPr>
            <w:tcW w:w="2700" w:type="dxa"/>
            <w:tcBorders>
              <w:tl2br w:val="nil"/>
              <w:tr2bl w:val="nil"/>
            </w:tcBorders>
            <w:shd w:val="clear" w:color="auto" w:fill="auto"/>
            <w:noWrap/>
            <w:vAlign w:val="center"/>
          </w:tcPr>
          <w:p w14:paraId="17E87F06">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723900" cy="1362075"/>
                  <wp:effectExtent l="0" t="0" r="0" b="9525"/>
                  <wp:docPr id="13" name="图片 70" descr="IMG_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70" descr="IMG_325"/>
                          <pic:cNvPicPr>
                            <a:picLocks noChangeAspect="1"/>
                          </pic:cNvPicPr>
                        </pic:nvPicPr>
                        <pic:blipFill>
                          <a:blip r:embed="rId43"/>
                          <a:stretch>
                            <a:fillRect/>
                          </a:stretch>
                        </pic:blipFill>
                        <pic:spPr>
                          <a:xfrm>
                            <a:off x="0" y="0"/>
                            <a:ext cx="723900" cy="1362075"/>
                          </a:xfrm>
                          <a:prstGeom prst="rect">
                            <a:avLst/>
                          </a:prstGeom>
                          <a:noFill/>
                          <a:ln w="9525">
                            <a:noFill/>
                          </a:ln>
                        </pic:spPr>
                      </pic:pic>
                    </a:graphicData>
                  </a:graphic>
                </wp:inline>
              </w:drawing>
            </w:r>
          </w:p>
        </w:tc>
      </w:tr>
      <w:tr w14:paraId="3FBF79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807" w:type="dxa"/>
            <w:gridSpan w:val="2"/>
            <w:tcBorders>
              <w:tl2br w:val="nil"/>
              <w:tr2bl w:val="nil"/>
            </w:tcBorders>
            <w:shd w:val="clear" w:color="auto" w:fill="auto"/>
            <w:noWrap/>
            <w:vAlign w:val="center"/>
          </w:tcPr>
          <w:p w14:paraId="42B82A3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住院药房</w:t>
            </w:r>
          </w:p>
        </w:tc>
        <w:tc>
          <w:tcPr>
            <w:tcW w:w="1146" w:type="dxa"/>
            <w:tcBorders>
              <w:tl2br w:val="nil"/>
              <w:tr2bl w:val="nil"/>
            </w:tcBorders>
            <w:shd w:val="clear" w:color="auto" w:fill="auto"/>
            <w:noWrap/>
            <w:vAlign w:val="center"/>
          </w:tcPr>
          <w:p w14:paraId="2328345C">
            <w:pPr>
              <w:spacing w:line="360" w:lineRule="auto"/>
              <w:jc w:val="left"/>
              <w:rPr>
                <w:rFonts w:hint="eastAsia" w:ascii="国标仿宋" w:hAnsi="国标仿宋" w:eastAsia="国标仿宋" w:cs="国标仿宋"/>
                <w:color w:val="000000"/>
                <w:sz w:val="21"/>
                <w:szCs w:val="21"/>
              </w:rPr>
            </w:pPr>
          </w:p>
        </w:tc>
        <w:tc>
          <w:tcPr>
            <w:tcW w:w="654" w:type="dxa"/>
            <w:tcBorders>
              <w:tl2br w:val="nil"/>
              <w:tr2bl w:val="nil"/>
            </w:tcBorders>
            <w:shd w:val="clear" w:color="auto" w:fill="auto"/>
            <w:noWrap/>
            <w:vAlign w:val="center"/>
          </w:tcPr>
          <w:p w14:paraId="4A27C3BE">
            <w:pPr>
              <w:spacing w:line="360" w:lineRule="auto"/>
              <w:jc w:val="center"/>
              <w:rPr>
                <w:rFonts w:hint="eastAsia" w:ascii="国标仿宋" w:hAnsi="国标仿宋" w:eastAsia="国标仿宋" w:cs="国标仿宋"/>
                <w:color w:val="000000"/>
                <w:sz w:val="21"/>
                <w:szCs w:val="21"/>
              </w:rPr>
            </w:pPr>
          </w:p>
        </w:tc>
        <w:tc>
          <w:tcPr>
            <w:tcW w:w="698" w:type="dxa"/>
            <w:tcBorders>
              <w:tl2br w:val="nil"/>
              <w:tr2bl w:val="nil"/>
            </w:tcBorders>
            <w:shd w:val="clear" w:color="auto" w:fill="auto"/>
            <w:noWrap/>
            <w:vAlign w:val="center"/>
          </w:tcPr>
          <w:p w14:paraId="2037D542">
            <w:pPr>
              <w:spacing w:line="360" w:lineRule="auto"/>
              <w:jc w:val="center"/>
              <w:rPr>
                <w:rFonts w:hint="eastAsia" w:ascii="国标仿宋" w:hAnsi="国标仿宋" w:eastAsia="国标仿宋" w:cs="国标仿宋"/>
                <w:color w:val="000000"/>
                <w:sz w:val="21"/>
                <w:szCs w:val="21"/>
              </w:rPr>
            </w:pPr>
          </w:p>
        </w:tc>
        <w:tc>
          <w:tcPr>
            <w:tcW w:w="14325" w:type="dxa"/>
            <w:tcBorders>
              <w:tl2br w:val="nil"/>
              <w:tr2bl w:val="nil"/>
            </w:tcBorders>
            <w:shd w:val="clear" w:color="auto" w:fill="auto"/>
            <w:vAlign w:val="center"/>
          </w:tcPr>
          <w:p w14:paraId="5AD37197">
            <w:pPr>
              <w:spacing w:line="360" w:lineRule="auto"/>
              <w:jc w:val="left"/>
              <w:rPr>
                <w:rFonts w:hint="eastAsia" w:ascii="国标仿宋" w:hAnsi="国标仿宋" w:eastAsia="国标仿宋" w:cs="国标仿宋"/>
                <w:color w:val="000000"/>
                <w:sz w:val="21"/>
                <w:szCs w:val="21"/>
              </w:rPr>
            </w:pPr>
          </w:p>
        </w:tc>
        <w:tc>
          <w:tcPr>
            <w:tcW w:w="2700" w:type="dxa"/>
            <w:tcBorders>
              <w:tl2br w:val="nil"/>
              <w:tr2bl w:val="nil"/>
            </w:tcBorders>
            <w:shd w:val="clear" w:color="auto" w:fill="auto"/>
            <w:noWrap/>
            <w:vAlign w:val="center"/>
          </w:tcPr>
          <w:p w14:paraId="5F4D5285">
            <w:pPr>
              <w:spacing w:line="360" w:lineRule="auto"/>
              <w:rPr>
                <w:rFonts w:hint="eastAsia" w:ascii="国标仿宋" w:hAnsi="国标仿宋" w:eastAsia="国标仿宋" w:cs="国标仿宋"/>
                <w:color w:val="000000"/>
                <w:sz w:val="21"/>
                <w:szCs w:val="21"/>
              </w:rPr>
            </w:pPr>
          </w:p>
        </w:tc>
      </w:tr>
      <w:tr w14:paraId="0EF3DC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380" w:hRule="atLeast"/>
        </w:trPr>
        <w:tc>
          <w:tcPr>
            <w:tcW w:w="824" w:type="dxa"/>
            <w:tcBorders>
              <w:tl2br w:val="nil"/>
              <w:tr2bl w:val="nil"/>
            </w:tcBorders>
            <w:shd w:val="clear" w:color="auto" w:fill="auto"/>
            <w:noWrap/>
            <w:vAlign w:val="center"/>
          </w:tcPr>
          <w:p w14:paraId="0528922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983" w:type="dxa"/>
            <w:tcBorders>
              <w:tl2br w:val="nil"/>
              <w:tr2bl w:val="nil"/>
            </w:tcBorders>
            <w:shd w:val="clear" w:color="auto" w:fill="auto"/>
            <w:vAlign w:val="center"/>
          </w:tcPr>
          <w:p w14:paraId="21695E14">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药架</w:t>
            </w:r>
          </w:p>
        </w:tc>
        <w:tc>
          <w:tcPr>
            <w:tcW w:w="1146" w:type="dxa"/>
            <w:tcBorders>
              <w:tl2br w:val="nil"/>
              <w:tr2bl w:val="nil"/>
            </w:tcBorders>
            <w:shd w:val="clear" w:color="auto" w:fill="auto"/>
            <w:noWrap/>
            <w:vAlign w:val="center"/>
          </w:tcPr>
          <w:p w14:paraId="066D7CF1">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1000*460*2000</w:t>
            </w:r>
          </w:p>
        </w:tc>
        <w:tc>
          <w:tcPr>
            <w:tcW w:w="654" w:type="dxa"/>
            <w:tcBorders>
              <w:tl2br w:val="nil"/>
              <w:tr2bl w:val="nil"/>
            </w:tcBorders>
            <w:shd w:val="clear" w:color="auto" w:fill="auto"/>
            <w:noWrap/>
            <w:vAlign w:val="center"/>
          </w:tcPr>
          <w:p w14:paraId="2C38E7C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3FA18758">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9</w:t>
            </w:r>
          </w:p>
        </w:tc>
        <w:tc>
          <w:tcPr>
            <w:tcW w:w="14325" w:type="dxa"/>
            <w:tcBorders>
              <w:tl2br w:val="nil"/>
              <w:tr2bl w:val="nil"/>
            </w:tcBorders>
            <w:shd w:val="clear" w:color="auto" w:fill="auto"/>
            <w:vAlign w:val="center"/>
          </w:tcPr>
          <w:p w14:paraId="4135EC12">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1、选用0.8mm冷轧板，表面光滑不易变形，强度硬度高。</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2、表面静电喷塑工艺，安全无异味，易清洁，美观大方。</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3、大容量存储，科学结构设计，葫芦卡槽，药盘可平放/可斜放药盘也可拉出，也可上下移动，间距可调。</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4、标签贴栏，药品档条，ABS塑料底脚。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5、冷轧钢板：符合GB/T 3325-2024《金属家具通用技术条件》，硬度≥2H，附着力 不低于2级（1级最好），冲击强度、耐腐蚀均合格，符合QB/T 3827-1999《轻工产品金属镀层和化学处理层的耐腐蚀试验方法乙酸盐雾试验（ASS）法》QB/T 3832-1999《轻工产品金属镀层腐蚀试验结果的评价》，金属表面耐腐蚀-乙酸盐雾试验300h达到10级。</w:t>
            </w:r>
          </w:p>
        </w:tc>
        <w:tc>
          <w:tcPr>
            <w:tcW w:w="2700" w:type="dxa"/>
            <w:tcBorders>
              <w:tl2br w:val="nil"/>
              <w:tr2bl w:val="nil"/>
            </w:tcBorders>
            <w:shd w:val="clear" w:color="auto" w:fill="auto"/>
            <w:noWrap/>
            <w:vAlign w:val="center"/>
          </w:tcPr>
          <w:p w14:paraId="46B5830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247775" cy="952500"/>
                  <wp:effectExtent l="0" t="0" r="9525" b="0"/>
                  <wp:docPr id="9" name="图片 71" descr="IMG_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1" descr="IMG_326"/>
                          <pic:cNvPicPr>
                            <a:picLocks noChangeAspect="1"/>
                          </pic:cNvPicPr>
                        </pic:nvPicPr>
                        <pic:blipFill>
                          <a:blip r:embed="rId37"/>
                          <a:stretch>
                            <a:fillRect/>
                          </a:stretch>
                        </pic:blipFill>
                        <pic:spPr>
                          <a:xfrm>
                            <a:off x="0" y="0"/>
                            <a:ext cx="1247775" cy="952500"/>
                          </a:xfrm>
                          <a:prstGeom prst="rect">
                            <a:avLst/>
                          </a:prstGeom>
                          <a:noFill/>
                          <a:ln w="9525">
                            <a:noFill/>
                          </a:ln>
                        </pic:spPr>
                      </pic:pic>
                    </a:graphicData>
                  </a:graphic>
                </wp:inline>
              </w:drawing>
            </w:r>
          </w:p>
        </w:tc>
      </w:tr>
      <w:tr w14:paraId="3C92EC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220" w:hRule="atLeast"/>
        </w:trPr>
        <w:tc>
          <w:tcPr>
            <w:tcW w:w="824" w:type="dxa"/>
            <w:tcBorders>
              <w:tl2br w:val="nil"/>
              <w:tr2bl w:val="nil"/>
            </w:tcBorders>
            <w:shd w:val="clear" w:color="auto" w:fill="auto"/>
            <w:noWrap/>
            <w:vAlign w:val="center"/>
          </w:tcPr>
          <w:p w14:paraId="1D74802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w:t>
            </w:r>
          </w:p>
        </w:tc>
        <w:tc>
          <w:tcPr>
            <w:tcW w:w="983" w:type="dxa"/>
            <w:tcBorders>
              <w:tl2br w:val="nil"/>
              <w:tr2bl w:val="nil"/>
            </w:tcBorders>
            <w:shd w:val="clear" w:color="auto" w:fill="auto"/>
            <w:vAlign w:val="center"/>
          </w:tcPr>
          <w:p w14:paraId="75C0EE5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双面药架</w:t>
            </w:r>
          </w:p>
        </w:tc>
        <w:tc>
          <w:tcPr>
            <w:tcW w:w="1146" w:type="dxa"/>
            <w:tcBorders>
              <w:tl2br w:val="nil"/>
              <w:tr2bl w:val="nil"/>
            </w:tcBorders>
            <w:shd w:val="clear" w:color="auto" w:fill="auto"/>
            <w:noWrap/>
            <w:vAlign w:val="center"/>
          </w:tcPr>
          <w:p w14:paraId="0F7DA43D">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800*860*2000</w:t>
            </w:r>
          </w:p>
        </w:tc>
        <w:tc>
          <w:tcPr>
            <w:tcW w:w="654" w:type="dxa"/>
            <w:tcBorders>
              <w:tl2br w:val="nil"/>
              <w:tr2bl w:val="nil"/>
            </w:tcBorders>
            <w:shd w:val="clear" w:color="auto" w:fill="auto"/>
            <w:noWrap/>
            <w:vAlign w:val="center"/>
          </w:tcPr>
          <w:p w14:paraId="7A193D40">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16057DC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6</w:t>
            </w:r>
          </w:p>
        </w:tc>
        <w:tc>
          <w:tcPr>
            <w:tcW w:w="14325" w:type="dxa"/>
            <w:tcBorders>
              <w:tl2br w:val="nil"/>
              <w:tr2bl w:val="nil"/>
            </w:tcBorders>
            <w:shd w:val="clear" w:color="auto" w:fill="auto"/>
            <w:vAlign w:val="center"/>
          </w:tcPr>
          <w:p w14:paraId="5503F7D5">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1、选用0.8mm冷轧板，表面光滑不易变形，强度硬度高。</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2、表面静电喷塑工艺，安全无异味，易清洁，美观大方。</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3、大容量存储，科学结构设计，葫芦卡槽，药盘可平放/可斜放药盘也可拉出，也可上下移动，间距可调。</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4、标签贴栏，药品档条，ABS塑料底脚。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5、冷轧钢板：符合GB/T 3325-2024《金属家具通用技术条件》，硬度≥2H，附着力 不低于2级（1级最好），冲击强度、耐腐蚀均合格，符合QB/T 3827-1999《轻工产品金属镀层和化学处理层的耐腐蚀试验方法乙酸盐雾试验（ASS）法》QB/T 3832-1999《轻工产品金属镀层腐蚀试验结果的评价》，金属表面耐腐蚀-乙酸盐雾试验300h达到10级。</w:t>
            </w:r>
          </w:p>
        </w:tc>
        <w:tc>
          <w:tcPr>
            <w:tcW w:w="2700" w:type="dxa"/>
            <w:tcBorders>
              <w:tl2br w:val="nil"/>
              <w:tr2bl w:val="nil"/>
            </w:tcBorders>
            <w:shd w:val="clear" w:color="auto" w:fill="auto"/>
            <w:noWrap/>
            <w:vAlign w:val="center"/>
          </w:tcPr>
          <w:p w14:paraId="6195DE1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247775" cy="952500"/>
                  <wp:effectExtent l="0" t="0" r="9525" b="0"/>
                  <wp:docPr id="4" name="图片 72" descr="IMG_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72" descr="IMG_327"/>
                          <pic:cNvPicPr>
                            <a:picLocks noChangeAspect="1"/>
                          </pic:cNvPicPr>
                        </pic:nvPicPr>
                        <pic:blipFill>
                          <a:blip r:embed="rId37"/>
                          <a:stretch>
                            <a:fillRect/>
                          </a:stretch>
                        </pic:blipFill>
                        <pic:spPr>
                          <a:xfrm>
                            <a:off x="0" y="0"/>
                            <a:ext cx="1247775" cy="952500"/>
                          </a:xfrm>
                          <a:prstGeom prst="rect">
                            <a:avLst/>
                          </a:prstGeom>
                          <a:noFill/>
                          <a:ln w="9525">
                            <a:noFill/>
                          </a:ln>
                        </pic:spPr>
                      </pic:pic>
                    </a:graphicData>
                  </a:graphic>
                </wp:inline>
              </w:drawing>
            </w:r>
          </w:p>
        </w:tc>
      </w:tr>
      <w:tr w14:paraId="2C3B4A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60" w:hRule="atLeast"/>
        </w:trPr>
        <w:tc>
          <w:tcPr>
            <w:tcW w:w="824" w:type="dxa"/>
            <w:tcBorders>
              <w:tl2br w:val="nil"/>
              <w:tr2bl w:val="nil"/>
            </w:tcBorders>
            <w:shd w:val="clear" w:color="auto" w:fill="auto"/>
            <w:noWrap/>
            <w:vAlign w:val="center"/>
          </w:tcPr>
          <w:p w14:paraId="4AFD6A9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w:t>
            </w:r>
          </w:p>
        </w:tc>
        <w:tc>
          <w:tcPr>
            <w:tcW w:w="983" w:type="dxa"/>
            <w:tcBorders>
              <w:tl2br w:val="nil"/>
              <w:tr2bl w:val="nil"/>
            </w:tcBorders>
            <w:shd w:val="clear" w:color="auto" w:fill="auto"/>
            <w:vAlign w:val="center"/>
          </w:tcPr>
          <w:p w14:paraId="7EA4EC85">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办公桌</w:t>
            </w:r>
          </w:p>
        </w:tc>
        <w:tc>
          <w:tcPr>
            <w:tcW w:w="1146" w:type="dxa"/>
            <w:tcBorders>
              <w:tl2br w:val="nil"/>
              <w:tr2bl w:val="nil"/>
            </w:tcBorders>
            <w:shd w:val="clear" w:color="auto" w:fill="auto"/>
            <w:noWrap/>
            <w:vAlign w:val="center"/>
          </w:tcPr>
          <w:p w14:paraId="1140C44C">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1400*700*750</w:t>
            </w:r>
          </w:p>
        </w:tc>
        <w:tc>
          <w:tcPr>
            <w:tcW w:w="654" w:type="dxa"/>
            <w:tcBorders>
              <w:tl2br w:val="nil"/>
              <w:tr2bl w:val="nil"/>
            </w:tcBorders>
            <w:shd w:val="clear" w:color="auto" w:fill="auto"/>
            <w:noWrap/>
            <w:vAlign w:val="center"/>
          </w:tcPr>
          <w:p w14:paraId="5B9DEF1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1FE53D8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4</w:t>
            </w:r>
          </w:p>
        </w:tc>
        <w:tc>
          <w:tcPr>
            <w:tcW w:w="14325" w:type="dxa"/>
            <w:tcBorders>
              <w:tl2br w:val="nil"/>
              <w:tr2bl w:val="nil"/>
            </w:tcBorders>
            <w:shd w:val="clear" w:color="auto" w:fill="auto"/>
            <w:vAlign w:val="center"/>
          </w:tcPr>
          <w:p w14:paraId="6E380D46">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1、桌子台面为25mm多层板,：所有板材均采用E0级三聚氰胺饰面多层板，板材全部性能满足GB/T 17657-2022《人造板及饰面人造板理化性能试验方法》求要，GB/T 35601-2017《绿色产品评价人造板和木质地板》，GB/T 29899-2013《人造板及其制品中挥发性有机化合物释放量试验方法小型释放舱法》，GB/T 39600-2021《人造板及其制品甲醛释放量分级》GB/T 9846-2015《普通胶合板》《企业产品技术要求》人造板及其制品甲醛释放量分级：甲醛释放量≤0.05mg/m3 的要求。握螺钉力：挥发性有机化合物(72h)-苯：≤10ug/m3 ，挥发性有机化合物(72h)-甲苯：≤20ug/m3 ，挥发性有机化合物(72h)-二甲苯：≤20ug/m3，挥发性有机化合物(72h)-总挥发性有机化合物(TVOC)：≤100ug/m3，静曲强度和弹性模量-静曲强度-顺纹(公称厚度范围15mm&lt;t&lt;2lmm)：≥22MPa，静曲强度和弹性模量-静曲强度-横纹(公称厚度范围15mm&lt;t≤2lmm)：≥20MPa.</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2、封边条厚度为2mm,符合QB/T 4463-2013《家具用封边条技术要求》中（氯乙烯单体≤5mg/kg，可迁移元素(可溶性重金属)：铅(Pb)≤90mg/kg、铬(Cr)60mg/kg、汞(Hg)≤60mg/kg、钡(Ba)≤1000mg/kg，邻苯二甲酸酯(DBP、BBP、DEHP、DNOP、DINP、DIDP)的总量≤0.1%；不含多溴联苯(PBB)及多溴联苯醚(PBDE)）</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3、优质50*50方管，壁厚1.2MM，精细打磨，抛光表面白色烤漆处理，防锈无杂物。，</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 xml:space="preserve">4、塑粉：符合 HG/T 2006-2022 热固性粉末涂料现行标准，金属喷塑涂层的附着力不大于 1 级。                  </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 五金件：优质阻尼三节导轨、阻尼铰链、锁具等优质五金配件</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6、配钢制活动柜一只（400*500*600mm）</w:t>
            </w:r>
          </w:p>
        </w:tc>
        <w:tc>
          <w:tcPr>
            <w:tcW w:w="2700" w:type="dxa"/>
            <w:tcBorders>
              <w:tl2br w:val="nil"/>
              <w:tr2bl w:val="nil"/>
            </w:tcBorders>
            <w:shd w:val="clear" w:color="auto" w:fill="auto"/>
            <w:noWrap/>
            <w:vAlign w:val="center"/>
          </w:tcPr>
          <w:p w14:paraId="34B27704">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781175" cy="1257300"/>
                  <wp:effectExtent l="0" t="0" r="9525" b="0"/>
                  <wp:docPr id="16" name="图片 73" descr="IMG_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73" descr="IMG_328"/>
                          <pic:cNvPicPr>
                            <a:picLocks noChangeAspect="1"/>
                          </pic:cNvPicPr>
                        </pic:nvPicPr>
                        <pic:blipFill>
                          <a:blip r:embed="rId22"/>
                          <a:stretch>
                            <a:fillRect/>
                          </a:stretch>
                        </pic:blipFill>
                        <pic:spPr>
                          <a:xfrm>
                            <a:off x="0" y="0"/>
                            <a:ext cx="1781175" cy="1257300"/>
                          </a:xfrm>
                          <a:prstGeom prst="rect">
                            <a:avLst/>
                          </a:prstGeom>
                          <a:noFill/>
                          <a:ln w="9525">
                            <a:noFill/>
                          </a:ln>
                        </pic:spPr>
                      </pic:pic>
                    </a:graphicData>
                  </a:graphic>
                </wp:inline>
              </w:drawing>
            </w:r>
          </w:p>
        </w:tc>
      </w:tr>
      <w:tr w14:paraId="5EB55D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824" w:type="dxa"/>
            <w:tcBorders>
              <w:tl2br w:val="nil"/>
              <w:tr2bl w:val="nil"/>
            </w:tcBorders>
            <w:shd w:val="clear" w:color="auto" w:fill="auto"/>
            <w:noWrap/>
            <w:vAlign w:val="center"/>
          </w:tcPr>
          <w:p w14:paraId="2AAB071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4</w:t>
            </w:r>
          </w:p>
        </w:tc>
        <w:tc>
          <w:tcPr>
            <w:tcW w:w="983" w:type="dxa"/>
            <w:tcBorders>
              <w:tl2br w:val="nil"/>
              <w:tr2bl w:val="nil"/>
            </w:tcBorders>
            <w:shd w:val="clear" w:color="auto" w:fill="auto"/>
            <w:vAlign w:val="center"/>
          </w:tcPr>
          <w:p w14:paraId="19691DF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办公椅</w:t>
            </w:r>
          </w:p>
        </w:tc>
        <w:tc>
          <w:tcPr>
            <w:tcW w:w="1146" w:type="dxa"/>
            <w:tcBorders>
              <w:tl2br w:val="nil"/>
              <w:tr2bl w:val="nil"/>
            </w:tcBorders>
            <w:shd w:val="clear" w:color="auto" w:fill="auto"/>
            <w:noWrap/>
            <w:vAlign w:val="center"/>
          </w:tcPr>
          <w:p w14:paraId="6F4E96D5">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常规</w:t>
            </w:r>
          </w:p>
        </w:tc>
        <w:tc>
          <w:tcPr>
            <w:tcW w:w="654" w:type="dxa"/>
            <w:tcBorders>
              <w:tl2br w:val="nil"/>
              <w:tr2bl w:val="nil"/>
            </w:tcBorders>
            <w:shd w:val="clear" w:color="auto" w:fill="auto"/>
            <w:noWrap/>
            <w:vAlign w:val="center"/>
          </w:tcPr>
          <w:p w14:paraId="59A555F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把</w:t>
            </w:r>
          </w:p>
        </w:tc>
        <w:tc>
          <w:tcPr>
            <w:tcW w:w="698" w:type="dxa"/>
            <w:tcBorders>
              <w:tl2br w:val="nil"/>
              <w:tr2bl w:val="nil"/>
            </w:tcBorders>
            <w:shd w:val="clear" w:color="auto" w:fill="auto"/>
            <w:noWrap/>
            <w:vAlign w:val="center"/>
          </w:tcPr>
          <w:p w14:paraId="0FBD8A79">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4</w:t>
            </w:r>
          </w:p>
        </w:tc>
        <w:tc>
          <w:tcPr>
            <w:tcW w:w="14325" w:type="dxa"/>
            <w:tcBorders>
              <w:tl2br w:val="nil"/>
              <w:tr2bl w:val="nil"/>
            </w:tcBorders>
            <w:shd w:val="clear" w:color="auto" w:fill="auto"/>
            <w:vAlign w:val="center"/>
          </w:tcPr>
          <w:p w14:paraId="2EE35E95">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专业办公网布饰面，</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黑色尼龙背架+可调节头枕/腰枕，定型座绵+座壳，</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单手柄原位锁定底盘，</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固定扶手，</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100#拉50mm三级黑色气杆，</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∮320尼龙高脚，55PU黑色专用轮</w:t>
            </w:r>
          </w:p>
        </w:tc>
        <w:tc>
          <w:tcPr>
            <w:tcW w:w="2700" w:type="dxa"/>
            <w:tcBorders>
              <w:tl2br w:val="nil"/>
              <w:tr2bl w:val="nil"/>
            </w:tcBorders>
            <w:shd w:val="clear" w:color="auto" w:fill="auto"/>
            <w:noWrap/>
            <w:vAlign w:val="center"/>
          </w:tcPr>
          <w:p w14:paraId="2C60AAAF">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752475" cy="1181100"/>
                  <wp:effectExtent l="0" t="0" r="9525" b="0"/>
                  <wp:docPr id="17" name="图片 74" descr="IMG_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74" descr="IMG_329"/>
                          <pic:cNvPicPr>
                            <a:picLocks noChangeAspect="1"/>
                          </pic:cNvPicPr>
                        </pic:nvPicPr>
                        <pic:blipFill>
                          <a:blip r:embed="rId23"/>
                          <a:stretch>
                            <a:fillRect/>
                          </a:stretch>
                        </pic:blipFill>
                        <pic:spPr>
                          <a:xfrm>
                            <a:off x="0" y="0"/>
                            <a:ext cx="752475" cy="1181100"/>
                          </a:xfrm>
                          <a:prstGeom prst="rect">
                            <a:avLst/>
                          </a:prstGeom>
                          <a:noFill/>
                          <a:ln w="9525">
                            <a:noFill/>
                          </a:ln>
                        </pic:spPr>
                      </pic:pic>
                    </a:graphicData>
                  </a:graphic>
                </wp:inline>
              </w:drawing>
            </w:r>
          </w:p>
        </w:tc>
      </w:tr>
      <w:tr w14:paraId="3AE0C0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440" w:hRule="atLeast"/>
        </w:trPr>
        <w:tc>
          <w:tcPr>
            <w:tcW w:w="824" w:type="dxa"/>
            <w:tcBorders>
              <w:tl2br w:val="nil"/>
              <w:tr2bl w:val="nil"/>
            </w:tcBorders>
            <w:shd w:val="clear" w:color="auto" w:fill="auto"/>
            <w:noWrap/>
            <w:vAlign w:val="center"/>
          </w:tcPr>
          <w:p w14:paraId="373501F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5</w:t>
            </w:r>
          </w:p>
        </w:tc>
        <w:tc>
          <w:tcPr>
            <w:tcW w:w="983" w:type="dxa"/>
            <w:tcBorders>
              <w:tl2br w:val="nil"/>
              <w:tr2bl w:val="nil"/>
            </w:tcBorders>
            <w:shd w:val="clear" w:color="auto" w:fill="auto"/>
            <w:vAlign w:val="center"/>
          </w:tcPr>
          <w:p w14:paraId="4270EF3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文件柜</w:t>
            </w:r>
          </w:p>
        </w:tc>
        <w:tc>
          <w:tcPr>
            <w:tcW w:w="1146" w:type="dxa"/>
            <w:tcBorders>
              <w:tl2br w:val="nil"/>
              <w:tr2bl w:val="nil"/>
            </w:tcBorders>
            <w:shd w:val="clear" w:color="auto" w:fill="auto"/>
            <w:noWrap/>
            <w:vAlign w:val="center"/>
          </w:tcPr>
          <w:p w14:paraId="658592B7">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900*400*1850</w:t>
            </w:r>
          </w:p>
        </w:tc>
        <w:tc>
          <w:tcPr>
            <w:tcW w:w="654" w:type="dxa"/>
            <w:tcBorders>
              <w:tl2br w:val="nil"/>
              <w:tr2bl w:val="nil"/>
            </w:tcBorders>
            <w:shd w:val="clear" w:color="auto" w:fill="auto"/>
            <w:noWrap/>
            <w:vAlign w:val="center"/>
          </w:tcPr>
          <w:p w14:paraId="00E1FAC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个</w:t>
            </w:r>
          </w:p>
        </w:tc>
        <w:tc>
          <w:tcPr>
            <w:tcW w:w="698" w:type="dxa"/>
            <w:tcBorders>
              <w:tl2br w:val="nil"/>
              <w:tr2bl w:val="nil"/>
            </w:tcBorders>
            <w:shd w:val="clear" w:color="auto" w:fill="auto"/>
            <w:noWrap/>
            <w:vAlign w:val="center"/>
          </w:tcPr>
          <w:p w14:paraId="5C4775D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w:t>
            </w:r>
          </w:p>
        </w:tc>
        <w:tc>
          <w:tcPr>
            <w:tcW w:w="14325" w:type="dxa"/>
            <w:tcBorders>
              <w:tl2br w:val="nil"/>
              <w:tr2bl w:val="nil"/>
            </w:tcBorders>
            <w:shd w:val="clear" w:color="auto" w:fill="auto"/>
            <w:vAlign w:val="center"/>
          </w:tcPr>
          <w:p w14:paraId="1536BCFD">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1、6mm薄边设计,大方美观，可换锁芯配万能钥匙</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2、采用0.8mm冷轧板强度好结构稳定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3、采用DTC缓冲铰链，使用简单方便</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4、多功能层板设计，高度可上下调节，满足文件夹存储空间</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5、上门配4mm钢化玻璃</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6、长拉手设计，拉手为钢制，颜色可选</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7、下配1层层板</w:t>
            </w:r>
          </w:p>
        </w:tc>
        <w:tc>
          <w:tcPr>
            <w:tcW w:w="2700" w:type="dxa"/>
            <w:tcBorders>
              <w:tl2br w:val="nil"/>
              <w:tr2bl w:val="nil"/>
            </w:tcBorders>
            <w:shd w:val="clear" w:color="auto" w:fill="auto"/>
            <w:noWrap/>
            <w:vAlign w:val="center"/>
          </w:tcPr>
          <w:p w14:paraId="5127BB65">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723900" cy="1362075"/>
                  <wp:effectExtent l="0" t="0" r="0" b="9525"/>
                  <wp:docPr id="10" name="图片 75" descr="IMG_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5" descr="IMG_330"/>
                          <pic:cNvPicPr>
                            <a:picLocks noChangeAspect="1"/>
                          </pic:cNvPicPr>
                        </pic:nvPicPr>
                        <pic:blipFill>
                          <a:blip r:embed="rId43"/>
                          <a:stretch>
                            <a:fillRect/>
                          </a:stretch>
                        </pic:blipFill>
                        <pic:spPr>
                          <a:xfrm>
                            <a:off x="0" y="0"/>
                            <a:ext cx="723900" cy="1362075"/>
                          </a:xfrm>
                          <a:prstGeom prst="rect">
                            <a:avLst/>
                          </a:prstGeom>
                          <a:noFill/>
                          <a:ln w="9525">
                            <a:noFill/>
                          </a:ln>
                        </pic:spPr>
                      </pic:pic>
                    </a:graphicData>
                  </a:graphic>
                </wp:inline>
              </w:drawing>
            </w:r>
          </w:p>
        </w:tc>
      </w:tr>
      <w:tr w14:paraId="0AE4D2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00" w:hRule="atLeast"/>
        </w:trPr>
        <w:tc>
          <w:tcPr>
            <w:tcW w:w="824" w:type="dxa"/>
            <w:tcBorders>
              <w:tl2br w:val="nil"/>
              <w:tr2bl w:val="nil"/>
            </w:tcBorders>
            <w:shd w:val="clear" w:color="auto" w:fill="auto"/>
            <w:noWrap/>
            <w:vAlign w:val="center"/>
          </w:tcPr>
          <w:p w14:paraId="626DE21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6</w:t>
            </w:r>
          </w:p>
        </w:tc>
        <w:tc>
          <w:tcPr>
            <w:tcW w:w="983" w:type="dxa"/>
            <w:tcBorders>
              <w:tl2br w:val="nil"/>
              <w:tr2bl w:val="nil"/>
            </w:tcBorders>
            <w:shd w:val="clear" w:color="auto" w:fill="auto"/>
            <w:vAlign w:val="center"/>
          </w:tcPr>
          <w:p w14:paraId="4D348ED4">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毒麻柜</w:t>
            </w:r>
          </w:p>
        </w:tc>
        <w:tc>
          <w:tcPr>
            <w:tcW w:w="1146" w:type="dxa"/>
            <w:tcBorders>
              <w:tl2br w:val="nil"/>
              <w:tr2bl w:val="nil"/>
            </w:tcBorders>
            <w:shd w:val="clear" w:color="auto" w:fill="auto"/>
            <w:noWrap/>
            <w:vAlign w:val="center"/>
          </w:tcPr>
          <w:p w14:paraId="5B311F03">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550*460*1650</w:t>
            </w:r>
          </w:p>
        </w:tc>
        <w:tc>
          <w:tcPr>
            <w:tcW w:w="654" w:type="dxa"/>
            <w:tcBorders>
              <w:tl2br w:val="nil"/>
              <w:tr2bl w:val="nil"/>
            </w:tcBorders>
            <w:shd w:val="clear" w:color="auto" w:fill="auto"/>
            <w:noWrap/>
            <w:vAlign w:val="center"/>
          </w:tcPr>
          <w:p w14:paraId="197ADD6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个</w:t>
            </w:r>
          </w:p>
        </w:tc>
        <w:tc>
          <w:tcPr>
            <w:tcW w:w="698" w:type="dxa"/>
            <w:tcBorders>
              <w:tl2br w:val="nil"/>
              <w:tr2bl w:val="nil"/>
            </w:tcBorders>
            <w:shd w:val="clear" w:color="auto" w:fill="auto"/>
            <w:noWrap/>
            <w:vAlign w:val="center"/>
          </w:tcPr>
          <w:p w14:paraId="201C623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14325" w:type="dxa"/>
            <w:tcBorders>
              <w:tl2br w:val="nil"/>
              <w:tr2bl w:val="nil"/>
            </w:tcBorders>
            <w:shd w:val="clear" w:color="auto" w:fill="auto"/>
            <w:vAlign w:val="center"/>
          </w:tcPr>
          <w:p w14:paraId="35453721">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1、柜体采用1.2mm双层冷轧钢板制成，两层钢板之间间隔40MM,使用寿命长，防火性能更好。</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2、采用1.2mm镀锌层板，防腐蚀、承重强，设有层板孔可随意抽取层板放在适合的位置上。</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3、柜身两侧配置防火通风口(左下右上)，通风口设有“调节阀”可灵活旋转控制风量大小，防止柜内化学品长期封闭降低柜内有害气体的聚集风险。</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4、电子密码锁+机械锁有效做到危险品管控</w:t>
            </w:r>
          </w:p>
        </w:tc>
        <w:tc>
          <w:tcPr>
            <w:tcW w:w="2700" w:type="dxa"/>
            <w:tcBorders>
              <w:tl2br w:val="nil"/>
              <w:tr2bl w:val="nil"/>
            </w:tcBorders>
            <w:shd w:val="clear" w:color="auto" w:fill="auto"/>
            <w:noWrap/>
            <w:vAlign w:val="center"/>
          </w:tcPr>
          <w:p w14:paraId="6348419E">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847725" cy="1352550"/>
                  <wp:effectExtent l="0" t="0" r="9525" b="0"/>
                  <wp:docPr id="14" name="图片 76" descr="IMG_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76" descr="IMG_331"/>
                          <pic:cNvPicPr>
                            <a:picLocks noChangeAspect="1"/>
                          </pic:cNvPicPr>
                        </pic:nvPicPr>
                        <pic:blipFill>
                          <a:blip r:embed="rId41"/>
                          <a:stretch>
                            <a:fillRect/>
                          </a:stretch>
                        </pic:blipFill>
                        <pic:spPr>
                          <a:xfrm>
                            <a:off x="0" y="0"/>
                            <a:ext cx="847725" cy="1352550"/>
                          </a:xfrm>
                          <a:prstGeom prst="rect">
                            <a:avLst/>
                          </a:prstGeom>
                          <a:noFill/>
                          <a:ln w="9525">
                            <a:noFill/>
                          </a:ln>
                        </pic:spPr>
                      </pic:pic>
                    </a:graphicData>
                  </a:graphic>
                </wp:inline>
              </w:drawing>
            </w:r>
          </w:p>
        </w:tc>
      </w:tr>
      <w:tr w14:paraId="5CC98C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300" w:hRule="atLeast"/>
        </w:trPr>
        <w:tc>
          <w:tcPr>
            <w:tcW w:w="824" w:type="dxa"/>
            <w:tcBorders>
              <w:tl2br w:val="nil"/>
              <w:tr2bl w:val="nil"/>
            </w:tcBorders>
            <w:shd w:val="clear" w:color="auto" w:fill="auto"/>
            <w:noWrap/>
            <w:vAlign w:val="center"/>
          </w:tcPr>
          <w:p w14:paraId="01E9C1D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7</w:t>
            </w:r>
          </w:p>
        </w:tc>
        <w:tc>
          <w:tcPr>
            <w:tcW w:w="983" w:type="dxa"/>
            <w:tcBorders>
              <w:tl2br w:val="nil"/>
              <w:tr2bl w:val="nil"/>
            </w:tcBorders>
            <w:shd w:val="clear" w:color="auto" w:fill="auto"/>
            <w:vAlign w:val="center"/>
          </w:tcPr>
          <w:p w14:paraId="3797E925">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三门更衣柜</w:t>
            </w:r>
          </w:p>
        </w:tc>
        <w:tc>
          <w:tcPr>
            <w:tcW w:w="1146" w:type="dxa"/>
            <w:tcBorders>
              <w:tl2br w:val="nil"/>
              <w:tr2bl w:val="nil"/>
            </w:tcBorders>
            <w:shd w:val="clear" w:color="auto" w:fill="auto"/>
            <w:noWrap/>
            <w:vAlign w:val="center"/>
          </w:tcPr>
          <w:p w14:paraId="4C586AEB">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900*500*1850</w:t>
            </w:r>
          </w:p>
        </w:tc>
        <w:tc>
          <w:tcPr>
            <w:tcW w:w="654" w:type="dxa"/>
            <w:tcBorders>
              <w:tl2br w:val="nil"/>
              <w:tr2bl w:val="nil"/>
            </w:tcBorders>
            <w:shd w:val="clear" w:color="auto" w:fill="auto"/>
            <w:noWrap/>
            <w:vAlign w:val="center"/>
          </w:tcPr>
          <w:p w14:paraId="087295A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个</w:t>
            </w:r>
          </w:p>
        </w:tc>
        <w:tc>
          <w:tcPr>
            <w:tcW w:w="698" w:type="dxa"/>
            <w:tcBorders>
              <w:tl2br w:val="nil"/>
              <w:tr2bl w:val="nil"/>
            </w:tcBorders>
            <w:shd w:val="clear" w:color="auto" w:fill="auto"/>
            <w:noWrap/>
            <w:vAlign w:val="center"/>
          </w:tcPr>
          <w:p w14:paraId="3FEDB4F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5</w:t>
            </w:r>
          </w:p>
        </w:tc>
        <w:tc>
          <w:tcPr>
            <w:tcW w:w="14325" w:type="dxa"/>
            <w:tcBorders>
              <w:tl2br w:val="nil"/>
              <w:tr2bl w:val="nil"/>
            </w:tcBorders>
            <w:shd w:val="clear" w:color="auto" w:fill="auto"/>
            <w:vAlign w:val="center"/>
          </w:tcPr>
          <w:p w14:paraId="3DB93C62">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1、6mm薄边设计,大方美观，可换锁芯配万能钥匙</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2、采用0.8mm冷轧板强度好结构稳定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3、优质DTC缓冲铰链</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4、上部挂衣杆,下部活动层板,门内一面镜子</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5、外置通风孔,保证内部空气流通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6、拉手颜色可多种选择,可根据环境自由搭配</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7、冷轧钢板：符合GB/T 3325-2024《金属家具通用技术条件》，硬度≥2H，附着力 不低于2级（1级最好），冲击强度、耐腐蚀均合格，符合QB/T 3827-1999《轻工产品金属镀层和化学处理层的耐腐蚀试验方法乙酸盐雾试验（ASS）法》QB/T 3832-1999《轻工产品金属镀层腐蚀试验结果的评价》，金属表面耐腐蚀-乙酸盐雾试验300h达到10级。</w:t>
            </w:r>
          </w:p>
        </w:tc>
        <w:tc>
          <w:tcPr>
            <w:tcW w:w="2700" w:type="dxa"/>
            <w:tcBorders>
              <w:tl2br w:val="nil"/>
              <w:tr2bl w:val="nil"/>
            </w:tcBorders>
            <w:shd w:val="clear" w:color="auto" w:fill="auto"/>
            <w:noWrap/>
            <w:vAlign w:val="center"/>
          </w:tcPr>
          <w:p w14:paraId="023FF304">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571500" cy="1133475"/>
                  <wp:effectExtent l="0" t="0" r="0" b="9525"/>
                  <wp:docPr id="11" name="图片 77" descr="IMG_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77" descr="IMG_332"/>
                          <pic:cNvPicPr>
                            <a:picLocks noChangeAspect="1"/>
                          </pic:cNvPicPr>
                        </pic:nvPicPr>
                        <pic:blipFill>
                          <a:blip r:embed="rId30"/>
                          <a:stretch>
                            <a:fillRect/>
                          </a:stretch>
                        </pic:blipFill>
                        <pic:spPr>
                          <a:xfrm>
                            <a:off x="0" y="0"/>
                            <a:ext cx="571500" cy="1133475"/>
                          </a:xfrm>
                          <a:prstGeom prst="rect">
                            <a:avLst/>
                          </a:prstGeom>
                          <a:noFill/>
                          <a:ln w="9525">
                            <a:noFill/>
                          </a:ln>
                        </pic:spPr>
                      </pic:pic>
                    </a:graphicData>
                  </a:graphic>
                </wp:inline>
              </w:drawing>
            </w:r>
          </w:p>
        </w:tc>
      </w:tr>
      <w:tr w14:paraId="375FFE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93" w:hRule="atLeast"/>
        </w:trPr>
        <w:tc>
          <w:tcPr>
            <w:tcW w:w="824" w:type="dxa"/>
            <w:tcBorders>
              <w:tl2br w:val="nil"/>
              <w:tr2bl w:val="nil"/>
            </w:tcBorders>
            <w:shd w:val="clear" w:color="auto" w:fill="auto"/>
            <w:noWrap/>
            <w:vAlign w:val="center"/>
          </w:tcPr>
          <w:p w14:paraId="11DAE454">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8</w:t>
            </w:r>
          </w:p>
        </w:tc>
        <w:tc>
          <w:tcPr>
            <w:tcW w:w="983" w:type="dxa"/>
            <w:tcBorders>
              <w:tl2br w:val="nil"/>
              <w:tr2bl w:val="nil"/>
            </w:tcBorders>
            <w:shd w:val="clear" w:color="auto" w:fill="auto"/>
            <w:vAlign w:val="center"/>
          </w:tcPr>
          <w:p w14:paraId="2DBF98A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值班床</w:t>
            </w:r>
          </w:p>
        </w:tc>
        <w:tc>
          <w:tcPr>
            <w:tcW w:w="1146" w:type="dxa"/>
            <w:tcBorders>
              <w:tl2br w:val="nil"/>
              <w:tr2bl w:val="nil"/>
            </w:tcBorders>
            <w:shd w:val="clear" w:color="auto" w:fill="auto"/>
            <w:noWrap/>
            <w:vAlign w:val="center"/>
          </w:tcPr>
          <w:p w14:paraId="6C24F254">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2000*900*2000</w:t>
            </w:r>
          </w:p>
        </w:tc>
        <w:tc>
          <w:tcPr>
            <w:tcW w:w="654" w:type="dxa"/>
            <w:tcBorders>
              <w:tl2br w:val="nil"/>
              <w:tr2bl w:val="nil"/>
            </w:tcBorders>
            <w:shd w:val="clear" w:color="auto" w:fill="auto"/>
            <w:noWrap/>
            <w:vAlign w:val="center"/>
          </w:tcPr>
          <w:p w14:paraId="4D8E029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18F54BE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w:t>
            </w:r>
          </w:p>
        </w:tc>
        <w:tc>
          <w:tcPr>
            <w:tcW w:w="14325" w:type="dxa"/>
            <w:tcBorders>
              <w:tl2br w:val="nil"/>
              <w:tr2bl w:val="nil"/>
            </w:tcBorders>
            <w:shd w:val="clear" w:color="auto" w:fill="auto"/>
            <w:vAlign w:val="center"/>
          </w:tcPr>
          <w:p w14:paraId="0AF64939">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1、立柱成型后≥70mm*70mm*1.5mm厚；横梁成型后≥90mm*41mm*1.5mm厚；≥1.5mm厚凹凸踏板圆弧设计，3个挂扣连接，安装方便安全美观；每铺承重≥300kg。 床板采用≥16MM的杉木板；</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2、床垫：采用高弹海棉，天然椰棕，经过高温热处理，支撑性能好，受力稳定平衡，凹凸有致的素色织面料，抗皱透气，五层裥棉饱满，触感柔软，床垫尺寸：1930*840*50mm。</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3、冷轧钢板：符合GB/T 3325-2024《金属家具通用技术条件》，硬度≥2H，附着力 不低于2级（1级最好），冲击强度、耐腐蚀均合格，符合QB/T 3827-1999《轻工产品金属镀层和化学处理层的耐腐蚀试验方法乙酸盐雾试验（ASS）法》QB/T 3832-1999《轻工产品金属镀层腐蚀试验结果的评价》，金属表面耐腐蚀-乙酸盐雾试验300h达到10级。</w:t>
            </w:r>
          </w:p>
        </w:tc>
        <w:tc>
          <w:tcPr>
            <w:tcW w:w="2700" w:type="dxa"/>
            <w:tcBorders>
              <w:tl2br w:val="nil"/>
              <w:tr2bl w:val="nil"/>
            </w:tcBorders>
            <w:shd w:val="clear" w:color="auto" w:fill="auto"/>
            <w:noWrap/>
            <w:vAlign w:val="center"/>
          </w:tcPr>
          <w:p w14:paraId="5103C90C">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190625" cy="1247775"/>
                  <wp:effectExtent l="0" t="0" r="9525" b="9525"/>
                  <wp:docPr id="15" name="图片 78" descr="IMG_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78" descr="IMG_333"/>
                          <pic:cNvPicPr>
                            <a:picLocks noChangeAspect="1"/>
                          </pic:cNvPicPr>
                        </pic:nvPicPr>
                        <pic:blipFill>
                          <a:blip r:embed="rId45"/>
                          <a:stretch>
                            <a:fillRect/>
                          </a:stretch>
                        </pic:blipFill>
                        <pic:spPr>
                          <a:xfrm>
                            <a:off x="0" y="0"/>
                            <a:ext cx="1190625" cy="1247775"/>
                          </a:xfrm>
                          <a:prstGeom prst="rect">
                            <a:avLst/>
                          </a:prstGeom>
                          <a:noFill/>
                          <a:ln w="9525">
                            <a:noFill/>
                          </a:ln>
                        </pic:spPr>
                      </pic:pic>
                    </a:graphicData>
                  </a:graphic>
                </wp:inline>
              </w:drawing>
            </w:r>
          </w:p>
        </w:tc>
      </w:tr>
      <w:tr w14:paraId="0C709F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310" w:hRule="atLeast"/>
        </w:trPr>
        <w:tc>
          <w:tcPr>
            <w:tcW w:w="824" w:type="dxa"/>
            <w:tcBorders>
              <w:tl2br w:val="nil"/>
              <w:tr2bl w:val="nil"/>
            </w:tcBorders>
            <w:shd w:val="clear" w:color="auto" w:fill="auto"/>
            <w:noWrap/>
            <w:vAlign w:val="center"/>
          </w:tcPr>
          <w:p w14:paraId="6EAC435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9</w:t>
            </w:r>
          </w:p>
        </w:tc>
        <w:tc>
          <w:tcPr>
            <w:tcW w:w="983" w:type="dxa"/>
            <w:tcBorders>
              <w:tl2br w:val="nil"/>
              <w:tr2bl w:val="nil"/>
            </w:tcBorders>
            <w:shd w:val="clear" w:color="auto" w:fill="auto"/>
            <w:vAlign w:val="center"/>
          </w:tcPr>
          <w:p w14:paraId="0216E69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床头柜</w:t>
            </w:r>
          </w:p>
        </w:tc>
        <w:tc>
          <w:tcPr>
            <w:tcW w:w="1146" w:type="dxa"/>
            <w:tcBorders>
              <w:tl2br w:val="nil"/>
              <w:tr2bl w:val="nil"/>
            </w:tcBorders>
            <w:shd w:val="clear" w:color="auto" w:fill="auto"/>
            <w:noWrap/>
            <w:vAlign w:val="center"/>
          </w:tcPr>
          <w:p w14:paraId="122DAF43">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398*500*605</w:t>
            </w:r>
          </w:p>
        </w:tc>
        <w:tc>
          <w:tcPr>
            <w:tcW w:w="654" w:type="dxa"/>
            <w:tcBorders>
              <w:tl2br w:val="nil"/>
              <w:tr2bl w:val="nil"/>
            </w:tcBorders>
            <w:shd w:val="clear" w:color="auto" w:fill="auto"/>
            <w:noWrap/>
            <w:vAlign w:val="center"/>
          </w:tcPr>
          <w:p w14:paraId="417FF2E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个</w:t>
            </w:r>
          </w:p>
        </w:tc>
        <w:tc>
          <w:tcPr>
            <w:tcW w:w="698" w:type="dxa"/>
            <w:tcBorders>
              <w:tl2br w:val="nil"/>
              <w:tr2bl w:val="nil"/>
            </w:tcBorders>
            <w:shd w:val="clear" w:color="auto" w:fill="auto"/>
            <w:noWrap/>
            <w:vAlign w:val="center"/>
          </w:tcPr>
          <w:p w14:paraId="7D1C11E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w:t>
            </w:r>
          </w:p>
        </w:tc>
        <w:tc>
          <w:tcPr>
            <w:tcW w:w="14325" w:type="dxa"/>
            <w:tcBorders>
              <w:tl2br w:val="nil"/>
              <w:tr2bl w:val="nil"/>
            </w:tcBorders>
            <w:shd w:val="clear" w:color="auto" w:fill="auto"/>
            <w:vAlign w:val="center"/>
          </w:tcPr>
          <w:p w14:paraId="032D4B67">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1、可换锁芯配万能钥匙</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2、采用0.7冷轧板强度好结构稳定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3、采用优质三节全展滑轨，抽拉顺畅，每个抽屉可承重30kg</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4、抽屉采用互锁结构，配备放倒装置，</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5、冷轧钢板：符合GB/T 3325-2024《金属家具通用技术条件》，硬度≥2H，附着力 不低于2级（1级最好），冲击强度、耐腐蚀均合格，符合QB/T 3827-1999《轻工产品金属镀层和化学处理层的耐腐蚀试验方法乙酸盐雾试验（ASS）法》QB/T 3832-1999《轻工产品金属镀层腐蚀试验结果的评价》，金属表面耐腐蚀-乙酸盐雾试验300h达到10级。</w:t>
            </w:r>
          </w:p>
        </w:tc>
        <w:tc>
          <w:tcPr>
            <w:tcW w:w="2700" w:type="dxa"/>
            <w:tcBorders>
              <w:tl2br w:val="nil"/>
              <w:tr2bl w:val="nil"/>
            </w:tcBorders>
            <w:shd w:val="clear" w:color="auto" w:fill="auto"/>
            <w:noWrap/>
            <w:vAlign w:val="center"/>
          </w:tcPr>
          <w:p w14:paraId="3A5ABFEB">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885825" cy="1085850"/>
                  <wp:effectExtent l="0" t="0" r="9525" b="0"/>
                  <wp:docPr id="1" name="图片 79" descr="IMG_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79" descr="IMG_334"/>
                          <pic:cNvPicPr>
                            <a:picLocks noChangeAspect="1"/>
                          </pic:cNvPicPr>
                        </pic:nvPicPr>
                        <pic:blipFill>
                          <a:blip r:embed="rId46"/>
                          <a:stretch>
                            <a:fillRect/>
                          </a:stretch>
                        </pic:blipFill>
                        <pic:spPr>
                          <a:xfrm>
                            <a:off x="0" y="0"/>
                            <a:ext cx="885825" cy="1085850"/>
                          </a:xfrm>
                          <a:prstGeom prst="rect">
                            <a:avLst/>
                          </a:prstGeom>
                          <a:noFill/>
                          <a:ln w="9525">
                            <a:noFill/>
                          </a:ln>
                        </pic:spPr>
                      </pic:pic>
                    </a:graphicData>
                  </a:graphic>
                </wp:inline>
              </w:drawing>
            </w:r>
          </w:p>
        </w:tc>
      </w:tr>
      <w:tr w14:paraId="539064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420" w:hRule="atLeast"/>
        </w:trPr>
        <w:tc>
          <w:tcPr>
            <w:tcW w:w="824" w:type="dxa"/>
            <w:tcBorders>
              <w:tl2br w:val="nil"/>
              <w:tr2bl w:val="nil"/>
            </w:tcBorders>
            <w:shd w:val="clear" w:color="auto" w:fill="auto"/>
            <w:noWrap/>
            <w:vAlign w:val="center"/>
          </w:tcPr>
          <w:p w14:paraId="06EDC81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10</w:t>
            </w:r>
          </w:p>
        </w:tc>
        <w:tc>
          <w:tcPr>
            <w:tcW w:w="983" w:type="dxa"/>
            <w:tcBorders>
              <w:tl2br w:val="nil"/>
              <w:tr2bl w:val="nil"/>
            </w:tcBorders>
            <w:shd w:val="clear" w:color="auto" w:fill="auto"/>
            <w:vAlign w:val="center"/>
          </w:tcPr>
          <w:p w14:paraId="0B81478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旋转药架</w:t>
            </w:r>
          </w:p>
        </w:tc>
        <w:tc>
          <w:tcPr>
            <w:tcW w:w="1146" w:type="dxa"/>
            <w:tcBorders>
              <w:tl2br w:val="nil"/>
              <w:tr2bl w:val="nil"/>
            </w:tcBorders>
            <w:shd w:val="clear" w:color="auto" w:fill="auto"/>
            <w:noWrap/>
            <w:vAlign w:val="center"/>
          </w:tcPr>
          <w:p w14:paraId="50493F54">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930*1800</w:t>
            </w:r>
          </w:p>
        </w:tc>
        <w:tc>
          <w:tcPr>
            <w:tcW w:w="654" w:type="dxa"/>
            <w:tcBorders>
              <w:tl2br w:val="nil"/>
              <w:tr2bl w:val="nil"/>
            </w:tcBorders>
            <w:shd w:val="clear" w:color="auto" w:fill="auto"/>
            <w:noWrap/>
            <w:vAlign w:val="center"/>
          </w:tcPr>
          <w:p w14:paraId="7AE301D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371408C8">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14325" w:type="dxa"/>
            <w:tcBorders>
              <w:tl2br w:val="nil"/>
              <w:tr2bl w:val="nil"/>
            </w:tcBorders>
            <w:shd w:val="clear" w:color="auto" w:fill="auto"/>
            <w:vAlign w:val="center"/>
          </w:tcPr>
          <w:p w14:paraId="791EB84A">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1、选用0.8mm冷轧板，表面光滑不易变形，强度硬度高。</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2、表面静电喷塑工艺，安全无异味，易清洁，美观大方。</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3、大容量存储，科学结构设计，葫芦卡槽，药盘可平放/可斜放药盘也可拉出，也可上下移动，间距可调。</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4、标签贴栏，药品档条，ABS塑料底脚。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5、冷轧钢板：符合GB/T 3325-2024《金属家具通用技术条件》，硬度≥2H，附着力 不低于2级（1级最好），冲击强度、耐腐蚀均合格，符合QB/T 3827-1999《轻工产品金属镀层和化学处理层的耐腐蚀试验方法乙酸盐雾试验（ASS）法》QB/T 3832-1999《轻工产品金属镀层腐蚀试验结果的评价》，金属表面耐腐蚀-乙酸盐雾试验300h达到10级。</w:t>
            </w:r>
          </w:p>
        </w:tc>
        <w:tc>
          <w:tcPr>
            <w:tcW w:w="2700" w:type="dxa"/>
            <w:tcBorders>
              <w:tl2br w:val="nil"/>
              <w:tr2bl w:val="nil"/>
            </w:tcBorders>
            <w:shd w:val="clear" w:color="auto" w:fill="auto"/>
            <w:noWrap/>
            <w:vAlign w:val="center"/>
          </w:tcPr>
          <w:p w14:paraId="5BA2A47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123950" cy="1066800"/>
                  <wp:effectExtent l="0" t="0" r="0" b="0"/>
                  <wp:docPr id="2" name="图片 80" descr="IMG_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80" descr="IMG_335"/>
                          <pic:cNvPicPr>
                            <a:picLocks noChangeAspect="1"/>
                          </pic:cNvPicPr>
                        </pic:nvPicPr>
                        <pic:blipFill>
                          <a:blip r:embed="rId36"/>
                          <a:stretch>
                            <a:fillRect/>
                          </a:stretch>
                        </pic:blipFill>
                        <pic:spPr>
                          <a:xfrm>
                            <a:off x="0" y="0"/>
                            <a:ext cx="1123950" cy="1066800"/>
                          </a:xfrm>
                          <a:prstGeom prst="rect">
                            <a:avLst/>
                          </a:prstGeom>
                          <a:noFill/>
                          <a:ln w="9525">
                            <a:noFill/>
                          </a:ln>
                        </pic:spPr>
                      </pic:pic>
                    </a:graphicData>
                  </a:graphic>
                </wp:inline>
              </w:drawing>
            </w:r>
          </w:p>
        </w:tc>
      </w:tr>
      <w:tr w14:paraId="56494D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30" w:hRule="atLeast"/>
        </w:trPr>
        <w:tc>
          <w:tcPr>
            <w:tcW w:w="21330" w:type="dxa"/>
            <w:gridSpan w:val="7"/>
            <w:tcBorders>
              <w:tl2br w:val="nil"/>
              <w:tr2bl w:val="nil"/>
            </w:tcBorders>
            <w:shd w:val="clear" w:color="auto" w:fill="auto"/>
            <w:noWrap/>
            <w:vAlign w:val="center"/>
          </w:tcPr>
          <w:p w14:paraId="020BF6DA">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 xml:space="preserve">实验室清单 </w:t>
            </w:r>
          </w:p>
        </w:tc>
      </w:tr>
      <w:tr w14:paraId="014716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0" w:hRule="atLeast"/>
        </w:trPr>
        <w:tc>
          <w:tcPr>
            <w:tcW w:w="824" w:type="dxa"/>
            <w:tcBorders>
              <w:tl2br w:val="nil"/>
              <w:tr2bl w:val="nil"/>
            </w:tcBorders>
            <w:shd w:val="clear" w:color="auto" w:fill="auto"/>
            <w:noWrap/>
            <w:vAlign w:val="center"/>
          </w:tcPr>
          <w:p w14:paraId="2A9D08A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983" w:type="dxa"/>
            <w:tcBorders>
              <w:tl2br w:val="nil"/>
              <w:tr2bl w:val="nil"/>
            </w:tcBorders>
            <w:shd w:val="clear" w:color="auto" w:fill="auto"/>
            <w:vAlign w:val="center"/>
          </w:tcPr>
          <w:p w14:paraId="121185F9">
            <w:pPr>
              <w:widowControl/>
              <w:spacing w:line="360" w:lineRule="auto"/>
              <w:jc w:val="center"/>
              <w:textAlignment w:val="center"/>
              <w:rPr>
                <w:rFonts w:hint="eastAsia" w:ascii="国标仿宋" w:hAnsi="国标仿宋" w:eastAsia="国标仿宋" w:cs="国标仿宋"/>
                <w:b/>
                <w:bCs/>
                <w:color w:val="FF0000"/>
                <w:sz w:val="21"/>
                <w:szCs w:val="21"/>
              </w:rPr>
            </w:pPr>
            <w:r>
              <w:rPr>
                <w:rFonts w:hint="eastAsia" w:ascii="国标仿宋" w:hAnsi="国标仿宋" w:eastAsia="国标仿宋" w:cs="国标仿宋"/>
                <w:b/>
                <w:bCs/>
                <w:color w:val="FF0000"/>
                <w:kern w:val="0"/>
                <w:sz w:val="21"/>
                <w:szCs w:val="21"/>
                <w:lang w:bidi="ar"/>
              </w:rPr>
              <w:t>实验室专用钢架台（样品）</w:t>
            </w:r>
          </w:p>
        </w:tc>
        <w:tc>
          <w:tcPr>
            <w:tcW w:w="1146" w:type="dxa"/>
            <w:tcBorders>
              <w:tl2br w:val="nil"/>
              <w:tr2bl w:val="nil"/>
            </w:tcBorders>
            <w:shd w:val="clear" w:color="auto" w:fill="auto"/>
            <w:noWrap/>
            <w:vAlign w:val="center"/>
          </w:tcPr>
          <w:p w14:paraId="7E4B02D1">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2200*800*850</w:t>
            </w:r>
          </w:p>
        </w:tc>
        <w:tc>
          <w:tcPr>
            <w:tcW w:w="654" w:type="dxa"/>
            <w:tcBorders>
              <w:tl2br w:val="nil"/>
              <w:tr2bl w:val="nil"/>
            </w:tcBorders>
            <w:shd w:val="clear" w:color="auto" w:fill="auto"/>
            <w:noWrap/>
            <w:vAlign w:val="center"/>
          </w:tcPr>
          <w:p w14:paraId="433F32B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378EFCB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8</w:t>
            </w:r>
          </w:p>
        </w:tc>
        <w:tc>
          <w:tcPr>
            <w:tcW w:w="14325" w:type="dxa"/>
            <w:vMerge w:val="restart"/>
            <w:tcBorders>
              <w:tl2br w:val="nil"/>
              <w:tr2bl w:val="nil"/>
            </w:tcBorders>
            <w:shd w:val="clear" w:color="auto" w:fill="auto"/>
            <w:vAlign w:val="center"/>
          </w:tcPr>
          <w:p w14:paraId="1CAEF1B9">
            <w:pPr>
              <w:widowControl/>
              <w:spacing w:after="200"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1、钢架采用40*60*1.5mm方管，激光切管，焊接而成，表面经水洗镀膜处理，再经EPOXY涂层厚度为80微米，最后经高温烘烤制作而成，抗压性强，耐酸碱，抗腐蚀，防锈，</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2、背板、侧封板：采用厚1.0mm优质冷轧钢板，经模具冲压成型，环氧树脂粉沫喷涂，涂层厚度为80微米，最后经高温烘烤制作而成。采用活动结构，易装拆，便于水管、电气的维修。</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3、台面：采用12.7mm实芯理化板台面，台面下挂加厚到25.4mm，上下边为5mm微圆角处理，台面的物理性能达到“GB/T 7911-2013”标准的CGS型技术要求，其中1）弯曲强度≥149MPa，2）弯曲弹性模量≥13500MPa，3）耐磨性能≥1150转，同时提供台面耐刮擦性能达到6N的EN438:2-2006标准，台面的物理性能达到“GB/T 7911-2013”标准的CGS型技术要求，其中1）弯曲强度≥149MPa，2）弯曲弹性模量≥13500MPa，3）耐磨性能≥1150转，同时提供台面耐刮擦性能达到6N的EN438:2-2006标准。</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4、钢架台装有可调节脚，最高可调2.5cm高</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台面要求耐化学腐蚀性能优越，抗刮痕；必需采用≥12.7mm厚度的优质耐腐蚀实芯耐蚀理化板，边缘背边加工带止水槽，打磨，呈弧型。台面应保持水平，拼接台面应保持在一个平面内。台面与柜体之间应连接稳固，台面不能脱落或跷起，且全面满足以下技术指标：</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1）化学全面性：通过100项以上实验室常用化学试剂浓度且在室温24h测试条件下覆盖及不覆盖玻璃板进行测试，检验结果均为“无明显变化”，分级结果为“5级”。同时需提供常规49种化学试剂的检测报告，检测方法参照：SEFA3-2010第2.1节。</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2）需要提供由国家防火建筑材料质量监督检验中心出具的2019委托抽样（安全性能）检验报告，燃烧性能符合GB8624-2012标准中 B1级。</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3）抗菌性能测试报告：经参照JIS Z 2801《抗菌加工产品-抗菌试验方法，抗菌效果》标准大肠杆菌、肺炎克雷伯氏菌、金黄色葡萄球菌抗菌率＞99.6%；</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4）台面的物理性能达到“GB/T 7911-2013”标准的CGS型技术要求，其中1）弯曲强度≥149MPa，2）弯曲弹性模量≥13500MPa，3）耐磨性能≥1150转，同时提供台面耐刮擦性能达到6N的EN438:2-2006标准测试报告并加盖台面材料生产厂家的有效公章；</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）台面为绿色环保材料，提供化学物排放测试报告，包含TVOC释放检测值≤0.068mg/m³，苯及二甲苯未检出；</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6）台面板材清晰可见的背标，同时具备荧光防伪标识且不可刮涂和磨灭，以便鉴别真伪、验收。</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投标时投标人需提供台面生产厂家针对本项目所开具的授权书及不低于10年质保书，加盖公章原件。</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6、冷轧钢板：符合GB/T 3325-2024《金属家具通用技术条件》，硬度≥2H，附着力 不低于2级（1级最好），冲击强度、耐腐蚀均合格，符合QB/T 3827-1999《轻工产品金属镀层和化学处理层的耐腐蚀试验方法乙酸盐雾试验（ASS）法》QB/T 3832-1999《轻工产品金属镀层腐蚀试验结果的评价》，金属表面耐腐蚀-乙酸盐雾试验300h达到10级。</w:t>
            </w:r>
          </w:p>
        </w:tc>
        <w:tc>
          <w:tcPr>
            <w:tcW w:w="2700" w:type="dxa"/>
            <w:vMerge w:val="restart"/>
            <w:tcBorders>
              <w:tl2br w:val="nil"/>
              <w:tr2bl w:val="nil"/>
            </w:tcBorders>
            <w:shd w:val="clear" w:color="auto" w:fill="auto"/>
            <w:noWrap/>
            <w:vAlign w:val="center"/>
          </w:tcPr>
          <w:p w14:paraId="37E766E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468755" cy="4307840"/>
                  <wp:effectExtent l="0" t="0" r="9525" b="5080"/>
                  <wp:docPr id="3" name="图片 81" descr="IMG_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81" descr="IMG_336"/>
                          <pic:cNvPicPr>
                            <a:picLocks noChangeAspect="1"/>
                          </pic:cNvPicPr>
                        </pic:nvPicPr>
                        <pic:blipFill>
                          <a:blip r:embed="rId47"/>
                          <a:stretch>
                            <a:fillRect/>
                          </a:stretch>
                        </pic:blipFill>
                        <pic:spPr>
                          <a:xfrm>
                            <a:off x="0" y="0"/>
                            <a:ext cx="1468755" cy="4307840"/>
                          </a:xfrm>
                          <a:prstGeom prst="rect">
                            <a:avLst/>
                          </a:prstGeom>
                          <a:noFill/>
                          <a:ln w="9525">
                            <a:noFill/>
                          </a:ln>
                        </pic:spPr>
                      </pic:pic>
                    </a:graphicData>
                  </a:graphic>
                </wp:inline>
              </w:drawing>
            </w:r>
          </w:p>
        </w:tc>
      </w:tr>
      <w:tr w14:paraId="289081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0" w:hRule="atLeast"/>
        </w:trPr>
        <w:tc>
          <w:tcPr>
            <w:tcW w:w="824" w:type="dxa"/>
            <w:tcBorders>
              <w:tl2br w:val="nil"/>
              <w:tr2bl w:val="nil"/>
            </w:tcBorders>
            <w:shd w:val="clear" w:color="auto" w:fill="auto"/>
            <w:noWrap/>
            <w:vAlign w:val="center"/>
          </w:tcPr>
          <w:p w14:paraId="76C50D8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w:t>
            </w:r>
          </w:p>
        </w:tc>
        <w:tc>
          <w:tcPr>
            <w:tcW w:w="983" w:type="dxa"/>
            <w:tcBorders>
              <w:tl2br w:val="nil"/>
              <w:tr2bl w:val="nil"/>
            </w:tcBorders>
            <w:shd w:val="clear" w:color="auto" w:fill="auto"/>
            <w:vAlign w:val="center"/>
          </w:tcPr>
          <w:p w14:paraId="681C3E0A">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实验室专用钢架</w:t>
            </w:r>
          </w:p>
        </w:tc>
        <w:tc>
          <w:tcPr>
            <w:tcW w:w="1146" w:type="dxa"/>
            <w:tcBorders>
              <w:tl2br w:val="nil"/>
              <w:tr2bl w:val="nil"/>
            </w:tcBorders>
            <w:shd w:val="clear" w:color="auto" w:fill="auto"/>
            <w:noWrap/>
            <w:vAlign w:val="center"/>
          </w:tcPr>
          <w:p w14:paraId="46C9311D">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2050*750*850</w:t>
            </w:r>
          </w:p>
        </w:tc>
        <w:tc>
          <w:tcPr>
            <w:tcW w:w="654" w:type="dxa"/>
            <w:tcBorders>
              <w:tl2br w:val="nil"/>
              <w:tr2bl w:val="nil"/>
            </w:tcBorders>
            <w:shd w:val="clear" w:color="auto" w:fill="auto"/>
            <w:noWrap/>
            <w:vAlign w:val="center"/>
          </w:tcPr>
          <w:p w14:paraId="2FFD098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079190A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14325" w:type="dxa"/>
            <w:vMerge w:val="continue"/>
            <w:tcBorders>
              <w:tl2br w:val="nil"/>
              <w:tr2bl w:val="nil"/>
            </w:tcBorders>
            <w:shd w:val="clear" w:color="auto" w:fill="auto"/>
            <w:vAlign w:val="center"/>
          </w:tcPr>
          <w:p w14:paraId="0DB61DA2">
            <w:pPr>
              <w:spacing w:line="360" w:lineRule="auto"/>
              <w:jc w:val="left"/>
              <w:rPr>
                <w:rFonts w:hint="eastAsia" w:ascii="国标仿宋" w:hAnsi="国标仿宋" w:eastAsia="国标仿宋" w:cs="国标仿宋"/>
                <w:color w:val="000000"/>
                <w:sz w:val="21"/>
                <w:szCs w:val="21"/>
              </w:rPr>
            </w:pPr>
          </w:p>
        </w:tc>
        <w:tc>
          <w:tcPr>
            <w:tcW w:w="2700" w:type="dxa"/>
            <w:vMerge w:val="continue"/>
            <w:tcBorders>
              <w:tl2br w:val="nil"/>
              <w:tr2bl w:val="nil"/>
            </w:tcBorders>
            <w:shd w:val="clear" w:color="auto" w:fill="auto"/>
            <w:noWrap/>
            <w:vAlign w:val="center"/>
          </w:tcPr>
          <w:p w14:paraId="580597F2">
            <w:pPr>
              <w:spacing w:line="360" w:lineRule="auto"/>
              <w:jc w:val="center"/>
              <w:rPr>
                <w:rFonts w:hint="eastAsia" w:ascii="国标仿宋" w:hAnsi="国标仿宋" w:eastAsia="国标仿宋" w:cs="国标仿宋"/>
                <w:color w:val="000000"/>
                <w:sz w:val="21"/>
                <w:szCs w:val="21"/>
              </w:rPr>
            </w:pPr>
          </w:p>
        </w:tc>
      </w:tr>
      <w:tr w14:paraId="7DEC8F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0" w:hRule="atLeast"/>
        </w:trPr>
        <w:tc>
          <w:tcPr>
            <w:tcW w:w="824" w:type="dxa"/>
            <w:tcBorders>
              <w:tl2br w:val="nil"/>
              <w:tr2bl w:val="nil"/>
            </w:tcBorders>
            <w:shd w:val="clear" w:color="auto" w:fill="auto"/>
            <w:noWrap/>
            <w:vAlign w:val="center"/>
          </w:tcPr>
          <w:p w14:paraId="37F83CE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w:t>
            </w:r>
          </w:p>
        </w:tc>
        <w:tc>
          <w:tcPr>
            <w:tcW w:w="983" w:type="dxa"/>
            <w:tcBorders>
              <w:tl2br w:val="nil"/>
              <w:tr2bl w:val="nil"/>
            </w:tcBorders>
            <w:shd w:val="clear" w:color="auto" w:fill="auto"/>
            <w:vAlign w:val="center"/>
          </w:tcPr>
          <w:p w14:paraId="1D4497A9">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实验室专用钢架</w:t>
            </w:r>
          </w:p>
        </w:tc>
        <w:tc>
          <w:tcPr>
            <w:tcW w:w="1146" w:type="dxa"/>
            <w:tcBorders>
              <w:tl2br w:val="nil"/>
              <w:tr2bl w:val="nil"/>
            </w:tcBorders>
            <w:shd w:val="clear" w:color="auto" w:fill="auto"/>
            <w:noWrap/>
            <w:vAlign w:val="center"/>
          </w:tcPr>
          <w:p w14:paraId="4FB3015F">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3250*750*850</w:t>
            </w:r>
          </w:p>
        </w:tc>
        <w:tc>
          <w:tcPr>
            <w:tcW w:w="654" w:type="dxa"/>
            <w:tcBorders>
              <w:tl2br w:val="nil"/>
              <w:tr2bl w:val="nil"/>
            </w:tcBorders>
            <w:shd w:val="clear" w:color="auto" w:fill="auto"/>
            <w:noWrap/>
            <w:vAlign w:val="center"/>
          </w:tcPr>
          <w:p w14:paraId="31F90CC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20928052">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14325" w:type="dxa"/>
            <w:vMerge w:val="continue"/>
            <w:tcBorders>
              <w:tl2br w:val="nil"/>
              <w:tr2bl w:val="nil"/>
            </w:tcBorders>
            <w:shd w:val="clear" w:color="auto" w:fill="auto"/>
            <w:vAlign w:val="center"/>
          </w:tcPr>
          <w:p w14:paraId="2B51C365">
            <w:pPr>
              <w:spacing w:line="360" w:lineRule="auto"/>
              <w:jc w:val="left"/>
              <w:rPr>
                <w:rFonts w:hint="eastAsia" w:ascii="国标仿宋" w:hAnsi="国标仿宋" w:eastAsia="国标仿宋" w:cs="国标仿宋"/>
                <w:color w:val="000000"/>
                <w:sz w:val="21"/>
                <w:szCs w:val="21"/>
              </w:rPr>
            </w:pPr>
          </w:p>
        </w:tc>
        <w:tc>
          <w:tcPr>
            <w:tcW w:w="2700" w:type="dxa"/>
            <w:vMerge w:val="continue"/>
            <w:tcBorders>
              <w:tl2br w:val="nil"/>
              <w:tr2bl w:val="nil"/>
            </w:tcBorders>
            <w:shd w:val="clear" w:color="auto" w:fill="auto"/>
            <w:noWrap/>
            <w:vAlign w:val="center"/>
          </w:tcPr>
          <w:p w14:paraId="53EF8B93">
            <w:pPr>
              <w:spacing w:line="360" w:lineRule="auto"/>
              <w:jc w:val="center"/>
              <w:rPr>
                <w:rFonts w:hint="eastAsia" w:ascii="国标仿宋" w:hAnsi="国标仿宋" w:eastAsia="国标仿宋" w:cs="国标仿宋"/>
                <w:color w:val="000000"/>
                <w:sz w:val="21"/>
                <w:szCs w:val="21"/>
              </w:rPr>
            </w:pPr>
          </w:p>
        </w:tc>
      </w:tr>
      <w:tr w14:paraId="39FB50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0" w:hRule="atLeast"/>
        </w:trPr>
        <w:tc>
          <w:tcPr>
            <w:tcW w:w="824" w:type="dxa"/>
            <w:tcBorders>
              <w:tl2br w:val="nil"/>
              <w:tr2bl w:val="nil"/>
            </w:tcBorders>
            <w:shd w:val="clear" w:color="auto" w:fill="auto"/>
            <w:noWrap/>
            <w:vAlign w:val="center"/>
          </w:tcPr>
          <w:p w14:paraId="2E1BAD24">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4</w:t>
            </w:r>
          </w:p>
        </w:tc>
        <w:tc>
          <w:tcPr>
            <w:tcW w:w="983" w:type="dxa"/>
            <w:tcBorders>
              <w:tl2br w:val="nil"/>
              <w:tr2bl w:val="nil"/>
            </w:tcBorders>
            <w:shd w:val="clear" w:color="auto" w:fill="auto"/>
            <w:vAlign w:val="center"/>
          </w:tcPr>
          <w:p w14:paraId="1AE8390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实验室专用钢架</w:t>
            </w:r>
          </w:p>
        </w:tc>
        <w:tc>
          <w:tcPr>
            <w:tcW w:w="1146" w:type="dxa"/>
            <w:tcBorders>
              <w:tl2br w:val="nil"/>
              <w:tr2bl w:val="nil"/>
            </w:tcBorders>
            <w:shd w:val="clear" w:color="auto" w:fill="auto"/>
            <w:noWrap/>
            <w:vAlign w:val="center"/>
          </w:tcPr>
          <w:p w14:paraId="132EE7D6">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2400*750*850</w:t>
            </w:r>
          </w:p>
        </w:tc>
        <w:tc>
          <w:tcPr>
            <w:tcW w:w="654" w:type="dxa"/>
            <w:tcBorders>
              <w:tl2br w:val="nil"/>
              <w:tr2bl w:val="nil"/>
            </w:tcBorders>
            <w:shd w:val="clear" w:color="auto" w:fill="auto"/>
            <w:noWrap/>
            <w:vAlign w:val="center"/>
          </w:tcPr>
          <w:p w14:paraId="5978F0F2">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7D463859">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14325" w:type="dxa"/>
            <w:vMerge w:val="continue"/>
            <w:tcBorders>
              <w:tl2br w:val="nil"/>
              <w:tr2bl w:val="nil"/>
            </w:tcBorders>
            <w:shd w:val="clear" w:color="auto" w:fill="auto"/>
            <w:vAlign w:val="center"/>
          </w:tcPr>
          <w:p w14:paraId="218731B5">
            <w:pPr>
              <w:spacing w:line="360" w:lineRule="auto"/>
              <w:jc w:val="left"/>
              <w:rPr>
                <w:rFonts w:hint="eastAsia" w:ascii="国标仿宋" w:hAnsi="国标仿宋" w:eastAsia="国标仿宋" w:cs="国标仿宋"/>
                <w:color w:val="000000"/>
                <w:sz w:val="21"/>
                <w:szCs w:val="21"/>
              </w:rPr>
            </w:pPr>
          </w:p>
        </w:tc>
        <w:tc>
          <w:tcPr>
            <w:tcW w:w="2700" w:type="dxa"/>
            <w:vMerge w:val="continue"/>
            <w:tcBorders>
              <w:tl2br w:val="nil"/>
              <w:tr2bl w:val="nil"/>
            </w:tcBorders>
            <w:shd w:val="clear" w:color="auto" w:fill="auto"/>
            <w:noWrap/>
            <w:vAlign w:val="center"/>
          </w:tcPr>
          <w:p w14:paraId="144269CB">
            <w:pPr>
              <w:spacing w:line="360" w:lineRule="auto"/>
              <w:jc w:val="center"/>
              <w:rPr>
                <w:rFonts w:hint="eastAsia" w:ascii="国标仿宋" w:hAnsi="国标仿宋" w:eastAsia="国标仿宋" w:cs="国标仿宋"/>
                <w:color w:val="000000"/>
                <w:sz w:val="21"/>
                <w:szCs w:val="21"/>
              </w:rPr>
            </w:pPr>
          </w:p>
        </w:tc>
      </w:tr>
      <w:tr w14:paraId="4672CD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0" w:hRule="atLeast"/>
        </w:trPr>
        <w:tc>
          <w:tcPr>
            <w:tcW w:w="824" w:type="dxa"/>
            <w:tcBorders>
              <w:tl2br w:val="nil"/>
              <w:tr2bl w:val="nil"/>
            </w:tcBorders>
            <w:shd w:val="clear" w:color="auto" w:fill="auto"/>
            <w:noWrap/>
            <w:vAlign w:val="center"/>
          </w:tcPr>
          <w:p w14:paraId="6919231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5</w:t>
            </w:r>
          </w:p>
        </w:tc>
        <w:tc>
          <w:tcPr>
            <w:tcW w:w="983" w:type="dxa"/>
            <w:tcBorders>
              <w:tl2br w:val="nil"/>
              <w:tr2bl w:val="nil"/>
            </w:tcBorders>
            <w:shd w:val="clear" w:color="auto" w:fill="auto"/>
            <w:vAlign w:val="center"/>
          </w:tcPr>
          <w:p w14:paraId="5AE34B12">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实验室专用钢架</w:t>
            </w:r>
          </w:p>
        </w:tc>
        <w:tc>
          <w:tcPr>
            <w:tcW w:w="1146" w:type="dxa"/>
            <w:tcBorders>
              <w:tl2br w:val="nil"/>
              <w:tr2bl w:val="nil"/>
            </w:tcBorders>
            <w:shd w:val="clear" w:color="auto" w:fill="auto"/>
            <w:noWrap/>
            <w:vAlign w:val="center"/>
          </w:tcPr>
          <w:p w14:paraId="15C8B48B">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2500*750*850</w:t>
            </w:r>
          </w:p>
        </w:tc>
        <w:tc>
          <w:tcPr>
            <w:tcW w:w="654" w:type="dxa"/>
            <w:tcBorders>
              <w:tl2br w:val="nil"/>
              <w:tr2bl w:val="nil"/>
            </w:tcBorders>
            <w:shd w:val="clear" w:color="auto" w:fill="auto"/>
            <w:noWrap/>
            <w:vAlign w:val="center"/>
          </w:tcPr>
          <w:p w14:paraId="2EEC63B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6AAC5268">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14325" w:type="dxa"/>
            <w:vMerge w:val="continue"/>
            <w:tcBorders>
              <w:tl2br w:val="nil"/>
              <w:tr2bl w:val="nil"/>
            </w:tcBorders>
            <w:shd w:val="clear" w:color="auto" w:fill="auto"/>
            <w:vAlign w:val="center"/>
          </w:tcPr>
          <w:p w14:paraId="5D40A2DC">
            <w:pPr>
              <w:spacing w:line="360" w:lineRule="auto"/>
              <w:jc w:val="left"/>
              <w:rPr>
                <w:rFonts w:hint="eastAsia" w:ascii="国标仿宋" w:hAnsi="国标仿宋" w:eastAsia="国标仿宋" w:cs="国标仿宋"/>
                <w:color w:val="000000"/>
                <w:sz w:val="21"/>
                <w:szCs w:val="21"/>
              </w:rPr>
            </w:pPr>
          </w:p>
        </w:tc>
        <w:tc>
          <w:tcPr>
            <w:tcW w:w="2700" w:type="dxa"/>
            <w:vMerge w:val="continue"/>
            <w:tcBorders>
              <w:tl2br w:val="nil"/>
              <w:tr2bl w:val="nil"/>
            </w:tcBorders>
            <w:shd w:val="clear" w:color="auto" w:fill="auto"/>
            <w:noWrap/>
            <w:vAlign w:val="center"/>
          </w:tcPr>
          <w:p w14:paraId="5752852C">
            <w:pPr>
              <w:spacing w:line="360" w:lineRule="auto"/>
              <w:jc w:val="center"/>
              <w:rPr>
                <w:rFonts w:hint="eastAsia" w:ascii="国标仿宋" w:hAnsi="国标仿宋" w:eastAsia="国标仿宋" w:cs="国标仿宋"/>
                <w:color w:val="000000"/>
                <w:sz w:val="21"/>
                <w:szCs w:val="21"/>
              </w:rPr>
            </w:pPr>
          </w:p>
        </w:tc>
      </w:tr>
      <w:tr w14:paraId="144E41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0" w:hRule="atLeast"/>
        </w:trPr>
        <w:tc>
          <w:tcPr>
            <w:tcW w:w="824" w:type="dxa"/>
            <w:tcBorders>
              <w:tl2br w:val="nil"/>
              <w:tr2bl w:val="nil"/>
            </w:tcBorders>
            <w:shd w:val="clear" w:color="auto" w:fill="auto"/>
            <w:noWrap/>
            <w:vAlign w:val="center"/>
          </w:tcPr>
          <w:p w14:paraId="1B9BA18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6</w:t>
            </w:r>
          </w:p>
        </w:tc>
        <w:tc>
          <w:tcPr>
            <w:tcW w:w="983" w:type="dxa"/>
            <w:tcBorders>
              <w:tl2br w:val="nil"/>
              <w:tr2bl w:val="nil"/>
            </w:tcBorders>
            <w:shd w:val="clear" w:color="auto" w:fill="auto"/>
            <w:vAlign w:val="center"/>
          </w:tcPr>
          <w:p w14:paraId="3199B632">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实验室专用钢架</w:t>
            </w:r>
          </w:p>
        </w:tc>
        <w:tc>
          <w:tcPr>
            <w:tcW w:w="1146" w:type="dxa"/>
            <w:tcBorders>
              <w:tl2br w:val="nil"/>
              <w:tr2bl w:val="nil"/>
            </w:tcBorders>
            <w:shd w:val="clear" w:color="auto" w:fill="auto"/>
            <w:noWrap/>
            <w:vAlign w:val="center"/>
          </w:tcPr>
          <w:p w14:paraId="360F0319">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3700*750*850</w:t>
            </w:r>
          </w:p>
        </w:tc>
        <w:tc>
          <w:tcPr>
            <w:tcW w:w="654" w:type="dxa"/>
            <w:tcBorders>
              <w:tl2br w:val="nil"/>
              <w:tr2bl w:val="nil"/>
            </w:tcBorders>
            <w:shd w:val="clear" w:color="auto" w:fill="auto"/>
            <w:noWrap/>
            <w:vAlign w:val="center"/>
          </w:tcPr>
          <w:p w14:paraId="5AA27122">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1B8781D0">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w:t>
            </w:r>
          </w:p>
        </w:tc>
        <w:tc>
          <w:tcPr>
            <w:tcW w:w="14325" w:type="dxa"/>
            <w:vMerge w:val="continue"/>
            <w:tcBorders>
              <w:tl2br w:val="nil"/>
              <w:tr2bl w:val="nil"/>
            </w:tcBorders>
            <w:shd w:val="clear" w:color="auto" w:fill="auto"/>
            <w:vAlign w:val="center"/>
          </w:tcPr>
          <w:p w14:paraId="7B9418D8">
            <w:pPr>
              <w:spacing w:line="360" w:lineRule="auto"/>
              <w:jc w:val="left"/>
              <w:rPr>
                <w:rFonts w:hint="eastAsia" w:ascii="国标仿宋" w:hAnsi="国标仿宋" w:eastAsia="国标仿宋" w:cs="国标仿宋"/>
                <w:color w:val="000000"/>
                <w:sz w:val="21"/>
                <w:szCs w:val="21"/>
              </w:rPr>
            </w:pPr>
          </w:p>
        </w:tc>
        <w:tc>
          <w:tcPr>
            <w:tcW w:w="2700" w:type="dxa"/>
            <w:vMerge w:val="continue"/>
            <w:tcBorders>
              <w:tl2br w:val="nil"/>
              <w:tr2bl w:val="nil"/>
            </w:tcBorders>
            <w:shd w:val="clear" w:color="auto" w:fill="auto"/>
            <w:noWrap/>
            <w:vAlign w:val="center"/>
          </w:tcPr>
          <w:p w14:paraId="00A81A7F">
            <w:pPr>
              <w:spacing w:line="360" w:lineRule="auto"/>
              <w:jc w:val="center"/>
              <w:rPr>
                <w:rFonts w:hint="eastAsia" w:ascii="国标仿宋" w:hAnsi="国标仿宋" w:eastAsia="国标仿宋" w:cs="国标仿宋"/>
                <w:color w:val="000000"/>
                <w:sz w:val="21"/>
                <w:szCs w:val="21"/>
              </w:rPr>
            </w:pPr>
          </w:p>
        </w:tc>
      </w:tr>
      <w:tr w14:paraId="52C6E1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0" w:hRule="atLeast"/>
        </w:trPr>
        <w:tc>
          <w:tcPr>
            <w:tcW w:w="824" w:type="dxa"/>
            <w:tcBorders>
              <w:tl2br w:val="nil"/>
              <w:tr2bl w:val="nil"/>
            </w:tcBorders>
            <w:shd w:val="clear" w:color="auto" w:fill="auto"/>
            <w:noWrap/>
            <w:vAlign w:val="center"/>
          </w:tcPr>
          <w:p w14:paraId="5B6C88C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7</w:t>
            </w:r>
          </w:p>
        </w:tc>
        <w:tc>
          <w:tcPr>
            <w:tcW w:w="983" w:type="dxa"/>
            <w:tcBorders>
              <w:tl2br w:val="nil"/>
              <w:tr2bl w:val="nil"/>
            </w:tcBorders>
            <w:shd w:val="clear" w:color="auto" w:fill="auto"/>
            <w:vAlign w:val="center"/>
          </w:tcPr>
          <w:p w14:paraId="4EB050A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实验室专用钢架</w:t>
            </w:r>
          </w:p>
        </w:tc>
        <w:tc>
          <w:tcPr>
            <w:tcW w:w="1146" w:type="dxa"/>
            <w:tcBorders>
              <w:tl2br w:val="nil"/>
              <w:tr2bl w:val="nil"/>
            </w:tcBorders>
            <w:shd w:val="clear" w:color="auto" w:fill="auto"/>
            <w:noWrap/>
            <w:vAlign w:val="center"/>
          </w:tcPr>
          <w:p w14:paraId="1FC59331">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3400*750*850</w:t>
            </w:r>
          </w:p>
        </w:tc>
        <w:tc>
          <w:tcPr>
            <w:tcW w:w="654" w:type="dxa"/>
            <w:tcBorders>
              <w:tl2br w:val="nil"/>
              <w:tr2bl w:val="nil"/>
            </w:tcBorders>
            <w:shd w:val="clear" w:color="auto" w:fill="auto"/>
            <w:noWrap/>
            <w:vAlign w:val="center"/>
          </w:tcPr>
          <w:p w14:paraId="7574572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65FDB675">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14325" w:type="dxa"/>
            <w:vMerge w:val="continue"/>
            <w:tcBorders>
              <w:tl2br w:val="nil"/>
              <w:tr2bl w:val="nil"/>
            </w:tcBorders>
            <w:shd w:val="clear" w:color="auto" w:fill="auto"/>
            <w:vAlign w:val="center"/>
          </w:tcPr>
          <w:p w14:paraId="5E09E5D4">
            <w:pPr>
              <w:spacing w:line="360" w:lineRule="auto"/>
              <w:jc w:val="left"/>
              <w:rPr>
                <w:rFonts w:hint="eastAsia" w:ascii="国标仿宋" w:hAnsi="国标仿宋" w:eastAsia="国标仿宋" w:cs="国标仿宋"/>
                <w:color w:val="000000"/>
                <w:sz w:val="21"/>
                <w:szCs w:val="21"/>
              </w:rPr>
            </w:pPr>
          </w:p>
        </w:tc>
        <w:tc>
          <w:tcPr>
            <w:tcW w:w="2700" w:type="dxa"/>
            <w:vMerge w:val="continue"/>
            <w:tcBorders>
              <w:tl2br w:val="nil"/>
              <w:tr2bl w:val="nil"/>
            </w:tcBorders>
            <w:shd w:val="clear" w:color="auto" w:fill="auto"/>
            <w:noWrap/>
            <w:vAlign w:val="center"/>
          </w:tcPr>
          <w:p w14:paraId="62E943B1">
            <w:pPr>
              <w:spacing w:line="360" w:lineRule="auto"/>
              <w:jc w:val="center"/>
              <w:rPr>
                <w:rFonts w:hint="eastAsia" w:ascii="国标仿宋" w:hAnsi="国标仿宋" w:eastAsia="国标仿宋" w:cs="国标仿宋"/>
                <w:color w:val="000000"/>
                <w:sz w:val="21"/>
                <w:szCs w:val="21"/>
              </w:rPr>
            </w:pPr>
          </w:p>
        </w:tc>
      </w:tr>
      <w:tr w14:paraId="2F83AA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0" w:hRule="atLeast"/>
        </w:trPr>
        <w:tc>
          <w:tcPr>
            <w:tcW w:w="824" w:type="dxa"/>
            <w:tcBorders>
              <w:tl2br w:val="nil"/>
              <w:tr2bl w:val="nil"/>
            </w:tcBorders>
            <w:shd w:val="clear" w:color="auto" w:fill="auto"/>
            <w:noWrap/>
            <w:vAlign w:val="center"/>
          </w:tcPr>
          <w:p w14:paraId="6D148CD2">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8</w:t>
            </w:r>
          </w:p>
        </w:tc>
        <w:tc>
          <w:tcPr>
            <w:tcW w:w="983" w:type="dxa"/>
            <w:tcBorders>
              <w:tl2br w:val="nil"/>
              <w:tr2bl w:val="nil"/>
            </w:tcBorders>
            <w:shd w:val="clear" w:color="auto" w:fill="auto"/>
            <w:vAlign w:val="center"/>
          </w:tcPr>
          <w:p w14:paraId="7146098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实验室专用钢架</w:t>
            </w:r>
          </w:p>
        </w:tc>
        <w:tc>
          <w:tcPr>
            <w:tcW w:w="1146" w:type="dxa"/>
            <w:tcBorders>
              <w:tl2br w:val="nil"/>
              <w:tr2bl w:val="nil"/>
            </w:tcBorders>
            <w:shd w:val="clear" w:color="auto" w:fill="auto"/>
            <w:noWrap/>
            <w:vAlign w:val="center"/>
          </w:tcPr>
          <w:p w14:paraId="2C155807">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1670*600*800</w:t>
            </w:r>
          </w:p>
        </w:tc>
        <w:tc>
          <w:tcPr>
            <w:tcW w:w="654" w:type="dxa"/>
            <w:tcBorders>
              <w:tl2br w:val="nil"/>
              <w:tr2bl w:val="nil"/>
            </w:tcBorders>
            <w:shd w:val="clear" w:color="auto" w:fill="auto"/>
            <w:noWrap/>
            <w:vAlign w:val="center"/>
          </w:tcPr>
          <w:p w14:paraId="0FA9CBE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06F171B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14325" w:type="dxa"/>
            <w:vMerge w:val="continue"/>
            <w:tcBorders>
              <w:tl2br w:val="nil"/>
              <w:tr2bl w:val="nil"/>
            </w:tcBorders>
            <w:shd w:val="clear" w:color="auto" w:fill="auto"/>
            <w:vAlign w:val="center"/>
          </w:tcPr>
          <w:p w14:paraId="03F0376A">
            <w:pPr>
              <w:spacing w:line="360" w:lineRule="auto"/>
              <w:jc w:val="left"/>
              <w:rPr>
                <w:rFonts w:hint="eastAsia" w:ascii="国标仿宋" w:hAnsi="国标仿宋" w:eastAsia="国标仿宋" w:cs="国标仿宋"/>
                <w:color w:val="000000"/>
                <w:sz w:val="21"/>
                <w:szCs w:val="21"/>
              </w:rPr>
            </w:pPr>
          </w:p>
        </w:tc>
        <w:tc>
          <w:tcPr>
            <w:tcW w:w="2700" w:type="dxa"/>
            <w:vMerge w:val="continue"/>
            <w:tcBorders>
              <w:tl2br w:val="nil"/>
              <w:tr2bl w:val="nil"/>
            </w:tcBorders>
            <w:shd w:val="clear" w:color="auto" w:fill="auto"/>
            <w:noWrap/>
            <w:vAlign w:val="center"/>
          </w:tcPr>
          <w:p w14:paraId="129688AC">
            <w:pPr>
              <w:spacing w:line="360" w:lineRule="auto"/>
              <w:jc w:val="center"/>
              <w:rPr>
                <w:rFonts w:hint="eastAsia" w:ascii="国标仿宋" w:hAnsi="国标仿宋" w:eastAsia="国标仿宋" w:cs="国标仿宋"/>
                <w:color w:val="000000"/>
                <w:sz w:val="21"/>
                <w:szCs w:val="21"/>
              </w:rPr>
            </w:pPr>
          </w:p>
        </w:tc>
      </w:tr>
      <w:tr w14:paraId="5A1731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0" w:hRule="atLeast"/>
        </w:trPr>
        <w:tc>
          <w:tcPr>
            <w:tcW w:w="824" w:type="dxa"/>
            <w:tcBorders>
              <w:tl2br w:val="nil"/>
              <w:tr2bl w:val="nil"/>
            </w:tcBorders>
            <w:shd w:val="clear" w:color="auto" w:fill="auto"/>
            <w:noWrap/>
            <w:vAlign w:val="center"/>
          </w:tcPr>
          <w:p w14:paraId="10670B7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9</w:t>
            </w:r>
          </w:p>
        </w:tc>
        <w:tc>
          <w:tcPr>
            <w:tcW w:w="983" w:type="dxa"/>
            <w:tcBorders>
              <w:tl2br w:val="nil"/>
              <w:tr2bl w:val="nil"/>
            </w:tcBorders>
            <w:shd w:val="clear" w:color="auto" w:fill="auto"/>
            <w:vAlign w:val="center"/>
          </w:tcPr>
          <w:p w14:paraId="70CF1449">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实验室专用钢架</w:t>
            </w:r>
          </w:p>
        </w:tc>
        <w:tc>
          <w:tcPr>
            <w:tcW w:w="1146" w:type="dxa"/>
            <w:tcBorders>
              <w:tl2br w:val="nil"/>
              <w:tr2bl w:val="nil"/>
            </w:tcBorders>
            <w:shd w:val="clear" w:color="auto" w:fill="auto"/>
            <w:noWrap/>
            <w:vAlign w:val="center"/>
          </w:tcPr>
          <w:p w14:paraId="0A3CEA4D">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2800*600*800</w:t>
            </w:r>
          </w:p>
        </w:tc>
        <w:tc>
          <w:tcPr>
            <w:tcW w:w="654" w:type="dxa"/>
            <w:tcBorders>
              <w:tl2br w:val="nil"/>
              <w:tr2bl w:val="nil"/>
            </w:tcBorders>
            <w:shd w:val="clear" w:color="auto" w:fill="auto"/>
            <w:noWrap/>
            <w:vAlign w:val="center"/>
          </w:tcPr>
          <w:p w14:paraId="2988326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672F614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14325" w:type="dxa"/>
            <w:vMerge w:val="continue"/>
            <w:tcBorders>
              <w:tl2br w:val="nil"/>
              <w:tr2bl w:val="nil"/>
            </w:tcBorders>
            <w:shd w:val="clear" w:color="auto" w:fill="auto"/>
            <w:vAlign w:val="center"/>
          </w:tcPr>
          <w:p w14:paraId="1CFAD821">
            <w:pPr>
              <w:spacing w:line="360" w:lineRule="auto"/>
              <w:jc w:val="left"/>
              <w:rPr>
                <w:rFonts w:hint="eastAsia" w:ascii="国标仿宋" w:hAnsi="国标仿宋" w:eastAsia="国标仿宋" w:cs="国标仿宋"/>
                <w:color w:val="000000"/>
                <w:sz w:val="21"/>
                <w:szCs w:val="21"/>
              </w:rPr>
            </w:pPr>
          </w:p>
        </w:tc>
        <w:tc>
          <w:tcPr>
            <w:tcW w:w="2700" w:type="dxa"/>
            <w:vMerge w:val="continue"/>
            <w:tcBorders>
              <w:tl2br w:val="nil"/>
              <w:tr2bl w:val="nil"/>
            </w:tcBorders>
            <w:shd w:val="clear" w:color="auto" w:fill="auto"/>
            <w:noWrap/>
            <w:vAlign w:val="center"/>
          </w:tcPr>
          <w:p w14:paraId="4A5D0F72">
            <w:pPr>
              <w:spacing w:line="360" w:lineRule="auto"/>
              <w:jc w:val="center"/>
              <w:rPr>
                <w:rFonts w:hint="eastAsia" w:ascii="国标仿宋" w:hAnsi="国标仿宋" w:eastAsia="国标仿宋" w:cs="国标仿宋"/>
                <w:color w:val="000000"/>
                <w:sz w:val="21"/>
                <w:szCs w:val="21"/>
              </w:rPr>
            </w:pPr>
          </w:p>
        </w:tc>
      </w:tr>
      <w:tr w14:paraId="4C515E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0" w:hRule="atLeast"/>
        </w:trPr>
        <w:tc>
          <w:tcPr>
            <w:tcW w:w="824" w:type="dxa"/>
            <w:tcBorders>
              <w:tl2br w:val="nil"/>
              <w:tr2bl w:val="nil"/>
            </w:tcBorders>
            <w:shd w:val="clear" w:color="auto" w:fill="auto"/>
            <w:noWrap/>
            <w:vAlign w:val="center"/>
          </w:tcPr>
          <w:p w14:paraId="7B5B758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10</w:t>
            </w:r>
          </w:p>
        </w:tc>
        <w:tc>
          <w:tcPr>
            <w:tcW w:w="983" w:type="dxa"/>
            <w:tcBorders>
              <w:tl2br w:val="nil"/>
              <w:tr2bl w:val="nil"/>
            </w:tcBorders>
            <w:shd w:val="clear" w:color="auto" w:fill="auto"/>
            <w:vAlign w:val="center"/>
          </w:tcPr>
          <w:p w14:paraId="3AA1AC2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实验室专用钢架</w:t>
            </w:r>
          </w:p>
        </w:tc>
        <w:tc>
          <w:tcPr>
            <w:tcW w:w="1146" w:type="dxa"/>
            <w:tcBorders>
              <w:tl2br w:val="nil"/>
              <w:tr2bl w:val="nil"/>
            </w:tcBorders>
            <w:shd w:val="clear" w:color="auto" w:fill="auto"/>
            <w:noWrap/>
            <w:vAlign w:val="center"/>
          </w:tcPr>
          <w:p w14:paraId="1E43F5BE">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8750*750*850</w:t>
            </w:r>
          </w:p>
        </w:tc>
        <w:tc>
          <w:tcPr>
            <w:tcW w:w="654" w:type="dxa"/>
            <w:tcBorders>
              <w:tl2br w:val="nil"/>
              <w:tr2bl w:val="nil"/>
            </w:tcBorders>
            <w:shd w:val="clear" w:color="auto" w:fill="auto"/>
            <w:noWrap/>
            <w:vAlign w:val="center"/>
          </w:tcPr>
          <w:p w14:paraId="5CFE8C6A">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11B2F855">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14325" w:type="dxa"/>
            <w:vMerge w:val="continue"/>
            <w:tcBorders>
              <w:tl2br w:val="nil"/>
              <w:tr2bl w:val="nil"/>
            </w:tcBorders>
            <w:shd w:val="clear" w:color="auto" w:fill="auto"/>
            <w:vAlign w:val="center"/>
          </w:tcPr>
          <w:p w14:paraId="591862C1">
            <w:pPr>
              <w:spacing w:line="360" w:lineRule="auto"/>
              <w:jc w:val="left"/>
              <w:rPr>
                <w:rFonts w:hint="eastAsia" w:ascii="国标仿宋" w:hAnsi="国标仿宋" w:eastAsia="国标仿宋" w:cs="国标仿宋"/>
                <w:color w:val="000000"/>
                <w:sz w:val="21"/>
                <w:szCs w:val="21"/>
              </w:rPr>
            </w:pPr>
          </w:p>
        </w:tc>
        <w:tc>
          <w:tcPr>
            <w:tcW w:w="2700" w:type="dxa"/>
            <w:vMerge w:val="continue"/>
            <w:tcBorders>
              <w:tl2br w:val="nil"/>
              <w:tr2bl w:val="nil"/>
            </w:tcBorders>
            <w:shd w:val="clear" w:color="auto" w:fill="auto"/>
            <w:noWrap/>
            <w:vAlign w:val="center"/>
          </w:tcPr>
          <w:p w14:paraId="6D18FD62">
            <w:pPr>
              <w:spacing w:line="360" w:lineRule="auto"/>
              <w:jc w:val="center"/>
              <w:rPr>
                <w:rFonts w:hint="eastAsia" w:ascii="国标仿宋" w:hAnsi="国标仿宋" w:eastAsia="国标仿宋" w:cs="国标仿宋"/>
                <w:color w:val="000000"/>
                <w:sz w:val="21"/>
                <w:szCs w:val="21"/>
              </w:rPr>
            </w:pPr>
          </w:p>
        </w:tc>
      </w:tr>
      <w:tr w14:paraId="48368A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0" w:hRule="atLeast"/>
        </w:trPr>
        <w:tc>
          <w:tcPr>
            <w:tcW w:w="824" w:type="dxa"/>
            <w:tcBorders>
              <w:tl2br w:val="nil"/>
              <w:tr2bl w:val="nil"/>
            </w:tcBorders>
            <w:shd w:val="clear" w:color="auto" w:fill="auto"/>
            <w:noWrap/>
            <w:vAlign w:val="center"/>
          </w:tcPr>
          <w:p w14:paraId="1EFE4DE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11</w:t>
            </w:r>
          </w:p>
        </w:tc>
        <w:tc>
          <w:tcPr>
            <w:tcW w:w="983" w:type="dxa"/>
            <w:tcBorders>
              <w:tl2br w:val="nil"/>
              <w:tr2bl w:val="nil"/>
            </w:tcBorders>
            <w:shd w:val="clear" w:color="auto" w:fill="auto"/>
            <w:vAlign w:val="center"/>
          </w:tcPr>
          <w:p w14:paraId="7C06522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实验室专用钢架</w:t>
            </w:r>
          </w:p>
        </w:tc>
        <w:tc>
          <w:tcPr>
            <w:tcW w:w="1146" w:type="dxa"/>
            <w:tcBorders>
              <w:tl2br w:val="nil"/>
              <w:tr2bl w:val="nil"/>
            </w:tcBorders>
            <w:shd w:val="clear" w:color="auto" w:fill="auto"/>
            <w:noWrap/>
            <w:vAlign w:val="center"/>
          </w:tcPr>
          <w:p w14:paraId="65834309">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5650*750*850</w:t>
            </w:r>
          </w:p>
        </w:tc>
        <w:tc>
          <w:tcPr>
            <w:tcW w:w="654" w:type="dxa"/>
            <w:tcBorders>
              <w:tl2br w:val="nil"/>
              <w:tr2bl w:val="nil"/>
            </w:tcBorders>
            <w:shd w:val="clear" w:color="auto" w:fill="auto"/>
            <w:noWrap/>
            <w:vAlign w:val="center"/>
          </w:tcPr>
          <w:p w14:paraId="1ADCD5C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085DF72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14325" w:type="dxa"/>
            <w:vMerge w:val="continue"/>
            <w:tcBorders>
              <w:tl2br w:val="nil"/>
              <w:tr2bl w:val="nil"/>
            </w:tcBorders>
            <w:shd w:val="clear" w:color="auto" w:fill="auto"/>
            <w:vAlign w:val="center"/>
          </w:tcPr>
          <w:p w14:paraId="5B8AC861">
            <w:pPr>
              <w:spacing w:line="360" w:lineRule="auto"/>
              <w:jc w:val="left"/>
              <w:rPr>
                <w:rFonts w:hint="eastAsia" w:ascii="国标仿宋" w:hAnsi="国标仿宋" w:eastAsia="国标仿宋" w:cs="国标仿宋"/>
                <w:color w:val="000000"/>
                <w:sz w:val="21"/>
                <w:szCs w:val="21"/>
              </w:rPr>
            </w:pPr>
          </w:p>
        </w:tc>
        <w:tc>
          <w:tcPr>
            <w:tcW w:w="2700" w:type="dxa"/>
            <w:vMerge w:val="continue"/>
            <w:tcBorders>
              <w:tl2br w:val="nil"/>
              <w:tr2bl w:val="nil"/>
            </w:tcBorders>
            <w:shd w:val="clear" w:color="auto" w:fill="auto"/>
            <w:noWrap/>
            <w:vAlign w:val="center"/>
          </w:tcPr>
          <w:p w14:paraId="2BE93FCD">
            <w:pPr>
              <w:spacing w:line="360" w:lineRule="auto"/>
              <w:jc w:val="center"/>
              <w:rPr>
                <w:rFonts w:hint="eastAsia" w:ascii="国标仿宋" w:hAnsi="国标仿宋" w:eastAsia="国标仿宋" w:cs="国标仿宋"/>
                <w:color w:val="000000"/>
                <w:sz w:val="21"/>
                <w:szCs w:val="21"/>
              </w:rPr>
            </w:pPr>
          </w:p>
        </w:tc>
      </w:tr>
      <w:tr w14:paraId="5FA3E8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0" w:hRule="atLeast"/>
        </w:trPr>
        <w:tc>
          <w:tcPr>
            <w:tcW w:w="824" w:type="dxa"/>
            <w:tcBorders>
              <w:tl2br w:val="nil"/>
              <w:tr2bl w:val="nil"/>
            </w:tcBorders>
            <w:shd w:val="clear" w:color="auto" w:fill="auto"/>
            <w:noWrap/>
            <w:vAlign w:val="center"/>
          </w:tcPr>
          <w:p w14:paraId="2CBE653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12</w:t>
            </w:r>
          </w:p>
        </w:tc>
        <w:tc>
          <w:tcPr>
            <w:tcW w:w="983" w:type="dxa"/>
            <w:tcBorders>
              <w:tl2br w:val="nil"/>
              <w:tr2bl w:val="nil"/>
            </w:tcBorders>
            <w:shd w:val="clear" w:color="auto" w:fill="auto"/>
            <w:vAlign w:val="center"/>
          </w:tcPr>
          <w:p w14:paraId="6B14159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实验室专用钢架</w:t>
            </w:r>
          </w:p>
        </w:tc>
        <w:tc>
          <w:tcPr>
            <w:tcW w:w="1146" w:type="dxa"/>
            <w:tcBorders>
              <w:tl2br w:val="nil"/>
              <w:tr2bl w:val="nil"/>
            </w:tcBorders>
            <w:shd w:val="clear" w:color="auto" w:fill="auto"/>
            <w:noWrap/>
            <w:vAlign w:val="center"/>
          </w:tcPr>
          <w:p w14:paraId="6E9BE140">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5050*750*850</w:t>
            </w:r>
          </w:p>
        </w:tc>
        <w:tc>
          <w:tcPr>
            <w:tcW w:w="654" w:type="dxa"/>
            <w:tcBorders>
              <w:tl2br w:val="nil"/>
              <w:tr2bl w:val="nil"/>
            </w:tcBorders>
            <w:shd w:val="clear" w:color="auto" w:fill="auto"/>
            <w:noWrap/>
            <w:vAlign w:val="center"/>
          </w:tcPr>
          <w:p w14:paraId="75C459D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1347488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14325" w:type="dxa"/>
            <w:vMerge w:val="continue"/>
            <w:tcBorders>
              <w:tl2br w:val="nil"/>
              <w:tr2bl w:val="nil"/>
            </w:tcBorders>
            <w:shd w:val="clear" w:color="auto" w:fill="auto"/>
            <w:vAlign w:val="center"/>
          </w:tcPr>
          <w:p w14:paraId="37D17B9B">
            <w:pPr>
              <w:spacing w:line="360" w:lineRule="auto"/>
              <w:jc w:val="left"/>
              <w:rPr>
                <w:rFonts w:hint="eastAsia" w:ascii="国标仿宋" w:hAnsi="国标仿宋" w:eastAsia="国标仿宋" w:cs="国标仿宋"/>
                <w:color w:val="000000"/>
                <w:sz w:val="21"/>
                <w:szCs w:val="21"/>
              </w:rPr>
            </w:pPr>
          </w:p>
        </w:tc>
        <w:tc>
          <w:tcPr>
            <w:tcW w:w="2700" w:type="dxa"/>
            <w:vMerge w:val="continue"/>
            <w:tcBorders>
              <w:tl2br w:val="nil"/>
              <w:tr2bl w:val="nil"/>
            </w:tcBorders>
            <w:shd w:val="clear" w:color="auto" w:fill="auto"/>
            <w:noWrap/>
            <w:vAlign w:val="center"/>
          </w:tcPr>
          <w:p w14:paraId="348A0FAD">
            <w:pPr>
              <w:spacing w:line="360" w:lineRule="auto"/>
              <w:jc w:val="center"/>
              <w:rPr>
                <w:rFonts w:hint="eastAsia" w:ascii="国标仿宋" w:hAnsi="国标仿宋" w:eastAsia="国标仿宋" w:cs="国标仿宋"/>
                <w:color w:val="000000"/>
                <w:sz w:val="21"/>
                <w:szCs w:val="21"/>
              </w:rPr>
            </w:pPr>
          </w:p>
        </w:tc>
      </w:tr>
      <w:tr w14:paraId="13F27E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0" w:hRule="atLeast"/>
        </w:trPr>
        <w:tc>
          <w:tcPr>
            <w:tcW w:w="824" w:type="dxa"/>
            <w:tcBorders>
              <w:tl2br w:val="nil"/>
              <w:tr2bl w:val="nil"/>
            </w:tcBorders>
            <w:shd w:val="clear" w:color="auto" w:fill="auto"/>
            <w:noWrap/>
            <w:vAlign w:val="center"/>
          </w:tcPr>
          <w:p w14:paraId="5DD47748">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13</w:t>
            </w:r>
          </w:p>
        </w:tc>
        <w:tc>
          <w:tcPr>
            <w:tcW w:w="983" w:type="dxa"/>
            <w:tcBorders>
              <w:tl2br w:val="nil"/>
              <w:tr2bl w:val="nil"/>
            </w:tcBorders>
            <w:shd w:val="clear" w:color="auto" w:fill="auto"/>
            <w:vAlign w:val="center"/>
          </w:tcPr>
          <w:p w14:paraId="0CA680B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实验室专用钢架</w:t>
            </w:r>
          </w:p>
        </w:tc>
        <w:tc>
          <w:tcPr>
            <w:tcW w:w="1146" w:type="dxa"/>
            <w:tcBorders>
              <w:tl2br w:val="nil"/>
              <w:tr2bl w:val="nil"/>
            </w:tcBorders>
            <w:shd w:val="clear" w:color="auto" w:fill="auto"/>
            <w:noWrap/>
            <w:vAlign w:val="center"/>
          </w:tcPr>
          <w:p w14:paraId="0AFA0AC4">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6300*750*850</w:t>
            </w:r>
          </w:p>
        </w:tc>
        <w:tc>
          <w:tcPr>
            <w:tcW w:w="654" w:type="dxa"/>
            <w:tcBorders>
              <w:tl2br w:val="nil"/>
              <w:tr2bl w:val="nil"/>
            </w:tcBorders>
            <w:shd w:val="clear" w:color="auto" w:fill="auto"/>
            <w:noWrap/>
            <w:vAlign w:val="center"/>
          </w:tcPr>
          <w:p w14:paraId="5E2F0F1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55BC8D0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14325" w:type="dxa"/>
            <w:vMerge w:val="continue"/>
            <w:tcBorders>
              <w:tl2br w:val="nil"/>
              <w:tr2bl w:val="nil"/>
            </w:tcBorders>
            <w:shd w:val="clear" w:color="auto" w:fill="auto"/>
            <w:vAlign w:val="center"/>
          </w:tcPr>
          <w:p w14:paraId="272D37D2">
            <w:pPr>
              <w:spacing w:line="360" w:lineRule="auto"/>
              <w:jc w:val="left"/>
              <w:rPr>
                <w:rFonts w:hint="eastAsia" w:ascii="国标仿宋" w:hAnsi="国标仿宋" w:eastAsia="国标仿宋" w:cs="国标仿宋"/>
                <w:color w:val="000000"/>
                <w:sz w:val="21"/>
                <w:szCs w:val="21"/>
              </w:rPr>
            </w:pPr>
          </w:p>
        </w:tc>
        <w:tc>
          <w:tcPr>
            <w:tcW w:w="2700" w:type="dxa"/>
            <w:vMerge w:val="continue"/>
            <w:tcBorders>
              <w:tl2br w:val="nil"/>
              <w:tr2bl w:val="nil"/>
            </w:tcBorders>
            <w:shd w:val="clear" w:color="auto" w:fill="auto"/>
            <w:noWrap/>
            <w:vAlign w:val="center"/>
          </w:tcPr>
          <w:p w14:paraId="24F0645F">
            <w:pPr>
              <w:spacing w:line="360" w:lineRule="auto"/>
              <w:jc w:val="center"/>
              <w:rPr>
                <w:rFonts w:hint="eastAsia" w:ascii="国标仿宋" w:hAnsi="国标仿宋" w:eastAsia="国标仿宋" w:cs="国标仿宋"/>
                <w:color w:val="000000"/>
                <w:sz w:val="21"/>
                <w:szCs w:val="21"/>
              </w:rPr>
            </w:pPr>
          </w:p>
        </w:tc>
      </w:tr>
      <w:tr w14:paraId="2B8AA4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0" w:hRule="atLeast"/>
        </w:trPr>
        <w:tc>
          <w:tcPr>
            <w:tcW w:w="824" w:type="dxa"/>
            <w:tcBorders>
              <w:tl2br w:val="nil"/>
              <w:tr2bl w:val="nil"/>
            </w:tcBorders>
            <w:shd w:val="clear" w:color="auto" w:fill="auto"/>
            <w:noWrap/>
            <w:vAlign w:val="center"/>
          </w:tcPr>
          <w:p w14:paraId="04D20E8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14</w:t>
            </w:r>
          </w:p>
        </w:tc>
        <w:tc>
          <w:tcPr>
            <w:tcW w:w="983" w:type="dxa"/>
            <w:tcBorders>
              <w:tl2br w:val="nil"/>
              <w:tr2bl w:val="nil"/>
            </w:tcBorders>
            <w:shd w:val="clear" w:color="auto" w:fill="auto"/>
            <w:vAlign w:val="center"/>
          </w:tcPr>
          <w:p w14:paraId="2C5FE95A">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实验室专用钢架</w:t>
            </w:r>
          </w:p>
        </w:tc>
        <w:tc>
          <w:tcPr>
            <w:tcW w:w="1146" w:type="dxa"/>
            <w:tcBorders>
              <w:tl2br w:val="nil"/>
              <w:tr2bl w:val="nil"/>
            </w:tcBorders>
            <w:shd w:val="clear" w:color="auto" w:fill="auto"/>
            <w:noWrap/>
            <w:vAlign w:val="center"/>
          </w:tcPr>
          <w:p w14:paraId="6A7B0B00">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4600*750*850</w:t>
            </w:r>
          </w:p>
        </w:tc>
        <w:tc>
          <w:tcPr>
            <w:tcW w:w="654" w:type="dxa"/>
            <w:tcBorders>
              <w:tl2br w:val="nil"/>
              <w:tr2bl w:val="nil"/>
            </w:tcBorders>
            <w:shd w:val="clear" w:color="auto" w:fill="auto"/>
            <w:noWrap/>
            <w:vAlign w:val="center"/>
          </w:tcPr>
          <w:p w14:paraId="276E767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77B1EC6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w:t>
            </w:r>
          </w:p>
        </w:tc>
        <w:tc>
          <w:tcPr>
            <w:tcW w:w="14325" w:type="dxa"/>
            <w:vMerge w:val="continue"/>
            <w:tcBorders>
              <w:tl2br w:val="nil"/>
              <w:tr2bl w:val="nil"/>
            </w:tcBorders>
            <w:shd w:val="clear" w:color="auto" w:fill="auto"/>
            <w:vAlign w:val="center"/>
          </w:tcPr>
          <w:p w14:paraId="3E23E7E1">
            <w:pPr>
              <w:spacing w:line="360" w:lineRule="auto"/>
              <w:jc w:val="left"/>
              <w:rPr>
                <w:rFonts w:hint="eastAsia" w:ascii="国标仿宋" w:hAnsi="国标仿宋" w:eastAsia="国标仿宋" w:cs="国标仿宋"/>
                <w:color w:val="000000"/>
                <w:sz w:val="21"/>
                <w:szCs w:val="21"/>
              </w:rPr>
            </w:pPr>
          </w:p>
        </w:tc>
        <w:tc>
          <w:tcPr>
            <w:tcW w:w="2700" w:type="dxa"/>
            <w:vMerge w:val="continue"/>
            <w:tcBorders>
              <w:tl2br w:val="nil"/>
              <w:tr2bl w:val="nil"/>
            </w:tcBorders>
            <w:shd w:val="clear" w:color="auto" w:fill="auto"/>
            <w:noWrap/>
            <w:vAlign w:val="center"/>
          </w:tcPr>
          <w:p w14:paraId="03E9E5EB">
            <w:pPr>
              <w:spacing w:line="360" w:lineRule="auto"/>
              <w:jc w:val="center"/>
              <w:rPr>
                <w:rFonts w:hint="eastAsia" w:ascii="国标仿宋" w:hAnsi="国标仿宋" w:eastAsia="国标仿宋" w:cs="国标仿宋"/>
                <w:color w:val="000000"/>
                <w:sz w:val="21"/>
                <w:szCs w:val="21"/>
              </w:rPr>
            </w:pPr>
          </w:p>
        </w:tc>
      </w:tr>
      <w:tr w14:paraId="5DF2B1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40" w:hRule="atLeast"/>
        </w:trPr>
        <w:tc>
          <w:tcPr>
            <w:tcW w:w="824" w:type="dxa"/>
            <w:tcBorders>
              <w:tl2br w:val="nil"/>
              <w:tr2bl w:val="nil"/>
            </w:tcBorders>
            <w:shd w:val="clear" w:color="auto" w:fill="auto"/>
            <w:noWrap/>
            <w:vAlign w:val="center"/>
          </w:tcPr>
          <w:p w14:paraId="73CB1438">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15</w:t>
            </w:r>
          </w:p>
        </w:tc>
        <w:tc>
          <w:tcPr>
            <w:tcW w:w="983" w:type="dxa"/>
            <w:tcBorders>
              <w:tl2br w:val="nil"/>
              <w:tr2bl w:val="nil"/>
            </w:tcBorders>
            <w:shd w:val="clear" w:color="auto" w:fill="auto"/>
            <w:vAlign w:val="center"/>
          </w:tcPr>
          <w:p w14:paraId="4B5CB92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实验室专用挡水条</w:t>
            </w:r>
          </w:p>
        </w:tc>
        <w:tc>
          <w:tcPr>
            <w:tcW w:w="1146" w:type="dxa"/>
            <w:tcBorders>
              <w:tl2br w:val="nil"/>
              <w:tr2bl w:val="nil"/>
            </w:tcBorders>
            <w:shd w:val="clear" w:color="auto" w:fill="auto"/>
            <w:noWrap/>
            <w:vAlign w:val="center"/>
          </w:tcPr>
          <w:p w14:paraId="68ED5B1A">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1000*1000*100</w:t>
            </w:r>
          </w:p>
        </w:tc>
        <w:tc>
          <w:tcPr>
            <w:tcW w:w="654" w:type="dxa"/>
            <w:tcBorders>
              <w:tl2br w:val="nil"/>
              <w:tr2bl w:val="nil"/>
            </w:tcBorders>
            <w:shd w:val="clear" w:color="auto" w:fill="auto"/>
            <w:noWrap/>
            <w:vAlign w:val="center"/>
          </w:tcPr>
          <w:p w14:paraId="123F619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16DAB68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11</w:t>
            </w:r>
          </w:p>
        </w:tc>
        <w:tc>
          <w:tcPr>
            <w:tcW w:w="14325" w:type="dxa"/>
            <w:tcBorders>
              <w:tl2br w:val="nil"/>
              <w:tr2bl w:val="nil"/>
            </w:tcBorders>
            <w:shd w:val="clear" w:color="auto" w:fill="auto"/>
            <w:vAlign w:val="center"/>
          </w:tcPr>
          <w:p w14:paraId="60F8144E">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采用12.7mm实芯理化板台面</w:t>
            </w:r>
          </w:p>
        </w:tc>
        <w:tc>
          <w:tcPr>
            <w:tcW w:w="2700" w:type="dxa"/>
            <w:tcBorders>
              <w:tl2br w:val="nil"/>
              <w:tr2bl w:val="nil"/>
            </w:tcBorders>
            <w:shd w:val="clear" w:color="auto" w:fill="auto"/>
            <w:noWrap/>
            <w:vAlign w:val="center"/>
          </w:tcPr>
          <w:p w14:paraId="4D407464">
            <w:pPr>
              <w:spacing w:line="360" w:lineRule="auto"/>
              <w:jc w:val="center"/>
              <w:rPr>
                <w:rFonts w:hint="eastAsia" w:ascii="国标仿宋" w:hAnsi="国标仿宋" w:eastAsia="国标仿宋" w:cs="国标仿宋"/>
                <w:color w:val="000000"/>
                <w:sz w:val="21"/>
                <w:szCs w:val="21"/>
              </w:rPr>
            </w:pPr>
          </w:p>
        </w:tc>
      </w:tr>
      <w:tr w14:paraId="76CEB7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84" w:hRule="atLeast"/>
        </w:trPr>
        <w:tc>
          <w:tcPr>
            <w:tcW w:w="824" w:type="dxa"/>
            <w:tcBorders>
              <w:tl2br w:val="nil"/>
              <w:tr2bl w:val="nil"/>
            </w:tcBorders>
            <w:shd w:val="clear" w:color="auto" w:fill="auto"/>
            <w:noWrap/>
            <w:vAlign w:val="center"/>
          </w:tcPr>
          <w:p w14:paraId="65672FE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16</w:t>
            </w:r>
          </w:p>
        </w:tc>
        <w:tc>
          <w:tcPr>
            <w:tcW w:w="983" w:type="dxa"/>
            <w:tcBorders>
              <w:tl2br w:val="nil"/>
              <w:tr2bl w:val="nil"/>
            </w:tcBorders>
            <w:shd w:val="clear" w:color="auto" w:fill="auto"/>
            <w:vAlign w:val="center"/>
          </w:tcPr>
          <w:p w14:paraId="2862F21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实验室专用活动柜</w:t>
            </w:r>
          </w:p>
        </w:tc>
        <w:tc>
          <w:tcPr>
            <w:tcW w:w="1146" w:type="dxa"/>
            <w:tcBorders>
              <w:tl2br w:val="nil"/>
              <w:tr2bl w:val="nil"/>
            </w:tcBorders>
            <w:shd w:val="clear" w:color="auto" w:fill="auto"/>
            <w:noWrap/>
            <w:vAlign w:val="center"/>
          </w:tcPr>
          <w:p w14:paraId="744D1441">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500*520*720</w:t>
            </w:r>
          </w:p>
        </w:tc>
        <w:tc>
          <w:tcPr>
            <w:tcW w:w="654" w:type="dxa"/>
            <w:tcBorders>
              <w:tl2br w:val="nil"/>
              <w:tr2bl w:val="nil"/>
            </w:tcBorders>
            <w:shd w:val="clear" w:color="auto" w:fill="auto"/>
            <w:noWrap/>
            <w:vAlign w:val="center"/>
          </w:tcPr>
          <w:p w14:paraId="2343EA04">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027B1DD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50</w:t>
            </w:r>
          </w:p>
        </w:tc>
        <w:tc>
          <w:tcPr>
            <w:tcW w:w="14325" w:type="dxa"/>
            <w:tcBorders>
              <w:tl2br w:val="nil"/>
              <w:tr2bl w:val="nil"/>
            </w:tcBorders>
            <w:shd w:val="clear" w:color="auto" w:fill="auto"/>
            <w:vAlign w:val="center"/>
          </w:tcPr>
          <w:p w14:paraId="364EA079">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1、柜体整体采用厚1.0mm优质冷扎钢板，经激光切割后，折弯焊接成型，表面经过水洗镀膜处理，再经EPOXY涂层厚度为80微米，最后经高温烘烤制作而成，抗压性强，耐酸碱，抗腐蚀，底部装1.5寸万向轮。</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2、冷轧钢板：符合GB/T 3325-2024《金属家具通用技术条件》，硬度≥2H，附着力 不低于2级（1级最好），冲击强度、耐腐蚀均合格，符合QB/T 3827-1999《轻工产品金属镀层和化学处理层的耐</w:t>
            </w:r>
          </w:p>
        </w:tc>
        <w:tc>
          <w:tcPr>
            <w:tcW w:w="2700" w:type="dxa"/>
            <w:tcBorders>
              <w:tl2br w:val="nil"/>
              <w:tr2bl w:val="nil"/>
            </w:tcBorders>
            <w:shd w:val="clear" w:color="auto" w:fill="auto"/>
            <w:noWrap/>
            <w:vAlign w:val="center"/>
          </w:tcPr>
          <w:p w14:paraId="06B6613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942975" cy="904875"/>
                  <wp:effectExtent l="0" t="0" r="9525" b="9525"/>
                  <wp:docPr id="5" name="图片 82" descr="IMG_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82" descr="IMG_337"/>
                          <pic:cNvPicPr>
                            <a:picLocks noChangeAspect="1"/>
                          </pic:cNvPicPr>
                        </pic:nvPicPr>
                        <pic:blipFill>
                          <a:blip r:embed="rId48"/>
                          <a:stretch>
                            <a:fillRect/>
                          </a:stretch>
                        </pic:blipFill>
                        <pic:spPr>
                          <a:xfrm>
                            <a:off x="0" y="0"/>
                            <a:ext cx="942975" cy="904875"/>
                          </a:xfrm>
                          <a:prstGeom prst="rect">
                            <a:avLst/>
                          </a:prstGeom>
                          <a:noFill/>
                          <a:ln w="9525">
                            <a:noFill/>
                          </a:ln>
                        </pic:spPr>
                      </pic:pic>
                    </a:graphicData>
                  </a:graphic>
                </wp:inline>
              </w:drawing>
            </w:r>
          </w:p>
        </w:tc>
      </w:tr>
      <w:tr w14:paraId="3880A0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920" w:hRule="atLeast"/>
        </w:trPr>
        <w:tc>
          <w:tcPr>
            <w:tcW w:w="824" w:type="dxa"/>
            <w:tcBorders>
              <w:tl2br w:val="nil"/>
              <w:tr2bl w:val="nil"/>
            </w:tcBorders>
            <w:shd w:val="clear" w:color="auto" w:fill="auto"/>
            <w:noWrap/>
            <w:vAlign w:val="center"/>
          </w:tcPr>
          <w:p w14:paraId="65D244B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17</w:t>
            </w:r>
          </w:p>
        </w:tc>
        <w:tc>
          <w:tcPr>
            <w:tcW w:w="983" w:type="dxa"/>
            <w:tcBorders>
              <w:tl2br w:val="nil"/>
              <w:tr2bl w:val="nil"/>
            </w:tcBorders>
            <w:shd w:val="clear" w:color="auto" w:fill="auto"/>
            <w:vAlign w:val="center"/>
          </w:tcPr>
          <w:p w14:paraId="45F36A9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实验室专用平板</w:t>
            </w:r>
          </w:p>
        </w:tc>
        <w:tc>
          <w:tcPr>
            <w:tcW w:w="1146" w:type="dxa"/>
            <w:tcBorders>
              <w:tl2br w:val="nil"/>
              <w:tr2bl w:val="nil"/>
            </w:tcBorders>
            <w:shd w:val="clear" w:color="auto" w:fill="auto"/>
            <w:noWrap/>
            <w:vAlign w:val="center"/>
          </w:tcPr>
          <w:p w14:paraId="6A77CB05">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500*520*720</w:t>
            </w:r>
          </w:p>
        </w:tc>
        <w:tc>
          <w:tcPr>
            <w:tcW w:w="654" w:type="dxa"/>
            <w:tcBorders>
              <w:tl2br w:val="nil"/>
              <w:tr2bl w:val="nil"/>
            </w:tcBorders>
            <w:shd w:val="clear" w:color="auto" w:fill="auto"/>
            <w:noWrap/>
            <w:vAlign w:val="center"/>
          </w:tcPr>
          <w:p w14:paraId="2F7DCEF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1953704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56</w:t>
            </w:r>
          </w:p>
        </w:tc>
        <w:tc>
          <w:tcPr>
            <w:tcW w:w="14325" w:type="dxa"/>
            <w:tcBorders>
              <w:tl2br w:val="nil"/>
              <w:tr2bl w:val="nil"/>
            </w:tcBorders>
            <w:shd w:val="clear" w:color="auto" w:fill="auto"/>
            <w:vAlign w:val="center"/>
          </w:tcPr>
          <w:p w14:paraId="6CD88836">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1、整体采用厚1.0mm优质冷扎钢板，经激光切割后，折弯焊接成型，表面经过水洗镀膜处理，再经EPOXY涂层厚度为80微米，最后经高温烘烤制作而成，抗压性强，耐酸碱，抗腐蚀，</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2、底部装1.5寸万向轮、</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3、冷轧钢板：符合GB/T 3325-2024《金属家具通用技术条件》，硬度≥2H，附着力 不低于2级（1级最好），冲击强度、耐腐蚀均合格，符合QB/T 3827-1999《轻工产品金属镀层和化学处理层的耐腐蚀试验方法乙酸盐雾试验（ASS）法》QB/T 3832-1999《轻工产品金属镀层腐蚀试验结果的评价》，金属表面耐腐蚀-乙酸盐雾试验300h达到10级。</w:t>
            </w:r>
          </w:p>
        </w:tc>
        <w:tc>
          <w:tcPr>
            <w:tcW w:w="2700" w:type="dxa"/>
            <w:tcBorders>
              <w:tl2br w:val="nil"/>
              <w:tr2bl w:val="nil"/>
            </w:tcBorders>
            <w:shd w:val="clear" w:color="auto" w:fill="auto"/>
            <w:noWrap/>
            <w:vAlign w:val="center"/>
          </w:tcPr>
          <w:p w14:paraId="63D18F2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952500" cy="914400"/>
                  <wp:effectExtent l="0" t="0" r="0" b="0"/>
                  <wp:docPr id="8" name="图片 83" descr="IMG_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3" descr="IMG_338"/>
                          <pic:cNvPicPr>
                            <a:picLocks noChangeAspect="1"/>
                          </pic:cNvPicPr>
                        </pic:nvPicPr>
                        <pic:blipFill>
                          <a:blip r:embed="rId49"/>
                          <a:stretch>
                            <a:fillRect/>
                          </a:stretch>
                        </pic:blipFill>
                        <pic:spPr>
                          <a:xfrm>
                            <a:off x="0" y="0"/>
                            <a:ext cx="952500" cy="914400"/>
                          </a:xfrm>
                          <a:prstGeom prst="rect">
                            <a:avLst/>
                          </a:prstGeom>
                          <a:noFill/>
                          <a:ln w="9525">
                            <a:noFill/>
                          </a:ln>
                        </pic:spPr>
                      </pic:pic>
                    </a:graphicData>
                  </a:graphic>
                </wp:inline>
              </w:drawing>
            </w:r>
          </w:p>
        </w:tc>
      </w:tr>
      <w:tr w14:paraId="5E157A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60" w:hRule="atLeast"/>
        </w:trPr>
        <w:tc>
          <w:tcPr>
            <w:tcW w:w="824" w:type="dxa"/>
            <w:tcBorders>
              <w:tl2br w:val="nil"/>
              <w:tr2bl w:val="nil"/>
            </w:tcBorders>
            <w:shd w:val="clear" w:color="auto" w:fill="auto"/>
            <w:noWrap/>
            <w:vAlign w:val="center"/>
          </w:tcPr>
          <w:p w14:paraId="56703F70">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18</w:t>
            </w:r>
          </w:p>
        </w:tc>
        <w:tc>
          <w:tcPr>
            <w:tcW w:w="983" w:type="dxa"/>
            <w:tcBorders>
              <w:tl2br w:val="nil"/>
              <w:tr2bl w:val="nil"/>
            </w:tcBorders>
            <w:shd w:val="clear" w:color="auto" w:fill="auto"/>
            <w:vAlign w:val="center"/>
          </w:tcPr>
          <w:p w14:paraId="0356485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实验室专用试剂架</w:t>
            </w:r>
          </w:p>
        </w:tc>
        <w:tc>
          <w:tcPr>
            <w:tcW w:w="1146" w:type="dxa"/>
            <w:tcBorders>
              <w:tl2br w:val="nil"/>
              <w:tr2bl w:val="nil"/>
            </w:tcBorders>
            <w:shd w:val="clear" w:color="auto" w:fill="auto"/>
            <w:noWrap/>
            <w:vAlign w:val="center"/>
          </w:tcPr>
          <w:p w14:paraId="58C0C40B">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1000*260*840</w:t>
            </w:r>
          </w:p>
        </w:tc>
        <w:tc>
          <w:tcPr>
            <w:tcW w:w="654" w:type="dxa"/>
            <w:tcBorders>
              <w:tl2br w:val="nil"/>
              <w:tr2bl w:val="nil"/>
            </w:tcBorders>
            <w:shd w:val="clear" w:color="auto" w:fill="auto"/>
            <w:noWrap/>
            <w:vAlign w:val="center"/>
          </w:tcPr>
          <w:p w14:paraId="15F79BB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060929F4">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7</w:t>
            </w:r>
          </w:p>
        </w:tc>
        <w:tc>
          <w:tcPr>
            <w:tcW w:w="14325" w:type="dxa"/>
            <w:vMerge w:val="restart"/>
            <w:tcBorders>
              <w:tl2br w:val="nil"/>
              <w:tr2bl w:val="nil"/>
            </w:tcBorders>
            <w:shd w:val="clear" w:color="auto" w:fill="auto"/>
            <w:vAlign w:val="center"/>
          </w:tcPr>
          <w:p w14:paraId="44A15FA3">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1、立柱: 采用1.2mm鞍钢冷轧钢板折弯焊接而成，表面磷化OPXY粉末静电喷涂防腐处理，双侧模具冲孔，对试剂架侧翼起支撑作用，结构坚固。</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2、层板:底托采用1.0mm鞍钢冷轧钢板机加工而成，与立柱衔接固定，高度可调，层板选用6mm厚单面磨砂玻璃，防腐，易清洁。</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3、护栏：不锈钢护栏，防止器皿及药品滑落。</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4、冷轧钢板：符合GB/T 3325-2024《金属家具通用技术条件》，硬度≥2H，附着力 不低于2级（1级最好），冲击强度、耐腐蚀均合格，符合QB/T 3827-1999《轻工产品金属镀层和化学处理层的耐腐蚀试验方法乙酸盐雾试验（ASS）法》QB/T 3832-1999《轻工产品金属镀层腐蚀试验结果的评价》，金属表面耐腐蚀-乙酸盐雾试验300h达到10级。</w:t>
            </w:r>
          </w:p>
        </w:tc>
        <w:tc>
          <w:tcPr>
            <w:tcW w:w="2700" w:type="dxa"/>
            <w:vMerge w:val="restart"/>
            <w:tcBorders>
              <w:tl2br w:val="nil"/>
              <w:tr2bl w:val="nil"/>
            </w:tcBorders>
            <w:shd w:val="clear" w:color="auto" w:fill="auto"/>
            <w:noWrap/>
            <w:vAlign w:val="center"/>
          </w:tcPr>
          <w:p w14:paraId="1E0FFC28">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028700" cy="990600"/>
                  <wp:effectExtent l="0" t="0" r="0" b="0"/>
                  <wp:docPr id="35" name="图片 84" descr="IMG_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84" descr="IMG_339"/>
                          <pic:cNvPicPr>
                            <a:picLocks noChangeAspect="1"/>
                          </pic:cNvPicPr>
                        </pic:nvPicPr>
                        <pic:blipFill>
                          <a:blip r:embed="rId50"/>
                          <a:stretch>
                            <a:fillRect/>
                          </a:stretch>
                        </pic:blipFill>
                        <pic:spPr>
                          <a:xfrm>
                            <a:off x="0" y="0"/>
                            <a:ext cx="1028700" cy="990600"/>
                          </a:xfrm>
                          <a:prstGeom prst="rect">
                            <a:avLst/>
                          </a:prstGeom>
                          <a:noFill/>
                          <a:ln w="9525">
                            <a:noFill/>
                          </a:ln>
                        </pic:spPr>
                      </pic:pic>
                    </a:graphicData>
                  </a:graphic>
                </wp:inline>
              </w:drawing>
            </w:r>
          </w:p>
        </w:tc>
      </w:tr>
      <w:tr w14:paraId="5D5CB4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60" w:hRule="atLeast"/>
        </w:trPr>
        <w:tc>
          <w:tcPr>
            <w:tcW w:w="824" w:type="dxa"/>
            <w:tcBorders>
              <w:tl2br w:val="nil"/>
              <w:tr2bl w:val="nil"/>
            </w:tcBorders>
            <w:shd w:val="clear" w:color="auto" w:fill="auto"/>
            <w:noWrap/>
            <w:vAlign w:val="center"/>
          </w:tcPr>
          <w:p w14:paraId="649C69B5">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19</w:t>
            </w:r>
          </w:p>
        </w:tc>
        <w:tc>
          <w:tcPr>
            <w:tcW w:w="983" w:type="dxa"/>
            <w:tcBorders>
              <w:tl2br w:val="nil"/>
              <w:tr2bl w:val="nil"/>
            </w:tcBorders>
            <w:shd w:val="clear" w:color="auto" w:fill="auto"/>
            <w:vAlign w:val="center"/>
          </w:tcPr>
          <w:p w14:paraId="482697A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实验室专用试剂架</w:t>
            </w:r>
          </w:p>
        </w:tc>
        <w:tc>
          <w:tcPr>
            <w:tcW w:w="1146" w:type="dxa"/>
            <w:tcBorders>
              <w:tl2br w:val="nil"/>
              <w:tr2bl w:val="nil"/>
            </w:tcBorders>
            <w:shd w:val="clear" w:color="auto" w:fill="auto"/>
            <w:noWrap/>
            <w:vAlign w:val="center"/>
          </w:tcPr>
          <w:p w14:paraId="2B90115A">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2800*260*750</w:t>
            </w:r>
          </w:p>
        </w:tc>
        <w:tc>
          <w:tcPr>
            <w:tcW w:w="654" w:type="dxa"/>
            <w:tcBorders>
              <w:tl2br w:val="nil"/>
              <w:tr2bl w:val="nil"/>
            </w:tcBorders>
            <w:shd w:val="clear" w:color="auto" w:fill="auto"/>
            <w:noWrap/>
            <w:vAlign w:val="center"/>
          </w:tcPr>
          <w:p w14:paraId="40ED422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3429932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14325" w:type="dxa"/>
            <w:vMerge w:val="continue"/>
            <w:tcBorders>
              <w:tl2br w:val="nil"/>
              <w:tr2bl w:val="nil"/>
            </w:tcBorders>
            <w:shd w:val="clear" w:color="auto" w:fill="auto"/>
            <w:vAlign w:val="center"/>
          </w:tcPr>
          <w:p w14:paraId="19C9AAD1">
            <w:pPr>
              <w:spacing w:line="360" w:lineRule="auto"/>
              <w:jc w:val="left"/>
              <w:rPr>
                <w:rFonts w:hint="eastAsia" w:ascii="国标仿宋" w:hAnsi="国标仿宋" w:eastAsia="国标仿宋" w:cs="国标仿宋"/>
                <w:color w:val="000000"/>
                <w:sz w:val="21"/>
                <w:szCs w:val="21"/>
              </w:rPr>
            </w:pPr>
          </w:p>
        </w:tc>
        <w:tc>
          <w:tcPr>
            <w:tcW w:w="2700" w:type="dxa"/>
            <w:vMerge w:val="continue"/>
            <w:tcBorders>
              <w:tl2br w:val="nil"/>
              <w:tr2bl w:val="nil"/>
            </w:tcBorders>
            <w:shd w:val="clear" w:color="auto" w:fill="auto"/>
            <w:noWrap/>
            <w:vAlign w:val="center"/>
          </w:tcPr>
          <w:p w14:paraId="69A2A804">
            <w:pPr>
              <w:spacing w:line="360" w:lineRule="auto"/>
              <w:jc w:val="center"/>
              <w:rPr>
                <w:rFonts w:hint="eastAsia" w:ascii="国标仿宋" w:hAnsi="国标仿宋" w:eastAsia="国标仿宋" w:cs="国标仿宋"/>
                <w:color w:val="000000"/>
                <w:sz w:val="21"/>
                <w:szCs w:val="21"/>
              </w:rPr>
            </w:pPr>
          </w:p>
        </w:tc>
      </w:tr>
      <w:tr w14:paraId="46747D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920" w:hRule="atLeast"/>
        </w:trPr>
        <w:tc>
          <w:tcPr>
            <w:tcW w:w="824" w:type="dxa"/>
            <w:tcBorders>
              <w:tl2br w:val="nil"/>
              <w:tr2bl w:val="nil"/>
            </w:tcBorders>
            <w:shd w:val="clear" w:color="auto" w:fill="auto"/>
            <w:noWrap/>
            <w:vAlign w:val="center"/>
          </w:tcPr>
          <w:p w14:paraId="6ED5391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20</w:t>
            </w:r>
          </w:p>
        </w:tc>
        <w:tc>
          <w:tcPr>
            <w:tcW w:w="983" w:type="dxa"/>
            <w:tcBorders>
              <w:tl2br w:val="nil"/>
              <w:tr2bl w:val="nil"/>
            </w:tcBorders>
            <w:shd w:val="clear" w:color="auto" w:fill="auto"/>
            <w:vAlign w:val="center"/>
          </w:tcPr>
          <w:p w14:paraId="51DF9A1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实验室专用不锈钢钢架台</w:t>
            </w:r>
          </w:p>
        </w:tc>
        <w:tc>
          <w:tcPr>
            <w:tcW w:w="1146" w:type="dxa"/>
            <w:tcBorders>
              <w:tl2br w:val="nil"/>
              <w:tr2bl w:val="nil"/>
            </w:tcBorders>
            <w:shd w:val="clear" w:color="auto" w:fill="auto"/>
            <w:noWrap/>
            <w:vAlign w:val="center"/>
          </w:tcPr>
          <w:p w14:paraId="339FEAE8">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1400*750*850</w:t>
            </w:r>
          </w:p>
        </w:tc>
        <w:tc>
          <w:tcPr>
            <w:tcW w:w="654" w:type="dxa"/>
            <w:tcBorders>
              <w:tl2br w:val="nil"/>
              <w:tr2bl w:val="nil"/>
            </w:tcBorders>
            <w:shd w:val="clear" w:color="auto" w:fill="auto"/>
            <w:noWrap/>
            <w:vAlign w:val="center"/>
          </w:tcPr>
          <w:p w14:paraId="7C72BA52">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5FF1E028">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14325" w:type="dxa"/>
            <w:tcBorders>
              <w:tl2br w:val="nil"/>
              <w:tr2bl w:val="nil"/>
            </w:tcBorders>
            <w:shd w:val="clear" w:color="auto" w:fill="auto"/>
            <w:vAlign w:val="center"/>
          </w:tcPr>
          <w:p w14:paraId="0B92C0B9">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整体采用SUS304不锈钢，柜体厚度1.0mm</w:t>
            </w:r>
          </w:p>
        </w:tc>
        <w:tc>
          <w:tcPr>
            <w:tcW w:w="2700" w:type="dxa"/>
            <w:tcBorders>
              <w:tl2br w:val="nil"/>
              <w:tr2bl w:val="nil"/>
            </w:tcBorders>
            <w:shd w:val="clear" w:color="auto" w:fill="auto"/>
            <w:noWrap/>
            <w:vAlign w:val="center"/>
          </w:tcPr>
          <w:p w14:paraId="10480DB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866775" cy="885825"/>
                  <wp:effectExtent l="0" t="0" r="9525" b="9525"/>
                  <wp:docPr id="39" name="图片 85" descr="IMG_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85" descr="IMG_340"/>
                          <pic:cNvPicPr>
                            <a:picLocks noChangeAspect="1"/>
                          </pic:cNvPicPr>
                        </pic:nvPicPr>
                        <pic:blipFill>
                          <a:blip r:embed="rId51"/>
                          <a:stretch>
                            <a:fillRect/>
                          </a:stretch>
                        </pic:blipFill>
                        <pic:spPr>
                          <a:xfrm>
                            <a:off x="0" y="0"/>
                            <a:ext cx="866775" cy="885825"/>
                          </a:xfrm>
                          <a:prstGeom prst="rect">
                            <a:avLst/>
                          </a:prstGeom>
                          <a:noFill/>
                          <a:ln w="9525">
                            <a:noFill/>
                          </a:ln>
                        </pic:spPr>
                      </pic:pic>
                    </a:graphicData>
                  </a:graphic>
                </wp:inline>
              </w:drawing>
            </w:r>
          </w:p>
        </w:tc>
      </w:tr>
      <w:tr w14:paraId="0D53D2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60" w:hRule="atLeast"/>
        </w:trPr>
        <w:tc>
          <w:tcPr>
            <w:tcW w:w="824" w:type="dxa"/>
            <w:tcBorders>
              <w:tl2br w:val="nil"/>
              <w:tr2bl w:val="nil"/>
            </w:tcBorders>
            <w:shd w:val="clear" w:color="auto" w:fill="auto"/>
            <w:noWrap/>
            <w:vAlign w:val="center"/>
          </w:tcPr>
          <w:p w14:paraId="069C187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21</w:t>
            </w:r>
          </w:p>
        </w:tc>
        <w:tc>
          <w:tcPr>
            <w:tcW w:w="983" w:type="dxa"/>
            <w:tcBorders>
              <w:tl2br w:val="nil"/>
              <w:tr2bl w:val="nil"/>
            </w:tcBorders>
            <w:shd w:val="clear" w:color="auto" w:fill="auto"/>
            <w:vAlign w:val="center"/>
          </w:tcPr>
          <w:p w14:paraId="1D882B55">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实验室专用上下水管+存水弯</w:t>
            </w:r>
          </w:p>
        </w:tc>
        <w:tc>
          <w:tcPr>
            <w:tcW w:w="1146" w:type="dxa"/>
            <w:tcBorders>
              <w:tl2br w:val="nil"/>
              <w:tr2bl w:val="nil"/>
            </w:tcBorders>
            <w:shd w:val="clear" w:color="auto" w:fill="auto"/>
            <w:noWrap/>
            <w:vAlign w:val="center"/>
          </w:tcPr>
          <w:p w14:paraId="5DBCC34F">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常规</w:t>
            </w:r>
          </w:p>
        </w:tc>
        <w:tc>
          <w:tcPr>
            <w:tcW w:w="654" w:type="dxa"/>
            <w:tcBorders>
              <w:tl2br w:val="nil"/>
              <w:tr2bl w:val="nil"/>
            </w:tcBorders>
            <w:shd w:val="clear" w:color="auto" w:fill="auto"/>
            <w:noWrap/>
            <w:vAlign w:val="center"/>
          </w:tcPr>
          <w:p w14:paraId="44BE3390">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套</w:t>
            </w:r>
          </w:p>
        </w:tc>
        <w:tc>
          <w:tcPr>
            <w:tcW w:w="698" w:type="dxa"/>
            <w:tcBorders>
              <w:tl2br w:val="nil"/>
              <w:tr2bl w:val="nil"/>
            </w:tcBorders>
            <w:shd w:val="clear" w:color="auto" w:fill="auto"/>
            <w:noWrap/>
            <w:vAlign w:val="center"/>
          </w:tcPr>
          <w:p w14:paraId="24DACF95">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11</w:t>
            </w:r>
          </w:p>
        </w:tc>
        <w:tc>
          <w:tcPr>
            <w:tcW w:w="14325" w:type="dxa"/>
            <w:tcBorders>
              <w:tl2br w:val="nil"/>
              <w:tr2bl w:val="nil"/>
            </w:tcBorders>
            <w:shd w:val="clear" w:color="auto" w:fill="auto"/>
            <w:vAlign w:val="center"/>
          </w:tcPr>
          <w:p w14:paraId="26EE9327">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PVC材质</w:t>
            </w:r>
          </w:p>
        </w:tc>
        <w:tc>
          <w:tcPr>
            <w:tcW w:w="2700" w:type="dxa"/>
            <w:tcBorders>
              <w:tl2br w:val="nil"/>
              <w:tr2bl w:val="nil"/>
            </w:tcBorders>
            <w:shd w:val="clear" w:color="auto" w:fill="auto"/>
            <w:noWrap/>
            <w:vAlign w:val="center"/>
          </w:tcPr>
          <w:p w14:paraId="4A7B55F4">
            <w:pPr>
              <w:spacing w:line="360" w:lineRule="auto"/>
              <w:jc w:val="center"/>
              <w:rPr>
                <w:rFonts w:hint="eastAsia" w:ascii="国标仿宋" w:hAnsi="国标仿宋" w:eastAsia="国标仿宋" w:cs="国标仿宋"/>
                <w:color w:val="000000"/>
                <w:sz w:val="21"/>
                <w:szCs w:val="21"/>
              </w:rPr>
            </w:pPr>
          </w:p>
        </w:tc>
      </w:tr>
      <w:tr w14:paraId="74470E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60" w:hRule="atLeast"/>
        </w:trPr>
        <w:tc>
          <w:tcPr>
            <w:tcW w:w="824" w:type="dxa"/>
            <w:tcBorders>
              <w:tl2br w:val="nil"/>
              <w:tr2bl w:val="nil"/>
            </w:tcBorders>
            <w:shd w:val="clear" w:color="auto" w:fill="auto"/>
            <w:noWrap/>
            <w:vAlign w:val="center"/>
          </w:tcPr>
          <w:p w14:paraId="187C95D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22</w:t>
            </w:r>
          </w:p>
        </w:tc>
        <w:tc>
          <w:tcPr>
            <w:tcW w:w="983" w:type="dxa"/>
            <w:tcBorders>
              <w:tl2br w:val="nil"/>
              <w:tr2bl w:val="nil"/>
            </w:tcBorders>
            <w:shd w:val="clear" w:color="auto" w:fill="auto"/>
            <w:vAlign w:val="center"/>
          </w:tcPr>
          <w:p w14:paraId="1BB53E1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实验室专用水盆柜</w:t>
            </w:r>
          </w:p>
        </w:tc>
        <w:tc>
          <w:tcPr>
            <w:tcW w:w="1146" w:type="dxa"/>
            <w:tcBorders>
              <w:tl2br w:val="nil"/>
              <w:tr2bl w:val="nil"/>
            </w:tcBorders>
            <w:shd w:val="clear" w:color="auto" w:fill="auto"/>
            <w:noWrap/>
            <w:vAlign w:val="center"/>
          </w:tcPr>
          <w:p w14:paraId="7D2FA016">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1000*750*850</w:t>
            </w:r>
          </w:p>
        </w:tc>
        <w:tc>
          <w:tcPr>
            <w:tcW w:w="654" w:type="dxa"/>
            <w:tcBorders>
              <w:tl2br w:val="nil"/>
              <w:tr2bl w:val="nil"/>
            </w:tcBorders>
            <w:shd w:val="clear" w:color="auto" w:fill="auto"/>
            <w:noWrap/>
            <w:vAlign w:val="center"/>
          </w:tcPr>
          <w:p w14:paraId="130C9455">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2C199455">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5</w:t>
            </w:r>
          </w:p>
        </w:tc>
        <w:tc>
          <w:tcPr>
            <w:tcW w:w="14325" w:type="dxa"/>
            <w:vMerge w:val="restart"/>
            <w:tcBorders>
              <w:tl2br w:val="nil"/>
              <w:tr2bl w:val="nil"/>
            </w:tcBorders>
            <w:shd w:val="clear" w:color="auto" w:fill="auto"/>
            <w:vAlign w:val="center"/>
          </w:tcPr>
          <w:p w14:paraId="56E69A7B">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1、柜体采用1.0mm冷轧钢板，经激光切割，焊接而成，表面经水洗镀膜处理，再经EPOXY涂层厚度为80微米，最后经高温烘烤制作而成，抗压性强，耐酸碱，抗腐蚀，防锈，</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2、台面：采用12.7mm实芯理化板台面，台面下挂加厚到25.4mm，上下边为5mm微圆角处理，</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3、冷轧钢板：符合GB/T 3325-2024《金属家具通用技术条件》，硬度≥2H，附着力 不低于2级（1级最好），冲击强度、耐腐蚀均合格，符合QB/T 3827-1999《轻工产品金属镀层和化学处理层的耐腐蚀试验方法乙酸盐雾试验（ASS）法》QB/T 3832-1999《轻工产品金属镀层腐蚀试验结果的评价》，金属表面耐腐蚀-乙酸盐雾试验300h达到10级。</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台面要求耐化学腐蚀性能优越，抗刮痕；必需采用≥12.7mm厚度的优质耐腐蚀实芯耐蚀理化板，边缘背边加工带止水槽，打磨，呈弧型。台面应保持水平，拼接台面应保持在一个平面内。台面与柜体之间应连接稳固，台面不能脱落或跷起，且全面满足以下技术指标：</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1）化学全面性：通过100项以上实验室常用化学试剂浓度且在室温24h测试条件下覆盖及不覆盖玻璃板进行测试，检验结果均为“无明显变化”，分级结果为“5级”。同时需提供常规49种化学试剂的检测报告，检测方法参照：SEFA3-2010第2.1节。</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2）需要提供由国家防火建筑材料质量监督检验中心出具的2019委托抽样（安全性能）检验报告，燃烧性能符合GB8624-2012标准中 B1级。</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3）抗菌性能测试报告：经参照JIS Z 2801《抗菌加工产品-抗菌试验方法，抗菌效果》标准大肠杆菌、肺炎克雷伯氏菌、金黄色葡萄球菌抗菌率＞99.6%；</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4）台面的物理性能达到“GB/T 7911-2013”标准的CGS型技术要求，其中1）弯曲强度≥149MPa，2）弯曲弹性模量≥13500MPa，3）耐磨性能≥1150转，同时提供台面耐刮擦性能达到6N的EN438:2-2006标准测试报告并加盖台面材料生产厂家的有效公章；</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5）台面为绿色环保材料，提供化学物排放测试报告，包含TVOC释放检测值≤0.068mg/m³，苯及二甲苯未检出；</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6）台面板材清晰可见的背标，同时具备荧光防伪标识且不可刮涂和磨灭，以便鉴别真伪、验收。</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投标时投标人需提供台面生产厂家针对本项目所开具的授权书及不低于10年质保书，台面检测报告，并加盖公章原件。</w:t>
            </w:r>
          </w:p>
        </w:tc>
        <w:tc>
          <w:tcPr>
            <w:tcW w:w="2700" w:type="dxa"/>
            <w:vMerge w:val="restart"/>
            <w:tcBorders>
              <w:tl2br w:val="nil"/>
              <w:tr2bl w:val="nil"/>
            </w:tcBorders>
            <w:shd w:val="clear" w:color="auto" w:fill="auto"/>
            <w:noWrap/>
            <w:vAlign w:val="center"/>
          </w:tcPr>
          <w:p w14:paraId="7D605A7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857250" cy="1009650"/>
                  <wp:effectExtent l="0" t="0" r="0" b="0"/>
                  <wp:docPr id="43" name="图片 86" descr="IMG_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86" descr="IMG_341"/>
                          <pic:cNvPicPr>
                            <a:picLocks noChangeAspect="1"/>
                          </pic:cNvPicPr>
                        </pic:nvPicPr>
                        <pic:blipFill>
                          <a:blip r:embed="rId52"/>
                          <a:stretch>
                            <a:fillRect/>
                          </a:stretch>
                        </pic:blipFill>
                        <pic:spPr>
                          <a:xfrm>
                            <a:off x="0" y="0"/>
                            <a:ext cx="857250" cy="1009650"/>
                          </a:xfrm>
                          <a:prstGeom prst="rect">
                            <a:avLst/>
                          </a:prstGeom>
                          <a:noFill/>
                          <a:ln w="9525">
                            <a:noFill/>
                          </a:ln>
                        </pic:spPr>
                      </pic:pic>
                    </a:graphicData>
                  </a:graphic>
                </wp:inline>
              </w:drawing>
            </w:r>
          </w:p>
        </w:tc>
      </w:tr>
      <w:tr w14:paraId="5A241E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60" w:hRule="atLeast"/>
        </w:trPr>
        <w:tc>
          <w:tcPr>
            <w:tcW w:w="824" w:type="dxa"/>
            <w:tcBorders>
              <w:tl2br w:val="nil"/>
              <w:tr2bl w:val="nil"/>
            </w:tcBorders>
            <w:shd w:val="clear" w:color="auto" w:fill="auto"/>
            <w:noWrap/>
            <w:vAlign w:val="center"/>
          </w:tcPr>
          <w:p w14:paraId="5E6A2A94">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23</w:t>
            </w:r>
          </w:p>
        </w:tc>
        <w:tc>
          <w:tcPr>
            <w:tcW w:w="983" w:type="dxa"/>
            <w:tcBorders>
              <w:tl2br w:val="nil"/>
              <w:tr2bl w:val="nil"/>
            </w:tcBorders>
            <w:shd w:val="clear" w:color="auto" w:fill="auto"/>
            <w:vAlign w:val="center"/>
          </w:tcPr>
          <w:p w14:paraId="3FFE02D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实验室专用水盆柜</w:t>
            </w:r>
          </w:p>
        </w:tc>
        <w:tc>
          <w:tcPr>
            <w:tcW w:w="1146" w:type="dxa"/>
            <w:tcBorders>
              <w:tl2br w:val="nil"/>
              <w:tr2bl w:val="nil"/>
            </w:tcBorders>
            <w:shd w:val="clear" w:color="auto" w:fill="auto"/>
            <w:noWrap/>
            <w:vAlign w:val="center"/>
          </w:tcPr>
          <w:p w14:paraId="18E89D2D">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900*750*850</w:t>
            </w:r>
          </w:p>
        </w:tc>
        <w:tc>
          <w:tcPr>
            <w:tcW w:w="654" w:type="dxa"/>
            <w:tcBorders>
              <w:tl2br w:val="nil"/>
              <w:tr2bl w:val="nil"/>
            </w:tcBorders>
            <w:shd w:val="clear" w:color="auto" w:fill="auto"/>
            <w:noWrap/>
            <w:vAlign w:val="center"/>
          </w:tcPr>
          <w:p w14:paraId="1A80FE3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588EB2D8">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14325" w:type="dxa"/>
            <w:vMerge w:val="continue"/>
            <w:tcBorders>
              <w:tl2br w:val="nil"/>
              <w:tr2bl w:val="nil"/>
            </w:tcBorders>
            <w:shd w:val="clear" w:color="auto" w:fill="auto"/>
            <w:vAlign w:val="center"/>
          </w:tcPr>
          <w:p w14:paraId="41DDCDEA">
            <w:pPr>
              <w:spacing w:line="360" w:lineRule="auto"/>
              <w:jc w:val="left"/>
              <w:rPr>
                <w:rFonts w:hint="eastAsia" w:ascii="国标仿宋" w:hAnsi="国标仿宋" w:eastAsia="国标仿宋" w:cs="国标仿宋"/>
                <w:color w:val="000000"/>
                <w:sz w:val="21"/>
                <w:szCs w:val="21"/>
              </w:rPr>
            </w:pPr>
          </w:p>
        </w:tc>
        <w:tc>
          <w:tcPr>
            <w:tcW w:w="2700" w:type="dxa"/>
            <w:vMerge w:val="continue"/>
            <w:tcBorders>
              <w:tl2br w:val="nil"/>
              <w:tr2bl w:val="nil"/>
            </w:tcBorders>
            <w:shd w:val="clear" w:color="auto" w:fill="auto"/>
            <w:noWrap/>
            <w:vAlign w:val="center"/>
          </w:tcPr>
          <w:p w14:paraId="7540A5E7">
            <w:pPr>
              <w:spacing w:line="360" w:lineRule="auto"/>
              <w:jc w:val="center"/>
              <w:rPr>
                <w:rFonts w:hint="eastAsia" w:ascii="国标仿宋" w:hAnsi="国标仿宋" w:eastAsia="国标仿宋" w:cs="国标仿宋"/>
                <w:color w:val="000000"/>
                <w:sz w:val="21"/>
                <w:szCs w:val="21"/>
              </w:rPr>
            </w:pPr>
          </w:p>
        </w:tc>
      </w:tr>
      <w:tr w14:paraId="2B2B8A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trPr>
        <w:tc>
          <w:tcPr>
            <w:tcW w:w="824" w:type="dxa"/>
            <w:tcBorders>
              <w:tl2br w:val="nil"/>
              <w:tr2bl w:val="nil"/>
            </w:tcBorders>
            <w:shd w:val="clear" w:color="auto" w:fill="auto"/>
            <w:noWrap/>
            <w:vAlign w:val="center"/>
          </w:tcPr>
          <w:p w14:paraId="79D6A1A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24</w:t>
            </w:r>
          </w:p>
        </w:tc>
        <w:tc>
          <w:tcPr>
            <w:tcW w:w="983" w:type="dxa"/>
            <w:tcBorders>
              <w:tl2br w:val="nil"/>
              <w:tr2bl w:val="nil"/>
            </w:tcBorders>
            <w:shd w:val="clear" w:color="auto" w:fill="auto"/>
            <w:vAlign w:val="center"/>
          </w:tcPr>
          <w:p w14:paraId="4D869C3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通风柜</w:t>
            </w:r>
          </w:p>
        </w:tc>
        <w:tc>
          <w:tcPr>
            <w:tcW w:w="1146" w:type="dxa"/>
            <w:tcBorders>
              <w:tl2br w:val="nil"/>
              <w:tr2bl w:val="nil"/>
            </w:tcBorders>
            <w:shd w:val="clear" w:color="auto" w:fill="auto"/>
            <w:noWrap/>
            <w:vAlign w:val="center"/>
          </w:tcPr>
          <w:p w14:paraId="0F653B0B">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1800*850*2350</w:t>
            </w:r>
          </w:p>
        </w:tc>
        <w:tc>
          <w:tcPr>
            <w:tcW w:w="654" w:type="dxa"/>
            <w:tcBorders>
              <w:tl2br w:val="nil"/>
              <w:tr2bl w:val="nil"/>
            </w:tcBorders>
            <w:shd w:val="clear" w:color="auto" w:fill="auto"/>
            <w:noWrap/>
            <w:vAlign w:val="center"/>
          </w:tcPr>
          <w:p w14:paraId="5752F9F4">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台</w:t>
            </w:r>
          </w:p>
        </w:tc>
        <w:tc>
          <w:tcPr>
            <w:tcW w:w="698" w:type="dxa"/>
            <w:tcBorders>
              <w:tl2br w:val="nil"/>
              <w:tr2bl w:val="nil"/>
            </w:tcBorders>
            <w:shd w:val="clear" w:color="auto" w:fill="auto"/>
            <w:noWrap/>
            <w:vAlign w:val="center"/>
          </w:tcPr>
          <w:p w14:paraId="18F63318">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14325" w:type="dxa"/>
            <w:tcBorders>
              <w:tl2br w:val="nil"/>
              <w:tr2bl w:val="nil"/>
            </w:tcBorders>
            <w:shd w:val="clear" w:color="auto" w:fill="auto"/>
            <w:vAlign w:val="center"/>
          </w:tcPr>
          <w:p w14:paraId="3FA31DAA">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柜体：柜体采用1.0㎜厚镀锌钢板，表面酸洗、磷化后静电环氧树脂喷涂处理，耐腐蚀、耐酸碱，台面：采用12.7mm厚实芯理化板台面（边加厚），合页：304不锈钢合页，拉手：采用锌合金一体成型拉手，导轨：三节导轨（DTC）（通风柜报价不含风机风管）</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台面要求耐化学腐蚀性能优越，抗刮痕；必需采用≥12.7mm厚度的优质耐腐蚀实芯耐蚀理化板，边缘背边加工带止水槽，打磨，呈弧型。台面应保持水平，拼接台面应保持在一个平面内。台面与柜体之间应连接稳固，台面不能脱落或跷起，且全面满足以下技术指标：</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1）化学全面性：通过100项以上实验室常用化学试剂浓度且在室温24h测试条件下覆盖及不覆盖玻璃板进行测试，检验结果均为“无明显变化”，分级结果为“5级”。同时需提供常规49种化学试剂的检测报告，检测方法参照：SEFA3-2010第2.1节。</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2）需要提供由国家防火建筑材料质量监督检验中心出具的2019委托抽样（安全性能）检验报告，燃烧性能符合GB8624-2012标准中 B1级。</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3）抗菌性能测试报告：经参照JIS Z 2801《抗菌加工产品-抗菌试验方法，抗菌效果》标准大肠杆菌、肺炎克雷伯氏菌、金黄色葡萄球菌抗菌率＞99.6%；</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4）台面的物理性能达到“GB/T 7911-2013”标准的CGS型技术要求，其中1）弯曲强度≥149MPa，2）弯曲弹性模量≥13500MPa，3）耐磨性能≥1150转，同时提供台面耐刮擦性能达到6N的EN438:2-2006标准测试报告并加盖台面材料生产厂家的有效公章；</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5）台面为绿色环保材料，提供化学物排放测试报告，包含TVOC释放检测值≤0.068mg/m³，苯及二甲苯未检出；</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6）台面板材清晰可见的背标，同时具备荧光防伪标识且不可刮涂和磨灭，以便鉴别真伪、验收。</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投标时投标人需提供台面生产厂家针对本项目所开具的授权书及不低于10年质保书，台面检测报告，并加盖公章原件。</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3、冷轧钢板：符合GB/T 3325-2024《金属家具通用技术条件》，硬度≥2H，附着力 不低于2级（1级最好），冲击强度、耐腐蚀均合格，符合QB/T 3827-1999《轻工产品金属镀层和化学处理层的耐腐蚀试验方法乙酸盐雾试验（ASS）法》QB/T 3832-1999《轻工产品金属镀层腐蚀试验结果的评价》，金属表面耐腐蚀-乙酸盐雾试验300h达到10级。</w:t>
            </w:r>
          </w:p>
        </w:tc>
        <w:tc>
          <w:tcPr>
            <w:tcW w:w="2700" w:type="dxa"/>
            <w:tcBorders>
              <w:tl2br w:val="nil"/>
              <w:tr2bl w:val="nil"/>
            </w:tcBorders>
            <w:shd w:val="clear" w:color="auto" w:fill="auto"/>
            <w:noWrap/>
            <w:vAlign w:val="center"/>
          </w:tcPr>
          <w:p w14:paraId="45E2B04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971550" cy="1114425"/>
                  <wp:effectExtent l="0" t="0" r="0" b="9525"/>
                  <wp:docPr id="28" name="图片 87" descr="IMG_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87" descr="IMG_342"/>
                          <pic:cNvPicPr>
                            <a:picLocks noChangeAspect="1"/>
                          </pic:cNvPicPr>
                        </pic:nvPicPr>
                        <pic:blipFill>
                          <a:blip r:embed="rId53"/>
                          <a:stretch>
                            <a:fillRect/>
                          </a:stretch>
                        </pic:blipFill>
                        <pic:spPr>
                          <a:xfrm>
                            <a:off x="0" y="0"/>
                            <a:ext cx="971550" cy="1114425"/>
                          </a:xfrm>
                          <a:prstGeom prst="rect">
                            <a:avLst/>
                          </a:prstGeom>
                          <a:noFill/>
                          <a:ln w="9525">
                            <a:noFill/>
                          </a:ln>
                        </pic:spPr>
                      </pic:pic>
                    </a:graphicData>
                  </a:graphic>
                </wp:inline>
              </w:drawing>
            </w:r>
          </w:p>
        </w:tc>
      </w:tr>
      <w:tr w14:paraId="1FC2FF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trPr>
        <w:tc>
          <w:tcPr>
            <w:tcW w:w="824" w:type="dxa"/>
            <w:tcBorders>
              <w:tl2br w:val="nil"/>
              <w:tr2bl w:val="nil"/>
            </w:tcBorders>
            <w:shd w:val="clear" w:color="auto" w:fill="auto"/>
            <w:noWrap/>
            <w:vAlign w:val="center"/>
          </w:tcPr>
          <w:p w14:paraId="73F0BA5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25</w:t>
            </w:r>
          </w:p>
        </w:tc>
        <w:tc>
          <w:tcPr>
            <w:tcW w:w="983" w:type="dxa"/>
            <w:tcBorders>
              <w:tl2br w:val="nil"/>
              <w:tr2bl w:val="nil"/>
            </w:tcBorders>
            <w:shd w:val="clear" w:color="auto" w:fill="auto"/>
            <w:vAlign w:val="center"/>
          </w:tcPr>
          <w:p w14:paraId="63C2E3E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实验室专用水槽+三联龙头</w:t>
            </w:r>
          </w:p>
        </w:tc>
        <w:tc>
          <w:tcPr>
            <w:tcW w:w="1146" w:type="dxa"/>
            <w:tcBorders>
              <w:tl2br w:val="nil"/>
              <w:tr2bl w:val="nil"/>
            </w:tcBorders>
            <w:shd w:val="clear" w:color="auto" w:fill="auto"/>
            <w:noWrap/>
            <w:vAlign w:val="center"/>
          </w:tcPr>
          <w:p w14:paraId="2054C265">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550*450*310</w:t>
            </w:r>
          </w:p>
        </w:tc>
        <w:tc>
          <w:tcPr>
            <w:tcW w:w="654" w:type="dxa"/>
            <w:tcBorders>
              <w:tl2br w:val="nil"/>
              <w:tr2bl w:val="nil"/>
            </w:tcBorders>
            <w:shd w:val="clear" w:color="auto" w:fill="auto"/>
            <w:noWrap/>
            <w:vAlign w:val="center"/>
          </w:tcPr>
          <w:p w14:paraId="3A49BD0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套</w:t>
            </w:r>
          </w:p>
        </w:tc>
        <w:tc>
          <w:tcPr>
            <w:tcW w:w="698" w:type="dxa"/>
            <w:tcBorders>
              <w:tl2br w:val="nil"/>
              <w:tr2bl w:val="nil"/>
            </w:tcBorders>
            <w:shd w:val="clear" w:color="auto" w:fill="auto"/>
            <w:noWrap/>
            <w:vAlign w:val="center"/>
          </w:tcPr>
          <w:p w14:paraId="5C8B21C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11</w:t>
            </w:r>
          </w:p>
        </w:tc>
        <w:tc>
          <w:tcPr>
            <w:tcW w:w="14325" w:type="dxa"/>
            <w:tcBorders>
              <w:tl2br w:val="nil"/>
              <w:tr2bl w:val="nil"/>
            </w:tcBorders>
            <w:shd w:val="clear" w:color="auto" w:fill="auto"/>
            <w:vAlign w:val="center"/>
          </w:tcPr>
          <w:p w14:paraId="074E54EF">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水槽采用全新PP料及进口色母料，无碳酸钙成分；下水口与水槽一体注塑成型，水槽内壁无缩印，四边平整，表面光滑顺畅，不有划伤、裂纹、气泡、爆边等明显缺陷。水槽壁厚≤5mm；为防止水槽中间或四周有积液，槽体底部有导流线。</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龙头选用H63黄铜管，使用红冲锻造工艺，不出现沙眼；涂层经哑光环氧树脂粉末涂料热固处理，防紫外线辐射，耐化学腐蚀；陶瓷阀芯可90度旋转、耐磨、耐腐蚀，开关使用寿命测试可达60万次，静态最大耐压2.5MPa，鹅颈出水管可360度旋转；旋钮把手为PP全新料无添加碳酸钙；供水软管：长度1.5米，软性PVC管外覆不锈钢网，外层包裹PE管，有效防止生锈、渗漏。</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3、水池（550*450*310）（1）抗菌性：依据JC/T 897-2014标准，要求≥14种细菌的检测，检测值≥99.99%（菌种包括金黄色葡萄球菌，大肠埃希氏菌，恶臭假单胞菌、鲍曼不动杆菌）。（2）抗老化测试：参照ISO 4892-3：2016标准，光照辐射度≥0.76，黑板温度≥60</w:t>
            </w:r>
            <w:r>
              <w:rPr>
                <w:rFonts w:hint="eastAsia" w:ascii="国标仿宋" w:hAnsi="国标仿宋" w:eastAsia="国标仿宋" w:cs="国标仿宋"/>
                <w:color w:val="000000"/>
                <w:kern w:val="0"/>
                <w:sz w:val="21"/>
                <w:szCs w:val="21"/>
                <w:lang w:bidi="ar"/>
              </w:rPr>
              <w:softHyphen/>
            </w:r>
            <w:r>
              <w:rPr>
                <w:rFonts w:hint="eastAsia" w:ascii="国标仿宋" w:hAnsi="国标仿宋" w:eastAsia="国标仿宋" w:cs="国标仿宋"/>
                <w:color w:val="000000"/>
                <w:kern w:val="0"/>
                <w:sz w:val="21"/>
                <w:szCs w:val="21"/>
                <w:lang w:bidi="ar"/>
              </w:rPr>
              <w:t>°C，紫外老化≥400h，色差△E*≤0.18，变色等级0级，外观无可视变化，无变色。（3）低温老化性：依据GB/T 2423.1-2008标准，测试条件为-40℃恒温环境下持续60小时，测试结果需满足：外观未变色，无明显变化，低温老化后拉伸性能最大力≥4.81×10³N、拉伸强度≥120MPa、断裂伸长率≤1.3%。（4）负荷变形温度：依据GB/T 1634.1-2019，GB/T1634.2-2019方法A标准，检测结果≥57.4℃。（5）简支梁无缺口冲击强度：依据GB/T 1043.1-2008标准，检测结果≥69KJ/M2。</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（1）耐污染性能：依据GB/T 17657-2022标准，同一份检测报告需包含偏重亚硫酸钠、三氧化二铬、石脑油、四氯乙烯、碳酸二甲酯、桃醛、硝普钠、48%氢溴酸、50%氟硼酸、氢氧化铵、冰醋酸、丙酮、碘、单宁酸、碘酸钾、次氯酸钠、二硫化碳、甘油、高碘酸钾、酚酞、二氯甲烷等≥154种有机、无机试剂，检验结果均为5级，无明显变化。（2）加速耐候性：依据GB/T 9754-2007标准，进行加速耐候性检测≥1000h，光泽保持率≥94%，色差值≤0.56，符合Ⅱ级要求。（3）连接软管抗弯曲性：依据GB/T 23448-2019标准，连接软管应通过360°弯曲性试验，椭圆度不超过7.9%。（4）邻苯二甲酸酯类：依据GB/T 22048-2022标准，邻苯二甲酸酯类DBP、BBP、DNOP、DINP、DIDP均未检出。（5）耐冲击性：依据GB/T 1732-2020标准，检测结果值要求50cm，应无裂纹、皱纹及剥落现象。(投标时投标人需提供生产厂家针对本项目所开具的授权书及不低于10年质保书，检测报告，并加盖公章原件)。</w:t>
            </w:r>
          </w:p>
        </w:tc>
        <w:tc>
          <w:tcPr>
            <w:tcW w:w="2700" w:type="dxa"/>
            <w:tcBorders>
              <w:tl2br w:val="nil"/>
              <w:tr2bl w:val="nil"/>
            </w:tcBorders>
            <w:shd w:val="clear" w:color="auto" w:fill="auto"/>
            <w:noWrap/>
            <w:vAlign w:val="center"/>
          </w:tcPr>
          <w:p w14:paraId="6C82B39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752600" cy="1238250"/>
                  <wp:effectExtent l="0" t="0" r="0" b="0"/>
                  <wp:docPr id="31" name="图片 88" descr="IMG_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88" descr="IMG_343"/>
                          <pic:cNvPicPr>
                            <a:picLocks noChangeAspect="1"/>
                          </pic:cNvPicPr>
                        </pic:nvPicPr>
                        <pic:blipFill>
                          <a:blip r:embed="rId54"/>
                          <a:stretch>
                            <a:fillRect/>
                          </a:stretch>
                        </pic:blipFill>
                        <pic:spPr>
                          <a:xfrm>
                            <a:off x="0" y="0"/>
                            <a:ext cx="1752600" cy="1238250"/>
                          </a:xfrm>
                          <a:prstGeom prst="rect">
                            <a:avLst/>
                          </a:prstGeom>
                          <a:noFill/>
                          <a:ln w="9525">
                            <a:noFill/>
                          </a:ln>
                        </pic:spPr>
                      </pic:pic>
                    </a:graphicData>
                  </a:graphic>
                </wp:inline>
              </w:drawing>
            </w:r>
          </w:p>
        </w:tc>
      </w:tr>
      <w:tr w14:paraId="16C076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18" w:hRule="atLeast"/>
        </w:trPr>
        <w:tc>
          <w:tcPr>
            <w:tcW w:w="824" w:type="dxa"/>
            <w:tcBorders>
              <w:tl2br w:val="nil"/>
              <w:tr2bl w:val="nil"/>
            </w:tcBorders>
            <w:shd w:val="clear" w:color="auto" w:fill="auto"/>
            <w:noWrap/>
            <w:vAlign w:val="center"/>
          </w:tcPr>
          <w:p w14:paraId="0849EC12">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26</w:t>
            </w:r>
          </w:p>
        </w:tc>
        <w:tc>
          <w:tcPr>
            <w:tcW w:w="983" w:type="dxa"/>
            <w:tcBorders>
              <w:tl2br w:val="nil"/>
              <w:tr2bl w:val="nil"/>
            </w:tcBorders>
            <w:shd w:val="clear" w:color="auto" w:fill="auto"/>
            <w:vAlign w:val="center"/>
          </w:tcPr>
          <w:p w14:paraId="73427D3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滴水架</w:t>
            </w:r>
          </w:p>
        </w:tc>
        <w:tc>
          <w:tcPr>
            <w:tcW w:w="1146" w:type="dxa"/>
            <w:tcBorders>
              <w:tl2br w:val="nil"/>
              <w:tr2bl w:val="nil"/>
            </w:tcBorders>
            <w:shd w:val="clear" w:color="auto" w:fill="auto"/>
            <w:noWrap/>
            <w:vAlign w:val="center"/>
          </w:tcPr>
          <w:p w14:paraId="09490A4C">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550*400*108mm</w:t>
            </w:r>
          </w:p>
        </w:tc>
        <w:tc>
          <w:tcPr>
            <w:tcW w:w="654" w:type="dxa"/>
            <w:tcBorders>
              <w:tl2br w:val="nil"/>
              <w:tr2bl w:val="nil"/>
            </w:tcBorders>
            <w:shd w:val="clear" w:color="auto" w:fill="auto"/>
            <w:noWrap/>
            <w:vAlign w:val="center"/>
          </w:tcPr>
          <w:p w14:paraId="4F2AEF9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套</w:t>
            </w:r>
          </w:p>
        </w:tc>
        <w:tc>
          <w:tcPr>
            <w:tcW w:w="698" w:type="dxa"/>
            <w:tcBorders>
              <w:tl2br w:val="nil"/>
              <w:tr2bl w:val="nil"/>
            </w:tcBorders>
            <w:shd w:val="clear" w:color="auto" w:fill="auto"/>
            <w:noWrap/>
            <w:vAlign w:val="center"/>
          </w:tcPr>
          <w:p w14:paraId="3C840B6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11</w:t>
            </w:r>
          </w:p>
        </w:tc>
        <w:tc>
          <w:tcPr>
            <w:tcW w:w="14325" w:type="dxa"/>
            <w:tcBorders>
              <w:tl2br w:val="nil"/>
              <w:tr2bl w:val="nil"/>
            </w:tcBorders>
            <w:shd w:val="clear" w:color="auto" w:fill="auto"/>
            <w:vAlign w:val="center"/>
          </w:tcPr>
          <w:p w14:paraId="0FD636DD">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1、采用高密度PP，一体成型，无异味；表面光洁，无缩印，无划痕，无飞边；内部无气泡、无气纹；</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2、款式：滴水棒卡扣设计为嵌入式，可拆卸，安装简便，插好后不易脱落，左右摇晃&lt;1mm；</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3、接水底部：中间设有排水孔；</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4、可拆卸式滴水棒，滴水棒27/52根；</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5、安装方式：壁挂式/台式。</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6、（1）抗菌性：依据JC/T 897-2014标准，要求≥14种细菌的检测，检测值≥99.99%（菌种包括金黄色葡萄球菌，大肠埃希氏菌，恶臭假单胞菌、鲍曼不动杆菌）。（2）耐污染性能：依据GB/T 17657-2022标准，同一份检测报告需包含偏重亚硫酸钠、三氧化二铬、石脑油、四氯乙烯、碳酸二甲酯、桃醛、硝普钠、48%氢溴酸、50%氟硼酸、氢氧化铵、冰醋酸、丙酮、碘、单宁酸、碘酸钾、次氯酸钠、二硫化碳、甘油、高碘酸钾、酚酞、二氯甲烷等≥154种有机、无机试剂，检验结果均为5级，无明显变化。（3）耐老化测试：通过氙弧灯老化测试（依据GB/T 16422.2-2022和GB/T 250-2008，测试条件：3000小时，黑标温度65℃，辐照度0.51W/m²·nm），色牢度等级达4级，符合相关技术要求。（4）耐液体介质：依据GB 9274-1988标准，分别在硝酸40%、硫酸75%、氢氧化钠40%、乙酸99.5%、乙酸乙酯99.9%、甲醇95%、盐酸37%中浸泡48h，无起泡、脱落、开裂、明显变色。（5）垂直燃烧试验：依据GB/T 2408-2021标准，检测结果V-0级。(投标时投标人需提供生产厂家针对本项目所开具的授权书及不低于10年质保书，检测报告，并加盖公章原件)。</w:t>
            </w:r>
          </w:p>
        </w:tc>
        <w:tc>
          <w:tcPr>
            <w:tcW w:w="2700" w:type="dxa"/>
            <w:tcBorders>
              <w:tl2br w:val="nil"/>
              <w:tr2bl w:val="nil"/>
            </w:tcBorders>
            <w:shd w:val="clear" w:color="auto" w:fill="auto"/>
            <w:noWrap/>
            <w:vAlign w:val="center"/>
          </w:tcPr>
          <w:p w14:paraId="1BF22838">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238250" cy="1390650"/>
                  <wp:effectExtent l="0" t="0" r="0" b="0"/>
                  <wp:docPr id="34" name="图片 89" descr="IMG_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89" descr="IMG_344"/>
                          <pic:cNvPicPr>
                            <a:picLocks noChangeAspect="1"/>
                          </pic:cNvPicPr>
                        </pic:nvPicPr>
                        <pic:blipFill>
                          <a:blip r:embed="rId55"/>
                          <a:stretch>
                            <a:fillRect/>
                          </a:stretch>
                        </pic:blipFill>
                        <pic:spPr>
                          <a:xfrm>
                            <a:off x="0" y="0"/>
                            <a:ext cx="1238250" cy="1390650"/>
                          </a:xfrm>
                          <a:prstGeom prst="rect">
                            <a:avLst/>
                          </a:prstGeom>
                          <a:noFill/>
                          <a:ln w="9525">
                            <a:noFill/>
                          </a:ln>
                        </pic:spPr>
                      </pic:pic>
                    </a:graphicData>
                  </a:graphic>
                </wp:inline>
              </w:drawing>
            </w:r>
          </w:p>
        </w:tc>
      </w:tr>
      <w:tr w14:paraId="64B110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40" w:hRule="atLeast"/>
        </w:trPr>
        <w:tc>
          <w:tcPr>
            <w:tcW w:w="824" w:type="dxa"/>
            <w:tcBorders>
              <w:tl2br w:val="nil"/>
              <w:tr2bl w:val="nil"/>
            </w:tcBorders>
            <w:shd w:val="clear" w:color="auto" w:fill="auto"/>
            <w:noWrap/>
            <w:vAlign w:val="center"/>
          </w:tcPr>
          <w:p w14:paraId="7735376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27</w:t>
            </w:r>
          </w:p>
        </w:tc>
        <w:tc>
          <w:tcPr>
            <w:tcW w:w="983" w:type="dxa"/>
            <w:tcBorders>
              <w:tl2br w:val="nil"/>
              <w:tr2bl w:val="nil"/>
            </w:tcBorders>
            <w:shd w:val="clear" w:color="auto" w:fill="auto"/>
            <w:vAlign w:val="center"/>
          </w:tcPr>
          <w:p w14:paraId="2DDEC524">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衣柜</w:t>
            </w:r>
          </w:p>
        </w:tc>
        <w:tc>
          <w:tcPr>
            <w:tcW w:w="1146" w:type="dxa"/>
            <w:tcBorders>
              <w:tl2br w:val="nil"/>
              <w:tr2bl w:val="nil"/>
            </w:tcBorders>
            <w:shd w:val="clear" w:color="auto" w:fill="auto"/>
            <w:noWrap/>
            <w:vAlign w:val="center"/>
          </w:tcPr>
          <w:p w14:paraId="378CA30D">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600*600*2000</w:t>
            </w:r>
          </w:p>
        </w:tc>
        <w:tc>
          <w:tcPr>
            <w:tcW w:w="654" w:type="dxa"/>
            <w:tcBorders>
              <w:tl2br w:val="nil"/>
              <w:tr2bl w:val="nil"/>
            </w:tcBorders>
            <w:shd w:val="clear" w:color="auto" w:fill="auto"/>
            <w:noWrap/>
            <w:vAlign w:val="center"/>
          </w:tcPr>
          <w:p w14:paraId="29C47DE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7DA7059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12</w:t>
            </w:r>
          </w:p>
        </w:tc>
        <w:tc>
          <w:tcPr>
            <w:tcW w:w="14325" w:type="dxa"/>
            <w:vMerge w:val="restart"/>
            <w:tcBorders>
              <w:tl2br w:val="nil"/>
              <w:tr2bl w:val="nil"/>
            </w:tcBorders>
            <w:shd w:val="clear" w:color="auto" w:fill="auto"/>
            <w:vAlign w:val="center"/>
          </w:tcPr>
          <w:p w14:paraId="04864FBE">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1、柜体整体采用18mm多层板，板材：所有板材均采用E0级三聚氰胺饰面多层板，板材全部性能满足GB/T 17657-2022《人造板及饰面人造板理化性能试验方法》求要，GB/T 35601-2017《绿色产品评价人造板和木质地板》，GB/T 29899-2013《人造板及其制品中挥发性有机化合物释放量试验方法小型释放舱法》，GB/T 39600-2021《人造板及其制品甲醛释放量分级》GB/T 9846-2015《普通胶合板》《企业产品技术要求》人造板及其制品甲醛释放量分级：甲醛释放量≤0.05mg/m3 的要求。握螺钉力：挥发性有机化合物(72h)-苯：≤10ug/m3 ，挥发性有机化合物(72h)-甲苯：≤20ug/m3 ，挥发性有机化合物(72h)-二甲苯：≤20ug/m3，挥发性有机化合物(72h)-总挥发性有机化合物(TVOC)：≤100ug/m3，静曲强度和弹性模量-静曲强度-顺纹(公称厚度范围15mm&lt;t&lt;2lmm)：≥22MPa，静曲强度和弹性模量-静曲强度-横纹(公称厚度范围15mm&lt;t≤2lmm)：≥20MPa.</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 xml:space="preserve">2、封边条厚度为2mm,          </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 五金件：优质阻尼三节导轨、阻尼铰链、锁具等优质五金配件。</w:t>
            </w:r>
          </w:p>
        </w:tc>
        <w:tc>
          <w:tcPr>
            <w:tcW w:w="2700" w:type="dxa"/>
            <w:vMerge w:val="restart"/>
            <w:tcBorders>
              <w:tl2br w:val="nil"/>
              <w:tr2bl w:val="nil"/>
            </w:tcBorders>
            <w:shd w:val="clear" w:color="auto" w:fill="auto"/>
            <w:noWrap/>
            <w:vAlign w:val="center"/>
          </w:tcPr>
          <w:p w14:paraId="4F08DD4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790700" cy="1323975"/>
                  <wp:effectExtent l="0" t="0" r="0" b="9525"/>
                  <wp:docPr id="30" name="图片 90" descr="IMG_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90" descr="IMG_345"/>
                          <pic:cNvPicPr>
                            <a:picLocks noChangeAspect="1"/>
                          </pic:cNvPicPr>
                        </pic:nvPicPr>
                        <pic:blipFill>
                          <a:blip r:embed="rId56"/>
                          <a:stretch>
                            <a:fillRect/>
                          </a:stretch>
                        </pic:blipFill>
                        <pic:spPr>
                          <a:xfrm>
                            <a:off x="0" y="0"/>
                            <a:ext cx="1790700" cy="1323975"/>
                          </a:xfrm>
                          <a:prstGeom prst="rect">
                            <a:avLst/>
                          </a:prstGeom>
                          <a:noFill/>
                          <a:ln w="9525">
                            <a:noFill/>
                          </a:ln>
                        </pic:spPr>
                      </pic:pic>
                    </a:graphicData>
                  </a:graphic>
                </wp:inline>
              </w:drawing>
            </w:r>
          </w:p>
        </w:tc>
      </w:tr>
      <w:tr w14:paraId="268857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40" w:hRule="atLeast"/>
        </w:trPr>
        <w:tc>
          <w:tcPr>
            <w:tcW w:w="824" w:type="dxa"/>
            <w:tcBorders>
              <w:tl2br w:val="nil"/>
              <w:tr2bl w:val="nil"/>
            </w:tcBorders>
            <w:shd w:val="clear" w:color="auto" w:fill="auto"/>
            <w:noWrap/>
            <w:vAlign w:val="center"/>
          </w:tcPr>
          <w:p w14:paraId="6A1ACCE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28</w:t>
            </w:r>
          </w:p>
        </w:tc>
        <w:tc>
          <w:tcPr>
            <w:tcW w:w="983" w:type="dxa"/>
            <w:tcBorders>
              <w:tl2br w:val="nil"/>
              <w:tr2bl w:val="nil"/>
            </w:tcBorders>
            <w:shd w:val="clear" w:color="auto" w:fill="auto"/>
            <w:vAlign w:val="center"/>
          </w:tcPr>
          <w:p w14:paraId="34A72524">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衣柜</w:t>
            </w:r>
          </w:p>
        </w:tc>
        <w:tc>
          <w:tcPr>
            <w:tcW w:w="1146" w:type="dxa"/>
            <w:tcBorders>
              <w:tl2br w:val="nil"/>
              <w:tr2bl w:val="nil"/>
            </w:tcBorders>
            <w:shd w:val="clear" w:color="auto" w:fill="auto"/>
            <w:noWrap/>
            <w:vAlign w:val="center"/>
          </w:tcPr>
          <w:p w14:paraId="73CFAEF6">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1200*600*2000</w:t>
            </w:r>
          </w:p>
        </w:tc>
        <w:tc>
          <w:tcPr>
            <w:tcW w:w="654" w:type="dxa"/>
            <w:tcBorders>
              <w:tl2br w:val="nil"/>
              <w:tr2bl w:val="nil"/>
            </w:tcBorders>
            <w:shd w:val="clear" w:color="auto" w:fill="auto"/>
            <w:noWrap/>
            <w:vAlign w:val="center"/>
          </w:tcPr>
          <w:p w14:paraId="66E87A5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7B5B920A">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w:t>
            </w:r>
          </w:p>
        </w:tc>
        <w:tc>
          <w:tcPr>
            <w:tcW w:w="14325" w:type="dxa"/>
            <w:vMerge w:val="continue"/>
            <w:tcBorders>
              <w:tl2br w:val="nil"/>
              <w:tr2bl w:val="nil"/>
            </w:tcBorders>
            <w:shd w:val="clear" w:color="auto" w:fill="auto"/>
            <w:vAlign w:val="center"/>
          </w:tcPr>
          <w:p w14:paraId="58282C60">
            <w:pPr>
              <w:spacing w:line="360" w:lineRule="auto"/>
              <w:jc w:val="left"/>
              <w:rPr>
                <w:rFonts w:hint="eastAsia" w:ascii="国标仿宋" w:hAnsi="国标仿宋" w:eastAsia="国标仿宋" w:cs="国标仿宋"/>
                <w:color w:val="000000"/>
                <w:sz w:val="21"/>
                <w:szCs w:val="21"/>
              </w:rPr>
            </w:pPr>
          </w:p>
        </w:tc>
        <w:tc>
          <w:tcPr>
            <w:tcW w:w="2700" w:type="dxa"/>
            <w:vMerge w:val="continue"/>
            <w:tcBorders>
              <w:tl2br w:val="nil"/>
              <w:tr2bl w:val="nil"/>
            </w:tcBorders>
            <w:shd w:val="clear" w:color="auto" w:fill="auto"/>
            <w:noWrap/>
            <w:vAlign w:val="center"/>
          </w:tcPr>
          <w:p w14:paraId="364B64BF">
            <w:pPr>
              <w:spacing w:line="360" w:lineRule="auto"/>
              <w:jc w:val="center"/>
              <w:rPr>
                <w:rFonts w:hint="eastAsia" w:ascii="国标仿宋" w:hAnsi="国标仿宋" w:eastAsia="国标仿宋" w:cs="国标仿宋"/>
                <w:color w:val="000000"/>
                <w:sz w:val="21"/>
                <w:szCs w:val="21"/>
              </w:rPr>
            </w:pPr>
          </w:p>
        </w:tc>
      </w:tr>
      <w:tr w14:paraId="5B66A8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40" w:hRule="atLeast"/>
        </w:trPr>
        <w:tc>
          <w:tcPr>
            <w:tcW w:w="824" w:type="dxa"/>
            <w:tcBorders>
              <w:tl2br w:val="nil"/>
              <w:tr2bl w:val="nil"/>
            </w:tcBorders>
            <w:shd w:val="clear" w:color="auto" w:fill="auto"/>
            <w:noWrap/>
            <w:vAlign w:val="center"/>
          </w:tcPr>
          <w:p w14:paraId="1C91700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29</w:t>
            </w:r>
          </w:p>
        </w:tc>
        <w:tc>
          <w:tcPr>
            <w:tcW w:w="983" w:type="dxa"/>
            <w:tcBorders>
              <w:tl2br w:val="nil"/>
              <w:tr2bl w:val="nil"/>
            </w:tcBorders>
            <w:shd w:val="clear" w:color="auto" w:fill="auto"/>
            <w:vAlign w:val="center"/>
          </w:tcPr>
          <w:p w14:paraId="63F41B3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衣柜</w:t>
            </w:r>
          </w:p>
        </w:tc>
        <w:tc>
          <w:tcPr>
            <w:tcW w:w="1146" w:type="dxa"/>
            <w:tcBorders>
              <w:tl2br w:val="nil"/>
              <w:tr2bl w:val="nil"/>
            </w:tcBorders>
            <w:shd w:val="clear" w:color="auto" w:fill="auto"/>
            <w:noWrap/>
            <w:vAlign w:val="center"/>
          </w:tcPr>
          <w:p w14:paraId="67AE9032">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2200*600*2000</w:t>
            </w:r>
          </w:p>
        </w:tc>
        <w:tc>
          <w:tcPr>
            <w:tcW w:w="654" w:type="dxa"/>
            <w:tcBorders>
              <w:tl2br w:val="nil"/>
              <w:tr2bl w:val="nil"/>
            </w:tcBorders>
            <w:shd w:val="clear" w:color="auto" w:fill="auto"/>
            <w:noWrap/>
            <w:vAlign w:val="center"/>
          </w:tcPr>
          <w:p w14:paraId="091C4325">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1D3B4A69">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4</w:t>
            </w:r>
          </w:p>
        </w:tc>
        <w:tc>
          <w:tcPr>
            <w:tcW w:w="14325" w:type="dxa"/>
            <w:vMerge w:val="continue"/>
            <w:tcBorders>
              <w:tl2br w:val="nil"/>
              <w:tr2bl w:val="nil"/>
            </w:tcBorders>
            <w:shd w:val="clear" w:color="auto" w:fill="auto"/>
            <w:vAlign w:val="center"/>
          </w:tcPr>
          <w:p w14:paraId="59DAB817">
            <w:pPr>
              <w:spacing w:line="360" w:lineRule="auto"/>
              <w:jc w:val="left"/>
              <w:rPr>
                <w:rFonts w:hint="eastAsia" w:ascii="国标仿宋" w:hAnsi="国标仿宋" w:eastAsia="国标仿宋" w:cs="国标仿宋"/>
                <w:color w:val="000000"/>
                <w:sz w:val="21"/>
                <w:szCs w:val="21"/>
              </w:rPr>
            </w:pPr>
          </w:p>
        </w:tc>
        <w:tc>
          <w:tcPr>
            <w:tcW w:w="2700" w:type="dxa"/>
            <w:vMerge w:val="continue"/>
            <w:tcBorders>
              <w:tl2br w:val="nil"/>
              <w:tr2bl w:val="nil"/>
            </w:tcBorders>
            <w:shd w:val="clear" w:color="auto" w:fill="auto"/>
            <w:noWrap/>
            <w:vAlign w:val="center"/>
          </w:tcPr>
          <w:p w14:paraId="751CE38F">
            <w:pPr>
              <w:spacing w:line="360" w:lineRule="auto"/>
              <w:jc w:val="center"/>
              <w:rPr>
                <w:rFonts w:hint="eastAsia" w:ascii="国标仿宋" w:hAnsi="国标仿宋" w:eastAsia="国标仿宋" w:cs="国标仿宋"/>
                <w:color w:val="000000"/>
                <w:sz w:val="21"/>
                <w:szCs w:val="21"/>
              </w:rPr>
            </w:pPr>
          </w:p>
        </w:tc>
      </w:tr>
      <w:tr w14:paraId="0453BA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20" w:hRule="atLeast"/>
        </w:trPr>
        <w:tc>
          <w:tcPr>
            <w:tcW w:w="824" w:type="dxa"/>
            <w:tcBorders>
              <w:tl2br w:val="nil"/>
              <w:tr2bl w:val="nil"/>
            </w:tcBorders>
            <w:shd w:val="clear" w:color="auto" w:fill="auto"/>
            <w:noWrap/>
            <w:vAlign w:val="center"/>
          </w:tcPr>
          <w:p w14:paraId="4FCB23C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30</w:t>
            </w:r>
          </w:p>
        </w:tc>
        <w:tc>
          <w:tcPr>
            <w:tcW w:w="983" w:type="dxa"/>
            <w:tcBorders>
              <w:tl2br w:val="nil"/>
              <w:tr2bl w:val="nil"/>
            </w:tcBorders>
            <w:shd w:val="clear" w:color="auto" w:fill="auto"/>
            <w:vAlign w:val="center"/>
          </w:tcPr>
          <w:p w14:paraId="5C0904F4">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休闲桌椅组合</w:t>
            </w:r>
          </w:p>
        </w:tc>
        <w:tc>
          <w:tcPr>
            <w:tcW w:w="1146" w:type="dxa"/>
            <w:tcBorders>
              <w:tl2br w:val="nil"/>
              <w:tr2bl w:val="nil"/>
            </w:tcBorders>
            <w:shd w:val="clear" w:color="auto" w:fill="auto"/>
            <w:noWrap/>
            <w:vAlign w:val="center"/>
          </w:tcPr>
          <w:p w14:paraId="6387E466">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常规</w:t>
            </w:r>
          </w:p>
        </w:tc>
        <w:tc>
          <w:tcPr>
            <w:tcW w:w="654" w:type="dxa"/>
            <w:tcBorders>
              <w:tl2br w:val="nil"/>
              <w:tr2bl w:val="nil"/>
            </w:tcBorders>
            <w:shd w:val="clear" w:color="auto" w:fill="auto"/>
            <w:noWrap/>
            <w:vAlign w:val="center"/>
          </w:tcPr>
          <w:p w14:paraId="18013D6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套</w:t>
            </w:r>
          </w:p>
        </w:tc>
        <w:tc>
          <w:tcPr>
            <w:tcW w:w="698" w:type="dxa"/>
            <w:tcBorders>
              <w:tl2br w:val="nil"/>
              <w:tr2bl w:val="nil"/>
            </w:tcBorders>
            <w:shd w:val="clear" w:color="auto" w:fill="auto"/>
            <w:noWrap/>
            <w:vAlign w:val="center"/>
          </w:tcPr>
          <w:p w14:paraId="158B047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20</w:t>
            </w:r>
          </w:p>
        </w:tc>
        <w:tc>
          <w:tcPr>
            <w:tcW w:w="14325" w:type="dxa"/>
            <w:tcBorders>
              <w:tl2br w:val="nil"/>
              <w:tr2bl w:val="nil"/>
            </w:tcBorders>
            <w:shd w:val="clear" w:color="auto" w:fill="auto"/>
            <w:vAlign w:val="center"/>
          </w:tcPr>
          <w:p w14:paraId="297677B9">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1、框架：采用实木框架；</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2、材质：优质西皮，皮面光泽度好，透气性强；</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3、海绵：高密度、高回弹海绵，软硬适中，回弹性能好，</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4、符合人体工程学原理；</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5、茶几直径800mm，台面为25mm多层板。</w:t>
            </w:r>
          </w:p>
        </w:tc>
        <w:tc>
          <w:tcPr>
            <w:tcW w:w="2700" w:type="dxa"/>
            <w:tcBorders>
              <w:tl2br w:val="nil"/>
              <w:tr2bl w:val="nil"/>
            </w:tcBorders>
            <w:shd w:val="clear" w:color="auto" w:fill="auto"/>
            <w:noWrap/>
            <w:vAlign w:val="center"/>
          </w:tcPr>
          <w:p w14:paraId="38D1F8F9">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104900" cy="1104900"/>
                  <wp:effectExtent l="0" t="0" r="0" b="0"/>
                  <wp:docPr id="32" name="图片 91" descr="IMG_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91" descr="IMG_346"/>
                          <pic:cNvPicPr>
                            <a:picLocks noChangeAspect="1"/>
                          </pic:cNvPicPr>
                        </pic:nvPicPr>
                        <pic:blipFill>
                          <a:blip r:embed="rId57"/>
                          <a:stretch>
                            <a:fillRect/>
                          </a:stretch>
                        </pic:blipFill>
                        <pic:spPr>
                          <a:xfrm>
                            <a:off x="0" y="0"/>
                            <a:ext cx="1104900" cy="1104900"/>
                          </a:xfrm>
                          <a:prstGeom prst="rect">
                            <a:avLst/>
                          </a:prstGeom>
                          <a:noFill/>
                          <a:ln w="9525">
                            <a:noFill/>
                          </a:ln>
                        </pic:spPr>
                      </pic:pic>
                    </a:graphicData>
                  </a:graphic>
                </wp:inline>
              </w:drawing>
            </w:r>
          </w:p>
        </w:tc>
      </w:tr>
      <w:tr w14:paraId="6FBE4E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480" w:hRule="atLeast"/>
        </w:trPr>
        <w:tc>
          <w:tcPr>
            <w:tcW w:w="824" w:type="dxa"/>
            <w:tcBorders>
              <w:tl2br w:val="nil"/>
              <w:tr2bl w:val="nil"/>
            </w:tcBorders>
            <w:shd w:val="clear" w:color="auto" w:fill="auto"/>
            <w:noWrap/>
            <w:vAlign w:val="center"/>
          </w:tcPr>
          <w:p w14:paraId="3D6384D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31</w:t>
            </w:r>
          </w:p>
        </w:tc>
        <w:tc>
          <w:tcPr>
            <w:tcW w:w="983" w:type="dxa"/>
            <w:tcBorders>
              <w:tl2br w:val="nil"/>
              <w:tr2bl w:val="nil"/>
            </w:tcBorders>
            <w:shd w:val="clear" w:color="auto" w:fill="auto"/>
            <w:vAlign w:val="center"/>
          </w:tcPr>
          <w:p w14:paraId="47B2590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椅子</w:t>
            </w:r>
          </w:p>
        </w:tc>
        <w:tc>
          <w:tcPr>
            <w:tcW w:w="1146" w:type="dxa"/>
            <w:tcBorders>
              <w:tl2br w:val="nil"/>
              <w:tr2bl w:val="nil"/>
            </w:tcBorders>
            <w:shd w:val="clear" w:color="auto" w:fill="auto"/>
            <w:noWrap/>
            <w:vAlign w:val="center"/>
          </w:tcPr>
          <w:p w14:paraId="6F0DA0F0">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常规</w:t>
            </w:r>
          </w:p>
        </w:tc>
        <w:tc>
          <w:tcPr>
            <w:tcW w:w="654" w:type="dxa"/>
            <w:tcBorders>
              <w:tl2br w:val="nil"/>
              <w:tr2bl w:val="nil"/>
            </w:tcBorders>
            <w:shd w:val="clear" w:color="auto" w:fill="auto"/>
            <w:noWrap/>
            <w:vAlign w:val="center"/>
          </w:tcPr>
          <w:p w14:paraId="6A97B2A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把</w:t>
            </w:r>
          </w:p>
        </w:tc>
        <w:tc>
          <w:tcPr>
            <w:tcW w:w="698" w:type="dxa"/>
            <w:tcBorders>
              <w:tl2br w:val="nil"/>
              <w:tr2bl w:val="nil"/>
            </w:tcBorders>
            <w:shd w:val="clear" w:color="auto" w:fill="auto"/>
            <w:noWrap/>
            <w:vAlign w:val="center"/>
          </w:tcPr>
          <w:p w14:paraId="0A0D88E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25</w:t>
            </w:r>
          </w:p>
        </w:tc>
        <w:tc>
          <w:tcPr>
            <w:tcW w:w="14325" w:type="dxa"/>
            <w:tcBorders>
              <w:tl2br w:val="nil"/>
              <w:tr2bl w:val="nil"/>
            </w:tcBorders>
            <w:shd w:val="clear" w:color="auto" w:fill="auto"/>
            <w:vAlign w:val="center"/>
          </w:tcPr>
          <w:p w14:paraId="45C61370">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1、椅架整体采用优质橡木，质地优良，物理和加工性能优异，</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2、油漆为优质品牌木器漆，符合国家标准，健康木器漆。</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3、金属部分采用铜锌合金，有强度高、硬度大、耐化学腐蚀性强等优点。</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4、超纤PU皮料，手感舒适能长久使用，品质高于普通皮料。</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5、高弹性海绵，久坐不累，回弹性强，长时间使用不塌陷。</w:t>
            </w:r>
          </w:p>
        </w:tc>
        <w:tc>
          <w:tcPr>
            <w:tcW w:w="2700" w:type="dxa"/>
            <w:tcBorders>
              <w:tl2br w:val="nil"/>
              <w:tr2bl w:val="nil"/>
            </w:tcBorders>
            <w:shd w:val="clear" w:color="auto" w:fill="auto"/>
            <w:noWrap/>
            <w:vAlign w:val="center"/>
          </w:tcPr>
          <w:p w14:paraId="3F50327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685925" cy="942975"/>
                  <wp:effectExtent l="0" t="0" r="9525" b="9525"/>
                  <wp:docPr id="36" name="图片 92" descr="IMG_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92" descr="IMG_347"/>
                          <pic:cNvPicPr>
                            <a:picLocks noChangeAspect="1"/>
                          </pic:cNvPicPr>
                        </pic:nvPicPr>
                        <pic:blipFill>
                          <a:blip r:embed="rId58"/>
                          <a:stretch>
                            <a:fillRect/>
                          </a:stretch>
                        </pic:blipFill>
                        <pic:spPr>
                          <a:xfrm>
                            <a:off x="0" y="0"/>
                            <a:ext cx="1685925" cy="942975"/>
                          </a:xfrm>
                          <a:prstGeom prst="rect">
                            <a:avLst/>
                          </a:prstGeom>
                          <a:noFill/>
                          <a:ln w="9525">
                            <a:noFill/>
                          </a:ln>
                        </pic:spPr>
                      </pic:pic>
                    </a:graphicData>
                  </a:graphic>
                </wp:inline>
              </w:drawing>
            </w:r>
          </w:p>
        </w:tc>
      </w:tr>
      <w:tr w14:paraId="4CE2F2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840" w:hRule="atLeast"/>
        </w:trPr>
        <w:tc>
          <w:tcPr>
            <w:tcW w:w="824" w:type="dxa"/>
            <w:tcBorders>
              <w:tl2br w:val="nil"/>
              <w:tr2bl w:val="nil"/>
            </w:tcBorders>
            <w:shd w:val="clear" w:color="auto" w:fill="auto"/>
            <w:noWrap/>
            <w:vAlign w:val="center"/>
          </w:tcPr>
          <w:p w14:paraId="3C47040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32</w:t>
            </w:r>
          </w:p>
        </w:tc>
        <w:tc>
          <w:tcPr>
            <w:tcW w:w="983" w:type="dxa"/>
            <w:tcBorders>
              <w:tl2br w:val="nil"/>
              <w:tr2bl w:val="nil"/>
            </w:tcBorders>
            <w:shd w:val="clear" w:color="auto" w:fill="auto"/>
            <w:vAlign w:val="center"/>
          </w:tcPr>
          <w:p w14:paraId="191EEF0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（单人沙发）</w:t>
            </w:r>
          </w:p>
        </w:tc>
        <w:tc>
          <w:tcPr>
            <w:tcW w:w="1146" w:type="dxa"/>
            <w:tcBorders>
              <w:tl2br w:val="nil"/>
              <w:tr2bl w:val="nil"/>
            </w:tcBorders>
            <w:shd w:val="clear" w:color="auto" w:fill="auto"/>
            <w:noWrap/>
            <w:vAlign w:val="center"/>
          </w:tcPr>
          <w:p w14:paraId="0E0BCCA9">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常规</w:t>
            </w:r>
          </w:p>
        </w:tc>
        <w:tc>
          <w:tcPr>
            <w:tcW w:w="654" w:type="dxa"/>
            <w:tcBorders>
              <w:tl2br w:val="nil"/>
              <w:tr2bl w:val="nil"/>
            </w:tcBorders>
            <w:shd w:val="clear" w:color="auto" w:fill="auto"/>
            <w:noWrap/>
            <w:vAlign w:val="center"/>
          </w:tcPr>
          <w:p w14:paraId="7B2A75A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48DB5D0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50</w:t>
            </w:r>
          </w:p>
        </w:tc>
        <w:tc>
          <w:tcPr>
            <w:tcW w:w="14325" w:type="dxa"/>
            <w:tcBorders>
              <w:tl2br w:val="nil"/>
              <w:tr2bl w:val="nil"/>
            </w:tcBorders>
            <w:shd w:val="clear" w:color="auto" w:fill="auto"/>
            <w:vAlign w:val="center"/>
          </w:tcPr>
          <w:p w14:paraId="28E180DD">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1、基材：多层板甲醛释放量≤0.05mg/L，可承受  250kg压力,经过耐酸碱、防虫、防腐特殊处理</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2、面材：皮革：符合GB/T 16799-2018《家具用皮革》标准，摩擦色牢度≥4 级，耐折牢度（50000 次)无裂纹，撕裂力≥80N，禁用偶氮染料未检出，游离甲醛未检出，挥发性有机化合物（VOC）≤30mg/kg，可萃取重金属未检出，铅、镉。</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3、海绵：优质高密度海绵，海绵：符合GB/T 10802-2023《通用软质聚醚型聚氨酯泡沫塑料》规定，回弹率≥60%，拉伸强度≥90kPa，伸长率≥200%，75%压 缩永久变形≤7%，符合QB/T 2280-2016《办公家具 办公椅》甲醛释放量≤0.05mg/m²·h。座面密度≥30kg/m³。</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4、框架：实木框架。经过防潮、防虫、防腐、定型等化学处理，持久不变形.</w:t>
            </w:r>
          </w:p>
        </w:tc>
        <w:tc>
          <w:tcPr>
            <w:tcW w:w="2700" w:type="dxa"/>
            <w:tcBorders>
              <w:tl2br w:val="nil"/>
              <w:tr2bl w:val="nil"/>
            </w:tcBorders>
            <w:shd w:val="clear" w:color="auto" w:fill="auto"/>
            <w:noWrap/>
            <w:vAlign w:val="center"/>
          </w:tcPr>
          <w:p w14:paraId="16076E25">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924050" cy="809625"/>
                  <wp:effectExtent l="0" t="0" r="0" b="9525"/>
                  <wp:docPr id="40" name="图片 93" descr="IMG_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93" descr="IMG_348"/>
                          <pic:cNvPicPr>
                            <a:picLocks noChangeAspect="1"/>
                          </pic:cNvPicPr>
                        </pic:nvPicPr>
                        <pic:blipFill>
                          <a:blip r:embed="rId59"/>
                          <a:stretch>
                            <a:fillRect/>
                          </a:stretch>
                        </pic:blipFill>
                        <pic:spPr>
                          <a:xfrm>
                            <a:off x="0" y="0"/>
                            <a:ext cx="1924050" cy="809625"/>
                          </a:xfrm>
                          <a:prstGeom prst="rect">
                            <a:avLst/>
                          </a:prstGeom>
                          <a:noFill/>
                          <a:ln w="9525">
                            <a:noFill/>
                          </a:ln>
                        </pic:spPr>
                      </pic:pic>
                    </a:graphicData>
                  </a:graphic>
                </wp:inline>
              </w:drawing>
            </w:r>
          </w:p>
        </w:tc>
      </w:tr>
      <w:tr w14:paraId="2BFA62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17" w:hRule="atLeast"/>
        </w:trPr>
        <w:tc>
          <w:tcPr>
            <w:tcW w:w="824" w:type="dxa"/>
            <w:tcBorders>
              <w:tl2br w:val="nil"/>
              <w:tr2bl w:val="nil"/>
            </w:tcBorders>
            <w:shd w:val="clear" w:color="auto" w:fill="auto"/>
            <w:noWrap/>
            <w:vAlign w:val="center"/>
          </w:tcPr>
          <w:p w14:paraId="427C8AD9">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33</w:t>
            </w:r>
          </w:p>
        </w:tc>
        <w:tc>
          <w:tcPr>
            <w:tcW w:w="983" w:type="dxa"/>
            <w:tcBorders>
              <w:tl2br w:val="nil"/>
              <w:tr2bl w:val="nil"/>
            </w:tcBorders>
            <w:shd w:val="clear" w:color="auto" w:fill="auto"/>
            <w:vAlign w:val="center"/>
          </w:tcPr>
          <w:p w14:paraId="1237070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冰箱柜</w:t>
            </w:r>
          </w:p>
        </w:tc>
        <w:tc>
          <w:tcPr>
            <w:tcW w:w="1146" w:type="dxa"/>
            <w:tcBorders>
              <w:tl2br w:val="nil"/>
              <w:tr2bl w:val="nil"/>
            </w:tcBorders>
            <w:shd w:val="clear" w:color="auto" w:fill="auto"/>
            <w:noWrap/>
            <w:vAlign w:val="center"/>
          </w:tcPr>
          <w:p w14:paraId="3718BFBB">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900*600*900</w:t>
            </w:r>
          </w:p>
        </w:tc>
        <w:tc>
          <w:tcPr>
            <w:tcW w:w="654" w:type="dxa"/>
            <w:tcBorders>
              <w:tl2br w:val="nil"/>
              <w:tr2bl w:val="nil"/>
            </w:tcBorders>
            <w:shd w:val="clear" w:color="auto" w:fill="auto"/>
            <w:noWrap/>
            <w:vAlign w:val="center"/>
          </w:tcPr>
          <w:p w14:paraId="51B4C240">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4778A4F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18</w:t>
            </w:r>
          </w:p>
        </w:tc>
        <w:tc>
          <w:tcPr>
            <w:tcW w:w="14325" w:type="dxa"/>
            <w:tcBorders>
              <w:tl2br w:val="nil"/>
              <w:tr2bl w:val="nil"/>
            </w:tcBorders>
            <w:shd w:val="clear" w:color="auto" w:fill="auto"/>
            <w:vAlign w:val="center"/>
          </w:tcPr>
          <w:p w14:paraId="6EB43230">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1、柜体整体采用18mm多层板,板材符合 GB/T39600人造板及其制品甲醛释放量分级：甲醛释放量≤0.05mg/m3的要求。</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 xml:space="preserve">2、封边条厚度为2mm,符合QB/T 4463-2013《家具用封边条技术要求》中（氯乙烯单体≤5mg/kg，可迁移元素(可溶性重金属)：铅(Pb)≤90mg/kg、铬(Cr)60mg/kg、汞(Hg)≤60mg/kg、钡(Ba)≤1000mg/kg，邻苯二甲酸酯(DBP、BBP、DEHP、DNOP、DINP、DIDP)的总量≤0.1%；不含多溴联苯(PBB)及多溴联苯醚(PBDE)）                  </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 五金件：优质阻尼三节导轨、阻尼铰链、锁具等优质五金配件。</w:t>
            </w:r>
          </w:p>
        </w:tc>
        <w:tc>
          <w:tcPr>
            <w:tcW w:w="2700" w:type="dxa"/>
            <w:tcBorders>
              <w:tl2br w:val="nil"/>
              <w:tr2bl w:val="nil"/>
            </w:tcBorders>
            <w:shd w:val="clear" w:color="auto" w:fill="auto"/>
            <w:noWrap/>
            <w:vAlign w:val="center"/>
          </w:tcPr>
          <w:p w14:paraId="7CC8E4F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666875" cy="1323975"/>
                  <wp:effectExtent l="0" t="0" r="9525" b="9525"/>
                  <wp:docPr id="29" name="图片 94" descr="IMG_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94" descr="IMG_349"/>
                          <pic:cNvPicPr>
                            <a:picLocks noChangeAspect="1"/>
                          </pic:cNvPicPr>
                        </pic:nvPicPr>
                        <pic:blipFill>
                          <a:blip r:embed="rId60"/>
                          <a:stretch>
                            <a:fillRect/>
                          </a:stretch>
                        </pic:blipFill>
                        <pic:spPr>
                          <a:xfrm>
                            <a:off x="0" y="0"/>
                            <a:ext cx="1666875" cy="1323975"/>
                          </a:xfrm>
                          <a:prstGeom prst="rect">
                            <a:avLst/>
                          </a:prstGeom>
                          <a:noFill/>
                          <a:ln w="9525">
                            <a:noFill/>
                          </a:ln>
                        </pic:spPr>
                      </pic:pic>
                    </a:graphicData>
                  </a:graphic>
                </wp:inline>
              </w:drawing>
            </w:r>
          </w:p>
        </w:tc>
      </w:tr>
      <w:tr w14:paraId="1EE817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trPr>
        <w:tc>
          <w:tcPr>
            <w:tcW w:w="824" w:type="dxa"/>
            <w:tcBorders>
              <w:tl2br w:val="nil"/>
              <w:tr2bl w:val="nil"/>
            </w:tcBorders>
            <w:shd w:val="clear" w:color="auto" w:fill="auto"/>
            <w:noWrap/>
            <w:vAlign w:val="center"/>
          </w:tcPr>
          <w:p w14:paraId="2D78996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34</w:t>
            </w:r>
          </w:p>
        </w:tc>
        <w:tc>
          <w:tcPr>
            <w:tcW w:w="983" w:type="dxa"/>
            <w:tcBorders>
              <w:tl2br w:val="nil"/>
              <w:tr2bl w:val="nil"/>
            </w:tcBorders>
            <w:shd w:val="clear" w:color="auto" w:fill="auto"/>
            <w:vAlign w:val="center"/>
          </w:tcPr>
          <w:p w14:paraId="2A79954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不锈钢拖把清洗池</w:t>
            </w:r>
          </w:p>
        </w:tc>
        <w:tc>
          <w:tcPr>
            <w:tcW w:w="1146" w:type="dxa"/>
            <w:tcBorders>
              <w:tl2br w:val="nil"/>
              <w:tr2bl w:val="nil"/>
            </w:tcBorders>
            <w:shd w:val="clear" w:color="auto" w:fill="auto"/>
            <w:noWrap/>
            <w:vAlign w:val="center"/>
          </w:tcPr>
          <w:p w14:paraId="76A1CA16">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800*600*500</w:t>
            </w:r>
          </w:p>
        </w:tc>
        <w:tc>
          <w:tcPr>
            <w:tcW w:w="654" w:type="dxa"/>
            <w:tcBorders>
              <w:tl2br w:val="nil"/>
              <w:tr2bl w:val="nil"/>
            </w:tcBorders>
            <w:shd w:val="clear" w:color="auto" w:fill="auto"/>
            <w:noWrap/>
            <w:vAlign w:val="center"/>
          </w:tcPr>
          <w:p w14:paraId="64140DA4">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087E5E1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w:t>
            </w:r>
          </w:p>
        </w:tc>
        <w:tc>
          <w:tcPr>
            <w:tcW w:w="14325" w:type="dxa"/>
            <w:tcBorders>
              <w:tl2br w:val="nil"/>
              <w:tr2bl w:val="nil"/>
            </w:tcBorders>
            <w:shd w:val="clear" w:color="auto" w:fill="auto"/>
            <w:vAlign w:val="center"/>
          </w:tcPr>
          <w:p w14:paraId="299A6E62">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304不锈钢</w:t>
            </w:r>
          </w:p>
        </w:tc>
        <w:tc>
          <w:tcPr>
            <w:tcW w:w="2700" w:type="dxa"/>
            <w:tcBorders>
              <w:tl2br w:val="nil"/>
              <w:tr2bl w:val="nil"/>
            </w:tcBorders>
            <w:shd w:val="clear" w:color="auto" w:fill="auto"/>
            <w:noWrap/>
            <w:vAlign w:val="center"/>
          </w:tcPr>
          <w:p w14:paraId="42ACF34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276350" cy="981075"/>
                  <wp:effectExtent l="0" t="0" r="0" b="9525"/>
                  <wp:docPr id="41" name="图片 95" descr="IMG_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95" descr="IMG_350"/>
                          <pic:cNvPicPr>
                            <a:picLocks noChangeAspect="1"/>
                          </pic:cNvPicPr>
                        </pic:nvPicPr>
                        <pic:blipFill>
                          <a:blip r:embed="rId61"/>
                          <a:stretch>
                            <a:fillRect/>
                          </a:stretch>
                        </pic:blipFill>
                        <pic:spPr>
                          <a:xfrm>
                            <a:off x="0" y="0"/>
                            <a:ext cx="1276350" cy="981075"/>
                          </a:xfrm>
                          <a:prstGeom prst="rect">
                            <a:avLst/>
                          </a:prstGeom>
                          <a:noFill/>
                          <a:ln w="9525">
                            <a:noFill/>
                          </a:ln>
                        </pic:spPr>
                      </pic:pic>
                    </a:graphicData>
                  </a:graphic>
                </wp:inline>
              </w:drawing>
            </w:r>
          </w:p>
        </w:tc>
      </w:tr>
      <w:tr w14:paraId="4394A9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40" w:hRule="atLeast"/>
        </w:trPr>
        <w:tc>
          <w:tcPr>
            <w:tcW w:w="824" w:type="dxa"/>
            <w:tcBorders>
              <w:tl2br w:val="nil"/>
              <w:tr2bl w:val="nil"/>
            </w:tcBorders>
            <w:shd w:val="clear" w:color="auto" w:fill="auto"/>
            <w:noWrap/>
            <w:vAlign w:val="center"/>
          </w:tcPr>
          <w:p w14:paraId="46AD58B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35</w:t>
            </w:r>
          </w:p>
        </w:tc>
        <w:tc>
          <w:tcPr>
            <w:tcW w:w="983" w:type="dxa"/>
            <w:tcBorders>
              <w:tl2br w:val="nil"/>
              <w:tr2bl w:val="nil"/>
            </w:tcBorders>
            <w:shd w:val="clear" w:color="auto" w:fill="auto"/>
            <w:vAlign w:val="center"/>
          </w:tcPr>
          <w:p w14:paraId="15B6859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储物柜</w:t>
            </w:r>
          </w:p>
        </w:tc>
        <w:tc>
          <w:tcPr>
            <w:tcW w:w="1146" w:type="dxa"/>
            <w:tcBorders>
              <w:tl2br w:val="nil"/>
              <w:tr2bl w:val="nil"/>
            </w:tcBorders>
            <w:shd w:val="clear" w:color="auto" w:fill="auto"/>
            <w:noWrap/>
            <w:vAlign w:val="center"/>
          </w:tcPr>
          <w:p w14:paraId="6C7FBAAB">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900*400*1850</w:t>
            </w:r>
          </w:p>
        </w:tc>
        <w:tc>
          <w:tcPr>
            <w:tcW w:w="654" w:type="dxa"/>
            <w:tcBorders>
              <w:tl2br w:val="nil"/>
              <w:tr2bl w:val="nil"/>
            </w:tcBorders>
            <w:shd w:val="clear" w:color="auto" w:fill="auto"/>
            <w:noWrap/>
            <w:vAlign w:val="center"/>
          </w:tcPr>
          <w:p w14:paraId="570D028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7A86BE48">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60</w:t>
            </w:r>
          </w:p>
        </w:tc>
        <w:tc>
          <w:tcPr>
            <w:tcW w:w="14325" w:type="dxa"/>
            <w:tcBorders>
              <w:tl2br w:val="nil"/>
              <w:tr2bl w:val="nil"/>
            </w:tcBorders>
            <w:shd w:val="clear" w:color="auto" w:fill="auto"/>
            <w:vAlign w:val="center"/>
          </w:tcPr>
          <w:p w14:paraId="73163F23">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1、6mm薄边设计,大方美观，可换锁芯配万能钥匙</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2、采用0.8mm冷轧板强度好结构稳定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3、采用DTC缓冲铰链，使用简单方便</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4、多功能层板设计，高度可上下调节，满足文件夹存储空间</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5、上门配4mm钢化玻璃</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6、长拉手设计，拉手为钢制，颜色可选</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7、下配1层层板</w:t>
            </w:r>
          </w:p>
        </w:tc>
        <w:tc>
          <w:tcPr>
            <w:tcW w:w="2700" w:type="dxa"/>
            <w:tcBorders>
              <w:tl2br w:val="nil"/>
              <w:tr2bl w:val="nil"/>
            </w:tcBorders>
            <w:shd w:val="clear" w:color="auto" w:fill="auto"/>
            <w:noWrap/>
            <w:vAlign w:val="center"/>
          </w:tcPr>
          <w:p w14:paraId="1CD3C62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685800" cy="1314450"/>
                  <wp:effectExtent l="0" t="0" r="0" b="0"/>
                  <wp:docPr id="33" name="图片 96" descr="IMG_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96" descr="IMG_351"/>
                          <pic:cNvPicPr>
                            <a:picLocks noChangeAspect="1"/>
                          </pic:cNvPicPr>
                        </pic:nvPicPr>
                        <pic:blipFill>
                          <a:blip r:embed="rId62"/>
                          <a:stretch>
                            <a:fillRect/>
                          </a:stretch>
                        </pic:blipFill>
                        <pic:spPr>
                          <a:xfrm>
                            <a:off x="0" y="0"/>
                            <a:ext cx="685800" cy="1314450"/>
                          </a:xfrm>
                          <a:prstGeom prst="rect">
                            <a:avLst/>
                          </a:prstGeom>
                          <a:noFill/>
                          <a:ln w="9525">
                            <a:noFill/>
                          </a:ln>
                        </pic:spPr>
                      </pic:pic>
                    </a:graphicData>
                  </a:graphic>
                </wp:inline>
              </w:drawing>
            </w:r>
          </w:p>
        </w:tc>
      </w:tr>
      <w:tr w14:paraId="34FE49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30" w:hRule="atLeast"/>
        </w:trPr>
        <w:tc>
          <w:tcPr>
            <w:tcW w:w="824" w:type="dxa"/>
            <w:tcBorders>
              <w:tl2br w:val="nil"/>
              <w:tr2bl w:val="nil"/>
            </w:tcBorders>
            <w:shd w:val="clear" w:color="auto" w:fill="auto"/>
            <w:noWrap/>
            <w:vAlign w:val="center"/>
          </w:tcPr>
          <w:p w14:paraId="276A4BF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36</w:t>
            </w:r>
          </w:p>
        </w:tc>
        <w:tc>
          <w:tcPr>
            <w:tcW w:w="983" w:type="dxa"/>
            <w:tcBorders>
              <w:tl2br w:val="nil"/>
              <w:tr2bl w:val="nil"/>
            </w:tcBorders>
            <w:shd w:val="clear" w:color="auto" w:fill="auto"/>
            <w:vAlign w:val="center"/>
          </w:tcPr>
          <w:p w14:paraId="2B1CB070">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公牛插座</w:t>
            </w:r>
          </w:p>
        </w:tc>
        <w:tc>
          <w:tcPr>
            <w:tcW w:w="1146" w:type="dxa"/>
            <w:tcBorders>
              <w:tl2br w:val="nil"/>
              <w:tr2bl w:val="nil"/>
            </w:tcBorders>
            <w:shd w:val="clear" w:color="auto" w:fill="auto"/>
            <w:noWrap/>
            <w:vAlign w:val="center"/>
          </w:tcPr>
          <w:p w14:paraId="35460672">
            <w:pPr>
              <w:spacing w:line="360" w:lineRule="auto"/>
              <w:jc w:val="left"/>
              <w:rPr>
                <w:rFonts w:hint="eastAsia" w:ascii="国标仿宋" w:hAnsi="国标仿宋" w:eastAsia="国标仿宋" w:cs="国标仿宋"/>
                <w:color w:val="000000"/>
                <w:sz w:val="21"/>
                <w:szCs w:val="21"/>
              </w:rPr>
            </w:pPr>
          </w:p>
        </w:tc>
        <w:tc>
          <w:tcPr>
            <w:tcW w:w="654" w:type="dxa"/>
            <w:tcBorders>
              <w:tl2br w:val="nil"/>
              <w:tr2bl w:val="nil"/>
            </w:tcBorders>
            <w:shd w:val="clear" w:color="auto" w:fill="auto"/>
            <w:noWrap/>
            <w:vAlign w:val="center"/>
          </w:tcPr>
          <w:p w14:paraId="1727D205">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个</w:t>
            </w:r>
          </w:p>
        </w:tc>
        <w:tc>
          <w:tcPr>
            <w:tcW w:w="698" w:type="dxa"/>
            <w:tcBorders>
              <w:tl2br w:val="nil"/>
              <w:tr2bl w:val="nil"/>
            </w:tcBorders>
            <w:shd w:val="clear" w:color="auto" w:fill="auto"/>
            <w:noWrap/>
            <w:vAlign w:val="center"/>
          </w:tcPr>
          <w:p w14:paraId="6B8EEE1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400</w:t>
            </w:r>
          </w:p>
        </w:tc>
        <w:tc>
          <w:tcPr>
            <w:tcW w:w="14325" w:type="dxa"/>
            <w:tcBorders>
              <w:tl2br w:val="nil"/>
              <w:tr2bl w:val="nil"/>
            </w:tcBorders>
            <w:shd w:val="clear" w:color="auto" w:fill="auto"/>
            <w:vAlign w:val="center"/>
          </w:tcPr>
          <w:p w14:paraId="2CC5AAFF">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含起帆3*4平方电线，线盒，五孔插座</w:t>
            </w:r>
          </w:p>
        </w:tc>
        <w:tc>
          <w:tcPr>
            <w:tcW w:w="2700" w:type="dxa"/>
            <w:tcBorders>
              <w:tl2br w:val="nil"/>
              <w:tr2bl w:val="nil"/>
            </w:tcBorders>
            <w:shd w:val="clear" w:color="auto" w:fill="auto"/>
            <w:noWrap/>
            <w:vAlign w:val="center"/>
          </w:tcPr>
          <w:p w14:paraId="09FC4F12">
            <w:pPr>
              <w:spacing w:line="360" w:lineRule="auto"/>
              <w:jc w:val="center"/>
              <w:rPr>
                <w:rFonts w:hint="eastAsia" w:ascii="国标仿宋" w:hAnsi="国标仿宋" w:eastAsia="国标仿宋" w:cs="国标仿宋"/>
                <w:color w:val="000000"/>
                <w:sz w:val="21"/>
                <w:szCs w:val="21"/>
              </w:rPr>
            </w:pPr>
          </w:p>
        </w:tc>
      </w:tr>
      <w:tr w14:paraId="221E20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32" w:hRule="atLeast"/>
        </w:trPr>
        <w:tc>
          <w:tcPr>
            <w:tcW w:w="824" w:type="dxa"/>
            <w:tcBorders>
              <w:tl2br w:val="nil"/>
              <w:tr2bl w:val="nil"/>
            </w:tcBorders>
            <w:shd w:val="clear" w:color="auto" w:fill="auto"/>
            <w:noWrap/>
            <w:vAlign w:val="center"/>
          </w:tcPr>
          <w:p w14:paraId="08350DE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37</w:t>
            </w:r>
          </w:p>
        </w:tc>
        <w:tc>
          <w:tcPr>
            <w:tcW w:w="983" w:type="dxa"/>
            <w:tcBorders>
              <w:tl2br w:val="nil"/>
              <w:tr2bl w:val="nil"/>
            </w:tcBorders>
            <w:shd w:val="clear" w:color="auto" w:fill="auto"/>
            <w:vAlign w:val="center"/>
          </w:tcPr>
          <w:p w14:paraId="235B9A00">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化学品柜</w:t>
            </w:r>
          </w:p>
        </w:tc>
        <w:tc>
          <w:tcPr>
            <w:tcW w:w="1146" w:type="dxa"/>
            <w:tcBorders>
              <w:tl2br w:val="nil"/>
              <w:tr2bl w:val="nil"/>
            </w:tcBorders>
            <w:shd w:val="clear" w:color="auto" w:fill="auto"/>
            <w:noWrap/>
            <w:vAlign w:val="center"/>
          </w:tcPr>
          <w:p w14:paraId="1EFAB491">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1090*460*1650</w:t>
            </w:r>
          </w:p>
        </w:tc>
        <w:tc>
          <w:tcPr>
            <w:tcW w:w="654" w:type="dxa"/>
            <w:tcBorders>
              <w:tl2br w:val="nil"/>
              <w:tr2bl w:val="nil"/>
            </w:tcBorders>
            <w:shd w:val="clear" w:color="auto" w:fill="auto"/>
            <w:noWrap/>
            <w:vAlign w:val="center"/>
          </w:tcPr>
          <w:p w14:paraId="678731F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个</w:t>
            </w:r>
          </w:p>
        </w:tc>
        <w:tc>
          <w:tcPr>
            <w:tcW w:w="698" w:type="dxa"/>
            <w:tcBorders>
              <w:tl2br w:val="nil"/>
              <w:tr2bl w:val="nil"/>
            </w:tcBorders>
            <w:shd w:val="clear" w:color="auto" w:fill="auto"/>
            <w:noWrap/>
            <w:vAlign w:val="center"/>
          </w:tcPr>
          <w:p w14:paraId="403F2FD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w:t>
            </w:r>
          </w:p>
        </w:tc>
        <w:tc>
          <w:tcPr>
            <w:tcW w:w="14325" w:type="dxa"/>
            <w:tcBorders>
              <w:tl2br w:val="nil"/>
              <w:tr2bl w:val="nil"/>
            </w:tcBorders>
            <w:shd w:val="clear" w:color="auto" w:fill="auto"/>
            <w:vAlign w:val="center"/>
          </w:tcPr>
          <w:p w14:paraId="6575F222">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全钢外壳框架支撑，高分子材料内衬的双层结构，采用1.2mm厚优质冷轧板，表面经酸洗、磷化、环氧树脂喷涂，双门双锁</w:t>
            </w:r>
          </w:p>
        </w:tc>
        <w:tc>
          <w:tcPr>
            <w:tcW w:w="2700" w:type="dxa"/>
            <w:tcBorders>
              <w:tl2br w:val="nil"/>
              <w:tr2bl w:val="nil"/>
            </w:tcBorders>
            <w:shd w:val="clear" w:color="auto" w:fill="auto"/>
            <w:noWrap/>
            <w:vAlign w:val="center"/>
          </w:tcPr>
          <w:p w14:paraId="40EB269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695325" cy="962025"/>
                  <wp:effectExtent l="0" t="0" r="9525" b="9525"/>
                  <wp:docPr id="37" name="图片 97" descr="IMG_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97" descr="IMG_352"/>
                          <pic:cNvPicPr>
                            <a:picLocks noChangeAspect="1"/>
                          </pic:cNvPicPr>
                        </pic:nvPicPr>
                        <pic:blipFill>
                          <a:blip r:embed="rId63"/>
                          <a:stretch>
                            <a:fillRect/>
                          </a:stretch>
                        </pic:blipFill>
                        <pic:spPr>
                          <a:xfrm>
                            <a:off x="0" y="0"/>
                            <a:ext cx="695325" cy="962025"/>
                          </a:xfrm>
                          <a:prstGeom prst="rect">
                            <a:avLst/>
                          </a:prstGeom>
                          <a:noFill/>
                          <a:ln w="9525">
                            <a:noFill/>
                          </a:ln>
                        </pic:spPr>
                      </pic:pic>
                    </a:graphicData>
                  </a:graphic>
                </wp:inline>
              </w:drawing>
            </w:r>
          </w:p>
        </w:tc>
      </w:tr>
      <w:tr w14:paraId="4F8CB6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920" w:hRule="atLeast"/>
        </w:trPr>
        <w:tc>
          <w:tcPr>
            <w:tcW w:w="824" w:type="dxa"/>
            <w:tcBorders>
              <w:tl2br w:val="nil"/>
              <w:tr2bl w:val="nil"/>
            </w:tcBorders>
            <w:shd w:val="clear" w:color="auto" w:fill="auto"/>
            <w:noWrap/>
            <w:vAlign w:val="center"/>
          </w:tcPr>
          <w:p w14:paraId="0D71417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38</w:t>
            </w:r>
          </w:p>
        </w:tc>
        <w:tc>
          <w:tcPr>
            <w:tcW w:w="983" w:type="dxa"/>
            <w:tcBorders>
              <w:tl2br w:val="nil"/>
              <w:tr2bl w:val="nil"/>
            </w:tcBorders>
            <w:shd w:val="clear" w:color="auto" w:fill="auto"/>
            <w:vAlign w:val="center"/>
          </w:tcPr>
          <w:p w14:paraId="4BA1CA3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货架</w:t>
            </w:r>
          </w:p>
        </w:tc>
        <w:tc>
          <w:tcPr>
            <w:tcW w:w="1146" w:type="dxa"/>
            <w:tcBorders>
              <w:tl2br w:val="nil"/>
              <w:tr2bl w:val="nil"/>
            </w:tcBorders>
            <w:shd w:val="clear" w:color="auto" w:fill="auto"/>
            <w:noWrap/>
            <w:vAlign w:val="center"/>
          </w:tcPr>
          <w:p w14:paraId="6FCB9A84">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1500*600*2000</w:t>
            </w:r>
          </w:p>
        </w:tc>
        <w:tc>
          <w:tcPr>
            <w:tcW w:w="654" w:type="dxa"/>
            <w:tcBorders>
              <w:tl2br w:val="nil"/>
              <w:tr2bl w:val="nil"/>
            </w:tcBorders>
            <w:shd w:val="clear" w:color="auto" w:fill="auto"/>
            <w:noWrap/>
            <w:vAlign w:val="center"/>
          </w:tcPr>
          <w:p w14:paraId="4DED257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5B3EEB6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70</w:t>
            </w:r>
          </w:p>
        </w:tc>
        <w:tc>
          <w:tcPr>
            <w:tcW w:w="14325" w:type="dxa"/>
            <w:tcBorders>
              <w:tl2br w:val="nil"/>
              <w:tr2bl w:val="nil"/>
            </w:tcBorders>
            <w:shd w:val="clear" w:color="auto" w:fill="auto"/>
            <w:vAlign w:val="center"/>
          </w:tcPr>
          <w:p w14:paraId="5AF0E1BC">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1、使用优质钢板，用料实在才能保证货架长久使用；</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2、精细的做工可以保证货架长久负载不变形 ；</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3、静电喷涂处理货架表面，涂层细腻、牢固，不起疙瘩、不易脱落；</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4、结构合理承重能力强，使用中不易损坏、结实耐用。</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5、立柱1.5mm；横梁1.5mm；挡板1.0mm；每层承重500kg</w:t>
            </w:r>
          </w:p>
        </w:tc>
        <w:tc>
          <w:tcPr>
            <w:tcW w:w="2700" w:type="dxa"/>
            <w:tcBorders>
              <w:tl2br w:val="nil"/>
              <w:tr2bl w:val="nil"/>
            </w:tcBorders>
            <w:shd w:val="clear" w:color="auto" w:fill="auto"/>
            <w:noWrap/>
            <w:vAlign w:val="center"/>
          </w:tcPr>
          <w:p w14:paraId="5FA033F5">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409700" cy="1047750"/>
                  <wp:effectExtent l="0" t="0" r="0" b="0"/>
                  <wp:docPr id="38" name="图片 98" descr="IMG_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98" descr="IMG_353"/>
                          <pic:cNvPicPr>
                            <a:picLocks noChangeAspect="1"/>
                          </pic:cNvPicPr>
                        </pic:nvPicPr>
                        <pic:blipFill>
                          <a:blip r:embed="rId64"/>
                          <a:stretch>
                            <a:fillRect/>
                          </a:stretch>
                        </pic:blipFill>
                        <pic:spPr>
                          <a:xfrm>
                            <a:off x="0" y="0"/>
                            <a:ext cx="1409700" cy="1047750"/>
                          </a:xfrm>
                          <a:prstGeom prst="rect">
                            <a:avLst/>
                          </a:prstGeom>
                          <a:noFill/>
                          <a:ln w="9525">
                            <a:noFill/>
                          </a:ln>
                        </pic:spPr>
                      </pic:pic>
                    </a:graphicData>
                  </a:graphic>
                </wp:inline>
              </w:drawing>
            </w:r>
          </w:p>
        </w:tc>
      </w:tr>
      <w:tr w14:paraId="7DD9F5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920" w:hRule="atLeast"/>
        </w:trPr>
        <w:tc>
          <w:tcPr>
            <w:tcW w:w="824" w:type="dxa"/>
            <w:tcBorders>
              <w:tl2br w:val="nil"/>
              <w:tr2bl w:val="nil"/>
            </w:tcBorders>
            <w:shd w:val="clear" w:color="auto" w:fill="auto"/>
            <w:noWrap/>
            <w:vAlign w:val="center"/>
          </w:tcPr>
          <w:p w14:paraId="366F50D2">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39</w:t>
            </w:r>
          </w:p>
        </w:tc>
        <w:tc>
          <w:tcPr>
            <w:tcW w:w="983" w:type="dxa"/>
            <w:tcBorders>
              <w:tl2br w:val="nil"/>
              <w:tr2bl w:val="nil"/>
            </w:tcBorders>
            <w:shd w:val="clear" w:color="auto" w:fill="auto"/>
            <w:vAlign w:val="center"/>
          </w:tcPr>
          <w:p w14:paraId="697CE6F5">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清洗台</w:t>
            </w:r>
          </w:p>
        </w:tc>
        <w:tc>
          <w:tcPr>
            <w:tcW w:w="1146" w:type="dxa"/>
            <w:tcBorders>
              <w:tl2br w:val="nil"/>
              <w:tr2bl w:val="nil"/>
            </w:tcBorders>
            <w:shd w:val="clear" w:color="auto" w:fill="auto"/>
            <w:noWrap/>
            <w:vAlign w:val="center"/>
          </w:tcPr>
          <w:p w14:paraId="5DBE2AB5">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2500*750*850</w:t>
            </w:r>
          </w:p>
        </w:tc>
        <w:tc>
          <w:tcPr>
            <w:tcW w:w="654" w:type="dxa"/>
            <w:tcBorders>
              <w:tl2br w:val="nil"/>
              <w:tr2bl w:val="nil"/>
            </w:tcBorders>
            <w:shd w:val="clear" w:color="auto" w:fill="auto"/>
            <w:noWrap/>
            <w:vAlign w:val="center"/>
          </w:tcPr>
          <w:p w14:paraId="359328A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4307B03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14325" w:type="dxa"/>
            <w:tcBorders>
              <w:tl2br w:val="nil"/>
              <w:tr2bl w:val="nil"/>
            </w:tcBorders>
            <w:shd w:val="clear" w:color="auto" w:fill="auto"/>
            <w:vAlign w:val="center"/>
          </w:tcPr>
          <w:p w14:paraId="0C6295F2">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1、柜体采用1.0mm冷轧钢板，经激光切割，焊接而成，表面经水洗镀膜处理，再经EPOXY涂层厚度为80微米，最后经高温烘烤制作而成，抗压性强，耐酸碱，抗腐蚀，防锈，</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2、台面：采用12.7mm实芯理化板台面，台面下挂加厚到25.4mm，上下边为5mm微圆角处理，</w:t>
            </w:r>
          </w:p>
        </w:tc>
        <w:tc>
          <w:tcPr>
            <w:tcW w:w="2700" w:type="dxa"/>
            <w:tcBorders>
              <w:tl2br w:val="nil"/>
              <w:tr2bl w:val="nil"/>
            </w:tcBorders>
            <w:shd w:val="clear" w:color="auto" w:fill="auto"/>
            <w:noWrap/>
            <w:vAlign w:val="center"/>
          </w:tcPr>
          <w:p w14:paraId="4CFD5F92">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866775" cy="1019175"/>
                  <wp:effectExtent l="0" t="0" r="9525" b="9525"/>
                  <wp:docPr id="42" name="图片 99" descr="IMG_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99" descr="IMG_354"/>
                          <pic:cNvPicPr>
                            <a:picLocks noChangeAspect="1"/>
                          </pic:cNvPicPr>
                        </pic:nvPicPr>
                        <pic:blipFill>
                          <a:blip r:embed="rId65"/>
                          <a:stretch>
                            <a:fillRect/>
                          </a:stretch>
                        </pic:blipFill>
                        <pic:spPr>
                          <a:xfrm>
                            <a:off x="0" y="0"/>
                            <a:ext cx="866775" cy="1019175"/>
                          </a:xfrm>
                          <a:prstGeom prst="rect">
                            <a:avLst/>
                          </a:prstGeom>
                          <a:noFill/>
                          <a:ln w="9525">
                            <a:noFill/>
                          </a:ln>
                        </pic:spPr>
                      </pic:pic>
                    </a:graphicData>
                  </a:graphic>
                </wp:inline>
              </w:drawing>
            </w:r>
          </w:p>
        </w:tc>
      </w:tr>
      <w:tr w14:paraId="6BA101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310" w:hRule="atLeast"/>
        </w:trPr>
        <w:tc>
          <w:tcPr>
            <w:tcW w:w="824" w:type="dxa"/>
            <w:tcBorders>
              <w:tl2br w:val="nil"/>
              <w:tr2bl w:val="nil"/>
            </w:tcBorders>
            <w:shd w:val="clear" w:color="auto" w:fill="auto"/>
            <w:noWrap/>
            <w:vAlign w:val="center"/>
          </w:tcPr>
          <w:p w14:paraId="10090789">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40</w:t>
            </w:r>
          </w:p>
        </w:tc>
        <w:tc>
          <w:tcPr>
            <w:tcW w:w="983" w:type="dxa"/>
            <w:tcBorders>
              <w:tl2br w:val="nil"/>
              <w:tr2bl w:val="nil"/>
            </w:tcBorders>
            <w:shd w:val="clear" w:color="auto" w:fill="auto"/>
            <w:vAlign w:val="center"/>
          </w:tcPr>
          <w:p w14:paraId="31371E12">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沙发（三人）</w:t>
            </w:r>
          </w:p>
        </w:tc>
        <w:tc>
          <w:tcPr>
            <w:tcW w:w="1146" w:type="dxa"/>
            <w:tcBorders>
              <w:tl2br w:val="nil"/>
              <w:tr2bl w:val="nil"/>
            </w:tcBorders>
            <w:shd w:val="clear" w:color="auto" w:fill="auto"/>
            <w:noWrap/>
            <w:vAlign w:val="center"/>
          </w:tcPr>
          <w:p w14:paraId="223F9DDD">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常规</w:t>
            </w:r>
          </w:p>
        </w:tc>
        <w:tc>
          <w:tcPr>
            <w:tcW w:w="654" w:type="dxa"/>
            <w:tcBorders>
              <w:tl2br w:val="nil"/>
              <w:tr2bl w:val="nil"/>
            </w:tcBorders>
            <w:shd w:val="clear" w:color="auto" w:fill="auto"/>
            <w:noWrap/>
            <w:vAlign w:val="center"/>
          </w:tcPr>
          <w:p w14:paraId="7582A7AA">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7C2A656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30</w:t>
            </w:r>
          </w:p>
        </w:tc>
        <w:tc>
          <w:tcPr>
            <w:tcW w:w="14325" w:type="dxa"/>
            <w:tcBorders>
              <w:tl2br w:val="nil"/>
              <w:tr2bl w:val="nil"/>
            </w:tcBorders>
            <w:shd w:val="clear" w:color="auto" w:fill="auto"/>
            <w:vAlign w:val="center"/>
          </w:tcPr>
          <w:p w14:paraId="3DFEDCE6">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1、基材：多层板甲醛释放量≤0.05mg/L，可承受  250kg压力,经过耐酸碱、防虫、防腐特殊处理</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2、面材：皮革：符合GB/T 16799-2018《家具用皮革》标准，摩擦色牢度≥4 级，耐折牢度（50000 次)无裂纹，撕裂力≥80N，禁用偶氮染料未检出，游离甲醛未检出，挥发性有机化合物（VOC）≤30mg/kg，可萃取重金属未检出，铅、镉。</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3、海绵：优质高密度海绵，海绵：符合GB/T 10802-2023《通用软质聚醚型聚氨酯泡沫塑料》规定，回弹率≥60%，拉伸强度≥90kPa，伸长率≥200%，75%压 缩永久变形≤7%，符合QB/T 2280-2016《办公家具 办公椅》甲醛释放量≤0.05mg/m²·h。座面密度≥30kg/m³。</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4、框架：实木框架。经过防潮、防虫、防腐、定型等化学处理，持久不变形.</w:t>
            </w:r>
          </w:p>
        </w:tc>
        <w:tc>
          <w:tcPr>
            <w:tcW w:w="2700" w:type="dxa"/>
            <w:tcBorders>
              <w:tl2br w:val="nil"/>
              <w:tr2bl w:val="nil"/>
            </w:tcBorders>
            <w:shd w:val="clear" w:color="auto" w:fill="auto"/>
            <w:vAlign w:val="center"/>
          </w:tcPr>
          <w:p w14:paraId="7DEE23C6">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809750" cy="847725"/>
                  <wp:effectExtent l="0" t="0" r="0" b="9525"/>
                  <wp:docPr id="44" name="图片 100" descr="IMG_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100" descr="IMG_355"/>
                          <pic:cNvPicPr>
                            <a:picLocks noChangeAspect="1"/>
                          </pic:cNvPicPr>
                        </pic:nvPicPr>
                        <pic:blipFill>
                          <a:blip r:embed="rId66"/>
                          <a:stretch>
                            <a:fillRect/>
                          </a:stretch>
                        </pic:blipFill>
                        <pic:spPr>
                          <a:xfrm>
                            <a:off x="0" y="0"/>
                            <a:ext cx="1809750" cy="847725"/>
                          </a:xfrm>
                          <a:prstGeom prst="rect">
                            <a:avLst/>
                          </a:prstGeom>
                          <a:noFill/>
                          <a:ln w="9525">
                            <a:noFill/>
                          </a:ln>
                        </pic:spPr>
                      </pic:pic>
                    </a:graphicData>
                  </a:graphic>
                </wp:inline>
              </w:drawing>
            </w:r>
          </w:p>
        </w:tc>
      </w:tr>
      <w:tr w14:paraId="361549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920" w:hRule="atLeast"/>
        </w:trPr>
        <w:tc>
          <w:tcPr>
            <w:tcW w:w="824" w:type="dxa"/>
            <w:tcBorders>
              <w:tl2br w:val="nil"/>
              <w:tr2bl w:val="nil"/>
            </w:tcBorders>
            <w:shd w:val="clear" w:color="auto" w:fill="auto"/>
            <w:noWrap/>
            <w:vAlign w:val="center"/>
          </w:tcPr>
          <w:p w14:paraId="6DD7308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41</w:t>
            </w:r>
          </w:p>
        </w:tc>
        <w:tc>
          <w:tcPr>
            <w:tcW w:w="983" w:type="dxa"/>
            <w:tcBorders>
              <w:tl2br w:val="nil"/>
              <w:tr2bl w:val="nil"/>
            </w:tcBorders>
            <w:shd w:val="clear" w:color="auto" w:fill="auto"/>
            <w:vAlign w:val="center"/>
          </w:tcPr>
          <w:p w14:paraId="55D6621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实验凳</w:t>
            </w:r>
          </w:p>
        </w:tc>
        <w:tc>
          <w:tcPr>
            <w:tcW w:w="1146" w:type="dxa"/>
            <w:tcBorders>
              <w:tl2br w:val="nil"/>
              <w:tr2bl w:val="nil"/>
            </w:tcBorders>
            <w:shd w:val="clear" w:color="auto" w:fill="auto"/>
            <w:noWrap/>
            <w:vAlign w:val="center"/>
          </w:tcPr>
          <w:p w14:paraId="373D8A25">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（常规）</w:t>
            </w:r>
          </w:p>
        </w:tc>
        <w:tc>
          <w:tcPr>
            <w:tcW w:w="654" w:type="dxa"/>
            <w:tcBorders>
              <w:tl2br w:val="nil"/>
              <w:tr2bl w:val="nil"/>
            </w:tcBorders>
            <w:shd w:val="clear" w:color="auto" w:fill="auto"/>
            <w:noWrap/>
            <w:vAlign w:val="center"/>
          </w:tcPr>
          <w:p w14:paraId="61A2EAA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396D81B0">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250</w:t>
            </w:r>
          </w:p>
        </w:tc>
        <w:tc>
          <w:tcPr>
            <w:tcW w:w="14325" w:type="dxa"/>
            <w:tcBorders>
              <w:tl2br w:val="nil"/>
              <w:tr2bl w:val="nil"/>
            </w:tcBorders>
            <w:shd w:val="clear" w:color="auto" w:fill="auto"/>
            <w:vAlign w:val="center"/>
          </w:tcPr>
          <w:p w14:paraId="3E7B5ED3">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40密度高弹力海绵，电镀铝合金（椅架） 一字底盘， 38管电镀气杆，铝合金脚</w:t>
            </w:r>
          </w:p>
        </w:tc>
        <w:tc>
          <w:tcPr>
            <w:tcW w:w="2700" w:type="dxa"/>
            <w:tcBorders>
              <w:tl2br w:val="nil"/>
              <w:tr2bl w:val="nil"/>
            </w:tcBorders>
            <w:shd w:val="clear" w:color="auto" w:fill="auto"/>
            <w:noWrap/>
            <w:vAlign w:val="center"/>
          </w:tcPr>
          <w:p w14:paraId="1353B71A">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704850" cy="1085850"/>
                  <wp:effectExtent l="0" t="0" r="0" b="0"/>
                  <wp:docPr id="102" name="图片 101" descr="IMG_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1" descr="IMG_356"/>
                          <pic:cNvPicPr>
                            <a:picLocks noChangeAspect="1"/>
                          </pic:cNvPicPr>
                        </pic:nvPicPr>
                        <pic:blipFill>
                          <a:blip r:embed="rId67"/>
                          <a:stretch>
                            <a:fillRect/>
                          </a:stretch>
                        </pic:blipFill>
                        <pic:spPr>
                          <a:xfrm>
                            <a:off x="0" y="0"/>
                            <a:ext cx="704850" cy="1085850"/>
                          </a:xfrm>
                          <a:prstGeom prst="rect">
                            <a:avLst/>
                          </a:prstGeom>
                          <a:noFill/>
                          <a:ln w="9525">
                            <a:noFill/>
                          </a:ln>
                        </pic:spPr>
                      </pic:pic>
                    </a:graphicData>
                  </a:graphic>
                </wp:inline>
              </w:drawing>
            </w:r>
          </w:p>
        </w:tc>
      </w:tr>
      <w:tr w14:paraId="50D0C7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trPr>
        <w:tc>
          <w:tcPr>
            <w:tcW w:w="824" w:type="dxa"/>
            <w:tcBorders>
              <w:tl2br w:val="nil"/>
              <w:tr2bl w:val="nil"/>
            </w:tcBorders>
            <w:shd w:val="clear" w:color="auto" w:fill="auto"/>
            <w:noWrap/>
            <w:vAlign w:val="center"/>
          </w:tcPr>
          <w:p w14:paraId="4F5B543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42</w:t>
            </w:r>
          </w:p>
        </w:tc>
        <w:tc>
          <w:tcPr>
            <w:tcW w:w="983" w:type="dxa"/>
            <w:tcBorders>
              <w:tl2br w:val="nil"/>
              <w:tr2bl w:val="nil"/>
            </w:tcBorders>
            <w:shd w:val="clear" w:color="auto" w:fill="auto"/>
            <w:vAlign w:val="center"/>
          </w:tcPr>
          <w:p w14:paraId="3D66C180">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洗眼器</w:t>
            </w:r>
          </w:p>
        </w:tc>
        <w:tc>
          <w:tcPr>
            <w:tcW w:w="1146" w:type="dxa"/>
            <w:tcBorders>
              <w:tl2br w:val="nil"/>
              <w:tr2bl w:val="nil"/>
            </w:tcBorders>
            <w:shd w:val="clear" w:color="auto" w:fill="auto"/>
            <w:noWrap/>
            <w:vAlign w:val="center"/>
          </w:tcPr>
          <w:p w14:paraId="1313A46D">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常规</w:t>
            </w:r>
          </w:p>
        </w:tc>
        <w:tc>
          <w:tcPr>
            <w:tcW w:w="654" w:type="dxa"/>
            <w:tcBorders>
              <w:tl2br w:val="nil"/>
              <w:tr2bl w:val="nil"/>
            </w:tcBorders>
            <w:shd w:val="clear" w:color="auto" w:fill="auto"/>
            <w:noWrap/>
            <w:vAlign w:val="center"/>
          </w:tcPr>
          <w:p w14:paraId="407F0869">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0A90E41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8</w:t>
            </w:r>
          </w:p>
        </w:tc>
        <w:tc>
          <w:tcPr>
            <w:tcW w:w="14325" w:type="dxa"/>
            <w:tcBorders>
              <w:tl2br w:val="nil"/>
              <w:tr2bl w:val="nil"/>
            </w:tcBorders>
            <w:shd w:val="clear" w:color="auto" w:fill="auto"/>
            <w:vAlign w:val="center"/>
          </w:tcPr>
          <w:p w14:paraId="1346F0A4">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 xml:space="preserve">1. 主体:加厚铜质H59-1；                                       </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2.洗眼喷头:加厚铜质环氧树脂涂层外加软性橡胶,出水经缓压处理呈泡沫状水柱,防止冲伤眼睛。</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3.莲蓬头护罩：Φ70橡胶质护杯，以避免紧急使用时瞬间接触眼部造成碰撞二次伤害；</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3.防尘盖: PP材质, 平常可防尘，使用时可随时被水冲开，并降低突然时短暂的高水压，防止冲伤眼睛，防尘盖有连接于护罩可防尘脱落。使用时自动被水冲开；</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4.水流锁定开关:水流开启,水流锁定功能一次完成,方便使用；</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5.控水阀:止逆阀,其阀门可自动关闭；</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6.控水阀:止逆阀,其阀门可自动关闭；</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7.前置过滤器：配有小型前置过滤器主要的去除管道所产生的沉淀杂质和细菌、微生物残骸、铁锈、沙泥等大于5微米以上的颗粒杂质，避免眼睛及人体肌肤受到伤害；</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8.供水软管:长度1.5米,软性PVC管外覆不锈钢网,外层包裹PE管,有效防止生锈、渗漏。</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9.出水量：单口洗眼器＞6升/分钟，双口洗眼器＞11.4升/分钟；</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10.在测试压力0.20MPa下， 测试时间3min/次， 提供冲洗液流量：6.9L/min，能保持洗眼时间：15min；</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11.阀门在1s的时间内能完全打开。阀门一经打开，除使用者有意关闭的情况之外，能始终保持开启状态；</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12.喷头位于距离使用者站立的水平面的高度距离可调（838mm～1143mm），距离墙壁或最近的障碍物距离可调（≥153mm）；</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13、以上10-12点内容需提供第三方检测机构出具的检测报告并加盖CMA章；</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14、提供国家认可的第三方检测机构出具的包含①管螺纹精度，②螺纹表面，③抗压强度，④外观，⑤启动开关灵活，⑥水柱喷射高度，⑦水流量，⑧耐压性，⑨密封性等9项检测项目的检测报告；</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15、洗眼器一般要求(密封、尺寸、流量)符合GB/T 38144.1- 2019标准的要求，</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16、(投标时投标人需提供生产厂家针对本项目所开具的授权书及不低于10年质保书和检测报告，并加盖公章原件)。</w:t>
            </w:r>
          </w:p>
        </w:tc>
        <w:tc>
          <w:tcPr>
            <w:tcW w:w="2700" w:type="dxa"/>
            <w:tcBorders>
              <w:tl2br w:val="nil"/>
              <w:tr2bl w:val="nil"/>
            </w:tcBorders>
            <w:shd w:val="clear" w:color="auto" w:fill="auto"/>
            <w:noWrap/>
            <w:vAlign w:val="center"/>
          </w:tcPr>
          <w:p w14:paraId="3F42A5FA">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781175" cy="1638300"/>
                  <wp:effectExtent l="0" t="0" r="9525" b="0"/>
                  <wp:docPr id="106" name="图片 102" descr="IMG_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102" descr="IMG_357"/>
                          <pic:cNvPicPr>
                            <a:picLocks noChangeAspect="1"/>
                          </pic:cNvPicPr>
                        </pic:nvPicPr>
                        <pic:blipFill>
                          <a:blip r:embed="rId68"/>
                          <a:stretch>
                            <a:fillRect/>
                          </a:stretch>
                        </pic:blipFill>
                        <pic:spPr>
                          <a:xfrm>
                            <a:off x="0" y="0"/>
                            <a:ext cx="1781175" cy="1638300"/>
                          </a:xfrm>
                          <a:prstGeom prst="rect">
                            <a:avLst/>
                          </a:prstGeom>
                          <a:noFill/>
                          <a:ln w="9525">
                            <a:noFill/>
                          </a:ln>
                        </pic:spPr>
                      </pic:pic>
                    </a:graphicData>
                  </a:graphic>
                </wp:inline>
              </w:drawing>
            </w:r>
          </w:p>
        </w:tc>
      </w:tr>
      <w:tr w14:paraId="17B246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758" w:hRule="atLeast"/>
        </w:trPr>
        <w:tc>
          <w:tcPr>
            <w:tcW w:w="824" w:type="dxa"/>
            <w:tcBorders>
              <w:tl2br w:val="nil"/>
              <w:tr2bl w:val="nil"/>
            </w:tcBorders>
            <w:shd w:val="clear" w:color="auto" w:fill="auto"/>
            <w:noWrap/>
            <w:vAlign w:val="center"/>
          </w:tcPr>
          <w:p w14:paraId="0811E22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43</w:t>
            </w:r>
          </w:p>
        </w:tc>
        <w:tc>
          <w:tcPr>
            <w:tcW w:w="983" w:type="dxa"/>
            <w:tcBorders>
              <w:tl2br w:val="nil"/>
              <w:tr2bl w:val="nil"/>
            </w:tcBorders>
            <w:shd w:val="clear" w:color="auto" w:fill="auto"/>
            <w:vAlign w:val="center"/>
          </w:tcPr>
          <w:p w14:paraId="701DA404">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气路管道 （含气体泄露报警器）</w:t>
            </w:r>
          </w:p>
        </w:tc>
        <w:tc>
          <w:tcPr>
            <w:tcW w:w="1146" w:type="dxa"/>
            <w:tcBorders>
              <w:tl2br w:val="nil"/>
              <w:tr2bl w:val="nil"/>
            </w:tcBorders>
            <w:shd w:val="clear" w:color="auto" w:fill="auto"/>
            <w:noWrap/>
            <w:vAlign w:val="center"/>
          </w:tcPr>
          <w:p w14:paraId="207543CA">
            <w:pPr>
              <w:spacing w:line="360" w:lineRule="auto"/>
              <w:jc w:val="left"/>
              <w:rPr>
                <w:rFonts w:hint="eastAsia" w:ascii="国标仿宋" w:hAnsi="国标仿宋" w:eastAsia="国标仿宋" w:cs="国标仿宋"/>
                <w:color w:val="000000"/>
                <w:sz w:val="21"/>
                <w:szCs w:val="21"/>
              </w:rPr>
            </w:pPr>
          </w:p>
        </w:tc>
        <w:tc>
          <w:tcPr>
            <w:tcW w:w="654" w:type="dxa"/>
            <w:tcBorders>
              <w:tl2br w:val="nil"/>
              <w:tr2bl w:val="nil"/>
            </w:tcBorders>
            <w:shd w:val="clear" w:color="auto" w:fill="auto"/>
            <w:noWrap/>
            <w:vAlign w:val="center"/>
          </w:tcPr>
          <w:p w14:paraId="7DE5A5F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项</w:t>
            </w:r>
          </w:p>
        </w:tc>
        <w:tc>
          <w:tcPr>
            <w:tcW w:w="698" w:type="dxa"/>
            <w:tcBorders>
              <w:tl2br w:val="nil"/>
              <w:tr2bl w:val="nil"/>
            </w:tcBorders>
            <w:shd w:val="clear" w:color="auto" w:fill="auto"/>
            <w:noWrap/>
            <w:vAlign w:val="center"/>
          </w:tcPr>
          <w:p w14:paraId="3CCAA03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w:t>
            </w:r>
          </w:p>
        </w:tc>
        <w:tc>
          <w:tcPr>
            <w:tcW w:w="14325" w:type="dxa"/>
            <w:tcBorders>
              <w:tl2br w:val="nil"/>
              <w:tr2bl w:val="nil"/>
            </w:tcBorders>
            <w:shd w:val="clear" w:color="auto" w:fill="auto"/>
            <w:vAlign w:val="center"/>
          </w:tcPr>
          <w:p w14:paraId="0E6612C2">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316不锈钢（含一级解压阀，二级解压阀，管道等）</w:t>
            </w:r>
          </w:p>
        </w:tc>
        <w:tc>
          <w:tcPr>
            <w:tcW w:w="2700" w:type="dxa"/>
            <w:tcBorders>
              <w:tl2br w:val="nil"/>
              <w:tr2bl w:val="nil"/>
            </w:tcBorders>
            <w:shd w:val="clear" w:color="auto" w:fill="auto"/>
            <w:vAlign w:val="center"/>
          </w:tcPr>
          <w:p w14:paraId="1CDD161E">
            <w:pPr>
              <w:spacing w:line="360" w:lineRule="auto"/>
              <w:rPr>
                <w:rFonts w:hint="eastAsia" w:ascii="国标仿宋" w:hAnsi="国标仿宋" w:eastAsia="国标仿宋" w:cs="国标仿宋"/>
                <w:color w:val="FF0000"/>
                <w:sz w:val="21"/>
                <w:szCs w:val="21"/>
              </w:rPr>
            </w:pPr>
          </w:p>
        </w:tc>
      </w:tr>
      <w:tr w14:paraId="02DB4F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05" w:hRule="atLeast"/>
        </w:trPr>
        <w:tc>
          <w:tcPr>
            <w:tcW w:w="824" w:type="dxa"/>
            <w:tcBorders>
              <w:tl2br w:val="nil"/>
              <w:tr2bl w:val="nil"/>
            </w:tcBorders>
            <w:shd w:val="clear" w:color="auto" w:fill="auto"/>
            <w:noWrap/>
            <w:vAlign w:val="center"/>
          </w:tcPr>
          <w:p w14:paraId="4B564595">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44</w:t>
            </w:r>
          </w:p>
        </w:tc>
        <w:tc>
          <w:tcPr>
            <w:tcW w:w="983" w:type="dxa"/>
            <w:tcBorders>
              <w:tl2br w:val="nil"/>
              <w:tr2bl w:val="nil"/>
            </w:tcBorders>
            <w:shd w:val="clear" w:color="auto" w:fill="auto"/>
            <w:vAlign w:val="center"/>
          </w:tcPr>
          <w:p w14:paraId="29DE40F2">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气瓶固定架</w:t>
            </w:r>
          </w:p>
        </w:tc>
        <w:tc>
          <w:tcPr>
            <w:tcW w:w="1146" w:type="dxa"/>
            <w:tcBorders>
              <w:tl2br w:val="nil"/>
              <w:tr2bl w:val="nil"/>
            </w:tcBorders>
            <w:shd w:val="clear" w:color="auto" w:fill="auto"/>
            <w:noWrap/>
            <w:vAlign w:val="center"/>
          </w:tcPr>
          <w:p w14:paraId="63A36894">
            <w:pPr>
              <w:spacing w:line="360" w:lineRule="auto"/>
              <w:jc w:val="left"/>
              <w:rPr>
                <w:rFonts w:hint="eastAsia" w:ascii="国标仿宋" w:hAnsi="国标仿宋" w:eastAsia="国标仿宋" w:cs="国标仿宋"/>
                <w:color w:val="000000"/>
                <w:sz w:val="21"/>
                <w:szCs w:val="21"/>
              </w:rPr>
            </w:pPr>
          </w:p>
        </w:tc>
        <w:tc>
          <w:tcPr>
            <w:tcW w:w="654" w:type="dxa"/>
            <w:tcBorders>
              <w:tl2br w:val="nil"/>
              <w:tr2bl w:val="nil"/>
            </w:tcBorders>
            <w:shd w:val="clear" w:color="auto" w:fill="auto"/>
            <w:noWrap/>
            <w:vAlign w:val="center"/>
          </w:tcPr>
          <w:p w14:paraId="45215ED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项</w:t>
            </w:r>
          </w:p>
        </w:tc>
        <w:tc>
          <w:tcPr>
            <w:tcW w:w="698" w:type="dxa"/>
            <w:tcBorders>
              <w:tl2br w:val="nil"/>
              <w:tr2bl w:val="nil"/>
            </w:tcBorders>
            <w:shd w:val="clear" w:color="auto" w:fill="auto"/>
            <w:noWrap/>
            <w:vAlign w:val="center"/>
          </w:tcPr>
          <w:p w14:paraId="67A67B08">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10</w:t>
            </w:r>
          </w:p>
        </w:tc>
        <w:tc>
          <w:tcPr>
            <w:tcW w:w="14325" w:type="dxa"/>
            <w:tcBorders>
              <w:tl2br w:val="nil"/>
              <w:tr2bl w:val="nil"/>
            </w:tcBorders>
            <w:shd w:val="clear" w:color="auto" w:fill="auto"/>
            <w:vAlign w:val="center"/>
          </w:tcPr>
          <w:p w14:paraId="21652BE7">
            <w:pPr>
              <w:spacing w:line="360" w:lineRule="auto"/>
              <w:jc w:val="left"/>
              <w:rPr>
                <w:rFonts w:hint="eastAsia" w:ascii="国标仿宋" w:hAnsi="国标仿宋" w:eastAsia="国标仿宋" w:cs="国标仿宋"/>
                <w:color w:val="000000"/>
                <w:sz w:val="21"/>
                <w:szCs w:val="21"/>
              </w:rPr>
            </w:pPr>
          </w:p>
        </w:tc>
        <w:tc>
          <w:tcPr>
            <w:tcW w:w="2700" w:type="dxa"/>
            <w:tcBorders>
              <w:tl2br w:val="nil"/>
              <w:tr2bl w:val="nil"/>
            </w:tcBorders>
            <w:shd w:val="clear" w:color="auto" w:fill="auto"/>
            <w:vAlign w:val="center"/>
          </w:tcPr>
          <w:p w14:paraId="10F984C7">
            <w:pPr>
              <w:spacing w:line="360" w:lineRule="auto"/>
              <w:rPr>
                <w:rFonts w:hint="eastAsia" w:ascii="国标仿宋" w:hAnsi="国标仿宋" w:eastAsia="国标仿宋" w:cs="国标仿宋"/>
                <w:color w:val="FF0000"/>
                <w:sz w:val="21"/>
                <w:szCs w:val="21"/>
              </w:rPr>
            </w:pPr>
          </w:p>
        </w:tc>
      </w:tr>
      <w:tr w14:paraId="5DADE2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trPr>
        <w:tc>
          <w:tcPr>
            <w:tcW w:w="824" w:type="dxa"/>
            <w:tcBorders>
              <w:tl2br w:val="nil"/>
              <w:tr2bl w:val="nil"/>
            </w:tcBorders>
            <w:shd w:val="clear" w:color="auto" w:fill="auto"/>
            <w:noWrap/>
            <w:vAlign w:val="center"/>
          </w:tcPr>
          <w:p w14:paraId="375246B8">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45</w:t>
            </w:r>
          </w:p>
        </w:tc>
        <w:tc>
          <w:tcPr>
            <w:tcW w:w="983" w:type="dxa"/>
            <w:tcBorders>
              <w:tl2br w:val="nil"/>
              <w:tr2bl w:val="nil"/>
            </w:tcBorders>
            <w:shd w:val="clear" w:color="auto" w:fill="auto"/>
            <w:vAlign w:val="center"/>
          </w:tcPr>
          <w:p w14:paraId="7F16D38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办公桌</w:t>
            </w:r>
          </w:p>
        </w:tc>
        <w:tc>
          <w:tcPr>
            <w:tcW w:w="1146" w:type="dxa"/>
            <w:tcBorders>
              <w:tl2br w:val="nil"/>
              <w:tr2bl w:val="nil"/>
            </w:tcBorders>
            <w:shd w:val="clear" w:color="auto" w:fill="auto"/>
            <w:noWrap/>
            <w:vAlign w:val="center"/>
          </w:tcPr>
          <w:p w14:paraId="426D8979">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1200*600*750</w:t>
            </w:r>
          </w:p>
        </w:tc>
        <w:tc>
          <w:tcPr>
            <w:tcW w:w="654" w:type="dxa"/>
            <w:tcBorders>
              <w:tl2br w:val="nil"/>
              <w:tr2bl w:val="nil"/>
            </w:tcBorders>
            <w:shd w:val="clear" w:color="auto" w:fill="auto"/>
            <w:noWrap/>
            <w:vAlign w:val="center"/>
          </w:tcPr>
          <w:p w14:paraId="6455BD3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704F93BC">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40</w:t>
            </w:r>
          </w:p>
        </w:tc>
        <w:tc>
          <w:tcPr>
            <w:tcW w:w="14325" w:type="dxa"/>
            <w:tcBorders>
              <w:tl2br w:val="nil"/>
              <w:tr2bl w:val="nil"/>
            </w:tcBorders>
            <w:shd w:val="clear" w:color="auto" w:fill="auto"/>
            <w:vAlign w:val="center"/>
          </w:tcPr>
          <w:p w14:paraId="183CD9C5">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1、桌子台面为25mm多层板,：所有板材均采用E0级三聚氰胺饰面多层板，板材全部性能满足GB/T 17657-2022《人造板及饰面人造板理化性能试验方法》求要，GB/T 35601-2017《绿色产品评价人造板和木质地板》，GB/T 29899-2013《人造板及其制品中挥发性有机化合物释放量试验方法小型释放舱法》，GB/T 39600-2021《人造板及其制品甲醛释放量分级》GB/T 9846-2015《普通胶合板》《企业产品技术要求》人造板及其制品甲醛释放量分级：甲醛释放量≤0.05mg/m3 的要求。握螺钉力：挥发性有机化合物(72h)-苯：≤10ug/m3 ，挥发性有机化合物(72h)-甲苯：≤20ug/m3 ，挥发性有机化合物(72h)-二甲苯：≤20ug/m3，挥发性有机化合物(72h)-总挥发性有机化合物(TVOC)：≤100ug/m3，静曲强度和弹性模量-静曲强度-顺纹(公称厚度范围15mm&lt;t&lt;2lmm)：≥22MPa，静曲强度和弹性模量-静曲强度-横纹(公称厚度范围15mm&lt;t≤2lmm)：≥20MPa.</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2、封边条厚度为2mm,符合QB/T 4463-2013《家具用封边条技术要求》中（氯乙烯单体≤5mg/kg，可迁移元素(可溶性重金属)：铅(Pb)≤90mg/kg、铬(Cr)60mg/kg、汞(Hg)≤60mg/kg、钡(Ba)≤1000mg/kg，邻苯二甲酸酯(DBP、BBP、DEHP、DNOP、DINP、DIDP)的总量≤0.1%；不含多溴联苯(PBB)及多溴联苯醚(PBDE)）</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3、优质50*50方管，壁厚1.2MM，精细打磨，抛光表面白色烤漆处理，防锈无杂物。，</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 xml:space="preserve">4、塑粉：符合 HG/T 2006-2022 热固性粉末涂料现行标准，金属喷塑涂层的附着力不大于 1 级。                  </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 五金件：优质阻尼三节导轨、阻尼铰链、锁具等优质五金配件</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6、配钢制活动柜一只（400*500*600mm）</w:t>
            </w:r>
          </w:p>
        </w:tc>
        <w:tc>
          <w:tcPr>
            <w:tcW w:w="2700" w:type="dxa"/>
            <w:tcBorders>
              <w:tl2br w:val="nil"/>
              <w:tr2bl w:val="nil"/>
            </w:tcBorders>
            <w:shd w:val="clear" w:color="auto" w:fill="auto"/>
            <w:noWrap/>
            <w:vAlign w:val="center"/>
          </w:tcPr>
          <w:p w14:paraId="7F6AFAA2">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591310" cy="1123315"/>
                  <wp:effectExtent l="0" t="0" r="8890" b="635"/>
                  <wp:docPr id="107" name="图片 103" descr="IMG_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103" descr="IMG_358"/>
                          <pic:cNvPicPr>
                            <a:picLocks noChangeAspect="1"/>
                          </pic:cNvPicPr>
                        </pic:nvPicPr>
                        <pic:blipFill>
                          <a:blip r:embed="rId22"/>
                          <a:stretch>
                            <a:fillRect/>
                          </a:stretch>
                        </pic:blipFill>
                        <pic:spPr>
                          <a:xfrm>
                            <a:off x="0" y="0"/>
                            <a:ext cx="1591310" cy="1123315"/>
                          </a:xfrm>
                          <a:prstGeom prst="rect">
                            <a:avLst/>
                          </a:prstGeom>
                          <a:noFill/>
                          <a:ln w="9525">
                            <a:noFill/>
                          </a:ln>
                        </pic:spPr>
                      </pic:pic>
                    </a:graphicData>
                  </a:graphic>
                </wp:inline>
              </w:drawing>
            </w:r>
          </w:p>
        </w:tc>
      </w:tr>
      <w:tr w14:paraId="6E45EF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320" w:hRule="atLeast"/>
        </w:trPr>
        <w:tc>
          <w:tcPr>
            <w:tcW w:w="824" w:type="dxa"/>
            <w:tcBorders>
              <w:tl2br w:val="nil"/>
              <w:tr2bl w:val="nil"/>
            </w:tcBorders>
            <w:shd w:val="clear" w:color="auto" w:fill="auto"/>
            <w:noWrap/>
            <w:vAlign w:val="center"/>
          </w:tcPr>
          <w:p w14:paraId="17CC085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46</w:t>
            </w:r>
          </w:p>
        </w:tc>
        <w:tc>
          <w:tcPr>
            <w:tcW w:w="983" w:type="dxa"/>
            <w:tcBorders>
              <w:tl2br w:val="nil"/>
              <w:tr2bl w:val="nil"/>
            </w:tcBorders>
            <w:shd w:val="clear" w:color="auto" w:fill="auto"/>
            <w:vAlign w:val="center"/>
          </w:tcPr>
          <w:p w14:paraId="2BCF3F31">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办公椅</w:t>
            </w:r>
          </w:p>
        </w:tc>
        <w:tc>
          <w:tcPr>
            <w:tcW w:w="1146" w:type="dxa"/>
            <w:tcBorders>
              <w:tl2br w:val="nil"/>
              <w:tr2bl w:val="nil"/>
            </w:tcBorders>
            <w:shd w:val="clear" w:color="auto" w:fill="auto"/>
            <w:noWrap/>
            <w:vAlign w:val="center"/>
          </w:tcPr>
          <w:p w14:paraId="565FFFE8">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640*690*1000-1080</w:t>
            </w:r>
          </w:p>
        </w:tc>
        <w:tc>
          <w:tcPr>
            <w:tcW w:w="654" w:type="dxa"/>
            <w:tcBorders>
              <w:tl2br w:val="nil"/>
              <w:tr2bl w:val="nil"/>
            </w:tcBorders>
            <w:shd w:val="clear" w:color="auto" w:fill="auto"/>
            <w:noWrap/>
            <w:vAlign w:val="center"/>
          </w:tcPr>
          <w:p w14:paraId="26DBAB30">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把</w:t>
            </w:r>
          </w:p>
        </w:tc>
        <w:tc>
          <w:tcPr>
            <w:tcW w:w="698" w:type="dxa"/>
            <w:tcBorders>
              <w:tl2br w:val="nil"/>
              <w:tr2bl w:val="nil"/>
            </w:tcBorders>
            <w:shd w:val="clear" w:color="auto" w:fill="auto"/>
            <w:noWrap/>
            <w:vAlign w:val="center"/>
          </w:tcPr>
          <w:p w14:paraId="63123A8E">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40</w:t>
            </w:r>
          </w:p>
        </w:tc>
        <w:tc>
          <w:tcPr>
            <w:tcW w:w="14325" w:type="dxa"/>
            <w:tcBorders>
              <w:tl2br w:val="nil"/>
              <w:tr2bl w:val="nil"/>
            </w:tcBorders>
            <w:shd w:val="clear" w:color="auto" w:fill="auto"/>
            <w:vAlign w:val="center"/>
          </w:tcPr>
          <w:p w14:paraId="0A82C51E">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专业办公网布饰面，</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黑色尼龙背架+可调节头枕/腰枕，定型座绵+座壳，</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单手柄原位锁定底盘，</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固定扶手，</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100#拉50mm三级黑色气杆，</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∮320尼龙高脚，55PU黑色专用轮</w:t>
            </w:r>
          </w:p>
        </w:tc>
        <w:tc>
          <w:tcPr>
            <w:tcW w:w="2700" w:type="dxa"/>
            <w:tcBorders>
              <w:tl2br w:val="nil"/>
              <w:tr2bl w:val="nil"/>
            </w:tcBorders>
            <w:shd w:val="clear" w:color="auto" w:fill="auto"/>
            <w:noWrap/>
            <w:vAlign w:val="center"/>
          </w:tcPr>
          <w:p w14:paraId="2258D4DB">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752475" cy="1181100"/>
                  <wp:effectExtent l="0" t="0" r="9525" b="0"/>
                  <wp:docPr id="105" name="图片 104" descr="IMG_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104" descr="IMG_359"/>
                          <pic:cNvPicPr>
                            <a:picLocks noChangeAspect="1"/>
                          </pic:cNvPicPr>
                        </pic:nvPicPr>
                        <pic:blipFill>
                          <a:blip r:embed="rId23"/>
                          <a:stretch>
                            <a:fillRect/>
                          </a:stretch>
                        </pic:blipFill>
                        <pic:spPr>
                          <a:xfrm>
                            <a:off x="0" y="0"/>
                            <a:ext cx="752475" cy="1181100"/>
                          </a:xfrm>
                          <a:prstGeom prst="rect">
                            <a:avLst/>
                          </a:prstGeom>
                          <a:noFill/>
                          <a:ln w="9525">
                            <a:noFill/>
                          </a:ln>
                        </pic:spPr>
                      </pic:pic>
                    </a:graphicData>
                  </a:graphic>
                </wp:inline>
              </w:drawing>
            </w:r>
          </w:p>
        </w:tc>
      </w:tr>
      <w:tr w14:paraId="605478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20" w:hRule="atLeast"/>
        </w:trPr>
        <w:tc>
          <w:tcPr>
            <w:tcW w:w="824" w:type="dxa"/>
            <w:tcBorders>
              <w:tl2br w:val="nil"/>
              <w:tr2bl w:val="nil"/>
            </w:tcBorders>
            <w:shd w:val="clear" w:color="auto" w:fill="auto"/>
            <w:noWrap/>
            <w:vAlign w:val="center"/>
          </w:tcPr>
          <w:p w14:paraId="75E16989">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47</w:t>
            </w:r>
          </w:p>
        </w:tc>
        <w:tc>
          <w:tcPr>
            <w:tcW w:w="983" w:type="dxa"/>
            <w:tcBorders>
              <w:tl2br w:val="nil"/>
              <w:tr2bl w:val="nil"/>
            </w:tcBorders>
            <w:shd w:val="clear" w:color="auto" w:fill="auto"/>
            <w:vAlign w:val="center"/>
          </w:tcPr>
          <w:p w14:paraId="41BD0F6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矮柜</w:t>
            </w:r>
          </w:p>
        </w:tc>
        <w:tc>
          <w:tcPr>
            <w:tcW w:w="1146" w:type="dxa"/>
            <w:tcBorders>
              <w:tl2br w:val="nil"/>
              <w:tr2bl w:val="nil"/>
            </w:tcBorders>
            <w:shd w:val="clear" w:color="auto" w:fill="auto"/>
            <w:noWrap/>
            <w:vAlign w:val="center"/>
          </w:tcPr>
          <w:p w14:paraId="1D13C7A0">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900*400*900</w:t>
            </w:r>
          </w:p>
        </w:tc>
        <w:tc>
          <w:tcPr>
            <w:tcW w:w="654" w:type="dxa"/>
            <w:tcBorders>
              <w:tl2br w:val="nil"/>
              <w:tr2bl w:val="nil"/>
            </w:tcBorders>
            <w:shd w:val="clear" w:color="auto" w:fill="auto"/>
            <w:noWrap/>
            <w:vAlign w:val="center"/>
          </w:tcPr>
          <w:p w14:paraId="4617ED2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个</w:t>
            </w:r>
          </w:p>
        </w:tc>
        <w:tc>
          <w:tcPr>
            <w:tcW w:w="698" w:type="dxa"/>
            <w:tcBorders>
              <w:tl2br w:val="nil"/>
              <w:tr2bl w:val="nil"/>
            </w:tcBorders>
            <w:shd w:val="clear" w:color="auto" w:fill="auto"/>
            <w:noWrap/>
            <w:vAlign w:val="center"/>
          </w:tcPr>
          <w:p w14:paraId="1AF6D35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30</w:t>
            </w:r>
          </w:p>
        </w:tc>
        <w:tc>
          <w:tcPr>
            <w:tcW w:w="14325" w:type="dxa"/>
            <w:tcBorders>
              <w:tl2br w:val="nil"/>
              <w:tr2bl w:val="nil"/>
            </w:tcBorders>
            <w:shd w:val="clear" w:color="auto" w:fill="auto"/>
            <w:vAlign w:val="center"/>
          </w:tcPr>
          <w:p w14:paraId="5B22EDF3">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1、8mm薄边设计,大方美观，可换锁芯配万能钥匙</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2、采用0.8冷轧板强度好结构稳定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3、采用DTC缓冲铰链，使用简单方便</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4、多功能层板设计，高度可上下调节，满足文件夹存储空间</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5、拉手颜色可多种选择,可根据环境自由搭配</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6、内配2层层板</w:t>
            </w:r>
          </w:p>
        </w:tc>
        <w:tc>
          <w:tcPr>
            <w:tcW w:w="2700" w:type="dxa"/>
            <w:tcBorders>
              <w:tl2br w:val="nil"/>
              <w:tr2bl w:val="nil"/>
            </w:tcBorders>
            <w:shd w:val="clear" w:color="auto" w:fill="auto"/>
            <w:noWrap/>
            <w:vAlign w:val="center"/>
          </w:tcPr>
          <w:p w14:paraId="22D95EBA">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923925" cy="1085850"/>
                  <wp:effectExtent l="0" t="0" r="9525" b="0"/>
                  <wp:docPr id="101" name="图片 105" descr="IMG_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05" descr="IMG_360"/>
                          <pic:cNvPicPr>
                            <a:picLocks noChangeAspect="1"/>
                          </pic:cNvPicPr>
                        </pic:nvPicPr>
                        <pic:blipFill>
                          <a:blip r:embed="rId40"/>
                          <a:stretch>
                            <a:fillRect/>
                          </a:stretch>
                        </pic:blipFill>
                        <pic:spPr>
                          <a:xfrm>
                            <a:off x="0" y="0"/>
                            <a:ext cx="923925" cy="1085850"/>
                          </a:xfrm>
                          <a:prstGeom prst="rect">
                            <a:avLst/>
                          </a:prstGeom>
                          <a:noFill/>
                          <a:ln w="9525">
                            <a:noFill/>
                          </a:ln>
                        </pic:spPr>
                      </pic:pic>
                    </a:graphicData>
                  </a:graphic>
                </wp:inline>
              </w:drawing>
            </w:r>
          </w:p>
        </w:tc>
      </w:tr>
      <w:tr w14:paraId="1A06DE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480" w:hRule="atLeast"/>
        </w:trPr>
        <w:tc>
          <w:tcPr>
            <w:tcW w:w="824" w:type="dxa"/>
            <w:tcBorders>
              <w:tl2br w:val="nil"/>
              <w:tr2bl w:val="nil"/>
            </w:tcBorders>
            <w:shd w:val="clear" w:color="auto" w:fill="auto"/>
            <w:noWrap/>
            <w:vAlign w:val="center"/>
          </w:tcPr>
          <w:p w14:paraId="2DD69B7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48</w:t>
            </w:r>
          </w:p>
        </w:tc>
        <w:tc>
          <w:tcPr>
            <w:tcW w:w="983" w:type="dxa"/>
            <w:tcBorders>
              <w:tl2br w:val="nil"/>
              <w:tr2bl w:val="nil"/>
            </w:tcBorders>
            <w:shd w:val="clear" w:color="auto" w:fill="auto"/>
            <w:vAlign w:val="center"/>
          </w:tcPr>
          <w:p w14:paraId="6AF493FB">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更衣柜</w:t>
            </w:r>
          </w:p>
        </w:tc>
        <w:tc>
          <w:tcPr>
            <w:tcW w:w="1146" w:type="dxa"/>
            <w:tcBorders>
              <w:tl2br w:val="nil"/>
              <w:tr2bl w:val="nil"/>
            </w:tcBorders>
            <w:shd w:val="clear" w:color="auto" w:fill="auto"/>
            <w:noWrap/>
            <w:vAlign w:val="center"/>
          </w:tcPr>
          <w:p w14:paraId="244A2480">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900*500*1850</w:t>
            </w:r>
          </w:p>
        </w:tc>
        <w:tc>
          <w:tcPr>
            <w:tcW w:w="654" w:type="dxa"/>
            <w:tcBorders>
              <w:tl2br w:val="nil"/>
              <w:tr2bl w:val="nil"/>
            </w:tcBorders>
            <w:shd w:val="clear" w:color="auto" w:fill="auto"/>
            <w:noWrap/>
            <w:vAlign w:val="center"/>
          </w:tcPr>
          <w:p w14:paraId="706071B0">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个</w:t>
            </w:r>
          </w:p>
        </w:tc>
        <w:tc>
          <w:tcPr>
            <w:tcW w:w="698" w:type="dxa"/>
            <w:tcBorders>
              <w:tl2br w:val="nil"/>
              <w:tr2bl w:val="nil"/>
            </w:tcBorders>
            <w:shd w:val="clear" w:color="auto" w:fill="auto"/>
            <w:noWrap/>
            <w:vAlign w:val="center"/>
          </w:tcPr>
          <w:p w14:paraId="6B08F896">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20</w:t>
            </w:r>
          </w:p>
        </w:tc>
        <w:tc>
          <w:tcPr>
            <w:tcW w:w="14325" w:type="dxa"/>
            <w:tcBorders>
              <w:tl2br w:val="nil"/>
              <w:tr2bl w:val="nil"/>
            </w:tcBorders>
            <w:shd w:val="clear" w:color="auto" w:fill="auto"/>
            <w:vAlign w:val="center"/>
          </w:tcPr>
          <w:p w14:paraId="0661DD7E">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1、6mm薄边设计,大方美观，可换锁芯配万能钥匙</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2、采用0.8mm冷轧板强度好结构稳定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3、优质DTC缓冲铰链</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4、上部挂衣杆,下部活动层板,门内一面镜子</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5、外置通风孔,保证内部空气流通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6、拉手颜色可多种选择,可根据环境自由搭配</w:t>
            </w:r>
          </w:p>
        </w:tc>
        <w:tc>
          <w:tcPr>
            <w:tcW w:w="2700" w:type="dxa"/>
            <w:tcBorders>
              <w:tl2br w:val="nil"/>
              <w:tr2bl w:val="nil"/>
            </w:tcBorders>
            <w:shd w:val="clear" w:color="auto" w:fill="auto"/>
            <w:noWrap/>
            <w:vAlign w:val="center"/>
          </w:tcPr>
          <w:p w14:paraId="19D46B92">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571500" cy="1133475"/>
                  <wp:effectExtent l="0" t="0" r="0" b="9525"/>
                  <wp:docPr id="103" name="图片 106" descr="IMG_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106" descr="IMG_361"/>
                          <pic:cNvPicPr>
                            <a:picLocks noChangeAspect="1"/>
                          </pic:cNvPicPr>
                        </pic:nvPicPr>
                        <pic:blipFill>
                          <a:blip r:embed="rId30"/>
                          <a:stretch>
                            <a:fillRect/>
                          </a:stretch>
                        </pic:blipFill>
                        <pic:spPr>
                          <a:xfrm>
                            <a:off x="0" y="0"/>
                            <a:ext cx="571500" cy="1133475"/>
                          </a:xfrm>
                          <a:prstGeom prst="rect">
                            <a:avLst/>
                          </a:prstGeom>
                          <a:noFill/>
                          <a:ln w="9525">
                            <a:noFill/>
                          </a:ln>
                        </pic:spPr>
                      </pic:pic>
                    </a:graphicData>
                  </a:graphic>
                </wp:inline>
              </w:drawing>
            </w:r>
          </w:p>
        </w:tc>
      </w:tr>
      <w:tr w14:paraId="51859F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20" w:hRule="atLeast"/>
        </w:trPr>
        <w:tc>
          <w:tcPr>
            <w:tcW w:w="824" w:type="dxa"/>
            <w:tcBorders>
              <w:tl2br w:val="nil"/>
              <w:tr2bl w:val="nil"/>
            </w:tcBorders>
            <w:shd w:val="clear" w:color="auto" w:fill="auto"/>
            <w:noWrap/>
            <w:vAlign w:val="center"/>
          </w:tcPr>
          <w:p w14:paraId="5CFBA505">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49</w:t>
            </w:r>
          </w:p>
        </w:tc>
        <w:tc>
          <w:tcPr>
            <w:tcW w:w="983" w:type="dxa"/>
            <w:tcBorders>
              <w:tl2br w:val="nil"/>
              <w:tr2bl w:val="nil"/>
            </w:tcBorders>
            <w:shd w:val="clear" w:color="auto" w:fill="auto"/>
            <w:vAlign w:val="center"/>
          </w:tcPr>
          <w:p w14:paraId="339DC185">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值班床</w:t>
            </w:r>
          </w:p>
        </w:tc>
        <w:tc>
          <w:tcPr>
            <w:tcW w:w="1146" w:type="dxa"/>
            <w:tcBorders>
              <w:tl2br w:val="nil"/>
              <w:tr2bl w:val="nil"/>
            </w:tcBorders>
            <w:shd w:val="clear" w:color="auto" w:fill="auto"/>
            <w:noWrap/>
            <w:vAlign w:val="center"/>
          </w:tcPr>
          <w:p w14:paraId="36E81B98">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2000*900*2000</w:t>
            </w:r>
          </w:p>
        </w:tc>
        <w:tc>
          <w:tcPr>
            <w:tcW w:w="654" w:type="dxa"/>
            <w:tcBorders>
              <w:tl2br w:val="nil"/>
              <w:tr2bl w:val="nil"/>
            </w:tcBorders>
            <w:shd w:val="clear" w:color="auto" w:fill="auto"/>
            <w:noWrap/>
            <w:vAlign w:val="center"/>
          </w:tcPr>
          <w:p w14:paraId="140526C7">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件</w:t>
            </w:r>
          </w:p>
        </w:tc>
        <w:tc>
          <w:tcPr>
            <w:tcW w:w="698" w:type="dxa"/>
            <w:tcBorders>
              <w:tl2br w:val="nil"/>
              <w:tr2bl w:val="nil"/>
            </w:tcBorders>
            <w:shd w:val="clear" w:color="auto" w:fill="auto"/>
            <w:noWrap/>
            <w:vAlign w:val="center"/>
          </w:tcPr>
          <w:p w14:paraId="3173E59F">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23</w:t>
            </w:r>
          </w:p>
        </w:tc>
        <w:tc>
          <w:tcPr>
            <w:tcW w:w="14325" w:type="dxa"/>
            <w:tcBorders>
              <w:tl2br w:val="nil"/>
              <w:tr2bl w:val="nil"/>
            </w:tcBorders>
            <w:shd w:val="clear" w:color="auto" w:fill="auto"/>
            <w:vAlign w:val="center"/>
          </w:tcPr>
          <w:p w14:paraId="7F362299">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1、立柱成型后≥70mm*70mm*1.5mm厚；横梁成型后≥90mm*41mm*1.5mm厚；≥1.5mm厚凹凸踏板圆弧设计，3个挂扣连接，安装方便安全美观；每铺承重≥300kg。 床板采用≥16MM的杉木板；</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2、床垫：采用高弹海棉，天然椰棕，经过高温热处理，支撑性能好，受力稳定平衡，凹凸有致的素色织面料，抗皱透气，五层裥棉饱满，触感柔软，床垫尺寸：1930*840*50mm。</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3、冷轧钢板：符合GB/T 3325-2024《金属家具通用技术条件》，硬度≥2H，附着力 不低于2级（1级最好），冲击强度、耐腐蚀均合格，符合QB/T 3827-1999《轻工产品金属镀层和化学处理层的耐腐蚀试验方法乙酸盐雾试验（ASS）法》QB/T 3832-1999《轻工产品金属镀层腐蚀试验结果的评价》，金属表面耐腐蚀-乙酸盐雾试验300h达到10级。</w:t>
            </w:r>
          </w:p>
        </w:tc>
        <w:tc>
          <w:tcPr>
            <w:tcW w:w="2700" w:type="dxa"/>
            <w:tcBorders>
              <w:tl2br w:val="nil"/>
              <w:tr2bl w:val="nil"/>
            </w:tcBorders>
            <w:shd w:val="clear" w:color="auto" w:fill="auto"/>
            <w:noWrap/>
            <w:vAlign w:val="center"/>
          </w:tcPr>
          <w:p w14:paraId="3D0C8A61">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1190625" cy="1247775"/>
                  <wp:effectExtent l="0" t="0" r="9525" b="9525"/>
                  <wp:docPr id="108" name="图片 107" descr="IMG_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107" descr="IMG_362"/>
                          <pic:cNvPicPr>
                            <a:picLocks noChangeAspect="1"/>
                          </pic:cNvPicPr>
                        </pic:nvPicPr>
                        <pic:blipFill>
                          <a:blip r:embed="rId45"/>
                          <a:stretch>
                            <a:fillRect/>
                          </a:stretch>
                        </pic:blipFill>
                        <pic:spPr>
                          <a:xfrm>
                            <a:off x="0" y="0"/>
                            <a:ext cx="1190625" cy="1247775"/>
                          </a:xfrm>
                          <a:prstGeom prst="rect">
                            <a:avLst/>
                          </a:prstGeom>
                          <a:noFill/>
                          <a:ln w="9525">
                            <a:noFill/>
                          </a:ln>
                        </pic:spPr>
                      </pic:pic>
                    </a:graphicData>
                  </a:graphic>
                </wp:inline>
              </w:drawing>
            </w:r>
          </w:p>
        </w:tc>
      </w:tr>
      <w:tr w14:paraId="1F63F0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757" w:hRule="atLeast"/>
        </w:trPr>
        <w:tc>
          <w:tcPr>
            <w:tcW w:w="824" w:type="dxa"/>
            <w:tcBorders>
              <w:tl2br w:val="nil"/>
              <w:tr2bl w:val="nil"/>
            </w:tcBorders>
            <w:shd w:val="clear" w:color="auto" w:fill="auto"/>
            <w:noWrap/>
            <w:vAlign w:val="center"/>
          </w:tcPr>
          <w:p w14:paraId="6533D3D4">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50</w:t>
            </w:r>
          </w:p>
        </w:tc>
        <w:tc>
          <w:tcPr>
            <w:tcW w:w="983" w:type="dxa"/>
            <w:tcBorders>
              <w:tl2br w:val="nil"/>
              <w:tr2bl w:val="nil"/>
            </w:tcBorders>
            <w:shd w:val="clear" w:color="auto" w:fill="auto"/>
            <w:vAlign w:val="center"/>
          </w:tcPr>
          <w:p w14:paraId="0D103890">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床头柜</w:t>
            </w:r>
          </w:p>
        </w:tc>
        <w:tc>
          <w:tcPr>
            <w:tcW w:w="1146" w:type="dxa"/>
            <w:tcBorders>
              <w:tl2br w:val="nil"/>
              <w:tr2bl w:val="nil"/>
            </w:tcBorders>
            <w:shd w:val="clear" w:color="auto" w:fill="auto"/>
            <w:noWrap/>
            <w:vAlign w:val="center"/>
          </w:tcPr>
          <w:p w14:paraId="246DB13A">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398*500*605</w:t>
            </w:r>
          </w:p>
        </w:tc>
        <w:tc>
          <w:tcPr>
            <w:tcW w:w="654" w:type="dxa"/>
            <w:tcBorders>
              <w:tl2br w:val="nil"/>
              <w:tr2bl w:val="nil"/>
            </w:tcBorders>
            <w:shd w:val="clear" w:color="auto" w:fill="auto"/>
            <w:noWrap/>
            <w:vAlign w:val="center"/>
          </w:tcPr>
          <w:p w14:paraId="3A62B153">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个</w:t>
            </w:r>
          </w:p>
        </w:tc>
        <w:tc>
          <w:tcPr>
            <w:tcW w:w="698" w:type="dxa"/>
            <w:tcBorders>
              <w:tl2br w:val="nil"/>
              <w:tr2bl w:val="nil"/>
            </w:tcBorders>
            <w:shd w:val="clear" w:color="auto" w:fill="auto"/>
            <w:noWrap/>
            <w:vAlign w:val="center"/>
          </w:tcPr>
          <w:p w14:paraId="10BA7C4D">
            <w:pPr>
              <w:widowControl/>
              <w:spacing w:line="360" w:lineRule="auto"/>
              <w:jc w:val="center"/>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23</w:t>
            </w:r>
          </w:p>
        </w:tc>
        <w:tc>
          <w:tcPr>
            <w:tcW w:w="14325" w:type="dxa"/>
            <w:tcBorders>
              <w:tl2br w:val="nil"/>
              <w:tr2bl w:val="nil"/>
            </w:tcBorders>
            <w:shd w:val="clear" w:color="auto" w:fill="auto"/>
            <w:vAlign w:val="center"/>
          </w:tcPr>
          <w:p w14:paraId="0BE74C73">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lang w:bidi="ar"/>
              </w:rPr>
              <w:t>1、可换锁芯配万能钥匙</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2、采用0.7冷轧板强度好结构稳定</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3、采用优质三节全展滑轨，抽拉顺畅，每个抽屉可承重30kg</w:t>
            </w:r>
            <w:r>
              <w:rPr>
                <w:rFonts w:hint="eastAsia" w:ascii="国标仿宋" w:hAnsi="国标仿宋" w:eastAsia="国标仿宋" w:cs="国标仿宋"/>
                <w:color w:val="000000"/>
                <w:kern w:val="0"/>
                <w:sz w:val="21"/>
                <w:szCs w:val="21"/>
                <w:lang w:bidi="ar"/>
              </w:rPr>
              <w:br w:type="textWrapping"/>
            </w:r>
            <w:r>
              <w:rPr>
                <w:rFonts w:hint="eastAsia" w:ascii="国标仿宋" w:hAnsi="国标仿宋" w:eastAsia="国标仿宋" w:cs="国标仿宋"/>
                <w:color w:val="000000"/>
                <w:kern w:val="0"/>
                <w:sz w:val="21"/>
                <w:szCs w:val="21"/>
                <w:lang w:bidi="ar"/>
              </w:rPr>
              <w:t>4、抽屉采用互锁结构，配备放倒装置</w:t>
            </w:r>
          </w:p>
        </w:tc>
        <w:tc>
          <w:tcPr>
            <w:tcW w:w="2700" w:type="dxa"/>
            <w:tcBorders>
              <w:tl2br w:val="nil"/>
              <w:tr2bl w:val="nil"/>
            </w:tcBorders>
            <w:shd w:val="clear" w:color="auto" w:fill="auto"/>
            <w:noWrap/>
            <w:vAlign w:val="center"/>
          </w:tcPr>
          <w:p w14:paraId="3A913F65">
            <w:pPr>
              <w:widowControl/>
              <w:spacing w:line="360" w:lineRule="auto"/>
              <w:jc w:val="left"/>
              <w:textAlignment w:val="center"/>
              <w:rPr>
                <w:rFonts w:hint="eastAsia" w:ascii="国标仿宋" w:hAnsi="国标仿宋" w:eastAsia="国标仿宋" w:cs="国标仿宋"/>
                <w:color w:val="000000"/>
                <w:sz w:val="21"/>
                <w:szCs w:val="21"/>
              </w:rPr>
            </w:pPr>
            <w:r>
              <w:rPr>
                <w:rFonts w:hint="eastAsia" w:ascii="国标仿宋" w:hAnsi="国标仿宋" w:eastAsia="国标仿宋" w:cs="国标仿宋"/>
                <w:color w:val="000000"/>
                <w:kern w:val="0"/>
                <w:sz w:val="21"/>
                <w:szCs w:val="21"/>
              </w:rPr>
              <w:drawing>
                <wp:inline distT="0" distB="0" distL="114300" distR="114300">
                  <wp:extent cx="885825" cy="1085850"/>
                  <wp:effectExtent l="0" t="0" r="9525" b="0"/>
                  <wp:docPr id="104" name="图片 108" descr="IMG_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108" descr="IMG_363"/>
                          <pic:cNvPicPr>
                            <a:picLocks noChangeAspect="1"/>
                          </pic:cNvPicPr>
                        </pic:nvPicPr>
                        <pic:blipFill>
                          <a:blip r:embed="rId46"/>
                          <a:stretch>
                            <a:fillRect/>
                          </a:stretch>
                        </pic:blipFill>
                        <pic:spPr>
                          <a:xfrm>
                            <a:off x="0" y="0"/>
                            <a:ext cx="885825" cy="1085850"/>
                          </a:xfrm>
                          <a:prstGeom prst="rect">
                            <a:avLst/>
                          </a:prstGeom>
                          <a:noFill/>
                          <a:ln w="9525">
                            <a:noFill/>
                          </a:ln>
                        </pic:spPr>
                      </pic:pic>
                    </a:graphicData>
                  </a:graphic>
                </wp:inline>
              </w:drawing>
            </w:r>
          </w:p>
        </w:tc>
      </w:tr>
    </w:tbl>
    <w:p w14:paraId="56590106">
      <w:pPr>
        <w:spacing w:line="500" w:lineRule="exact"/>
        <w:rPr>
          <w:rFonts w:hint="eastAsia" w:ascii="国标仿宋" w:hAnsi="国标仿宋" w:eastAsia="国标仿宋" w:cs="国标仿宋"/>
          <w:sz w:val="21"/>
          <w:szCs w:val="21"/>
        </w:rPr>
      </w:pPr>
      <w:r>
        <w:rPr>
          <w:rFonts w:hint="eastAsia" w:ascii="国标仿宋" w:hAnsi="国标仿宋" w:eastAsia="国标仿宋" w:cs="国标仿宋"/>
          <w:b/>
          <w:bCs/>
          <w:color w:val="FF0000"/>
          <w:sz w:val="21"/>
          <w:szCs w:val="21"/>
        </w:rPr>
        <w:t>注：餐厅平面图纸，一层药房平面图，地下药房平面图，实验室平面图详见PDF附件，餐厅、药房（一层药房，地下一层药房）整体出效果图。实验室出仪器室效果图</w:t>
      </w:r>
    </w:p>
    <w:p w14:paraId="50FBC1AB">
      <w:pPr>
        <w:rPr>
          <w:rFonts w:hint="eastAsia" w:ascii="国标仿宋" w:hAnsi="国标仿宋" w:eastAsia="国标仿宋" w:cs="国标仿宋"/>
          <w:sz w:val="21"/>
          <w:szCs w:val="21"/>
        </w:rPr>
      </w:pPr>
    </w:p>
    <w:p w14:paraId="4762FBFE">
      <w:pPr>
        <w:spacing w:before="120" w:line="221" w:lineRule="auto"/>
        <w:outlineLvl w:val="6"/>
        <w:rPr>
          <w:rFonts w:hint="eastAsia" w:ascii="国标仿宋" w:hAnsi="国标仿宋" w:eastAsia="国标仿宋" w:cs="国标仿宋"/>
          <w:b/>
          <w:bCs/>
          <w:color w:val="auto"/>
          <w:spacing w:val="-2"/>
          <w:sz w:val="21"/>
          <w:szCs w:val="21"/>
          <w:lang w:eastAsia="zh-CN"/>
        </w:rPr>
      </w:pPr>
      <w:r>
        <w:rPr>
          <w:rFonts w:hint="eastAsia" w:ascii="国标仿宋" w:hAnsi="国标仿宋" w:eastAsia="国标仿宋" w:cs="国标仿宋"/>
          <w:b/>
          <w:bCs/>
          <w:color w:val="auto"/>
          <w:spacing w:val="-2"/>
          <w:sz w:val="21"/>
          <w:szCs w:val="21"/>
          <w:lang w:eastAsia="zh-CN"/>
        </w:rPr>
        <w:t>六、设计要求/颜色要求</w:t>
      </w:r>
    </w:p>
    <w:p w14:paraId="744AF27D">
      <w:pPr>
        <w:spacing w:line="360" w:lineRule="auto"/>
        <w:rPr>
          <w:rFonts w:hint="eastAsia" w:ascii="国标仿宋" w:hAnsi="国标仿宋" w:eastAsia="国标仿宋" w:cs="国标仿宋"/>
          <w:color w:val="auto"/>
          <w:sz w:val="21"/>
          <w:szCs w:val="21"/>
          <w:lang w:eastAsia="zh-CN"/>
        </w:rPr>
      </w:pPr>
      <w:r>
        <w:rPr>
          <w:rFonts w:hint="eastAsia" w:ascii="国标仿宋" w:hAnsi="国标仿宋" w:eastAsia="国标仿宋" w:cs="国标仿宋"/>
          <w:color w:val="auto"/>
          <w:sz w:val="21"/>
          <w:szCs w:val="21"/>
          <w:lang w:eastAsia="zh-CN"/>
        </w:rPr>
        <w:t>家具颜色应与建筑内装饰风格相适应，，不宜过于鲜艳，主体颜色投标时暂按以下要求考虑，中标后具体颜色须待采购人明确后方可下单制作。（请投标人注意，中标后价格不因具体颜色的调整而改变，报价时应综合考虑该因素）</w:t>
      </w:r>
    </w:p>
    <w:p w14:paraId="6C6CF135">
      <w:pPr>
        <w:spacing w:before="120" w:line="221" w:lineRule="auto"/>
        <w:outlineLvl w:val="6"/>
        <w:rPr>
          <w:rFonts w:hint="eastAsia" w:ascii="国标仿宋" w:hAnsi="国标仿宋" w:eastAsia="国标仿宋" w:cs="国标仿宋"/>
          <w:b/>
          <w:bCs/>
          <w:color w:val="auto"/>
          <w:spacing w:val="-2"/>
          <w:sz w:val="21"/>
          <w:szCs w:val="21"/>
          <w:lang w:eastAsia="zh-CN"/>
        </w:rPr>
      </w:pPr>
      <w:r>
        <w:rPr>
          <w:rFonts w:hint="eastAsia" w:ascii="国标仿宋" w:hAnsi="国标仿宋" w:eastAsia="国标仿宋" w:cs="国标仿宋"/>
          <w:b/>
          <w:bCs/>
          <w:color w:val="auto"/>
          <w:spacing w:val="-2"/>
          <w:sz w:val="21"/>
          <w:szCs w:val="21"/>
          <w:lang w:eastAsia="zh-CN"/>
        </w:rPr>
        <w:t>七、样品要求</w:t>
      </w:r>
    </w:p>
    <w:p w14:paraId="2A6E69B4">
      <w:pPr>
        <w:spacing w:before="1" w:line="212" w:lineRule="auto"/>
        <w:ind w:left="9"/>
        <w:rPr>
          <w:rFonts w:hint="eastAsia" w:ascii="国标仿宋" w:hAnsi="国标仿宋" w:eastAsia="国标仿宋" w:cs="国标仿宋"/>
          <w:color w:val="auto"/>
          <w:sz w:val="21"/>
          <w:szCs w:val="21"/>
          <w:lang w:eastAsia="zh-CN"/>
        </w:rPr>
      </w:pPr>
      <w:r>
        <w:rPr>
          <w:rFonts w:hint="eastAsia" w:ascii="国标仿宋" w:hAnsi="国标仿宋" w:eastAsia="国标仿宋" w:cs="国标仿宋"/>
          <w:color w:val="auto"/>
          <w:sz w:val="21"/>
          <w:szCs w:val="21"/>
          <w:lang w:eastAsia="zh-CN"/>
        </w:rPr>
        <w:t>投标人需要按以下要求提交样品成品，中标样品交由采购人作为履约验收参考，最终产品使用的原辅材料不得低于样品标准。</w:t>
      </w:r>
    </w:p>
    <w:tbl>
      <w:tblPr>
        <w:tblStyle w:val="18"/>
        <w:tblW w:w="3529"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5496"/>
        <w:gridCol w:w="3863"/>
        <w:gridCol w:w="3839"/>
      </w:tblGrid>
      <w:tr w14:paraId="29A63C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54" w:hRule="atLeast"/>
          <w:jc w:val="center"/>
        </w:trPr>
        <w:tc>
          <w:tcPr>
            <w:tcW w:w="2082" w:type="pct"/>
            <w:vAlign w:val="center"/>
          </w:tcPr>
          <w:p w14:paraId="0A1263C5">
            <w:pPr>
              <w:pStyle w:val="17"/>
              <w:spacing w:before="191"/>
              <w:ind w:left="152" w:right="180" w:hanging="10"/>
              <w:jc w:val="both"/>
              <w:rPr>
                <w:rFonts w:hint="eastAsia" w:ascii="国标仿宋" w:hAnsi="国标仿宋" w:eastAsia="国标仿宋" w:cs="国标仿宋"/>
                <w:color w:val="auto"/>
                <w:sz w:val="21"/>
                <w:szCs w:val="21"/>
                <w:lang w:eastAsia="zh-CN"/>
              </w:rPr>
            </w:pPr>
            <w:r>
              <w:rPr>
                <w:rFonts w:hint="eastAsia" w:ascii="国标仿宋" w:hAnsi="国标仿宋" w:eastAsia="国标仿宋" w:cs="国标仿宋"/>
                <w:color w:val="auto"/>
                <w:sz w:val="21"/>
                <w:szCs w:val="21"/>
                <w:lang w:eastAsia="zh-CN"/>
              </w:rPr>
              <w:t>样品要求</w:t>
            </w:r>
          </w:p>
        </w:tc>
        <w:tc>
          <w:tcPr>
            <w:tcW w:w="1463" w:type="pct"/>
            <w:vAlign w:val="center"/>
          </w:tcPr>
          <w:p w14:paraId="7E8A277F">
            <w:pPr>
              <w:pStyle w:val="17"/>
              <w:spacing w:before="191"/>
              <w:ind w:left="152" w:right="180" w:hanging="10"/>
              <w:jc w:val="both"/>
              <w:rPr>
                <w:rFonts w:hint="eastAsia" w:ascii="国标仿宋" w:hAnsi="国标仿宋" w:eastAsia="国标仿宋" w:cs="国标仿宋"/>
                <w:color w:val="auto"/>
                <w:sz w:val="21"/>
                <w:szCs w:val="21"/>
                <w:lang w:eastAsia="zh-CN"/>
              </w:rPr>
            </w:pPr>
            <w:r>
              <w:rPr>
                <w:rFonts w:hint="eastAsia" w:ascii="国标仿宋" w:hAnsi="国标仿宋" w:eastAsia="国标仿宋" w:cs="国标仿宋"/>
                <w:color w:val="auto"/>
                <w:sz w:val="21"/>
                <w:szCs w:val="21"/>
                <w:lang w:eastAsia="zh-CN"/>
              </w:rPr>
              <w:t>数量</w:t>
            </w:r>
          </w:p>
        </w:tc>
        <w:tc>
          <w:tcPr>
            <w:tcW w:w="1454" w:type="pct"/>
            <w:vAlign w:val="center"/>
          </w:tcPr>
          <w:p w14:paraId="151A366A">
            <w:pPr>
              <w:pStyle w:val="17"/>
              <w:spacing w:before="191"/>
              <w:ind w:left="152" w:right="180" w:hanging="10"/>
              <w:jc w:val="both"/>
              <w:rPr>
                <w:rFonts w:hint="eastAsia" w:ascii="国标仿宋" w:hAnsi="国标仿宋" w:eastAsia="国标仿宋" w:cs="国标仿宋"/>
                <w:color w:val="auto"/>
                <w:sz w:val="21"/>
                <w:szCs w:val="21"/>
                <w:lang w:eastAsia="zh-CN"/>
              </w:rPr>
            </w:pPr>
            <w:r>
              <w:rPr>
                <w:rFonts w:hint="eastAsia" w:ascii="国标仿宋" w:hAnsi="国标仿宋" w:eastAsia="国标仿宋" w:cs="国标仿宋"/>
                <w:color w:val="auto"/>
                <w:sz w:val="21"/>
                <w:szCs w:val="21"/>
                <w:lang w:eastAsia="zh-CN"/>
              </w:rPr>
              <w:t>备注</w:t>
            </w:r>
          </w:p>
        </w:tc>
      </w:tr>
      <w:tr w14:paraId="17F643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597" w:hRule="atLeast"/>
          <w:jc w:val="center"/>
        </w:trPr>
        <w:tc>
          <w:tcPr>
            <w:tcW w:w="2082" w:type="pct"/>
            <w:shd w:val="clear" w:color="auto" w:fill="auto"/>
            <w:vAlign w:val="center"/>
          </w:tcPr>
          <w:p w14:paraId="38D417B6">
            <w:pPr>
              <w:spacing w:line="288" w:lineRule="auto"/>
              <w:ind w:right="105" w:rightChars="50"/>
              <w:jc w:val="left"/>
              <w:rPr>
                <w:rFonts w:hint="eastAsia" w:ascii="国标仿宋" w:hAnsi="国标仿宋" w:eastAsia="国标仿宋" w:cs="国标仿宋"/>
                <w:kern w:val="2"/>
                <w:sz w:val="21"/>
                <w:szCs w:val="21"/>
                <w:lang w:val="en-US" w:eastAsia="zh-CN" w:bidi="ar-SA"/>
              </w:rPr>
            </w:pPr>
            <w:r>
              <w:rPr>
                <w:rFonts w:hint="eastAsia" w:ascii="国标仿宋" w:hAnsi="国标仿宋" w:eastAsia="国标仿宋" w:cs="国标仿宋"/>
                <w:sz w:val="21"/>
                <w:szCs w:val="21"/>
              </w:rPr>
              <w:t>样品（餐桌）（序号1）核心产品（详见样品清单 ）</w:t>
            </w:r>
          </w:p>
        </w:tc>
        <w:tc>
          <w:tcPr>
            <w:tcW w:w="1463" w:type="pct"/>
            <w:vAlign w:val="center"/>
          </w:tcPr>
          <w:p w14:paraId="3B9E8213">
            <w:pPr>
              <w:pStyle w:val="17"/>
              <w:spacing w:before="191"/>
              <w:ind w:left="152" w:right="180" w:hanging="10"/>
              <w:jc w:val="both"/>
              <w:rPr>
                <w:rFonts w:hint="eastAsia" w:ascii="国标仿宋" w:hAnsi="国标仿宋" w:eastAsia="国标仿宋" w:cs="国标仿宋"/>
                <w:color w:val="auto"/>
                <w:sz w:val="21"/>
                <w:szCs w:val="21"/>
                <w:lang w:eastAsia="zh-CN"/>
              </w:rPr>
            </w:pPr>
            <w:r>
              <w:rPr>
                <w:rFonts w:hint="eastAsia" w:ascii="国标仿宋" w:hAnsi="国标仿宋" w:eastAsia="国标仿宋" w:cs="国标仿宋"/>
                <w:color w:val="auto"/>
                <w:sz w:val="21"/>
                <w:szCs w:val="21"/>
                <w:lang w:eastAsia="zh-CN"/>
              </w:rPr>
              <w:t>各1件（中标方样品封样）</w:t>
            </w:r>
          </w:p>
        </w:tc>
        <w:tc>
          <w:tcPr>
            <w:tcW w:w="1454" w:type="pct"/>
            <w:vAlign w:val="center"/>
          </w:tcPr>
          <w:p w14:paraId="4AF0EE64">
            <w:pPr>
              <w:pStyle w:val="17"/>
              <w:spacing w:before="191"/>
              <w:ind w:left="152" w:right="180" w:hanging="10"/>
              <w:jc w:val="both"/>
              <w:rPr>
                <w:rFonts w:hint="eastAsia" w:ascii="国标仿宋" w:hAnsi="国标仿宋" w:eastAsia="国标仿宋" w:cs="国标仿宋"/>
                <w:color w:val="auto"/>
                <w:sz w:val="21"/>
                <w:szCs w:val="21"/>
                <w:lang w:eastAsia="zh-CN"/>
              </w:rPr>
            </w:pPr>
            <w:r>
              <w:rPr>
                <w:rFonts w:hint="eastAsia" w:ascii="国标仿宋" w:hAnsi="国标仿宋" w:eastAsia="国标仿宋" w:cs="国标仿宋"/>
                <w:color w:val="auto"/>
                <w:sz w:val="21"/>
                <w:szCs w:val="21"/>
                <w:lang w:eastAsia="zh-CN"/>
              </w:rPr>
              <w:t>所有板件均四面封边，不划手</w:t>
            </w:r>
          </w:p>
        </w:tc>
      </w:tr>
      <w:tr w14:paraId="18A7FC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597" w:hRule="atLeast"/>
          <w:jc w:val="center"/>
        </w:trPr>
        <w:tc>
          <w:tcPr>
            <w:tcW w:w="2082" w:type="pct"/>
            <w:shd w:val="clear" w:color="auto" w:fill="auto"/>
            <w:vAlign w:val="center"/>
          </w:tcPr>
          <w:p w14:paraId="66CBCB94">
            <w:pPr>
              <w:spacing w:line="288" w:lineRule="auto"/>
              <w:ind w:right="105" w:rightChars="50"/>
              <w:jc w:val="left"/>
              <w:rPr>
                <w:rFonts w:hint="eastAsia" w:ascii="国标仿宋" w:hAnsi="国标仿宋" w:eastAsia="国标仿宋" w:cs="国标仿宋"/>
                <w:kern w:val="2"/>
                <w:sz w:val="21"/>
                <w:szCs w:val="21"/>
                <w:lang w:val="en-US" w:eastAsia="zh-CN" w:bidi="ar-SA"/>
              </w:rPr>
            </w:pPr>
            <w:r>
              <w:rPr>
                <w:rFonts w:hint="eastAsia" w:ascii="国标仿宋" w:hAnsi="国标仿宋" w:eastAsia="国标仿宋" w:cs="国标仿宋"/>
                <w:sz w:val="21"/>
                <w:szCs w:val="21"/>
              </w:rPr>
              <w:t>样品（餐椅）（序号2）（详见样品清单 ）</w:t>
            </w:r>
          </w:p>
        </w:tc>
        <w:tc>
          <w:tcPr>
            <w:tcW w:w="1463" w:type="pct"/>
            <w:shd w:val="clear" w:color="auto" w:fill="auto"/>
            <w:vAlign w:val="center"/>
          </w:tcPr>
          <w:p w14:paraId="0B7EB6F7">
            <w:pPr>
              <w:pStyle w:val="17"/>
              <w:spacing w:before="191"/>
              <w:ind w:left="152" w:leftChars="0" w:right="180" w:rightChars="0" w:hanging="10" w:firstLineChars="0"/>
              <w:jc w:val="both"/>
              <w:rPr>
                <w:rFonts w:hint="eastAsia" w:ascii="国标仿宋" w:hAnsi="国标仿宋" w:eastAsia="国标仿宋" w:cs="国标仿宋"/>
                <w:color w:val="auto"/>
                <w:kern w:val="2"/>
                <w:sz w:val="21"/>
                <w:szCs w:val="21"/>
                <w:lang w:val="en-US" w:eastAsia="zh-CN" w:bidi="ar-SA"/>
              </w:rPr>
            </w:pPr>
            <w:r>
              <w:rPr>
                <w:rFonts w:hint="eastAsia" w:ascii="国标仿宋" w:hAnsi="国标仿宋" w:eastAsia="国标仿宋" w:cs="国标仿宋"/>
                <w:color w:val="auto"/>
                <w:sz w:val="21"/>
                <w:szCs w:val="21"/>
                <w:lang w:eastAsia="zh-CN"/>
              </w:rPr>
              <w:t>各1件（中标方样品封样）</w:t>
            </w:r>
          </w:p>
        </w:tc>
        <w:tc>
          <w:tcPr>
            <w:tcW w:w="1454" w:type="pct"/>
            <w:shd w:val="clear" w:color="auto" w:fill="auto"/>
            <w:vAlign w:val="center"/>
          </w:tcPr>
          <w:p w14:paraId="4BAF6581">
            <w:pPr>
              <w:pStyle w:val="17"/>
              <w:spacing w:before="191"/>
              <w:ind w:left="152" w:leftChars="0" w:right="180" w:rightChars="0" w:hanging="10" w:firstLineChars="0"/>
              <w:jc w:val="both"/>
              <w:rPr>
                <w:rFonts w:hint="eastAsia" w:ascii="国标仿宋" w:hAnsi="国标仿宋" w:eastAsia="国标仿宋" w:cs="国标仿宋"/>
                <w:color w:val="auto"/>
                <w:kern w:val="2"/>
                <w:sz w:val="21"/>
                <w:szCs w:val="21"/>
                <w:lang w:val="en-US" w:eastAsia="zh-CN" w:bidi="ar-SA"/>
              </w:rPr>
            </w:pPr>
            <w:r>
              <w:rPr>
                <w:rFonts w:hint="eastAsia" w:ascii="国标仿宋" w:hAnsi="国标仿宋" w:eastAsia="国标仿宋" w:cs="国标仿宋"/>
                <w:color w:val="auto"/>
                <w:sz w:val="21"/>
                <w:szCs w:val="21"/>
                <w:lang w:eastAsia="zh-CN"/>
              </w:rPr>
              <w:t>所有板件均四面封边，不划手</w:t>
            </w:r>
          </w:p>
        </w:tc>
      </w:tr>
      <w:tr w14:paraId="5FB0B2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597" w:hRule="atLeast"/>
          <w:jc w:val="center"/>
        </w:trPr>
        <w:tc>
          <w:tcPr>
            <w:tcW w:w="2082" w:type="pct"/>
            <w:shd w:val="clear" w:color="auto" w:fill="auto"/>
            <w:vAlign w:val="center"/>
          </w:tcPr>
          <w:p w14:paraId="61A37228">
            <w:pPr>
              <w:spacing w:line="288" w:lineRule="auto"/>
              <w:ind w:right="105" w:rightChars="50"/>
              <w:jc w:val="left"/>
              <w:rPr>
                <w:rFonts w:hint="eastAsia" w:ascii="国标仿宋" w:hAnsi="国标仿宋" w:eastAsia="国标仿宋" w:cs="国标仿宋"/>
                <w:kern w:val="2"/>
                <w:sz w:val="21"/>
                <w:szCs w:val="21"/>
                <w:lang w:val="en-US" w:eastAsia="zh-CN" w:bidi="ar-SA"/>
              </w:rPr>
            </w:pPr>
            <w:r>
              <w:rPr>
                <w:rFonts w:hint="eastAsia" w:ascii="国标仿宋" w:hAnsi="国标仿宋" w:eastAsia="国标仿宋" w:cs="国标仿宋"/>
                <w:sz w:val="21"/>
                <w:szCs w:val="21"/>
              </w:rPr>
              <w:t>样品：实验室专用钢架台（序号3）（详见样品清单 ）</w:t>
            </w:r>
          </w:p>
        </w:tc>
        <w:tc>
          <w:tcPr>
            <w:tcW w:w="1463" w:type="pct"/>
            <w:shd w:val="clear" w:color="auto" w:fill="auto"/>
            <w:vAlign w:val="center"/>
          </w:tcPr>
          <w:p w14:paraId="1DB3CBDA">
            <w:pPr>
              <w:pStyle w:val="17"/>
              <w:spacing w:before="191"/>
              <w:ind w:left="152" w:leftChars="0" w:right="180" w:rightChars="0" w:hanging="10" w:firstLineChars="0"/>
              <w:jc w:val="both"/>
              <w:rPr>
                <w:rFonts w:hint="eastAsia" w:ascii="国标仿宋" w:hAnsi="国标仿宋" w:eastAsia="国标仿宋" w:cs="国标仿宋"/>
                <w:color w:val="auto"/>
                <w:kern w:val="2"/>
                <w:sz w:val="21"/>
                <w:szCs w:val="21"/>
                <w:lang w:val="en-US" w:eastAsia="zh-CN" w:bidi="ar-SA"/>
              </w:rPr>
            </w:pPr>
            <w:r>
              <w:rPr>
                <w:rFonts w:hint="eastAsia" w:ascii="国标仿宋" w:hAnsi="国标仿宋" w:eastAsia="国标仿宋" w:cs="国标仿宋"/>
                <w:color w:val="auto"/>
                <w:sz w:val="21"/>
                <w:szCs w:val="21"/>
                <w:lang w:eastAsia="zh-CN"/>
              </w:rPr>
              <w:t>各1件（中标方样品封样）</w:t>
            </w:r>
          </w:p>
        </w:tc>
        <w:tc>
          <w:tcPr>
            <w:tcW w:w="1454" w:type="pct"/>
            <w:shd w:val="clear" w:color="auto" w:fill="auto"/>
            <w:vAlign w:val="center"/>
          </w:tcPr>
          <w:p w14:paraId="4FFB9E39">
            <w:pPr>
              <w:pStyle w:val="17"/>
              <w:spacing w:before="191"/>
              <w:ind w:left="152" w:leftChars="0" w:right="180" w:rightChars="0" w:hanging="10" w:firstLineChars="0"/>
              <w:jc w:val="both"/>
              <w:rPr>
                <w:rFonts w:hint="eastAsia" w:ascii="国标仿宋" w:hAnsi="国标仿宋" w:eastAsia="国标仿宋" w:cs="国标仿宋"/>
                <w:color w:val="auto"/>
                <w:kern w:val="2"/>
                <w:sz w:val="21"/>
                <w:szCs w:val="21"/>
                <w:lang w:val="en-US" w:eastAsia="zh-CN" w:bidi="ar-SA"/>
              </w:rPr>
            </w:pPr>
            <w:r>
              <w:rPr>
                <w:rFonts w:hint="eastAsia" w:ascii="国标仿宋" w:hAnsi="国标仿宋" w:eastAsia="国标仿宋" w:cs="国标仿宋"/>
                <w:color w:val="auto"/>
                <w:sz w:val="21"/>
                <w:szCs w:val="21"/>
                <w:lang w:eastAsia="zh-CN"/>
              </w:rPr>
              <w:t>所有板件均四面封边，不划手</w:t>
            </w:r>
          </w:p>
        </w:tc>
      </w:tr>
    </w:tbl>
    <w:p w14:paraId="30739BC2">
      <w:pPr>
        <w:rPr>
          <w:rFonts w:hint="eastAsia" w:ascii="国标仿宋" w:hAnsi="国标仿宋" w:eastAsia="国标仿宋" w:cs="国标仿宋"/>
          <w:color w:val="auto"/>
          <w:sz w:val="21"/>
          <w:szCs w:val="21"/>
          <w:lang w:eastAsia="zh-CN"/>
        </w:rPr>
        <w:sectPr>
          <w:pgSz w:w="23810" w:h="16840"/>
          <w:pgMar w:top="400" w:right="3571" w:bottom="0" w:left="1550" w:header="0" w:footer="0" w:gutter="0"/>
          <w:cols w:space="720" w:num="1"/>
        </w:sectPr>
      </w:pPr>
    </w:p>
    <w:p w14:paraId="617EE577">
      <w:pPr>
        <w:spacing w:line="360" w:lineRule="auto"/>
        <w:rPr>
          <w:rFonts w:hint="eastAsia" w:ascii="国标仿宋" w:hAnsi="国标仿宋" w:eastAsia="国标仿宋" w:cs="国标仿宋"/>
          <w:sz w:val="21"/>
          <w:szCs w:val="21"/>
        </w:rPr>
      </w:pPr>
    </w:p>
    <w:p w14:paraId="5DD788CA">
      <w:pPr>
        <w:pStyle w:val="6"/>
        <w:spacing w:before="120" w:line="360" w:lineRule="auto"/>
        <w:ind w:left="160" w:firstLine="404" w:firstLineChars="200"/>
        <w:outlineLvl w:val="6"/>
        <w:rPr>
          <w:rFonts w:hint="eastAsia" w:ascii="国标仿宋" w:hAnsi="国标仿宋" w:eastAsia="国标仿宋" w:cs="国标仿宋"/>
          <w:sz w:val="21"/>
          <w:szCs w:val="21"/>
          <w:lang w:eastAsia="zh-CN"/>
        </w:rPr>
      </w:pPr>
      <w:r>
        <w:rPr>
          <w:rFonts w:hint="eastAsia" w:ascii="国标仿宋" w:hAnsi="国标仿宋" w:eastAsia="国标仿宋" w:cs="国标仿宋"/>
          <w:b/>
          <w:bCs/>
          <w:spacing w:val="-4"/>
          <w:sz w:val="21"/>
          <w:szCs w:val="21"/>
          <w:lang w:eastAsia="zh-CN"/>
        </w:rPr>
        <w:t>八、供货及验收</w:t>
      </w:r>
    </w:p>
    <w:p w14:paraId="02444C38">
      <w:pPr>
        <w:spacing w:line="360" w:lineRule="auto"/>
        <w:rPr>
          <w:rFonts w:hint="eastAsia" w:ascii="国标仿宋" w:hAnsi="国标仿宋" w:eastAsia="国标仿宋" w:cs="国标仿宋"/>
          <w:sz w:val="21"/>
          <w:szCs w:val="21"/>
          <w:lang w:eastAsia="zh-CN"/>
        </w:rPr>
      </w:pPr>
    </w:p>
    <w:tbl>
      <w:tblPr>
        <w:tblStyle w:val="18"/>
        <w:tblW w:w="15950"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3943"/>
        <w:gridCol w:w="12007"/>
      </w:tblGrid>
      <w:tr w14:paraId="5ABAF9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34" w:hRule="atLeast"/>
          <w:jc w:val="center"/>
        </w:trPr>
        <w:tc>
          <w:tcPr>
            <w:tcW w:w="3943" w:type="dxa"/>
            <w:vAlign w:val="center"/>
          </w:tcPr>
          <w:p w14:paraId="02D1F617">
            <w:pPr>
              <w:pStyle w:val="17"/>
              <w:spacing w:before="190" w:line="360" w:lineRule="auto"/>
              <w:jc w:val="center"/>
              <w:rPr>
                <w:rFonts w:hint="eastAsia" w:ascii="国标仿宋" w:hAnsi="国标仿宋" w:eastAsia="国标仿宋" w:cs="国标仿宋"/>
                <w:b/>
                <w:bCs/>
                <w:sz w:val="21"/>
                <w:szCs w:val="21"/>
              </w:rPr>
            </w:pPr>
            <w:r>
              <w:rPr>
                <w:rFonts w:hint="eastAsia" w:ascii="国标仿宋" w:hAnsi="国标仿宋" w:eastAsia="国标仿宋" w:cs="国标仿宋"/>
                <w:b/>
                <w:bCs/>
                <w:spacing w:val="-10"/>
                <w:sz w:val="21"/>
                <w:szCs w:val="21"/>
              </w:rPr>
              <w:t>分类</w:t>
            </w:r>
          </w:p>
        </w:tc>
        <w:tc>
          <w:tcPr>
            <w:tcW w:w="12007" w:type="dxa"/>
            <w:vAlign w:val="center"/>
          </w:tcPr>
          <w:p w14:paraId="080BDC19">
            <w:pPr>
              <w:pStyle w:val="17"/>
              <w:spacing w:before="190" w:line="360" w:lineRule="auto"/>
              <w:ind w:left="5471"/>
              <w:jc w:val="both"/>
              <w:rPr>
                <w:rFonts w:hint="eastAsia" w:ascii="国标仿宋" w:hAnsi="国标仿宋" w:eastAsia="国标仿宋" w:cs="国标仿宋"/>
                <w:b/>
                <w:bCs/>
                <w:sz w:val="21"/>
                <w:szCs w:val="21"/>
              </w:rPr>
            </w:pPr>
            <w:r>
              <w:rPr>
                <w:rFonts w:hint="eastAsia" w:ascii="国标仿宋" w:hAnsi="国标仿宋" w:eastAsia="国标仿宋" w:cs="国标仿宋"/>
                <w:b/>
                <w:bCs/>
                <w:spacing w:val="-30"/>
                <w:sz w:val="21"/>
                <w:szCs w:val="21"/>
              </w:rPr>
              <w:t>内容</w:t>
            </w:r>
          </w:p>
        </w:tc>
      </w:tr>
      <w:tr w14:paraId="712813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206" w:hRule="atLeast"/>
          <w:jc w:val="center"/>
        </w:trPr>
        <w:tc>
          <w:tcPr>
            <w:tcW w:w="3943" w:type="dxa"/>
            <w:vAlign w:val="center"/>
          </w:tcPr>
          <w:p w14:paraId="001A24F4">
            <w:pPr>
              <w:pStyle w:val="17"/>
              <w:spacing w:before="120" w:line="360" w:lineRule="auto"/>
              <w:jc w:val="center"/>
              <w:rPr>
                <w:rFonts w:hint="eastAsia" w:ascii="国标仿宋" w:hAnsi="国标仿宋" w:eastAsia="国标仿宋" w:cs="国标仿宋"/>
                <w:spacing w:val="4"/>
                <w:sz w:val="21"/>
                <w:szCs w:val="21"/>
              </w:rPr>
            </w:pPr>
          </w:p>
          <w:p w14:paraId="591FF6F1">
            <w:pPr>
              <w:pStyle w:val="17"/>
              <w:spacing w:before="120" w:line="360" w:lineRule="auto"/>
              <w:jc w:val="center"/>
              <w:rPr>
                <w:rFonts w:hint="eastAsia" w:ascii="国标仿宋" w:hAnsi="国标仿宋" w:eastAsia="国标仿宋" w:cs="国标仿宋"/>
                <w:sz w:val="21"/>
                <w:szCs w:val="21"/>
              </w:rPr>
            </w:pPr>
            <w:r>
              <w:rPr>
                <w:rFonts w:hint="eastAsia" w:ascii="国标仿宋" w:hAnsi="国标仿宋" w:eastAsia="国标仿宋" w:cs="国标仿宋"/>
                <w:spacing w:val="4"/>
                <w:sz w:val="21"/>
                <w:szCs w:val="21"/>
              </w:rPr>
              <w:t>供货要求</w:t>
            </w:r>
          </w:p>
        </w:tc>
        <w:tc>
          <w:tcPr>
            <w:tcW w:w="12007" w:type="dxa"/>
            <w:vAlign w:val="center"/>
          </w:tcPr>
          <w:p w14:paraId="21F8BBC8">
            <w:pPr>
              <w:pStyle w:val="17"/>
              <w:spacing w:before="191" w:line="360" w:lineRule="auto"/>
              <w:ind w:left="152" w:right="180" w:hanging="10"/>
              <w:jc w:val="both"/>
              <w:rPr>
                <w:rFonts w:hint="eastAsia" w:ascii="国标仿宋" w:hAnsi="国标仿宋" w:eastAsia="国标仿宋" w:cs="国标仿宋"/>
                <w:sz w:val="21"/>
                <w:szCs w:val="21"/>
                <w:lang w:eastAsia="zh-CN"/>
              </w:rPr>
            </w:pPr>
            <w:r>
              <w:rPr>
                <w:rFonts w:hint="eastAsia" w:ascii="国标仿宋" w:hAnsi="国标仿宋" w:eastAsia="国标仿宋" w:cs="国标仿宋"/>
                <w:sz w:val="21"/>
                <w:szCs w:val="21"/>
                <w:lang w:eastAsia="zh-CN"/>
              </w:rPr>
              <w:t>供应商应当在合同签订后不少于</w:t>
            </w:r>
            <w:r>
              <w:rPr>
                <w:rFonts w:hint="eastAsia" w:ascii="国标仿宋" w:hAnsi="国标仿宋" w:eastAsia="国标仿宋" w:cs="国标仿宋"/>
                <w:sz w:val="21"/>
                <w:szCs w:val="21"/>
                <w:highlight w:val="yellow"/>
                <w:lang w:val="en-US" w:eastAsia="zh-CN"/>
              </w:rPr>
              <w:t>60</w:t>
            </w:r>
            <w:r>
              <w:rPr>
                <w:rFonts w:hint="eastAsia" w:ascii="国标仿宋" w:hAnsi="国标仿宋" w:eastAsia="国标仿宋" w:cs="国标仿宋"/>
                <w:sz w:val="21"/>
                <w:szCs w:val="21"/>
                <w:lang w:eastAsia="zh-CN"/>
              </w:rPr>
              <w:t>个自然日内供货及安装完毕。供应商</w:t>
            </w:r>
            <w:r>
              <w:rPr>
                <w:rFonts w:hint="eastAsia" w:ascii="国标仿宋" w:hAnsi="国标仿宋" w:eastAsia="国标仿宋" w:cs="国标仿宋"/>
                <w:spacing w:val="6"/>
                <w:sz w:val="21"/>
                <w:szCs w:val="21"/>
                <w:lang w:eastAsia="zh-CN"/>
              </w:rPr>
              <w:t>所提供的货物应符合国家相关质量标准；货物名称、型号规格、数</w:t>
            </w:r>
            <w:r>
              <w:rPr>
                <w:rFonts w:hint="eastAsia" w:ascii="国标仿宋" w:hAnsi="国标仿宋" w:eastAsia="国标仿宋" w:cs="国标仿宋"/>
                <w:spacing w:val="5"/>
                <w:sz w:val="21"/>
                <w:szCs w:val="21"/>
                <w:lang w:eastAsia="zh-CN"/>
              </w:rPr>
              <w:t>量、</w:t>
            </w:r>
            <w:r>
              <w:rPr>
                <w:rFonts w:hint="eastAsia" w:ascii="国标仿宋" w:hAnsi="国标仿宋" w:eastAsia="国标仿宋" w:cs="国标仿宋"/>
                <w:spacing w:val="-1"/>
                <w:sz w:val="21"/>
                <w:szCs w:val="21"/>
                <w:lang w:eastAsia="zh-CN"/>
              </w:rPr>
              <w:t>颜色、外观等符合采购人要求，不得有损毁或损坏。</w:t>
            </w:r>
          </w:p>
        </w:tc>
      </w:tr>
      <w:tr w14:paraId="051D9F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501" w:hRule="atLeast"/>
          <w:jc w:val="center"/>
        </w:trPr>
        <w:tc>
          <w:tcPr>
            <w:tcW w:w="3943" w:type="dxa"/>
            <w:vAlign w:val="center"/>
          </w:tcPr>
          <w:p w14:paraId="7DD7138E">
            <w:pPr>
              <w:pStyle w:val="17"/>
              <w:spacing w:before="201" w:line="360" w:lineRule="auto"/>
              <w:ind w:left="1225"/>
              <w:jc w:val="center"/>
              <w:rPr>
                <w:rFonts w:hint="eastAsia" w:ascii="国标仿宋" w:hAnsi="国标仿宋" w:eastAsia="国标仿宋" w:cs="国标仿宋"/>
                <w:spacing w:val="4"/>
                <w:sz w:val="21"/>
                <w:szCs w:val="21"/>
                <w:lang w:eastAsia="zh-CN"/>
              </w:rPr>
            </w:pPr>
          </w:p>
          <w:p w14:paraId="2E669942">
            <w:pPr>
              <w:pStyle w:val="17"/>
              <w:spacing w:before="201" w:line="360" w:lineRule="auto"/>
              <w:jc w:val="center"/>
              <w:rPr>
                <w:rFonts w:hint="eastAsia" w:ascii="国标仿宋" w:hAnsi="国标仿宋" w:eastAsia="国标仿宋" w:cs="国标仿宋"/>
                <w:sz w:val="21"/>
                <w:szCs w:val="21"/>
              </w:rPr>
            </w:pPr>
            <w:r>
              <w:rPr>
                <w:rFonts w:hint="eastAsia" w:ascii="国标仿宋" w:hAnsi="国标仿宋" w:eastAsia="国标仿宋" w:cs="国标仿宋"/>
                <w:spacing w:val="4"/>
                <w:sz w:val="21"/>
                <w:szCs w:val="21"/>
              </w:rPr>
              <w:t>包装要求</w:t>
            </w:r>
          </w:p>
        </w:tc>
        <w:tc>
          <w:tcPr>
            <w:tcW w:w="12007" w:type="dxa"/>
            <w:vAlign w:val="center"/>
          </w:tcPr>
          <w:p w14:paraId="0EF2F01D">
            <w:pPr>
              <w:pStyle w:val="17"/>
              <w:spacing w:before="191" w:line="360" w:lineRule="auto"/>
              <w:ind w:left="152" w:right="180" w:hanging="10"/>
              <w:jc w:val="both"/>
              <w:rPr>
                <w:rFonts w:hint="eastAsia" w:ascii="国标仿宋" w:hAnsi="国标仿宋" w:eastAsia="国标仿宋" w:cs="国标仿宋"/>
                <w:sz w:val="21"/>
                <w:szCs w:val="21"/>
                <w:lang w:eastAsia="zh-CN"/>
              </w:rPr>
            </w:pPr>
            <w:r>
              <w:rPr>
                <w:rFonts w:hint="eastAsia" w:ascii="国标仿宋" w:hAnsi="国标仿宋" w:eastAsia="国标仿宋" w:cs="国标仿宋"/>
                <w:sz w:val="21"/>
                <w:szCs w:val="21"/>
                <w:lang w:eastAsia="zh-CN"/>
              </w:rPr>
              <w:t>采购中如涉及商品包装和快递包装的，其包装需求标准应不低于《关于印发&lt;商品包装政府采购需求标准(试行)&gt;、&lt;快递包装政府采购需求标准(试行)&gt;的通知》(财办库〔2020〕123号)规定的包装要求。采购人、供应商双方签订合同及验收环节，应包含上述包装要求的条款。</w:t>
            </w:r>
          </w:p>
        </w:tc>
      </w:tr>
      <w:tr w14:paraId="40E0F4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04" w:hRule="atLeast"/>
          <w:jc w:val="center"/>
        </w:trPr>
        <w:tc>
          <w:tcPr>
            <w:tcW w:w="3943" w:type="dxa"/>
            <w:vAlign w:val="center"/>
          </w:tcPr>
          <w:p w14:paraId="24ED80A5">
            <w:pPr>
              <w:pStyle w:val="17"/>
              <w:spacing w:before="185" w:line="360" w:lineRule="auto"/>
              <w:jc w:val="center"/>
              <w:rPr>
                <w:rFonts w:hint="eastAsia" w:ascii="国标仿宋" w:hAnsi="国标仿宋" w:eastAsia="国标仿宋" w:cs="国标仿宋"/>
                <w:sz w:val="21"/>
                <w:szCs w:val="21"/>
              </w:rPr>
            </w:pPr>
            <w:r>
              <w:rPr>
                <w:rFonts w:hint="eastAsia" w:ascii="国标仿宋" w:hAnsi="国标仿宋" w:eastAsia="国标仿宋" w:cs="国标仿宋"/>
                <w:spacing w:val="4"/>
                <w:sz w:val="21"/>
                <w:szCs w:val="21"/>
              </w:rPr>
              <w:t>验收要求</w:t>
            </w:r>
          </w:p>
        </w:tc>
        <w:tc>
          <w:tcPr>
            <w:tcW w:w="12007" w:type="dxa"/>
            <w:vAlign w:val="center"/>
          </w:tcPr>
          <w:p w14:paraId="5D38DF06">
            <w:pPr>
              <w:pStyle w:val="17"/>
              <w:spacing w:before="182" w:line="360" w:lineRule="auto"/>
              <w:ind w:left="152"/>
              <w:jc w:val="both"/>
              <w:rPr>
                <w:rFonts w:hint="eastAsia" w:ascii="国标仿宋" w:hAnsi="国标仿宋" w:eastAsia="国标仿宋" w:cs="国标仿宋"/>
                <w:sz w:val="21"/>
                <w:szCs w:val="21"/>
                <w:lang w:eastAsia="zh-CN"/>
              </w:rPr>
            </w:pPr>
            <w:r>
              <w:rPr>
                <w:rFonts w:hint="eastAsia" w:ascii="国标仿宋" w:hAnsi="国标仿宋" w:eastAsia="国标仿宋" w:cs="国标仿宋"/>
                <w:sz w:val="21"/>
                <w:szCs w:val="21"/>
                <w:lang w:eastAsia="zh-CN"/>
              </w:rPr>
              <w:t>办公家具安装、调试后，由供、需双方按照合同约定对</w:t>
            </w:r>
            <w:r>
              <w:rPr>
                <w:rFonts w:hint="eastAsia" w:ascii="国标仿宋" w:hAnsi="国标仿宋" w:eastAsia="国标仿宋" w:cs="国标仿宋"/>
                <w:spacing w:val="-1"/>
                <w:sz w:val="21"/>
                <w:szCs w:val="21"/>
                <w:lang w:eastAsia="zh-CN"/>
              </w:rPr>
              <w:t>家具进行验收。</w:t>
            </w:r>
            <w:r>
              <w:rPr>
                <w:rFonts w:hint="eastAsia" w:ascii="国标仿宋" w:hAnsi="国标仿宋" w:eastAsia="国标仿宋" w:cs="国标仿宋"/>
                <w:sz w:val="21"/>
                <w:szCs w:val="21"/>
                <w:lang w:eastAsia="zh-CN"/>
              </w:rPr>
              <w:t>验收包括清点型号、数量、检查外观等，供应商应当提供家具清单(各</w:t>
            </w:r>
            <w:r>
              <w:rPr>
                <w:rFonts w:hint="eastAsia" w:ascii="国标仿宋" w:hAnsi="国标仿宋" w:eastAsia="国标仿宋" w:cs="国标仿宋"/>
                <w:spacing w:val="1"/>
                <w:sz w:val="21"/>
                <w:szCs w:val="21"/>
                <w:lang w:eastAsia="zh-CN"/>
              </w:rPr>
              <w:t>类家具分项开立并标注详细数量)、原产地证明</w:t>
            </w:r>
            <w:r>
              <w:rPr>
                <w:rFonts w:hint="eastAsia" w:ascii="国标仿宋" w:hAnsi="国标仿宋" w:eastAsia="国标仿宋" w:cs="国标仿宋"/>
                <w:sz w:val="21"/>
                <w:szCs w:val="21"/>
                <w:lang w:eastAsia="zh-CN"/>
              </w:rPr>
              <w:t>、具出厂日期证明、家</w:t>
            </w:r>
            <w:r>
              <w:rPr>
                <w:rFonts w:hint="eastAsia" w:ascii="国标仿宋" w:hAnsi="国标仿宋" w:eastAsia="国标仿宋" w:cs="国标仿宋"/>
                <w:spacing w:val="-1"/>
                <w:sz w:val="21"/>
                <w:szCs w:val="21"/>
                <w:lang w:eastAsia="zh-CN"/>
              </w:rPr>
              <w:t>具环保证明等文件。</w:t>
            </w:r>
          </w:p>
        </w:tc>
      </w:tr>
    </w:tbl>
    <w:p w14:paraId="6091C283">
      <w:pPr>
        <w:spacing w:line="360" w:lineRule="auto"/>
        <w:rPr>
          <w:rFonts w:hint="eastAsia" w:ascii="国标仿宋" w:hAnsi="国标仿宋" w:eastAsia="国标仿宋" w:cs="国标仿宋"/>
          <w:sz w:val="21"/>
          <w:szCs w:val="21"/>
          <w:lang w:eastAsia="zh-CN"/>
        </w:rPr>
      </w:pPr>
    </w:p>
    <w:p w14:paraId="3C1D1AD9">
      <w:pPr>
        <w:spacing w:line="360" w:lineRule="auto"/>
        <w:rPr>
          <w:rFonts w:hint="eastAsia" w:ascii="国标仿宋" w:hAnsi="国标仿宋" w:eastAsia="国标仿宋" w:cs="国标仿宋"/>
          <w:sz w:val="21"/>
          <w:szCs w:val="21"/>
          <w:lang w:eastAsia="zh-CN"/>
        </w:rPr>
        <w:sectPr>
          <w:pgSz w:w="23810" w:h="16840"/>
          <w:pgMar w:top="400" w:right="3571" w:bottom="0" w:left="1505" w:header="0" w:footer="0" w:gutter="0"/>
          <w:cols w:space="720" w:num="1"/>
        </w:sectPr>
      </w:pPr>
    </w:p>
    <w:p w14:paraId="15B3295F">
      <w:pPr>
        <w:spacing w:line="360" w:lineRule="auto"/>
        <w:rPr>
          <w:rFonts w:hint="eastAsia" w:ascii="国标仿宋" w:hAnsi="国标仿宋" w:eastAsia="国标仿宋" w:cs="国标仿宋"/>
          <w:sz w:val="21"/>
          <w:szCs w:val="21"/>
          <w:lang w:eastAsia="zh-CN"/>
        </w:rPr>
      </w:pPr>
    </w:p>
    <w:p w14:paraId="55CB4DD6">
      <w:pPr>
        <w:pStyle w:val="6"/>
        <w:spacing w:before="120" w:line="360" w:lineRule="auto"/>
        <w:ind w:left="150" w:firstLine="408" w:firstLineChars="200"/>
        <w:rPr>
          <w:rFonts w:hint="eastAsia" w:ascii="国标仿宋" w:hAnsi="国标仿宋" w:eastAsia="国标仿宋" w:cs="国标仿宋"/>
          <w:sz w:val="21"/>
          <w:szCs w:val="21"/>
          <w:lang w:eastAsia="zh-CN"/>
        </w:rPr>
      </w:pPr>
      <w:r>
        <w:rPr>
          <w:rFonts w:hint="eastAsia" w:ascii="国标仿宋" w:hAnsi="国标仿宋" w:eastAsia="国标仿宋" w:cs="国标仿宋"/>
          <w:b/>
          <w:bCs/>
          <w:spacing w:val="-3"/>
          <w:sz w:val="21"/>
          <w:szCs w:val="21"/>
          <w:lang w:eastAsia="zh-CN"/>
        </w:rPr>
        <w:t>九、其他要求</w:t>
      </w:r>
    </w:p>
    <w:tbl>
      <w:tblPr>
        <w:tblStyle w:val="18"/>
        <w:tblW w:w="15950"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3943"/>
        <w:gridCol w:w="12007"/>
      </w:tblGrid>
      <w:tr w14:paraId="646B5C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03" w:hRule="atLeast"/>
          <w:jc w:val="center"/>
        </w:trPr>
        <w:tc>
          <w:tcPr>
            <w:tcW w:w="3943" w:type="dxa"/>
          </w:tcPr>
          <w:p w14:paraId="0B247243">
            <w:pPr>
              <w:pStyle w:val="17"/>
              <w:spacing w:before="180" w:line="360" w:lineRule="auto"/>
              <w:jc w:val="center"/>
              <w:rPr>
                <w:rFonts w:hint="eastAsia" w:ascii="国标仿宋" w:hAnsi="国标仿宋" w:eastAsia="国标仿宋" w:cs="国标仿宋"/>
                <w:b/>
                <w:bCs/>
                <w:sz w:val="21"/>
                <w:szCs w:val="21"/>
              </w:rPr>
            </w:pPr>
            <w:r>
              <w:rPr>
                <w:rFonts w:hint="eastAsia" w:ascii="国标仿宋" w:hAnsi="国标仿宋" w:eastAsia="国标仿宋" w:cs="国标仿宋"/>
                <w:b/>
                <w:bCs/>
                <w:spacing w:val="-10"/>
                <w:sz w:val="21"/>
                <w:szCs w:val="21"/>
              </w:rPr>
              <w:t>分类</w:t>
            </w:r>
          </w:p>
        </w:tc>
        <w:tc>
          <w:tcPr>
            <w:tcW w:w="12007" w:type="dxa"/>
          </w:tcPr>
          <w:p w14:paraId="7AD2369C">
            <w:pPr>
              <w:pStyle w:val="17"/>
              <w:spacing w:before="180" w:line="360" w:lineRule="auto"/>
              <w:ind w:left="5431"/>
              <w:rPr>
                <w:rFonts w:hint="eastAsia" w:ascii="国标仿宋" w:hAnsi="国标仿宋" w:eastAsia="国标仿宋" w:cs="国标仿宋"/>
                <w:b/>
                <w:bCs/>
                <w:sz w:val="21"/>
                <w:szCs w:val="21"/>
              </w:rPr>
            </w:pPr>
            <w:r>
              <w:rPr>
                <w:rFonts w:hint="eastAsia" w:ascii="国标仿宋" w:hAnsi="国标仿宋" w:eastAsia="国标仿宋" w:cs="国标仿宋"/>
                <w:b/>
                <w:bCs/>
                <w:spacing w:val="-29"/>
                <w:sz w:val="21"/>
                <w:szCs w:val="21"/>
              </w:rPr>
              <w:t>内容</w:t>
            </w:r>
          </w:p>
        </w:tc>
      </w:tr>
      <w:tr w14:paraId="3748B1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126" w:hRule="atLeast"/>
          <w:jc w:val="center"/>
        </w:trPr>
        <w:tc>
          <w:tcPr>
            <w:tcW w:w="3943" w:type="dxa"/>
            <w:vAlign w:val="center"/>
          </w:tcPr>
          <w:p w14:paraId="663853E3">
            <w:pPr>
              <w:pStyle w:val="17"/>
              <w:spacing w:before="182" w:line="360" w:lineRule="auto"/>
              <w:jc w:val="center"/>
              <w:rPr>
                <w:rFonts w:hint="eastAsia" w:ascii="国标仿宋" w:hAnsi="国标仿宋" w:eastAsia="国标仿宋" w:cs="国标仿宋"/>
                <w:sz w:val="21"/>
                <w:szCs w:val="21"/>
              </w:rPr>
            </w:pPr>
            <w:r>
              <w:rPr>
                <w:rFonts w:hint="eastAsia" w:ascii="国标仿宋" w:hAnsi="国标仿宋" w:eastAsia="国标仿宋" w:cs="国标仿宋"/>
                <w:sz w:val="21"/>
                <w:szCs w:val="21"/>
                <w:lang w:eastAsia="zh-CN"/>
              </w:rPr>
              <w:t>保修服务</w:t>
            </w:r>
          </w:p>
        </w:tc>
        <w:tc>
          <w:tcPr>
            <w:tcW w:w="12007" w:type="dxa"/>
          </w:tcPr>
          <w:p w14:paraId="0269BFAD">
            <w:pPr>
              <w:spacing w:before="182" w:line="360" w:lineRule="auto"/>
              <w:ind w:left="152"/>
              <w:rPr>
                <w:rFonts w:hint="eastAsia" w:ascii="国标仿宋" w:hAnsi="国标仿宋" w:eastAsia="国标仿宋" w:cs="国标仿宋"/>
                <w:sz w:val="21"/>
                <w:szCs w:val="21"/>
                <w:lang w:eastAsia="zh-CN"/>
              </w:rPr>
            </w:pPr>
            <w:r>
              <w:rPr>
                <w:rFonts w:hint="eastAsia" w:ascii="国标仿宋" w:hAnsi="国标仿宋" w:eastAsia="国标仿宋" w:cs="国标仿宋"/>
                <w:sz w:val="21"/>
                <w:szCs w:val="21"/>
                <w:lang w:eastAsia="zh-CN"/>
              </w:rPr>
              <w:t>供应商提供的售后服务应符合GB/T37652-2019《家具售后服务要求》。免费保修期应当至少不低于</w:t>
            </w:r>
            <w:r>
              <w:rPr>
                <w:rFonts w:hint="eastAsia" w:ascii="国标仿宋" w:hAnsi="国标仿宋" w:eastAsia="国标仿宋" w:cs="国标仿宋"/>
                <w:sz w:val="21"/>
                <w:szCs w:val="21"/>
                <w:lang w:val="en-US" w:eastAsia="zh-CN"/>
              </w:rPr>
              <w:t>10</w:t>
            </w:r>
            <w:r>
              <w:rPr>
                <w:rFonts w:hint="eastAsia" w:ascii="国标仿宋" w:hAnsi="国标仿宋" w:eastAsia="国标仿宋" w:cs="国标仿宋"/>
                <w:sz w:val="21"/>
                <w:szCs w:val="21"/>
                <w:lang w:eastAsia="zh-CN"/>
              </w:rPr>
              <w:t>年。免费保修期内，除采购人因非正常使用造成家具损坏外，损坏维修以及所涉及的零部件更换，应当由供应商免费提供，供应商应当承诺每年对所供家具进行巡检。免费保修期满后，供应商保证以优惠价格提供家具所需零配件和维修服务。</w:t>
            </w:r>
          </w:p>
        </w:tc>
      </w:tr>
      <w:tr w14:paraId="4101AF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34" w:hRule="atLeast"/>
          <w:jc w:val="center"/>
        </w:trPr>
        <w:tc>
          <w:tcPr>
            <w:tcW w:w="3943" w:type="dxa"/>
            <w:vAlign w:val="center"/>
          </w:tcPr>
          <w:p w14:paraId="2BCFEB5C">
            <w:pPr>
              <w:pStyle w:val="17"/>
              <w:spacing w:before="203" w:line="360" w:lineRule="auto"/>
              <w:jc w:val="center"/>
              <w:rPr>
                <w:rFonts w:hint="eastAsia" w:ascii="国标仿宋" w:hAnsi="国标仿宋" w:eastAsia="国标仿宋" w:cs="国标仿宋"/>
                <w:sz w:val="21"/>
                <w:szCs w:val="21"/>
              </w:rPr>
            </w:pPr>
            <w:r>
              <w:rPr>
                <w:rFonts w:hint="eastAsia" w:ascii="国标仿宋" w:hAnsi="国标仿宋" w:eastAsia="国标仿宋" w:cs="国标仿宋"/>
                <w:spacing w:val="7"/>
                <w:sz w:val="21"/>
                <w:szCs w:val="21"/>
              </w:rPr>
              <w:t>应急能力</w:t>
            </w:r>
          </w:p>
        </w:tc>
        <w:tc>
          <w:tcPr>
            <w:tcW w:w="12007" w:type="dxa"/>
            <w:vAlign w:val="center"/>
          </w:tcPr>
          <w:p w14:paraId="2CB11525">
            <w:pPr>
              <w:pStyle w:val="17"/>
              <w:spacing w:before="182" w:line="360" w:lineRule="auto"/>
              <w:ind w:left="152"/>
              <w:rPr>
                <w:rFonts w:hint="eastAsia" w:ascii="国标仿宋" w:hAnsi="国标仿宋" w:eastAsia="国标仿宋" w:cs="国标仿宋"/>
                <w:sz w:val="21"/>
                <w:szCs w:val="21"/>
                <w:lang w:eastAsia="zh-CN"/>
              </w:rPr>
            </w:pPr>
            <w:r>
              <w:rPr>
                <w:rFonts w:hint="eastAsia" w:ascii="国标仿宋" w:hAnsi="国标仿宋" w:eastAsia="国标仿宋" w:cs="国标仿宋"/>
                <w:sz w:val="21"/>
                <w:szCs w:val="21"/>
                <w:lang w:eastAsia="zh-CN"/>
              </w:rPr>
              <w:t>供应商应当在采购人单位所在区域拥有维修服务能力，提供售后服务支持。如遇质量问题，供应商应当在接到通知2小时内予以响应，并于8小时内解决完毕或提供代用产品。</w:t>
            </w:r>
          </w:p>
        </w:tc>
      </w:tr>
      <w:tr w14:paraId="13C3BE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34" w:hRule="atLeast"/>
          <w:jc w:val="center"/>
        </w:trPr>
        <w:tc>
          <w:tcPr>
            <w:tcW w:w="3943" w:type="dxa"/>
            <w:vAlign w:val="center"/>
          </w:tcPr>
          <w:p w14:paraId="16CC49B6">
            <w:pPr>
              <w:pStyle w:val="17"/>
              <w:spacing w:before="182" w:line="360" w:lineRule="auto"/>
              <w:ind w:left="152"/>
              <w:jc w:val="center"/>
              <w:rPr>
                <w:rFonts w:hint="eastAsia" w:ascii="国标仿宋" w:hAnsi="国标仿宋" w:eastAsia="国标仿宋" w:cs="国标仿宋"/>
                <w:spacing w:val="0"/>
                <w:sz w:val="21"/>
                <w:szCs w:val="21"/>
                <w:lang w:eastAsia="zh-CN"/>
              </w:rPr>
            </w:pPr>
            <w:r>
              <w:rPr>
                <w:rFonts w:hint="eastAsia" w:ascii="国标仿宋" w:hAnsi="国标仿宋" w:eastAsia="国标仿宋" w:cs="国标仿宋"/>
                <w:spacing w:val="0"/>
                <w:sz w:val="21"/>
                <w:szCs w:val="21"/>
                <w:lang w:eastAsia="zh-CN"/>
              </w:rPr>
              <w:t>企业实力</w:t>
            </w:r>
          </w:p>
        </w:tc>
        <w:tc>
          <w:tcPr>
            <w:tcW w:w="12007" w:type="dxa"/>
            <w:vAlign w:val="center"/>
          </w:tcPr>
          <w:p w14:paraId="3140ABE6">
            <w:pPr>
              <w:pStyle w:val="17"/>
              <w:spacing w:before="182" w:line="360" w:lineRule="auto"/>
              <w:ind w:left="152"/>
              <w:jc w:val="both"/>
              <w:rPr>
                <w:rFonts w:hint="eastAsia" w:ascii="国标仿宋" w:hAnsi="国标仿宋" w:eastAsia="国标仿宋" w:cs="国标仿宋"/>
                <w:sz w:val="21"/>
                <w:szCs w:val="21"/>
                <w:lang w:eastAsia="zh-CN"/>
              </w:rPr>
            </w:pPr>
            <w:r>
              <w:rPr>
                <w:rFonts w:hint="eastAsia" w:ascii="国标仿宋" w:hAnsi="国标仿宋" w:eastAsia="国标仿宋" w:cs="国标仿宋"/>
                <w:sz w:val="21"/>
                <w:szCs w:val="21"/>
                <w:lang w:eastAsia="zh-CN"/>
              </w:rPr>
              <w:t>提供投标产品生产厂商有效的质量管理体系(IS09001 或 GB/T19001)、环境管理体系(IS014001或GB/T24001)、职业健康安全管理体系(IS045001或GB/T45001)认证证书，证书认证公司为投标人或投标产品生产厂家均予认可。</w:t>
            </w:r>
            <w:r>
              <w:rPr>
                <w:rFonts w:hint="eastAsia" w:ascii="国标仿宋" w:hAnsi="国标仿宋" w:eastAsia="国标仿宋" w:cs="国标仿宋"/>
                <w:kern w:val="2"/>
                <w:sz w:val="21"/>
                <w:szCs w:val="21"/>
                <w:lang w:eastAsia="zh-CN" w:bidi="ar"/>
              </w:rPr>
              <w:t>所投产品中具有有效的中国绿色产品认证证书，要求认证单元为木家具（人造板类家具）、软体家具(沙发)，证书上认证企业为投标人或投标产品生产厂家或投标人的，均予认可。</w:t>
            </w:r>
          </w:p>
        </w:tc>
      </w:tr>
      <w:tr w14:paraId="6FA4D0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34" w:hRule="atLeast"/>
          <w:jc w:val="center"/>
        </w:trPr>
        <w:tc>
          <w:tcPr>
            <w:tcW w:w="3943" w:type="dxa"/>
            <w:vAlign w:val="center"/>
          </w:tcPr>
          <w:p w14:paraId="27E818A0">
            <w:pPr>
              <w:pStyle w:val="17"/>
              <w:spacing w:before="203" w:line="360" w:lineRule="auto"/>
              <w:jc w:val="center"/>
              <w:rPr>
                <w:rFonts w:hint="eastAsia" w:ascii="国标仿宋" w:hAnsi="国标仿宋" w:eastAsia="国标仿宋" w:cs="国标仿宋"/>
                <w:sz w:val="21"/>
                <w:szCs w:val="21"/>
                <w:lang w:eastAsia="zh-CN"/>
              </w:rPr>
            </w:pPr>
            <w:r>
              <w:rPr>
                <w:rFonts w:hint="eastAsia" w:ascii="国标仿宋" w:hAnsi="国标仿宋" w:eastAsia="国标仿宋" w:cs="国标仿宋"/>
                <w:sz w:val="21"/>
                <w:szCs w:val="21"/>
                <w:lang w:eastAsia="zh-CN"/>
              </w:rPr>
              <w:t>生产能力</w:t>
            </w:r>
          </w:p>
        </w:tc>
        <w:tc>
          <w:tcPr>
            <w:tcW w:w="12007" w:type="dxa"/>
            <w:vAlign w:val="center"/>
          </w:tcPr>
          <w:p w14:paraId="63B36F7C">
            <w:pPr>
              <w:pStyle w:val="17"/>
              <w:spacing w:before="182" w:line="360" w:lineRule="auto"/>
              <w:ind w:left="152"/>
              <w:rPr>
                <w:rFonts w:hint="eastAsia" w:ascii="国标仿宋" w:hAnsi="国标仿宋" w:eastAsia="国标仿宋" w:cs="国标仿宋"/>
                <w:sz w:val="21"/>
                <w:szCs w:val="21"/>
                <w:lang w:eastAsia="zh-CN"/>
              </w:rPr>
            </w:pPr>
            <w:r>
              <w:rPr>
                <w:rFonts w:hint="eastAsia" w:ascii="国标仿宋" w:hAnsi="国标仿宋" w:eastAsia="国标仿宋" w:cs="国标仿宋"/>
                <w:sz w:val="21"/>
                <w:szCs w:val="21"/>
                <w:lang w:eastAsia="zh-CN"/>
              </w:rPr>
              <w:t>1.生产厂商针对生产过程中可能产生的大气污染、水污染及其他环境污染应当具有有效的环保措施，制定科学的环保治理方案。</w:t>
            </w:r>
          </w:p>
          <w:p w14:paraId="24AF7064">
            <w:pPr>
              <w:pStyle w:val="17"/>
              <w:spacing w:before="182" w:line="360" w:lineRule="auto"/>
              <w:ind w:left="152"/>
              <w:rPr>
                <w:rFonts w:hint="eastAsia" w:ascii="国标仿宋" w:hAnsi="国标仿宋" w:eastAsia="国标仿宋" w:cs="国标仿宋"/>
                <w:sz w:val="21"/>
                <w:szCs w:val="21"/>
                <w:lang w:eastAsia="zh-CN"/>
              </w:rPr>
            </w:pPr>
            <w:r>
              <w:rPr>
                <w:rFonts w:hint="eastAsia" w:ascii="国标仿宋" w:hAnsi="国标仿宋" w:eastAsia="国标仿宋" w:cs="国标仿宋"/>
                <w:sz w:val="21"/>
                <w:szCs w:val="21"/>
                <w:lang w:eastAsia="zh-CN"/>
              </w:rPr>
              <w:t>2.生产厂商应当具备完善的管理体系；详细阐述生产工艺技术原理、流程、关键技术点及优势，证明其在精度、质量、效率等方面的竞争力；制定科学合理的生产进度计划，明确各阶段时间节点、交付成果，提供进度保障措施，确保生产进度可控且能按时完成；生产设备配置需完备且先进，提供设备清单信息，说明设备的先进性与适用性，可提供相关生产设备购置合同、发票等购置材料作为设备来源证明。</w:t>
            </w:r>
          </w:p>
        </w:tc>
      </w:tr>
    </w:tbl>
    <w:p w14:paraId="6CA5D397">
      <w:pPr>
        <w:pStyle w:val="17"/>
        <w:spacing w:before="182" w:line="360" w:lineRule="auto"/>
        <w:rPr>
          <w:rFonts w:hint="eastAsia" w:ascii="国标仿宋" w:hAnsi="国标仿宋" w:eastAsia="国标仿宋" w:cs="国标仿宋"/>
          <w:color w:val="auto"/>
          <w:sz w:val="21"/>
          <w:szCs w:val="21"/>
          <w:lang w:eastAsia="zh-CN"/>
        </w:rPr>
      </w:pPr>
      <w:r>
        <w:rPr>
          <w:rFonts w:hint="eastAsia" w:ascii="国标仿宋" w:hAnsi="国标仿宋" w:eastAsia="国标仿宋" w:cs="国标仿宋"/>
          <w:color w:val="auto"/>
          <w:sz w:val="21"/>
          <w:szCs w:val="21"/>
          <w:lang w:eastAsia="zh-CN"/>
        </w:rPr>
        <w:t>清单内产品尺寸为参考尺寸，以现场测量结果为准，但单价固定不做调整，投标人报价时应综合考虑该因素。</w:t>
      </w:r>
    </w:p>
    <w:p w14:paraId="4EE71977">
      <w:pPr>
        <w:jc w:val="left"/>
        <w:rPr>
          <w:rFonts w:hint="eastAsia" w:ascii="国标仿宋" w:hAnsi="国标仿宋" w:eastAsia="国标仿宋" w:cs="国标仿宋"/>
          <w:kern w:val="2"/>
          <w:sz w:val="21"/>
          <w:szCs w:val="21"/>
          <w:lang w:val="en-US" w:eastAsia="zh-CN" w:bidi="ar-SA"/>
        </w:rPr>
      </w:pPr>
    </w:p>
    <w:sectPr>
      <w:headerReference r:id="rId3" w:type="default"/>
      <w:pgSz w:w="23811" w:h="16838" w:orient="landscape"/>
      <w:pgMar w:top="1134" w:right="1361" w:bottom="1134" w:left="1134" w:header="510"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方正书宋_GBK"/>
    <w:panose1 w:val="00000000000000000000"/>
    <w:charset w:val="86"/>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altName w:val="DejaVu Sans"/>
    <w:panose1 w:val="020B0604020202020204"/>
    <w:charset w:val="01"/>
    <w:family w:val="swiss"/>
    <w:pitch w:val="default"/>
    <w:sig w:usb0="E0002AFF" w:usb1="C0007843" w:usb2="00000009" w:usb3="00000000" w:csb0="400001FF" w:csb1="FFFF0000"/>
  </w:font>
  <w:font w:name="黑体">
    <w:altName w:val="方正黑体_GBK"/>
    <w:panose1 w:val="02010609060101010101"/>
    <w:charset w:val="86"/>
    <w:family w:val="auto"/>
    <w:pitch w:val="default"/>
    <w:sig w:usb0="800002BF" w:usb1="38CF7CFA" w:usb2="00000016" w:usb3="00000000" w:csb0="00040001" w:csb1="00000000"/>
  </w:font>
  <w:font w:name="Courier New">
    <w:altName w:val="DejaVu Sans"/>
    <w:panose1 w:val="02070309020205020404"/>
    <w:charset w:val="01"/>
    <w:family w:val="modern"/>
    <w:pitch w:val="default"/>
    <w:sig w:usb0="E0002AFF" w:usb1="C0007843" w:usb2="00000009" w:usb3="00000000" w:csb0="400001FF" w:csb1="FFFF0000"/>
  </w:font>
  <w:font w:name="Symbol">
    <w:panose1 w:val="02000609000000000000"/>
    <w:charset w:val="02"/>
    <w:family w:val="roman"/>
    <w:pitch w:val="default"/>
    <w:sig w:usb0="800000AF" w:usb1="4000204A" w:usb2="00000000" w:usb3="00000000" w:csb0="20000000" w:csb1="00000000"/>
  </w:font>
  <w:font w:name="DejaVu Sans">
    <w:panose1 w:val="020B0603030804020204"/>
    <w:charset w:val="00"/>
    <w:family w:val="auto"/>
    <w:pitch w:val="default"/>
    <w:sig w:usb0="E7006EFF" w:usb1="D200FDFF" w:usb2="0A246029" w:usb3="0400200C" w:csb0="600001FF" w:csb1="DFFF0000"/>
  </w:font>
  <w:font w:name="Calibri">
    <w:altName w:val="DejaVu Sans"/>
    <w:panose1 w:val="020F0502020204030204"/>
    <w:charset w:val="00"/>
    <w:family w:val="swiss"/>
    <w:pitch w:val="default"/>
    <w:sig w:usb0="00000000" w:usb1="00000000" w:usb2="00000001" w:usb3="00000000" w:csb0="0000019F" w:csb1="00000000"/>
  </w:font>
  <w:font w:name="方正书宋_GBK">
    <w:panose1 w:val="02000000000000000000"/>
    <w:charset w:val="86"/>
    <w:family w:val="auto"/>
    <w:pitch w:val="default"/>
    <w:sig w:usb0="00000001" w:usb1="08000000" w:usb2="00000000" w:usb3="00000000" w:csb0="00040000" w:csb1="00000000"/>
  </w:font>
  <w:font w:name="方正黑体_GBK">
    <w:panose1 w:val="02000000000000000000"/>
    <w:charset w:val="86"/>
    <w:family w:val="auto"/>
    <w:pitch w:val="default"/>
    <w:sig w:usb0="00000001" w:usb1="08000000" w:usb2="00000000" w:usb3="00000000" w:csb0="00040000" w:csb1="00000000"/>
  </w:font>
  <w:font w:name="微软雅黑">
    <w:altName w:val="方正黑体_GBK"/>
    <w:panose1 w:val="020B0503020204020204"/>
    <w:charset w:val="86"/>
    <w:family w:val="swiss"/>
    <w:pitch w:val="default"/>
    <w:sig w:usb0="00000000" w:usb1="00000000" w:usb2="00000016" w:usb3="00000000" w:csb0="0004001F" w:csb1="00000000"/>
  </w:font>
  <w:font w:name="国标仿宋">
    <w:panose1 w:val="02000500000000000000"/>
    <w:charset w:val="86"/>
    <w:family w:val="auto"/>
    <w:pitch w:val="default"/>
    <w:sig w:usb0="A00002BF" w:usb1="38C77CFA" w:usb2="00000016" w:usb3="00000000" w:csb0="00060007" w:csb1="00000000"/>
  </w:font>
  <w:font w:name="文泉驿微米黑">
    <w:panose1 w:val="020B0606030804020204"/>
    <w:charset w:val="86"/>
    <w:family w:val="auto"/>
    <w:pitch w:val="default"/>
    <w:sig w:usb0="E10002EF" w:usb1="6BDFFCFB" w:usb2="00800036" w:usb3="00000000" w:csb0="603E019F" w:csb1="DFD70000"/>
  </w:font>
  <w:font w:name="微软雅黑">
    <w:altName w:val="方正黑体_GBK"/>
    <w:panose1 w:val="00000000000000000000"/>
    <w:charset w:val="00"/>
    <w:family w:val="auto"/>
    <w:pitch w:val="default"/>
    <w:sig w:usb0="00000000" w:usb1="00000000" w:usb2="00000000" w:usb3="00000000" w:csb0="00000000" w:csb1="00000000"/>
  </w:font>
  <w:font w:name="Tahoma">
    <w:altName w:val="noto sans thai"/>
    <w:panose1 w:val="00000000000000000000"/>
    <w:charset w:val="00"/>
    <w:family w:val="auto"/>
    <w:pitch w:val="default"/>
    <w:sig w:usb0="00000000" w:usb1="00000000" w:usb2="00000000" w:usb3="00000000" w:csb0="00000000" w:csb1="00000000"/>
  </w:font>
  <w:font w:name="Arial">
    <w:altName w:val="DejaVu Sans"/>
    <w:panose1 w:val="00000000000000000000"/>
    <w:charset w:val="00"/>
    <w:family w:val="auto"/>
    <w:pitch w:val="default"/>
    <w:sig w:usb0="00000000" w:usb1="00000000" w:usb2="00000000" w:usb3="00000000" w:csb0="00000000" w:csb1="00000000"/>
  </w:font>
  <w:font w:name="方正仿宋_GBK">
    <w:panose1 w:val="02000000000000000000"/>
    <w:charset w:val="86"/>
    <w:family w:val="auto"/>
    <w:pitch w:val="default"/>
    <w:sig w:usb0="00000001" w:usb1="08000000" w:usb2="00000000" w:usb3="00000000" w:csb0="00040000"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7EFBA6">
    <w:pPr>
      <w:pStyle w:val="9"/>
      <w:jc w:val="center"/>
      <w:rPr>
        <w:sz w:val="40"/>
        <w:szCs w:val="5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AFB1538"/>
    <w:multiLevelType w:val="singleLevel"/>
    <w:tmpl w:val="CAFB1538"/>
    <w:lvl w:ilvl="0" w:tentative="0">
      <w:start w:val="1"/>
      <w:numFmt w:val="decimal"/>
      <w:suff w:val="nothing"/>
      <w:lvlText w:val="%1．"/>
      <w:lvlJc w:val="left"/>
      <w:pPr>
        <w:ind w:left="-400" w:firstLine="400"/>
      </w:pPr>
      <w:rPr>
        <w:rFonts w:hint="default"/>
        <w:b/>
        <w:bCs/>
        <w:color w:val="auto"/>
        <w:sz w:val="24"/>
        <w:szCs w:val="24"/>
        <w:highlight w:val="none"/>
      </w:rPr>
    </w:lvl>
  </w:abstractNum>
  <w:abstractNum w:abstractNumId="1">
    <w:nsid w:val="0CC3A196"/>
    <w:multiLevelType w:val="singleLevel"/>
    <w:tmpl w:val="0CC3A196"/>
    <w:lvl w:ilvl="0" w:tentative="0">
      <w:start w:val="2"/>
      <w:numFmt w:val="chineseCounting"/>
      <w:suff w:val="nothing"/>
      <w:lvlText w:val="%1、"/>
      <w:lvlJc w:val="left"/>
      <w:rPr>
        <w:rFonts w:hint="eastAsia"/>
      </w:rPr>
    </w:lvl>
  </w:abstractNum>
  <w:abstractNum w:abstractNumId="2">
    <w:nsid w:val="62A4DFDB"/>
    <w:multiLevelType w:val="singleLevel"/>
    <w:tmpl w:val="62A4DFDB"/>
    <w:lvl w:ilvl="0" w:tentative="0">
      <w:start w:val="4"/>
      <w:numFmt w:val="decimal"/>
      <w:suff w:val="nothing"/>
      <w:lvlText w:val="（%1）"/>
      <w:lvlJc w:val="left"/>
    </w:lvl>
  </w:abstractNum>
  <w:abstractNum w:abstractNumId="3">
    <w:nsid w:val="6DFAB9C7"/>
    <w:multiLevelType w:val="singleLevel"/>
    <w:tmpl w:val="6DFAB9C7"/>
    <w:lvl w:ilvl="0" w:tentative="0">
      <w:start w:val="4"/>
      <w:numFmt w:val="decimal"/>
      <w:suff w:val="nothing"/>
      <w:lvlText w:val="（%1）"/>
      <w:lvlJc w:val="left"/>
    </w:lvl>
  </w:abstractNum>
  <w:num w:numId="1">
    <w:abstractNumId w:val="1"/>
  </w:num>
  <w:num w:numId="2">
    <w:abstractNumId w:val="0"/>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hideSpellingErrors/>
  <w:trackRevisions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GUzZTRkYjM5MTUxYzhjYTMxNTZlZmZlZjcwZDlkZDkifQ=="/>
  </w:docVars>
  <w:rsids>
    <w:rsidRoot w:val="381E1534"/>
    <w:rsid w:val="00017881"/>
    <w:rsid w:val="0025136D"/>
    <w:rsid w:val="00325389"/>
    <w:rsid w:val="00406985"/>
    <w:rsid w:val="004251C0"/>
    <w:rsid w:val="00473091"/>
    <w:rsid w:val="005702D8"/>
    <w:rsid w:val="005D7502"/>
    <w:rsid w:val="007434BE"/>
    <w:rsid w:val="0098223B"/>
    <w:rsid w:val="00B2164F"/>
    <w:rsid w:val="00B84227"/>
    <w:rsid w:val="00DB2199"/>
    <w:rsid w:val="010503C5"/>
    <w:rsid w:val="02375F0E"/>
    <w:rsid w:val="03027DEB"/>
    <w:rsid w:val="035F16A4"/>
    <w:rsid w:val="03740C98"/>
    <w:rsid w:val="03D87305"/>
    <w:rsid w:val="064A5629"/>
    <w:rsid w:val="077010BF"/>
    <w:rsid w:val="085D41A3"/>
    <w:rsid w:val="09622B61"/>
    <w:rsid w:val="0A8F1ED3"/>
    <w:rsid w:val="0B0C7351"/>
    <w:rsid w:val="0C9D1B6B"/>
    <w:rsid w:val="0CA06937"/>
    <w:rsid w:val="0CED11B3"/>
    <w:rsid w:val="0D37048E"/>
    <w:rsid w:val="0D6472D1"/>
    <w:rsid w:val="0E2055ED"/>
    <w:rsid w:val="0E7476E7"/>
    <w:rsid w:val="0E9C50C7"/>
    <w:rsid w:val="110A4D02"/>
    <w:rsid w:val="112371A2"/>
    <w:rsid w:val="11FF55F8"/>
    <w:rsid w:val="126C00E2"/>
    <w:rsid w:val="13655850"/>
    <w:rsid w:val="13BD743A"/>
    <w:rsid w:val="13C032DB"/>
    <w:rsid w:val="147E6AB7"/>
    <w:rsid w:val="14D964F6"/>
    <w:rsid w:val="15545B7C"/>
    <w:rsid w:val="15A57D4E"/>
    <w:rsid w:val="17FA3FD6"/>
    <w:rsid w:val="1AD40B04"/>
    <w:rsid w:val="1AF02302"/>
    <w:rsid w:val="1CA75154"/>
    <w:rsid w:val="1EA561C0"/>
    <w:rsid w:val="1F182311"/>
    <w:rsid w:val="1F185A99"/>
    <w:rsid w:val="1F861028"/>
    <w:rsid w:val="1FCE0370"/>
    <w:rsid w:val="20FE4CED"/>
    <w:rsid w:val="22CD2E1E"/>
    <w:rsid w:val="23122C2F"/>
    <w:rsid w:val="255A0F8D"/>
    <w:rsid w:val="259C522B"/>
    <w:rsid w:val="282E5EC7"/>
    <w:rsid w:val="28DC0900"/>
    <w:rsid w:val="298B011E"/>
    <w:rsid w:val="2AD3403C"/>
    <w:rsid w:val="2C091017"/>
    <w:rsid w:val="2C675627"/>
    <w:rsid w:val="2CCB451E"/>
    <w:rsid w:val="2CF263BE"/>
    <w:rsid w:val="2D590C84"/>
    <w:rsid w:val="2E093019"/>
    <w:rsid w:val="2E283534"/>
    <w:rsid w:val="2E4E2AD8"/>
    <w:rsid w:val="2ECD29CC"/>
    <w:rsid w:val="2F07230D"/>
    <w:rsid w:val="2FDE6E2F"/>
    <w:rsid w:val="3014442E"/>
    <w:rsid w:val="317017E3"/>
    <w:rsid w:val="32745F9C"/>
    <w:rsid w:val="32755BEE"/>
    <w:rsid w:val="32A86AE1"/>
    <w:rsid w:val="33146BB9"/>
    <w:rsid w:val="349D53B8"/>
    <w:rsid w:val="35EE6890"/>
    <w:rsid w:val="375B1D3D"/>
    <w:rsid w:val="380B69DF"/>
    <w:rsid w:val="381E1534"/>
    <w:rsid w:val="384A1528"/>
    <w:rsid w:val="38DD3F57"/>
    <w:rsid w:val="3A7E7A63"/>
    <w:rsid w:val="3B0741C3"/>
    <w:rsid w:val="3D2E44BC"/>
    <w:rsid w:val="3D5F4908"/>
    <w:rsid w:val="3D6EB4EA"/>
    <w:rsid w:val="3F542DB5"/>
    <w:rsid w:val="40063779"/>
    <w:rsid w:val="4026664B"/>
    <w:rsid w:val="40E66CDB"/>
    <w:rsid w:val="4202058A"/>
    <w:rsid w:val="445A46AE"/>
    <w:rsid w:val="47CC536B"/>
    <w:rsid w:val="496B2C2B"/>
    <w:rsid w:val="4BB819AF"/>
    <w:rsid w:val="4BF278C2"/>
    <w:rsid w:val="4C547C35"/>
    <w:rsid w:val="4E577EB0"/>
    <w:rsid w:val="4FD6402B"/>
    <w:rsid w:val="50333ADA"/>
    <w:rsid w:val="503D7E93"/>
    <w:rsid w:val="50AF5D81"/>
    <w:rsid w:val="50C66799"/>
    <w:rsid w:val="50D36CF8"/>
    <w:rsid w:val="51600E2A"/>
    <w:rsid w:val="54B25E40"/>
    <w:rsid w:val="54E85967"/>
    <w:rsid w:val="54ED6E78"/>
    <w:rsid w:val="56583B49"/>
    <w:rsid w:val="57AF7F74"/>
    <w:rsid w:val="581A19DA"/>
    <w:rsid w:val="58257598"/>
    <w:rsid w:val="58B72C4E"/>
    <w:rsid w:val="59213594"/>
    <w:rsid w:val="59BE09E1"/>
    <w:rsid w:val="5C294C3A"/>
    <w:rsid w:val="5D7BD3BD"/>
    <w:rsid w:val="5EFFF5C1"/>
    <w:rsid w:val="60B536B6"/>
    <w:rsid w:val="62500A46"/>
    <w:rsid w:val="62B45479"/>
    <w:rsid w:val="62D71EA6"/>
    <w:rsid w:val="640D0749"/>
    <w:rsid w:val="64633872"/>
    <w:rsid w:val="69FC1BE0"/>
    <w:rsid w:val="6AD54688"/>
    <w:rsid w:val="6B0256D2"/>
    <w:rsid w:val="6CC11725"/>
    <w:rsid w:val="6CC53913"/>
    <w:rsid w:val="6D073CE8"/>
    <w:rsid w:val="6EE7832F"/>
    <w:rsid w:val="6F5458A0"/>
    <w:rsid w:val="6F6049BF"/>
    <w:rsid w:val="6FA02688"/>
    <w:rsid w:val="6FFFF573"/>
    <w:rsid w:val="708B6B4E"/>
    <w:rsid w:val="70F70F12"/>
    <w:rsid w:val="71D340B8"/>
    <w:rsid w:val="725DDAE3"/>
    <w:rsid w:val="72F53670"/>
    <w:rsid w:val="75E05E3B"/>
    <w:rsid w:val="76F772E4"/>
    <w:rsid w:val="76FBE4E6"/>
    <w:rsid w:val="77040D55"/>
    <w:rsid w:val="777C7F1A"/>
    <w:rsid w:val="779C0BBA"/>
    <w:rsid w:val="77F1A55A"/>
    <w:rsid w:val="784C20EF"/>
    <w:rsid w:val="78FBE7F7"/>
    <w:rsid w:val="79676F3A"/>
    <w:rsid w:val="7A3FB187"/>
    <w:rsid w:val="7BBB6CD0"/>
    <w:rsid w:val="7BC260B9"/>
    <w:rsid w:val="7BFEC9B7"/>
    <w:rsid w:val="7C1A4147"/>
    <w:rsid w:val="7C335B9A"/>
    <w:rsid w:val="7CBB5623"/>
    <w:rsid w:val="7DF85741"/>
    <w:rsid w:val="7FE40744"/>
    <w:rsid w:val="7FF91027"/>
    <w:rsid w:val="7FFBBD8E"/>
    <w:rsid w:val="7FFD499E"/>
    <w:rsid w:val="AF7F53FF"/>
    <w:rsid w:val="AFFF26C0"/>
    <w:rsid w:val="BF5E0ECA"/>
    <w:rsid w:val="DBA40127"/>
    <w:rsid w:val="DFBF62A4"/>
    <w:rsid w:val="F7DE4641"/>
    <w:rsid w:val="FFBBE4D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qFormat="1"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5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line="360" w:lineRule="auto"/>
      <w:outlineLvl w:val="0"/>
    </w:pPr>
    <w:rPr>
      <w:b/>
      <w:kern w:val="44"/>
      <w:sz w:val="28"/>
    </w:rPr>
  </w:style>
  <w:style w:type="paragraph" w:styleId="3">
    <w:name w:val="heading 2"/>
    <w:basedOn w:val="1"/>
    <w:next w:val="1"/>
    <w:unhideWhenUsed/>
    <w:qFormat/>
    <w:uiPriority w:val="0"/>
    <w:pPr>
      <w:keepNext/>
      <w:keepLines/>
      <w:spacing w:before="260" w:after="260" w:line="413" w:lineRule="auto"/>
      <w:outlineLvl w:val="1"/>
    </w:pPr>
    <w:rPr>
      <w:rFonts w:ascii="Arial" w:hAnsi="Arial" w:eastAsia="黑体"/>
      <w:b/>
      <w:sz w:val="32"/>
    </w:rPr>
  </w:style>
  <w:style w:type="paragraph" w:styleId="4">
    <w:name w:val="heading 3"/>
    <w:basedOn w:val="1"/>
    <w:next w:val="1"/>
    <w:qFormat/>
    <w:uiPriority w:val="0"/>
    <w:pPr>
      <w:jc w:val="left"/>
      <w:outlineLvl w:val="2"/>
    </w:pPr>
    <w:rPr>
      <w:rFonts w:hint="eastAsia" w:ascii="宋体" w:hAnsi="宋体" w:cs="Times New Roman"/>
      <w:b/>
      <w:kern w:val="0"/>
      <w:sz w:val="16"/>
      <w:szCs w:val="16"/>
    </w:rPr>
  </w:style>
  <w:style w:type="character" w:default="1" w:styleId="13">
    <w:name w:val="Default Paragraph Font"/>
    <w:semiHidden/>
    <w:unhideWhenUsed/>
    <w:qFormat/>
    <w:uiPriority w:val="1"/>
  </w:style>
  <w:style w:type="table" w:default="1" w:styleId="11">
    <w:name w:val="Normal Table"/>
    <w:semiHidden/>
    <w:unhideWhenUsed/>
    <w:qFormat/>
    <w:uiPriority w:val="99"/>
    <w:tblPr>
      <w:tblCellMar>
        <w:top w:w="0" w:type="dxa"/>
        <w:left w:w="108" w:type="dxa"/>
        <w:bottom w:w="0" w:type="dxa"/>
        <w:right w:w="108" w:type="dxa"/>
      </w:tblCellMar>
    </w:tblPr>
  </w:style>
  <w:style w:type="paragraph" w:styleId="5">
    <w:name w:val="annotation text"/>
    <w:basedOn w:val="1"/>
    <w:qFormat/>
    <w:uiPriority w:val="0"/>
    <w:pPr>
      <w:jc w:val="left"/>
    </w:pPr>
  </w:style>
  <w:style w:type="paragraph" w:styleId="6">
    <w:name w:val="Body Text"/>
    <w:basedOn w:val="1"/>
    <w:qFormat/>
    <w:uiPriority w:val="1"/>
    <w:rPr>
      <w:sz w:val="28"/>
      <w:szCs w:val="28"/>
    </w:rPr>
  </w:style>
  <w:style w:type="paragraph" w:styleId="7">
    <w:name w:val="index 4"/>
    <w:basedOn w:val="1"/>
    <w:next w:val="1"/>
    <w:qFormat/>
    <w:uiPriority w:val="0"/>
    <w:pPr>
      <w:spacing w:line="360" w:lineRule="auto"/>
      <w:ind w:left="600" w:leftChars="600"/>
    </w:pPr>
    <w:rPr>
      <w:sz w:val="24"/>
      <w:szCs w:val="24"/>
    </w:rPr>
  </w:style>
  <w:style w:type="paragraph" w:styleId="8">
    <w:name w:val="footer"/>
    <w:basedOn w:val="1"/>
    <w:qFormat/>
    <w:uiPriority w:val="0"/>
    <w:pPr>
      <w:tabs>
        <w:tab w:val="center" w:pos="4153"/>
        <w:tab w:val="right" w:pos="8306"/>
      </w:tabs>
      <w:snapToGrid w:val="0"/>
      <w:jc w:val="left"/>
    </w:pPr>
    <w:rPr>
      <w:sz w:val="18"/>
    </w:rPr>
  </w:style>
  <w:style w:type="paragraph" w:styleId="9">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0">
    <w:name w:val="Normal (Web)"/>
    <w:basedOn w:val="1"/>
    <w:qFormat/>
    <w:uiPriority w:val="0"/>
    <w:pPr>
      <w:spacing w:beforeAutospacing="1" w:afterAutospacing="1"/>
      <w:jc w:val="left"/>
    </w:pPr>
    <w:rPr>
      <w:rFonts w:cs="Times New Roman"/>
      <w:kern w:val="0"/>
      <w:sz w:val="24"/>
    </w:rPr>
  </w:style>
  <w:style w:type="table" w:styleId="12">
    <w:name w:val="Table Grid"/>
    <w:basedOn w:val="11"/>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4">
    <w:name w:val="Strong"/>
    <w:basedOn w:val="13"/>
    <w:qFormat/>
    <w:uiPriority w:val="0"/>
    <w:rPr>
      <w:b/>
    </w:rPr>
  </w:style>
  <w:style w:type="character" w:styleId="15">
    <w:name w:val="annotation reference"/>
    <w:basedOn w:val="13"/>
    <w:qFormat/>
    <w:uiPriority w:val="0"/>
    <w:rPr>
      <w:sz w:val="21"/>
      <w:szCs w:val="21"/>
    </w:rPr>
  </w:style>
  <w:style w:type="paragraph" w:customStyle="1" w:styleId="16">
    <w:name w:val="列出段落1"/>
    <w:basedOn w:val="1"/>
    <w:qFormat/>
    <w:uiPriority w:val="0"/>
    <w:pPr>
      <w:ind w:firstLine="420" w:firstLineChars="200"/>
    </w:pPr>
  </w:style>
  <w:style w:type="paragraph" w:customStyle="1" w:styleId="17">
    <w:name w:val="Table Text"/>
    <w:basedOn w:val="1"/>
    <w:autoRedefine/>
    <w:semiHidden/>
    <w:qFormat/>
    <w:uiPriority w:val="0"/>
    <w:rPr>
      <w:rFonts w:ascii="宋体" w:hAnsi="宋体" w:eastAsia="宋体" w:cs="宋体"/>
      <w:szCs w:val="21"/>
      <w:lang w:eastAsia="en-US"/>
    </w:rPr>
  </w:style>
  <w:style w:type="table" w:customStyle="1" w:styleId="18">
    <w:name w:val="Table Normal"/>
    <w:autoRedefine/>
    <w:semiHidden/>
    <w:unhideWhenUsed/>
    <w:qFormat/>
    <w:uiPriority w:val="0"/>
    <w:tblPr>
      <w:tblCellMar>
        <w:top w:w="0" w:type="dxa"/>
        <w:left w:w="0" w:type="dxa"/>
        <w:bottom w:w="0" w:type="dxa"/>
        <w:right w:w="0" w:type="dxa"/>
      </w:tblCellMar>
    </w:tblPr>
  </w:style>
  <w:style w:type="character" w:customStyle="1" w:styleId="19">
    <w:name w:val="font11"/>
    <w:basedOn w:val="13"/>
    <w:qFormat/>
    <w:uiPriority w:val="0"/>
    <w:rPr>
      <w:rFonts w:hint="eastAsia" w:ascii="微软雅黑" w:hAnsi="微软雅黑" w:eastAsia="微软雅黑" w:cs="微软雅黑"/>
      <w:color w:val="000000"/>
      <w:sz w:val="20"/>
      <w:szCs w:val="20"/>
      <w:u w:val="none"/>
    </w:rPr>
  </w:style>
  <w:style w:type="character" w:customStyle="1" w:styleId="20">
    <w:name w:val="font21"/>
    <w:basedOn w:val="13"/>
    <w:qFormat/>
    <w:uiPriority w:val="0"/>
    <w:rPr>
      <w:rFonts w:ascii="Arial" w:hAnsi="Arial" w:cs="Arial"/>
      <w:color w:val="000000"/>
      <w:sz w:val="20"/>
      <w:szCs w:val="20"/>
      <w:u w:val="none"/>
    </w:rPr>
  </w:style>
  <w:style w:type="paragraph" w:styleId="21">
    <w:name w:val="List Paragraph"/>
    <w:basedOn w:val="1"/>
    <w:qFormat/>
    <w:uiPriority w:val="34"/>
    <w:pPr>
      <w:ind w:firstLine="420" w:firstLineChars="200"/>
    </w:pPr>
  </w:style>
  <w:style w:type="character" w:customStyle="1" w:styleId="22">
    <w:name w:val="font41"/>
    <w:basedOn w:val="13"/>
    <w:qFormat/>
    <w:uiPriority w:val="0"/>
    <w:rPr>
      <w:rFonts w:ascii="Arial" w:hAnsi="Arial" w:cs="Arial"/>
      <w:color w:val="000000"/>
      <w:sz w:val="20"/>
      <w:szCs w:val="20"/>
      <w:u w:val="none"/>
    </w:rPr>
  </w:style>
  <w:style w:type="character" w:customStyle="1" w:styleId="23">
    <w:name w:val="font51"/>
    <w:basedOn w:val="13"/>
    <w:qFormat/>
    <w:uiPriority w:val="0"/>
    <w:rPr>
      <w:rFonts w:hint="default" w:ascii="Times New Roman" w:hAnsi="Times New Roman" w:cs="Times New Roman"/>
      <w:color w:val="000000"/>
      <w:sz w:val="20"/>
      <w:szCs w:val="20"/>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0" Type="http://schemas.openxmlformats.org/officeDocument/2006/relationships/fontTable" Target="fontTable.xml"/><Relationship Id="rId7" Type="http://schemas.openxmlformats.org/officeDocument/2006/relationships/image" Target="media/image3.png"/><Relationship Id="rId69" Type="http://schemas.openxmlformats.org/officeDocument/2006/relationships/numbering" Target="numbering.xml"/><Relationship Id="rId68" Type="http://schemas.openxmlformats.org/officeDocument/2006/relationships/image" Target="media/image64.png"/><Relationship Id="rId67" Type="http://schemas.openxmlformats.org/officeDocument/2006/relationships/image" Target="media/image63.png"/><Relationship Id="rId66" Type="http://schemas.openxmlformats.org/officeDocument/2006/relationships/image" Target="media/image62.png"/><Relationship Id="rId65" Type="http://schemas.openxmlformats.org/officeDocument/2006/relationships/image" Target="media/image61.png"/><Relationship Id="rId64" Type="http://schemas.openxmlformats.org/officeDocument/2006/relationships/image" Target="media/image60.png"/><Relationship Id="rId63" Type="http://schemas.openxmlformats.org/officeDocument/2006/relationships/image" Target="media/image59.png"/><Relationship Id="rId62" Type="http://schemas.openxmlformats.org/officeDocument/2006/relationships/image" Target="media/image58.png"/><Relationship Id="rId61" Type="http://schemas.openxmlformats.org/officeDocument/2006/relationships/image" Target="media/image57.png"/><Relationship Id="rId60" Type="http://schemas.openxmlformats.org/officeDocument/2006/relationships/image" Target="media/image56.png"/><Relationship Id="rId6" Type="http://schemas.openxmlformats.org/officeDocument/2006/relationships/image" Target="media/image2.png"/><Relationship Id="rId59" Type="http://schemas.openxmlformats.org/officeDocument/2006/relationships/image" Target="media/image55.png"/><Relationship Id="rId58" Type="http://schemas.openxmlformats.org/officeDocument/2006/relationships/image" Target="media/image54.png"/><Relationship Id="rId57" Type="http://schemas.openxmlformats.org/officeDocument/2006/relationships/image" Target="media/image53.png"/><Relationship Id="rId56" Type="http://schemas.openxmlformats.org/officeDocument/2006/relationships/image" Target="media/image52.png"/><Relationship Id="rId55" Type="http://schemas.openxmlformats.org/officeDocument/2006/relationships/image" Target="media/image51.png"/><Relationship Id="rId54" Type="http://schemas.openxmlformats.org/officeDocument/2006/relationships/image" Target="media/image50.png"/><Relationship Id="rId53" Type="http://schemas.openxmlformats.org/officeDocument/2006/relationships/image" Target="media/image49.png"/><Relationship Id="rId52" Type="http://schemas.openxmlformats.org/officeDocument/2006/relationships/image" Target="media/image48.png"/><Relationship Id="rId51" Type="http://schemas.openxmlformats.org/officeDocument/2006/relationships/image" Target="media/image47.png"/><Relationship Id="rId50" Type="http://schemas.openxmlformats.org/officeDocument/2006/relationships/image" Target="media/image46.png"/><Relationship Id="rId5" Type="http://schemas.openxmlformats.org/officeDocument/2006/relationships/image" Target="media/image1.png"/><Relationship Id="rId49" Type="http://schemas.openxmlformats.org/officeDocument/2006/relationships/image" Target="media/image45.png"/><Relationship Id="rId48" Type="http://schemas.openxmlformats.org/officeDocument/2006/relationships/image" Target="media/image44.png"/><Relationship Id="rId47" Type="http://schemas.openxmlformats.org/officeDocument/2006/relationships/image" Target="media/image43.png"/><Relationship Id="rId46" Type="http://schemas.openxmlformats.org/officeDocument/2006/relationships/image" Target="media/image42.png"/><Relationship Id="rId45" Type="http://schemas.openxmlformats.org/officeDocument/2006/relationships/image" Target="media/image41.png"/><Relationship Id="rId44" Type="http://schemas.openxmlformats.org/officeDocument/2006/relationships/image" Target="media/image40.png"/><Relationship Id="rId43" Type="http://schemas.openxmlformats.org/officeDocument/2006/relationships/image" Target="media/image39.png"/><Relationship Id="rId42" Type="http://schemas.openxmlformats.org/officeDocument/2006/relationships/image" Target="media/image38.png"/><Relationship Id="rId41" Type="http://schemas.openxmlformats.org/officeDocument/2006/relationships/image" Target="media/image37.png"/><Relationship Id="rId40" Type="http://schemas.openxmlformats.org/officeDocument/2006/relationships/image" Target="media/image36.png"/><Relationship Id="rId4" Type="http://schemas.openxmlformats.org/officeDocument/2006/relationships/theme" Target="theme/theme1.xml"/><Relationship Id="rId39" Type="http://schemas.openxmlformats.org/officeDocument/2006/relationships/image" Target="media/image35.png"/><Relationship Id="rId38" Type="http://schemas.openxmlformats.org/officeDocument/2006/relationships/image" Target="media/image34.png"/><Relationship Id="rId37" Type="http://schemas.openxmlformats.org/officeDocument/2006/relationships/image" Target="media/image33.png"/><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header" Target="head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CHINA</Company>
  <Pages>31</Pages>
  <Words>2594</Words>
  <Characters>3127</Characters>
  <Lines>341</Lines>
  <Paragraphs>96</Paragraphs>
  <TotalTime>17</TotalTime>
  <ScaleCrop>false</ScaleCrop>
  <LinksUpToDate>false</LinksUpToDate>
  <CharactersWithSpaces>3175</CharactersWithSpaces>
  <Application>WPS Office_12.8.2.1119_F1E327BC-269C-435d-A152-05C5408002CA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2025-06-01T00:56:00Z</dcterms:created>
  <dc:creator>陈涛</dc:creator>
  <cp:lastModifiedBy>郭田恬</cp:lastModifiedBy>
  <dcterms:modified xsi:type="dcterms:W3CDTF">2025-06-16T10:22:47Z</dcterms:modifi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2052-12.8.2.1119</vt:lpwstr>
  </property>
  <property fmtid="{D5CDD505-2E9C-101B-9397-08002B2CF9AE}" pid="3" name="ICV">
    <vt:lpwstr>2EC9A2C8755E4D138A268E1D50D30A98_13</vt:lpwstr>
  </property>
  <property fmtid="{D5CDD505-2E9C-101B-9397-08002B2CF9AE}" pid="4" name="KSOTemplateDocerSaveRecord">
    <vt:lpwstr>eyJoZGlkIjoiYmRlZGM0YmY4MGQxNmNiOTM0ZTRjOGIyY2UzZThlYzQiLCJ1c2VySWQiOiI1MDExODQzNDAifQ==</vt:lpwstr>
  </property>
</Properties>
</file>