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6F349">
      <w:pPr>
        <w:jc w:val="center"/>
        <w:rPr>
          <w:b/>
          <w:sz w:val="28"/>
          <w:szCs w:val="28"/>
        </w:rPr>
      </w:pPr>
      <w:r>
        <w:rPr>
          <w:rFonts w:hint="eastAsia"/>
          <w:b/>
          <w:sz w:val="28"/>
          <w:szCs w:val="28"/>
        </w:rPr>
        <w:t>张江校区安保服务项目采购需求</w:t>
      </w:r>
    </w:p>
    <w:p w14:paraId="33F7AAC6">
      <w:pPr>
        <w:rPr>
          <w:sz w:val="24"/>
          <w:szCs w:val="24"/>
        </w:rPr>
      </w:pPr>
    </w:p>
    <w:p w14:paraId="53570716">
      <w:pPr>
        <w:widowControl/>
        <w:tabs>
          <w:tab w:val="left" w:pos="567"/>
        </w:tabs>
        <w:spacing w:before="312" w:beforeLines="100" w:after="156" w:afterLines="50" w:line="360" w:lineRule="auto"/>
        <w:ind w:left="426" w:leftChars="203"/>
        <w:jc w:val="left"/>
        <w:outlineLvl w:val="0"/>
        <w:rPr>
          <w:rFonts w:ascii="宋体" w:hAnsi="宋体" w:cs="宋体"/>
          <w:color w:val="000000"/>
          <w:kern w:val="0"/>
          <w:sz w:val="24"/>
          <w:szCs w:val="24"/>
        </w:rPr>
      </w:pPr>
      <w:r>
        <w:rPr>
          <w:rFonts w:hint="eastAsia" w:ascii="Times New Roman" w:hAnsi="Times New Roman"/>
          <w:b/>
          <w:color w:val="000000"/>
          <w:kern w:val="0"/>
          <w:sz w:val="24"/>
          <w:szCs w:val="24"/>
        </w:rPr>
        <w:t>一、项目概况</w:t>
      </w:r>
      <w:r>
        <w:rPr>
          <w:rFonts w:ascii="Times New Roman" w:hAnsi="Times New Roman"/>
          <w:b/>
          <w:color w:val="000000"/>
          <w:kern w:val="0"/>
          <w:sz w:val="24"/>
          <w:szCs w:val="24"/>
        </w:rPr>
        <w:t xml:space="preserve">  </w:t>
      </w:r>
    </w:p>
    <w:p w14:paraId="4A2EC680">
      <w:pPr>
        <w:spacing w:line="360" w:lineRule="auto"/>
        <w:ind w:firstLine="420" w:firstLineChars="200"/>
        <w:rPr>
          <w:rFonts w:hint="eastAsia" w:ascii="宋体" w:hAnsi="宋体"/>
        </w:rPr>
      </w:pPr>
      <w:r>
        <w:rPr>
          <w:rFonts w:hint="eastAsia" w:ascii="宋体" w:hAnsi="宋体"/>
        </w:rPr>
        <w:t>项目名称：上海中医药大学</w:t>
      </w:r>
      <w:r>
        <w:rPr>
          <w:rFonts w:hint="eastAsia" w:ascii="宋体" w:hAnsi="宋体"/>
          <w:lang w:val="en-US" w:eastAsia="zh-CN"/>
        </w:rPr>
        <w:t>张江</w:t>
      </w:r>
      <w:r>
        <w:rPr>
          <w:rFonts w:hint="eastAsia" w:ascii="宋体" w:hAnsi="宋体"/>
        </w:rPr>
        <w:t>校区安保服务项目</w:t>
      </w:r>
    </w:p>
    <w:p w14:paraId="1EB9A778">
      <w:pPr>
        <w:spacing w:line="360" w:lineRule="auto"/>
        <w:ind w:firstLine="420" w:firstLineChars="200"/>
        <w:rPr>
          <w:rFonts w:hint="eastAsia" w:ascii="宋体" w:hAnsi="宋体"/>
        </w:rPr>
      </w:pPr>
      <w:r>
        <w:rPr>
          <w:rFonts w:hint="eastAsia" w:ascii="宋体" w:hAnsi="宋体"/>
        </w:rPr>
        <w:t>座落位置：上海市蔡伦路1200号、华佗路280弄和华佗路275弄。</w:t>
      </w:r>
    </w:p>
    <w:p w14:paraId="6CCC6108">
      <w:pPr>
        <w:widowControl/>
        <w:numPr>
          <w:ilvl w:val="0"/>
          <w:numId w:val="0"/>
        </w:numPr>
        <w:tabs>
          <w:tab w:val="left" w:pos="567"/>
        </w:tabs>
        <w:spacing w:before="312" w:beforeLines="100" w:after="156" w:afterLines="50" w:line="360" w:lineRule="auto"/>
        <w:ind w:firstLine="482" w:firstLineChars="200"/>
        <w:jc w:val="left"/>
        <w:outlineLvl w:val="0"/>
        <w:rPr>
          <w:rFonts w:ascii="宋体" w:hAnsi="宋体"/>
          <w:b/>
          <w:bCs/>
          <w:color w:val="FF0000"/>
          <w:sz w:val="24"/>
          <w:szCs w:val="24"/>
        </w:rPr>
      </w:pPr>
      <w:r>
        <w:rPr>
          <w:rFonts w:hint="eastAsia" w:ascii="Times New Roman" w:hAnsi="Times New Roman"/>
          <w:b/>
          <w:color w:val="000000"/>
          <w:kern w:val="0"/>
          <w:sz w:val="24"/>
          <w:szCs w:val="24"/>
          <w:lang w:val="en-US" w:eastAsia="zh-CN"/>
        </w:rPr>
        <w:t>二、</w:t>
      </w:r>
      <w:r>
        <w:rPr>
          <w:rFonts w:hint="eastAsia" w:ascii="Times New Roman" w:hAnsi="Times New Roman"/>
          <w:b/>
          <w:color w:val="000000"/>
          <w:kern w:val="0"/>
          <w:sz w:val="24"/>
          <w:szCs w:val="24"/>
        </w:rPr>
        <w:t>服务内容及要求</w:t>
      </w:r>
    </w:p>
    <w:p w14:paraId="758AAD1D">
      <w:pPr>
        <w:spacing w:line="360" w:lineRule="auto"/>
        <w:ind w:firstLine="527" w:firstLineChars="250"/>
        <w:rPr>
          <w:rFonts w:hint="eastAsia" w:ascii="宋体" w:hAnsi="宋体"/>
          <w:b/>
          <w:bCs/>
        </w:rPr>
      </w:pPr>
      <w:r>
        <w:rPr>
          <w:rFonts w:hint="eastAsia" w:ascii="宋体" w:hAnsi="宋体"/>
          <w:b/>
          <w:bCs/>
        </w:rPr>
        <w:t>（一）秩序维护</w:t>
      </w:r>
    </w:p>
    <w:p w14:paraId="3F50454B">
      <w:pPr>
        <w:spacing w:line="360" w:lineRule="auto"/>
        <w:ind w:firstLine="527" w:firstLineChars="250"/>
        <w:rPr>
          <w:rFonts w:hint="eastAsia" w:ascii="宋体" w:hAnsi="宋体"/>
          <w:b/>
          <w:bCs/>
        </w:rPr>
      </w:pPr>
      <w:r>
        <w:rPr>
          <w:rFonts w:hint="eastAsia" w:ascii="宋体" w:hAnsi="宋体"/>
          <w:b/>
          <w:bCs/>
        </w:rPr>
        <w:t>1、门岗值守</w:t>
      </w:r>
    </w:p>
    <w:p w14:paraId="25D1B939">
      <w:pPr>
        <w:spacing w:line="360" w:lineRule="auto"/>
        <w:ind w:firstLine="525" w:firstLineChars="250"/>
        <w:rPr>
          <w:rFonts w:hint="eastAsia" w:ascii="宋体" w:hAnsi="宋体"/>
          <w:b w:val="0"/>
          <w:bCs w:val="0"/>
        </w:rPr>
      </w:pPr>
      <w:r>
        <w:rPr>
          <w:rFonts w:hint="eastAsia" w:ascii="宋体" w:hAnsi="宋体"/>
          <w:b w:val="0"/>
          <w:bCs w:val="0"/>
        </w:rPr>
        <w:t>（1）门卫安保人员必须持有安保人员上岗证，上岗证张贴于门卫室墙上，全体24小时在规定位置执勤，问询指引需用语规范、礼貌待人，做好值班记录。</w:t>
      </w:r>
    </w:p>
    <w:p w14:paraId="5AFC8E81">
      <w:pPr>
        <w:spacing w:line="360" w:lineRule="auto"/>
        <w:ind w:firstLine="525" w:firstLineChars="250"/>
        <w:rPr>
          <w:rFonts w:hint="eastAsia" w:ascii="宋体" w:hAnsi="宋体"/>
          <w:b w:val="0"/>
          <w:bCs w:val="0"/>
        </w:rPr>
      </w:pPr>
      <w:r>
        <w:rPr>
          <w:rFonts w:hint="eastAsia" w:ascii="宋体" w:hAnsi="宋体"/>
          <w:b w:val="0"/>
          <w:bCs w:val="0"/>
        </w:rPr>
        <w:t>（2）负责通行管理和安全秩序维护，在上下班高峰时段，立岗指挥，疏导人员、车辆进出，维护大门区域正常秩序，妥善处置各类突发事件。</w:t>
      </w:r>
    </w:p>
    <w:p w14:paraId="41911878">
      <w:pPr>
        <w:spacing w:line="360" w:lineRule="auto"/>
        <w:ind w:firstLine="525" w:firstLineChars="250"/>
        <w:rPr>
          <w:rFonts w:hint="eastAsia" w:ascii="宋体" w:hAnsi="宋体"/>
          <w:b w:val="0"/>
          <w:bCs w:val="0"/>
        </w:rPr>
      </w:pPr>
      <w:r>
        <w:rPr>
          <w:rFonts w:hint="eastAsia" w:ascii="宋体" w:hAnsi="宋体"/>
          <w:b w:val="0"/>
          <w:bCs w:val="0"/>
        </w:rPr>
        <w:t>（3）认真落实车辆进出管理制度，做好外来车辆进出管理、登记等工作。</w:t>
      </w:r>
    </w:p>
    <w:p w14:paraId="7ADC382B">
      <w:pPr>
        <w:spacing w:line="360" w:lineRule="auto"/>
        <w:ind w:firstLine="525" w:firstLineChars="250"/>
        <w:rPr>
          <w:rFonts w:hint="eastAsia" w:ascii="宋体" w:hAnsi="宋体"/>
          <w:b w:val="0"/>
          <w:bCs w:val="0"/>
        </w:rPr>
      </w:pPr>
      <w:r>
        <w:rPr>
          <w:rFonts w:hint="eastAsia" w:ascii="宋体" w:hAnsi="宋体"/>
          <w:b w:val="0"/>
          <w:bCs w:val="0"/>
        </w:rPr>
        <w:t>（4）按照业主方要求，严格执行物品进出登记制度，对大件、贵重、可疑物品运出进行核验、登记。禁止各类人员带入易燃、易爆、剧毒、管制刀具等各类危险、有害物品。</w:t>
      </w:r>
    </w:p>
    <w:p w14:paraId="0B9524B5">
      <w:pPr>
        <w:spacing w:line="360" w:lineRule="auto"/>
        <w:ind w:firstLine="525" w:firstLineChars="250"/>
        <w:rPr>
          <w:rFonts w:hint="eastAsia" w:ascii="宋体" w:hAnsi="宋体"/>
          <w:b w:val="0"/>
          <w:bCs w:val="0"/>
        </w:rPr>
      </w:pPr>
      <w:r>
        <w:rPr>
          <w:rFonts w:hint="eastAsia" w:ascii="宋体" w:hAnsi="宋体"/>
          <w:b w:val="0"/>
          <w:bCs w:val="0"/>
        </w:rPr>
        <w:t>（5）门卫安保人员须着装整齐、仪容整洁，工作时间不得抽烟、闲聊、接听电话等与执勤无关事情，保持良好的形象，避免与各类进校人员发生冲突。</w:t>
      </w:r>
    </w:p>
    <w:p w14:paraId="5352A979">
      <w:pPr>
        <w:spacing w:line="360" w:lineRule="auto"/>
        <w:ind w:firstLine="527" w:firstLineChars="250"/>
        <w:rPr>
          <w:rFonts w:hint="eastAsia" w:ascii="宋体" w:hAnsi="宋体"/>
          <w:b/>
          <w:bCs/>
        </w:rPr>
      </w:pPr>
      <w:r>
        <w:rPr>
          <w:rFonts w:hint="eastAsia" w:ascii="宋体" w:hAnsi="宋体"/>
          <w:b/>
          <w:bCs/>
        </w:rPr>
        <w:t>2、巡逻检查</w:t>
      </w:r>
    </w:p>
    <w:p w14:paraId="795688FD">
      <w:pPr>
        <w:spacing w:line="360" w:lineRule="auto"/>
        <w:ind w:firstLine="525" w:firstLineChars="250"/>
        <w:rPr>
          <w:rFonts w:hint="eastAsia" w:ascii="宋体" w:hAnsi="宋体"/>
          <w:b w:val="0"/>
          <w:bCs w:val="0"/>
        </w:rPr>
      </w:pPr>
      <w:r>
        <w:rPr>
          <w:rFonts w:hint="eastAsia" w:ascii="宋体" w:hAnsi="宋体"/>
          <w:b w:val="0"/>
          <w:bCs w:val="0"/>
        </w:rPr>
        <w:t>（1）定时巡查各区域（每小时至少巡逻两次），关注各处治安、消防等重点防范场所部位，发现异常状况和安全隐患及时处置并上报，认真做好巡查记录。</w:t>
      </w:r>
    </w:p>
    <w:p w14:paraId="24174134">
      <w:pPr>
        <w:spacing w:line="360" w:lineRule="auto"/>
        <w:ind w:firstLine="525" w:firstLineChars="250"/>
        <w:rPr>
          <w:rFonts w:hint="eastAsia" w:ascii="宋体" w:hAnsi="宋体"/>
          <w:b w:val="0"/>
          <w:bCs w:val="0"/>
        </w:rPr>
      </w:pPr>
      <w:r>
        <w:rPr>
          <w:rFonts w:hint="eastAsia" w:ascii="宋体" w:hAnsi="宋体"/>
          <w:b w:val="0"/>
          <w:bCs w:val="0"/>
        </w:rPr>
        <w:t>（2）巡逻中发现可疑人员要及时询问或监视，发现闲杂人员、推销人员要及时劝阻离开，发现员工不良行为要及时进行劝阻纠正。</w:t>
      </w:r>
    </w:p>
    <w:p w14:paraId="3E95C7C1">
      <w:pPr>
        <w:spacing w:line="360" w:lineRule="auto"/>
        <w:ind w:firstLine="525" w:firstLineChars="250"/>
        <w:rPr>
          <w:rFonts w:hint="eastAsia" w:ascii="宋体" w:hAnsi="宋体"/>
          <w:b w:val="0"/>
          <w:bCs w:val="0"/>
        </w:rPr>
      </w:pPr>
      <w:r>
        <w:rPr>
          <w:rFonts w:hint="eastAsia" w:ascii="宋体" w:hAnsi="宋体"/>
          <w:b w:val="0"/>
          <w:bCs w:val="0"/>
        </w:rPr>
        <w:t>（3）对各类危害安全、影响秩序的人员行为进行劝阻，杜绝发生喧哗、吵闹、打架等不安全情况发生，劝阻无效的及时报告业主方。</w:t>
      </w:r>
    </w:p>
    <w:p w14:paraId="6F879BC4">
      <w:pPr>
        <w:spacing w:line="360" w:lineRule="auto"/>
        <w:ind w:firstLine="525" w:firstLineChars="250"/>
        <w:rPr>
          <w:rFonts w:hint="eastAsia" w:ascii="宋体" w:hAnsi="宋体"/>
          <w:b w:val="0"/>
          <w:bCs w:val="0"/>
        </w:rPr>
      </w:pPr>
      <w:r>
        <w:rPr>
          <w:rFonts w:hint="eastAsia" w:ascii="宋体" w:hAnsi="宋体"/>
          <w:b w:val="0"/>
          <w:bCs w:val="0"/>
        </w:rPr>
        <w:t>（4）接到员工报警，须5分钟内赶到出事地点，按照应急预案处置。</w:t>
      </w:r>
    </w:p>
    <w:p w14:paraId="2FD76B62">
      <w:pPr>
        <w:spacing w:line="360" w:lineRule="auto"/>
        <w:ind w:firstLine="525" w:firstLineChars="250"/>
        <w:rPr>
          <w:rFonts w:hint="eastAsia" w:ascii="宋体" w:hAnsi="宋体"/>
          <w:b w:val="0"/>
          <w:bCs w:val="0"/>
        </w:rPr>
      </w:pPr>
      <w:r>
        <w:rPr>
          <w:rFonts w:hint="eastAsia" w:ascii="宋体" w:hAnsi="宋体"/>
          <w:b w:val="0"/>
          <w:bCs w:val="0"/>
        </w:rPr>
        <w:t>（5）协助做好环境及设施设备看护，制止能源浪费、损坏公物、破坏花草树木等现象发生，发现各类问题、隐患及时通知相关部门及人员进行处置。</w:t>
      </w:r>
    </w:p>
    <w:p w14:paraId="4CCBFCE4">
      <w:pPr>
        <w:spacing w:line="360" w:lineRule="auto"/>
        <w:ind w:firstLine="525" w:firstLineChars="250"/>
        <w:rPr>
          <w:rFonts w:hint="eastAsia" w:ascii="宋体" w:hAnsi="宋体"/>
          <w:b w:val="0"/>
          <w:bCs w:val="0"/>
        </w:rPr>
      </w:pPr>
      <w:r>
        <w:rPr>
          <w:rFonts w:hint="eastAsia" w:ascii="宋体" w:hAnsi="宋体"/>
          <w:b w:val="0"/>
          <w:bCs w:val="0"/>
        </w:rPr>
        <w:t>（6）根据业主方要求，配合做好防汛防台、灾害性天气期间的巡防和抢险工作。</w:t>
      </w:r>
    </w:p>
    <w:p w14:paraId="4E9D877F">
      <w:pPr>
        <w:spacing w:line="360" w:lineRule="auto"/>
        <w:ind w:firstLine="527" w:firstLineChars="250"/>
        <w:rPr>
          <w:rFonts w:hint="eastAsia" w:ascii="宋体" w:hAnsi="宋体"/>
          <w:b/>
          <w:bCs/>
        </w:rPr>
      </w:pPr>
      <w:r>
        <w:rPr>
          <w:rFonts w:hint="eastAsia" w:ascii="宋体" w:hAnsi="宋体"/>
          <w:b/>
          <w:bCs/>
        </w:rPr>
        <w:t>3、安防监控</w:t>
      </w:r>
    </w:p>
    <w:p w14:paraId="696A4012">
      <w:pPr>
        <w:spacing w:line="360" w:lineRule="auto"/>
        <w:ind w:firstLine="525" w:firstLineChars="250"/>
        <w:rPr>
          <w:rFonts w:hint="eastAsia" w:ascii="宋体" w:hAnsi="宋体"/>
          <w:b w:val="0"/>
          <w:bCs w:val="0"/>
        </w:rPr>
      </w:pPr>
      <w:r>
        <w:rPr>
          <w:rFonts w:hint="eastAsia" w:ascii="宋体" w:hAnsi="宋体"/>
          <w:b w:val="0"/>
          <w:bCs w:val="0"/>
        </w:rPr>
        <w:t>（1）负责安防监控技防值班，实行双岗24小时值班制，按要求做好值班工作记录。</w:t>
      </w:r>
    </w:p>
    <w:p w14:paraId="425410C9">
      <w:pPr>
        <w:spacing w:line="360" w:lineRule="auto"/>
        <w:ind w:firstLine="525" w:firstLineChars="250"/>
        <w:rPr>
          <w:rFonts w:hint="eastAsia" w:ascii="宋体" w:hAnsi="宋体"/>
          <w:b w:val="0"/>
          <w:bCs w:val="0"/>
        </w:rPr>
      </w:pPr>
      <w:r>
        <w:rPr>
          <w:rFonts w:hint="eastAsia" w:ascii="宋体" w:hAnsi="宋体"/>
          <w:b w:val="0"/>
          <w:bCs w:val="0"/>
        </w:rPr>
        <w:t>（2）对各处区域进行全天候技防监控，及时发现报告不安全、不稳定因素，发现可疑人员或接到报警求助后，及时通知安保人员进行处置。</w:t>
      </w:r>
    </w:p>
    <w:p w14:paraId="44F340C1">
      <w:pPr>
        <w:spacing w:line="360" w:lineRule="auto"/>
        <w:ind w:firstLine="525" w:firstLineChars="250"/>
        <w:rPr>
          <w:rFonts w:hint="eastAsia" w:ascii="宋体" w:hAnsi="宋体"/>
          <w:b w:val="0"/>
          <w:bCs w:val="0"/>
        </w:rPr>
      </w:pPr>
      <w:r>
        <w:rPr>
          <w:rFonts w:hint="eastAsia" w:ascii="宋体" w:hAnsi="宋体"/>
          <w:b w:val="0"/>
          <w:bCs w:val="0"/>
        </w:rPr>
        <w:t>（3）按要求定期对各类安全技防系统进行检查，发现故障、损坏后及时上报，配合专业维保单位对相关设施设备进行维修、保养，确保功能正常、状态良好。</w:t>
      </w:r>
    </w:p>
    <w:p w14:paraId="1A0E24A2">
      <w:pPr>
        <w:spacing w:line="360" w:lineRule="auto"/>
        <w:ind w:firstLine="525" w:firstLineChars="250"/>
        <w:rPr>
          <w:rFonts w:hint="eastAsia" w:ascii="宋体" w:hAnsi="宋体"/>
          <w:b w:val="0"/>
          <w:bCs w:val="0"/>
        </w:rPr>
      </w:pPr>
      <w:r>
        <w:rPr>
          <w:rFonts w:hint="eastAsia" w:ascii="宋体" w:hAnsi="宋体"/>
          <w:b w:val="0"/>
          <w:bCs w:val="0"/>
        </w:rPr>
        <w:t>（4）按照业主方要求，做好视频监控影像资料、报警记录的留存与查阅。</w:t>
      </w:r>
    </w:p>
    <w:p w14:paraId="01FA51DA">
      <w:pPr>
        <w:spacing w:line="360" w:lineRule="auto"/>
        <w:ind w:firstLine="525" w:firstLineChars="250"/>
        <w:rPr>
          <w:rFonts w:hint="eastAsia" w:ascii="宋体" w:hAnsi="宋体"/>
          <w:b w:val="0"/>
          <w:bCs w:val="0"/>
        </w:rPr>
      </w:pPr>
      <w:r>
        <w:rPr>
          <w:rFonts w:hint="eastAsia" w:ascii="宋体" w:hAnsi="宋体"/>
          <w:b w:val="0"/>
          <w:bCs w:val="0"/>
        </w:rPr>
        <w:t>（5）值班人员需经过岗前职业技能培训，具备相关资质证书。</w:t>
      </w:r>
    </w:p>
    <w:p w14:paraId="309641A4">
      <w:pPr>
        <w:spacing w:line="360" w:lineRule="auto"/>
        <w:ind w:firstLine="527" w:firstLineChars="250"/>
        <w:rPr>
          <w:rFonts w:hint="eastAsia" w:ascii="宋体" w:hAnsi="宋体"/>
          <w:b/>
          <w:bCs/>
        </w:rPr>
      </w:pPr>
      <w:r>
        <w:rPr>
          <w:rFonts w:hint="eastAsia" w:ascii="宋体" w:hAnsi="宋体"/>
          <w:b/>
          <w:bCs/>
        </w:rPr>
        <w:t>4、大型活动秩序维护</w:t>
      </w:r>
    </w:p>
    <w:p w14:paraId="6BF5080A">
      <w:pPr>
        <w:spacing w:line="360" w:lineRule="auto"/>
        <w:ind w:firstLine="525" w:firstLineChars="250"/>
        <w:rPr>
          <w:rFonts w:hint="eastAsia" w:ascii="宋体" w:hAnsi="宋体"/>
          <w:b w:val="0"/>
          <w:bCs w:val="0"/>
        </w:rPr>
      </w:pPr>
      <w:r>
        <w:rPr>
          <w:rFonts w:hint="eastAsia" w:ascii="宋体" w:hAnsi="宋体"/>
          <w:b w:val="0"/>
          <w:bCs w:val="0"/>
        </w:rPr>
        <w:t>（1）根据业主方活动安排，配合做好会议、接待、庆典等大型活动的现场安保和秩序维护，并制定专项应急预案。</w:t>
      </w:r>
    </w:p>
    <w:p w14:paraId="738C0B3F">
      <w:pPr>
        <w:spacing w:line="360" w:lineRule="auto"/>
        <w:ind w:firstLine="525" w:firstLineChars="250"/>
        <w:rPr>
          <w:rFonts w:hint="eastAsia" w:ascii="宋体" w:hAnsi="宋体"/>
          <w:b w:val="0"/>
          <w:bCs w:val="0"/>
        </w:rPr>
      </w:pPr>
      <w:r>
        <w:rPr>
          <w:rFonts w:hint="eastAsia" w:ascii="宋体" w:hAnsi="宋体"/>
          <w:b w:val="0"/>
          <w:bCs w:val="0"/>
        </w:rPr>
        <w:t>（2）根据业主方大型活动规模，组织本单位安保人员并抽调周边服务项目的安保力量，配合业主方大型活动开展，确保业主方活动顺利进行。</w:t>
      </w:r>
    </w:p>
    <w:p w14:paraId="241547AA">
      <w:pPr>
        <w:spacing w:line="360" w:lineRule="auto"/>
        <w:ind w:firstLine="525" w:firstLineChars="250"/>
        <w:rPr>
          <w:rFonts w:hint="eastAsia" w:ascii="宋体" w:hAnsi="宋体"/>
          <w:b w:val="0"/>
          <w:bCs w:val="0"/>
        </w:rPr>
      </w:pPr>
      <w:r>
        <w:rPr>
          <w:rFonts w:hint="eastAsia" w:ascii="宋体" w:hAnsi="宋体"/>
          <w:b w:val="0"/>
          <w:bCs w:val="0"/>
          <w:lang w:eastAsia="zh-CN"/>
        </w:rPr>
        <w:t>（</w:t>
      </w:r>
      <w:r>
        <w:rPr>
          <w:rFonts w:hint="eastAsia" w:ascii="宋体" w:hAnsi="宋体"/>
          <w:b w:val="0"/>
          <w:bCs w:val="0"/>
          <w:lang w:val="en-US" w:eastAsia="zh-CN"/>
        </w:rPr>
        <w:t>3</w:t>
      </w:r>
      <w:r>
        <w:rPr>
          <w:rFonts w:hint="eastAsia" w:ascii="宋体" w:hAnsi="宋体"/>
          <w:b w:val="0"/>
          <w:bCs w:val="0"/>
          <w:lang w:eastAsia="zh-CN"/>
        </w:rPr>
        <w:t>）</w:t>
      </w:r>
      <w:r>
        <w:rPr>
          <w:rFonts w:hint="eastAsia" w:ascii="宋体" w:hAnsi="宋体"/>
          <w:b w:val="0"/>
          <w:bCs w:val="0"/>
        </w:rPr>
        <w:t>军训期间（每年约2周）保证提供不少于4—5人的保安人员进行军训期间的保安服务。</w:t>
      </w:r>
    </w:p>
    <w:p w14:paraId="55147B52">
      <w:pPr>
        <w:spacing w:line="360" w:lineRule="auto"/>
        <w:ind w:firstLine="527" w:firstLineChars="250"/>
        <w:rPr>
          <w:rFonts w:hint="eastAsia" w:ascii="宋体" w:hAnsi="宋体"/>
          <w:b/>
          <w:bCs/>
        </w:rPr>
      </w:pPr>
      <w:r>
        <w:rPr>
          <w:rFonts w:hint="eastAsia" w:ascii="宋体" w:hAnsi="宋体"/>
          <w:b/>
          <w:bCs/>
        </w:rPr>
        <w:t>5、突发事件应急处置</w:t>
      </w:r>
    </w:p>
    <w:p w14:paraId="223B955E">
      <w:pPr>
        <w:spacing w:line="360" w:lineRule="auto"/>
        <w:ind w:firstLine="525" w:firstLineChars="250"/>
        <w:rPr>
          <w:rFonts w:hint="eastAsia" w:ascii="宋体" w:hAnsi="宋体"/>
          <w:b w:val="0"/>
          <w:bCs w:val="0"/>
        </w:rPr>
      </w:pPr>
      <w:r>
        <w:rPr>
          <w:rFonts w:hint="eastAsia" w:ascii="宋体" w:hAnsi="宋体"/>
          <w:b w:val="0"/>
          <w:bCs w:val="0"/>
        </w:rPr>
        <w:t>（1）按照业主方关于突发事件、稳定事件、安全生产事故工作要求，制定相应各类事件的预防、响应、处理的工作应急处置预案。</w:t>
      </w:r>
    </w:p>
    <w:p w14:paraId="16EB1825">
      <w:pPr>
        <w:spacing w:line="360" w:lineRule="auto"/>
        <w:ind w:firstLine="525" w:firstLineChars="250"/>
        <w:rPr>
          <w:rFonts w:hint="eastAsia" w:ascii="宋体" w:hAnsi="宋体"/>
          <w:b w:val="0"/>
          <w:bCs w:val="0"/>
        </w:rPr>
      </w:pPr>
      <w:r>
        <w:rPr>
          <w:rFonts w:hint="eastAsia" w:ascii="宋体" w:hAnsi="宋体"/>
          <w:b w:val="0"/>
          <w:bCs w:val="0"/>
        </w:rPr>
        <w:t>（2）定期组织安保人员开展突发应急事件处置实战培训演练，每年组织1次以上应急综合演练，建立强化各类突发事件快速反应机制。</w:t>
      </w:r>
    </w:p>
    <w:p w14:paraId="29604B9E">
      <w:pPr>
        <w:spacing w:line="360" w:lineRule="auto"/>
        <w:ind w:firstLine="525" w:firstLineChars="250"/>
        <w:rPr>
          <w:rFonts w:hint="eastAsia" w:ascii="宋体" w:hAnsi="宋体"/>
          <w:b w:val="0"/>
          <w:bCs w:val="0"/>
        </w:rPr>
      </w:pPr>
      <w:r>
        <w:rPr>
          <w:rFonts w:hint="eastAsia" w:ascii="宋体" w:hAnsi="宋体"/>
          <w:b w:val="0"/>
          <w:bCs w:val="0"/>
        </w:rPr>
        <w:t>（3）针对各类突发事件，储备必需的应急物资及装备，建立储备制度，制定专门储备清单。</w:t>
      </w:r>
    </w:p>
    <w:p w14:paraId="470C8389">
      <w:pPr>
        <w:spacing w:line="360" w:lineRule="auto"/>
        <w:ind w:firstLine="525" w:firstLineChars="250"/>
        <w:rPr>
          <w:rFonts w:hint="eastAsia" w:ascii="宋体" w:hAnsi="宋体"/>
          <w:b w:val="0"/>
          <w:bCs w:val="0"/>
        </w:rPr>
      </w:pPr>
      <w:r>
        <w:rPr>
          <w:rFonts w:hint="eastAsia" w:ascii="宋体" w:hAnsi="宋体"/>
          <w:b w:val="0"/>
          <w:bCs w:val="0"/>
        </w:rPr>
        <w:t>（4）通过巡查、技防监控等日常工作实现对突发事件的预兆及隐患的有效监控，确保第一时间获取信息、第一时间组织安保力量赶到现场进行果断有效处置，并及时报送相关信息。</w:t>
      </w:r>
    </w:p>
    <w:p w14:paraId="6B6CC451">
      <w:pPr>
        <w:spacing w:line="360" w:lineRule="auto"/>
        <w:ind w:firstLine="527" w:firstLineChars="250"/>
        <w:rPr>
          <w:rFonts w:hint="eastAsia" w:ascii="宋体" w:hAnsi="宋体"/>
          <w:b/>
          <w:bCs/>
        </w:rPr>
      </w:pPr>
      <w:r>
        <w:rPr>
          <w:rFonts w:hint="eastAsia" w:ascii="宋体" w:hAnsi="宋体"/>
          <w:b/>
          <w:bCs/>
        </w:rPr>
        <w:t>（二）车辆管理</w:t>
      </w:r>
    </w:p>
    <w:p w14:paraId="7F0DC7D2">
      <w:pPr>
        <w:spacing w:line="360" w:lineRule="auto"/>
        <w:ind w:firstLine="525" w:firstLineChars="250"/>
        <w:rPr>
          <w:rFonts w:hint="eastAsia" w:ascii="宋体" w:hAnsi="宋体"/>
          <w:b w:val="0"/>
          <w:bCs w:val="0"/>
        </w:rPr>
      </w:pPr>
      <w:r>
        <w:rPr>
          <w:rFonts w:hint="eastAsia" w:ascii="宋体" w:hAnsi="宋体"/>
          <w:b w:val="0"/>
          <w:bCs w:val="0"/>
        </w:rPr>
        <w:t>l、制定停车使用条例，停车管理规定。</w:t>
      </w:r>
    </w:p>
    <w:p w14:paraId="1173D0D3">
      <w:pPr>
        <w:spacing w:line="360" w:lineRule="auto"/>
        <w:ind w:firstLine="525" w:firstLineChars="250"/>
        <w:rPr>
          <w:rFonts w:hint="eastAsia" w:ascii="宋体" w:hAnsi="宋体"/>
          <w:b w:val="0"/>
          <w:bCs w:val="0"/>
        </w:rPr>
      </w:pPr>
      <w:r>
        <w:rPr>
          <w:rFonts w:hint="eastAsia" w:ascii="宋体" w:hAnsi="宋体"/>
          <w:b w:val="0"/>
          <w:bCs w:val="0"/>
        </w:rPr>
        <w:t>2、外来车辆进出辖区办理登记手续、记录车牌号码、进出时间。</w:t>
      </w:r>
    </w:p>
    <w:p w14:paraId="283931F0">
      <w:pPr>
        <w:spacing w:line="360" w:lineRule="auto"/>
        <w:ind w:firstLine="525" w:firstLineChars="250"/>
        <w:rPr>
          <w:rFonts w:hint="eastAsia" w:ascii="宋体" w:hAnsi="宋体"/>
          <w:b w:val="0"/>
          <w:bCs w:val="0"/>
        </w:rPr>
      </w:pPr>
      <w:r>
        <w:rPr>
          <w:rFonts w:hint="eastAsia" w:ascii="宋体" w:hAnsi="宋体"/>
          <w:b w:val="0"/>
          <w:bCs w:val="0"/>
        </w:rPr>
        <w:t>3、进入辖区停放的车辆，必须停放在划定的车位、车棚内。行车通道、消防通道及非停车位禁止停车。</w:t>
      </w:r>
    </w:p>
    <w:p w14:paraId="0C771915">
      <w:pPr>
        <w:spacing w:line="360" w:lineRule="auto"/>
        <w:ind w:firstLine="525" w:firstLineChars="250"/>
        <w:rPr>
          <w:rFonts w:hint="eastAsia" w:ascii="宋体" w:hAnsi="宋体"/>
          <w:b w:val="0"/>
          <w:bCs w:val="0"/>
        </w:rPr>
      </w:pPr>
      <w:r>
        <w:rPr>
          <w:rFonts w:hint="eastAsia" w:ascii="宋体" w:hAnsi="宋体"/>
          <w:b w:val="0"/>
          <w:bCs w:val="0"/>
        </w:rPr>
        <w:t>4、进入辖区的车辆应注意汽车的清洁，严禁鸣笛，限速5公里／小时行驶。</w:t>
      </w:r>
    </w:p>
    <w:p w14:paraId="735ED33E">
      <w:pPr>
        <w:spacing w:line="360" w:lineRule="auto"/>
        <w:ind w:firstLine="525" w:firstLineChars="250"/>
        <w:rPr>
          <w:rFonts w:hint="eastAsia" w:ascii="宋体" w:hAnsi="宋体"/>
          <w:b w:val="0"/>
          <w:bCs w:val="0"/>
        </w:rPr>
      </w:pPr>
      <w:r>
        <w:rPr>
          <w:rFonts w:hint="eastAsia" w:ascii="宋体" w:hAnsi="宋体"/>
          <w:b w:val="0"/>
          <w:bCs w:val="0"/>
        </w:rPr>
        <w:t>5、保安队员严格执行车辆出入规定。</w:t>
      </w:r>
    </w:p>
    <w:p w14:paraId="05B48D66">
      <w:pPr>
        <w:spacing w:line="360" w:lineRule="auto"/>
        <w:ind w:firstLine="525" w:firstLineChars="250"/>
        <w:rPr>
          <w:rFonts w:hint="eastAsia" w:ascii="宋体" w:hAnsi="宋体"/>
          <w:b w:val="0"/>
          <w:bCs w:val="0"/>
        </w:rPr>
      </w:pPr>
      <w:r>
        <w:rPr>
          <w:rFonts w:hint="eastAsia" w:ascii="宋体" w:hAnsi="宋体"/>
          <w:b w:val="0"/>
          <w:bCs w:val="0"/>
        </w:rPr>
        <w:t>6、保安队员若发现车辆门、窗没关好，速找车主提醒注意。</w:t>
      </w:r>
    </w:p>
    <w:p w14:paraId="559C3E04">
      <w:pPr>
        <w:spacing w:line="360" w:lineRule="auto"/>
        <w:ind w:firstLine="525" w:firstLineChars="250"/>
        <w:rPr>
          <w:rFonts w:hint="eastAsia" w:ascii="宋体" w:hAnsi="宋体"/>
          <w:b w:val="0"/>
          <w:bCs w:val="0"/>
        </w:rPr>
      </w:pPr>
      <w:r>
        <w:rPr>
          <w:rFonts w:hint="eastAsia" w:ascii="宋体" w:hAnsi="宋体"/>
          <w:b w:val="0"/>
          <w:bCs w:val="0"/>
        </w:rPr>
        <w:t>7、确保车辆进出有记录、停放进出井然有序、车道通畅。凡装有易燃、易爆、剧毒物品或有污染性物品的车辆及其他来历不明车辆严禁驶入管理区内。</w:t>
      </w:r>
    </w:p>
    <w:p w14:paraId="5A477FD8">
      <w:pPr>
        <w:spacing w:line="360" w:lineRule="auto"/>
        <w:ind w:firstLine="527" w:firstLineChars="250"/>
        <w:rPr>
          <w:rFonts w:hint="eastAsia" w:ascii="宋体" w:hAnsi="宋体"/>
          <w:b/>
          <w:bCs/>
        </w:rPr>
      </w:pPr>
      <w:r>
        <w:rPr>
          <w:rFonts w:hint="eastAsia" w:ascii="宋体" w:hAnsi="宋体"/>
          <w:b/>
          <w:bCs/>
        </w:rPr>
        <w:t>（三）消防安全管理</w:t>
      </w:r>
    </w:p>
    <w:p w14:paraId="76CB14EF">
      <w:pPr>
        <w:spacing w:line="360" w:lineRule="auto"/>
        <w:ind w:firstLine="525" w:firstLineChars="250"/>
        <w:rPr>
          <w:rFonts w:hint="eastAsia" w:ascii="宋体" w:hAnsi="宋体"/>
          <w:b w:val="0"/>
          <w:bCs w:val="0"/>
        </w:rPr>
      </w:pPr>
      <w:r>
        <w:rPr>
          <w:rFonts w:hint="eastAsia" w:ascii="宋体" w:hAnsi="宋体"/>
          <w:b w:val="0"/>
          <w:bCs w:val="0"/>
        </w:rPr>
        <w:t>1、按照业主方要求，建立安全防火制度和安全操作制度，明确消防安全工作职责。</w:t>
      </w:r>
    </w:p>
    <w:p w14:paraId="790C75D1">
      <w:pPr>
        <w:spacing w:line="360" w:lineRule="auto"/>
        <w:ind w:firstLine="525" w:firstLineChars="250"/>
        <w:rPr>
          <w:rFonts w:hint="eastAsia" w:ascii="宋体" w:hAnsi="宋体"/>
          <w:b w:val="0"/>
          <w:bCs w:val="0"/>
        </w:rPr>
      </w:pPr>
      <w:r>
        <w:rPr>
          <w:rFonts w:hint="eastAsia" w:ascii="宋体" w:hAnsi="宋体"/>
          <w:b w:val="0"/>
          <w:bCs w:val="0"/>
        </w:rPr>
        <w:t>2、严禁各类人员运输、存放易爆、易燃、剧毒等危险物品；严禁在楼宇内使用明火，电炉等；严禁在楼宇内乱拉电线或违规使用大功率电器等。</w:t>
      </w:r>
    </w:p>
    <w:p w14:paraId="7F838BFF">
      <w:pPr>
        <w:spacing w:line="360" w:lineRule="auto"/>
        <w:ind w:firstLine="525" w:firstLineChars="250"/>
        <w:rPr>
          <w:rFonts w:hint="eastAsia" w:ascii="宋体" w:hAnsi="宋体"/>
          <w:b w:val="0"/>
          <w:bCs w:val="0"/>
        </w:rPr>
      </w:pPr>
      <w:r>
        <w:rPr>
          <w:rFonts w:hint="eastAsia" w:ascii="宋体" w:hAnsi="宋体"/>
          <w:b w:val="0"/>
          <w:bCs w:val="0"/>
        </w:rPr>
        <w:t>3、组织开展防火检查,发现消防隐患及异常情况应及时消除并上报。每日检查楼宇内消防疏散通道，确保消防车通道畅通。按业主方要求，禁止任何部门和个人在楼道内停放电瓶车或为电瓶车充电，一经发现，立即收缴充电器，并做好相关工作记录。</w:t>
      </w:r>
    </w:p>
    <w:p w14:paraId="380B5875">
      <w:pPr>
        <w:spacing w:line="360" w:lineRule="auto"/>
        <w:ind w:firstLine="525" w:firstLineChars="250"/>
        <w:rPr>
          <w:rFonts w:hint="eastAsia" w:ascii="宋体" w:hAnsi="宋体"/>
          <w:b w:val="0"/>
          <w:bCs w:val="0"/>
        </w:rPr>
      </w:pPr>
      <w:r>
        <w:rPr>
          <w:rFonts w:hint="eastAsia" w:ascii="宋体" w:hAnsi="宋体"/>
          <w:b w:val="0"/>
          <w:bCs w:val="0"/>
        </w:rPr>
        <w:t>4、按照业主方要求安排安保人员消防应急处突，相关人员须持证上岗，遇到火警报警，迅速着装前去救援，并做好记录。</w:t>
      </w:r>
    </w:p>
    <w:p w14:paraId="4321D7B6">
      <w:pPr>
        <w:spacing w:line="360" w:lineRule="auto"/>
        <w:ind w:firstLine="525" w:firstLineChars="250"/>
        <w:rPr>
          <w:rFonts w:hint="eastAsia" w:ascii="宋体" w:hAnsi="宋体"/>
          <w:b w:val="0"/>
          <w:bCs w:val="0"/>
        </w:rPr>
      </w:pPr>
      <w:r>
        <w:rPr>
          <w:rFonts w:hint="eastAsia" w:ascii="宋体" w:hAnsi="宋体"/>
          <w:b w:val="0"/>
          <w:bCs w:val="0"/>
        </w:rPr>
        <w:t>5、定期组织安保队员开展消防知识培训和微型消防站应急演练，并保留演练记录。积极配合业主方开展的各类消防知识培训和演练活动。</w:t>
      </w:r>
    </w:p>
    <w:p w14:paraId="0A8CF1DB">
      <w:pPr>
        <w:spacing w:line="360" w:lineRule="auto"/>
        <w:ind w:firstLine="527" w:firstLineChars="250"/>
        <w:rPr>
          <w:rFonts w:hint="eastAsia" w:ascii="宋体" w:hAnsi="宋体"/>
          <w:b/>
          <w:bCs/>
        </w:rPr>
      </w:pPr>
      <w:r>
        <w:rPr>
          <w:rFonts w:hint="eastAsia" w:ascii="宋体" w:hAnsi="宋体"/>
          <w:b/>
          <w:bCs/>
        </w:rPr>
        <w:t>（四）智慧安保服务</w:t>
      </w:r>
    </w:p>
    <w:p w14:paraId="4A20944A">
      <w:pPr>
        <w:spacing w:line="360" w:lineRule="auto"/>
        <w:ind w:firstLine="525" w:firstLineChars="250"/>
        <w:rPr>
          <w:rFonts w:hint="eastAsia" w:ascii="宋体" w:hAnsi="宋体"/>
          <w:b w:val="0"/>
          <w:bCs w:val="0"/>
        </w:rPr>
      </w:pPr>
      <w:r>
        <w:rPr>
          <w:rFonts w:hint="eastAsia" w:ascii="宋体" w:hAnsi="宋体"/>
          <w:b w:val="0"/>
          <w:bCs w:val="0"/>
        </w:rPr>
        <w:t>1、智慧安保管理后台具有安保人员管理，安保任务分配及安保任务完成度统计功能。</w:t>
      </w:r>
    </w:p>
    <w:p w14:paraId="04B1D946">
      <w:pPr>
        <w:spacing w:line="360" w:lineRule="auto"/>
        <w:ind w:firstLine="525" w:firstLineChars="250"/>
        <w:rPr>
          <w:rFonts w:hint="eastAsia" w:ascii="宋体" w:hAnsi="宋体"/>
          <w:b w:val="0"/>
          <w:bCs w:val="0"/>
        </w:rPr>
      </w:pPr>
      <w:r>
        <w:rPr>
          <w:rFonts w:hint="eastAsia" w:ascii="宋体" w:hAnsi="宋体"/>
          <w:b w:val="0"/>
          <w:bCs w:val="0"/>
        </w:rPr>
        <w:t>2、智慧安保管理后台具有巡逻员巡查线路规划，巡查线路完成情况统计，能生成巡查报表查询功能。</w:t>
      </w:r>
    </w:p>
    <w:p w14:paraId="620ACC03">
      <w:pPr>
        <w:spacing w:line="360" w:lineRule="auto"/>
        <w:ind w:firstLine="525" w:firstLineChars="250"/>
        <w:rPr>
          <w:rFonts w:hint="eastAsia" w:ascii="宋体" w:hAnsi="宋体"/>
          <w:b w:val="0"/>
          <w:bCs w:val="0"/>
        </w:rPr>
      </w:pPr>
      <w:r>
        <w:rPr>
          <w:rFonts w:hint="eastAsia" w:ascii="宋体" w:hAnsi="宋体"/>
          <w:b w:val="0"/>
          <w:bCs w:val="0"/>
        </w:rPr>
        <w:t>3、巡查终端手持设备具有GPS定位管理，巡查时自动定位位置信息，巡查时现场拍照，禁止手持机相册选取图片。</w:t>
      </w:r>
    </w:p>
    <w:p w14:paraId="0C6C750C">
      <w:pPr>
        <w:spacing w:line="360" w:lineRule="auto"/>
        <w:ind w:firstLine="525" w:firstLineChars="250"/>
        <w:rPr>
          <w:rFonts w:hint="eastAsia" w:ascii="宋体" w:hAnsi="宋体"/>
          <w:b w:val="0"/>
          <w:bCs w:val="0"/>
        </w:rPr>
      </w:pPr>
      <w:r>
        <w:rPr>
          <w:rFonts w:hint="eastAsia" w:ascii="宋体" w:hAnsi="宋体"/>
          <w:b w:val="0"/>
          <w:bCs w:val="0"/>
        </w:rPr>
        <w:t>4、巡查终端具有管理员账号管理功能，管理人员可实时查看巡逻安保人员的巡查记录信息。</w:t>
      </w:r>
    </w:p>
    <w:p w14:paraId="564A81E1">
      <w:pPr>
        <w:spacing w:line="360" w:lineRule="auto"/>
        <w:ind w:firstLine="525" w:firstLineChars="250"/>
        <w:rPr>
          <w:rFonts w:hint="eastAsia" w:ascii="宋体" w:hAnsi="宋体"/>
          <w:b w:val="0"/>
          <w:bCs w:val="0"/>
        </w:rPr>
      </w:pPr>
      <w:r>
        <w:rPr>
          <w:rFonts w:hint="eastAsia" w:ascii="宋体" w:hAnsi="宋体"/>
          <w:b w:val="0"/>
          <w:bCs w:val="0"/>
        </w:rPr>
        <w:t>5、巡查终端具有事件上报功能，巡查时发现异常情况及时上报，管理者可及时查看上报事件信息，安排专人及时处理，避免安全隐患。</w:t>
      </w:r>
    </w:p>
    <w:p w14:paraId="3F371D08">
      <w:pPr>
        <w:spacing w:line="360" w:lineRule="auto"/>
        <w:ind w:firstLine="527" w:firstLineChars="250"/>
        <w:rPr>
          <w:rFonts w:hint="eastAsia" w:ascii="宋体" w:hAnsi="宋体"/>
          <w:b/>
          <w:bCs/>
        </w:rPr>
      </w:pPr>
      <w:r>
        <w:rPr>
          <w:rFonts w:hint="eastAsia" w:ascii="宋体" w:hAnsi="宋体"/>
          <w:b/>
          <w:bCs/>
        </w:rPr>
        <w:t>（五）基础管理</w:t>
      </w:r>
    </w:p>
    <w:p w14:paraId="3775C0C9">
      <w:pPr>
        <w:spacing w:line="360" w:lineRule="auto"/>
        <w:ind w:firstLine="525" w:firstLineChars="250"/>
        <w:rPr>
          <w:rFonts w:hint="eastAsia" w:ascii="宋体" w:hAnsi="宋体"/>
          <w:b w:val="0"/>
          <w:bCs w:val="0"/>
        </w:rPr>
      </w:pPr>
      <w:r>
        <w:rPr>
          <w:rFonts w:hint="eastAsia" w:ascii="宋体" w:hAnsi="宋体"/>
          <w:b w:val="0"/>
          <w:bCs w:val="0"/>
        </w:rPr>
        <w:t>1、日常管理：针对本项目的管理服务要求，建立健全各项日常管理运作规章制度，分解细化各项工作流程。</w:t>
      </w:r>
    </w:p>
    <w:p w14:paraId="7D65E90B">
      <w:pPr>
        <w:spacing w:line="360" w:lineRule="auto"/>
        <w:ind w:firstLine="525" w:firstLineChars="250"/>
        <w:rPr>
          <w:rFonts w:hint="eastAsia" w:ascii="宋体" w:hAnsi="宋体"/>
          <w:b w:val="0"/>
          <w:bCs w:val="0"/>
        </w:rPr>
      </w:pPr>
      <w:r>
        <w:rPr>
          <w:rFonts w:hint="eastAsia" w:ascii="宋体" w:hAnsi="宋体"/>
          <w:b w:val="0"/>
          <w:bCs w:val="0"/>
        </w:rPr>
        <w:t>2、人事管理：根据本项目服务需求，结合本单位人员招聘、培训、考核、激励机制，为本项目的运作提供充足、有力的人力资源保障。</w:t>
      </w:r>
    </w:p>
    <w:p w14:paraId="05190103">
      <w:pPr>
        <w:spacing w:line="360" w:lineRule="auto"/>
        <w:ind w:firstLine="525" w:firstLineChars="250"/>
        <w:rPr>
          <w:rFonts w:hint="eastAsia" w:ascii="宋体" w:hAnsi="宋体"/>
          <w:b w:val="0"/>
          <w:bCs w:val="0"/>
        </w:rPr>
      </w:pPr>
      <w:r>
        <w:rPr>
          <w:rFonts w:hint="eastAsia" w:ascii="宋体" w:hAnsi="宋体"/>
          <w:b w:val="0"/>
          <w:bCs w:val="0"/>
        </w:rPr>
        <w:t>3、台账管理：根据本项目实际情况，做好各类人员、车辆进出、巡逻检查、技防消防监控值班、消防定期检查、安防物品盘点、各类物资储用等相关工作台账，做好保管、清理及销毁等工作。</w:t>
      </w:r>
    </w:p>
    <w:p w14:paraId="41F84909">
      <w:pPr>
        <w:spacing w:line="360" w:lineRule="auto"/>
        <w:ind w:firstLine="525" w:firstLineChars="250"/>
        <w:rPr>
          <w:rFonts w:hint="eastAsia" w:ascii="宋体" w:hAnsi="宋体"/>
          <w:b w:val="0"/>
          <w:bCs w:val="0"/>
        </w:rPr>
      </w:pPr>
      <w:r>
        <w:rPr>
          <w:rFonts w:hint="eastAsia" w:ascii="宋体" w:hAnsi="宋体"/>
          <w:b w:val="0"/>
          <w:bCs w:val="0"/>
        </w:rPr>
        <w:t>使用的技术防范产品，应当符合有关的产品质量要求。安装监控设备应当遵守国家有关技术规范，使用监控设备不得侵犯他人合法权益或者个人隐私。保安服务中形成的监控影像资料、报警记录，应当至少留存30日备查，不得删改或者扩散。</w:t>
      </w:r>
    </w:p>
    <w:p w14:paraId="7818D146">
      <w:pPr>
        <w:spacing w:line="360" w:lineRule="auto"/>
        <w:ind w:firstLine="525" w:firstLineChars="250"/>
        <w:rPr>
          <w:rFonts w:hint="eastAsia" w:ascii="宋体" w:hAnsi="宋体"/>
          <w:b w:val="0"/>
          <w:bCs w:val="0"/>
        </w:rPr>
      </w:pPr>
      <w:r>
        <w:rPr>
          <w:rFonts w:hint="eastAsia" w:ascii="宋体" w:hAnsi="宋体"/>
          <w:b w:val="0"/>
          <w:bCs w:val="0"/>
        </w:rPr>
        <w:t>4、仓库管理：根据业主方要求，做好各类设备、器材、物资等仓库的日常管理和备品备件领用工作，做到帐、卡、物相符。</w:t>
      </w:r>
    </w:p>
    <w:p w14:paraId="06387C38">
      <w:pPr>
        <w:spacing w:line="360" w:lineRule="auto"/>
        <w:ind w:firstLine="525" w:firstLineChars="250"/>
        <w:rPr>
          <w:rFonts w:hint="eastAsia" w:ascii="宋体" w:hAnsi="宋体"/>
          <w:b w:val="0"/>
          <w:bCs w:val="0"/>
        </w:rPr>
      </w:pPr>
      <w:r>
        <w:rPr>
          <w:rFonts w:hint="eastAsia" w:ascii="宋体" w:hAnsi="宋体"/>
          <w:b w:val="0"/>
          <w:bCs w:val="0"/>
        </w:rPr>
        <w:t>5、管理质量控制：建立符合实际的、具有可操作性的服务管理作业标准体系。</w:t>
      </w:r>
    </w:p>
    <w:p w14:paraId="00B26478">
      <w:pPr>
        <w:spacing w:line="360" w:lineRule="auto"/>
        <w:ind w:firstLine="525" w:firstLineChars="250"/>
        <w:rPr>
          <w:rFonts w:hint="eastAsia" w:ascii="宋体" w:hAnsi="宋体"/>
          <w:b w:val="0"/>
          <w:bCs w:val="0"/>
        </w:rPr>
      </w:pPr>
      <w:r>
        <w:rPr>
          <w:rFonts w:hint="eastAsia" w:ascii="宋体" w:hAnsi="宋体"/>
          <w:b w:val="0"/>
          <w:bCs w:val="0"/>
        </w:rPr>
        <w:t>6、投诉接待处理：建立员工投诉接待处理工作流程，及时妥善处理各类投诉和意见，并做好回访与记录，杜绝与员工发生矛盾冲突。</w:t>
      </w:r>
    </w:p>
    <w:p w14:paraId="41746E28">
      <w:pPr>
        <w:spacing w:line="360" w:lineRule="auto"/>
        <w:ind w:firstLine="525" w:firstLineChars="250"/>
        <w:rPr>
          <w:rFonts w:hint="eastAsia" w:ascii="宋体" w:hAnsi="宋体"/>
          <w:b w:val="0"/>
          <w:bCs w:val="0"/>
        </w:rPr>
      </w:pPr>
      <w:r>
        <w:rPr>
          <w:rFonts w:hint="eastAsia" w:ascii="宋体" w:hAnsi="宋体"/>
          <w:b w:val="0"/>
          <w:bCs w:val="0"/>
        </w:rPr>
        <w:t>7、客户意见征询：制订规范标准的客户意见征询操作流程，根据客户需求提供规范、专业、满意、周到的服务。</w:t>
      </w:r>
    </w:p>
    <w:p w14:paraId="6EC32DC7">
      <w:pPr>
        <w:widowControl/>
        <w:numPr>
          <w:ilvl w:val="0"/>
          <w:numId w:val="0"/>
        </w:numPr>
        <w:tabs>
          <w:tab w:val="left" w:pos="567"/>
        </w:tabs>
        <w:spacing w:before="312" w:beforeLines="100" w:after="156" w:afterLines="50" w:line="360" w:lineRule="auto"/>
        <w:ind w:firstLine="482" w:firstLineChars="200"/>
        <w:jc w:val="left"/>
        <w:outlineLvl w:val="0"/>
        <w:rPr>
          <w:rFonts w:hint="eastAsia" w:ascii="Times New Roman" w:hAnsi="Times New Roman"/>
          <w:b/>
          <w:color w:val="000000"/>
          <w:kern w:val="0"/>
          <w:sz w:val="24"/>
          <w:szCs w:val="24"/>
          <w:lang w:val="en-US" w:eastAsia="zh-CN"/>
        </w:rPr>
      </w:pPr>
      <w:r>
        <w:rPr>
          <w:rFonts w:hint="eastAsia" w:ascii="Times New Roman" w:hAnsi="Times New Roman"/>
          <w:b/>
          <w:color w:val="000000"/>
          <w:kern w:val="0"/>
          <w:sz w:val="24"/>
          <w:szCs w:val="24"/>
          <w:lang w:val="en-US" w:eastAsia="zh-CN"/>
        </w:rPr>
        <w:t>三、管理服务要求</w:t>
      </w:r>
    </w:p>
    <w:p w14:paraId="575AF482">
      <w:pPr>
        <w:spacing w:line="360" w:lineRule="auto"/>
        <w:ind w:firstLine="527" w:firstLineChars="250"/>
        <w:rPr>
          <w:rFonts w:hint="eastAsia" w:ascii="宋体" w:hAnsi="宋体"/>
          <w:b/>
          <w:bCs/>
        </w:rPr>
      </w:pPr>
      <w:r>
        <w:rPr>
          <w:rFonts w:hint="eastAsia" w:ascii="宋体" w:hAnsi="宋体"/>
          <w:b/>
          <w:bCs/>
        </w:rPr>
        <w:t>1</w:t>
      </w:r>
      <w:r>
        <w:rPr>
          <w:rFonts w:hint="eastAsia" w:ascii="宋体" w:hAnsi="宋体"/>
          <w:b/>
          <w:bCs/>
          <w:lang w:eastAsia="zh-CN"/>
        </w:rPr>
        <w:t>、</w:t>
      </w:r>
      <w:r>
        <w:rPr>
          <w:rFonts w:hint="eastAsia" w:ascii="宋体" w:hAnsi="宋体"/>
          <w:b/>
          <w:bCs/>
        </w:rPr>
        <w:t>质量目标要求</w:t>
      </w:r>
    </w:p>
    <w:p w14:paraId="2FF9D42D">
      <w:pPr>
        <w:spacing w:line="360" w:lineRule="auto"/>
        <w:ind w:firstLine="525" w:firstLineChars="250"/>
        <w:rPr>
          <w:rFonts w:hint="eastAsia" w:ascii="宋体" w:hAnsi="宋体"/>
          <w:b w:val="0"/>
          <w:bCs w:val="0"/>
        </w:rPr>
      </w:pPr>
      <w:r>
        <w:rPr>
          <w:rFonts w:hint="eastAsia" w:ascii="宋体" w:hAnsi="宋体"/>
          <w:b w:val="0"/>
          <w:bCs w:val="0"/>
          <w:lang w:eastAsia="zh-CN"/>
        </w:rPr>
        <w:t>（</w:t>
      </w:r>
      <w:r>
        <w:rPr>
          <w:rFonts w:hint="eastAsia" w:ascii="宋体" w:hAnsi="宋体"/>
          <w:b w:val="0"/>
          <w:bCs w:val="0"/>
          <w:lang w:val="en-US" w:eastAsia="zh-CN"/>
        </w:rPr>
        <w:t>1</w:t>
      </w:r>
      <w:r>
        <w:rPr>
          <w:rFonts w:hint="eastAsia" w:ascii="宋体" w:hAnsi="宋体"/>
          <w:b w:val="0"/>
          <w:bCs w:val="0"/>
          <w:lang w:eastAsia="zh-CN"/>
        </w:rPr>
        <w:t>）</w:t>
      </w:r>
      <w:r>
        <w:rPr>
          <w:rFonts w:hint="eastAsia" w:ascii="宋体" w:hAnsi="宋体"/>
          <w:b w:val="0"/>
          <w:bCs w:val="0"/>
        </w:rPr>
        <w:t>依托行业标准，根据校方管理规定与服务要求，制订切实可行的校园保安服务整体方案和应急预案，突发事件反应迅速，处置有力；</w:t>
      </w:r>
    </w:p>
    <w:p w14:paraId="2A5A916B">
      <w:pPr>
        <w:spacing w:line="360" w:lineRule="auto"/>
        <w:ind w:firstLine="525" w:firstLineChars="250"/>
        <w:rPr>
          <w:rFonts w:hint="eastAsia" w:ascii="宋体" w:hAnsi="宋体"/>
          <w:b w:val="0"/>
          <w:bCs w:val="0"/>
        </w:rPr>
      </w:pPr>
      <w:r>
        <w:rPr>
          <w:rFonts w:hint="eastAsia" w:ascii="宋体" w:hAnsi="宋体"/>
          <w:b w:val="0"/>
          <w:bCs w:val="0"/>
          <w:lang w:eastAsia="zh-CN"/>
        </w:rPr>
        <w:t>（</w:t>
      </w:r>
      <w:r>
        <w:rPr>
          <w:rFonts w:hint="eastAsia" w:ascii="宋体" w:hAnsi="宋体"/>
          <w:b w:val="0"/>
          <w:bCs w:val="0"/>
          <w:lang w:val="en-US" w:eastAsia="zh-CN"/>
        </w:rPr>
        <w:t>2</w:t>
      </w:r>
      <w:r>
        <w:rPr>
          <w:rFonts w:hint="eastAsia" w:ascii="宋体" w:hAnsi="宋体"/>
          <w:b w:val="0"/>
          <w:bCs w:val="0"/>
          <w:lang w:eastAsia="zh-CN"/>
        </w:rPr>
        <w:t>）</w:t>
      </w:r>
      <w:r>
        <w:rPr>
          <w:rFonts w:hint="eastAsia" w:ascii="宋体" w:hAnsi="宋体"/>
          <w:b w:val="0"/>
          <w:bCs w:val="0"/>
        </w:rPr>
        <w:t>依法办事，文明值勤，严格管理，保障学校财产和师生人身不受侵害，维护正常的教学、科研、生活秩序；</w:t>
      </w:r>
    </w:p>
    <w:p w14:paraId="728D5DED">
      <w:pPr>
        <w:spacing w:line="360" w:lineRule="auto"/>
        <w:ind w:firstLine="525" w:firstLineChars="250"/>
        <w:rPr>
          <w:rFonts w:hint="eastAsia" w:ascii="宋体" w:hAnsi="宋体"/>
          <w:b w:val="0"/>
          <w:bCs w:val="0"/>
        </w:rPr>
      </w:pPr>
      <w:r>
        <w:rPr>
          <w:rFonts w:hint="eastAsia" w:ascii="宋体" w:hAnsi="宋体"/>
          <w:b w:val="0"/>
          <w:bCs w:val="0"/>
          <w:lang w:eastAsia="zh-CN"/>
        </w:rPr>
        <w:t>（</w:t>
      </w:r>
      <w:r>
        <w:rPr>
          <w:rFonts w:hint="eastAsia" w:ascii="宋体" w:hAnsi="宋体"/>
          <w:b w:val="0"/>
          <w:bCs w:val="0"/>
          <w:lang w:val="en-US" w:eastAsia="zh-CN"/>
        </w:rPr>
        <w:t>3</w:t>
      </w:r>
      <w:r>
        <w:rPr>
          <w:rFonts w:hint="eastAsia" w:ascii="宋体" w:hAnsi="宋体"/>
          <w:b w:val="0"/>
          <w:bCs w:val="0"/>
          <w:lang w:eastAsia="zh-CN"/>
        </w:rPr>
        <w:t>）</w:t>
      </w:r>
      <w:r>
        <w:rPr>
          <w:rFonts w:hint="eastAsia" w:ascii="宋体" w:hAnsi="宋体"/>
          <w:b w:val="0"/>
          <w:bCs w:val="0"/>
        </w:rPr>
        <w:t>全年无责任事故和责任案件发生，师生对校园安全保卫管理工作普遍认可，有安全感，对校园保安服务满意率在85%以上。</w:t>
      </w:r>
    </w:p>
    <w:p w14:paraId="1F02AF9B">
      <w:pPr>
        <w:spacing w:line="360" w:lineRule="auto"/>
        <w:ind w:firstLine="527" w:firstLineChars="250"/>
        <w:rPr>
          <w:rFonts w:hint="eastAsia" w:ascii="宋体" w:hAnsi="宋体"/>
          <w:b/>
          <w:bCs/>
        </w:rPr>
      </w:pPr>
      <w:r>
        <w:rPr>
          <w:rFonts w:hint="eastAsia" w:ascii="宋体" w:hAnsi="宋体"/>
          <w:b/>
          <w:bCs/>
        </w:rPr>
        <w:t>2</w:t>
      </w:r>
      <w:r>
        <w:rPr>
          <w:rFonts w:hint="eastAsia" w:ascii="宋体" w:hAnsi="宋体"/>
          <w:b/>
          <w:bCs/>
          <w:lang w:eastAsia="zh-CN"/>
        </w:rPr>
        <w:t>、</w:t>
      </w:r>
      <w:r>
        <w:rPr>
          <w:rFonts w:hint="eastAsia" w:ascii="宋体" w:hAnsi="宋体"/>
          <w:b/>
          <w:bCs/>
        </w:rPr>
        <w:t>服务质量要求</w:t>
      </w:r>
    </w:p>
    <w:p w14:paraId="3CE1166B">
      <w:pPr>
        <w:spacing w:line="360" w:lineRule="auto"/>
        <w:ind w:firstLine="525" w:firstLineChars="250"/>
        <w:rPr>
          <w:rFonts w:hint="eastAsia" w:ascii="宋体" w:hAnsi="宋体"/>
          <w:b w:val="0"/>
          <w:bCs w:val="0"/>
        </w:rPr>
      </w:pPr>
      <w:r>
        <w:rPr>
          <w:rFonts w:hint="eastAsia" w:ascii="宋体" w:hAnsi="宋体"/>
          <w:b w:val="0"/>
          <w:bCs w:val="0"/>
          <w:lang w:eastAsia="zh-CN"/>
        </w:rPr>
        <w:t>（</w:t>
      </w:r>
      <w:r>
        <w:rPr>
          <w:rFonts w:hint="eastAsia" w:ascii="宋体" w:hAnsi="宋体"/>
          <w:b w:val="0"/>
          <w:bCs w:val="0"/>
          <w:lang w:val="en-US" w:eastAsia="zh-CN"/>
        </w:rPr>
        <w:t>1</w:t>
      </w:r>
      <w:r>
        <w:rPr>
          <w:rFonts w:hint="eastAsia" w:ascii="宋体" w:hAnsi="宋体"/>
          <w:b w:val="0"/>
          <w:bCs w:val="0"/>
          <w:lang w:eastAsia="zh-CN"/>
        </w:rPr>
        <w:t>）</w:t>
      </w:r>
      <w:r>
        <w:rPr>
          <w:rFonts w:hint="eastAsia" w:ascii="宋体" w:hAnsi="宋体"/>
          <w:b w:val="0"/>
          <w:bCs w:val="0"/>
        </w:rPr>
        <w:t>树立“服务第一，用户至上”的思想，保障招标人与师生人身和财产安全；</w:t>
      </w:r>
    </w:p>
    <w:p w14:paraId="5DF2384F">
      <w:pPr>
        <w:spacing w:line="360" w:lineRule="auto"/>
        <w:ind w:firstLine="525" w:firstLineChars="250"/>
        <w:rPr>
          <w:rFonts w:hint="eastAsia" w:ascii="宋体" w:hAnsi="宋体"/>
          <w:b w:val="0"/>
          <w:bCs w:val="0"/>
        </w:rPr>
      </w:pPr>
      <w:r>
        <w:rPr>
          <w:rFonts w:hint="eastAsia" w:ascii="宋体" w:hAnsi="宋体"/>
          <w:b w:val="0"/>
          <w:bCs w:val="0"/>
          <w:lang w:eastAsia="zh-CN"/>
        </w:rPr>
        <w:t>（</w:t>
      </w:r>
      <w:r>
        <w:rPr>
          <w:rFonts w:hint="eastAsia" w:ascii="宋体" w:hAnsi="宋体"/>
          <w:b w:val="0"/>
          <w:bCs w:val="0"/>
          <w:lang w:val="en-US" w:eastAsia="zh-CN"/>
        </w:rPr>
        <w:t>2</w:t>
      </w:r>
      <w:r>
        <w:rPr>
          <w:rFonts w:hint="eastAsia" w:ascii="宋体" w:hAnsi="宋体"/>
          <w:b w:val="0"/>
          <w:bCs w:val="0"/>
          <w:lang w:eastAsia="zh-CN"/>
        </w:rPr>
        <w:t>）</w:t>
      </w:r>
      <w:r>
        <w:rPr>
          <w:rFonts w:hint="eastAsia" w:ascii="宋体" w:hAnsi="宋体"/>
          <w:b w:val="0"/>
          <w:bCs w:val="0"/>
        </w:rPr>
        <w:t>管理要坚持原则、工作缜密严谨；服务要以人为本、主动热情；处理问题要高度警惕、有理有节；</w:t>
      </w:r>
    </w:p>
    <w:p w14:paraId="4F426F5F">
      <w:pPr>
        <w:spacing w:line="360" w:lineRule="auto"/>
        <w:ind w:firstLine="525" w:firstLineChars="250"/>
        <w:rPr>
          <w:rFonts w:hint="eastAsia" w:ascii="宋体" w:hAnsi="宋体"/>
          <w:b w:val="0"/>
          <w:bCs w:val="0"/>
        </w:rPr>
      </w:pPr>
      <w:r>
        <w:rPr>
          <w:rFonts w:hint="eastAsia" w:ascii="宋体" w:hAnsi="宋体"/>
          <w:b w:val="0"/>
          <w:bCs w:val="0"/>
          <w:lang w:eastAsia="zh-CN"/>
        </w:rPr>
        <w:t>（</w:t>
      </w:r>
      <w:r>
        <w:rPr>
          <w:rFonts w:hint="eastAsia" w:ascii="宋体" w:hAnsi="宋体"/>
          <w:b w:val="0"/>
          <w:bCs w:val="0"/>
          <w:lang w:val="en-US" w:eastAsia="zh-CN"/>
        </w:rPr>
        <w:t>3</w:t>
      </w:r>
      <w:r>
        <w:rPr>
          <w:rFonts w:hint="eastAsia" w:ascii="宋体" w:hAnsi="宋体"/>
          <w:b w:val="0"/>
          <w:bCs w:val="0"/>
          <w:lang w:eastAsia="zh-CN"/>
        </w:rPr>
        <w:t>）</w:t>
      </w:r>
      <w:r>
        <w:rPr>
          <w:rFonts w:hint="eastAsia" w:ascii="宋体" w:hAnsi="宋体"/>
          <w:b w:val="0"/>
          <w:bCs w:val="0"/>
        </w:rPr>
        <w:t>坚持原则，针对不同服务对象，区别对待，灵活操作，妥善处理；</w:t>
      </w:r>
    </w:p>
    <w:p w14:paraId="4D2F21FE">
      <w:pPr>
        <w:spacing w:line="360" w:lineRule="auto"/>
        <w:ind w:firstLine="525" w:firstLineChars="250"/>
        <w:rPr>
          <w:rFonts w:hint="eastAsia" w:ascii="宋体" w:hAnsi="宋体"/>
          <w:b w:val="0"/>
          <w:bCs w:val="0"/>
        </w:rPr>
      </w:pPr>
      <w:r>
        <w:rPr>
          <w:rFonts w:hint="eastAsia" w:ascii="宋体" w:hAnsi="宋体"/>
          <w:b w:val="0"/>
          <w:bCs w:val="0"/>
          <w:lang w:eastAsia="zh-CN"/>
        </w:rPr>
        <w:t>（</w:t>
      </w:r>
      <w:r>
        <w:rPr>
          <w:rFonts w:hint="eastAsia" w:ascii="宋体" w:hAnsi="宋体"/>
          <w:b w:val="0"/>
          <w:bCs w:val="0"/>
          <w:lang w:val="en-US" w:eastAsia="zh-CN"/>
        </w:rPr>
        <w:t>4</w:t>
      </w:r>
      <w:r>
        <w:rPr>
          <w:rFonts w:hint="eastAsia" w:ascii="宋体" w:hAnsi="宋体"/>
          <w:b w:val="0"/>
          <w:bCs w:val="0"/>
          <w:lang w:eastAsia="zh-CN"/>
        </w:rPr>
        <w:t>）</w:t>
      </w:r>
      <w:r>
        <w:rPr>
          <w:rFonts w:hint="eastAsia" w:ascii="宋体" w:hAnsi="宋体"/>
          <w:b w:val="0"/>
          <w:bCs w:val="0"/>
        </w:rPr>
        <w:t>上岗人员仪表整洁，统一着装，挂牌上岗，规范管理，礼貌待人，保持岗位卫生整洁；</w:t>
      </w:r>
    </w:p>
    <w:p w14:paraId="03039346">
      <w:pPr>
        <w:spacing w:line="360" w:lineRule="auto"/>
        <w:ind w:firstLine="525" w:firstLineChars="250"/>
        <w:rPr>
          <w:rFonts w:hint="eastAsia" w:ascii="宋体" w:hAnsi="宋体"/>
          <w:b w:val="0"/>
          <w:bCs w:val="0"/>
        </w:rPr>
      </w:pPr>
      <w:r>
        <w:rPr>
          <w:rFonts w:hint="eastAsia" w:ascii="宋体" w:hAnsi="宋体"/>
          <w:b w:val="0"/>
          <w:bCs w:val="0"/>
          <w:lang w:eastAsia="zh-CN"/>
        </w:rPr>
        <w:t>（</w:t>
      </w:r>
      <w:r>
        <w:rPr>
          <w:rFonts w:hint="eastAsia" w:ascii="宋体" w:hAnsi="宋体"/>
          <w:b w:val="0"/>
          <w:bCs w:val="0"/>
          <w:lang w:val="en-US" w:eastAsia="zh-CN"/>
        </w:rPr>
        <w:t>5</w:t>
      </w:r>
      <w:r>
        <w:rPr>
          <w:rFonts w:hint="eastAsia" w:ascii="宋体" w:hAnsi="宋体"/>
          <w:b w:val="0"/>
          <w:bCs w:val="0"/>
          <w:lang w:eastAsia="zh-CN"/>
        </w:rPr>
        <w:t>）</w:t>
      </w:r>
      <w:r>
        <w:rPr>
          <w:rFonts w:hint="eastAsia" w:ascii="宋体" w:hAnsi="宋体"/>
          <w:b w:val="0"/>
          <w:bCs w:val="0"/>
        </w:rPr>
        <w:t>依法办事，文明值勤，不与师生发生争吵或冲突，坚决作到打不还手、骂不还口；</w:t>
      </w:r>
    </w:p>
    <w:p w14:paraId="3FA7AFAA">
      <w:pPr>
        <w:spacing w:line="360" w:lineRule="auto"/>
        <w:ind w:firstLine="525" w:firstLineChars="250"/>
        <w:rPr>
          <w:rFonts w:hint="eastAsia" w:ascii="宋体" w:hAnsi="宋体"/>
          <w:b w:val="0"/>
          <w:bCs w:val="0"/>
        </w:rPr>
      </w:pPr>
      <w:r>
        <w:rPr>
          <w:rFonts w:hint="eastAsia" w:ascii="宋体" w:hAnsi="宋体"/>
          <w:b w:val="0"/>
          <w:bCs w:val="0"/>
          <w:lang w:eastAsia="zh-CN"/>
        </w:rPr>
        <w:t>（</w:t>
      </w:r>
      <w:r>
        <w:rPr>
          <w:rFonts w:hint="eastAsia" w:ascii="宋体" w:hAnsi="宋体"/>
          <w:b w:val="0"/>
          <w:bCs w:val="0"/>
          <w:lang w:val="en-US" w:eastAsia="zh-CN"/>
        </w:rPr>
        <w:t>6</w:t>
      </w:r>
      <w:r>
        <w:rPr>
          <w:rFonts w:hint="eastAsia" w:ascii="宋体" w:hAnsi="宋体"/>
          <w:b w:val="0"/>
          <w:bCs w:val="0"/>
          <w:lang w:eastAsia="zh-CN"/>
        </w:rPr>
        <w:t>）</w:t>
      </w:r>
      <w:r>
        <w:rPr>
          <w:rFonts w:hint="eastAsia" w:ascii="宋体" w:hAnsi="宋体"/>
          <w:b w:val="0"/>
          <w:bCs w:val="0"/>
        </w:rPr>
        <w:t>有求必应，有警必出。</w:t>
      </w:r>
    </w:p>
    <w:p w14:paraId="30C1128B">
      <w:pPr>
        <w:spacing w:line="360" w:lineRule="auto"/>
        <w:ind w:firstLine="525" w:firstLineChars="250"/>
        <w:rPr>
          <w:rFonts w:hint="eastAsia" w:ascii="宋体" w:hAnsi="宋体"/>
          <w:b w:val="0"/>
          <w:bCs w:val="0"/>
        </w:rPr>
      </w:pPr>
      <w:r>
        <w:rPr>
          <w:rFonts w:hint="eastAsia" w:ascii="宋体" w:hAnsi="宋体"/>
          <w:b w:val="0"/>
          <w:bCs w:val="0"/>
        </w:rPr>
        <w:t>3</w:t>
      </w:r>
      <w:r>
        <w:rPr>
          <w:rFonts w:hint="eastAsia" w:ascii="宋体" w:hAnsi="宋体"/>
          <w:b w:val="0"/>
          <w:bCs w:val="0"/>
          <w:lang w:eastAsia="zh-CN"/>
        </w:rPr>
        <w:t>、</w:t>
      </w:r>
      <w:r>
        <w:rPr>
          <w:rFonts w:hint="eastAsia" w:ascii="宋体" w:hAnsi="宋体"/>
          <w:b w:val="0"/>
          <w:bCs w:val="0"/>
        </w:rPr>
        <w:t>队伍建设与管理要求</w:t>
      </w:r>
    </w:p>
    <w:p w14:paraId="425B43F9">
      <w:pPr>
        <w:spacing w:line="360" w:lineRule="auto"/>
        <w:ind w:firstLine="525" w:firstLineChars="250"/>
        <w:rPr>
          <w:rFonts w:hint="eastAsia" w:ascii="宋体" w:hAnsi="宋体"/>
          <w:b w:val="0"/>
          <w:bCs w:val="0"/>
        </w:rPr>
      </w:pPr>
      <w:r>
        <w:rPr>
          <w:rFonts w:hint="eastAsia" w:ascii="宋体" w:hAnsi="宋体"/>
          <w:b w:val="0"/>
          <w:bCs w:val="0"/>
          <w:lang w:eastAsia="zh-CN"/>
        </w:rPr>
        <w:t>（</w:t>
      </w:r>
      <w:r>
        <w:rPr>
          <w:rFonts w:hint="eastAsia" w:ascii="宋体" w:hAnsi="宋体"/>
          <w:b w:val="0"/>
          <w:bCs w:val="0"/>
          <w:lang w:val="en-US" w:eastAsia="zh-CN"/>
        </w:rPr>
        <w:t>1</w:t>
      </w:r>
      <w:r>
        <w:rPr>
          <w:rFonts w:hint="eastAsia" w:ascii="宋体" w:hAnsi="宋体"/>
          <w:b w:val="0"/>
          <w:bCs w:val="0"/>
          <w:lang w:eastAsia="zh-CN"/>
        </w:rPr>
        <w:t>）</w:t>
      </w:r>
      <w:r>
        <w:rPr>
          <w:rFonts w:hint="eastAsia" w:ascii="宋体" w:hAnsi="宋体"/>
          <w:b w:val="0"/>
          <w:bCs w:val="0"/>
        </w:rPr>
        <w:t>中标人负责提供进驻保安人员值勤所需的装备、器材、通讯设备、常用办公耗材等；</w:t>
      </w:r>
    </w:p>
    <w:p w14:paraId="3AF2B1D4">
      <w:pPr>
        <w:spacing w:line="360" w:lineRule="auto"/>
        <w:ind w:firstLine="525" w:firstLineChars="250"/>
        <w:rPr>
          <w:rFonts w:hint="eastAsia" w:ascii="宋体" w:hAnsi="宋体"/>
          <w:b w:val="0"/>
          <w:bCs w:val="0"/>
        </w:rPr>
      </w:pPr>
      <w:r>
        <w:rPr>
          <w:rFonts w:hint="eastAsia" w:ascii="宋体" w:hAnsi="宋体"/>
          <w:b w:val="0"/>
          <w:bCs w:val="0"/>
          <w:lang w:eastAsia="zh-CN"/>
        </w:rPr>
        <w:t>（</w:t>
      </w:r>
      <w:r>
        <w:rPr>
          <w:rFonts w:hint="eastAsia" w:ascii="宋体" w:hAnsi="宋体"/>
          <w:b w:val="0"/>
          <w:bCs w:val="0"/>
          <w:lang w:val="en-US" w:eastAsia="zh-CN"/>
        </w:rPr>
        <w:t>2</w:t>
      </w:r>
      <w:r>
        <w:rPr>
          <w:rFonts w:hint="eastAsia" w:ascii="宋体" w:hAnsi="宋体"/>
          <w:b w:val="0"/>
          <w:bCs w:val="0"/>
          <w:lang w:eastAsia="zh-CN"/>
        </w:rPr>
        <w:t>）</w:t>
      </w:r>
      <w:r>
        <w:rPr>
          <w:rFonts w:hint="eastAsia" w:ascii="宋体" w:hAnsi="宋体"/>
          <w:b w:val="0"/>
          <w:bCs w:val="0"/>
        </w:rPr>
        <w:t>从招标人安全实际出发，经常性开展在岗人员业务培训和应急预案演练；</w:t>
      </w:r>
    </w:p>
    <w:p w14:paraId="4C8C2013">
      <w:pPr>
        <w:spacing w:line="360" w:lineRule="auto"/>
        <w:ind w:firstLine="525" w:firstLineChars="250"/>
        <w:rPr>
          <w:rFonts w:hint="eastAsia" w:ascii="宋体" w:hAnsi="宋体"/>
          <w:b w:val="0"/>
          <w:bCs w:val="0"/>
        </w:rPr>
      </w:pPr>
      <w:r>
        <w:rPr>
          <w:rFonts w:hint="eastAsia" w:ascii="宋体" w:hAnsi="宋体"/>
          <w:b w:val="0"/>
          <w:bCs w:val="0"/>
          <w:lang w:eastAsia="zh-CN"/>
        </w:rPr>
        <w:t>（</w:t>
      </w:r>
      <w:r>
        <w:rPr>
          <w:rFonts w:hint="eastAsia" w:ascii="宋体" w:hAnsi="宋体"/>
          <w:b w:val="0"/>
          <w:bCs w:val="0"/>
          <w:lang w:val="en-US" w:eastAsia="zh-CN"/>
        </w:rPr>
        <w:t>3</w:t>
      </w:r>
      <w:r>
        <w:rPr>
          <w:rFonts w:hint="eastAsia" w:ascii="宋体" w:hAnsi="宋体"/>
          <w:b w:val="0"/>
          <w:bCs w:val="0"/>
          <w:lang w:eastAsia="zh-CN"/>
        </w:rPr>
        <w:t>）</w:t>
      </w:r>
      <w:r>
        <w:rPr>
          <w:rFonts w:hint="eastAsia" w:ascii="宋体" w:hAnsi="宋体"/>
          <w:b w:val="0"/>
          <w:bCs w:val="0"/>
        </w:rPr>
        <w:t>内部管理体制及规章制度健全，设立保安服务负责人，全面负责保安队伍的规范化管理；</w:t>
      </w:r>
    </w:p>
    <w:p w14:paraId="27AA6A86">
      <w:pPr>
        <w:spacing w:line="360" w:lineRule="auto"/>
        <w:ind w:firstLine="525" w:firstLineChars="250"/>
        <w:rPr>
          <w:rFonts w:hint="eastAsia" w:ascii="宋体" w:hAnsi="宋体"/>
          <w:b w:val="0"/>
          <w:bCs w:val="0"/>
        </w:rPr>
      </w:pPr>
      <w:r>
        <w:rPr>
          <w:rFonts w:hint="eastAsia" w:ascii="宋体" w:hAnsi="宋体"/>
          <w:b w:val="0"/>
          <w:bCs w:val="0"/>
          <w:lang w:eastAsia="zh-CN"/>
        </w:rPr>
        <w:t>（</w:t>
      </w:r>
      <w:r>
        <w:rPr>
          <w:rFonts w:hint="eastAsia" w:ascii="宋体" w:hAnsi="宋体"/>
          <w:b w:val="0"/>
          <w:bCs w:val="0"/>
          <w:lang w:val="en-US" w:eastAsia="zh-CN"/>
        </w:rPr>
        <w:t>4</w:t>
      </w:r>
      <w:r>
        <w:rPr>
          <w:rFonts w:hint="eastAsia" w:ascii="宋体" w:hAnsi="宋体"/>
          <w:b w:val="0"/>
          <w:bCs w:val="0"/>
          <w:lang w:eastAsia="zh-CN"/>
        </w:rPr>
        <w:t>）</w:t>
      </w:r>
      <w:r>
        <w:rPr>
          <w:rFonts w:hint="eastAsia" w:ascii="宋体" w:hAnsi="宋体"/>
          <w:b w:val="0"/>
          <w:bCs w:val="0"/>
        </w:rPr>
        <w:t>中标人在自主用工的同时，采取切实有效措施维护保安队伍的稳定，严格控制非违纪原因的人员轮换比例，合同期限内不超过30％；保安主要管理人员更换，应提前一个月以书面形式通知招标人，其他队员更换要提前三天通知招标人；做出的承诺必须兑现；确保服务质量不因人员变动而受影响；</w:t>
      </w:r>
    </w:p>
    <w:p w14:paraId="494BC6AC">
      <w:pPr>
        <w:spacing w:line="360" w:lineRule="auto"/>
        <w:ind w:firstLine="525" w:firstLineChars="250"/>
        <w:rPr>
          <w:rFonts w:hint="eastAsia" w:ascii="宋体" w:hAnsi="宋体"/>
          <w:b w:val="0"/>
          <w:bCs w:val="0"/>
        </w:rPr>
      </w:pPr>
      <w:r>
        <w:rPr>
          <w:rFonts w:hint="eastAsia" w:ascii="宋体" w:hAnsi="宋体"/>
          <w:b w:val="0"/>
          <w:bCs w:val="0"/>
          <w:lang w:eastAsia="zh-CN"/>
        </w:rPr>
        <w:t>（</w:t>
      </w:r>
      <w:r>
        <w:rPr>
          <w:rFonts w:hint="eastAsia" w:ascii="宋体" w:hAnsi="宋体"/>
          <w:b w:val="0"/>
          <w:bCs w:val="0"/>
          <w:lang w:val="en-US" w:eastAsia="zh-CN"/>
        </w:rPr>
        <w:t>5</w:t>
      </w:r>
      <w:r>
        <w:rPr>
          <w:rFonts w:hint="eastAsia" w:ascii="宋体" w:hAnsi="宋体"/>
          <w:b w:val="0"/>
          <w:bCs w:val="0"/>
          <w:lang w:eastAsia="zh-CN"/>
        </w:rPr>
        <w:t>）</w:t>
      </w:r>
      <w:r>
        <w:rPr>
          <w:rFonts w:hint="eastAsia" w:ascii="宋体" w:hAnsi="宋体"/>
          <w:b w:val="0"/>
          <w:bCs w:val="0"/>
        </w:rPr>
        <w:t>保安应聘、录用、离职等管理档案规范，手续齐全，并交招标人备案；非本市户口从业保安应主动接受当地公安机关暂住证的办理和暂住人口的管理；离职保安严禁擅自进入校园。</w:t>
      </w:r>
    </w:p>
    <w:p w14:paraId="219B40D4">
      <w:pPr>
        <w:widowControl/>
        <w:numPr>
          <w:ilvl w:val="0"/>
          <w:numId w:val="0"/>
        </w:numPr>
        <w:tabs>
          <w:tab w:val="left" w:pos="567"/>
        </w:tabs>
        <w:spacing w:before="312" w:beforeLines="100" w:after="156" w:afterLines="50" w:line="360" w:lineRule="auto"/>
        <w:ind w:firstLine="482" w:firstLineChars="200"/>
        <w:jc w:val="left"/>
        <w:outlineLvl w:val="0"/>
        <w:rPr>
          <w:rFonts w:hint="eastAsia" w:ascii="Times New Roman" w:hAnsi="Times New Roman"/>
          <w:b/>
          <w:color w:val="000000"/>
          <w:kern w:val="0"/>
          <w:sz w:val="24"/>
          <w:szCs w:val="24"/>
          <w:lang w:val="en-US" w:eastAsia="zh-CN"/>
        </w:rPr>
      </w:pPr>
      <w:r>
        <w:rPr>
          <w:rFonts w:hint="eastAsia" w:ascii="Times New Roman" w:hAnsi="Times New Roman"/>
          <w:b/>
          <w:color w:val="000000"/>
          <w:kern w:val="0"/>
          <w:sz w:val="24"/>
          <w:szCs w:val="24"/>
          <w:lang w:val="en-US" w:eastAsia="zh-CN"/>
        </w:rPr>
        <w:t>四、岗位人员数量要求</w:t>
      </w:r>
    </w:p>
    <w:p w14:paraId="483B000D">
      <w:pPr>
        <w:spacing w:line="360" w:lineRule="auto"/>
        <w:ind w:firstLine="525" w:firstLineChars="250"/>
        <w:rPr>
          <w:rFonts w:hint="eastAsia" w:ascii="宋体" w:hAnsi="宋体"/>
          <w:b w:val="0"/>
          <w:bCs w:val="0"/>
        </w:rPr>
      </w:pPr>
      <w:r>
        <w:rPr>
          <w:rFonts w:hint="eastAsia" w:ascii="宋体" w:hAnsi="宋体"/>
          <w:b w:val="0"/>
          <w:bCs w:val="0"/>
        </w:rPr>
        <w:t>1</w:t>
      </w:r>
      <w:r>
        <w:rPr>
          <w:rFonts w:hint="eastAsia" w:ascii="宋体" w:hAnsi="宋体"/>
          <w:b w:val="0"/>
          <w:bCs w:val="0"/>
          <w:lang w:eastAsia="zh-CN"/>
        </w:rPr>
        <w:t>、</w:t>
      </w:r>
      <w:r>
        <w:rPr>
          <w:rFonts w:hint="eastAsia" w:ascii="宋体" w:hAnsi="宋体" w:cs="宋体"/>
          <w:color w:val="000000" w:themeColor="text1"/>
          <w:spacing w:val="-10"/>
          <w14:textFill>
            <w14:solidFill>
              <w14:schemeClr w14:val="tx1"/>
            </w14:solidFill>
          </w14:textFill>
        </w:rPr>
        <w:t>“★”的要求：本项目保安服务人员总数不得少于77人。</w:t>
      </w:r>
      <w:bookmarkStart w:id="2" w:name="_GoBack"/>
      <w:bookmarkEnd w:id="2"/>
    </w:p>
    <w:p w14:paraId="50A971E5">
      <w:pPr>
        <w:spacing w:line="360" w:lineRule="auto"/>
        <w:ind w:firstLine="525" w:firstLineChars="250"/>
        <w:rPr>
          <w:rFonts w:hint="eastAsia" w:ascii="宋体" w:hAnsi="宋体"/>
          <w:b w:val="0"/>
          <w:bCs w:val="0"/>
        </w:rPr>
      </w:pPr>
      <w:r>
        <w:rPr>
          <w:rFonts w:hint="eastAsia" w:ascii="宋体" w:hAnsi="宋体"/>
          <w:b w:val="0"/>
          <w:bCs w:val="0"/>
        </w:rPr>
        <w:t>2</w:t>
      </w:r>
      <w:r>
        <w:rPr>
          <w:rFonts w:hint="eastAsia" w:ascii="宋体" w:hAnsi="宋体"/>
          <w:b w:val="0"/>
          <w:bCs w:val="0"/>
          <w:lang w:eastAsia="zh-CN"/>
        </w:rPr>
        <w:t>、</w:t>
      </w:r>
      <w:r>
        <w:rPr>
          <w:rFonts w:hint="eastAsia" w:ascii="宋体" w:hAnsi="宋体"/>
          <w:b w:val="0"/>
          <w:bCs w:val="0"/>
        </w:rPr>
        <w:t>身体条件：身体健康，相貌端正，仪表大方，无传染疾病。</w:t>
      </w:r>
    </w:p>
    <w:p w14:paraId="3FFDBACC">
      <w:pPr>
        <w:spacing w:line="360" w:lineRule="auto"/>
        <w:ind w:firstLine="525" w:firstLineChars="250"/>
        <w:rPr>
          <w:rFonts w:hint="eastAsia" w:ascii="宋体" w:hAnsi="宋体"/>
          <w:b w:val="0"/>
          <w:bCs w:val="0"/>
        </w:rPr>
      </w:pPr>
      <w:r>
        <w:rPr>
          <w:rFonts w:hint="eastAsia" w:ascii="宋体" w:hAnsi="宋体"/>
          <w:b w:val="0"/>
          <w:bCs w:val="0"/>
        </w:rPr>
        <w:t>3</w:t>
      </w:r>
      <w:r>
        <w:rPr>
          <w:rFonts w:hint="eastAsia" w:ascii="宋体" w:hAnsi="宋体"/>
          <w:b w:val="0"/>
          <w:bCs w:val="0"/>
          <w:lang w:eastAsia="zh-CN"/>
        </w:rPr>
        <w:t>、</w:t>
      </w:r>
      <w:r>
        <w:rPr>
          <w:rFonts w:hint="eastAsia" w:ascii="宋体" w:hAnsi="宋体"/>
          <w:b w:val="0"/>
          <w:bCs w:val="0"/>
        </w:rPr>
        <w:t>政治素质：拥护党的线路、方针、政策、尊重领导，服从安排，听从指挥，无违法犯罪记录等。爱岗敬业，恪敬职守，遵纪守法，文明执勤，礼貌待人，敢于同违法犯罪现象作斗争。</w:t>
      </w:r>
    </w:p>
    <w:p w14:paraId="1320DEBB">
      <w:pPr>
        <w:spacing w:line="360" w:lineRule="auto"/>
        <w:ind w:firstLine="525" w:firstLineChars="250"/>
        <w:rPr>
          <w:rFonts w:hint="eastAsia" w:ascii="宋体" w:hAnsi="宋体"/>
          <w:b w:val="0"/>
          <w:bCs w:val="0"/>
        </w:rPr>
      </w:pPr>
      <w:r>
        <w:rPr>
          <w:rFonts w:hint="eastAsia" w:ascii="宋体" w:hAnsi="宋体"/>
          <w:b w:val="0"/>
          <w:bCs w:val="0"/>
        </w:rPr>
        <w:t>4</w:t>
      </w:r>
      <w:r>
        <w:rPr>
          <w:rFonts w:hint="eastAsia" w:ascii="宋体" w:hAnsi="宋体"/>
          <w:b w:val="0"/>
          <w:bCs w:val="0"/>
          <w:lang w:eastAsia="zh-CN"/>
        </w:rPr>
        <w:t>、</w:t>
      </w:r>
      <w:r>
        <w:rPr>
          <w:rFonts w:hint="eastAsia" w:ascii="宋体" w:hAnsi="宋体"/>
          <w:b w:val="0"/>
          <w:bCs w:val="0"/>
        </w:rPr>
        <w:t>业务技能要求；具备相关法律法规知识及保安知识和消防知识，具备一定的语言和文字表达能力。</w:t>
      </w:r>
    </w:p>
    <w:p w14:paraId="36E7516C">
      <w:pPr>
        <w:spacing w:line="360" w:lineRule="auto"/>
        <w:ind w:firstLine="525" w:firstLineChars="250"/>
        <w:rPr>
          <w:rFonts w:hint="eastAsia" w:ascii="宋体" w:hAnsi="宋体"/>
          <w:b w:val="0"/>
          <w:bCs w:val="0"/>
        </w:rPr>
      </w:pPr>
      <w:r>
        <w:rPr>
          <w:rFonts w:hint="eastAsia" w:ascii="宋体" w:hAnsi="宋体"/>
          <w:b w:val="0"/>
          <w:bCs w:val="0"/>
        </w:rPr>
        <w:t>5</w:t>
      </w:r>
      <w:r>
        <w:rPr>
          <w:rFonts w:hint="eastAsia" w:ascii="宋体" w:hAnsi="宋体"/>
          <w:b w:val="0"/>
          <w:bCs w:val="0"/>
          <w:lang w:eastAsia="zh-CN"/>
        </w:rPr>
        <w:t>、</w:t>
      </w:r>
      <w:r>
        <w:rPr>
          <w:rFonts w:hint="eastAsia" w:ascii="宋体" w:hAnsi="宋体"/>
          <w:b w:val="0"/>
          <w:bCs w:val="0"/>
        </w:rPr>
        <w:t>文化条件：具备初中以上文化，具备良好的语言表达及沟通协调能力。</w:t>
      </w:r>
    </w:p>
    <w:p w14:paraId="32E4BDD2">
      <w:pPr>
        <w:spacing w:line="360" w:lineRule="auto"/>
        <w:ind w:firstLine="525" w:firstLineChars="250"/>
        <w:rPr>
          <w:rFonts w:hint="eastAsia" w:ascii="宋体" w:hAnsi="宋体" w:eastAsia="宋体"/>
          <w:b w:val="0"/>
          <w:bCs w:val="0"/>
          <w:color w:val="auto"/>
          <w:lang w:val="en-US" w:eastAsia="zh-CN"/>
        </w:rPr>
      </w:pPr>
      <w:r>
        <w:rPr>
          <w:rFonts w:hint="eastAsia" w:ascii="宋体" w:hAnsi="宋体"/>
          <w:b w:val="0"/>
          <w:bCs w:val="0"/>
          <w:color w:val="auto"/>
        </w:rPr>
        <w:t>6</w:t>
      </w:r>
      <w:r>
        <w:rPr>
          <w:rFonts w:hint="eastAsia" w:ascii="宋体" w:hAnsi="宋体"/>
          <w:b w:val="0"/>
          <w:bCs w:val="0"/>
          <w:color w:val="auto"/>
          <w:lang w:eastAsia="zh-CN"/>
        </w:rPr>
        <w:t>、</w:t>
      </w:r>
      <w:r>
        <w:rPr>
          <w:rFonts w:hint="eastAsia" w:ascii="宋体" w:hAnsi="宋体"/>
          <w:b w:val="0"/>
          <w:bCs w:val="0"/>
          <w:color w:val="auto"/>
        </w:rPr>
        <w:t>拟投入本项目人员全部持有公安部门颁发的《保安员证》。成交单位应保持从业人员的相对稳定，遵守招标人的相关管理规定</w:t>
      </w:r>
      <w:r>
        <w:rPr>
          <w:rFonts w:hint="eastAsia" w:ascii="宋体" w:hAnsi="宋体"/>
          <w:b w:val="0"/>
          <w:bCs w:val="0"/>
          <w:color w:val="auto"/>
          <w:lang w:eastAsia="zh-CN"/>
        </w:rPr>
        <w:t>。</w:t>
      </w:r>
    </w:p>
    <w:p w14:paraId="4F62DBC0">
      <w:pPr>
        <w:spacing w:line="360" w:lineRule="auto"/>
        <w:ind w:firstLine="525" w:firstLineChars="250"/>
        <w:rPr>
          <w:rFonts w:hint="eastAsia" w:ascii="宋体" w:hAnsi="宋体"/>
          <w:b w:val="0"/>
          <w:bCs w:val="0"/>
          <w:color w:val="auto"/>
        </w:rPr>
      </w:pPr>
      <w:r>
        <w:rPr>
          <w:rFonts w:hint="eastAsia" w:ascii="宋体" w:hAnsi="宋体"/>
          <w:b w:val="0"/>
          <w:bCs w:val="0"/>
          <w:color w:val="auto"/>
        </w:rPr>
        <w:t>7</w:t>
      </w:r>
      <w:r>
        <w:rPr>
          <w:rFonts w:hint="eastAsia" w:ascii="宋体" w:hAnsi="宋体"/>
          <w:b w:val="0"/>
          <w:bCs w:val="0"/>
          <w:color w:val="auto"/>
          <w:lang w:eastAsia="zh-CN"/>
        </w:rPr>
        <w:t>、</w:t>
      </w:r>
      <w:r>
        <w:rPr>
          <w:rFonts w:hint="eastAsia" w:ascii="宋体" w:hAnsi="宋体"/>
          <w:b w:val="0"/>
          <w:bCs w:val="0"/>
          <w:color w:val="auto"/>
        </w:rPr>
        <w:t>保安队长持有保安员三级以上证书（包含三级）</w:t>
      </w:r>
      <w:r>
        <w:rPr>
          <w:rFonts w:hint="eastAsia" w:ascii="宋体" w:hAnsi="宋体"/>
          <w:b w:val="0"/>
          <w:bCs w:val="0"/>
          <w:color w:val="auto"/>
          <w:lang w:eastAsia="zh-CN"/>
        </w:rPr>
        <w:t>，</w:t>
      </w:r>
      <w:r>
        <w:rPr>
          <w:rFonts w:hint="eastAsia" w:ascii="宋体" w:hAnsi="宋体"/>
          <w:b w:val="0"/>
          <w:bCs w:val="0"/>
          <w:color w:val="auto"/>
        </w:rPr>
        <w:t>四级及以上消防设施操作员证书</w:t>
      </w:r>
      <w:r>
        <w:rPr>
          <w:rFonts w:hint="default" w:ascii="宋体" w:hAnsi="宋体"/>
          <w:b w:val="0"/>
          <w:bCs w:val="0"/>
          <w:color w:val="auto"/>
          <w:lang w:val="en-US"/>
        </w:rPr>
        <w:t>,</w:t>
      </w:r>
      <w:r>
        <w:rPr>
          <w:rFonts w:hint="eastAsia" w:ascii="宋体" w:hAnsi="宋体"/>
          <w:b w:val="0"/>
          <w:bCs w:val="0"/>
          <w:color w:val="auto"/>
        </w:rPr>
        <w:t>具备3年以上安保服务管理经验的</w:t>
      </w:r>
      <w:r>
        <w:rPr>
          <w:rFonts w:hint="eastAsia" w:ascii="宋体" w:hAnsi="宋体"/>
          <w:b w:val="0"/>
          <w:bCs w:val="0"/>
          <w:color w:val="auto"/>
          <w:lang w:eastAsia="zh-CN"/>
        </w:rPr>
        <w:t>优先考虑</w:t>
      </w:r>
      <w:r>
        <w:rPr>
          <w:rFonts w:hint="eastAsia" w:ascii="宋体" w:hAnsi="宋体"/>
          <w:b w:val="0"/>
          <w:bCs w:val="0"/>
          <w:color w:val="auto"/>
        </w:rPr>
        <w:t>。</w:t>
      </w:r>
    </w:p>
    <w:p w14:paraId="7C20D8D2">
      <w:pPr>
        <w:spacing w:line="360" w:lineRule="auto"/>
        <w:ind w:firstLine="525" w:firstLineChars="250"/>
        <w:rPr>
          <w:rFonts w:hint="eastAsia" w:ascii="宋体" w:hAnsi="宋体"/>
          <w:b w:val="0"/>
          <w:bCs w:val="0"/>
          <w:color w:val="auto"/>
        </w:rPr>
      </w:pPr>
      <w:r>
        <w:rPr>
          <w:rFonts w:hint="eastAsia" w:ascii="宋体" w:hAnsi="宋体"/>
          <w:b w:val="0"/>
          <w:bCs w:val="0"/>
          <w:color w:val="auto"/>
          <w:lang w:val="en-US" w:eastAsia="zh-CN"/>
        </w:rPr>
        <w:t>8、监控岗人员需全员持有四级及以上消防操作证书</w:t>
      </w:r>
      <w:r>
        <w:rPr>
          <w:rFonts w:hint="eastAsia" w:ascii="宋体" w:hAnsi="宋体"/>
          <w:b w:val="0"/>
          <w:bCs w:val="0"/>
          <w:color w:val="auto"/>
          <w:lang w:eastAsia="zh-CN"/>
        </w:rPr>
        <w:t>，</w:t>
      </w:r>
      <w:r>
        <w:rPr>
          <w:rFonts w:hint="eastAsia" w:ascii="宋体" w:hAnsi="宋体"/>
          <w:b w:val="0"/>
          <w:bCs w:val="0"/>
          <w:color w:val="auto"/>
        </w:rPr>
        <w:t>能熟练掌握监控设备的操作。</w:t>
      </w:r>
    </w:p>
    <w:p w14:paraId="10882778">
      <w:pPr>
        <w:widowControl/>
        <w:numPr>
          <w:ilvl w:val="0"/>
          <w:numId w:val="0"/>
        </w:numPr>
        <w:tabs>
          <w:tab w:val="left" w:pos="567"/>
        </w:tabs>
        <w:spacing w:before="312" w:beforeLines="100" w:after="156" w:afterLines="50" w:line="360" w:lineRule="auto"/>
        <w:ind w:firstLine="482" w:firstLineChars="200"/>
        <w:jc w:val="left"/>
        <w:outlineLvl w:val="0"/>
        <w:rPr>
          <w:rFonts w:hint="eastAsia" w:ascii="Times New Roman" w:hAnsi="Times New Roman"/>
          <w:b/>
          <w:color w:val="000000"/>
          <w:kern w:val="0"/>
          <w:sz w:val="24"/>
          <w:szCs w:val="24"/>
          <w:lang w:val="en-US" w:eastAsia="zh-CN"/>
        </w:rPr>
      </w:pPr>
      <w:r>
        <w:rPr>
          <w:rFonts w:hint="eastAsia" w:ascii="Times New Roman" w:hAnsi="Times New Roman"/>
          <w:b/>
          <w:color w:val="000000"/>
          <w:kern w:val="0"/>
          <w:sz w:val="24"/>
          <w:szCs w:val="24"/>
          <w:lang w:val="en-US" w:eastAsia="zh-CN"/>
        </w:rPr>
        <w:t>五、保安服务人员设置需求</w:t>
      </w:r>
    </w:p>
    <w:p w14:paraId="7CF62288">
      <w:pPr>
        <w:adjustRightInd w:val="0"/>
        <w:snapToGrid w:val="0"/>
        <w:spacing w:line="360" w:lineRule="auto"/>
        <w:ind w:firstLine="420" w:firstLineChars="200"/>
        <w:rPr>
          <w:rFonts w:ascii="宋体" w:hAnsi="宋体"/>
          <w:sz w:val="21"/>
          <w:szCs w:val="21"/>
        </w:rPr>
      </w:pPr>
      <w:r>
        <w:rPr>
          <w:rFonts w:hint="eastAsia" w:ascii="宋体" w:hAnsi="宋体"/>
          <w:sz w:val="21"/>
          <w:szCs w:val="21"/>
        </w:rPr>
        <w:t>1、校区安保领班兼巡逻：         设单岗，24小时；</w:t>
      </w:r>
    </w:p>
    <w:p w14:paraId="3B676202">
      <w:pPr>
        <w:adjustRightInd w:val="0"/>
        <w:snapToGrid w:val="0"/>
        <w:spacing w:line="360" w:lineRule="auto"/>
        <w:ind w:firstLine="420" w:firstLineChars="200"/>
        <w:rPr>
          <w:rFonts w:ascii="宋体" w:hAnsi="宋体"/>
          <w:sz w:val="21"/>
          <w:szCs w:val="21"/>
        </w:rPr>
      </w:pPr>
      <w:r>
        <w:rPr>
          <w:rFonts w:hint="eastAsia" w:ascii="宋体" w:hAnsi="宋体"/>
          <w:sz w:val="21"/>
          <w:szCs w:val="21"/>
        </w:rPr>
        <w:t>2、金科路门岗（东大门）：        设双岗，</w:t>
      </w:r>
      <w:r>
        <w:rPr>
          <w:rFonts w:hint="eastAsia" w:ascii="宋体" w:hAnsi="宋体"/>
          <w:sz w:val="21"/>
          <w:szCs w:val="21"/>
          <w:lang w:val="en-US" w:eastAsia="zh-CN"/>
        </w:rPr>
        <w:t>18</w:t>
      </w:r>
      <w:r>
        <w:rPr>
          <w:rFonts w:hint="eastAsia" w:ascii="宋体" w:hAnsi="宋体"/>
          <w:sz w:val="21"/>
          <w:szCs w:val="21"/>
        </w:rPr>
        <w:t>小时；</w:t>
      </w:r>
    </w:p>
    <w:p w14:paraId="1E943E71">
      <w:pPr>
        <w:adjustRightInd w:val="0"/>
        <w:snapToGrid w:val="0"/>
        <w:spacing w:line="360" w:lineRule="auto"/>
        <w:ind w:firstLine="420" w:firstLineChars="200"/>
        <w:rPr>
          <w:rFonts w:ascii="宋体" w:hAnsi="宋体"/>
          <w:sz w:val="21"/>
          <w:szCs w:val="21"/>
        </w:rPr>
      </w:pPr>
      <w:r>
        <w:rPr>
          <w:rFonts w:hint="eastAsia" w:ascii="宋体" w:hAnsi="宋体"/>
          <w:sz w:val="21"/>
          <w:szCs w:val="21"/>
        </w:rPr>
        <w:t>3、蔡伦路门岗（南大门）：        设双岗，24小时；</w:t>
      </w:r>
    </w:p>
    <w:p w14:paraId="30F1BF25">
      <w:pPr>
        <w:adjustRightInd w:val="0"/>
        <w:snapToGrid w:val="0"/>
        <w:spacing w:line="360" w:lineRule="auto"/>
        <w:ind w:firstLine="420" w:firstLineChars="200"/>
        <w:rPr>
          <w:rFonts w:ascii="宋体" w:hAnsi="宋体"/>
          <w:sz w:val="21"/>
          <w:szCs w:val="21"/>
        </w:rPr>
      </w:pPr>
      <w:r>
        <w:rPr>
          <w:rFonts w:hint="eastAsia" w:ascii="宋体" w:hAnsi="宋体"/>
          <w:sz w:val="21"/>
          <w:szCs w:val="21"/>
        </w:rPr>
        <w:t>4、华佗路门岗</w:t>
      </w:r>
      <w:r>
        <w:rPr>
          <w:rFonts w:hint="eastAsia" w:ascii="宋体" w:hAnsi="宋体"/>
          <w:sz w:val="21"/>
          <w:szCs w:val="21"/>
          <w:lang w:eastAsia="zh-CN"/>
        </w:rPr>
        <w:t>（</w:t>
      </w:r>
      <w:r>
        <w:rPr>
          <w:rFonts w:hint="eastAsia" w:ascii="宋体" w:hAnsi="宋体"/>
          <w:sz w:val="21"/>
          <w:szCs w:val="21"/>
          <w:lang w:val="en-US" w:eastAsia="zh-CN"/>
        </w:rPr>
        <w:t>西大门</w:t>
      </w:r>
      <w:r>
        <w:rPr>
          <w:rFonts w:hint="eastAsia" w:ascii="宋体" w:hAnsi="宋体"/>
          <w:sz w:val="21"/>
          <w:szCs w:val="21"/>
          <w:lang w:eastAsia="zh-CN"/>
        </w:rPr>
        <w:t>）</w:t>
      </w:r>
      <w:r>
        <w:rPr>
          <w:rFonts w:hint="eastAsia" w:ascii="宋体" w:hAnsi="宋体"/>
          <w:sz w:val="21"/>
          <w:szCs w:val="21"/>
        </w:rPr>
        <w:t>：        设双岗，</w:t>
      </w:r>
      <w:r>
        <w:rPr>
          <w:rFonts w:hint="eastAsia" w:ascii="宋体" w:hAnsi="宋体"/>
          <w:sz w:val="21"/>
          <w:szCs w:val="21"/>
          <w:lang w:val="en-US" w:eastAsia="zh-CN"/>
        </w:rPr>
        <w:t>6</w:t>
      </w:r>
      <w:r>
        <w:rPr>
          <w:rFonts w:hint="eastAsia" w:ascii="宋体" w:hAnsi="宋体"/>
          <w:sz w:val="21"/>
          <w:szCs w:val="21"/>
        </w:rPr>
        <w:t>小时；</w:t>
      </w:r>
    </w:p>
    <w:p w14:paraId="213A46FC">
      <w:pPr>
        <w:adjustRightInd w:val="0"/>
        <w:snapToGrid w:val="0"/>
        <w:spacing w:line="360" w:lineRule="auto"/>
        <w:ind w:firstLine="420" w:firstLineChars="200"/>
        <w:rPr>
          <w:rFonts w:ascii="宋体" w:hAnsi="宋体"/>
          <w:sz w:val="21"/>
          <w:szCs w:val="21"/>
        </w:rPr>
      </w:pPr>
      <w:r>
        <w:rPr>
          <w:rFonts w:hint="eastAsia" w:ascii="宋体" w:hAnsi="宋体"/>
          <w:sz w:val="21"/>
          <w:szCs w:val="21"/>
        </w:rPr>
        <w:t>5、食堂小西门岗：               设单岗，1</w:t>
      </w:r>
      <w:r>
        <w:rPr>
          <w:rFonts w:hint="eastAsia" w:ascii="宋体" w:hAnsi="宋体"/>
          <w:sz w:val="21"/>
          <w:szCs w:val="21"/>
          <w:lang w:val="en-US" w:eastAsia="zh-CN"/>
        </w:rPr>
        <w:t>2</w:t>
      </w:r>
      <w:r>
        <w:rPr>
          <w:rFonts w:hint="eastAsia" w:ascii="宋体" w:hAnsi="宋体"/>
          <w:sz w:val="21"/>
          <w:szCs w:val="21"/>
        </w:rPr>
        <w:t>小时；</w:t>
      </w:r>
    </w:p>
    <w:p w14:paraId="55528F1B">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6、博物馆岗：                   设双岗，24小时；</w:t>
      </w:r>
    </w:p>
    <w:p w14:paraId="21FB4AC7">
      <w:pPr>
        <w:adjustRightInd w:val="0"/>
        <w:snapToGrid w:val="0"/>
        <w:spacing w:line="360" w:lineRule="auto"/>
        <w:ind w:firstLine="420" w:firstLineChars="200"/>
        <w:rPr>
          <w:rFonts w:hint="default" w:ascii="宋体" w:hAnsi="宋体" w:eastAsia="宋体"/>
          <w:sz w:val="21"/>
          <w:szCs w:val="21"/>
          <w:lang w:val="en-US" w:eastAsia="zh-CN"/>
        </w:rPr>
      </w:pPr>
      <w:r>
        <w:rPr>
          <w:rFonts w:hint="eastAsia" w:ascii="宋体" w:hAnsi="宋体"/>
          <w:sz w:val="21"/>
          <w:szCs w:val="21"/>
          <w:lang w:val="en-US" w:eastAsia="zh-CN"/>
        </w:rPr>
        <w:t xml:space="preserve">7、校园巡逻岗：                 </w:t>
      </w:r>
      <w:r>
        <w:rPr>
          <w:rFonts w:hint="eastAsia" w:ascii="宋体" w:hAnsi="宋体"/>
          <w:sz w:val="21"/>
          <w:szCs w:val="21"/>
        </w:rPr>
        <w:t>设</w:t>
      </w:r>
      <w:r>
        <w:rPr>
          <w:rFonts w:hint="eastAsia" w:ascii="宋体" w:hAnsi="宋体"/>
          <w:sz w:val="21"/>
          <w:szCs w:val="21"/>
          <w:lang w:val="en-US" w:eastAsia="zh-CN"/>
        </w:rPr>
        <w:t>单</w:t>
      </w:r>
      <w:r>
        <w:rPr>
          <w:rFonts w:hint="eastAsia" w:ascii="宋体" w:hAnsi="宋体"/>
          <w:sz w:val="21"/>
          <w:szCs w:val="21"/>
        </w:rPr>
        <w:t>岗，</w:t>
      </w:r>
      <w:r>
        <w:rPr>
          <w:rFonts w:hint="eastAsia" w:ascii="宋体" w:hAnsi="宋体"/>
          <w:sz w:val="21"/>
          <w:szCs w:val="21"/>
          <w:lang w:val="en-US" w:eastAsia="zh-CN"/>
        </w:rPr>
        <w:t>6</w:t>
      </w:r>
      <w:r>
        <w:rPr>
          <w:rFonts w:hint="eastAsia" w:ascii="宋体" w:hAnsi="宋体"/>
          <w:sz w:val="21"/>
          <w:szCs w:val="21"/>
        </w:rPr>
        <w:t>小时；</w:t>
      </w:r>
    </w:p>
    <w:p w14:paraId="75E0B248">
      <w:pPr>
        <w:adjustRightInd w:val="0"/>
        <w:snapToGrid w:val="0"/>
        <w:spacing w:line="360" w:lineRule="auto"/>
        <w:ind w:firstLine="420" w:firstLineChars="200"/>
        <w:rPr>
          <w:rFonts w:ascii="宋体" w:hAnsi="宋体"/>
          <w:sz w:val="21"/>
          <w:szCs w:val="21"/>
        </w:rPr>
      </w:pPr>
      <w:r>
        <w:rPr>
          <w:rFonts w:hint="eastAsia" w:ascii="宋体" w:hAnsi="宋体"/>
          <w:sz w:val="21"/>
          <w:szCs w:val="21"/>
          <w:lang w:val="en-US" w:eastAsia="zh-CN"/>
        </w:rPr>
        <w:t>8</w:t>
      </w:r>
      <w:r>
        <w:rPr>
          <w:rFonts w:hint="eastAsia" w:ascii="宋体" w:hAnsi="宋体"/>
          <w:sz w:val="21"/>
          <w:szCs w:val="21"/>
        </w:rPr>
        <w:t xml:space="preserve">、监控岗：                    </w:t>
      </w:r>
      <w:r>
        <w:rPr>
          <w:rFonts w:hint="eastAsia" w:ascii="宋体" w:hAnsi="宋体"/>
          <w:sz w:val="21"/>
          <w:szCs w:val="21"/>
          <w:lang w:val="en-US" w:eastAsia="zh-CN"/>
        </w:rPr>
        <w:t xml:space="preserve"> </w:t>
      </w:r>
      <w:r>
        <w:rPr>
          <w:rFonts w:hint="eastAsia" w:ascii="宋体" w:hAnsi="宋体"/>
          <w:sz w:val="21"/>
          <w:szCs w:val="21"/>
        </w:rPr>
        <w:t>设单岗，24小时；</w:t>
      </w:r>
    </w:p>
    <w:p w14:paraId="0B23E6E8">
      <w:pPr>
        <w:adjustRightInd w:val="0"/>
        <w:snapToGrid w:val="0"/>
        <w:spacing w:line="360" w:lineRule="auto"/>
        <w:ind w:firstLine="420" w:firstLineChars="200"/>
        <w:rPr>
          <w:rFonts w:ascii="宋体" w:hAnsi="宋体"/>
          <w:sz w:val="21"/>
          <w:szCs w:val="21"/>
        </w:rPr>
      </w:pPr>
      <w:r>
        <w:rPr>
          <w:rFonts w:hint="eastAsia" w:ascii="宋体" w:hAnsi="宋体"/>
          <w:sz w:val="21"/>
          <w:szCs w:val="21"/>
          <w:lang w:val="en-US" w:eastAsia="zh-CN"/>
        </w:rPr>
        <w:t>9</w:t>
      </w:r>
      <w:r>
        <w:rPr>
          <w:rFonts w:hint="eastAsia" w:ascii="宋体" w:hAnsi="宋体"/>
          <w:sz w:val="21"/>
          <w:szCs w:val="21"/>
        </w:rPr>
        <w:t xml:space="preserve">、生活区275弄1#门岗：       </w:t>
      </w:r>
      <w:r>
        <w:rPr>
          <w:rFonts w:hint="eastAsia" w:ascii="宋体" w:hAnsi="宋体"/>
          <w:sz w:val="21"/>
          <w:szCs w:val="21"/>
          <w:lang w:val="en-US" w:eastAsia="zh-CN"/>
        </w:rPr>
        <w:t xml:space="preserve"> </w:t>
      </w:r>
      <w:r>
        <w:rPr>
          <w:rFonts w:hint="eastAsia" w:ascii="宋体" w:hAnsi="宋体"/>
          <w:sz w:val="21"/>
          <w:szCs w:val="21"/>
        </w:rPr>
        <w:t>设双岗，24小时；</w:t>
      </w:r>
    </w:p>
    <w:p w14:paraId="3CCBDB5F">
      <w:pPr>
        <w:adjustRightInd w:val="0"/>
        <w:snapToGrid w:val="0"/>
        <w:spacing w:line="360" w:lineRule="auto"/>
        <w:ind w:firstLine="420" w:firstLineChars="200"/>
        <w:rPr>
          <w:rFonts w:ascii="宋体" w:hAnsi="宋体"/>
          <w:sz w:val="21"/>
          <w:szCs w:val="21"/>
        </w:rPr>
      </w:pPr>
      <w:r>
        <w:rPr>
          <w:rFonts w:hint="eastAsia" w:ascii="宋体" w:hAnsi="宋体"/>
          <w:sz w:val="21"/>
          <w:szCs w:val="21"/>
          <w:lang w:val="en-US" w:eastAsia="zh-CN"/>
        </w:rPr>
        <w:t>10</w:t>
      </w:r>
      <w:r>
        <w:rPr>
          <w:rFonts w:hint="eastAsia" w:ascii="宋体" w:hAnsi="宋体"/>
          <w:sz w:val="21"/>
          <w:szCs w:val="21"/>
        </w:rPr>
        <w:t xml:space="preserve">、生活区280弄3#门岗：       </w:t>
      </w:r>
      <w:r>
        <w:rPr>
          <w:rFonts w:hint="eastAsia" w:ascii="宋体" w:hAnsi="宋体"/>
          <w:sz w:val="21"/>
          <w:szCs w:val="21"/>
          <w:lang w:val="en-US" w:eastAsia="zh-CN"/>
        </w:rPr>
        <w:t xml:space="preserve"> </w:t>
      </w:r>
      <w:r>
        <w:rPr>
          <w:rFonts w:hint="eastAsia" w:ascii="宋体" w:hAnsi="宋体"/>
          <w:sz w:val="21"/>
          <w:szCs w:val="21"/>
        </w:rPr>
        <w:t>设单岗，24小时；</w:t>
      </w:r>
    </w:p>
    <w:p w14:paraId="32DB29CB">
      <w:pPr>
        <w:adjustRightInd w:val="0"/>
        <w:snapToGrid w:val="0"/>
        <w:spacing w:line="360" w:lineRule="auto"/>
        <w:ind w:firstLine="420" w:firstLineChars="200"/>
        <w:rPr>
          <w:rFonts w:ascii="宋体" w:hAnsi="宋体"/>
          <w:sz w:val="21"/>
          <w:szCs w:val="21"/>
        </w:rPr>
      </w:pPr>
      <w:r>
        <w:rPr>
          <w:rFonts w:hint="eastAsia" w:ascii="宋体" w:hAnsi="宋体"/>
          <w:sz w:val="21"/>
          <w:szCs w:val="21"/>
          <w:lang w:val="en-US" w:eastAsia="zh-CN"/>
        </w:rPr>
        <w:t>11</w:t>
      </w:r>
      <w:r>
        <w:rPr>
          <w:rFonts w:hint="eastAsia" w:ascii="宋体" w:hAnsi="宋体"/>
          <w:sz w:val="21"/>
          <w:szCs w:val="21"/>
        </w:rPr>
        <w:t>、生活区280弄2#和4#门岗：   设双岗，24小时；</w:t>
      </w:r>
    </w:p>
    <w:p w14:paraId="2CD19F1C">
      <w:pPr>
        <w:adjustRightInd w:val="0"/>
        <w:snapToGrid w:val="0"/>
        <w:spacing w:line="360" w:lineRule="auto"/>
        <w:ind w:firstLine="420" w:firstLineChars="200"/>
        <w:rPr>
          <w:rFonts w:ascii="宋体" w:hAnsi="宋体"/>
          <w:sz w:val="21"/>
          <w:szCs w:val="21"/>
        </w:rPr>
      </w:pPr>
      <w:r>
        <w:rPr>
          <w:rFonts w:hint="eastAsia" w:ascii="宋体" w:hAnsi="宋体"/>
          <w:sz w:val="21"/>
          <w:szCs w:val="21"/>
          <w:lang w:val="en-US" w:eastAsia="zh-CN"/>
        </w:rPr>
        <w:t>12</w:t>
      </w:r>
      <w:r>
        <w:rPr>
          <w:rFonts w:hint="eastAsia" w:ascii="宋体" w:hAnsi="宋体"/>
          <w:sz w:val="21"/>
          <w:szCs w:val="21"/>
        </w:rPr>
        <w:t>、生活区领班：                设单岗，24小时；</w:t>
      </w:r>
    </w:p>
    <w:p w14:paraId="7C6F9CC2">
      <w:pPr>
        <w:adjustRightInd w:val="0"/>
        <w:snapToGrid w:val="0"/>
        <w:spacing w:line="360" w:lineRule="auto"/>
        <w:ind w:firstLine="420" w:firstLineChars="200"/>
        <w:rPr>
          <w:rFonts w:ascii="宋体" w:hAnsi="宋体"/>
          <w:sz w:val="21"/>
          <w:szCs w:val="21"/>
        </w:rPr>
      </w:pPr>
      <w:r>
        <w:rPr>
          <w:rFonts w:hint="eastAsia" w:ascii="宋体" w:hAnsi="宋体"/>
          <w:sz w:val="21"/>
          <w:szCs w:val="21"/>
          <w:lang w:val="en-US" w:eastAsia="zh-CN"/>
        </w:rPr>
        <w:t>13</w:t>
      </w:r>
      <w:r>
        <w:rPr>
          <w:rFonts w:hint="eastAsia" w:ascii="宋体" w:hAnsi="宋体"/>
          <w:sz w:val="21"/>
          <w:szCs w:val="21"/>
        </w:rPr>
        <w:t>、生活区巡逻岗：              设双岗，24小时；</w:t>
      </w:r>
    </w:p>
    <w:p w14:paraId="73125F8B">
      <w:pPr>
        <w:adjustRightInd w:val="0"/>
        <w:snapToGrid w:val="0"/>
        <w:spacing w:line="360" w:lineRule="auto"/>
        <w:ind w:firstLine="420" w:firstLineChars="200"/>
        <w:rPr>
          <w:rFonts w:ascii="宋体" w:hAnsi="宋体"/>
          <w:sz w:val="21"/>
          <w:szCs w:val="21"/>
        </w:rPr>
      </w:pPr>
      <w:r>
        <w:rPr>
          <w:rFonts w:hint="eastAsia" w:ascii="宋体" w:hAnsi="宋体"/>
          <w:sz w:val="21"/>
          <w:szCs w:val="21"/>
          <w:lang w:val="en-US" w:eastAsia="zh-CN"/>
        </w:rPr>
        <w:t>另外</w:t>
      </w:r>
      <w:r>
        <w:rPr>
          <w:rFonts w:hint="eastAsia" w:ascii="宋体" w:hAnsi="宋体"/>
          <w:sz w:val="21"/>
          <w:szCs w:val="21"/>
        </w:rPr>
        <w:t>安保经理早八晚五。</w:t>
      </w:r>
    </w:p>
    <w:p w14:paraId="3C96356D">
      <w:pPr>
        <w:adjustRightInd w:val="0"/>
        <w:snapToGrid w:val="0"/>
        <w:spacing w:line="360" w:lineRule="auto"/>
        <w:ind w:firstLine="420" w:firstLineChars="200"/>
        <w:rPr>
          <w:rFonts w:hint="default" w:ascii="宋体" w:hAnsi="宋体" w:eastAsia="宋体"/>
          <w:sz w:val="21"/>
          <w:szCs w:val="21"/>
          <w:lang w:val="en-US" w:eastAsia="zh-CN"/>
        </w:rPr>
      </w:pPr>
      <w:r>
        <w:rPr>
          <w:rFonts w:hint="eastAsia" w:ascii="宋体" w:hAnsi="宋体"/>
          <w:sz w:val="21"/>
          <w:szCs w:val="21"/>
        </w:rPr>
        <w:t>各岗位人数根据校园安全管理需要的实际情况适当调配。</w:t>
      </w:r>
      <w:r>
        <w:rPr>
          <w:rFonts w:hint="eastAsia" w:ascii="宋体" w:hAnsi="宋体"/>
          <w:sz w:val="21"/>
          <w:szCs w:val="21"/>
          <w:lang w:val="en-US" w:eastAsia="zh-CN"/>
        </w:rPr>
        <w:t>详见附1和附2。</w:t>
      </w:r>
    </w:p>
    <w:p w14:paraId="0E748CF3">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25" w:firstLineChars="250"/>
        <w:textAlignment w:val="auto"/>
        <w:rPr>
          <w:rFonts w:hint="eastAsia" w:ascii="宋体" w:hAnsi="宋体"/>
          <w:b w:val="0"/>
          <w:bCs w:val="0"/>
        </w:rPr>
      </w:pPr>
      <w:r>
        <w:rPr>
          <w:rFonts w:hint="eastAsia" w:ascii="宋体" w:hAnsi="宋体"/>
          <w:b w:val="0"/>
          <w:bCs w:val="0"/>
        </w:rPr>
        <w:t>说明：从事保安服务工作的服务人员均需持有保安员证。投标人应当根据保安服务岗位的风险程度为保安员投保意外伤害保险。</w:t>
      </w:r>
    </w:p>
    <w:p w14:paraId="54878EE8">
      <w:pPr>
        <w:widowControl/>
        <w:numPr>
          <w:ilvl w:val="0"/>
          <w:numId w:val="0"/>
        </w:numPr>
        <w:tabs>
          <w:tab w:val="left" w:pos="567"/>
        </w:tabs>
        <w:spacing w:before="312" w:beforeLines="100" w:after="156" w:afterLines="50" w:line="360" w:lineRule="auto"/>
        <w:ind w:firstLine="482" w:firstLineChars="200"/>
        <w:jc w:val="left"/>
        <w:outlineLvl w:val="0"/>
        <w:rPr>
          <w:rFonts w:hint="eastAsia" w:ascii="Times New Roman" w:hAnsi="Times New Roman"/>
          <w:b/>
          <w:color w:val="000000"/>
          <w:kern w:val="0"/>
          <w:sz w:val="24"/>
          <w:szCs w:val="24"/>
          <w:lang w:val="en-US" w:eastAsia="zh-CN"/>
        </w:rPr>
      </w:pPr>
      <w:r>
        <w:rPr>
          <w:rFonts w:hint="eastAsia" w:ascii="Times New Roman" w:hAnsi="Times New Roman"/>
          <w:b/>
          <w:color w:val="000000"/>
          <w:kern w:val="0"/>
          <w:sz w:val="24"/>
          <w:szCs w:val="24"/>
          <w:lang w:val="en-US" w:eastAsia="zh-CN"/>
        </w:rPr>
        <w:t>六、其他要求：</w:t>
      </w:r>
    </w:p>
    <w:p w14:paraId="4F5B43AD">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25" w:firstLineChars="250"/>
        <w:textAlignment w:val="auto"/>
        <w:rPr>
          <w:rFonts w:hint="eastAsia" w:ascii="宋体" w:hAnsi="宋体"/>
          <w:b w:val="0"/>
          <w:bCs w:val="0"/>
        </w:rPr>
      </w:pPr>
      <w:r>
        <w:rPr>
          <w:rFonts w:hint="eastAsia" w:ascii="宋体" w:hAnsi="宋体"/>
          <w:b w:val="0"/>
          <w:bCs w:val="0"/>
          <w:lang w:val="en-US" w:eastAsia="zh-CN"/>
        </w:rPr>
        <w:t>1、</w:t>
      </w:r>
      <w:r>
        <w:rPr>
          <w:rFonts w:hint="eastAsia" w:ascii="宋体" w:hAnsi="宋体"/>
          <w:b w:val="0"/>
          <w:bCs w:val="0"/>
        </w:rPr>
        <w:t>安保人员用餐自理；</w:t>
      </w:r>
    </w:p>
    <w:p w14:paraId="5B10E282">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25" w:firstLineChars="250"/>
        <w:textAlignment w:val="auto"/>
        <w:rPr>
          <w:rFonts w:hint="eastAsia" w:ascii="宋体" w:hAnsi="宋体"/>
          <w:b w:val="0"/>
          <w:bCs w:val="0"/>
        </w:rPr>
      </w:pPr>
      <w:r>
        <w:rPr>
          <w:rFonts w:hint="eastAsia" w:ascii="宋体" w:hAnsi="宋体"/>
          <w:b w:val="0"/>
          <w:bCs w:val="0"/>
          <w:lang w:val="en-US" w:eastAsia="zh-CN"/>
        </w:rPr>
        <w:t>2、</w:t>
      </w:r>
      <w:r>
        <w:rPr>
          <w:rFonts w:hint="eastAsia" w:ascii="宋体" w:hAnsi="宋体"/>
          <w:b w:val="0"/>
          <w:bCs w:val="0"/>
        </w:rPr>
        <w:t>正常运转情况下，法定节假日保安员执勤服务的，其费用由中标人支付；</w:t>
      </w:r>
    </w:p>
    <w:p w14:paraId="548BFE8A">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25" w:firstLineChars="250"/>
        <w:textAlignment w:val="auto"/>
        <w:rPr>
          <w:rFonts w:hint="eastAsia" w:ascii="宋体" w:hAnsi="宋体"/>
          <w:b w:val="0"/>
          <w:bCs w:val="0"/>
        </w:rPr>
      </w:pPr>
      <w:r>
        <w:rPr>
          <w:rFonts w:hint="eastAsia" w:ascii="宋体" w:hAnsi="宋体"/>
          <w:b w:val="0"/>
          <w:bCs w:val="0"/>
          <w:lang w:val="en-US" w:eastAsia="zh-CN"/>
        </w:rPr>
        <w:t>3、</w:t>
      </w:r>
      <w:r>
        <w:rPr>
          <w:rFonts w:hint="eastAsia" w:ascii="宋体" w:hAnsi="宋体"/>
          <w:b w:val="0"/>
          <w:bCs w:val="0"/>
        </w:rPr>
        <w:t>招标人如遇要保安人员临时加班或超时上岗服务，中标人应予以配合支持。</w:t>
      </w:r>
    </w:p>
    <w:p w14:paraId="72AB344C">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25" w:firstLineChars="250"/>
        <w:textAlignment w:val="auto"/>
        <w:rPr>
          <w:rFonts w:hint="eastAsia" w:ascii="宋体" w:hAnsi="宋体" w:eastAsia="宋体"/>
          <w:b w:val="0"/>
          <w:bCs w:val="0"/>
          <w:lang w:val="en-US" w:eastAsia="zh-CN"/>
        </w:rPr>
      </w:pPr>
      <w:r>
        <w:rPr>
          <w:rFonts w:hint="eastAsia" w:ascii="宋体" w:hAnsi="宋体"/>
          <w:b w:val="0"/>
          <w:bCs w:val="0"/>
          <w:lang w:val="en-US" w:eastAsia="zh-CN"/>
        </w:rPr>
        <w:t>4、供应商具有质量管理体系认证（GB/T 19001认证）、职业健康安全管理体系认证（GB/T 45001认证），环境管理体系认证（GB/T 24001认证），并在认证有效期内的优先考虑。</w:t>
      </w:r>
    </w:p>
    <w:p w14:paraId="33346255">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25" w:firstLineChars="250"/>
        <w:textAlignment w:val="auto"/>
        <w:rPr>
          <w:rFonts w:hint="eastAsia" w:ascii="宋体" w:hAnsi="宋体"/>
          <w:b w:val="0"/>
          <w:bCs w:val="0"/>
        </w:rPr>
      </w:pPr>
    </w:p>
    <w:p w14:paraId="1E7A0626">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25" w:firstLineChars="250"/>
        <w:textAlignment w:val="auto"/>
        <w:rPr>
          <w:rFonts w:hint="eastAsia" w:ascii="宋体" w:hAnsi="宋体"/>
          <w:b w:val="0"/>
          <w:bCs w:val="0"/>
        </w:rPr>
      </w:pPr>
    </w:p>
    <w:p w14:paraId="646CED97">
      <w:pPr>
        <w:rPr>
          <w:rFonts w:hint="eastAsia" w:ascii="宋体" w:hAnsi="宋体"/>
          <w:b w:val="0"/>
          <w:bCs w:val="0"/>
        </w:rPr>
      </w:pPr>
      <w:r>
        <w:rPr>
          <w:rFonts w:hint="eastAsia" w:ascii="宋体" w:hAnsi="宋体"/>
          <w:b w:val="0"/>
          <w:bCs w:val="0"/>
        </w:rPr>
        <w:br w:type="page"/>
      </w:r>
    </w:p>
    <w:p w14:paraId="0F9642B1">
      <w:pPr>
        <w:spacing w:line="360" w:lineRule="auto"/>
        <w:rPr>
          <w:rFonts w:ascii="宋体" w:hAnsi="宋体"/>
          <w:b/>
          <w:color w:val="000000"/>
          <w:sz w:val="23"/>
          <w:szCs w:val="23"/>
        </w:rPr>
      </w:pPr>
      <w:r>
        <w:rPr>
          <w:rFonts w:hint="eastAsia" w:ascii="宋体" w:hAnsi="宋体"/>
          <w:b/>
          <w:color w:val="000000"/>
          <w:sz w:val="23"/>
          <w:szCs w:val="23"/>
        </w:rPr>
        <w:t xml:space="preserve">附件一  </w:t>
      </w:r>
    </w:p>
    <w:p w14:paraId="49D09741">
      <w:pPr>
        <w:widowControl/>
        <w:spacing w:line="360" w:lineRule="auto"/>
        <w:jc w:val="center"/>
        <w:rPr>
          <w:rFonts w:ascii="黑体" w:hAnsi="宋体" w:eastAsia="黑体" w:cs="宋体"/>
          <w:b/>
          <w:color w:val="000000"/>
          <w:kern w:val="0"/>
          <w:sz w:val="24"/>
        </w:rPr>
      </w:pPr>
      <w:bookmarkStart w:id="0" w:name="_Toc326247938"/>
      <w:bookmarkStart w:id="1" w:name="_Toc418767477"/>
      <w:r>
        <w:rPr>
          <w:rFonts w:hint="eastAsia" w:ascii="黑体" w:hAnsi="宋体" w:eastAsia="黑体" w:cs="宋体"/>
          <w:b/>
          <w:color w:val="000000"/>
          <w:kern w:val="0"/>
          <w:sz w:val="24"/>
        </w:rPr>
        <w:t>上海中医药大学张江校区保安人员岗位职责要求表</w:t>
      </w:r>
      <w:bookmarkEnd w:id="0"/>
      <w:bookmarkEnd w:id="1"/>
    </w:p>
    <w:tbl>
      <w:tblPr>
        <w:tblStyle w:val="12"/>
        <w:tblW w:w="83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0"/>
        <w:gridCol w:w="750"/>
        <w:gridCol w:w="5655"/>
      </w:tblGrid>
      <w:tr w14:paraId="13A8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0" w:type="dxa"/>
            <w:tcBorders>
              <w:top w:val="single" w:color="auto" w:sz="4" w:space="0"/>
              <w:left w:val="single" w:color="auto" w:sz="4" w:space="0"/>
              <w:bottom w:val="single" w:color="auto" w:sz="4" w:space="0"/>
              <w:right w:val="single" w:color="auto" w:sz="4" w:space="0"/>
            </w:tcBorders>
            <w:noWrap/>
            <w:vAlign w:val="center"/>
          </w:tcPr>
          <w:p w14:paraId="66704BC3">
            <w:pPr>
              <w:widowControl/>
              <w:jc w:val="center"/>
              <w:rPr>
                <w:rFonts w:ascii="黑体" w:hAnsi="黑体" w:eastAsia="黑体"/>
                <w:b/>
                <w:color w:val="000000"/>
                <w:kern w:val="0"/>
                <w:sz w:val="20"/>
                <w:szCs w:val="20"/>
              </w:rPr>
            </w:pPr>
            <w:r>
              <w:rPr>
                <w:rFonts w:hint="eastAsia" w:ascii="黑体" w:hAnsi="黑体" w:eastAsia="黑体"/>
                <w:b/>
                <w:color w:val="000000"/>
                <w:kern w:val="0"/>
                <w:sz w:val="20"/>
                <w:szCs w:val="20"/>
              </w:rPr>
              <w:t>岗位名称</w:t>
            </w:r>
          </w:p>
        </w:tc>
        <w:tc>
          <w:tcPr>
            <w:tcW w:w="750" w:type="dxa"/>
            <w:tcBorders>
              <w:top w:val="single" w:color="auto" w:sz="4" w:space="0"/>
              <w:left w:val="single" w:color="auto" w:sz="4" w:space="0"/>
              <w:bottom w:val="single" w:color="auto" w:sz="4" w:space="0"/>
              <w:right w:val="single" w:color="auto" w:sz="4" w:space="0"/>
            </w:tcBorders>
            <w:noWrap/>
            <w:vAlign w:val="center"/>
          </w:tcPr>
          <w:p w14:paraId="781897D7">
            <w:pPr>
              <w:widowControl/>
              <w:jc w:val="center"/>
              <w:rPr>
                <w:rFonts w:ascii="黑体" w:hAnsi="黑体" w:eastAsia="黑体"/>
                <w:b/>
                <w:color w:val="000000"/>
                <w:kern w:val="0"/>
                <w:sz w:val="20"/>
                <w:szCs w:val="20"/>
              </w:rPr>
            </w:pPr>
            <w:r>
              <w:rPr>
                <w:rFonts w:hint="eastAsia" w:ascii="黑体" w:hAnsi="黑体" w:eastAsia="黑体"/>
                <w:b/>
                <w:color w:val="000000"/>
                <w:kern w:val="0"/>
                <w:sz w:val="20"/>
                <w:szCs w:val="20"/>
              </w:rPr>
              <w:t>配置</w:t>
            </w:r>
          </w:p>
          <w:p w14:paraId="57B936CA">
            <w:pPr>
              <w:widowControl/>
              <w:jc w:val="center"/>
              <w:rPr>
                <w:rFonts w:ascii="黑体" w:hAnsi="黑体" w:eastAsia="黑体"/>
                <w:b/>
                <w:color w:val="000000"/>
                <w:kern w:val="0"/>
                <w:sz w:val="20"/>
                <w:szCs w:val="20"/>
              </w:rPr>
            </w:pPr>
            <w:r>
              <w:rPr>
                <w:rFonts w:hint="eastAsia" w:ascii="黑体" w:hAnsi="黑体" w:eastAsia="黑体"/>
                <w:b/>
                <w:color w:val="000000"/>
                <w:kern w:val="0"/>
                <w:sz w:val="20"/>
                <w:szCs w:val="20"/>
              </w:rPr>
              <w:t>人数</w:t>
            </w:r>
          </w:p>
        </w:tc>
        <w:tc>
          <w:tcPr>
            <w:tcW w:w="5655" w:type="dxa"/>
            <w:tcBorders>
              <w:top w:val="single" w:color="auto" w:sz="4" w:space="0"/>
              <w:left w:val="single" w:color="auto" w:sz="4" w:space="0"/>
              <w:bottom w:val="single" w:color="auto" w:sz="4" w:space="0"/>
              <w:right w:val="single" w:color="auto" w:sz="4" w:space="0"/>
            </w:tcBorders>
            <w:noWrap/>
            <w:vAlign w:val="center"/>
          </w:tcPr>
          <w:p w14:paraId="4726CE6C">
            <w:pPr>
              <w:widowControl/>
              <w:jc w:val="center"/>
              <w:rPr>
                <w:rFonts w:ascii="黑体" w:hAnsi="黑体" w:eastAsia="黑体"/>
                <w:b/>
                <w:color w:val="000000"/>
                <w:kern w:val="0"/>
                <w:sz w:val="20"/>
                <w:szCs w:val="20"/>
              </w:rPr>
            </w:pPr>
            <w:r>
              <w:rPr>
                <w:rFonts w:hint="eastAsia" w:ascii="黑体" w:hAnsi="黑体" w:eastAsia="黑体"/>
                <w:b/>
                <w:color w:val="000000"/>
                <w:kern w:val="0"/>
                <w:sz w:val="20"/>
                <w:szCs w:val="20"/>
              </w:rPr>
              <w:t>岗位职责要求</w:t>
            </w:r>
          </w:p>
        </w:tc>
      </w:tr>
      <w:tr w14:paraId="48F6A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15" w:type="dxa"/>
            <w:gridSpan w:val="3"/>
            <w:tcBorders>
              <w:top w:val="single" w:color="auto" w:sz="4" w:space="0"/>
              <w:left w:val="single" w:color="auto" w:sz="4" w:space="0"/>
              <w:bottom w:val="single" w:color="auto" w:sz="4" w:space="0"/>
              <w:right w:val="single" w:color="auto" w:sz="4" w:space="0"/>
            </w:tcBorders>
            <w:noWrap/>
            <w:vAlign w:val="center"/>
          </w:tcPr>
          <w:p w14:paraId="60D347E9">
            <w:pPr>
              <w:widowControl/>
              <w:jc w:val="center"/>
              <w:rPr>
                <w:rFonts w:ascii="黑体" w:hAnsi="黑体" w:eastAsia="黑体"/>
                <w:b/>
                <w:color w:val="000000"/>
                <w:kern w:val="0"/>
                <w:sz w:val="20"/>
                <w:szCs w:val="20"/>
              </w:rPr>
            </w:pPr>
            <w:r>
              <w:rPr>
                <w:rFonts w:hint="eastAsia" w:ascii="黑体" w:hAnsi="黑体" w:eastAsia="黑体"/>
                <w:b/>
                <w:color w:val="000000"/>
                <w:kern w:val="0"/>
                <w:sz w:val="20"/>
                <w:szCs w:val="20"/>
              </w:rPr>
              <w:t>蔡伦路校区</w:t>
            </w:r>
          </w:p>
        </w:tc>
      </w:tr>
      <w:tr w14:paraId="1CD18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10" w:type="dxa"/>
            <w:tcBorders>
              <w:top w:val="single" w:color="auto" w:sz="4" w:space="0"/>
              <w:left w:val="single" w:color="auto" w:sz="4" w:space="0"/>
              <w:bottom w:val="single" w:color="auto" w:sz="4" w:space="0"/>
              <w:right w:val="single" w:color="auto" w:sz="4" w:space="0"/>
            </w:tcBorders>
            <w:noWrap/>
            <w:vAlign w:val="center"/>
          </w:tcPr>
          <w:p w14:paraId="1DF8B779">
            <w:pPr>
              <w:widowControl/>
              <w:jc w:val="center"/>
              <w:rPr>
                <w:rFonts w:ascii="黑体" w:hAnsi="黑体" w:eastAsia="黑体"/>
                <w:color w:val="000000"/>
                <w:kern w:val="0"/>
                <w:sz w:val="20"/>
                <w:szCs w:val="20"/>
              </w:rPr>
            </w:pPr>
            <w:r>
              <w:rPr>
                <w:rFonts w:hint="eastAsia" w:ascii="黑体" w:hAnsi="黑体" w:eastAsia="黑体"/>
                <w:color w:val="000000"/>
                <w:kern w:val="0"/>
                <w:sz w:val="20"/>
                <w:szCs w:val="20"/>
              </w:rPr>
              <w:t>安保经理</w:t>
            </w:r>
          </w:p>
        </w:tc>
        <w:tc>
          <w:tcPr>
            <w:tcW w:w="750" w:type="dxa"/>
            <w:tcBorders>
              <w:top w:val="single" w:color="auto" w:sz="4" w:space="0"/>
              <w:left w:val="single" w:color="auto" w:sz="4" w:space="0"/>
              <w:bottom w:val="single" w:color="auto" w:sz="4" w:space="0"/>
              <w:right w:val="single" w:color="auto" w:sz="4" w:space="0"/>
            </w:tcBorders>
            <w:noWrap/>
            <w:vAlign w:val="center"/>
          </w:tcPr>
          <w:p w14:paraId="242F4086">
            <w:pPr>
              <w:widowControl/>
              <w:jc w:val="center"/>
              <w:rPr>
                <w:rFonts w:ascii="黑体" w:hAnsi="黑体" w:eastAsia="黑体"/>
                <w:color w:val="000000"/>
                <w:kern w:val="0"/>
                <w:sz w:val="20"/>
                <w:szCs w:val="20"/>
              </w:rPr>
            </w:pPr>
            <w:r>
              <w:rPr>
                <w:rFonts w:hint="eastAsia" w:ascii="黑体" w:hAnsi="黑体" w:eastAsia="黑体"/>
                <w:color w:val="000000"/>
                <w:kern w:val="0"/>
                <w:sz w:val="20"/>
                <w:szCs w:val="20"/>
              </w:rPr>
              <w:t>1</w:t>
            </w:r>
          </w:p>
        </w:tc>
        <w:tc>
          <w:tcPr>
            <w:tcW w:w="5655" w:type="dxa"/>
            <w:tcBorders>
              <w:top w:val="single" w:color="auto" w:sz="4" w:space="0"/>
              <w:left w:val="single" w:color="auto" w:sz="4" w:space="0"/>
              <w:bottom w:val="single" w:color="auto" w:sz="4" w:space="0"/>
              <w:right w:val="single" w:color="auto" w:sz="4" w:space="0"/>
            </w:tcBorders>
            <w:vAlign w:val="center"/>
          </w:tcPr>
          <w:p w14:paraId="590865E6">
            <w:pPr>
              <w:widowControl/>
              <w:jc w:val="left"/>
              <w:rPr>
                <w:rFonts w:ascii="黑体" w:hAnsi="黑体" w:eastAsia="黑体"/>
                <w:color w:val="000000"/>
                <w:kern w:val="0"/>
                <w:sz w:val="20"/>
                <w:szCs w:val="20"/>
              </w:rPr>
            </w:pPr>
            <w:r>
              <w:rPr>
                <w:rFonts w:hint="eastAsia" w:ascii="黑体" w:hAnsi="黑体" w:eastAsia="黑体"/>
                <w:color w:val="000000"/>
                <w:kern w:val="0"/>
                <w:sz w:val="20"/>
                <w:szCs w:val="20"/>
              </w:rPr>
              <w:t>负责中医大整体</w:t>
            </w:r>
            <w:r>
              <w:rPr>
                <w:rFonts w:hint="eastAsia" w:ascii="黑体" w:hAnsi="黑体" w:eastAsia="黑体"/>
                <w:color w:val="000000"/>
                <w:kern w:val="0"/>
                <w:sz w:val="20"/>
                <w:szCs w:val="20"/>
                <w:lang w:val="en-US" w:eastAsia="zh-CN"/>
              </w:rPr>
              <w:t>保安</w:t>
            </w:r>
            <w:r>
              <w:rPr>
                <w:rFonts w:hint="eastAsia" w:ascii="黑体" w:hAnsi="黑体" w:eastAsia="黑体"/>
                <w:color w:val="000000"/>
                <w:kern w:val="0"/>
                <w:sz w:val="20"/>
                <w:szCs w:val="20"/>
              </w:rPr>
              <w:t>管理工作，根据现场特点及委托方要求，制定服务计划；做好与委托方的沟通协调工作；监督检查</w:t>
            </w:r>
            <w:r>
              <w:rPr>
                <w:rFonts w:hint="eastAsia" w:ascii="黑体" w:hAnsi="黑体" w:eastAsia="黑体"/>
                <w:color w:val="000000"/>
                <w:kern w:val="0"/>
                <w:sz w:val="20"/>
                <w:szCs w:val="20"/>
                <w:lang w:val="en-US" w:eastAsia="zh-CN"/>
              </w:rPr>
              <w:t>保安</w:t>
            </w:r>
            <w:r>
              <w:rPr>
                <w:rFonts w:hint="eastAsia" w:ascii="黑体" w:hAnsi="黑体" w:eastAsia="黑体"/>
                <w:color w:val="000000"/>
                <w:kern w:val="0"/>
                <w:sz w:val="20"/>
                <w:szCs w:val="20"/>
              </w:rPr>
              <w:t>服务质量。负责管理处日常文档工作，做好员工人事考勤、财务、物资管理、日常消耗品管理工作。</w:t>
            </w:r>
          </w:p>
        </w:tc>
      </w:tr>
      <w:tr w14:paraId="1BE5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10" w:type="dxa"/>
            <w:tcBorders>
              <w:top w:val="single" w:color="auto" w:sz="4" w:space="0"/>
              <w:left w:val="single" w:color="auto" w:sz="4" w:space="0"/>
              <w:bottom w:val="single" w:color="auto" w:sz="4" w:space="0"/>
              <w:right w:val="single" w:color="auto" w:sz="4" w:space="0"/>
            </w:tcBorders>
            <w:noWrap/>
            <w:vAlign w:val="center"/>
          </w:tcPr>
          <w:p w14:paraId="1A7AEE98">
            <w:pPr>
              <w:widowControl/>
              <w:jc w:val="center"/>
              <w:rPr>
                <w:rFonts w:ascii="黑体" w:hAnsi="黑体" w:eastAsia="黑体"/>
                <w:color w:val="000000"/>
                <w:kern w:val="0"/>
                <w:sz w:val="20"/>
                <w:szCs w:val="20"/>
              </w:rPr>
            </w:pPr>
            <w:r>
              <w:rPr>
                <w:rFonts w:hint="eastAsia" w:ascii="黑体" w:hAnsi="黑体" w:eastAsia="黑体"/>
                <w:color w:val="000000"/>
                <w:kern w:val="0"/>
                <w:sz w:val="20"/>
                <w:szCs w:val="20"/>
              </w:rPr>
              <w:t>校区安保领班兼巡逻</w:t>
            </w:r>
          </w:p>
        </w:tc>
        <w:tc>
          <w:tcPr>
            <w:tcW w:w="750" w:type="dxa"/>
            <w:tcBorders>
              <w:top w:val="single" w:color="auto" w:sz="4" w:space="0"/>
              <w:left w:val="single" w:color="auto" w:sz="4" w:space="0"/>
              <w:bottom w:val="single" w:color="auto" w:sz="4" w:space="0"/>
              <w:right w:val="single" w:color="auto" w:sz="4" w:space="0"/>
            </w:tcBorders>
            <w:noWrap/>
            <w:vAlign w:val="center"/>
          </w:tcPr>
          <w:p w14:paraId="3DDD1BA9">
            <w:pPr>
              <w:widowControl/>
              <w:jc w:val="center"/>
              <w:rPr>
                <w:rFonts w:ascii="黑体" w:hAnsi="黑体" w:eastAsia="黑体"/>
                <w:color w:val="000000"/>
                <w:kern w:val="0"/>
                <w:sz w:val="20"/>
                <w:szCs w:val="20"/>
              </w:rPr>
            </w:pPr>
            <w:r>
              <w:rPr>
                <w:rFonts w:hint="eastAsia" w:ascii="黑体" w:hAnsi="黑体" w:eastAsia="黑体"/>
                <w:color w:val="000000"/>
                <w:kern w:val="0"/>
                <w:sz w:val="20"/>
                <w:szCs w:val="20"/>
              </w:rPr>
              <w:t>4</w:t>
            </w:r>
          </w:p>
        </w:tc>
        <w:tc>
          <w:tcPr>
            <w:tcW w:w="5655" w:type="dxa"/>
            <w:tcBorders>
              <w:top w:val="single" w:color="auto" w:sz="4" w:space="0"/>
              <w:left w:val="single" w:color="auto" w:sz="4" w:space="0"/>
              <w:bottom w:val="single" w:color="auto" w:sz="4" w:space="0"/>
              <w:right w:val="single" w:color="auto" w:sz="4" w:space="0"/>
            </w:tcBorders>
            <w:vAlign w:val="center"/>
          </w:tcPr>
          <w:p w14:paraId="4A6444C9">
            <w:pPr>
              <w:widowControl/>
              <w:jc w:val="left"/>
              <w:rPr>
                <w:rFonts w:ascii="黑体" w:hAnsi="黑体" w:eastAsia="黑体"/>
                <w:color w:val="000000"/>
                <w:kern w:val="0"/>
                <w:sz w:val="20"/>
                <w:szCs w:val="20"/>
              </w:rPr>
            </w:pPr>
            <w:r>
              <w:rPr>
                <w:rFonts w:hint="eastAsia" w:ascii="黑体" w:hAnsi="黑体" w:eastAsia="黑体"/>
                <w:color w:val="000000"/>
                <w:kern w:val="0"/>
                <w:sz w:val="20"/>
                <w:szCs w:val="20"/>
              </w:rPr>
              <w:t>负责</w:t>
            </w:r>
            <w:r>
              <w:rPr>
                <w:rFonts w:hint="eastAsia" w:ascii="黑体" w:hAnsi="黑体" w:eastAsia="黑体"/>
                <w:color w:val="000000"/>
                <w:kern w:val="0"/>
                <w:sz w:val="20"/>
                <w:szCs w:val="20"/>
                <w:lang w:val="en-US" w:eastAsia="zh-CN"/>
              </w:rPr>
              <w:t>张江</w:t>
            </w:r>
            <w:r>
              <w:rPr>
                <w:rFonts w:hint="eastAsia" w:ascii="黑体" w:hAnsi="黑体" w:eastAsia="黑体"/>
                <w:color w:val="000000"/>
                <w:kern w:val="0"/>
                <w:sz w:val="20"/>
                <w:szCs w:val="20"/>
              </w:rPr>
              <w:t>校区安保条线管理工作，制定安保人员每日岗位、工作安排，定时向安保主管汇报情况；兼日常巡逻工作。</w:t>
            </w:r>
          </w:p>
        </w:tc>
      </w:tr>
      <w:tr w14:paraId="7197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10" w:type="dxa"/>
            <w:tcBorders>
              <w:top w:val="single" w:color="auto" w:sz="4" w:space="0"/>
              <w:left w:val="single" w:color="auto" w:sz="4" w:space="0"/>
              <w:bottom w:val="single" w:color="auto" w:sz="4" w:space="0"/>
              <w:right w:val="single" w:color="auto" w:sz="4" w:space="0"/>
            </w:tcBorders>
            <w:noWrap/>
            <w:vAlign w:val="center"/>
          </w:tcPr>
          <w:p w14:paraId="4ECB215D">
            <w:pPr>
              <w:widowControl/>
              <w:jc w:val="center"/>
              <w:rPr>
                <w:rFonts w:ascii="黑体" w:hAnsi="黑体" w:eastAsia="黑体"/>
                <w:color w:val="000000"/>
                <w:kern w:val="0"/>
                <w:sz w:val="20"/>
                <w:szCs w:val="20"/>
              </w:rPr>
            </w:pPr>
            <w:r>
              <w:rPr>
                <w:rFonts w:hint="eastAsia" w:ascii="黑体" w:hAnsi="黑体" w:eastAsia="黑体"/>
                <w:color w:val="000000"/>
                <w:kern w:val="0"/>
                <w:sz w:val="20"/>
                <w:szCs w:val="20"/>
              </w:rPr>
              <w:t>金科路门岗（东大门）</w:t>
            </w:r>
          </w:p>
        </w:tc>
        <w:tc>
          <w:tcPr>
            <w:tcW w:w="750" w:type="dxa"/>
            <w:tcBorders>
              <w:top w:val="single" w:color="auto" w:sz="4" w:space="0"/>
              <w:left w:val="single" w:color="auto" w:sz="4" w:space="0"/>
              <w:bottom w:val="single" w:color="auto" w:sz="4" w:space="0"/>
              <w:right w:val="single" w:color="auto" w:sz="4" w:space="0"/>
            </w:tcBorders>
            <w:noWrap/>
            <w:vAlign w:val="center"/>
          </w:tcPr>
          <w:p w14:paraId="25860DF8">
            <w:pPr>
              <w:widowControl/>
              <w:jc w:val="center"/>
              <w:rPr>
                <w:rFonts w:hint="eastAsia" w:ascii="黑体" w:hAnsi="黑体" w:eastAsia="黑体"/>
                <w:color w:val="000000"/>
                <w:kern w:val="0"/>
                <w:sz w:val="20"/>
                <w:szCs w:val="20"/>
                <w:lang w:eastAsia="zh-CN"/>
              </w:rPr>
            </w:pPr>
            <w:r>
              <w:rPr>
                <w:rFonts w:hint="eastAsia" w:ascii="黑体" w:hAnsi="黑体" w:eastAsia="黑体"/>
                <w:color w:val="000000"/>
                <w:kern w:val="0"/>
                <w:sz w:val="20"/>
                <w:szCs w:val="20"/>
                <w:lang w:val="en-US" w:eastAsia="zh-CN"/>
              </w:rPr>
              <w:t>6</w:t>
            </w:r>
          </w:p>
        </w:tc>
        <w:tc>
          <w:tcPr>
            <w:tcW w:w="5655" w:type="dxa"/>
            <w:tcBorders>
              <w:top w:val="single" w:color="auto" w:sz="4" w:space="0"/>
              <w:left w:val="single" w:color="auto" w:sz="4" w:space="0"/>
              <w:bottom w:val="single" w:color="auto" w:sz="4" w:space="0"/>
              <w:right w:val="single" w:color="auto" w:sz="4" w:space="0"/>
            </w:tcBorders>
            <w:vAlign w:val="center"/>
          </w:tcPr>
          <w:p w14:paraId="00CBF8D6">
            <w:pPr>
              <w:widowControl/>
              <w:jc w:val="left"/>
              <w:rPr>
                <w:rFonts w:ascii="黑体" w:hAnsi="黑体" w:eastAsia="黑体"/>
                <w:color w:val="000000"/>
                <w:kern w:val="0"/>
                <w:sz w:val="20"/>
                <w:szCs w:val="20"/>
              </w:rPr>
            </w:pPr>
            <w:r>
              <w:rPr>
                <w:rFonts w:hint="eastAsia" w:ascii="黑体" w:hAnsi="黑体" w:eastAsia="黑体"/>
                <w:color w:val="000000"/>
                <w:kern w:val="0"/>
                <w:sz w:val="20"/>
                <w:szCs w:val="20"/>
              </w:rPr>
              <w:t>负责金科路东门岗每日值勤工作，进行车辆进出管理登记工作，维护校门内外正常的道路秩序；遇重大活动及突发情况时，应坚守岗位，坚决服从领导统一安排，做好相应的安全保卫工作。每天1</w:t>
            </w:r>
            <w:r>
              <w:rPr>
                <w:rFonts w:hint="eastAsia" w:ascii="黑体" w:hAnsi="黑体" w:eastAsia="黑体"/>
                <w:color w:val="000000"/>
                <w:kern w:val="0"/>
                <w:sz w:val="20"/>
                <w:szCs w:val="20"/>
                <w:lang w:val="en-US" w:eastAsia="zh-CN"/>
              </w:rPr>
              <w:t>8</w:t>
            </w:r>
            <w:r>
              <w:rPr>
                <w:rFonts w:hint="eastAsia" w:ascii="黑体" w:hAnsi="黑体" w:eastAsia="黑体"/>
                <w:color w:val="000000"/>
                <w:kern w:val="0"/>
                <w:sz w:val="20"/>
                <w:szCs w:val="20"/>
              </w:rPr>
              <w:t>小时（</w:t>
            </w:r>
            <w:r>
              <w:rPr>
                <w:rFonts w:hint="eastAsia" w:ascii="黑体" w:hAnsi="黑体" w:eastAsia="黑体"/>
                <w:color w:val="000000"/>
                <w:kern w:val="0"/>
                <w:sz w:val="20"/>
                <w:szCs w:val="20"/>
                <w:lang w:val="en-US" w:eastAsia="zh-CN"/>
              </w:rPr>
              <w:t>6</w:t>
            </w:r>
            <w:r>
              <w:rPr>
                <w:rFonts w:hint="eastAsia" w:ascii="黑体" w:hAnsi="黑体" w:eastAsia="黑体"/>
                <w:color w:val="000000"/>
                <w:kern w:val="0"/>
                <w:sz w:val="20"/>
                <w:szCs w:val="20"/>
              </w:rPr>
              <w:t>:00-2</w:t>
            </w:r>
            <w:r>
              <w:rPr>
                <w:rFonts w:hint="eastAsia" w:ascii="黑体" w:hAnsi="黑体" w:eastAsia="黑体"/>
                <w:color w:val="000000"/>
                <w:kern w:val="0"/>
                <w:sz w:val="20"/>
                <w:szCs w:val="20"/>
                <w:lang w:val="en-US" w:eastAsia="zh-CN"/>
              </w:rPr>
              <w:t>4</w:t>
            </w:r>
            <w:r>
              <w:rPr>
                <w:rFonts w:hint="eastAsia" w:ascii="黑体" w:hAnsi="黑体" w:eastAsia="黑体"/>
                <w:color w:val="000000"/>
                <w:kern w:val="0"/>
                <w:sz w:val="20"/>
                <w:szCs w:val="20"/>
              </w:rPr>
              <w:t>:00）。</w:t>
            </w:r>
          </w:p>
        </w:tc>
      </w:tr>
      <w:tr w14:paraId="7D050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10" w:type="dxa"/>
            <w:tcBorders>
              <w:top w:val="single" w:color="auto" w:sz="4" w:space="0"/>
              <w:left w:val="single" w:color="auto" w:sz="4" w:space="0"/>
              <w:bottom w:val="single" w:color="auto" w:sz="4" w:space="0"/>
              <w:right w:val="single" w:color="auto" w:sz="4" w:space="0"/>
            </w:tcBorders>
            <w:noWrap/>
            <w:vAlign w:val="center"/>
          </w:tcPr>
          <w:p w14:paraId="22D168BB">
            <w:pPr>
              <w:widowControl/>
              <w:jc w:val="center"/>
              <w:rPr>
                <w:rFonts w:ascii="黑体" w:hAnsi="黑体" w:eastAsia="黑体"/>
                <w:color w:val="000000"/>
                <w:kern w:val="0"/>
                <w:sz w:val="20"/>
                <w:szCs w:val="20"/>
              </w:rPr>
            </w:pPr>
            <w:r>
              <w:rPr>
                <w:rFonts w:hint="eastAsia" w:ascii="黑体" w:hAnsi="黑体" w:eastAsia="黑体"/>
                <w:color w:val="000000"/>
                <w:kern w:val="0"/>
                <w:sz w:val="20"/>
                <w:szCs w:val="20"/>
              </w:rPr>
              <w:t>蔡伦路门岗</w:t>
            </w:r>
          </w:p>
          <w:p w14:paraId="7D0E14E5">
            <w:pPr>
              <w:widowControl/>
              <w:jc w:val="center"/>
              <w:rPr>
                <w:rFonts w:ascii="黑体" w:hAnsi="黑体" w:eastAsia="黑体"/>
                <w:color w:val="000000"/>
                <w:kern w:val="0"/>
                <w:sz w:val="20"/>
                <w:szCs w:val="20"/>
              </w:rPr>
            </w:pPr>
            <w:r>
              <w:rPr>
                <w:rFonts w:hint="eastAsia" w:ascii="黑体" w:hAnsi="黑体" w:eastAsia="黑体"/>
                <w:color w:val="000000"/>
                <w:kern w:val="0"/>
                <w:sz w:val="20"/>
                <w:szCs w:val="20"/>
              </w:rPr>
              <w:t>（南大门）</w:t>
            </w:r>
          </w:p>
        </w:tc>
        <w:tc>
          <w:tcPr>
            <w:tcW w:w="750" w:type="dxa"/>
            <w:tcBorders>
              <w:top w:val="single" w:color="auto" w:sz="4" w:space="0"/>
              <w:left w:val="single" w:color="auto" w:sz="4" w:space="0"/>
              <w:bottom w:val="single" w:color="auto" w:sz="4" w:space="0"/>
              <w:right w:val="single" w:color="auto" w:sz="4" w:space="0"/>
            </w:tcBorders>
            <w:noWrap/>
            <w:vAlign w:val="center"/>
          </w:tcPr>
          <w:p w14:paraId="133B5FE1">
            <w:pPr>
              <w:widowControl/>
              <w:jc w:val="center"/>
              <w:rPr>
                <w:rFonts w:ascii="黑体" w:hAnsi="黑体" w:eastAsia="黑体"/>
                <w:color w:val="000000"/>
                <w:kern w:val="0"/>
                <w:sz w:val="20"/>
                <w:szCs w:val="20"/>
              </w:rPr>
            </w:pPr>
            <w:r>
              <w:rPr>
                <w:rFonts w:hint="eastAsia" w:ascii="黑体" w:hAnsi="黑体" w:eastAsia="黑体"/>
                <w:color w:val="000000"/>
                <w:kern w:val="0"/>
                <w:sz w:val="20"/>
                <w:szCs w:val="20"/>
              </w:rPr>
              <w:t>8</w:t>
            </w:r>
          </w:p>
        </w:tc>
        <w:tc>
          <w:tcPr>
            <w:tcW w:w="5655" w:type="dxa"/>
            <w:tcBorders>
              <w:top w:val="single" w:color="auto" w:sz="4" w:space="0"/>
              <w:left w:val="single" w:color="auto" w:sz="4" w:space="0"/>
              <w:bottom w:val="single" w:color="auto" w:sz="4" w:space="0"/>
              <w:right w:val="single" w:color="auto" w:sz="4" w:space="0"/>
            </w:tcBorders>
            <w:vAlign w:val="center"/>
          </w:tcPr>
          <w:p w14:paraId="5773A6B2">
            <w:pPr>
              <w:widowControl/>
              <w:jc w:val="left"/>
              <w:rPr>
                <w:rFonts w:ascii="黑体" w:hAnsi="黑体" w:eastAsia="黑体"/>
                <w:color w:val="000000"/>
                <w:kern w:val="0"/>
                <w:sz w:val="20"/>
                <w:szCs w:val="20"/>
              </w:rPr>
            </w:pPr>
            <w:r>
              <w:rPr>
                <w:rFonts w:hint="eastAsia" w:ascii="黑体" w:hAnsi="黑体" w:eastAsia="黑体"/>
                <w:color w:val="000000"/>
                <w:kern w:val="0"/>
                <w:sz w:val="20"/>
                <w:szCs w:val="20"/>
              </w:rPr>
              <w:t>负责蔡伦路南门岗每日值勤工作，进行车辆进出管理登记工作，维护校门内外正常的道路秩序；遇重大活动及突发情况时，应坚守岗位，坚决服从领导统一安排，做好相应的安全保卫工作。</w:t>
            </w:r>
          </w:p>
        </w:tc>
      </w:tr>
      <w:tr w14:paraId="6A0B0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10" w:type="dxa"/>
            <w:tcBorders>
              <w:top w:val="single" w:color="auto" w:sz="4" w:space="0"/>
              <w:left w:val="single" w:color="auto" w:sz="4" w:space="0"/>
              <w:bottom w:val="single" w:color="auto" w:sz="4" w:space="0"/>
              <w:right w:val="single" w:color="auto" w:sz="4" w:space="0"/>
            </w:tcBorders>
            <w:noWrap/>
            <w:vAlign w:val="center"/>
          </w:tcPr>
          <w:p w14:paraId="5C71555E">
            <w:pPr>
              <w:widowControl/>
              <w:jc w:val="center"/>
              <w:rPr>
                <w:rFonts w:hint="eastAsia" w:ascii="黑体" w:hAnsi="黑体" w:eastAsia="黑体"/>
                <w:color w:val="000000"/>
                <w:kern w:val="0"/>
                <w:sz w:val="20"/>
                <w:szCs w:val="20"/>
                <w:lang w:eastAsia="zh-CN"/>
              </w:rPr>
            </w:pPr>
            <w:r>
              <w:rPr>
                <w:rFonts w:hint="eastAsia" w:ascii="黑体" w:hAnsi="黑体" w:eastAsia="黑体"/>
                <w:color w:val="000000"/>
                <w:kern w:val="0"/>
                <w:sz w:val="20"/>
                <w:szCs w:val="20"/>
              </w:rPr>
              <w:t>华佗路门岗</w:t>
            </w:r>
            <w:r>
              <w:rPr>
                <w:rFonts w:hint="eastAsia" w:ascii="黑体" w:hAnsi="黑体" w:eastAsia="黑体"/>
                <w:color w:val="000000"/>
                <w:kern w:val="0"/>
                <w:sz w:val="20"/>
                <w:szCs w:val="20"/>
                <w:lang w:eastAsia="zh-CN"/>
              </w:rPr>
              <w:t>（</w:t>
            </w:r>
            <w:r>
              <w:rPr>
                <w:rFonts w:hint="eastAsia" w:ascii="黑体" w:hAnsi="黑体" w:eastAsia="黑体"/>
                <w:color w:val="000000"/>
                <w:kern w:val="0"/>
                <w:sz w:val="20"/>
                <w:szCs w:val="20"/>
                <w:lang w:val="en-US" w:eastAsia="zh-CN"/>
              </w:rPr>
              <w:t>西大门</w:t>
            </w:r>
            <w:r>
              <w:rPr>
                <w:rFonts w:hint="eastAsia" w:ascii="黑体" w:hAnsi="黑体" w:eastAsia="黑体"/>
                <w:color w:val="000000"/>
                <w:kern w:val="0"/>
                <w:sz w:val="20"/>
                <w:szCs w:val="20"/>
                <w:lang w:eastAsia="zh-CN"/>
              </w:rPr>
              <w:t>）</w:t>
            </w:r>
          </w:p>
        </w:tc>
        <w:tc>
          <w:tcPr>
            <w:tcW w:w="750" w:type="dxa"/>
            <w:tcBorders>
              <w:top w:val="single" w:color="auto" w:sz="4" w:space="0"/>
              <w:left w:val="single" w:color="auto" w:sz="4" w:space="0"/>
              <w:bottom w:val="single" w:color="auto" w:sz="4" w:space="0"/>
              <w:right w:val="single" w:color="auto" w:sz="4" w:space="0"/>
            </w:tcBorders>
            <w:noWrap/>
            <w:vAlign w:val="center"/>
          </w:tcPr>
          <w:p w14:paraId="781C76A9">
            <w:pPr>
              <w:widowControl/>
              <w:jc w:val="center"/>
              <w:rPr>
                <w:rFonts w:hint="eastAsia" w:ascii="黑体" w:hAnsi="黑体" w:eastAsia="黑体"/>
                <w:color w:val="000000"/>
                <w:kern w:val="0"/>
                <w:sz w:val="20"/>
                <w:szCs w:val="20"/>
                <w:lang w:eastAsia="zh-CN"/>
              </w:rPr>
            </w:pPr>
            <w:r>
              <w:rPr>
                <w:rFonts w:hint="eastAsia" w:ascii="黑体" w:hAnsi="黑体" w:eastAsia="黑体"/>
                <w:color w:val="000000"/>
                <w:kern w:val="0"/>
                <w:sz w:val="20"/>
                <w:szCs w:val="20"/>
                <w:lang w:val="en-US" w:eastAsia="zh-CN"/>
              </w:rPr>
              <w:t>2</w:t>
            </w:r>
          </w:p>
        </w:tc>
        <w:tc>
          <w:tcPr>
            <w:tcW w:w="5655" w:type="dxa"/>
            <w:tcBorders>
              <w:top w:val="single" w:color="auto" w:sz="4" w:space="0"/>
              <w:left w:val="single" w:color="auto" w:sz="4" w:space="0"/>
              <w:bottom w:val="single" w:color="auto" w:sz="4" w:space="0"/>
              <w:right w:val="single" w:color="auto" w:sz="4" w:space="0"/>
            </w:tcBorders>
            <w:vAlign w:val="center"/>
          </w:tcPr>
          <w:p w14:paraId="7E789C8D">
            <w:pPr>
              <w:widowControl/>
              <w:jc w:val="left"/>
              <w:rPr>
                <w:rFonts w:hint="default" w:ascii="黑体" w:hAnsi="黑体" w:eastAsia="黑体"/>
                <w:color w:val="000000"/>
                <w:kern w:val="0"/>
                <w:sz w:val="20"/>
                <w:szCs w:val="20"/>
                <w:lang w:val="en-US" w:eastAsia="zh-CN"/>
              </w:rPr>
            </w:pPr>
            <w:r>
              <w:rPr>
                <w:rFonts w:hint="eastAsia" w:ascii="黑体" w:hAnsi="黑体" w:eastAsia="黑体"/>
                <w:color w:val="000000"/>
                <w:kern w:val="0"/>
                <w:sz w:val="20"/>
                <w:szCs w:val="20"/>
              </w:rPr>
              <w:t>负责华佗路西门岗每日值勤工作，进行车辆进出管理登记工作，维护校门内外正常的道路秩序；遇重大活动及突发情况时，应坚守岗位，坚决服从领导统一安排，做好相应的安全保卫工作。</w:t>
            </w:r>
            <w:r>
              <w:rPr>
                <w:rFonts w:hint="eastAsia" w:ascii="黑体" w:hAnsi="黑体" w:eastAsia="黑体"/>
                <w:color w:val="000000"/>
                <w:kern w:val="0"/>
                <w:sz w:val="20"/>
                <w:szCs w:val="20"/>
                <w:lang w:val="en-US" w:eastAsia="zh-CN"/>
              </w:rPr>
              <w:t>每天高峰时间（7:00-9:00,11:30-13:30,16:00-18:00）</w:t>
            </w:r>
          </w:p>
        </w:tc>
      </w:tr>
      <w:tr w14:paraId="1BF21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10" w:type="dxa"/>
            <w:tcBorders>
              <w:top w:val="single" w:color="auto" w:sz="4" w:space="0"/>
              <w:left w:val="single" w:color="auto" w:sz="4" w:space="0"/>
              <w:bottom w:val="single" w:color="auto" w:sz="4" w:space="0"/>
              <w:right w:val="single" w:color="auto" w:sz="4" w:space="0"/>
            </w:tcBorders>
            <w:noWrap/>
            <w:vAlign w:val="center"/>
          </w:tcPr>
          <w:p w14:paraId="567DF115">
            <w:pPr>
              <w:widowControl/>
              <w:jc w:val="center"/>
              <w:rPr>
                <w:rFonts w:ascii="黑体" w:hAnsi="黑体" w:eastAsia="黑体"/>
                <w:color w:val="000000"/>
                <w:kern w:val="0"/>
                <w:sz w:val="20"/>
                <w:szCs w:val="20"/>
              </w:rPr>
            </w:pPr>
            <w:r>
              <w:rPr>
                <w:rFonts w:hint="eastAsia" w:ascii="黑体" w:hAnsi="黑体" w:eastAsia="黑体"/>
                <w:color w:val="000000"/>
                <w:kern w:val="0"/>
                <w:sz w:val="20"/>
                <w:szCs w:val="20"/>
              </w:rPr>
              <w:t>食堂小西门</w:t>
            </w:r>
          </w:p>
        </w:tc>
        <w:tc>
          <w:tcPr>
            <w:tcW w:w="750" w:type="dxa"/>
            <w:tcBorders>
              <w:top w:val="single" w:color="auto" w:sz="4" w:space="0"/>
              <w:left w:val="single" w:color="auto" w:sz="4" w:space="0"/>
              <w:bottom w:val="single" w:color="auto" w:sz="4" w:space="0"/>
              <w:right w:val="single" w:color="auto" w:sz="4" w:space="0"/>
            </w:tcBorders>
            <w:noWrap/>
            <w:vAlign w:val="center"/>
          </w:tcPr>
          <w:p w14:paraId="288D655F">
            <w:pPr>
              <w:widowControl/>
              <w:jc w:val="center"/>
              <w:rPr>
                <w:rFonts w:hint="eastAsia" w:ascii="黑体" w:hAnsi="黑体" w:eastAsia="黑体"/>
                <w:color w:val="000000"/>
                <w:kern w:val="0"/>
                <w:sz w:val="20"/>
                <w:szCs w:val="20"/>
                <w:lang w:eastAsia="zh-CN"/>
              </w:rPr>
            </w:pPr>
            <w:r>
              <w:rPr>
                <w:rFonts w:hint="eastAsia" w:ascii="黑体" w:hAnsi="黑体" w:eastAsia="黑体"/>
                <w:color w:val="000000"/>
                <w:kern w:val="0"/>
                <w:sz w:val="20"/>
                <w:szCs w:val="20"/>
                <w:lang w:val="en-US" w:eastAsia="zh-CN"/>
              </w:rPr>
              <w:t>2</w:t>
            </w:r>
          </w:p>
        </w:tc>
        <w:tc>
          <w:tcPr>
            <w:tcW w:w="5655" w:type="dxa"/>
            <w:tcBorders>
              <w:top w:val="single" w:color="auto" w:sz="4" w:space="0"/>
              <w:left w:val="single" w:color="auto" w:sz="4" w:space="0"/>
              <w:bottom w:val="single" w:color="auto" w:sz="4" w:space="0"/>
              <w:right w:val="single" w:color="auto" w:sz="4" w:space="0"/>
            </w:tcBorders>
            <w:vAlign w:val="center"/>
          </w:tcPr>
          <w:p w14:paraId="5983F87B">
            <w:pPr>
              <w:widowControl/>
              <w:jc w:val="left"/>
              <w:rPr>
                <w:rFonts w:ascii="黑体" w:hAnsi="黑体" w:eastAsia="黑体"/>
                <w:color w:val="000000"/>
                <w:kern w:val="0"/>
                <w:sz w:val="20"/>
                <w:szCs w:val="20"/>
              </w:rPr>
            </w:pPr>
            <w:r>
              <w:rPr>
                <w:rFonts w:hint="eastAsia" w:ascii="黑体" w:hAnsi="黑体" w:eastAsia="黑体"/>
                <w:color w:val="000000"/>
                <w:kern w:val="0"/>
                <w:sz w:val="20"/>
                <w:szCs w:val="20"/>
              </w:rPr>
              <w:t>负责食堂</w:t>
            </w:r>
            <w:r>
              <w:rPr>
                <w:rFonts w:hint="eastAsia" w:ascii="黑体" w:hAnsi="黑体" w:eastAsia="黑体"/>
                <w:color w:val="000000"/>
                <w:kern w:val="0"/>
                <w:sz w:val="20"/>
                <w:szCs w:val="20"/>
                <w:lang w:val="en-US" w:eastAsia="zh-CN"/>
              </w:rPr>
              <w:t>小</w:t>
            </w:r>
            <w:r>
              <w:rPr>
                <w:rFonts w:hint="eastAsia" w:ascii="黑体" w:hAnsi="黑体" w:eastAsia="黑体"/>
                <w:color w:val="000000"/>
                <w:kern w:val="0"/>
                <w:sz w:val="20"/>
                <w:szCs w:val="20"/>
              </w:rPr>
              <w:t>西门用餐时间的执勤、秩序维护。每日值勤工作，对校外人员的盘查、登记、引导工作，阻止无关人员进入和干扰正常工作；维护校门内外正常道路秩序。每天1</w:t>
            </w:r>
            <w:r>
              <w:rPr>
                <w:rFonts w:hint="eastAsia" w:ascii="黑体" w:hAnsi="黑体" w:eastAsia="黑体"/>
                <w:color w:val="000000"/>
                <w:kern w:val="0"/>
                <w:sz w:val="20"/>
                <w:szCs w:val="20"/>
                <w:lang w:val="en-US" w:eastAsia="zh-CN"/>
              </w:rPr>
              <w:t>2</w:t>
            </w:r>
            <w:r>
              <w:rPr>
                <w:rFonts w:hint="eastAsia" w:ascii="黑体" w:hAnsi="黑体" w:eastAsia="黑体"/>
                <w:color w:val="000000"/>
                <w:kern w:val="0"/>
                <w:sz w:val="20"/>
                <w:szCs w:val="20"/>
              </w:rPr>
              <w:t>小时（</w:t>
            </w:r>
            <w:r>
              <w:rPr>
                <w:rFonts w:hint="eastAsia" w:ascii="黑体" w:hAnsi="黑体" w:eastAsia="黑体"/>
                <w:color w:val="000000"/>
                <w:kern w:val="0"/>
                <w:sz w:val="20"/>
                <w:szCs w:val="20"/>
                <w:lang w:val="en-US" w:eastAsia="zh-CN"/>
              </w:rPr>
              <w:t>7</w:t>
            </w:r>
            <w:r>
              <w:rPr>
                <w:rFonts w:hint="eastAsia" w:ascii="黑体" w:hAnsi="黑体" w:eastAsia="黑体"/>
                <w:color w:val="000000"/>
                <w:kern w:val="0"/>
                <w:sz w:val="20"/>
                <w:szCs w:val="20"/>
              </w:rPr>
              <w:t>:00-</w:t>
            </w:r>
            <w:r>
              <w:rPr>
                <w:rFonts w:hint="eastAsia" w:ascii="黑体" w:hAnsi="黑体" w:eastAsia="黑体"/>
                <w:color w:val="000000"/>
                <w:kern w:val="0"/>
                <w:sz w:val="20"/>
                <w:szCs w:val="20"/>
                <w:lang w:val="en-US" w:eastAsia="zh-CN"/>
              </w:rPr>
              <w:t>19</w:t>
            </w:r>
            <w:r>
              <w:rPr>
                <w:rFonts w:hint="eastAsia" w:ascii="黑体" w:hAnsi="黑体" w:eastAsia="黑体"/>
                <w:color w:val="000000"/>
                <w:kern w:val="0"/>
                <w:sz w:val="20"/>
                <w:szCs w:val="20"/>
              </w:rPr>
              <w:t>:00）。</w:t>
            </w:r>
          </w:p>
        </w:tc>
      </w:tr>
      <w:tr w14:paraId="13BA0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10" w:type="dxa"/>
            <w:tcBorders>
              <w:top w:val="single" w:color="auto" w:sz="4" w:space="0"/>
              <w:left w:val="single" w:color="auto" w:sz="4" w:space="0"/>
              <w:bottom w:val="single" w:color="auto" w:sz="4" w:space="0"/>
              <w:right w:val="single" w:color="auto" w:sz="4" w:space="0"/>
            </w:tcBorders>
            <w:noWrap/>
            <w:vAlign w:val="center"/>
          </w:tcPr>
          <w:p w14:paraId="2858EEC0">
            <w:pPr>
              <w:widowControl/>
              <w:jc w:val="center"/>
              <w:rPr>
                <w:rFonts w:hint="eastAsia" w:ascii="黑体" w:hAnsi="黑体" w:eastAsia="黑体"/>
                <w:color w:val="000000"/>
                <w:kern w:val="0"/>
                <w:sz w:val="20"/>
                <w:szCs w:val="20"/>
              </w:rPr>
            </w:pPr>
            <w:r>
              <w:rPr>
                <w:rFonts w:hint="eastAsia" w:ascii="黑体" w:hAnsi="黑体" w:eastAsia="黑体"/>
                <w:color w:val="000000"/>
                <w:kern w:val="0"/>
                <w:sz w:val="20"/>
                <w:szCs w:val="20"/>
              </w:rPr>
              <w:t>博物馆岗</w:t>
            </w:r>
          </w:p>
        </w:tc>
        <w:tc>
          <w:tcPr>
            <w:tcW w:w="750" w:type="dxa"/>
            <w:tcBorders>
              <w:top w:val="single" w:color="auto" w:sz="4" w:space="0"/>
              <w:left w:val="single" w:color="auto" w:sz="4" w:space="0"/>
              <w:bottom w:val="single" w:color="auto" w:sz="4" w:space="0"/>
              <w:right w:val="single" w:color="auto" w:sz="4" w:space="0"/>
            </w:tcBorders>
            <w:noWrap/>
            <w:vAlign w:val="center"/>
          </w:tcPr>
          <w:p w14:paraId="5E3DDD1F">
            <w:pPr>
              <w:widowControl/>
              <w:jc w:val="center"/>
              <w:rPr>
                <w:rFonts w:hint="eastAsia" w:ascii="黑体" w:hAnsi="黑体" w:eastAsia="黑体"/>
                <w:color w:val="000000"/>
                <w:kern w:val="0"/>
                <w:sz w:val="20"/>
                <w:szCs w:val="20"/>
                <w:lang w:val="en-US" w:eastAsia="zh-CN"/>
              </w:rPr>
            </w:pPr>
            <w:r>
              <w:rPr>
                <w:rFonts w:hint="eastAsia" w:ascii="黑体" w:hAnsi="黑体" w:eastAsia="黑体"/>
                <w:color w:val="000000"/>
                <w:kern w:val="0"/>
                <w:sz w:val="20"/>
                <w:szCs w:val="20"/>
                <w:lang w:val="en-US" w:eastAsia="zh-CN"/>
              </w:rPr>
              <w:t>8</w:t>
            </w:r>
          </w:p>
        </w:tc>
        <w:tc>
          <w:tcPr>
            <w:tcW w:w="5655" w:type="dxa"/>
            <w:tcBorders>
              <w:top w:val="single" w:color="auto" w:sz="4" w:space="0"/>
              <w:left w:val="single" w:color="auto" w:sz="4" w:space="0"/>
              <w:bottom w:val="single" w:color="auto" w:sz="4" w:space="0"/>
              <w:right w:val="single" w:color="auto" w:sz="4" w:space="0"/>
            </w:tcBorders>
            <w:vAlign w:val="center"/>
          </w:tcPr>
          <w:p w14:paraId="798E0138">
            <w:pPr>
              <w:widowControl/>
              <w:jc w:val="left"/>
              <w:rPr>
                <w:rFonts w:hint="eastAsia" w:ascii="黑体" w:hAnsi="黑体" w:eastAsia="黑体"/>
                <w:color w:val="000000"/>
                <w:kern w:val="0"/>
                <w:sz w:val="20"/>
                <w:szCs w:val="20"/>
                <w:lang w:eastAsia="zh-CN"/>
              </w:rPr>
            </w:pPr>
            <w:r>
              <w:rPr>
                <w:rFonts w:hint="eastAsia" w:ascii="黑体" w:hAnsi="黑体" w:eastAsia="黑体"/>
                <w:color w:val="000000"/>
                <w:kern w:val="0"/>
                <w:sz w:val="20"/>
                <w:szCs w:val="20"/>
              </w:rPr>
              <w:t>负责博物馆日常秩序维护工作，对外来人员随身携带物品进行安全询问，防止管制物品、限制物品、危险物品、易燃易爆物品进入；负责馆内售票工作。</w:t>
            </w:r>
          </w:p>
        </w:tc>
      </w:tr>
      <w:tr w14:paraId="4F826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10" w:type="dxa"/>
            <w:tcBorders>
              <w:top w:val="single" w:color="auto" w:sz="4" w:space="0"/>
              <w:left w:val="single" w:color="auto" w:sz="4" w:space="0"/>
              <w:bottom w:val="single" w:color="auto" w:sz="4" w:space="0"/>
              <w:right w:val="single" w:color="auto" w:sz="4" w:space="0"/>
            </w:tcBorders>
            <w:noWrap/>
            <w:vAlign w:val="center"/>
          </w:tcPr>
          <w:p w14:paraId="38D745D5">
            <w:pPr>
              <w:widowControl/>
              <w:jc w:val="center"/>
              <w:rPr>
                <w:rFonts w:ascii="黑体" w:hAnsi="黑体" w:eastAsia="黑体"/>
                <w:color w:val="000000"/>
                <w:kern w:val="0"/>
                <w:sz w:val="20"/>
                <w:szCs w:val="20"/>
              </w:rPr>
            </w:pPr>
            <w:r>
              <w:rPr>
                <w:rFonts w:hint="eastAsia" w:ascii="黑体" w:hAnsi="黑体" w:eastAsia="黑体"/>
                <w:color w:val="000000"/>
                <w:kern w:val="0"/>
                <w:sz w:val="20"/>
                <w:szCs w:val="20"/>
              </w:rPr>
              <w:t>巡逻岗</w:t>
            </w:r>
          </w:p>
        </w:tc>
        <w:tc>
          <w:tcPr>
            <w:tcW w:w="750" w:type="dxa"/>
            <w:tcBorders>
              <w:top w:val="single" w:color="auto" w:sz="4" w:space="0"/>
              <w:left w:val="single" w:color="auto" w:sz="4" w:space="0"/>
              <w:bottom w:val="single" w:color="auto" w:sz="4" w:space="0"/>
              <w:right w:val="single" w:color="auto" w:sz="4" w:space="0"/>
            </w:tcBorders>
            <w:noWrap/>
            <w:vAlign w:val="center"/>
          </w:tcPr>
          <w:p w14:paraId="29E6ADD2">
            <w:pPr>
              <w:widowControl/>
              <w:jc w:val="center"/>
              <w:rPr>
                <w:rFonts w:hint="eastAsia" w:ascii="黑体" w:hAnsi="黑体" w:eastAsia="黑体"/>
                <w:color w:val="000000"/>
                <w:kern w:val="0"/>
                <w:sz w:val="20"/>
                <w:szCs w:val="20"/>
                <w:lang w:eastAsia="zh-CN"/>
              </w:rPr>
            </w:pPr>
            <w:r>
              <w:rPr>
                <w:rFonts w:hint="eastAsia" w:ascii="黑体" w:hAnsi="黑体" w:eastAsia="黑体"/>
                <w:color w:val="000000"/>
                <w:kern w:val="0"/>
                <w:sz w:val="20"/>
                <w:szCs w:val="20"/>
                <w:lang w:val="en-US" w:eastAsia="zh-CN"/>
              </w:rPr>
              <w:t>2</w:t>
            </w:r>
          </w:p>
        </w:tc>
        <w:tc>
          <w:tcPr>
            <w:tcW w:w="5655" w:type="dxa"/>
            <w:tcBorders>
              <w:top w:val="single" w:color="auto" w:sz="4" w:space="0"/>
              <w:left w:val="single" w:color="auto" w:sz="4" w:space="0"/>
              <w:bottom w:val="single" w:color="auto" w:sz="4" w:space="0"/>
              <w:right w:val="single" w:color="auto" w:sz="4" w:space="0"/>
            </w:tcBorders>
            <w:vAlign w:val="center"/>
          </w:tcPr>
          <w:p w14:paraId="4B869CE9">
            <w:pPr>
              <w:widowControl/>
              <w:jc w:val="left"/>
              <w:rPr>
                <w:rFonts w:hint="eastAsia" w:ascii="黑体" w:hAnsi="黑体" w:eastAsia="黑体"/>
                <w:color w:val="000000"/>
                <w:kern w:val="0"/>
                <w:sz w:val="20"/>
                <w:szCs w:val="20"/>
                <w:lang w:eastAsia="zh-CN"/>
              </w:rPr>
            </w:pPr>
            <w:r>
              <w:rPr>
                <w:rFonts w:hint="eastAsia" w:ascii="黑体" w:hAnsi="黑体" w:eastAsia="黑体"/>
                <w:color w:val="000000"/>
                <w:kern w:val="0"/>
                <w:sz w:val="20"/>
                <w:szCs w:val="20"/>
              </w:rPr>
              <w:t>负责管理处每日定点、定时巡逻工作，发现问题及时上报处理。</w:t>
            </w:r>
          </w:p>
        </w:tc>
      </w:tr>
      <w:tr w14:paraId="31156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10" w:type="dxa"/>
            <w:tcBorders>
              <w:top w:val="single" w:color="auto" w:sz="4" w:space="0"/>
              <w:left w:val="single" w:color="auto" w:sz="4" w:space="0"/>
              <w:bottom w:val="single" w:color="auto" w:sz="4" w:space="0"/>
              <w:right w:val="single" w:color="auto" w:sz="4" w:space="0"/>
            </w:tcBorders>
            <w:noWrap/>
            <w:vAlign w:val="center"/>
          </w:tcPr>
          <w:p w14:paraId="4ADD25AA">
            <w:pPr>
              <w:widowControl/>
              <w:jc w:val="center"/>
              <w:rPr>
                <w:rFonts w:ascii="黑体" w:hAnsi="黑体" w:eastAsia="黑体"/>
                <w:color w:val="000000"/>
                <w:kern w:val="0"/>
                <w:sz w:val="20"/>
                <w:szCs w:val="20"/>
              </w:rPr>
            </w:pPr>
            <w:r>
              <w:rPr>
                <w:rFonts w:hint="eastAsia" w:ascii="黑体" w:hAnsi="黑体" w:eastAsia="黑体"/>
                <w:color w:val="000000"/>
                <w:kern w:val="0"/>
                <w:sz w:val="20"/>
                <w:szCs w:val="20"/>
              </w:rPr>
              <w:t>监控岗</w:t>
            </w:r>
          </w:p>
        </w:tc>
        <w:tc>
          <w:tcPr>
            <w:tcW w:w="750" w:type="dxa"/>
            <w:tcBorders>
              <w:top w:val="single" w:color="auto" w:sz="4" w:space="0"/>
              <w:left w:val="single" w:color="auto" w:sz="4" w:space="0"/>
              <w:bottom w:val="single" w:color="auto" w:sz="4" w:space="0"/>
              <w:right w:val="single" w:color="auto" w:sz="4" w:space="0"/>
            </w:tcBorders>
            <w:noWrap/>
            <w:vAlign w:val="center"/>
          </w:tcPr>
          <w:p w14:paraId="549C733E">
            <w:pPr>
              <w:widowControl/>
              <w:jc w:val="center"/>
              <w:rPr>
                <w:rFonts w:ascii="黑体" w:hAnsi="黑体" w:eastAsia="黑体"/>
                <w:color w:val="000000"/>
                <w:kern w:val="0"/>
                <w:sz w:val="20"/>
                <w:szCs w:val="20"/>
              </w:rPr>
            </w:pPr>
            <w:r>
              <w:rPr>
                <w:rFonts w:hint="eastAsia" w:ascii="黑体" w:hAnsi="黑体" w:eastAsia="黑体"/>
                <w:color w:val="000000"/>
                <w:kern w:val="0"/>
                <w:sz w:val="20"/>
                <w:szCs w:val="20"/>
              </w:rPr>
              <w:t>4</w:t>
            </w:r>
          </w:p>
        </w:tc>
        <w:tc>
          <w:tcPr>
            <w:tcW w:w="5655" w:type="dxa"/>
            <w:tcBorders>
              <w:top w:val="single" w:color="auto" w:sz="4" w:space="0"/>
              <w:left w:val="single" w:color="auto" w:sz="4" w:space="0"/>
              <w:bottom w:val="single" w:color="auto" w:sz="4" w:space="0"/>
              <w:right w:val="single" w:color="auto" w:sz="4" w:space="0"/>
            </w:tcBorders>
            <w:vAlign w:val="center"/>
          </w:tcPr>
          <w:p w14:paraId="0E6062F7">
            <w:pPr>
              <w:widowControl/>
              <w:jc w:val="left"/>
              <w:rPr>
                <w:rFonts w:ascii="黑体" w:hAnsi="黑体" w:eastAsia="黑体"/>
                <w:color w:val="000000"/>
                <w:kern w:val="0"/>
                <w:sz w:val="20"/>
                <w:szCs w:val="20"/>
              </w:rPr>
            </w:pPr>
            <w:r>
              <w:rPr>
                <w:rFonts w:hint="eastAsia" w:ascii="黑体" w:hAnsi="黑体" w:eastAsia="黑体"/>
                <w:color w:val="000000"/>
                <w:kern w:val="0"/>
                <w:sz w:val="20"/>
                <w:szCs w:val="20"/>
              </w:rPr>
              <w:t>负责大楼的消防、治安监控，观察现场各主要区域的运行状态，发现问题及时与各有关部门联系。做好各项工作记录。</w:t>
            </w:r>
          </w:p>
        </w:tc>
      </w:tr>
      <w:tr w14:paraId="3229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15" w:type="dxa"/>
            <w:gridSpan w:val="3"/>
            <w:tcBorders>
              <w:top w:val="single" w:color="auto" w:sz="4" w:space="0"/>
              <w:left w:val="single" w:color="auto" w:sz="4" w:space="0"/>
              <w:bottom w:val="single" w:color="auto" w:sz="4" w:space="0"/>
              <w:right w:val="single" w:color="auto" w:sz="4" w:space="0"/>
            </w:tcBorders>
            <w:noWrap/>
            <w:vAlign w:val="center"/>
          </w:tcPr>
          <w:p w14:paraId="379A3F91">
            <w:pPr>
              <w:widowControl/>
              <w:jc w:val="center"/>
              <w:rPr>
                <w:rFonts w:ascii="黑体" w:hAnsi="黑体" w:eastAsia="黑体"/>
                <w:b/>
                <w:kern w:val="0"/>
                <w:sz w:val="20"/>
                <w:szCs w:val="20"/>
              </w:rPr>
            </w:pPr>
            <w:r>
              <w:rPr>
                <w:rFonts w:hint="eastAsia" w:ascii="黑体" w:hAnsi="黑体" w:eastAsia="黑体"/>
                <w:b/>
                <w:kern w:val="0"/>
                <w:sz w:val="20"/>
                <w:szCs w:val="20"/>
              </w:rPr>
              <w:t>生活区</w:t>
            </w:r>
          </w:p>
        </w:tc>
      </w:tr>
      <w:tr w14:paraId="4203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10" w:type="dxa"/>
            <w:tcBorders>
              <w:top w:val="single" w:color="auto" w:sz="4" w:space="0"/>
              <w:left w:val="single" w:color="auto" w:sz="4" w:space="0"/>
              <w:bottom w:val="single" w:color="auto" w:sz="4" w:space="0"/>
              <w:right w:val="single" w:color="auto" w:sz="4" w:space="0"/>
            </w:tcBorders>
            <w:noWrap/>
            <w:vAlign w:val="center"/>
          </w:tcPr>
          <w:p w14:paraId="0C05F2FE">
            <w:pPr>
              <w:widowControl/>
              <w:jc w:val="center"/>
              <w:rPr>
                <w:rFonts w:ascii="黑体" w:hAnsi="黑体" w:eastAsia="黑体"/>
                <w:kern w:val="0"/>
                <w:sz w:val="20"/>
                <w:szCs w:val="20"/>
              </w:rPr>
            </w:pPr>
            <w:r>
              <w:rPr>
                <w:rFonts w:hint="eastAsia" w:ascii="黑体" w:hAnsi="黑体" w:eastAsia="黑体"/>
                <w:kern w:val="0"/>
                <w:sz w:val="20"/>
                <w:szCs w:val="20"/>
              </w:rPr>
              <w:t>生活区安保领班</w:t>
            </w:r>
          </w:p>
        </w:tc>
        <w:tc>
          <w:tcPr>
            <w:tcW w:w="750" w:type="dxa"/>
            <w:tcBorders>
              <w:top w:val="single" w:color="auto" w:sz="4" w:space="0"/>
              <w:left w:val="single" w:color="auto" w:sz="4" w:space="0"/>
              <w:bottom w:val="single" w:color="auto" w:sz="4" w:space="0"/>
              <w:right w:val="single" w:color="auto" w:sz="4" w:space="0"/>
            </w:tcBorders>
            <w:noWrap/>
            <w:vAlign w:val="center"/>
          </w:tcPr>
          <w:p w14:paraId="23C6A700">
            <w:pPr>
              <w:widowControl/>
              <w:jc w:val="center"/>
              <w:rPr>
                <w:rFonts w:ascii="黑体" w:hAnsi="黑体" w:eastAsia="黑体"/>
                <w:kern w:val="0"/>
                <w:sz w:val="20"/>
                <w:szCs w:val="20"/>
              </w:rPr>
            </w:pPr>
            <w:r>
              <w:rPr>
                <w:rFonts w:hint="eastAsia" w:ascii="黑体" w:hAnsi="黑体" w:eastAsia="黑体"/>
                <w:kern w:val="0"/>
                <w:sz w:val="20"/>
                <w:szCs w:val="20"/>
              </w:rPr>
              <w:t>4</w:t>
            </w:r>
          </w:p>
        </w:tc>
        <w:tc>
          <w:tcPr>
            <w:tcW w:w="5655" w:type="dxa"/>
            <w:tcBorders>
              <w:top w:val="single" w:color="auto" w:sz="4" w:space="0"/>
              <w:left w:val="single" w:color="auto" w:sz="4" w:space="0"/>
              <w:bottom w:val="single" w:color="auto" w:sz="4" w:space="0"/>
              <w:right w:val="single" w:color="auto" w:sz="4" w:space="0"/>
            </w:tcBorders>
            <w:vAlign w:val="center"/>
          </w:tcPr>
          <w:p w14:paraId="284C6B72">
            <w:pPr>
              <w:widowControl/>
              <w:jc w:val="left"/>
              <w:rPr>
                <w:rFonts w:ascii="黑体" w:hAnsi="黑体" w:eastAsia="黑体"/>
                <w:kern w:val="0"/>
                <w:sz w:val="20"/>
                <w:szCs w:val="20"/>
              </w:rPr>
            </w:pPr>
            <w:r>
              <w:rPr>
                <w:rFonts w:hint="eastAsia" w:ascii="黑体" w:hAnsi="黑体" w:eastAsia="黑体"/>
                <w:kern w:val="0"/>
                <w:sz w:val="20"/>
                <w:szCs w:val="20"/>
              </w:rPr>
              <w:t>负责生活区安保条线管理工作，制定安保人员每日岗位、工作安排，定时向安保主管汇报情况；兼日常巡逻工作。</w:t>
            </w:r>
          </w:p>
        </w:tc>
      </w:tr>
      <w:tr w14:paraId="7F091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10" w:type="dxa"/>
            <w:tcBorders>
              <w:top w:val="single" w:color="auto" w:sz="4" w:space="0"/>
              <w:left w:val="single" w:color="auto" w:sz="4" w:space="0"/>
              <w:bottom w:val="single" w:color="auto" w:sz="4" w:space="0"/>
              <w:right w:val="single" w:color="auto" w:sz="4" w:space="0"/>
            </w:tcBorders>
            <w:noWrap/>
            <w:vAlign w:val="center"/>
          </w:tcPr>
          <w:p w14:paraId="5A82E481">
            <w:pPr>
              <w:jc w:val="center"/>
              <w:rPr>
                <w:rFonts w:ascii="黑体" w:hAnsi="黑体" w:eastAsia="黑体"/>
                <w:sz w:val="20"/>
                <w:szCs w:val="20"/>
              </w:rPr>
            </w:pPr>
            <w:r>
              <w:rPr>
                <w:rFonts w:hint="eastAsia" w:ascii="黑体" w:hAnsi="黑体" w:eastAsia="黑体"/>
                <w:sz w:val="20"/>
                <w:szCs w:val="20"/>
              </w:rPr>
              <w:t>生活区275弄1#门岗</w:t>
            </w:r>
          </w:p>
        </w:tc>
        <w:tc>
          <w:tcPr>
            <w:tcW w:w="750" w:type="dxa"/>
            <w:tcBorders>
              <w:top w:val="single" w:color="auto" w:sz="4" w:space="0"/>
              <w:left w:val="single" w:color="auto" w:sz="4" w:space="0"/>
              <w:bottom w:val="single" w:color="auto" w:sz="4" w:space="0"/>
              <w:right w:val="single" w:color="auto" w:sz="4" w:space="0"/>
            </w:tcBorders>
            <w:noWrap/>
            <w:vAlign w:val="center"/>
          </w:tcPr>
          <w:p w14:paraId="14C6ADFD">
            <w:pPr>
              <w:widowControl/>
              <w:jc w:val="center"/>
              <w:rPr>
                <w:rFonts w:ascii="黑体" w:hAnsi="黑体" w:eastAsia="黑体"/>
                <w:kern w:val="0"/>
                <w:sz w:val="20"/>
                <w:szCs w:val="20"/>
              </w:rPr>
            </w:pPr>
            <w:r>
              <w:rPr>
                <w:rFonts w:hint="eastAsia" w:ascii="黑体" w:hAnsi="黑体" w:eastAsia="黑体"/>
                <w:kern w:val="0"/>
                <w:sz w:val="20"/>
                <w:szCs w:val="20"/>
              </w:rPr>
              <w:t>8</w:t>
            </w:r>
          </w:p>
        </w:tc>
        <w:tc>
          <w:tcPr>
            <w:tcW w:w="5655" w:type="dxa"/>
            <w:tcBorders>
              <w:top w:val="single" w:color="auto" w:sz="4" w:space="0"/>
              <w:left w:val="single" w:color="auto" w:sz="4" w:space="0"/>
              <w:bottom w:val="single" w:color="auto" w:sz="4" w:space="0"/>
              <w:right w:val="single" w:color="auto" w:sz="4" w:space="0"/>
            </w:tcBorders>
            <w:vAlign w:val="center"/>
          </w:tcPr>
          <w:p w14:paraId="06AF9DA9">
            <w:pPr>
              <w:widowControl/>
              <w:jc w:val="left"/>
              <w:rPr>
                <w:rFonts w:ascii="黑体" w:hAnsi="黑体" w:eastAsia="黑体"/>
                <w:kern w:val="0"/>
                <w:sz w:val="20"/>
                <w:szCs w:val="20"/>
              </w:rPr>
            </w:pPr>
            <w:r>
              <w:rPr>
                <w:rFonts w:hint="eastAsia" w:ascii="黑体" w:hAnsi="黑体" w:eastAsia="黑体"/>
                <w:kern w:val="0"/>
                <w:sz w:val="20"/>
                <w:szCs w:val="20"/>
              </w:rPr>
              <w:t>负责生活区275弄门岗每日值勤工作，进行车辆进出管理登记工作，维护生活区275弄门岗内外正常的道路秩序；遇重大活动及突发情况时，应坚守岗位，坚决服从领导统一安排，做好相应的安全保卫工作。</w:t>
            </w:r>
          </w:p>
        </w:tc>
      </w:tr>
      <w:tr w14:paraId="7E20B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10" w:type="dxa"/>
            <w:tcBorders>
              <w:top w:val="single" w:color="auto" w:sz="4" w:space="0"/>
              <w:left w:val="single" w:color="auto" w:sz="4" w:space="0"/>
              <w:bottom w:val="single" w:color="auto" w:sz="4" w:space="0"/>
              <w:right w:val="single" w:color="auto" w:sz="4" w:space="0"/>
            </w:tcBorders>
            <w:noWrap/>
            <w:vAlign w:val="center"/>
          </w:tcPr>
          <w:p w14:paraId="6A7D5D9A">
            <w:pPr>
              <w:jc w:val="center"/>
              <w:rPr>
                <w:rFonts w:ascii="黑体" w:hAnsi="黑体" w:eastAsia="黑体"/>
                <w:sz w:val="20"/>
                <w:szCs w:val="20"/>
              </w:rPr>
            </w:pPr>
            <w:r>
              <w:rPr>
                <w:rFonts w:hint="eastAsia" w:ascii="黑体" w:hAnsi="黑体" w:eastAsia="黑体"/>
                <w:sz w:val="20"/>
                <w:szCs w:val="20"/>
              </w:rPr>
              <w:t>生活区280弄3#门岗</w:t>
            </w:r>
          </w:p>
        </w:tc>
        <w:tc>
          <w:tcPr>
            <w:tcW w:w="750" w:type="dxa"/>
            <w:tcBorders>
              <w:top w:val="single" w:color="auto" w:sz="4" w:space="0"/>
              <w:left w:val="single" w:color="auto" w:sz="4" w:space="0"/>
              <w:bottom w:val="single" w:color="auto" w:sz="4" w:space="0"/>
              <w:right w:val="single" w:color="auto" w:sz="4" w:space="0"/>
            </w:tcBorders>
            <w:noWrap/>
            <w:vAlign w:val="center"/>
          </w:tcPr>
          <w:p w14:paraId="2BE3A5EF">
            <w:pPr>
              <w:widowControl/>
              <w:jc w:val="center"/>
              <w:rPr>
                <w:rFonts w:ascii="黑体" w:hAnsi="黑体" w:eastAsia="黑体"/>
                <w:kern w:val="0"/>
                <w:sz w:val="20"/>
                <w:szCs w:val="20"/>
              </w:rPr>
            </w:pPr>
            <w:r>
              <w:rPr>
                <w:rFonts w:hint="eastAsia" w:ascii="黑体" w:hAnsi="黑体" w:eastAsia="黑体"/>
                <w:kern w:val="0"/>
                <w:sz w:val="20"/>
                <w:szCs w:val="20"/>
              </w:rPr>
              <w:t>4</w:t>
            </w:r>
          </w:p>
        </w:tc>
        <w:tc>
          <w:tcPr>
            <w:tcW w:w="5655" w:type="dxa"/>
            <w:tcBorders>
              <w:top w:val="single" w:color="auto" w:sz="4" w:space="0"/>
              <w:left w:val="single" w:color="auto" w:sz="4" w:space="0"/>
              <w:bottom w:val="single" w:color="auto" w:sz="4" w:space="0"/>
              <w:right w:val="single" w:color="auto" w:sz="4" w:space="0"/>
            </w:tcBorders>
            <w:vAlign w:val="center"/>
          </w:tcPr>
          <w:p w14:paraId="3BA73CF0">
            <w:pPr>
              <w:jc w:val="left"/>
              <w:rPr>
                <w:rFonts w:ascii="黑体" w:hAnsi="黑体" w:eastAsia="黑体"/>
                <w:kern w:val="0"/>
                <w:sz w:val="20"/>
                <w:szCs w:val="20"/>
              </w:rPr>
            </w:pPr>
            <w:r>
              <w:rPr>
                <w:rFonts w:hint="eastAsia" w:ascii="黑体" w:hAnsi="黑体" w:eastAsia="黑体"/>
                <w:kern w:val="0"/>
                <w:sz w:val="20"/>
                <w:szCs w:val="20"/>
              </w:rPr>
              <w:t>负责生活区280弄3#门岗每日值勤工作，进行车辆进出管理登记工作，维护生活区内280弄3#门外正常的道路秩序；遇重大活动及突发情况时，应坚守岗位，坚决服从领导统一安排，做好相应的安全保卫工作。</w:t>
            </w:r>
          </w:p>
        </w:tc>
      </w:tr>
      <w:tr w14:paraId="721EA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10" w:type="dxa"/>
            <w:tcBorders>
              <w:top w:val="single" w:color="auto" w:sz="4" w:space="0"/>
              <w:left w:val="single" w:color="auto" w:sz="4" w:space="0"/>
              <w:bottom w:val="single" w:color="auto" w:sz="4" w:space="0"/>
              <w:right w:val="single" w:color="auto" w:sz="4" w:space="0"/>
            </w:tcBorders>
            <w:noWrap/>
            <w:vAlign w:val="center"/>
          </w:tcPr>
          <w:p w14:paraId="42EBD1E3">
            <w:pPr>
              <w:jc w:val="center"/>
              <w:rPr>
                <w:rFonts w:ascii="黑体" w:hAnsi="黑体" w:eastAsia="黑体"/>
                <w:sz w:val="20"/>
                <w:szCs w:val="20"/>
              </w:rPr>
            </w:pPr>
            <w:r>
              <w:rPr>
                <w:rFonts w:hint="eastAsia" w:ascii="黑体" w:hAnsi="黑体" w:eastAsia="黑体"/>
                <w:sz w:val="20"/>
                <w:szCs w:val="20"/>
              </w:rPr>
              <w:t>生活区280弄2#、4#门岗</w:t>
            </w:r>
          </w:p>
        </w:tc>
        <w:tc>
          <w:tcPr>
            <w:tcW w:w="750" w:type="dxa"/>
            <w:tcBorders>
              <w:top w:val="single" w:color="auto" w:sz="4" w:space="0"/>
              <w:left w:val="single" w:color="auto" w:sz="4" w:space="0"/>
              <w:bottom w:val="single" w:color="auto" w:sz="4" w:space="0"/>
              <w:right w:val="single" w:color="auto" w:sz="4" w:space="0"/>
            </w:tcBorders>
            <w:noWrap/>
            <w:vAlign w:val="center"/>
          </w:tcPr>
          <w:p w14:paraId="1832210A">
            <w:pPr>
              <w:widowControl/>
              <w:jc w:val="center"/>
              <w:rPr>
                <w:rFonts w:ascii="黑体" w:hAnsi="黑体" w:eastAsia="黑体"/>
                <w:kern w:val="0"/>
                <w:sz w:val="20"/>
                <w:szCs w:val="20"/>
              </w:rPr>
            </w:pPr>
            <w:r>
              <w:rPr>
                <w:rFonts w:hint="eastAsia" w:ascii="黑体" w:hAnsi="黑体" w:eastAsia="黑体"/>
                <w:kern w:val="0"/>
                <w:sz w:val="20"/>
                <w:szCs w:val="20"/>
              </w:rPr>
              <w:t>16</w:t>
            </w:r>
          </w:p>
        </w:tc>
        <w:tc>
          <w:tcPr>
            <w:tcW w:w="5655" w:type="dxa"/>
            <w:tcBorders>
              <w:top w:val="single" w:color="auto" w:sz="4" w:space="0"/>
              <w:left w:val="single" w:color="auto" w:sz="4" w:space="0"/>
              <w:bottom w:val="single" w:color="auto" w:sz="4" w:space="0"/>
              <w:right w:val="single" w:color="auto" w:sz="4" w:space="0"/>
            </w:tcBorders>
            <w:vAlign w:val="center"/>
          </w:tcPr>
          <w:p w14:paraId="1737F174">
            <w:pPr>
              <w:jc w:val="left"/>
              <w:rPr>
                <w:rFonts w:ascii="黑体" w:hAnsi="黑体" w:eastAsia="黑体"/>
                <w:kern w:val="0"/>
                <w:sz w:val="20"/>
                <w:szCs w:val="20"/>
              </w:rPr>
            </w:pPr>
            <w:r>
              <w:rPr>
                <w:rFonts w:hint="eastAsia" w:ascii="黑体" w:hAnsi="黑体" w:eastAsia="黑体"/>
                <w:kern w:val="0"/>
                <w:sz w:val="20"/>
                <w:szCs w:val="20"/>
              </w:rPr>
              <w:t>负责生活区280弄2#及4#门岗每日值勤工作，进行车辆进出管理登记工作，维护生活区280弄2#及4#门岗内外正常的道路秩序；遇重大活动及突发情况时，应坚守岗位，坚决服从领导统一安排，做好相应的安全保卫工作。</w:t>
            </w:r>
          </w:p>
        </w:tc>
      </w:tr>
      <w:tr w14:paraId="3E325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10" w:type="dxa"/>
            <w:tcBorders>
              <w:top w:val="single" w:color="auto" w:sz="4" w:space="0"/>
              <w:left w:val="single" w:color="auto" w:sz="4" w:space="0"/>
              <w:bottom w:val="single" w:color="auto" w:sz="4" w:space="0"/>
              <w:right w:val="single" w:color="auto" w:sz="4" w:space="0"/>
            </w:tcBorders>
            <w:noWrap/>
            <w:vAlign w:val="center"/>
          </w:tcPr>
          <w:p w14:paraId="717CDD14">
            <w:pPr>
              <w:jc w:val="center"/>
              <w:rPr>
                <w:rFonts w:ascii="黑体" w:hAnsi="黑体" w:eastAsia="黑体"/>
                <w:color w:val="000000"/>
                <w:sz w:val="20"/>
                <w:szCs w:val="20"/>
              </w:rPr>
            </w:pPr>
            <w:r>
              <w:rPr>
                <w:rFonts w:hint="eastAsia" w:ascii="黑体" w:hAnsi="黑体" w:eastAsia="黑体"/>
                <w:color w:val="000000"/>
                <w:sz w:val="20"/>
                <w:szCs w:val="20"/>
              </w:rPr>
              <w:t>生活区巡逻岗</w:t>
            </w:r>
          </w:p>
        </w:tc>
        <w:tc>
          <w:tcPr>
            <w:tcW w:w="750" w:type="dxa"/>
            <w:tcBorders>
              <w:top w:val="single" w:color="auto" w:sz="4" w:space="0"/>
              <w:left w:val="single" w:color="auto" w:sz="4" w:space="0"/>
              <w:bottom w:val="single" w:color="auto" w:sz="4" w:space="0"/>
              <w:right w:val="single" w:color="auto" w:sz="4" w:space="0"/>
            </w:tcBorders>
            <w:noWrap/>
            <w:vAlign w:val="center"/>
          </w:tcPr>
          <w:p w14:paraId="2C3FFBFC">
            <w:pPr>
              <w:widowControl/>
              <w:jc w:val="center"/>
              <w:rPr>
                <w:rFonts w:ascii="黑体" w:hAnsi="黑体" w:eastAsia="黑体"/>
                <w:color w:val="000000"/>
                <w:kern w:val="0"/>
                <w:sz w:val="20"/>
                <w:szCs w:val="20"/>
              </w:rPr>
            </w:pPr>
            <w:r>
              <w:rPr>
                <w:rFonts w:hint="eastAsia" w:ascii="黑体" w:hAnsi="黑体" w:eastAsia="黑体"/>
                <w:color w:val="000000"/>
                <w:kern w:val="0"/>
                <w:sz w:val="20"/>
                <w:szCs w:val="20"/>
              </w:rPr>
              <w:t>8</w:t>
            </w:r>
          </w:p>
        </w:tc>
        <w:tc>
          <w:tcPr>
            <w:tcW w:w="5655" w:type="dxa"/>
            <w:tcBorders>
              <w:top w:val="single" w:color="auto" w:sz="4" w:space="0"/>
              <w:left w:val="single" w:color="auto" w:sz="4" w:space="0"/>
              <w:bottom w:val="single" w:color="auto" w:sz="4" w:space="0"/>
              <w:right w:val="single" w:color="auto" w:sz="4" w:space="0"/>
            </w:tcBorders>
            <w:vAlign w:val="center"/>
          </w:tcPr>
          <w:p w14:paraId="3CB97BD3">
            <w:pPr>
              <w:widowControl/>
              <w:jc w:val="left"/>
              <w:rPr>
                <w:rFonts w:ascii="黑体" w:hAnsi="黑体" w:eastAsia="黑体"/>
                <w:color w:val="000000"/>
                <w:kern w:val="0"/>
                <w:sz w:val="20"/>
                <w:szCs w:val="20"/>
              </w:rPr>
            </w:pPr>
            <w:r>
              <w:rPr>
                <w:rFonts w:hint="eastAsia" w:ascii="黑体" w:hAnsi="黑体" w:eastAsia="黑体"/>
                <w:color w:val="000000"/>
                <w:kern w:val="0"/>
                <w:sz w:val="20"/>
                <w:szCs w:val="20"/>
              </w:rPr>
              <w:t>负责管理处每日定点、定时巡逻工作，发现问题及时上报处理。</w:t>
            </w:r>
          </w:p>
        </w:tc>
      </w:tr>
      <w:tr w14:paraId="7407E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0" w:type="dxa"/>
            <w:tcBorders>
              <w:top w:val="single" w:color="auto" w:sz="4" w:space="0"/>
              <w:left w:val="single" w:color="auto" w:sz="4" w:space="0"/>
              <w:bottom w:val="single" w:color="auto" w:sz="4" w:space="0"/>
              <w:right w:val="single" w:color="auto" w:sz="4" w:space="0"/>
            </w:tcBorders>
            <w:noWrap/>
            <w:vAlign w:val="center"/>
          </w:tcPr>
          <w:p w14:paraId="35D627F0">
            <w:pPr>
              <w:widowControl/>
              <w:jc w:val="center"/>
              <w:rPr>
                <w:rFonts w:ascii="黑体" w:hAnsi="黑体" w:eastAsia="黑体"/>
                <w:b/>
                <w:kern w:val="0"/>
                <w:sz w:val="20"/>
                <w:szCs w:val="20"/>
              </w:rPr>
            </w:pPr>
            <w:r>
              <w:rPr>
                <w:rFonts w:hint="eastAsia" w:ascii="黑体" w:hAnsi="黑体" w:eastAsia="黑体"/>
                <w:b/>
                <w:kern w:val="0"/>
                <w:sz w:val="20"/>
                <w:szCs w:val="20"/>
              </w:rPr>
              <w:t>合计</w:t>
            </w:r>
          </w:p>
        </w:tc>
        <w:tc>
          <w:tcPr>
            <w:tcW w:w="750" w:type="dxa"/>
            <w:tcBorders>
              <w:top w:val="single" w:color="auto" w:sz="4" w:space="0"/>
              <w:left w:val="single" w:color="auto" w:sz="4" w:space="0"/>
              <w:bottom w:val="single" w:color="auto" w:sz="4" w:space="0"/>
              <w:right w:val="single" w:color="auto" w:sz="4" w:space="0"/>
            </w:tcBorders>
            <w:noWrap/>
            <w:vAlign w:val="center"/>
          </w:tcPr>
          <w:p w14:paraId="43BCCF1E">
            <w:pPr>
              <w:widowControl/>
              <w:jc w:val="center"/>
              <w:rPr>
                <w:rFonts w:hint="default" w:ascii="黑体" w:hAnsi="黑体" w:eastAsia="黑体"/>
                <w:b/>
                <w:kern w:val="0"/>
                <w:sz w:val="20"/>
                <w:szCs w:val="20"/>
                <w:lang w:val="en-US" w:eastAsia="zh-CN"/>
              </w:rPr>
            </w:pPr>
            <w:r>
              <w:rPr>
                <w:rFonts w:hint="eastAsia" w:ascii="黑体" w:hAnsi="黑体" w:eastAsia="黑体"/>
                <w:b/>
                <w:color w:val="000000" w:themeColor="text1"/>
                <w:kern w:val="0"/>
                <w:sz w:val="20"/>
                <w:szCs w:val="20"/>
                <w:lang w:val="en-US" w:eastAsia="zh-CN"/>
                <w14:textFill>
                  <w14:solidFill>
                    <w14:schemeClr w14:val="tx1"/>
                  </w14:solidFill>
                </w14:textFill>
              </w:rPr>
              <w:t>77</w:t>
            </w:r>
          </w:p>
        </w:tc>
        <w:tc>
          <w:tcPr>
            <w:tcW w:w="5655" w:type="dxa"/>
            <w:tcBorders>
              <w:top w:val="single" w:color="auto" w:sz="4" w:space="0"/>
              <w:left w:val="single" w:color="auto" w:sz="4" w:space="0"/>
              <w:bottom w:val="single" w:color="auto" w:sz="4" w:space="0"/>
              <w:right w:val="single" w:color="auto" w:sz="4" w:space="0"/>
            </w:tcBorders>
            <w:vAlign w:val="center"/>
          </w:tcPr>
          <w:p w14:paraId="0CA755F6">
            <w:pPr>
              <w:widowControl/>
              <w:jc w:val="center"/>
              <w:rPr>
                <w:rFonts w:ascii="黑体" w:hAnsi="黑体" w:eastAsia="黑体"/>
                <w:b/>
                <w:kern w:val="0"/>
                <w:sz w:val="20"/>
                <w:szCs w:val="20"/>
              </w:rPr>
            </w:pPr>
            <w:r>
              <w:rPr>
                <w:rFonts w:hint="eastAsia" w:ascii="黑体" w:hAnsi="黑体" w:eastAsia="黑体"/>
                <w:b/>
                <w:kern w:val="0"/>
                <w:sz w:val="20"/>
                <w:szCs w:val="20"/>
              </w:rPr>
              <w:t>所有保安人员（含管理人员）均持证上岗</w:t>
            </w:r>
          </w:p>
        </w:tc>
      </w:tr>
    </w:tbl>
    <w:p w14:paraId="113026C3">
      <w:pPr>
        <w:widowControl/>
        <w:tabs>
          <w:tab w:val="left" w:pos="1540"/>
          <w:tab w:val="left" w:pos="2220"/>
        </w:tabs>
        <w:jc w:val="left"/>
        <w:rPr>
          <w:rFonts w:ascii="宋体" w:hAnsi="宋体"/>
          <w:b/>
          <w:color w:val="000000"/>
          <w:sz w:val="23"/>
          <w:szCs w:val="23"/>
        </w:rPr>
      </w:pPr>
      <w:r>
        <w:rPr>
          <w:rFonts w:hint="eastAsia" w:ascii="宋体" w:hAnsi="宋体"/>
          <w:color w:val="000000"/>
          <w:kern w:val="0"/>
          <w:sz w:val="23"/>
          <w:szCs w:val="23"/>
        </w:rPr>
        <w:br w:type="page"/>
      </w:r>
      <w:r>
        <w:rPr>
          <w:rFonts w:hint="eastAsia" w:ascii="宋体" w:hAnsi="宋体"/>
          <w:b/>
          <w:color w:val="000000"/>
          <w:sz w:val="23"/>
          <w:szCs w:val="23"/>
        </w:rPr>
        <w:t>附件二</w:t>
      </w:r>
    </w:p>
    <w:p w14:paraId="44C5123B">
      <w:pPr>
        <w:spacing w:line="360" w:lineRule="auto"/>
        <w:rPr>
          <w:rFonts w:ascii="宋体" w:hAnsi="宋体"/>
          <w:b/>
          <w:color w:val="000000"/>
          <w:sz w:val="23"/>
          <w:szCs w:val="23"/>
        </w:rPr>
      </w:pPr>
    </w:p>
    <w:p w14:paraId="292561E5">
      <w:pPr>
        <w:widowControl/>
        <w:spacing w:line="360" w:lineRule="auto"/>
        <w:jc w:val="center"/>
        <w:rPr>
          <w:rFonts w:ascii="黑体" w:hAnsi="宋体" w:eastAsia="黑体" w:cs="宋体"/>
          <w:b/>
          <w:color w:val="000000"/>
          <w:kern w:val="0"/>
          <w:sz w:val="28"/>
          <w:szCs w:val="28"/>
        </w:rPr>
      </w:pPr>
      <w:r>
        <w:rPr>
          <w:rFonts w:hint="eastAsia" w:ascii="黑体" w:hAnsi="宋体" w:eastAsia="黑体" w:cs="宋体"/>
          <w:b/>
          <w:color w:val="000000"/>
          <w:kern w:val="0"/>
          <w:sz w:val="28"/>
          <w:szCs w:val="28"/>
        </w:rPr>
        <w:t>上海中医药大学张江校区保安服务人员岗位配置表</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2136"/>
        <w:gridCol w:w="141"/>
        <w:gridCol w:w="851"/>
        <w:gridCol w:w="846"/>
        <w:gridCol w:w="1021"/>
        <w:gridCol w:w="1021"/>
        <w:gridCol w:w="1840"/>
      </w:tblGrid>
      <w:tr w14:paraId="76F00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6" w:type="dxa"/>
            <w:tcBorders>
              <w:top w:val="single" w:color="auto" w:sz="4" w:space="0"/>
              <w:left w:val="single" w:color="auto" w:sz="4" w:space="0"/>
              <w:bottom w:val="single" w:color="auto" w:sz="4" w:space="0"/>
              <w:right w:val="single" w:color="auto" w:sz="4" w:space="0"/>
            </w:tcBorders>
            <w:vAlign w:val="center"/>
          </w:tcPr>
          <w:p w14:paraId="60D97B36">
            <w:pPr>
              <w:widowControl/>
              <w:jc w:val="center"/>
              <w:rPr>
                <w:rFonts w:asciiTheme="minorEastAsia" w:hAnsiTheme="minorEastAsia" w:eastAsiaTheme="minorEastAsia"/>
                <w:b/>
                <w:color w:val="000000"/>
                <w:kern w:val="0"/>
                <w:sz w:val="20"/>
                <w:szCs w:val="20"/>
              </w:rPr>
            </w:pPr>
            <w:r>
              <w:rPr>
                <w:rFonts w:hint="eastAsia" w:asciiTheme="minorEastAsia" w:hAnsiTheme="minorEastAsia" w:eastAsiaTheme="minorEastAsia"/>
                <w:b/>
                <w:color w:val="000000"/>
                <w:kern w:val="0"/>
                <w:sz w:val="20"/>
                <w:szCs w:val="20"/>
              </w:rPr>
              <w:t>序号</w:t>
            </w:r>
          </w:p>
        </w:tc>
        <w:tc>
          <w:tcPr>
            <w:tcW w:w="2136" w:type="dxa"/>
            <w:tcBorders>
              <w:top w:val="single" w:color="auto" w:sz="4" w:space="0"/>
              <w:left w:val="single" w:color="auto" w:sz="4" w:space="0"/>
              <w:bottom w:val="single" w:color="auto" w:sz="4" w:space="0"/>
              <w:right w:val="single" w:color="auto" w:sz="4" w:space="0"/>
            </w:tcBorders>
            <w:vAlign w:val="center"/>
          </w:tcPr>
          <w:p w14:paraId="6D6709A0">
            <w:pPr>
              <w:widowControl/>
              <w:jc w:val="center"/>
              <w:rPr>
                <w:rFonts w:asciiTheme="minorEastAsia" w:hAnsiTheme="minorEastAsia" w:eastAsiaTheme="minorEastAsia"/>
                <w:b/>
                <w:color w:val="000000"/>
                <w:kern w:val="0"/>
                <w:sz w:val="20"/>
                <w:szCs w:val="20"/>
              </w:rPr>
            </w:pPr>
            <w:r>
              <w:rPr>
                <w:rFonts w:hint="eastAsia" w:asciiTheme="minorEastAsia" w:hAnsiTheme="minorEastAsia" w:eastAsiaTheme="minorEastAsia"/>
                <w:b/>
                <w:color w:val="000000"/>
                <w:kern w:val="0"/>
                <w:sz w:val="20"/>
                <w:szCs w:val="20"/>
              </w:rPr>
              <w:t>岗位</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3E39E0F8">
            <w:pPr>
              <w:widowControl/>
              <w:jc w:val="center"/>
              <w:rPr>
                <w:rFonts w:asciiTheme="minorEastAsia" w:hAnsiTheme="minorEastAsia" w:eastAsiaTheme="minorEastAsia"/>
                <w:b/>
                <w:color w:val="000000"/>
                <w:kern w:val="0"/>
                <w:sz w:val="20"/>
                <w:szCs w:val="20"/>
              </w:rPr>
            </w:pPr>
            <w:r>
              <w:rPr>
                <w:rFonts w:hint="eastAsia" w:asciiTheme="minorEastAsia" w:hAnsiTheme="minorEastAsia" w:eastAsiaTheme="minorEastAsia"/>
                <w:b/>
                <w:color w:val="000000"/>
                <w:kern w:val="0"/>
                <w:sz w:val="20"/>
                <w:szCs w:val="20"/>
              </w:rPr>
              <w:t>岗位数</w:t>
            </w:r>
          </w:p>
        </w:tc>
        <w:tc>
          <w:tcPr>
            <w:tcW w:w="846" w:type="dxa"/>
            <w:tcBorders>
              <w:top w:val="single" w:color="auto" w:sz="4" w:space="0"/>
              <w:left w:val="single" w:color="auto" w:sz="4" w:space="0"/>
              <w:bottom w:val="single" w:color="auto" w:sz="4" w:space="0"/>
              <w:right w:val="single" w:color="auto" w:sz="4" w:space="0"/>
            </w:tcBorders>
            <w:vAlign w:val="center"/>
          </w:tcPr>
          <w:p w14:paraId="0451FF92">
            <w:pPr>
              <w:widowControl/>
              <w:jc w:val="center"/>
              <w:rPr>
                <w:rFonts w:asciiTheme="minorEastAsia" w:hAnsiTheme="minorEastAsia" w:eastAsiaTheme="minorEastAsia"/>
                <w:b/>
                <w:color w:val="000000"/>
                <w:kern w:val="0"/>
                <w:sz w:val="20"/>
                <w:szCs w:val="20"/>
              </w:rPr>
            </w:pPr>
            <w:r>
              <w:rPr>
                <w:rFonts w:hint="eastAsia" w:asciiTheme="minorEastAsia" w:hAnsiTheme="minorEastAsia" w:eastAsiaTheme="minorEastAsia"/>
                <w:b/>
                <w:color w:val="000000"/>
                <w:kern w:val="0"/>
                <w:sz w:val="20"/>
                <w:szCs w:val="20"/>
              </w:rPr>
              <w:t>班次</w:t>
            </w:r>
          </w:p>
        </w:tc>
        <w:tc>
          <w:tcPr>
            <w:tcW w:w="1021" w:type="dxa"/>
            <w:tcBorders>
              <w:top w:val="single" w:color="auto" w:sz="4" w:space="0"/>
              <w:left w:val="single" w:color="auto" w:sz="4" w:space="0"/>
              <w:bottom w:val="single" w:color="auto" w:sz="4" w:space="0"/>
              <w:right w:val="single" w:color="auto" w:sz="4" w:space="0"/>
            </w:tcBorders>
            <w:vAlign w:val="center"/>
          </w:tcPr>
          <w:p w14:paraId="4439D989">
            <w:pPr>
              <w:widowControl/>
              <w:jc w:val="center"/>
              <w:rPr>
                <w:rFonts w:asciiTheme="minorEastAsia" w:hAnsiTheme="minorEastAsia" w:eastAsiaTheme="minorEastAsia"/>
                <w:b/>
                <w:color w:val="000000"/>
                <w:kern w:val="0"/>
                <w:sz w:val="20"/>
                <w:szCs w:val="20"/>
              </w:rPr>
            </w:pPr>
            <w:r>
              <w:rPr>
                <w:rFonts w:hint="eastAsia" w:asciiTheme="minorEastAsia" w:hAnsiTheme="minorEastAsia" w:eastAsiaTheme="minorEastAsia"/>
                <w:b/>
                <w:color w:val="000000"/>
                <w:kern w:val="0"/>
                <w:sz w:val="20"/>
                <w:szCs w:val="20"/>
              </w:rPr>
              <w:t>每岗位配置人数</w:t>
            </w:r>
          </w:p>
        </w:tc>
        <w:tc>
          <w:tcPr>
            <w:tcW w:w="1021" w:type="dxa"/>
            <w:tcBorders>
              <w:top w:val="single" w:color="auto" w:sz="4" w:space="0"/>
              <w:left w:val="single" w:color="auto" w:sz="4" w:space="0"/>
              <w:bottom w:val="single" w:color="auto" w:sz="4" w:space="0"/>
              <w:right w:val="single" w:color="auto" w:sz="4" w:space="0"/>
            </w:tcBorders>
            <w:vAlign w:val="center"/>
          </w:tcPr>
          <w:p w14:paraId="3994B115">
            <w:pPr>
              <w:widowControl/>
              <w:jc w:val="center"/>
              <w:rPr>
                <w:rFonts w:asciiTheme="minorEastAsia" w:hAnsiTheme="minorEastAsia" w:eastAsiaTheme="minorEastAsia"/>
                <w:b/>
                <w:color w:val="000000"/>
                <w:kern w:val="0"/>
                <w:sz w:val="20"/>
                <w:szCs w:val="20"/>
              </w:rPr>
            </w:pPr>
            <w:r>
              <w:rPr>
                <w:rFonts w:hint="eastAsia" w:asciiTheme="minorEastAsia" w:hAnsiTheme="minorEastAsia" w:eastAsiaTheme="minorEastAsia"/>
                <w:b/>
                <w:color w:val="000000"/>
                <w:kern w:val="0"/>
                <w:sz w:val="20"/>
                <w:szCs w:val="20"/>
              </w:rPr>
              <w:t>配置人数合计</w:t>
            </w:r>
          </w:p>
        </w:tc>
        <w:tc>
          <w:tcPr>
            <w:tcW w:w="1840" w:type="dxa"/>
            <w:tcBorders>
              <w:top w:val="single" w:color="auto" w:sz="4" w:space="0"/>
              <w:left w:val="single" w:color="auto" w:sz="4" w:space="0"/>
              <w:bottom w:val="single" w:color="auto" w:sz="4" w:space="0"/>
              <w:right w:val="single" w:color="auto" w:sz="4" w:space="0"/>
            </w:tcBorders>
            <w:vAlign w:val="center"/>
          </w:tcPr>
          <w:p w14:paraId="747F5631">
            <w:pPr>
              <w:widowControl/>
              <w:jc w:val="center"/>
              <w:rPr>
                <w:rFonts w:asciiTheme="minorEastAsia" w:hAnsiTheme="minorEastAsia" w:eastAsiaTheme="minorEastAsia"/>
                <w:b/>
                <w:color w:val="000000"/>
                <w:kern w:val="0"/>
                <w:sz w:val="20"/>
                <w:szCs w:val="20"/>
              </w:rPr>
            </w:pPr>
            <w:r>
              <w:rPr>
                <w:rFonts w:hint="eastAsia" w:asciiTheme="minorEastAsia" w:hAnsiTheme="minorEastAsia" w:eastAsiaTheme="minorEastAsia"/>
                <w:b/>
                <w:color w:val="000000"/>
                <w:kern w:val="0"/>
                <w:sz w:val="20"/>
                <w:szCs w:val="20"/>
              </w:rPr>
              <w:t>排班</w:t>
            </w:r>
          </w:p>
        </w:tc>
      </w:tr>
      <w:tr w14:paraId="66BA7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522" w:type="dxa"/>
            <w:gridSpan w:val="8"/>
            <w:tcBorders>
              <w:top w:val="single" w:color="auto" w:sz="4" w:space="0"/>
              <w:left w:val="single" w:color="auto" w:sz="4" w:space="0"/>
              <w:bottom w:val="single" w:color="auto" w:sz="4" w:space="0"/>
              <w:right w:val="single" w:color="auto" w:sz="4" w:space="0"/>
            </w:tcBorders>
            <w:noWrap/>
            <w:vAlign w:val="center"/>
          </w:tcPr>
          <w:p w14:paraId="225DDAA4">
            <w:pPr>
              <w:widowControl/>
              <w:jc w:val="center"/>
              <w:rPr>
                <w:rFonts w:ascii="黑体" w:hAnsi="黑体" w:eastAsia="黑体" w:cs="宋体"/>
                <w:bCs/>
                <w:color w:val="000000"/>
                <w:kern w:val="0"/>
                <w:sz w:val="20"/>
                <w:szCs w:val="20"/>
              </w:rPr>
            </w:pPr>
            <w:r>
              <w:rPr>
                <w:rFonts w:hint="eastAsia" w:ascii="黑体" w:hAnsi="黑体" w:eastAsia="黑体" w:cs="宋体"/>
                <w:bCs/>
                <w:color w:val="000000"/>
                <w:kern w:val="0"/>
                <w:sz w:val="20"/>
                <w:szCs w:val="20"/>
              </w:rPr>
              <w:t>行政管理人员</w:t>
            </w:r>
          </w:p>
        </w:tc>
      </w:tr>
      <w:tr w14:paraId="23D5C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6" w:type="dxa"/>
            <w:tcBorders>
              <w:top w:val="single" w:color="auto" w:sz="4" w:space="0"/>
              <w:left w:val="single" w:color="auto" w:sz="4" w:space="0"/>
              <w:bottom w:val="single" w:color="auto" w:sz="4" w:space="0"/>
              <w:right w:val="single" w:color="auto" w:sz="4" w:space="0"/>
            </w:tcBorders>
            <w:noWrap/>
            <w:vAlign w:val="center"/>
          </w:tcPr>
          <w:p w14:paraId="4556EA14">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w:t>
            </w:r>
          </w:p>
        </w:tc>
        <w:tc>
          <w:tcPr>
            <w:tcW w:w="2136" w:type="dxa"/>
            <w:tcBorders>
              <w:top w:val="single" w:color="auto" w:sz="4" w:space="0"/>
              <w:left w:val="single" w:color="auto" w:sz="4" w:space="0"/>
              <w:bottom w:val="single" w:color="auto" w:sz="4" w:space="0"/>
              <w:right w:val="single" w:color="auto" w:sz="4" w:space="0"/>
            </w:tcBorders>
            <w:noWrap/>
            <w:vAlign w:val="center"/>
          </w:tcPr>
          <w:p w14:paraId="4DEA5EE5">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安保经理</w:t>
            </w:r>
          </w:p>
        </w:tc>
        <w:tc>
          <w:tcPr>
            <w:tcW w:w="992" w:type="dxa"/>
            <w:gridSpan w:val="2"/>
            <w:tcBorders>
              <w:top w:val="single" w:color="auto" w:sz="4" w:space="0"/>
              <w:left w:val="single" w:color="auto" w:sz="4" w:space="0"/>
              <w:bottom w:val="single" w:color="auto" w:sz="4" w:space="0"/>
              <w:right w:val="single" w:color="auto" w:sz="4" w:space="0"/>
            </w:tcBorders>
            <w:noWrap/>
            <w:vAlign w:val="center"/>
          </w:tcPr>
          <w:p w14:paraId="093425D9">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w:t>
            </w:r>
          </w:p>
        </w:tc>
        <w:tc>
          <w:tcPr>
            <w:tcW w:w="846" w:type="dxa"/>
            <w:tcBorders>
              <w:top w:val="single" w:color="auto" w:sz="4" w:space="0"/>
              <w:left w:val="single" w:color="auto" w:sz="4" w:space="0"/>
              <w:bottom w:val="single" w:color="auto" w:sz="4" w:space="0"/>
              <w:right w:val="single" w:color="auto" w:sz="4" w:space="0"/>
            </w:tcBorders>
            <w:noWrap/>
            <w:vAlign w:val="center"/>
          </w:tcPr>
          <w:p w14:paraId="5D8F5CB2">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w:t>
            </w:r>
          </w:p>
        </w:tc>
        <w:tc>
          <w:tcPr>
            <w:tcW w:w="1021" w:type="dxa"/>
            <w:tcBorders>
              <w:top w:val="single" w:color="auto" w:sz="4" w:space="0"/>
              <w:left w:val="single" w:color="auto" w:sz="4" w:space="0"/>
              <w:bottom w:val="single" w:color="auto" w:sz="4" w:space="0"/>
              <w:right w:val="single" w:color="auto" w:sz="4" w:space="0"/>
            </w:tcBorders>
            <w:noWrap/>
            <w:vAlign w:val="center"/>
          </w:tcPr>
          <w:p w14:paraId="0E22092D">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w:t>
            </w:r>
          </w:p>
        </w:tc>
        <w:tc>
          <w:tcPr>
            <w:tcW w:w="1021" w:type="dxa"/>
            <w:tcBorders>
              <w:top w:val="single" w:color="auto" w:sz="4" w:space="0"/>
              <w:left w:val="single" w:color="auto" w:sz="4" w:space="0"/>
              <w:bottom w:val="single" w:color="auto" w:sz="4" w:space="0"/>
              <w:right w:val="single" w:color="auto" w:sz="4" w:space="0"/>
            </w:tcBorders>
            <w:noWrap/>
            <w:vAlign w:val="center"/>
          </w:tcPr>
          <w:p w14:paraId="7E7C10B9">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w:t>
            </w:r>
          </w:p>
        </w:tc>
        <w:tc>
          <w:tcPr>
            <w:tcW w:w="1840" w:type="dxa"/>
            <w:tcBorders>
              <w:top w:val="single" w:color="auto" w:sz="4" w:space="0"/>
              <w:left w:val="single" w:color="auto" w:sz="4" w:space="0"/>
              <w:bottom w:val="single" w:color="auto" w:sz="4" w:space="0"/>
              <w:right w:val="single" w:color="auto" w:sz="4" w:space="0"/>
            </w:tcBorders>
            <w:noWrap/>
            <w:vAlign w:val="center"/>
          </w:tcPr>
          <w:p w14:paraId="5C1178C6">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常日班轮休</w:t>
            </w:r>
          </w:p>
        </w:tc>
      </w:tr>
      <w:tr w14:paraId="236A4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802" w:type="dxa"/>
            <w:gridSpan w:val="2"/>
            <w:tcBorders>
              <w:top w:val="single" w:color="auto" w:sz="4" w:space="0"/>
              <w:left w:val="single" w:color="auto" w:sz="4" w:space="0"/>
              <w:bottom w:val="single" w:color="auto" w:sz="4" w:space="0"/>
              <w:right w:val="single" w:color="auto" w:sz="4" w:space="0"/>
            </w:tcBorders>
            <w:noWrap/>
            <w:vAlign w:val="center"/>
          </w:tcPr>
          <w:p w14:paraId="597A9674">
            <w:pPr>
              <w:widowControl/>
              <w:jc w:val="center"/>
              <w:rPr>
                <w:rFonts w:ascii="黑体" w:hAnsi="黑体" w:eastAsia="黑体"/>
                <w:b/>
                <w:bCs/>
                <w:color w:val="000000"/>
                <w:kern w:val="0"/>
                <w:sz w:val="20"/>
                <w:szCs w:val="20"/>
              </w:rPr>
            </w:pPr>
            <w:r>
              <w:rPr>
                <w:rFonts w:hint="eastAsia" w:ascii="黑体" w:hAnsi="黑体" w:eastAsia="黑体"/>
                <w:b/>
                <w:bCs/>
                <w:color w:val="000000"/>
                <w:kern w:val="0"/>
                <w:sz w:val="20"/>
                <w:szCs w:val="20"/>
              </w:rPr>
              <w:t>小   计</w:t>
            </w:r>
          </w:p>
        </w:tc>
        <w:tc>
          <w:tcPr>
            <w:tcW w:w="992" w:type="dxa"/>
            <w:gridSpan w:val="2"/>
            <w:tcBorders>
              <w:top w:val="single" w:color="auto" w:sz="4" w:space="0"/>
              <w:left w:val="single" w:color="auto" w:sz="4" w:space="0"/>
              <w:bottom w:val="single" w:color="auto" w:sz="4" w:space="0"/>
              <w:right w:val="single" w:color="auto" w:sz="4" w:space="0"/>
            </w:tcBorders>
            <w:noWrap/>
            <w:vAlign w:val="center"/>
          </w:tcPr>
          <w:p w14:paraId="3327CBC7">
            <w:pPr>
              <w:widowControl/>
              <w:jc w:val="center"/>
              <w:rPr>
                <w:rFonts w:hint="eastAsia" w:ascii="黑体" w:hAnsi="黑体" w:eastAsia="黑体"/>
                <w:b/>
                <w:bCs/>
                <w:color w:val="000000"/>
                <w:kern w:val="0"/>
                <w:sz w:val="20"/>
                <w:szCs w:val="20"/>
                <w:lang w:eastAsia="zh-CN"/>
              </w:rPr>
            </w:pPr>
            <w:r>
              <w:rPr>
                <w:rFonts w:hint="eastAsia" w:ascii="黑体" w:hAnsi="黑体" w:eastAsia="黑体"/>
                <w:b/>
                <w:bCs/>
                <w:color w:val="000000"/>
                <w:kern w:val="0"/>
                <w:sz w:val="20"/>
                <w:szCs w:val="20"/>
                <w:lang w:val="en-US" w:eastAsia="zh-CN"/>
              </w:rPr>
              <w:t>1</w:t>
            </w:r>
          </w:p>
        </w:tc>
        <w:tc>
          <w:tcPr>
            <w:tcW w:w="846" w:type="dxa"/>
            <w:tcBorders>
              <w:top w:val="single" w:color="auto" w:sz="4" w:space="0"/>
              <w:left w:val="single" w:color="auto" w:sz="4" w:space="0"/>
              <w:bottom w:val="single" w:color="auto" w:sz="4" w:space="0"/>
              <w:right w:val="single" w:color="auto" w:sz="4" w:space="0"/>
            </w:tcBorders>
            <w:noWrap/>
            <w:vAlign w:val="center"/>
          </w:tcPr>
          <w:p w14:paraId="15D558D8">
            <w:pPr>
              <w:widowControl/>
              <w:jc w:val="center"/>
              <w:rPr>
                <w:rFonts w:ascii="黑体" w:hAnsi="黑体" w:eastAsia="黑体"/>
                <w:color w:val="000000"/>
                <w:kern w:val="0"/>
                <w:sz w:val="20"/>
                <w:szCs w:val="20"/>
              </w:rPr>
            </w:pPr>
            <w:r>
              <w:rPr>
                <w:rFonts w:hint="eastAsia" w:ascii="黑体" w:hAnsi="黑体" w:eastAsia="黑体"/>
                <w:color w:val="000000"/>
                <w:kern w:val="0"/>
                <w:sz w:val="20"/>
                <w:szCs w:val="20"/>
              </w:rPr>
              <w:t>-</w:t>
            </w:r>
          </w:p>
        </w:tc>
        <w:tc>
          <w:tcPr>
            <w:tcW w:w="1021" w:type="dxa"/>
            <w:tcBorders>
              <w:top w:val="single" w:color="auto" w:sz="4" w:space="0"/>
              <w:left w:val="single" w:color="auto" w:sz="4" w:space="0"/>
              <w:bottom w:val="single" w:color="auto" w:sz="4" w:space="0"/>
              <w:right w:val="single" w:color="auto" w:sz="4" w:space="0"/>
            </w:tcBorders>
            <w:noWrap/>
            <w:vAlign w:val="center"/>
          </w:tcPr>
          <w:p w14:paraId="3C323B7A">
            <w:pPr>
              <w:widowControl/>
              <w:jc w:val="center"/>
              <w:rPr>
                <w:rFonts w:ascii="黑体" w:hAnsi="黑体" w:eastAsia="黑体"/>
                <w:color w:val="000000"/>
                <w:kern w:val="0"/>
                <w:sz w:val="20"/>
                <w:szCs w:val="20"/>
              </w:rPr>
            </w:pPr>
            <w:r>
              <w:rPr>
                <w:rFonts w:hint="eastAsia" w:ascii="黑体" w:hAnsi="黑体" w:eastAsia="黑体"/>
                <w:color w:val="000000"/>
                <w:kern w:val="0"/>
                <w:sz w:val="20"/>
                <w:szCs w:val="20"/>
              </w:rPr>
              <w:t>-</w:t>
            </w:r>
          </w:p>
        </w:tc>
        <w:tc>
          <w:tcPr>
            <w:tcW w:w="1021" w:type="dxa"/>
            <w:tcBorders>
              <w:top w:val="single" w:color="auto" w:sz="4" w:space="0"/>
              <w:left w:val="single" w:color="auto" w:sz="4" w:space="0"/>
              <w:bottom w:val="single" w:color="auto" w:sz="4" w:space="0"/>
              <w:right w:val="single" w:color="auto" w:sz="4" w:space="0"/>
            </w:tcBorders>
            <w:noWrap/>
            <w:vAlign w:val="center"/>
          </w:tcPr>
          <w:p w14:paraId="5972671D">
            <w:pPr>
              <w:widowControl/>
              <w:jc w:val="center"/>
              <w:rPr>
                <w:rFonts w:hint="eastAsia" w:ascii="黑体" w:hAnsi="黑体" w:eastAsia="黑体"/>
                <w:b/>
                <w:bCs/>
                <w:color w:val="000000"/>
                <w:kern w:val="0"/>
                <w:sz w:val="20"/>
                <w:szCs w:val="20"/>
                <w:lang w:eastAsia="zh-CN"/>
              </w:rPr>
            </w:pPr>
            <w:r>
              <w:rPr>
                <w:rFonts w:hint="eastAsia" w:ascii="黑体" w:hAnsi="黑体" w:eastAsia="黑体"/>
                <w:b/>
                <w:bCs/>
                <w:color w:val="000000"/>
                <w:kern w:val="0"/>
                <w:sz w:val="20"/>
                <w:szCs w:val="20"/>
                <w:lang w:val="en-US" w:eastAsia="zh-CN"/>
              </w:rPr>
              <w:t>1</w:t>
            </w:r>
          </w:p>
        </w:tc>
        <w:tc>
          <w:tcPr>
            <w:tcW w:w="1840" w:type="dxa"/>
            <w:tcBorders>
              <w:top w:val="single" w:color="auto" w:sz="4" w:space="0"/>
              <w:left w:val="single" w:color="auto" w:sz="4" w:space="0"/>
              <w:bottom w:val="single" w:color="auto" w:sz="4" w:space="0"/>
              <w:right w:val="single" w:color="auto" w:sz="4" w:space="0"/>
            </w:tcBorders>
            <w:noWrap/>
            <w:vAlign w:val="center"/>
          </w:tcPr>
          <w:p w14:paraId="14CFBA68">
            <w:pPr>
              <w:widowControl/>
              <w:jc w:val="center"/>
              <w:rPr>
                <w:rFonts w:ascii="黑体" w:hAnsi="黑体" w:eastAsia="黑体"/>
                <w:color w:val="000000"/>
                <w:kern w:val="0"/>
                <w:sz w:val="20"/>
                <w:szCs w:val="20"/>
              </w:rPr>
            </w:pPr>
            <w:r>
              <w:rPr>
                <w:rFonts w:hint="eastAsia" w:ascii="黑体" w:hAnsi="黑体" w:eastAsia="黑体"/>
                <w:color w:val="000000"/>
                <w:kern w:val="0"/>
                <w:sz w:val="20"/>
                <w:szCs w:val="20"/>
              </w:rPr>
              <w:t>-</w:t>
            </w:r>
          </w:p>
        </w:tc>
      </w:tr>
      <w:tr w14:paraId="0A401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522" w:type="dxa"/>
            <w:gridSpan w:val="8"/>
            <w:tcBorders>
              <w:top w:val="single" w:color="auto" w:sz="4" w:space="0"/>
              <w:left w:val="single" w:color="auto" w:sz="4" w:space="0"/>
              <w:bottom w:val="single" w:color="auto" w:sz="4" w:space="0"/>
              <w:right w:val="single" w:color="auto" w:sz="4" w:space="0"/>
            </w:tcBorders>
            <w:noWrap/>
            <w:vAlign w:val="center"/>
          </w:tcPr>
          <w:p w14:paraId="67FCF8F4">
            <w:pPr>
              <w:widowControl/>
              <w:jc w:val="center"/>
              <w:rPr>
                <w:rFonts w:ascii="黑体" w:hAnsi="黑体" w:eastAsia="黑体" w:cs="宋体"/>
                <w:bCs/>
                <w:color w:val="000000"/>
                <w:kern w:val="0"/>
                <w:sz w:val="20"/>
                <w:szCs w:val="20"/>
              </w:rPr>
            </w:pPr>
            <w:r>
              <w:rPr>
                <w:rFonts w:hint="eastAsia" w:ascii="黑体" w:hAnsi="黑体" w:eastAsia="黑体" w:cs="宋体"/>
                <w:bCs/>
                <w:color w:val="000000"/>
                <w:kern w:val="0"/>
                <w:sz w:val="20"/>
                <w:szCs w:val="20"/>
              </w:rPr>
              <w:t>秩序维护人员</w:t>
            </w:r>
          </w:p>
        </w:tc>
      </w:tr>
      <w:tr w14:paraId="645A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6" w:type="dxa"/>
            <w:tcBorders>
              <w:top w:val="nil"/>
              <w:left w:val="single" w:color="auto" w:sz="4" w:space="0"/>
              <w:bottom w:val="single" w:color="auto" w:sz="4" w:space="0"/>
              <w:right w:val="single" w:color="auto" w:sz="4" w:space="0"/>
            </w:tcBorders>
            <w:noWrap/>
            <w:vAlign w:val="center"/>
          </w:tcPr>
          <w:p w14:paraId="1CDF30A9">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w:t>
            </w:r>
          </w:p>
        </w:tc>
        <w:tc>
          <w:tcPr>
            <w:tcW w:w="2277" w:type="dxa"/>
            <w:gridSpan w:val="2"/>
            <w:tcBorders>
              <w:top w:val="nil"/>
              <w:left w:val="nil"/>
              <w:bottom w:val="single" w:color="auto" w:sz="4" w:space="0"/>
              <w:right w:val="single" w:color="auto" w:sz="4" w:space="0"/>
            </w:tcBorders>
            <w:noWrap/>
            <w:vAlign w:val="center"/>
          </w:tcPr>
          <w:p w14:paraId="3F79E65E">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校区安保领班兼巡逻</w:t>
            </w:r>
          </w:p>
        </w:tc>
        <w:tc>
          <w:tcPr>
            <w:tcW w:w="851" w:type="dxa"/>
            <w:tcBorders>
              <w:top w:val="nil"/>
              <w:left w:val="nil"/>
              <w:bottom w:val="single" w:color="auto" w:sz="4" w:space="0"/>
              <w:right w:val="single" w:color="auto" w:sz="4" w:space="0"/>
            </w:tcBorders>
            <w:noWrap/>
            <w:vAlign w:val="center"/>
          </w:tcPr>
          <w:p w14:paraId="3772F85F">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w:t>
            </w:r>
          </w:p>
        </w:tc>
        <w:tc>
          <w:tcPr>
            <w:tcW w:w="846" w:type="dxa"/>
            <w:tcBorders>
              <w:top w:val="nil"/>
              <w:left w:val="nil"/>
              <w:bottom w:val="single" w:color="auto" w:sz="4" w:space="0"/>
              <w:right w:val="single" w:color="auto" w:sz="4" w:space="0"/>
            </w:tcBorders>
            <w:noWrap/>
            <w:vAlign w:val="center"/>
          </w:tcPr>
          <w:p w14:paraId="544EF2C3">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4</w:t>
            </w:r>
          </w:p>
        </w:tc>
        <w:tc>
          <w:tcPr>
            <w:tcW w:w="1021" w:type="dxa"/>
            <w:tcBorders>
              <w:top w:val="nil"/>
              <w:left w:val="nil"/>
              <w:bottom w:val="single" w:color="auto" w:sz="4" w:space="0"/>
              <w:right w:val="single" w:color="auto" w:sz="4" w:space="0"/>
            </w:tcBorders>
            <w:noWrap/>
            <w:vAlign w:val="center"/>
          </w:tcPr>
          <w:p w14:paraId="47BF7F0D">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w:t>
            </w:r>
          </w:p>
        </w:tc>
        <w:tc>
          <w:tcPr>
            <w:tcW w:w="1021" w:type="dxa"/>
            <w:tcBorders>
              <w:top w:val="nil"/>
              <w:left w:val="nil"/>
              <w:bottom w:val="single" w:color="auto" w:sz="4" w:space="0"/>
              <w:right w:val="single" w:color="auto" w:sz="4" w:space="0"/>
            </w:tcBorders>
            <w:noWrap/>
            <w:vAlign w:val="center"/>
          </w:tcPr>
          <w:p w14:paraId="48C618FD">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4</w:t>
            </w:r>
          </w:p>
        </w:tc>
        <w:tc>
          <w:tcPr>
            <w:tcW w:w="1840" w:type="dxa"/>
            <w:tcBorders>
              <w:top w:val="nil"/>
              <w:left w:val="nil"/>
              <w:bottom w:val="single" w:color="auto" w:sz="4" w:space="0"/>
              <w:right w:val="single" w:color="auto" w:sz="4" w:space="0"/>
            </w:tcBorders>
            <w:shd w:val="clear" w:color="auto" w:fill="FFFFFF"/>
            <w:noWrap/>
            <w:vAlign w:val="center"/>
          </w:tcPr>
          <w:p w14:paraId="37F6D72C">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四班三运转</w:t>
            </w:r>
          </w:p>
        </w:tc>
      </w:tr>
      <w:tr w14:paraId="40554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6" w:type="dxa"/>
            <w:tcBorders>
              <w:top w:val="nil"/>
              <w:left w:val="single" w:color="auto" w:sz="4" w:space="0"/>
              <w:bottom w:val="single" w:color="auto" w:sz="4" w:space="0"/>
              <w:right w:val="single" w:color="auto" w:sz="4" w:space="0"/>
            </w:tcBorders>
            <w:noWrap/>
            <w:vAlign w:val="center"/>
          </w:tcPr>
          <w:p w14:paraId="554463E2">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2</w:t>
            </w:r>
          </w:p>
        </w:tc>
        <w:tc>
          <w:tcPr>
            <w:tcW w:w="2277" w:type="dxa"/>
            <w:gridSpan w:val="2"/>
            <w:tcBorders>
              <w:top w:val="nil"/>
              <w:left w:val="nil"/>
              <w:bottom w:val="single" w:color="auto" w:sz="4" w:space="0"/>
              <w:right w:val="single" w:color="auto" w:sz="4" w:space="0"/>
            </w:tcBorders>
            <w:noWrap/>
            <w:vAlign w:val="center"/>
          </w:tcPr>
          <w:p w14:paraId="73E3AF6C">
            <w:pPr>
              <w:widowControl/>
              <w:jc w:val="center"/>
              <w:rPr>
                <w:rFonts w:ascii="黑体" w:hAnsi="黑体" w:eastAsia="黑体"/>
                <w:color w:val="000000"/>
                <w:kern w:val="0"/>
                <w:sz w:val="20"/>
                <w:szCs w:val="20"/>
              </w:rPr>
            </w:pPr>
            <w:r>
              <w:rPr>
                <w:rFonts w:hint="eastAsia" w:asciiTheme="minorEastAsia" w:hAnsiTheme="minorEastAsia" w:eastAsiaTheme="minorEastAsia"/>
                <w:kern w:val="0"/>
                <w:sz w:val="18"/>
                <w:szCs w:val="18"/>
              </w:rPr>
              <w:t>金科路门岗（东大门）</w:t>
            </w:r>
          </w:p>
        </w:tc>
        <w:tc>
          <w:tcPr>
            <w:tcW w:w="851" w:type="dxa"/>
            <w:tcBorders>
              <w:top w:val="nil"/>
              <w:left w:val="nil"/>
              <w:bottom w:val="single" w:color="auto" w:sz="4" w:space="0"/>
              <w:right w:val="single" w:color="auto" w:sz="4" w:space="0"/>
            </w:tcBorders>
            <w:noWrap/>
            <w:vAlign w:val="center"/>
          </w:tcPr>
          <w:p w14:paraId="1CFE50D9">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2</w:t>
            </w:r>
          </w:p>
        </w:tc>
        <w:tc>
          <w:tcPr>
            <w:tcW w:w="846" w:type="dxa"/>
            <w:tcBorders>
              <w:top w:val="nil"/>
              <w:left w:val="nil"/>
              <w:bottom w:val="single" w:color="auto" w:sz="4" w:space="0"/>
              <w:right w:val="single" w:color="auto" w:sz="4" w:space="0"/>
            </w:tcBorders>
            <w:noWrap/>
            <w:vAlign w:val="center"/>
          </w:tcPr>
          <w:p w14:paraId="017A20B7">
            <w:pPr>
              <w:widowControl/>
              <w:jc w:val="center"/>
              <w:rPr>
                <w:rFonts w:hint="eastAsia" w:asciiTheme="minorEastAsia" w:hAnsiTheme="minorEastAsia" w:eastAsiaTheme="minorEastAsia"/>
                <w:kern w:val="0"/>
                <w:sz w:val="18"/>
                <w:szCs w:val="18"/>
                <w:lang w:eastAsia="zh-CN"/>
              </w:rPr>
            </w:pPr>
            <w:r>
              <w:rPr>
                <w:rFonts w:hint="eastAsia" w:asciiTheme="minorEastAsia" w:hAnsiTheme="minorEastAsia" w:eastAsiaTheme="minorEastAsia"/>
                <w:kern w:val="0"/>
                <w:sz w:val="18"/>
                <w:szCs w:val="18"/>
                <w:lang w:val="en-US" w:eastAsia="zh-CN"/>
              </w:rPr>
              <w:t>3</w:t>
            </w:r>
          </w:p>
        </w:tc>
        <w:tc>
          <w:tcPr>
            <w:tcW w:w="1021" w:type="dxa"/>
            <w:tcBorders>
              <w:top w:val="nil"/>
              <w:left w:val="nil"/>
              <w:bottom w:val="single" w:color="auto" w:sz="4" w:space="0"/>
              <w:right w:val="single" w:color="auto" w:sz="4" w:space="0"/>
            </w:tcBorders>
            <w:noWrap/>
            <w:vAlign w:val="center"/>
          </w:tcPr>
          <w:p w14:paraId="4CFE6F1E">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w:t>
            </w:r>
          </w:p>
        </w:tc>
        <w:tc>
          <w:tcPr>
            <w:tcW w:w="1021" w:type="dxa"/>
            <w:tcBorders>
              <w:top w:val="nil"/>
              <w:left w:val="nil"/>
              <w:bottom w:val="single" w:color="auto" w:sz="4" w:space="0"/>
              <w:right w:val="single" w:color="auto" w:sz="4" w:space="0"/>
            </w:tcBorders>
            <w:noWrap/>
            <w:vAlign w:val="center"/>
          </w:tcPr>
          <w:p w14:paraId="5395827D">
            <w:pPr>
              <w:widowControl/>
              <w:jc w:val="center"/>
              <w:rPr>
                <w:rFonts w:hint="eastAsia" w:asciiTheme="minorEastAsia" w:hAnsiTheme="minorEastAsia" w:eastAsiaTheme="minorEastAsia"/>
                <w:kern w:val="0"/>
                <w:sz w:val="18"/>
                <w:szCs w:val="18"/>
                <w:lang w:eastAsia="zh-CN"/>
              </w:rPr>
            </w:pPr>
            <w:r>
              <w:rPr>
                <w:rFonts w:hint="eastAsia" w:asciiTheme="minorEastAsia" w:hAnsiTheme="minorEastAsia" w:eastAsiaTheme="minorEastAsia"/>
                <w:kern w:val="0"/>
                <w:sz w:val="18"/>
                <w:szCs w:val="18"/>
                <w:lang w:val="en-US" w:eastAsia="zh-CN"/>
              </w:rPr>
              <w:t>6</w:t>
            </w:r>
          </w:p>
        </w:tc>
        <w:tc>
          <w:tcPr>
            <w:tcW w:w="1840" w:type="dxa"/>
            <w:tcBorders>
              <w:top w:val="nil"/>
              <w:left w:val="nil"/>
              <w:bottom w:val="single" w:color="auto" w:sz="4" w:space="0"/>
              <w:right w:val="single" w:color="auto" w:sz="4" w:space="0"/>
            </w:tcBorders>
            <w:shd w:val="clear" w:color="auto" w:fill="FFFFFF"/>
            <w:noWrap/>
            <w:vAlign w:val="center"/>
          </w:tcPr>
          <w:p w14:paraId="21EECAA3">
            <w:pPr>
              <w:widowControl/>
              <w:jc w:val="left"/>
              <w:rPr>
                <w:rFonts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早中班1</w:t>
            </w:r>
            <w:r>
              <w:rPr>
                <w:rFonts w:hint="eastAsia" w:cs="宋体" w:asciiTheme="minorEastAsia" w:hAnsiTheme="minorEastAsia" w:eastAsiaTheme="minorEastAsia"/>
                <w:kern w:val="0"/>
                <w:sz w:val="18"/>
                <w:szCs w:val="18"/>
                <w:lang w:val="en-US" w:eastAsia="zh-CN"/>
              </w:rPr>
              <w:t>8</w:t>
            </w:r>
            <w:r>
              <w:rPr>
                <w:rFonts w:hint="eastAsia" w:cs="宋体" w:asciiTheme="minorEastAsia" w:hAnsiTheme="minorEastAsia" w:eastAsiaTheme="minorEastAsia"/>
                <w:kern w:val="0"/>
                <w:sz w:val="18"/>
                <w:szCs w:val="18"/>
              </w:rPr>
              <w:t>小时</w:t>
            </w:r>
          </w:p>
        </w:tc>
      </w:tr>
      <w:tr w14:paraId="1708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6" w:type="dxa"/>
            <w:tcBorders>
              <w:top w:val="nil"/>
              <w:left w:val="single" w:color="auto" w:sz="4" w:space="0"/>
              <w:bottom w:val="single" w:color="auto" w:sz="4" w:space="0"/>
              <w:right w:val="single" w:color="auto" w:sz="4" w:space="0"/>
            </w:tcBorders>
            <w:noWrap/>
            <w:vAlign w:val="center"/>
          </w:tcPr>
          <w:p w14:paraId="49F874EA">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3</w:t>
            </w:r>
          </w:p>
        </w:tc>
        <w:tc>
          <w:tcPr>
            <w:tcW w:w="2277" w:type="dxa"/>
            <w:gridSpan w:val="2"/>
            <w:tcBorders>
              <w:top w:val="nil"/>
              <w:left w:val="nil"/>
              <w:bottom w:val="single" w:color="auto" w:sz="4" w:space="0"/>
              <w:right w:val="single" w:color="auto" w:sz="4" w:space="0"/>
            </w:tcBorders>
            <w:noWrap/>
            <w:vAlign w:val="center"/>
          </w:tcPr>
          <w:p w14:paraId="61216A88">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蔡伦路门岗（南大门）</w:t>
            </w:r>
          </w:p>
        </w:tc>
        <w:tc>
          <w:tcPr>
            <w:tcW w:w="851" w:type="dxa"/>
            <w:tcBorders>
              <w:top w:val="nil"/>
              <w:left w:val="nil"/>
              <w:bottom w:val="single" w:color="auto" w:sz="4" w:space="0"/>
              <w:right w:val="single" w:color="auto" w:sz="4" w:space="0"/>
            </w:tcBorders>
            <w:noWrap/>
            <w:vAlign w:val="center"/>
          </w:tcPr>
          <w:p w14:paraId="0AE2EF19">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2</w:t>
            </w:r>
          </w:p>
        </w:tc>
        <w:tc>
          <w:tcPr>
            <w:tcW w:w="846" w:type="dxa"/>
            <w:tcBorders>
              <w:top w:val="nil"/>
              <w:left w:val="nil"/>
              <w:bottom w:val="single" w:color="auto" w:sz="4" w:space="0"/>
              <w:right w:val="single" w:color="auto" w:sz="4" w:space="0"/>
            </w:tcBorders>
            <w:noWrap/>
            <w:vAlign w:val="center"/>
          </w:tcPr>
          <w:p w14:paraId="7B2A3354">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4</w:t>
            </w:r>
          </w:p>
        </w:tc>
        <w:tc>
          <w:tcPr>
            <w:tcW w:w="1021" w:type="dxa"/>
            <w:tcBorders>
              <w:top w:val="nil"/>
              <w:left w:val="nil"/>
              <w:bottom w:val="single" w:color="auto" w:sz="4" w:space="0"/>
              <w:right w:val="single" w:color="auto" w:sz="4" w:space="0"/>
            </w:tcBorders>
            <w:noWrap/>
            <w:vAlign w:val="center"/>
          </w:tcPr>
          <w:p w14:paraId="46C34A51">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w:t>
            </w:r>
          </w:p>
        </w:tc>
        <w:tc>
          <w:tcPr>
            <w:tcW w:w="1021" w:type="dxa"/>
            <w:tcBorders>
              <w:top w:val="nil"/>
              <w:left w:val="nil"/>
              <w:bottom w:val="single" w:color="auto" w:sz="4" w:space="0"/>
              <w:right w:val="single" w:color="auto" w:sz="4" w:space="0"/>
            </w:tcBorders>
            <w:noWrap/>
            <w:vAlign w:val="center"/>
          </w:tcPr>
          <w:p w14:paraId="7A82D795">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8</w:t>
            </w:r>
          </w:p>
        </w:tc>
        <w:tc>
          <w:tcPr>
            <w:tcW w:w="1840" w:type="dxa"/>
            <w:tcBorders>
              <w:top w:val="nil"/>
              <w:left w:val="nil"/>
              <w:bottom w:val="single" w:color="auto" w:sz="4" w:space="0"/>
              <w:right w:val="single" w:color="auto" w:sz="4" w:space="0"/>
            </w:tcBorders>
            <w:shd w:val="clear" w:color="auto" w:fill="FFFFFF"/>
            <w:noWrap/>
            <w:vAlign w:val="center"/>
          </w:tcPr>
          <w:p w14:paraId="25A69CC7">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四班三运转</w:t>
            </w:r>
          </w:p>
        </w:tc>
      </w:tr>
      <w:tr w14:paraId="49DEE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6" w:type="dxa"/>
            <w:tcBorders>
              <w:top w:val="nil"/>
              <w:left w:val="single" w:color="auto" w:sz="4" w:space="0"/>
              <w:bottom w:val="single" w:color="auto" w:sz="4" w:space="0"/>
              <w:right w:val="single" w:color="auto" w:sz="4" w:space="0"/>
            </w:tcBorders>
            <w:noWrap/>
            <w:vAlign w:val="center"/>
          </w:tcPr>
          <w:p w14:paraId="6FD4DCD8">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4</w:t>
            </w:r>
          </w:p>
        </w:tc>
        <w:tc>
          <w:tcPr>
            <w:tcW w:w="2277" w:type="dxa"/>
            <w:gridSpan w:val="2"/>
            <w:tcBorders>
              <w:top w:val="nil"/>
              <w:left w:val="nil"/>
              <w:bottom w:val="single" w:color="auto" w:sz="4" w:space="0"/>
              <w:right w:val="single" w:color="auto" w:sz="4" w:space="0"/>
            </w:tcBorders>
            <w:noWrap/>
            <w:vAlign w:val="center"/>
          </w:tcPr>
          <w:p w14:paraId="277AE59B">
            <w:pPr>
              <w:widowControl/>
              <w:jc w:val="center"/>
              <w:rPr>
                <w:rFonts w:hint="eastAsia" w:asciiTheme="minorEastAsia" w:hAnsiTheme="minorEastAsia" w:eastAsiaTheme="minorEastAsia"/>
                <w:kern w:val="0"/>
                <w:sz w:val="18"/>
                <w:szCs w:val="18"/>
                <w:lang w:eastAsia="zh-CN"/>
              </w:rPr>
            </w:pPr>
            <w:r>
              <w:rPr>
                <w:rFonts w:hint="eastAsia" w:asciiTheme="minorEastAsia" w:hAnsiTheme="minorEastAsia" w:eastAsiaTheme="minorEastAsia"/>
                <w:kern w:val="0"/>
                <w:sz w:val="18"/>
                <w:szCs w:val="18"/>
              </w:rPr>
              <w:t>华佗路门岗</w:t>
            </w:r>
            <w:r>
              <w:rPr>
                <w:rFonts w:hint="eastAsia" w:asciiTheme="minorEastAsia" w:hAnsiTheme="minorEastAsia" w:eastAsiaTheme="minorEastAsia"/>
                <w:kern w:val="0"/>
                <w:sz w:val="18"/>
                <w:szCs w:val="18"/>
                <w:lang w:eastAsia="zh-CN"/>
              </w:rPr>
              <w:t>（</w:t>
            </w:r>
            <w:r>
              <w:rPr>
                <w:rFonts w:hint="eastAsia" w:asciiTheme="minorEastAsia" w:hAnsiTheme="minorEastAsia" w:eastAsiaTheme="minorEastAsia"/>
                <w:kern w:val="0"/>
                <w:sz w:val="18"/>
                <w:szCs w:val="18"/>
                <w:lang w:val="en-US" w:eastAsia="zh-CN"/>
              </w:rPr>
              <w:t>西大门</w:t>
            </w:r>
            <w:r>
              <w:rPr>
                <w:rFonts w:hint="eastAsia" w:asciiTheme="minorEastAsia" w:hAnsiTheme="minorEastAsia" w:eastAsiaTheme="minorEastAsia"/>
                <w:kern w:val="0"/>
                <w:sz w:val="18"/>
                <w:szCs w:val="18"/>
                <w:lang w:eastAsia="zh-CN"/>
              </w:rPr>
              <w:t>）</w:t>
            </w:r>
          </w:p>
        </w:tc>
        <w:tc>
          <w:tcPr>
            <w:tcW w:w="851" w:type="dxa"/>
            <w:tcBorders>
              <w:top w:val="nil"/>
              <w:left w:val="nil"/>
              <w:bottom w:val="single" w:color="auto" w:sz="4" w:space="0"/>
              <w:right w:val="single" w:color="auto" w:sz="4" w:space="0"/>
            </w:tcBorders>
            <w:noWrap/>
            <w:vAlign w:val="center"/>
          </w:tcPr>
          <w:p w14:paraId="17B812C7">
            <w:pPr>
              <w:widowControl/>
              <w:jc w:val="center"/>
              <w:rPr>
                <w:rFonts w:hint="eastAsia" w:asciiTheme="minorEastAsia" w:hAnsiTheme="minorEastAsia" w:eastAsiaTheme="minorEastAsia"/>
                <w:kern w:val="0"/>
                <w:sz w:val="18"/>
                <w:szCs w:val="18"/>
                <w:lang w:eastAsia="zh-CN"/>
              </w:rPr>
            </w:pPr>
            <w:r>
              <w:rPr>
                <w:rFonts w:hint="eastAsia" w:asciiTheme="minorEastAsia" w:hAnsiTheme="minorEastAsia" w:eastAsiaTheme="minorEastAsia"/>
                <w:kern w:val="0"/>
                <w:sz w:val="18"/>
                <w:szCs w:val="18"/>
                <w:lang w:val="en-US" w:eastAsia="zh-CN"/>
              </w:rPr>
              <w:t>2</w:t>
            </w:r>
          </w:p>
        </w:tc>
        <w:tc>
          <w:tcPr>
            <w:tcW w:w="846" w:type="dxa"/>
            <w:tcBorders>
              <w:top w:val="nil"/>
              <w:left w:val="nil"/>
              <w:bottom w:val="single" w:color="auto" w:sz="4" w:space="0"/>
              <w:right w:val="single" w:color="auto" w:sz="4" w:space="0"/>
            </w:tcBorders>
            <w:noWrap/>
            <w:vAlign w:val="center"/>
          </w:tcPr>
          <w:p w14:paraId="4E27603B">
            <w:pPr>
              <w:widowControl/>
              <w:jc w:val="center"/>
              <w:rPr>
                <w:rFonts w:hint="eastAsia" w:asciiTheme="minorEastAsia" w:hAnsiTheme="minorEastAsia" w:eastAsiaTheme="minorEastAsia"/>
                <w:kern w:val="0"/>
                <w:sz w:val="18"/>
                <w:szCs w:val="18"/>
                <w:lang w:eastAsia="zh-CN"/>
              </w:rPr>
            </w:pPr>
            <w:r>
              <w:rPr>
                <w:rFonts w:hint="eastAsia" w:asciiTheme="minorEastAsia" w:hAnsiTheme="minorEastAsia" w:eastAsiaTheme="minorEastAsia"/>
                <w:kern w:val="0"/>
                <w:sz w:val="18"/>
                <w:szCs w:val="18"/>
                <w:lang w:val="en-US" w:eastAsia="zh-CN"/>
              </w:rPr>
              <w:t>1</w:t>
            </w:r>
          </w:p>
        </w:tc>
        <w:tc>
          <w:tcPr>
            <w:tcW w:w="1021" w:type="dxa"/>
            <w:tcBorders>
              <w:top w:val="nil"/>
              <w:left w:val="nil"/>
              <w:bottom w:val="single" w:color="auto" w:sz="4" w:space="0"/>
              <w:right w:val="single" w:color="auto" w:sz="4" w:space="0"/>
            </w:tcBorders>
            <w:noWrap/>
            <w:vAlign w:val="center"/>
          </w:tcPr>
          <w:p w14:paraId="2CCA5E2B">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w:t>
            </w:r>
          </w:p>
        </w:tc>
        <w:tc>
          <w:tcPr>
            <w:tcW w:w="1021" w:type="dxa"/>
            <w:tcBorders>
              <w:top w:val="nil"/>
              <w:left w:val="nil"/>
              <w:bottom w:val="single" w:color="auto" w:sz="4" w:space="0"/>
              <w:right w:val="single" w:color="auto" w:sz="4" w:space="0"/>
            </w:tcBorders>
            <w:noWrap/>
            <w:vAlign w:val="center"/>
          </w:tcPr>
          <w:p w14:paraId="07E73643">
            <w:pPr>
              <w:widowControl/>
              <w:jc w:val="center"/>
              <w:rPr>
                <w:rFonts w:hint="eastAsia" w:asciiTheme="minorEastAsia" w:hAnsiTheme="minorEastAsia" w:eastAsiaTheme="minorEastAsia"/>
                <w:kern w:val="0"/>
                <w:sz w:val="18"/>
                <w:szCs w:val="18"/>
                <w:lang w:eastAsia="zh-CN"/>
              </w:rPr>
            </w:pPr>
            <w:r>
              <w:rPr>
                <w:rFonts w:hint="eastAsia" w:asciiTheme="minorEastAsia" w:hAnsiTheme="minorEastAsia" w:eastAsiaTheme="minorEastAsia"/>
                <w:kern w:val="0"/>
                <w:sz w:val="18"/>
                <w:szCs w:val="18"/>
                <w:lang w:val="en-US" w:eastAsia="zh-CN"/>
              </w:rPr>
              <w:t>2</w:t>
            </w:r>
          </w:p>
        </w:tc>
        <w:tc>
          <w:tcPr>
            <w:tcW w:w="1840" w:type="dxa"/>
            <w:tcBorders>
              <w:top w:val="nil"/>
              <w:left w:val="nil"/>
              <w:bottom w:val="single" w:color="auto" w:sz="4" w:space="0"/>
              <w:right w:val="single" w:color="auto" w:sz="4" w:space="0"/>
            </w:tcBorders>
            <w:shd w:val="clear" w:color="auto" w:fill="FFFFFF"/>
            <w:noWrap/>
            <w:vAlign w:val="center"/>
          </w:tcPr>
          <w:p w14:paraId="375C4B62">
            <w:pPr>
              <w:widowControl/>
              <w:jc w:val="left"/>
              <w:rPr>
                <w:rFonts w:hint="default" w:asciiTheme="minorEastAsia" w:hAnsiTheme="minorEastAsia" w:eastAsiaTheme="minorEastAsia"/>
                <w:kern w:val="0"/>
                <w:sz w:val="18"/>
                <w:szCs w:val="18"/>
                <w:lang w:val="en-US" w:eastAsia="zh-CN"/>
              </w:rPr>
            </w:pPr>
            <w:r>
              <w:rPr>
                <w:rFonts w:hint="eastAsia" w:asciiTheme="minorEastAsia" w:hAnsiTheme="minorEastAsia" w:eastAsiaTheme="minorEastAsia"/>
                <w:kern w:val="0"/>
                <w:sz w:val="18"/>
                <w:szCs w:val="18"/>
                <w:lang w:val="en-US" w:eastAsia="zh-CN"/>
              </w:rPr>
              <w:t>高峰时间6小时</w:t>
            </w:r>
          </w:p>
        </w:tc>
      </w:tr>
      <w:tr w14:paraId="6C38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6" w:type="dxa"/>
            <w:tcBorders>
              <w:top w:val="nil"/>
              <w:left w:val="single" w:color="auto" w:sz="4" w:space="0"/>
              <w:bottom w:val="single" w:color="auto" w:sz="4" w:space="0"/>
              <w:right w:val="single" w:color="auto" w:sz="4" w:space="0"/>
            </w:tcBorders>
            <w:noWrap/>
            <w:vAlign w:val="center"/>
          </w:tcPr>
          <w:p w14:paraId="682693E6">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2277" w:type="dxa"/>
            <w:gridSpan w:val="2"/>
            <w:tcBorders>
              <w:top w:val="nil"/>
              <w:left w:val="nil"/>
              <w:bottom w:val="single" w:color="auto" w:sz="4" w:space="0"/>
              <w:right w:val="single" w:color="auto" w:sz="4" w:space="0"/>
            </w:tcBorders>
            <w:noWrap/>
            <w:vAlign w:val="center"/>
          </w:tcPr>
          <w:p w14:paraId="56E69B05">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食堂小西门岗</w:t>
            </w:r>
          </w:p>
        </w:tc>
        <w:tc>
          <w:tcPr>
            <w:tcW w:w="851" w:type="dxa"/>
            <w:tcBorders>
              <w:top w:val="nil"/>
              <w:left w:val="nil"/>
              <w:bottom w:val="single" w:color="auto" w:sz="4" w:space="0"/>
              <w:right w:val="single" w:color="auto" w:sz="4" w:space="0"/>
            </w:tcBorders>
            <w:noWrap/>
            <w:vAlign w:val="center"/>
          </w:tcPr>
          <w:p w14:paraId="1DE885C8">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w:t>
            </w:r>
          </w:p>
        </w:tc>
        <w:tc>
          <w:tcPr>
            <w:tcW w:w="846" w:type="dxa"/>
            <w:tcBorders>
              <w:top w:val="nil"/>
              <w:left w:val="nil"/>
              <w:bottom w:val="single" w:color="auto" w:sz="4" w:space="0"/>
              <w:right w:val="single" w:color="auto" w:sz="4" w:space="0"/>
            </w:tcBorders>
            <w:noWrap/>
            <w:vAlign w:val="center"/>
          </w:tcPr>
          <w:p w14:paraId="3D7F6E65">
            <w:pPr>
              <w:widowControl/>
              <w:jc w:val="center"/>
              <w:rPr>
                <w:rFonts w:hint="eastAsia" w:asciiTheme="minorEastAsia" w:hAnsiTheme="minorEastAsia" w:eastAsiaTheme="minorEastAsia"/>
                <w:kern w:val="0"/>
                <w:sz w:val="18"/>
                <w:szCs w:val="18"/>
                <w:lang w:eastAsia="zh-CN"/>
              </w:rPr>
            </w:pPr>
            <w:r>
              <w:rPr>
                <w:rFonts w:hint="eastAsia" w:asciiTheme="minorEastAsia" w:hAnsiTheme="minorEastAsia" w:eastAsiaTheme="minorEastAsia"/>
                <w:kern w:val="0"/>
                <w:sz w:val="18"/>
                <w:szCs w:val="18"/>
                <w:lang w:val="en-US" w:eastAsia="zh-CN"/>
              </w:rPr>
              <w:t>2</w:t>
            </w:r>
          </w:p>
        </w:tc>
        <w:tc>
          <w:tcPr>
            <w:tcW w:w="1021" w:type="dxa"/>
            <w:tcBorders>
              <w:top w:val="nil"/>
              <w:left w:val="nil"/>
              <w:bottom w:val="single" w:color="auto" w:sz="4" w:space="0"/>
              <w:right w:val="single" w:color="auto" w:sz="4" w:space="0"/>
            </w:tcBorders>
            <w:noWrap/>
            <w:vAlign w:val="center"/>
          </w:tcPr>
          <w:p w14:paraId="585B15A4">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w:t>
            </w:r>
          </w:p>
        </w:tc>
        <w:tc>
          <w:tcPr>
            <w:tcW w:w="1021" w:type="dxa"/>
            <w:tcBorders>
              <w:top w:val="nil"/>
              <w:left w:val="nil"/>
              <w:bottom w:val="single" w:color="auto" w:sz="4" w:space="0"/>
              <w:right w:val="single" w:color="auto" w:sz="4" w:space="0"/>
            </w:tcBorders>
            <w:noWrap/>
            <w:vAlign w:val="center"/>
          </w:tcPr>
          <w:p w14:paraId="09F0AB2A">
            <w:pPr>
              <w:widowControl/>
              <w:jc w:val="center"/>
              <w:rPr>
                <w:rFonts w:hint="eastAsia" w:asciiTheme="minorEastAsia" w:hAnsiTheme="minorEastAsia" w:eastAsiaTheme="minorEastAsia"/>
                <w:kern w:val="0"/>
                <w:sz w:val="18"/>
                <w:szCs w:val="18"/>
                <w:lang w:eastAsia="zh-CN"/>
              </w:rPr>
            </w:pPr>
            <w:r>
              <w:rPr>
                <w:rFonts w:hint="eastAsia" w:asciiTheme="minorEastAsia" w:hAnsiTheme="minorEastAsia" w:eastAsiaTheme="minorEastAsia"/>
                <w:kern w:val="0"/>
                <w:sz w:val="18"/>
                <w:szCs w:val="18"/>
                <w:lang w:val="en-US" w:eastAsia="zh-CN"/>
              </w:rPr>
              <w:t>2</w:t>
            </w:r>
          </w:p>
        </w:tc>
        <w:tc>
          <w:tcPr>
            <w:tcW w:w="1840" w:type="dxa"/>
            <w:tcBorders>
              <w:top w:val="nil"/>
              <w:left w:val="nil"/>
              <w:bottom w:val="single" w:color="auto" w:sz="4" w:space="0"/>
              <w:right w:val="single" w:color="auto" w:sz="4" w:space="0"/>
            </w:tcBorders>
            <w:shd w:val="clear" w:color="auto" w:fill="FFFFFF"/>
            <w:noWrap/>
            <w:vAlign w:val="center"/>
          </w:tcPr>
          <w:p w14:paraId="57497350">
            <w:pPr>
              <w:widowControl/>
              <w:jc w:val="left"/>
              <w:rPr>
                <w:rFonts w:cs="宋体" w:asciiTheme="minorEastAsia" w:hAnsiTheme="minorEastAsia" w:eastAsiaTheme="minorEastAsia"/>
                <w:kern w:val="0"/>
                <w:sz w:val="18"/>
                <w:szCs w:val="18"/>
              </w:rPr>
            </w:pPr>
            <w:r>
              <w:rPr>
                <w:rFonts w:hint="eastAsia" w:asciiTheme="minorEastAsia" w:hAnsiTheme="minorEastAsia" w:eastAsiaTheme="minorEastAsia"/>
                <w:kern w:val="0"/>
                <w:sz w:val="18"/>
                <w:szCs w:val="18"/>
              </w:rPr>
              <w:t>早中班1</w:t>
            </w:r>
            <w:r>
              <w:rPr>
                <w:rFonts w:hint="eastAsia" w:asciiTheme="minorEastAsia" w:hAnsiTheme="minorEastAsia" w:eastAsiaTheme="minorEastAsia"/>
                <w:kern w:val="0"/>
                <w:sz w:val="18"/>
                <w:szCs w:val="18"/>
                <w:lang w:val="en-US" w:eastAsia="zh-CN"/>
              </w:rPr>
              <w:t>2</w:t>
            </w:r>
            <w:r>
              <w:rPr>
                <w:rFonts w:hint="eastAsia" w:asciiTheme="minorEastAsia" w:hAnsiTheme="minorEastAsia" w:eastAsiaTheme="minorEastAsia"/>
                <w:kern w:val="0"/>
                <w:sz w:val="18"/>
                <w:szCs w:val="18"/>
              </w:rPr>
              <w:t>小时</w:t>
            </w:r>
          </w:p>
        </w:tc>
      </w:tr>
      <w:tr w14:paraId="0E46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6" w:type="dxa"/>
            <w:tcBorders>
              <w:top w:val="nil"/>
              <w:left w:val="single" w:color="auto" w:sz="4" w:space="0"/>
              <w:bottom w:val="single" w:color="auto" w:sz="4" w:space="0"/>
              <w:right w:val="single" w:color="auto" w:sz="4" w:space="0"/>
            </w:tcBorders>
            <w:noWrap/>
            <w:vAlign w:val="center"/>
          </w:tcPr>
          <w:p w14:paraId="1C91158F">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6</w:t>
            </w:r>
          </w:p>
        </w:tc>
        <w:tc>
          <w:tcPr>
            <w:tcW w:w="2277" w:type="dxa"/>
            <w:gridSpan w:val="2"/>
            <w:tcBorders>
              <w:top w:val="nil"/>
              <w:left w:val="nil"/>
              <w:bottom w:val="single" w:color="auto" w:sz="4" w:space="0"/>
              <w:right w:val="single" w:color="auto" w:sz="4" w:space="0"/>
            </w:tcBorders>
            <w:noWrap/>
            <w:vAlign w:val="center"/>
          </w:tcPr>
          <w:p w14:paraId="0F239885">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博物馆岗</w:t>
            </w:r>
          </w:p>
        </w:tc>
        <w:tc>
          <w:tcPr>
            <w:tcW w:w="851" w:type="dxa"/>
            <w:tcBorders>
              <w:top w:val="nil"/>
              <w:left w:val="nil"/>
              <w:bottom w:val="single" w:color="auto" w:sz="4" w:space="0"/>
              <w:right w:val="single" w:color="auto" w:sz="4" w:space="0"/>
            </w:tcBorders>
            <w:noWrap/>
            <w:vAlign w:val="center"/>
          </w:tcPr>
          <w:p w14:paraId="24FDDBF4">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2</w:t>
            </w:r>
          </w:p>
        </w:tc>
        <w:tc>
          <w:tcPr>
            <w:tcW w:w="846" w:type="dxa"/>
            <w:tcBorders>
              <w:top w:val="nil"/>
              <w:left w:val="nil"/>
              <w:bottom w:val="single" w:color="auto" w:sz="4" w:space="0"/>
              <w:right w:val="single" w:color="auto" w:sz="4" w:space="0"/>
            </w:tcBorders>
            <w:noWrap/>
            <w:vAlign w:val="center"/>
          </w:tcPr>
          <w:p w14:paraId="77E7B78F">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4</w:t>
            </w:r>
          </w:p>
        </w:tc>
        <w:tc>
          <w:tcPr>
            <w:tcW w:w="1021" w:type="dxa"/>
            <w:tcBorders>
              <w:top w:val="nil"/>
              <w:left w:val="nil"/>
              <w:bottom w:val="single" w:color="auto" w:sz="4" w:space="0"/>
              <w:right w:val="single" w:color="auto" w:sz="4" w:space="0"/>
            </w:tcBorders>
            <w:noWrap/>
            <w:vAlign w:val="center"/>
          </w:tcPr>
          <w:p w14:paraId="3D8B3689">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w:t>
            </w:r>
          </w:p>
        </w:tc>
        <w:tc>
          <w:tcPr>
            <w:tcW w:w="1021" w:type="dxa"/>
            <w:tcBorders>
              <w:top w:val="nil"/>
              <w:left w:val="nil"/>
              <w:bottom w:val="single" w:color="auto" w:sz="4" w:space="0"/>
              <w:right w:val="single" w:color="auto" w:sz="4" w:space="0"/>
            </w:tcBorders>
            <w:noWrap/>
            <w:vAlign w:val="center"/>
          </w:tcPr>
          <w:p w14:paraId="711A2EF5">
            <w:pPr>
              <w:widowControl/>
              <w:jc w:val="center"/>
              <w:rPr>
                <w:rFonts w:hint="eastAsia" w:asciiTheme="minorEastAsia" w:hAnsiTheme="minorEastAsia" w:eastAsiaTheme="minorEastAsia"/>
                <w:kern w:val="0"/>
                <w:sz w:val="18"/>
                <w:szCs w:val="18"/>
                <w:lang w:eastAsia="zh-CN"/>
              </w:rPr>
            </w:pPr>
            <w:r>
              <w:rPr>
                <w:rFonts w:hint="eastAsia" w:asciiTheme="minorEastAsia" w:hAnsiTheme="minorEastAsia" w:eastAsiaTheme="minorEastAsia"/>
                <w:kern w:val="0"/>
                <w:sz w:val="18"/>
                <w:szCs w:val="18"/>
                <w:lang w:val="en-US" w:eastAsia="zh-CN"/>
              </w:rPr>
              <w:t>8</w:t>
            </w:r>
          </w:p>
        </w:tc>
        <w:tc>
          <w:tcPr>
            <w:tcW w:w="1840" w:type="dxa"/>
            <w:tcBorders>
              <w:top w:val="nil"/>
              <w:left w:val="nil"/>
              <w:bottom w:val="single" w:color="auto" w:sz="4" w:space="0"/>
              <w:right w:val="single" w:color="auto" w:sz="4" w:space="0"/>
            </w:tcBorders>
            <w:shd w:val="clear" w:color="auto" w:fill="FFFFFF"/>
            <w:noWrap/>
            <w:vAlign w:val="center"/>
          </w:tcPr>
          <w:p w14:paraId="2617D40B">
            <w:pPr>
              <w:widowControl/>
              <w:jc w:val="left"/>
              <w:rPr>
                <w:rFonts w:hint="eastAsia" w:asciiTheme="minorEastAsia" w:hAnsiTheme="minorEastAsia" w:eastAsiaTheme="minorEastAsia"/>
                <w:kern w:val="0"/>
                <w:sz w:val="18"/>
                <w:szCs w:val="18"/>
                <w:lang w:eastAsia="zh-CN"/>
              </w:rPr>
            </w:pPr>
            <w:r>
              <w:rPr>
                <w:rFonts w:hint="eastAsia" w:asciiTheme="minorEastAsia" w:hAnsiTheme="minorEastAsia" w:eastAsiaTheme="minorEastAsia"/>
                <w:kern w:val="0"/>
                <w:sz w:val="18"/>
                <w:szCs w:val="18"/>
              </w:rPr>
              <w:t>四班三运转</w:t>
            </w:r>
          </w:p>
        </w:tc>
      </w:tr>
      <w:tr w14:paraId="0F284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6" w:type="dxa"/>
            <w:tcBorders>
              <w:top w:val="nil"/>
              <w:left w:val="single" w:color="auto" w:sz="4" w:space="0"/>
              <w:bottom w:val="single" w:color="auto" w:sz="4" w:space="0"/>
              <w:right w:val="single" w:color="auto" w:sz="4" w:space="0"/>
            </w:tcBorders>
            <w:noWrap/>
            <w:vAlign w:val="center"/>
          </w:tcPr>
          <w:p w14:paraId="62D7C13C">
            <w:pPr>
              <w:widowControl/>
              <w:jc w:val="center"/>
              <w:rPr>
                <w:rFonts w:hint="eastAsia" w:asciiTheme="minorEastAsia" w:hAnsiTheme="minorEastAsia" w:eastAsiaTheme="minorEastAsia"/>
                <w:kern w:val="0"/>
                <w:sz w:val="18"/>
                <w:szCs w:val="18"/>
                <w:lang w:eastAsia="zh-CN"/>
              </w:rPr>
            </w:pPr>
            <w:r>
              <w:rPr>
                <w:rFonts w:hint="eastAsia" w:asciiTheme="minorEastAsia" w:hAnsiTheme="minorEastAsia" w:eastAsiaTheme="minorEastAsia"/>
                <w:kern w:val="0"/>
                <w:sz w:val="18"/>
                <w:szCs w:val="18"/>
                <w:lang w:val="en-US" w:eastAsia="zh-CN"/>
              </w:rPr>
              <w:t>7</w:t>
            </w:r>
          </w:p>
        </w:tc>
        <w:tc>
          <w:tcPr>
            <w:tcW w:w="2277" w:type="dxa"/>
            <w:gridSpan w:val="2"/>
            <w:tcBorders>
              <w:top w:val="nil"/>
              <w:left w:val="nil"/>
              <w:bottom w:val="single" w:color="auto" w:sz="4" w:space="0"/>
              <w:right w:val="single" w:color="auto" w:sz="4" w:space="0"/>
            </w:tcBorders>
            <w:noWrap/>
            <w:vAlign w:val="center"/>
          </w:tcPr>
          <w:p w14:paraId="41E0B6EE">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校区巡逻岗</w:t>
            </w:r>
          </w:p>
        </w:tc>
        <w:tc>
          <w:tcPr>
            <w:tcW w:w="851" w:type="dxa"/>
            <w:tcBorders>
              <w:top w:val="nil"/>
              <w:left w:val="nil"/>
              <w:bottom w:val="single" w:color="auto" w:sz="4" w:space="0"/>
              <w:right w:val="single" w:color="auto" w:sz="4" w:space="0"/>
            </w:tcBorders>
            <w:noWrap/>
            <w:vAlign w:val="center"/>
          </w:tcPr>
          <w:p w14:paraId="7F9BA16B">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w:t>
            </w:r>
          </w:p>
        </w:tc>
        <w:tc>
          <w:tcPr>
            <w:tcW w:w="846" w:type="dxa"/>
            <w:tcBorders>
              <w:top w:val="nil"/>
              <w:left w:val="nil"/>
              <w:bottom w:val="single" w:color="auto" w:sz="4" w:space="0"/>
              <w:right w:val="single" w:color="auto" w:sz="4" w:space="0"/>
            </w:tcBorders>
            <w:noWrap/>
            <w:vAlign w:val="center"/>
          </w:tcPr>
          <w:p w14:paraId="4B157DEE">
            <w:pPr>
              <w:widowControl/>
              <w:jc w:val="center"/>
              <w:rPr>
                <w:rFonts w:hint="eastAsia" w:asciiTheme="minorEastAsia" w:hAnsiTheme="minorEastAsia" w:eastAsiaTheme="minorEastAsia"/>
                <w:kern w:val="0"/>
                <w:sz w:val="18"/>
                <w:szCs w:val="18"/>
                <w:lang w:eastAsia="zh-CN"/>
              </w:rPr>
            </w:pPr>
            <w:r>
              <w:rPr>
                <w:rFonts w:hint="eastAsia" w:asciiTheme="minorEastAsia" w:hAnsiTheme="minorEastAsia" w:eastAsiaTheme="minorEastAsia"/>
                <w:kern w:val="0"/>
                <w:sz w:val="18"/>
                <w:szCs w:val="18"/>
                <w:lang w:val="en-US" w:eastAsia="zh-CN"/>
              </w:rPr>
              <w:t>2</w:t>
            </w:r>
          </w:p>
        </w:tc>
        <w:tc>
          <w:tcPr>
            <w:tcW w:w="1021" w:type="dxa"/>
            <w:tcBorders>
              <w:top w:val="nil"/>
              <w:left w:val="nil"/>
              <w:bottom w:val="single" w:color="auto" w:sz="4" w:space="0"/>
              <w:right w:val="single" w:color="auto" w:sz="4" w:space="0"/>
            </w:tcBorders>
            <w:noWrap/>
            <w:vAlign w:val="center"/>
          </w:tcPr>
          <w:p w14:paraId="6315B205">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w:t>
            </w:r>
          </w:p>
        </w:tc>
        <w:tc>
          <w:tcPr>
            <w:tcW w:w="1021" w:type="dxa"/>
            <w:tcBorders>
              <w:top w:val="nil"/>
              <w:left w:val="nil"/>
              <w:bottom w:val="single" w:color="auto" w:sz="4" w:space="0"/>
              <w:right w:val="single" w:color="auto" w:sz="4" w:space="0"/>
            </w:tcBorders>
            <w:noWrap/>
            <w:vAlign w:val="center"/>
          </w:tcPr>
          <w:p w14:paraId="4537D80A">
            <w:pPr>
              <w:widowControl/>
              <w:jc w:val="center"/>
              <w:rPr>
                <w:rFonts w:hint="eastAsia" w:asciiTheme="minorEastAsia" w:hAnsiTheme="minorEastAsia" w:eastAsiaTheme="minorEastAsia"/>
                <w:kern w:val="0"/>
                <w:sz w:val="18"/>
                <w:szCs w:val="18"/>
                <w:lang w:eastAsia="zh-CN"/>
              </w:rPr>
            </w:pPr>
            <w:r>
              <w:rPr>
                <w:rFonts w:hint="eastAsia" w:asciiTheme="minorEastAsia" w:hAnsiTheme="minorEastAsia" w:eastAsiaTheme="minorEastAsia"/>
                <w:kern w:val="0"/>
                <w:sz w:val="18"/>
                <w:szCs w:val="18"/>
                <w:lang w:val="en-US" w:eastAsia="zh-CN"/>
              </w:rPr>
              <w:t>2</w:t>
            </w:r>
          </w:p>
        </w:tc>
        <w:tc>
          <w:tcPr>
            <w:tcW w:w="1840" w:type="dxa"/>
            <w:tcBorders>
              <w:top w:val="nil"/>
              <w:left w:val="nil"/>
              <w:bottom w:val="single" w:color="auto" w:sz="4" w:space="0"/>
              <w:right w:val="single" w:color="auto" w:sz="4" w:space="0"/>
            </w:tcBorders>
            <w:shd w:val="clear" w:color="auto" w:fill="FFFFFF"/>
            <w:noWrap/>
            <w:vAlign w:val="center"/>
          </w:tcPr>
          <w:p w14:paraId="1AF52220">
            <w:pPr>
              <w:widowControl/>
              <w:jc w:val="left"/>
              <w:rPr>
                <w:rFonts w:hint="default" w:asciiTheme="minorEastAsia" w:hAnsiTheme="minorEastAsia" w:eastAsiaTheme="minorEastAsia"/>
                <w:kern w:val="0"/>
                <w:sz w:val="18"/>
                <w:szCs w:val="18"/>
                <w:lang w:val="en-US" w:eastAsia="zh-CN"/>
              </w:rPr>
            </w:pPr>
            <w:r>
              <w:rPr>
                <w:rFonts w:hint="eastAsia" w:asciiTheme="minorEastAsia" w:hAnsiTheme="minorEastAsia" w:eastAsiaTheme="minorEastAsia"/>
                <w:kern w:val="0"/>
                <w:sz w:val="18"/>
                <w:szCs w:val="18"/>
                <w:lang w:val="en-US" w:eastAsia="zh-CN"/>
              </w:rPr>
              <w:t>早中班6小时</w:t>
            </w:r>
          </w:p>
        </w:tc>
      </w:tr>
      <w:tr w14:paraId="59C91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6" w:type="dxa"/>
            <w:tcBorders>
              <w:top w:val="nil"/>
              <w:left w:val="single" w:color="auto" w:sz="4" w:space="0"/>
              <w:bottom w:val="single" w:color="auto" w:sz="4" w:space="0"/>
              <w:right w:val="single" w:color="auto" w:sz="4" w:space="0"/>
            </w:tcBorders>
            <w:noWrap/>
            <w:vAlign w:val="center"/>
          </w:tcPr>
          <w:p w14:paraId="0A40E595">
            <w:pPr>
              <w:widowControl/>
              <w:jc w:val="center"/>
              <w:rPr>
                <w:rFonts w:hint="eastAsia" w:asciiTheme="minorEastAsia" w:hAnsiTheme="minorEastAsia" w:eastAsiaTheme="minorEastAsia"/>
                <w:kern w:val="0"/>
                <w:sz w:val="18"/>
                <w:szCs w:val="18"/>
                <w:lang w:eastAsia="zh-CN"/>
              </w:rPr>
            </w:pPr>
            <w:r>
              <w:rPr>
                <w:rFonts w:hint="eastAsia" w:asciiTheme="minorEastAsia" w:hAnsiTheme="minorEastAsia" w:eastAsiaTheme="minorEastAsia"/>
                <w:kern w:val="0"/>
                <w:sz w:val="18"/>
                <w:szCs w:val="18"/>
                <w:lang w:val="en-US" w:eastAsia="zh-CN"/>
              </w:rPr>
              <w:t>8</w:t>
            </w:r>
          </w:p>
        </w:tc>
        <w:tc>
          <w:tcPr>
            <w:tcW w:w="2277" w:type="dxa"/>
            <w:gridSpan w:val="2"/>
            <w:tcBorders>
              <w:top w:val="nil"/>
              <w:left w:val="nil"/>
              <w:bottom w:val="single" w:color="auto" w:sz="4" w:space="0"/>
              <w:right w:val="single" w:color="auto" w:sz="4" w:space="0"/>
            </w:tcBorders>
            <w:noWrap/>
            <w:vAlign w:val="center"/>
          </w:tcPr>
          <w:p w14:paraId="44B641EE">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监控岗</w:t>
            </w:r>
          </w:p>
        </w:tc>
        <w:tc>
          <w:tcPr>
            <w:tcW w:w="851" w:type="dxa"/>
            <w:tcBorders>
              <w:top w:val="nil"/>
              <w:left w:val="nil"/>
              <w:bottom w:val="single" w:color="auto" w:sz="4" w:space="0"/>
              <w:right w:val="single" w:color="auto" w:sz="4" w:space="0"/>
            </w:tcBorders>
            <w:noWrap/>
            <w:vAlign w:val="center"/>
          </w:tcPr>
          <w:p w14:paraId="6686421B">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w:t>
            </w:r>
          </w:p>
        </w:tc>
        <w:tc>
          <w:tcPr>
            <w:tcW w:w="846" w:type="dxa"/>
            <w:tcBorders>
              <w:top w:val="nil"/>
              <w:left w:val="nil"/>
              <w:bottom w:val="single" w:color="auto" w:sz="4" w:space="0"/>
              <w:right w:val="single" w:color="auto" w:sz="4" w:space="0"/>
            </w:tcBorders>
            <w:noWrap/>
            <w:vAlign w:val="center"/>
          </w:tcPr>
          <w:p w14:paraId="76321F27">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4</w:t>
            </w:r>
          </w:p>
        </w:tc>
        <w:tc>
          <w:tcPr>
            <w:tcW w:w="1021" w:type="dxa"/>
            <w:tcBorders>
              <w:top w:val="nil"/>
              <w:left w:val="nil"/>
              <w:bottom w:val="single" w:color="auto" w:sz="4" w:space="0"/>
              <w:right w:val="single" w:color="auto" w:sz="4" w:space="0"/>
            </w:tcBorders>
            <w:noWrap/>
            <w:vAlign w:val="center"/>
          </w:tcPr>
          <w:p w14:paraId="2170C4E7">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w:t>
            </w:r>
          </w:p>
        </w:tc>
        <w:tc>
          <w:tcPr>
            <w:tcW w:w="1021" w:type="dxa"/>
            <w:tcBorders>
              <w:top w:val="nil"/>
              <w:left w:val="nil"/>
              <w:bottom w:val="single" w:color="auto" w:sz="4" w:space="0"/>
              <w:right w:val="single" w:color="auto" w:sz="4" w:space="0"/>
            </w:tcBorders>
            <w:noWrap/>
            <w:vAlign w:val="center"/>
          </w:tcPr>
          <w:p w14:paraId="6EA155FD">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4</w:t>
            </w:r>
          </w:p>
        </w:tc>
        <w:tc>
          <w:tcPr>
            <w:tcW w:w="1840" w:type="dxa"/>
            <w:tcBorders>
              <w:top w:val="nil"/>
              <w:left w:val="nil"/>
              <w:bottom w:val="single" w:color="auto" w:sz="4" w:space="0"/>
              <w:right w:val="single" w:color="auto" w:sz="4" w:space="0"/>
            </w:tcBorders>
            <w:shd w:val="clear" w:color="auto" w:fill="FFFFFF"/>
            <w:noWrap/>
            <w:vAlign w:val="center"/>
          </w:tcPr>
          <w:p w14:paraId="66222DEA">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四班三运转</w:t>
            </w:r>
          </w:p>
        </w:tc>
      </w:tr>
      <w:tr w14:paraId="0E14D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6" w:type="dxa"/>
            <w:tcBorders>
              <w:top w:val="nil"/>
              <w:left w:val="single" w:color="auto" w:sz="4" w:space="0"/>
              <w:bottom w:val="single" w:color="auto" w:sz="4" w:space="0"/>
              <w:right w:val="single" w:color="auto" w:sz="4" w:space="0"/>
            </w:tcBorders>
            <w:noWrap/>
            <w:vAlign w:val="center"/>
          </w:tcPr>
          <w:p w14:paraId="09F6B4B5">
            <w:pPr>
              <w:widowControl/>
              <w:jc w:val="center"/>
              <w:rPr>
                <w:rFonts w:hint="default" w:asciiTheme="minorEastAsia" w:hAnsiTheme="minorEastAsia" w:eastAsiaTheme="minorEastAsia"/>
                <w:kern w:val="0"/>
                <w:sz w:val="18"/>
                <w:szCs w:val="18"/>
                <w:lang w:val="en-US" w:eastAsia="zh-CN"/>
              </w:rPr>
            </w:pPr>
            <w:r>
              <w:rPr>
                <w:rFonts w:hint="eastAsia" w:asciiTheme="minorEastAsia" w:hAnsiTheme="minorEastAsia" w:eastAsiaTheme="minorEastAsia"/>
                <w:kern w:val="0"/>
                <w:sz w:val="18"/>
                <w:szCs w:val="18"/>
                <w:lang w:val="en-US" w:eastAsia="zh-CN"/>
              </w:rPr>
              <w:t>9</w:t>
            </w:r>
          </w:p>
        </w:tc>
        <w:tc>
          <w:tcPr>
            <w:tcW w:w="2277" w:type="dxa"/>
            <w:gridSpan w:val="2"/>
            <w:tcBorders>
              <w:top w:val="nil"/>
              <w:left w:val="nil"/>
              <w:bottom w:val="single" w:color="auto" w:sz="4" w:space="0"/>
              <w:right w:val="single" w:color="auto" w:sz="4" w:space="0"/>
            </w:tcBorders>
            <w:noWrap/>
            <w:vAlign w:val="center"/>
          </w:tcPr>
          <w:p w14:paraId="0AF775D9">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生活区275弄1#门岗</w:t>
            </w:r>
          </w:p>
        </w:tc>
        <w:tc>
          <w:tcPr>
            <w:tcW w:w="851" w:type="dxa"/>
            <w:tcBorders>
              <w:top w:val="nil"/>
              <w:left w:val="nil"/>
              <w:bottom w:val="single" w:color="auto" w:sz="4" w:space="0"/>
              <w:right w:val="single" w:color="auto" w:sz="4" w:space="0"/>
            </w:tcBorders>
            <w:noWrap/>
            <w:vAlign w:val="center"/>
          </w:tcPr>
          <w:p w14:paraId="1AEBB9DC">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2</w:t>
            </w:r>
          </w:p>
        </w:tc>
        <w:tc>
          <w:tcPr>
            <w:tcW w:w="846" w:type="dxa"/>
            <w:tcBorders>
              <w:top w:val="nil"/>
              <w:left w:val="nil"/>
              <w:bottom w:val="single" w:color="auto" w:sz="4" w:space="0"/>
              <w:right w:val="single" w:color="auto" w:sz="4" w:space="0"/>
            </w:tcBorders>
            <w:noWrap/>
            <w:vAlign w:val="center"/>
          </w:tcPr>
          <w:p w14:paraId="6212E41E">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4</w:t>
            </w:r>
          </w:p>
        </w:tc>
        <w:tc>
          <w:tcPr>
            <w:tcW w:w="1021" w:type="dxa"/>
            <w:tcBorders>
              <w:top w:val="nil"/>
              <w:left w:val="nil"/>
              <w:bottom w:val="single" w:color="auto" w:sz="4" w:space="0"/>
              <w:right w:val="single" w:color="auto" w:sz="4" w:space="0"/>
            </w:tcBorders>
            <w:noWrap/>
            <w:vAlign w:val="center"/>
          </w:tcPr>
          <w:p w14:paraId="054946BD">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w:t>
            </w:r>
          </w:p>
        </w:tc>
        <w:tc>
          <w:tcPr>
            <w:tcW w:w="1021" w:type="dxa"/>
            <w:tcBorders>
              <w:top w:val="nil"/>
              <w:left w:val="nil"/>
              <w:bottom w:val="single" w:color="auto" w:sz="4" w:space="0"/>
              <w:right w:val="single" w:color="auto" w:sz="4" w:space="0"/>
            </w:tcBorders>
            <w:noWrap/>
            <w:vAlign w:val="center"/>
          </w:tcPr>
          <w:p w14:paraId="4CD2653C">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8</w:t>
            </w:r>
          </w:p>
        </w:tc>
        <w:tc>
          <w:tcPr>
            <w:tcW w:w="1840" w:type="dxa"/>
            <w:tcBorders>
              <w:top w:val="nil"/>
              <w:left w:val="nil"/>
              <w:bottom w:val="single" w:color="auto" w:sz="4" w:space="0"/>
              <w:right w:val="single" w:color="auto" w:sz="4" w:space="0"/>
            </w:tcBorders>
            <w:shd w:val="clear" w:color="auto" w:fill="FFFFFF"/>
            <w:noWrap/>
            <w:vAlign w:val="center"/>
          </w:tcPr>
          <w:p w14:paraId="7C8E8473">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四班三运转</w:t>
            </w:r>
          </w:p>
        </w:tc>
      </w:tr>
      <w:tr w14:paraId="734B1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6" w:type="dxa"/>
            <w:tcBorders>
              <w:top w:val="nil"/>
              <w:left w:val="single" w:color="auto" w:sz="4" w:space="0"/>
              <w:bottom w:val="single" w:color="auto" w:sz="4" w:space="0"/>
              <w:right w:val="single" w:color="auto" w:sz="4" w:space="0"/>
            </w:tcBorders>
            <w:noWrap/>
            <w:vAlign w:val="center"/>
          </w:tcPr>
          <w:p w14:paraId="19F0C520">
            <w:pPr>
              <w:widowControl/>
              <w:jc w:val="center"/>
              <w:rPr>
                <w:rFonts w:hint="default" w:asciiTheme="minorEastAsia" w:hAnsiTheme="minorEastAsia" w:eastAsiaTheme="minorEastAsia"/>
                <w:kern w:val="0"/>
                <w:sz w:val="18"/>
                <w:szCs w:val="18"/>
                <w:lang w:val="en-US" w:eastAsia="zh-CN"/>
              </w:rPr>
            </w:pPr>
            <w:r>
              <w:rPr>
                <w:rFonts w:hint="eastAsia" w:asciiTheme="minorEastAsia" w:hAnsiTheme="minorEastAsia" w:eastAsiaTheme="minorEastAsia"/>
                <w:kern w:val="0"/>
                <w:sz w:val="18"/>
                <w:szCs w:val="18"/>
                <w:lang w:val="en-US" w:eastAsia="zh-CN"/>
              </w:rPr>
              <w:t>10</w:t>
            </w:r>
          </w:p>
        </w:tc>
        <w:tc>
          <w:tcPr>
            <w:tcW w:w="2277" w:type="dxa"/>
            <w:gridSpan w:val="2"/>
            <w:tcBorders>
              <w:top w:val="nil"/>
              <w:left w:val="nil"/>
              <w:bottom w:val="single" w:color="auto" w:sz="4" w:space="0"/>
              <w:right w:val="single" w:color="auto" w:sz="4" w:space="0"/>
            </w:tcBorders>
            <w:noWrap/>
            <w:vAlign w:val="center"/>
          </w:tcPr>
          <w:p w14:paraId="2AD1F0C6">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生活区280弄3#门岗</w:t>
            </w:r>
          </w:p>
        </w:tc>
        <w:tc>
          <w:tcPr>
            <w:tcW w:w="851" w:type="dxa"/>
            <w:tcBorders>
              <w:top w:val="nil"/>
              <w:left w:val="nil"/>
              <w:bottom w:val="single" w:color="auto" w:sz="4" w:space="0"/>
              <w:right w:val="single" w:color="auto" w:sz="4" w:space="0"/>
            </w:tcBorders>
            <w:noWrap/>
            <w:vAlign w:val="center"/>
          </w:tcPr>
          <w:p w14:paraId="1C7573A4">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w:t>
            </w:r>
          </w:p>
        </w:tc>
        <w:tc>
          <w:tcPr>
            <w:tcW w:w="846" w:type="dxa"/>
            <w:tcBorders>
              <w:top w:val="nil"/>
              <w:left w:val="nil"/>
              <w:bottom w:val="single" w:color="auto" w:sz="4" w:space="0"/>
              <w:right w:val="single" w:color="auto" w:sz="4" w:space="0"/>
            </w:tcBorders>
            <w:noWrap/>
            <w:vAlign w:val="center"/>
          </w:tcPr>
          <w:p w14:paraId="3F04AF6B">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4</w:t>
            </w:r>
          </w:p>
        </w:tc>
        <w:tc>
          <w:tcPr>
            <w:tcW w:w="1021" w:type="dxa"/>
            <w:tcBorders>
              <w:top w:val="nil"/>
              <w:left w:val="nil"/>
              <w:bottom w:val="single" w:color="auto" w:sz="4" w:space="0"/>
              <w:right w:val="single" w:color="auto" w:sz="4" w:space="0"/>
            </w:tcBorders>
            <w:noWrap/>
            <w:vAlign w:val="center"/>
          </w:tcPr>
          <w:p w14:paraId="5A3A4647">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w:t>
            </w:r>
          </w:p>
        </w:tc>
        <w:tc>
          <w:tcPr>
            <w:tcW w:w="1021" w:type="dxa"/>
            <w:tcBorders>
              <w:top w:val="nil"/>
              <w:left w:val="nil"/>
              <w:bottom w:val="single" w:color="auto" w:sz="4" w:space="0"/>
              <w:right w:val="single" w:color="auto" w:sz="4" w:space="0"/>
            </w:tcBorders>
            <w:noWrap/>
            <w:vAlign w:val="center"/>
          </w:tcPr>
          <w:p w14:paraId="2F9DC3C9">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4</w:t>
            </w:r>
          </w:p>
        </w:tc>
        <w:tc>
          <w:tcPr>
            <w:tcW w:w="1840" w:type="dxa"/>
            <w:tcBorders>
              <w:top w:val="nil"/>
              <w:left w:val="nil"/>
              <w:bottom w:val="single" w:color="auto" w:sz="4" w:space="0"/>
              <w:right w:val="single" w:color="auto" w:sz="4" w:space="0"/>
            </w:tcBorders>
            <w:shd w:val="clear" w:color="auto" w:fill="FFFFFF"/>
            <w:noWrap/>
            <w:vAlign w:val="center"/>
          </w:tcPr>
          <w:p w14:paraId="067FB16D">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四班三运转</w:t>
            </w:r>
          </w:p>
        </w:tc>
      </w:tr>
      <w:tr w14:paraId="41DAE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6" w:type="dxa"/>
            <w:tcBorders>
              <w:top w:val="nil"/>
              <w:left w:val="single" w:color="auto" w:sz="4" w:space="0"/>
              <w:bottom w:val="single" w:color="auto" w:sz="4" w:space="0"/>
              <w:right w:val="single" w:color="auto" w:sz="4" w:space="0"/>
            </w:tcBorders>
            <w:noWrap/>
            <w:vAlign w:val="center"/>
          </w:tcPr>
          <w:p w14:paraId="0A48456E">
            <w:pPr>
              <w:widowControl/>
              <w:jc w:val="center"/>
              <w:rPr>
                <w:rFonts w:hint="default" w:asciiTheme="minorEastAsia" w:hAnsiTheme="minorEastAsia" w:eastAsiaTheme="minorEastAsia"/>
                <w:kern w:val="0"/>
                <w:sz w:val="18"/>
                <w:szCs w:val="18"/>
                <w:lang w:val="en-US" w:eastAsia="zh-CN"/>
              </w:rPr>
            </w:pPr>
            <w:r>
              <w:rPr>
                <w:rFonts w:hint="eastAsia" w:asciiTheme="minorEastAsia" w:hAnsiTheme="minorEastAsia" w:eastAsiaTheme="minorEastAsia"/>
                <w:kern w:val="0"/>
                <w:sz w:val="18"/>
                <w:szCs w:val="18"/>
                <w:lang w:val="en-US" w:eastAsia="zh-CN"/>
              </w:rPr>
              <w:t>11</w:t>
            </w:r>
          </w:p>
        </w:tc>
        <w:tc>
          <w:tcPr>
            <w:tcW w:w="2277" w:type="dxa"/>
            <w:gridSpan w:val="2"/>
            <w:tcBorders>
              <w:top w:val="nil"/>
              <w:left w:val="nil"/>
              <w:bottom w:val="single" w:color="auto" w:sz="4" w:space="0"/>
              <w:right w:val="single" w:color="auto" w:sz="4" w:space="0"/>
            </w:tcBorders>
            <w:noWrap/>
            <w:vAlign w:val="center"/>
          </w:tcPr>
          <w:p w14:paraId="2D277226">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生活区280弄2#、4#门岗</w:t>
            </w:r>
          </w:p>
        </w:tc>
        <w:tc>
          <w:tcPr>
            <w:tcW w:w="851" w:type="dxa"/>
            <w:tcBorders>
              <w:top w:val="nil"/>
              <w:left w:val="nil"/>
              <w:bottom w:val="single" w:color="auto" w:sz="4" w:space="0"/>
              <w:right w:val="single" w:color="auto" w:sz="4" w:space="0"/>
            </w:tcBorders>
            <w:noWrap/>
            <w:vAlign w:val="center"/>
          </w:tcPr>
          <w:p w14:paraId="2A8DF69D">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2</w:t>
            </w:r>
          </w:p>
        </w:tc>
        <w:tc>
          <w:tcPr>
            <w:tcW w:w="846" w:type="dxa"/>
            <w:tcBorders>
              <w:top w:val="nil"/>
              <w:left w:val="nil"/>
              <w:bottom w:val="single" w:color="auto" w:sz="4" w:space="0"/>
              <w:right w:val="single" w:color="auto" w:sz="4" w:space="0"/>
            </w:tcBorders>
            <w:noWrap/>
            <w:vAlign w:val="center"/>
          </w:tcPr>
          <w:p w14:paraId="63C9F465">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4</w:t>
            </w:r>
          </w:p>
        </w:tc>
        <w:tc>
          <w:tcPr>
            <w:tcW w:w="1021" w:type="dxa"/>
            <w:tcBorders>
              <w:top w:val="nil"/>
              <w:left w:val="nil"/>
              <w:bottom w:val="single" w:color="auto" w:sz="4" w:space="0"/>
              <w:right w:val="single" w:color="auto" w:sz="4" w:space="0"/>
            </w:tcBorders>
            <w:noWrap/>
            <w:vAlign w:val="center"/>
          </w:tcPr>
          <w:p w14:paraId="6E90842B">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2</w:t>
            </w:r>
          </w:p>
        </w:tc>
        <w:tc>
          <w:tcPr>
            <w:tcW w:w="1021" w:type="dxa"/>
            <w:tcBorders>
              <w:top w:val="nil"/>
              <w:left w:val="nil"/>
              <w:bottom w:val="single" w:color="auto" w:sz="4" w:space="0"/>
              <w:right w:val="single" w:color="auto" w:sz="4" w:space="0"/>
            </w:tcBorders>
            <w:noWrap/>
            <w:vAlign w:val="center"/>
          </w:tcPr>
          <w:p w14:paraId="0A28B015">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16</w:t>
            </w:r>
          </w:p>
        </w:tc>
        <w:tc>
          <w:tcPr>
            <w:tcW w:w="1840" w:type="dxa"/>
            <w:tcBorders>
              <w:top w:val="nil"/>
              <w:left w:val="nil"/>
              <w:bottom w:val="single" w:color="auto" w:sz="4" w:space="0"/>
              <w:right w:val="single" w:color="auto" w:sz="4" w:space="0"/>
            </w:tcBorders>
            <w:shd w:val="clear" w:color="auto" w:fill="FFFFFF"/>
            <w:noWrap/>
            <w:vAlign w:val="center"/>
          </w:tcPr>
          <w:p w14:paraId="7B436CB8">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四班三运转</w:t>
            </w:r>
          </w:p>
        </w:tc>
      </w:tr>
      <w:tr w14:paraId="4AAD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6" w:type="dxa"/>
            <w:tcBorders>
              <w:top w:val="nil"/>
              <w:left w:val="single" w:color="auto" w:sz="4" w:space="0"/>
              <w:bottom w:val="single" w:color="auto" w:sz="4" w:space="0"/>
              <w:right w:val="single" w:color="auto" w:sz="4" w:space="0"/>
            </w:tcBorders>
            <w:noWrap/>
            <w:vAlign w:val="center"/>
          </w:tcPr>
          <w:p w14:paraId="3CB05F3F">
            <w:pPr>
              <w:widowControl/>
              <w:jc w:val="center"/>
              <w:rPr>
                <w:rFonts w:hint="default" w:asciiTheme="minorEastAsia" w:hAnsiTheme="minorEastAsia" w:eastAsiaTheme="minorEastAsia"/>
                <w:kern w:val="0"/>
                <w:sz w:val="18"/>
                <w:szCs w:val="18"/>
                <w:lang w:val="en-US" w:eastAsia="zh-CN"/>
              </w:rPr>
            </w:pPr>
            <w:r>
              <w:rPr>
                <w:rFonts w:hint="eastAsia" w:asciiTheme="minorEastAsia" w:hAnsiTheme="minorEastAsia" w:eastAsiaTheme="minorEastAsia"/>
                <w:kern w:val="0"/>
                <w:sz w:val="18"/>
                <w:szCs w:val="18"/>
                <w:lang w:val="en-US" w:eastAsia="zh-CN"/>
              </w:rPr>
              <w:t>12</w:t>
            </w:r>
          </w:p>
        </w:tc>
        <w:tc>
          <w:tcPr>
            <w:tcW w:w="2277" w:type="dxa"/>
            <w:gridSpan w:val="2"/>
            <w:tcBorders>
              <w:top w:val="nil"/>
              <w:left w:val="nil"/>
              <w:bottom w:val="single" w:color="auto" w:sz="4" w:space="0"/>
              <w:right w:val="single" w:color="auto" w:sz="4" w:space="0"/>
            </w:tcBorders>
            <w:noWrap/>
            <w:vAlign w:val="center"/>
          </w:tcPr>
          <w:p w14:paraId="61E79BE1">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生活区领班</w:t>
            </w:r>
          </w:p>
        </w:tc>
        <w:tc>
          <w:tcPr>
            <w:tcW w:w="851" w:type="dxa"/>
            <w:tcBorders>
              <w:top w:val="nil"/>
              <w:left w:val="nil"/>
              <w:bottom w:val="single" w:color="auto" w:sz="4" w:space="0"/>
              <w:right w:val="single" w:color="auto" w:sz="4" w:space="0"/>
            </w:tcBorders>
            <w:noWrap/>
            <w:vAlign w:val="center"/>
          </w:tcPr>
          <w:p w14:paraId="30A3D2B1">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w:t>
            </w:r>
          </w:p>
        </w:tc>
        <w:tc>
          <w:tcPr>
            <w:tcW w:w="846" w:type="dxa"/>
            <w:tcBorders>
              <w:top w:val="nil"/>
              <w:left w:val="nil"/>
              <w:bottom w:val="single" w:color="auto" w:sz="4" w:space="0"/>
              <w:right w:val="single" w:color="auto" w:sz="4" w:space="0"/>
            </w:tcBorders>
            <w:noWrap/>
            <w:vAlign w:val="center"/>
          </w:tcPr>
          <w:p w14:paraId="5E3FC682">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4</w:t>
            </w:r>
          </w:p>
        </w:tc>
        <w:tc>
          <w:tcPr>
            <w:tcW w:w="1021" w:type="dxa"/>
            <w:tcBorders>
              <w:top w:val="nil"/>
              <w:left w:val="nil"/>
              <w:bottom w:val="single" w:color="auto" w:sz="4" w:space="0"/>
              <w:right w:val="single" w:color="auto" w:sz="4" w:space="0"/>
            </w:tcBorders>
            <w:noWrap/>
            <w:vAlign w:val="center"/>
          </w:tcPr>
          <w:p w14:paraId="3712FF27">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w:t>
            </w:r>
          </w:p>
        </w:tc>
        <w:tc>
          <w:tcPr>
            <w:tcW w:w="1021" w:type="dxa"/>
            <w:tcBorders>
              <w:top w:val="nil"/>
              <w:left w:val="nil"/>
              <w:bottom w:val="single" w:color="auto" w:sz="4" w:space="0"/>
              <w:right w:val="single" w:color="auto" w:sz="4" w:space="0"/>
            </w:tcBorders>
            <w:noWrap/>
            <w:vAlign w:val="center"/>
          </w:tcPr>
          <w:p w14:paraId="6D9281EC">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4</w:t>
            </w:r>
          </w:p>
        </w:tc>
        <w:tc>
          <w:tcPr>
            <w:tcW w:w="1840" w:type="dxa"/>
            <w:tcBorders>
              <w:top w:val="nil"/>
              <w:left w:val="nil"/>
              <w:bottom w:val="single" w:color="auto" w:sz="4" w:space="0"/>
              <w:right w:val="single" w:color="auto" w:sz="4" w:space="0"/>
            </w:tcBorders>
            <w:shd w:val="clear" w:color="auto" w:fill="FFFFFF"/>
            <w:noWrap/>
            <w:vAlign w:val="center"/>
          </w:tcPr>
          <w:p w14:paraId="5D0198C3">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四班三运转</w:t>
            </w:r>
          </w:p>
        </w:tc>
      </w:tr>
      <w:tr w14:paraId="1EB9A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6" w:type="dxa"/>
            <w:tcBorders>
              <w:top w:val="nil"/>
              <w:left w:val="single" w:color="auto" w:sz="4" w:space="0"/>
              <w:bottom w:val="single" w:color="auto" w:sz="4" w:space="0"/>
              <w:right w:val="single" w:color="auto" w:sz="4" w:space="0"/>
            </w:tcBorders>
            <w:noWrap/>
            <w:vAlign w:val="center"/>
          </w:tcPr>
          <w:p w14:paraId="144F4855">
            <w:pPr>
              <w:widowControl/>
              <w:jc w:val="center"/>
              <w:rPr>
                <w:rFonts w:hint="default" w:asciiTheme="minorEastAsia" w:hAnsiTheme="minorEastAsia" w:eastAsiaTheme="minorEastAsia"/>
                <w:kern w:val="0"/>
                <w:sz w:val="18"/>
                <w:szCs w:val="18"/>
                <w:lang w:val="en-US" w:eastAsia="zh-CN"/>
              </w:rPr>
            </w:pPr>
            <w:r>
              <w:rPr>
                <w:rFonts w:hint="eastAsia" w:asciiTheme="minorEastAsia" w:hAnsiTheme="minorEastAsia" w:eastAsiaTheme="minorEastAsia"/>
                <w:kern w:val="0"/>
                <w:sz w:val="18"/>
                <w:szCs w:val="18"/>
                <w:lang w:val="en-US" w:eastAsia="zh-CN"/>
              </w:rPr>
              <w:t>13</w:t>
            </w:r>
          </w:p>
        </w:tc>
        <w:tc>
          <w:tcPr>
            <w:tcW w:w="2277" w:type="dxa"/>
            <w:gridSpan w:val="2"/>
            <w:tcBorders>
              <w:top w:val="nil"/>
              <w:left w:val="nil"/>
              <w:bottom w:val="single" w:color="auto" w:sz="4" w:space="0"/>
              <w:right w:val="single" w:color="auto" w:sz="4" w:space="0"/>
            </w:tcBorders>
            <w:noWrap/>
            <w:vAlign w:val="center"/>
          </w:tcPr>
          <w:p w14:paraId="57CC38CE">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生活区巡逻岗</w:t>
            </w:r>
          </w:p>
        </w:tc>
        <w:tc>
          <w:tcPr>
            <w:tcW w:w="851" w:type="dxa"/>
            <w:tcBorders>
              <w:top w:val="nil"/>
              <w:left w:val="nil"/>
              <w:bottom w:val="single" w:color="auto" w:sz="4" w:space="0"/>
              <w:right w:val="single" w:color="auto" w:sz="4" w:space="0"/>
            </w:tcBorders>
            <w:noWrap/>
            <w:vAlign w:val="center"/>
          </w:tcPr>
          <w:p w14:paraId="5F980A2A">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2</w:t>
            </w:r>
          </w:p>
        </w:tc>
        <w:tc>
          <w:tcPr>
            <w:tcW w:w="846" w:type="dxa"/>
            <w:tcBorders>
              <w:top w:val="nil"/>
              <w:left w:val="nil"/>
              <w:bottom w:val="single" w:color="auto" w:sz="4" w:space="0"/>
              <w:right w:val="single" w:color="auto" w:sz="4" w:space="0"/>
            </w:tcBorders>
            <w:noWrap/>
            <w:vAlign w:val="center"/>
          </w:tcPr>
          <w:p w14:paraId="032DFDBF">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4</w:t>
            </w:r>
          </w:p>
        </w:tc>
        <w:tc>
          <w:tcPr>
            <w:tcW w:w="1021" w:type="dxa"/>
            <w:tcBorders>
              <w:top w:val="nil"/>
              <w:left w:val="nil"/>
              <w:bottom w:val="single" w:color="auto" w:sz="4" w:space="0"/>
              <w:right w:val="single" w:color="auto" w:sz="4" w:space="0"/>
            </w:tcBorders>
            <w:noWrap/>
            <w:vAlign w:val="center"/>
          </w:tcPr>
          <w:p w14:paraId="360150BC">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w:t>
            </w:r>
          </w:p>
        </w:tc>
        <w:tc>
          <w:tcPr>
            <w:tcW w:w="1021" w:type="dxa"/>
            <w:tcBorders>
              <w:top w:val="nil"/>
              <w:left w:val="nil"/>
              <w:bottom w:val="single" w:color="auto" w:sz="4" w:space="0"/>
              <w:right w:val="single" w:color="auto" w:sz="4" w:space="0"/>
            </w:tcBorders>
            <w:noWrap/>
            <w:vAlign w:val="center"/>
          </w:tcPr>
          <w:p w14:paraId="68244ADD">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8</w:t>
            </w:r>
          </w:p>
        </w:tc>
        <w:tc>
          <w:tcPr>
            <w:tcW w:w="1840" w:type="dxa"/>
            <w:tcBorders>
              <w:top w:val="nil"/>
              <w:left w:val="nil"/>
              <w:bottom w:val="single" w:color="auto" w:sz="4" w:space="0"/>
              <w:right w:val="single" w:color="auto" w:sz="4" w:space="0"/>
            </w:tcBorders>
            <w:shd w:val="clear" w:color="auto" w:fill="FFFFFF"/>
            <w:noWrap/>
            <w:vAlign w:val="center"/>
          </w:tcPr>
          <w:p w14:paraId="6ED443C9">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四班三运转</w:t>
            </w:r>
          </w:p>
        </w:tc>
      </w:tr>
      <w:tr w14:paraId="0D881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943"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593960B">
            <w:pPr>
              <w:widowControl/>
              <w:jc w:val="center"/>
              <w:rPr>
                <w:rFonts w:asciiTheme="minorEastAsia" w:hAnsiTheme="minorEastAsia" w:eastAsiaTheme="minorEastAsia"/>
                <w:b/>
                <w:bCs/>
                <w:kern w:val="0"/>
                <w:sz w:val="18"/>
                <w:szCs w:val="18"/>
              </w:rPr>
            </w:pPr>
            <w:r>
              <w:rPr>
                <w:rFonts w:hint="eastAsia" w:asciiTheme="minorEastAsia" w:hAnsiTheme="minorEastAsia" w:eastAsiaTheme="minorEastAsia"/>
                <w:b/>
                <w:bCs/>
                <w:kern w:val="0"/>
                <w:sz w:val="18"/>
                <w:szCs w:val="18"/>
              </w:rPr>
              <w:t>小  计</w:t>
            </w:r>
          </w:p>
        </w:tc>
        <w:tc>
          <w:tcPr>
            <w:tcW w:w="851" w:type="dxa"/>
            <w:tcBorders>
              <w:top w:val="single" w:color="auto" w:sz="4" w:space="0"/>
              <w:left w:val="nil"/>
              <w:bottom w:val="single" w:color="auto" w:sz="4" w:space="0"/>
              <w:right w:val="single" w:color="auto" w:sz="4" w:space="0"/>
            </w:tcBorders>
            <w:shd w:val="clear" w:color="auto" w:fill="FFFFFF" w:themeFill="background1"/>
            <w:noWrap/>
            <w:vAlign w:val="center"/>
          </w:tcPr>
          <w:p w14:paraId="2106B2FA">
            <w:pPr>
              <w:widowControl/>
              <w:jc w:val="center"/>
              <w:rPr>
                <w:rFonts w:hint="default" w:asciiTheme="minorEastAsia" w:hAnsiTheme="minorEastAsia" w:eastAsiaTheme="minorEastAsia"/>
                <w:b/>
                <w:bCs/>
                <w:kern w:val="0"/>
                <w:sz w:val="18"/>
                <w:szCs w:val="18"/>
                <w:lang w:val="en-US" w:eastAsia="zh-CN"/>
              </w:rPr>
            </w:pPr>
            <w:r>
              <w:rPr>
                <w:rFonts w:hint="eastAsia" w:asciiTheme="minorEastAsia" w:hAnsiTheme="minorEastAsia" w:eastAsiaTheme="minorEastAsia"/>
                <w:b/>
                <w:bCs/>
                <w:color w:val="000000" w:themeColor="text1"/>
                <w:kern w:val="0"/>
                <w:sz w:val="18"/>
                <w:szCs w:val="18"/>
                <w:lang w:val="en-US" w:eastAsia="zh-CN"/>
                <w14:textFill>
                  <w14:solidFill>
                    <w14:schemeClr w14:val="tx1"/>
                  </w14:solidFill>
                </w14:textFill>
              </w:rPr>
              <w:t>20</w:t>
            </w:r>
          </w:p>
        </w:tc>
        <w:tc>
          <w:tcPr>
            <w:tcW w:w="846" w:type="dxa"/>
            <w:tcBorders>
              <w:top w:val="single" w:color="auto" w:sz="4" w:space="0"/>
              <w:left w:val="nil"/>
              <w:bottom w:val="single" w:color="auto" w:sz="4" w:space="0"/>
              <w:right w:val="single" w:color="auto" w:sz="4" w:space="0"/>
            </w:tcBorders>
            <w:shd w:val="clear" w:color="auto" w:fill="FFFFFF" w:themeFill="background1"/>
            <w:noWrap/>
            <w:vAlign w:val="center"/>
          </w:tcPr>
          <w:p w14:paraId="72C381FD">
            <w:pPr>
              <w:widowControl/>
              <w:jc w:val="center"/>
              <w:rPr>
                <w:rFonts w:ascii="黑体" w:hAnsi="黑体" w:eastAsia="黑体"/>
                <w:color w:val="000000"/>
                <w:kern w:val="0"/>
                <w:sz w:val="20"/>
                <w:szCs w:val="20"/>
              </w:rPr>
            </w:pPr>
            <w:r>
              <w:rPr>
                <w:rFonts w:hint="eastAsia" w:ascii="黑体" w:hAnsi="黑体" w:eastAsia="黑体"/>
                <w:color w:val="000000"/>
                <w:kern w:val="0"/>
                <w:sz w:val="20"/>
                <w:szCs w:val="20"/>
              </w:rPr>
              <w:t>-</w:t>
            </w:r>
          </w:p>
        </w:tc>
        <w:tc>
          <w:tcPr>
            <w:tcW w:w="1021" w:type="dxa"/>
            <w:tcBorders>
              <w:top w:val="single" w:color="auto" w:sz="4" w:space="0"/>
              <w:left w:val="nil"/>
              <w:bottom w:val="single" w:color="auto" w:sz="4" w:space="0"/>
              <w:right w:val="single" w:color="auto" w:sz="4" w:space="0"/>
            </w:tcBorders>
            <w:shd w:val="clear" w:color="auto" w:fill="FFFFFF" w:themeFill="background1"/>
            <w:noWrap/>
            <w:vAlign w:val="center"/>
          </w:tcPr>
          <w:p w14:paraId="2486A002">
            <w:pPr>
              <w:widowControl/>
              <w:jc w:val="center"/>
              <w:rPr>
                <w:rFonts w:ascii="黑体" w:hAnsi="黑体" w:eastAsia="黑体"/>
                <w:color w:val="000000"/>
                <w:kern w:val="0"/>
                <w:sz w:val="20"/>
                <w:szCs w:val="20"/>
              </w:rPr>
            </w:pPr>
            <w:r>
              <w:rPr>
                <w:rFonts w:hint="eastAsia" w:ascii="黑体" w:hAnsi="黑体" w:eastAsia="黑体"/>
                <w:color w:val="000000"/>
                <w:kern w:val="0"/>
                <w:sz w:val="20"/>
                <w:szCs w:val="20"/>
              </w:rPr>
              <w:t>-</w:t>
            </w:r>
          </w:p>
        </w:tc>
        <w:tc>
          <w:tcPr>
            <w:tcW w:w="1021" w:type="dxa"/>
            <w:tcBorders>
              <w:top w:val="single" w:color="auto" w:sz="4" w:space="0"/>
              <w:left w:val="nil"/>
              <w:bottom w:val="single" w:color="auto" w:sz="4" w:space="0"/>
              <w:right w:val="single" w:color="auto" w:sz="4" w:space="0"/>
            </w:tcBorders>
            <w:shd w:val="clear" w:color="auto" w:fill="FFFFFF" w:themeFill="background1"/>
            <w:noWrap/>
            <w:vAlign w:val="center"/>
          </w:tcPr>
          <w:p w14:paraId="775D18DD">
            <w:pPr>
              <w:widowControl/>
              <w:jc w:val="center"/>
              <w:rPr>
                <w:rFonts w:hint="default" w:asciiTheme="minorEastAsia" w:hAnsiTheme="minorEastAsia" w:eastAsiaTheme="minorEastAsia"/>
                <w:b/>
                <w:bCs/>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b/>
                <w:bCs/>
                <w:color w:val="000000" w:themeColor="text1"/>
                <w:kern w:val="0"/>
                <w:sz w:val="18"/>
                <w:szCs w:val="18"/>
                <w:lang w:val="en-US" w:eastAsia="zh-CN"/>
                <w14:textFill>
                  <w14:solidFill>
                    <w14:schemeClr w14:val="tx1"/>
                  </w14:solidFill>
                </w14:textFill>
              </w:rPr>
              <w:t>76</w:t>
            </w:r>
          </w:p>
        </w:tc>
        <w:tc>
          <w:tcPr>
            <w:tcW w:w="1840" w:type="dxa"/>
            <w:tcBorders>
              <w:top w:val="single" w:color="auto" w:sz="4" w:space="0"/>
              <w:left w:val="nil"/>
              <w:bottom w:val="single" w:color="auto" w:sz="4" w:space="0"/>
              <w:right w:val="single" w:color="auto" w:sz="4" w:space="0"/>
            </w:tcBorders>
            <w:shd w:val="clear" w:color="auto" w:fill="FFFFFF" w:themeFill="background1"/>
            <w:noWrap/>
            <w:vAlign w:val="center"/>
          </w:tcPr>
          <w:p w14:paraId="2EC2D7C9">
            <w:pPr>
              <w:widowControl/>
              <w:jc w:val="left"/>
              <w:rPr>
                <w:rFonts w:asciiTheme="minorEastAsia" w:hAnsiTheme="minorEastAsia" w:eastAsiaTheme="minorEastAsia"/>
                <w:b/>
                <w:bCs/>
                <w:kern w:val="0"/>
                <w:sz w:val="18"/>
                <w:szCs w:val="18"/>
              </w:rPr>
            </w:pPr>
            <w:r>
              <w:rPr>
                <w:rFonts w:hint="eastAsia" w:asciiTheme="minorEastAsia" w:hAnsiTheme="minorEastAsia" w:eastAsiaTheme="minorEastAsia"/>
                <w:b/>
                <w:bCs/>
                <w:kern w:val="0"/>
                <w:sz w:val="18"/>
                <w:szCs w:val="18"/>
              </w:rPr>
              <w:t>　</w:t>
            </w:r>
          </w:p>
        </w:tc>
      </w:tr>
      <w:tr w14:paraId="6960D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943"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D60EBD3">
            <w:pPr>
              <w:widowControl/>
              <w:jc w:val="center"/>
              <w:rPr>
                <w:rFonts w:asciiTheme="minorEastAsia" w:hAnsiTheme="minorEastAsia" w:eastAsiaTheme="minorEastAsia"/>
                <w:b/>
                <w:bCs/>
                <w:kern w:val="0"/>
                <w:sz w:val="18"/>
                <w:szCs w:val="18"/>
              </w:rPr>
            </w:pPr>
            <w:r>
              <w:rPr>
                <w:rFonts w:hint="eastAsia" w:asciiTheme="minorEastAsia" w:hAnsiTheme="minorEastAsia" w:eastAsiaTheme="minorEastAsia"/>
                <w:b/>
                <w:bCs/>
                <w:kern w:val="0"/>
                <w:sz w:val="18"/>
                <w:szCs w:val="18"/>
              </w:rPr>
              <w:t>合  计</w:t>
            </w:r>
          </w:p>
        </w:tc>
        <w:tc>
          <w:tcPr>
            <w:tcW w:w="851" w:type="dxa"/>
            <w:tcBorders>
              <w:top w:val="single" w:color="auto" w:sz="4" w:space="0"/>
              <w:left w:val="nil"/>
              <w:bottom w:val="single" w:color="auto" w:sz="4" w:space="0"/>
              <w:right w:val="single" w:color="auto" w:sz="4" w:space="0"/>
            </w:tcBorders>
            <w:shd w:val="clear" w:color="auto" w:fill="FFFFFF" w:themeFill="background1"/>
            <w:noWrap/>
            <w:vAlign w:val="center"/>
          </w:tcPr>
          <w:p w14:paraId="53886781">
            <w:pPr>
              <w:widowControl/>
              <w:jc w:val="center"/>
              <w:rPr>
                <w:rFonts w:hint="default" w:asciiTheme="minorEastAsia" w:hAnsiTheme="minorEastAsia" w:eastAsiaTheme="minorEastAsia"/>
                <w:kern w:val="0"/>
                <w:sz w:val="18"/>
                <w:szCs w:val="18"/>
                <w:lang w:val="en-US" w:eastAsia="zh-CN"/>
              </w:rPr>
            </w:pPr>
            <w:r>
              <w:rPr>
                <w:rFonts w:hint="eastAsia" w:asciiTheme="minorEastAsia" w:hAnsiTheme="minorEastAsia" w:eastAsiaTheme="minorEastAsia"/>
                <w:b/>
                <w:bCs/>
                <w:color w:val="000000" w:themeColor="text1"/>
                <w:kern w:val="0"/>
                <w:sz w:val="18"/>
                <w:szCs w:val="18"/>
                <w:lang w:val="en-US" w:eastAsia="zh-CN"/>
                <w14:textFill>
                  <w14:solidFill>
                    <w14:schemeClr w14:val="tx1"/>
                  </w14:solidFill>
                </w14:textFill>
              </w:rPr>
              <w:t>21</w:t>
            </w:r>
          </w:p>
        </w:tc>
        <w:tc>
          <w:tcPr>
            <w:tcW w:w="846" w:type="dxa"/>
            <w:tcBorders>
              <w:top w:val="single" w:color="auto" w:sz="4" w:space="0"/>
              <w:left w:val="nil"/>
              <w:bottom w:val="single" w:color="auto" w:sz="4" w:space="0"/>
              <w:right w:val="single" w:color="auto" w:sz="4" w:space="0"/>
            </w:tcBorders>
            <w:shd w:val="clear" w:color="auto" w:fill="FFFFFF" w:themeFill="background1"/>
            <w:noWrap/>
            <w:vAlign w:val="center"/>
          </w:tcPr>
          <w:p w14:paraId="30159AFC">
            <w:pPr>
              <w:widowControl/>
              <w:jc w:val="center"/>
              <w:rPr>
                <w:rFonts w:ascii="黑体" w:hAnsi="黑体" w:eastAsia="黑体"/>
                <w:color w:val="000000"/>
                <w:kern w:val="0"/>
                <w:sz w:val="20"/>
                <w:szCs w:val="20"/>
              </w:rPr>
            </w:pPr>
            <w:r>
              <w:rPr>
                <w:rFonts w:hint="eastAsia" w:ascii="黑体" w:hAnsi="黑体" w:eastAsia="黑体"/>
                <w:color w:val="000000"/>
                <w:kern w:val="0"/>
                <w:sz w:val="20"/>
                <w:szCs w:val="20"/>
              </w:rPr>
              <w:t>-</w:t>
            </w:r>
          </w:p>
        </w:tc>
        <w:tc>
          <w:tcPr>
            <w:tcW w:w="1021" w:type="dxa"/>
            <w:tcBorders>
              <w:top w:val="single" w:color="auto" w:sz="4" w:space="0"/>
              <w:left w:val="nil"/>
              <w:bottom w:val="single" w:color="auto" w:sz="4" w:space="0"/>
              <w:right w:val="single" w:color="auto" w:sz="4" w:space="0"/>
            </w:tcBorders>
            <w:shd w:val="clear" w:color="auto" w:fill="FFFFFF" w:themeFill="background1"/>
            <w:noWrap/>
            <w:vAlign w:val="center"/>
          </w:tcPr>
          <w:p w14:paraId="5C8C3564">
            <w:pPr>
              <w:widowControl/>
              <w:jc w:val="center"/>
              <w:rPr>
                <w:rFonts w:ascii="黑体" w:hAnsi="黑体" w:eastAsia="黑体"/>
                <w:color w:val="000000"/>
                <w:kern w:val="0"/>
                <w:sz w:val="20"/>
                <w:szCs w:val="20"/>
              </w:rPr>
            </w:pPr>
            <w:r>
              <w:rPr>
                <w:rFonts w:hint="eastAsia" w:ascii="黑体" w:hAnsi="黑体" w:eastAsia="黑体"/>
                <w:color w:val="000000"/>
                <w:kern w:val="0"/>
                <w:sz w:val="20"/>
                <w:szCs w:val="20"/>
              </w:rPr>
              <w:t>-</w:t>
            </w:r>
          </w:p>
        </w:tc>
        <w:tc>
          <w:tcPr>
            <w:tcW w:w="1021" w:type="dxa"/>
            <w:tcBorders>
              <w:top w:val="single" w:color="auto" w:sz="4" w:space="0"/>
              <w:left w:val="nil"/>
              <w:bottom w:val="single" w:color="auto" w:sz="4" w:space="0"/>
              <w:right w:val="single" w:color="auto" w:sz="4" w:space="0"/>
            </w:tcBorders>
            <w:shd w:val="clear" w:color="auto" w:fill="FFFFFF" w:themeFill="background1"/>
            <w:noWrap/>
            <w:vAlign w:val="center"/>
          </w:tcPr>
          <w:p w14:paraId="754D0A37">
            <w:pPr>
              <w:widowControl/>
              <w:jc w:val="center"/>
              <w:rPr>
                <w:rFonts w:hint="default" w:asciiTheme="minorEastAsia" w:hAnsiTheme="minorEastAsia" w:eastAsiaTheme="minorEastAsia"/>
                <w:b/>
                <w:bCs/>
                <w:kern w:val="0"/>
                <w:sz w:val="18"/>
                <w:szCs w:val="18"/>
                <w:lang w:val="en-US" w:eastAsia="zh-CN"/>
              </w:rPr>
            </w:pPr>
            <w:r>
              <w:rPr>
                <w:rFonts w:hint="eastAsia" w:asciiTheme="minorEastAsia" w:hAnsiTheme="minorEastAsia" w:eastAsiaTheme="minorEastAsia"/>
                <w:b/>
                <w:bCs/>
                <w:kern w:val="0"/>
                <w:sz w:val="18"/>
                <w:szCs w:val="18"/>
                <w:lang w:val="en-US" w:eastAsia="zh-CN"/>
              </w:rPr>
              <w:t>77</w:t>
            </w:r>
          </w:p>
        </w:tc>
        <w:tc>
          <w:tcPr>
            <w:tcW w:w="1840" w:type="dxa"/>
            <w:tcBorders>
              <w:top w:val="single" w:color="auto" w:sz="4" w:space="0"/>
              <w:left w:val="nil"/>
              <w:bottom w:val="single" w:color="auto" w:sz="4" w:space="0"/>
              <w:right w:val="single" w:color="auto" w:sz="4" w:space="0"/>
            </w:tcBorders>
            <w:shd w:val="clear" w:color="auto" w:fill="FFFFFF" w:themeFill="background1"/>
            <w:noWrap/>
            <w:vAlign w:val="center"/>
          </w:tcPr>
          <w:p w14:paraId="073E2A68">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bl>
    <w:p w14:paraId="54A0183A">
      <w:pPr>
        <w:adjustRightInd w:val="0"/>
        <w:snapToGrid w:val="0"/>
        <w:spacing w:line="360" w:lineRule="auto"/>
        <w:rPr>
          <w:rFonts w:ascii="宋体" w:hAnsi="宋体"/>
          <w:sz w:val="23"/>
          <w:szCs w:val="23"/>
        </w:rPr>
      </w:pPr>
    </w:p>
    <w:p w14:paraId="4D888150">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25" w:firstLineChars="250"/>
        <w:textAlignment w:val="auto"/>
        <w:rPr>
          <w:rFonts w:hint="eastAsia" w:ascii="宋体" w:hAnsi="宋体"/>
          <w:b w:val="0"/>
          <w:bCs w:val="0"/>
        </w:rPr>
      </w:pPr>
    </w:p>
    <w:p w14:paraId="32A1E91B">
      <w:pPr>
        <w:rPr>
          <w:sz w:val="24"/>
          <w:szCs w:val="24"/>
        </w:rPr>
      </w:pPr>
    </w:p>
    <w:p w14:paraId="77822F9D">
      <w:pPr>
        <w:rPr>
          <w:sz w:val="24"/>
          <w:szCs w:val="24"/>
        </w:rPr>
      </w:pPr>
    </w:p>
    <w:p w14:paraId="65E109A7">
      <w:pPr>
        <w:widowControl/>
        <w:tabs>
          <w:tab w:val="left" w:pos="567"/>
        </w:tabs>
        <w:spacing w:before="312" w:beforeLines="100" w:after="156" w:afterLines="50" w:line="360" w:lineRule="auto"/>
        <w:ind w:left="426" w:leftChars="203"/>
        <w:jc w:val="left"/>
        <w:outlineLvl w:val="0"/>
        <w:rPr>
          <w:rFonts w:hint="eastAsia" w:ascii="Times New Roman" w:hAnsi="Times New Roman" w:cs="宋体"/>
          <w:b/>
          <w:color w:val="000000"/>
          <w:kern w:val="0"/>
          <w:sz w:val="24"/>
          <w:szCs w:val="24"/>
        </w:rPr>
      </w:pPr>
    </w:p>
    <w:p w14:paraId="0F2CD744">
      <w:pPr>
        <w:widowControl/>
        <w:tabs>
          <w:tab w:val="left" w:pos="567"/>
        </w:tabs>
        <w:spacing w:before="312" w:beforeLines="100" w:after="156" w:afterLines="50" w:line="360" w:lineRule="auto"/>
        <w:ind w:left="426" w:leftChars="203"/>
        <w:jc w:val="left"/>
        <w:outlineLvl w:val="0"/>
        <w:rPr>
          <w:rFonts w:hint="eastAsia" w:ascii="Times New Roman" w:hAnsi="Times New Roman" w:cs="宋体"/>
          <w:b/>
          <w:color w:val="000000"/>
          <w:kern w:val="0"/>
          <w:sz w:val="24"/>
          <w:szCs w:val="24"/>
        </w:rPr>
      </w:pPr>
    </w:p>
    <w:p w14:paraId="08156032">
      <w:pPr>
        <w:widowControl/>
        <w:tabs>
          <w:tab w:val="left" w:pos="567"/>
        </w:tabs>
        <w:spacing w:before="312" w:beforeLines="100" w:after="156" w:afterLines="50" w:line="360" w:lineRule="auto"/>
        <w:ind w:left="426" w:leftChars="203"/>
        <w:jc w:val="left"/>
        <w:outlineLvl w:val="0"/>
        <w:rPr>
          <w:rFonts w:hint="eastAsia" w:ascii="Times New Roman" w:hAnsi="Times New Roman" w:cs="宋体"/>
          <w:b/>
          <w:color w:val="000000"/>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兰亭黑_GBK">
    <w:altName w:val="方正黑体_GBK"/>
    <w:panose1 w:val="00000000000000000000"/>
    <w:charset w:val="86"/>
    <w:family w:val="script"/>
    <w:pitch w:val="default"/>
    <w:sig w:usb0="00000000" w:usb1="00000000" w:usb2="00080016" w:usb3="00000000" w:csb0="00040001" w:csb1="00000000"/>
  </w:font>
  <w:font w:name="方正黑体_GBK">
    <w:panose1 w:val="02000000000000000000"/>
    <w:charset w:val="86"/>
    <w:family w:val="auto"/>
    <w:pitch w:val="default"/>
    <w:sig w:usb0="00000001" w:usb1="0800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仿宋">
    <w:altName w:val="仿宋_GB2312"/>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等线">
    <w:altName w:val="Noto Sans CJK SC"/>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zYmU2ZDhiN2E1MTUxMjMyODJkYjQ0NTNjYmEwMmIifQ=="/>
  </w:docVars>
  <w:rsids>
    <w:rsidRoot w:val="0038620A"/>
    <w:rsid w:val="00101A76"/>
    <w:rsid w:val="002204DC"/>
    <w:rsid w:val="0038620A"/>
    <w:rsid w:val="005745CD"/>
    <w:rsid w:val="005A24B8"/>
    <w:rsid w:val="006059D7"/>
    <w:rsid w:val="007332B0"/>
    <w:rsid w:val="00855CC1"/>
    <w:rsid w:val="00A57158"/>
    <w:rsid w:val="00D554BA"/>
    <w:rsid w:val="00EA7B32"/>
    <w:rsid w:val="089B1FAA"/>
    <w:rsid w:val="0FB54D97"/>
    <w:rsid w:val="1AEB2C3A"/>
    <w:rsid w:val="278F205A"/>
    <w:rsid w:val="2BC07713"/>
    <w:rsid w:val="45E867A9"/>
    <w:rsid w:val="46E50C5D"/>
    <w:rsid w:val="4EA11D59"/>
    <w:rsid w:val="4F053EF0"/>
    <w:rsid w:val="50970D9B"/>
    <w:rsid w:val="5E435858"/>
    <w:rsid w:val="5F74A903"/>
    <w:rsid w:val="5F903BD3"/>
    <w:rsid w:val="673213DD"/>
    <w:rsid w:val="68743880"/>
    <w:rsid w:val="6F4449E3"/>
    <w:rsid w:val="79704D72"/>
    <w:rsid w:val="7E5F46E8"/>
    <w:rsid w:val="7E6A104B"/>
    <w:rsid w:val="B577CD6C"/>
    <w:rsid w:val="B75FE5BA"/>
    <w:rsid w:val="F4FFA35A"/>
    <w:rsid w:val="FE7F3316"/>
    <w:rsid w:val="FFFE8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9"/>
    <w:pPr>
      <w:keepNext/>
      <w:keepLines/>
      <w:spacing w:before="260" w:after="260" w:line="415" w:lineRule="auto"/>
      <w:outlineLvl w:val="1"/>
    </w:pPr>
    <w:rPr>
      <w:rFonts w:ascii="方正兰亭黑_GBK" w:hAnsi="方正兰亭黑_GBK" w:eastAsia="黑体"/>
      <w:b/>
      <w:bCs/>
      <w:sz w:val="32"/>
      <w:szCs w:val="32"/>
    </w:rPr>
  </w:style>
  <w:style w:type="paragraph" w:styleId="4">
    <w:name w:val="heading 3"/>
    <w:basedOn w:val="1"/>
    <w:next w:val="1"/>
    <w:autoRedefine/>
    <w:semiHidden/>
    <w:unhideWhenUsed/>
    <w:qFormat/>
    <w:uiPriority w:val="9"/>
    <w:pPr>
      <w:keepNext/>
      <w:keepLines/>
      <w:spacing w:before="260" w:after="260" w:line="415"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jc w:val="left"/>
    </w:pPr>
    <w:rPr>
      <w:rFonts w:ascii="等线" w:eastAsia="等线" w:cs="Arial"/>
    </w:rPr>
  </w:style>
  <w:style w:type="paragraph" w:styleId="6">
    <w:name w:val="Plain Text"/>
    <w:basedOn w:val="1"/>
    <w:link w:val="18"/>
    <w:autoRedefine/>
    <w:qFormat/>
    <w:uiPriority w:val="0"/>
    <w:rPr>
      <w:rFonts w:ascii="宋体" w:hAnsi="Courier New"/>
      <w:szCs w:val="20"/>
    </w:rPr>
  </w:style>
  <w:style w:type="paragraph" w:styleId="7">
    <w:name w:val="Balloon Text"/>
    <w:basedOn w:val="1"/>
    <w:autoRedefine/>
    <w:qFormat/>
    <w:uiPriority w:val="0"/>
    <w:rPr>
      <w:rFonts w:ascii="等线" w:eastAsia="等线" w:cs="Arial"/>
      <w:sz w:val="18"/>
      <w:szCs w:val="18"/>
    </w:rPr>
  </w:style>
  <w:style w:type="paragraph" w:styleId="8">
    <w:name w:val="footer"/>
    <w:basedOn w:val="1"/>
    <w:autoRedefine/>
    <w:qFormat/>
    <w:uiPriority w:val="0"/>
    <w:pPr>
      <w:tabs>
        <w:tab w:val="center" w:pos="4153"/>
        <w:tab w:val="right" w:pos="8306"/>
      </w:tabs>
      <w:snapToGrid w:val="0"/>
      <w:jc w:val="left"/>
    </w:pPr>
    <w:rPr>
      <w:rFonts w:ascii="等线" w:eastAsia="等线" w:cs="Arial"/>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rFonts w:ascii="等线" w:eastAsia="等线" w:cs="Arial"/>
      <w:sz w:val="18"/>
      <w:szCs w:val="18"/>
    </w:rPr>
  </w:style>
  <w:style w:type="paragraph" w:styleId="10">
    <w:name w:val="List"/>
    <w:basedOn w:val="1"/>
    <w:autoRedefine/>
    <w:qFormat/>
    <w:uiPriority w:val="0"/>
    <w:pPr>
      <w:ind w:left="200" w:hanging="200" w:hangingChars="200"/>
    </w:pPr>
    <w:rPr>
      <w:rFonts w:ascii="Times New Roman" w:hAnsi="Times New Roman"/>
      <w:szCs w:val="24"/>
    </w:rPr>
  </w:style>
  <w:style w:type="paragraph" w:styleId="11">
    <w:name w:val="annotation subject"/>
    <w:basedOn w:val="5"/>
    <w:next w:val="5"/>
    <w:autoRedefine/>
    <w:qFormat/>
    <w:uiPriority w:val="0"/>
    <w:rPr>
      <w:b/>
      <w:bCs/>
    </w:rPr>
  </w:style>
  <w:style w:type="character" w:styleId="14">
    <w:name w:val="annotation reference"/>
    <w:basedOn w:val="13"/>
    <w:autoRedefine/>
    <w:qFormat/>
    <w:uiPriority w:val="0"/>
    <w:rPr>
      <w:sz w:val="21"/>
      <w:szCs w:val="21"/>
    </w:rPr>
  </w:style>
  <w:style w:type="paragraph" w:customStyle="1" w:styleId="15">
    <w:name w:val="修订1"/>
    <w:autoRedefine/>
    <w:qFormat/>
    <w:uiPriority w:val="0"/>
    <w:rPr>
      <w:rFonts w:ascii="等线" w:hAnsi="Times New Roman" w:eastAsia="等线" w:cs="Arial"/>
      <w:kern w:val="2"/>
      <w:sz w:val="21"/>
      <w:szCs w:val="22"/>
      <w:lang w:val="en-US" w:eastAsia="zh-CN" w:bidi="ar-SA"/>
    </w:rPr>
  </w:style>
  <w:style w:type="paragraph" w:styleId="16">
    <w:name w:val="No Spacing"/>
    <w:autoRedefine/>
    <w:qFormat/>
    <w:uiPriority w:val="0"/>
    <w:pPr>
      <w:widowControl w:val="0"/>
      <w:jc w:val="both"/>
    </w:pPr>
    <w:rPr>
      <w:rFonts w:ascii="等线" w:hAnsi="Times New Roman" w:eastAsia="等线" w:cs="Arial"/>
      <w:kern w:val="2"/>
      <w:sz w:val="21"/>
      <w:szCs w:val="22"/>
      <w:lang w:val="en-US" w:eastAsia="zh-CN" w:bidi="ar-SA"/>
    </w:rPr>
  </w:style>
  <w:style w:type="paragraph" w:styleId="17">
    <w:name w:val="List Paragraph"/>
    <w:basedOn w:val="1"/>
    <w:autoRedefine/>
    <w:qFormat/>
    <w:uiPriority w:val="34"/>
    <w:pPr>
      <w:ind w:firstLine="420" w:firstLineChars="200"/>
    </w:pPr>
  </w:style>
  <w:style w:type="character" w:customStyle="1" w:styleId="18">
    <w:name w:val="纯文本 字符"/>
    <w:basedOn w:val="13"/>
    <w:link w:val="6"/>
    <w:qFormat/>
    <w:uiPriority w:val="0"/>
    <w:rPr>
      <w:rFonts w:ascii="宋体" w:hAnsi="Courier New" w:cs="Times New Roman"/>
      <w:kern w:val="2"/>
      <w:sz w:val="21"/>
    </w:rPr>
  </w:style>
  <w:style w:type="table" w:customStyle="1" w:styleId="19">
    <w:name w:val="Table Normal"/>
    <w:autoRedefine/>
    <w:semiHidden/>
    <w:unhideWhenUsed/>
    <w:qFormat/>
    <w:uiPriority w:val="0"/>
    <w:tblPr>
      <w:tblCellMar>
        <w:top w:w="0" w:type="dxa"/>
        <w:left w:w="0" w:type="dxa"/>
        <w:bottom w:w="0" w:type="dxa"/>
        <w:right w:w="0" w:type="dxa"/>
      </w:tblCellMar>
    </w:tblPr>
  </w:style>
  <w:style w:type="paragraph" w:customStyle="1" w:styleId="20">
    <w:name w:val="Table Text"/>
    <w:basedOn w:val="1"/>
    <w:autoRedefine/>
    <w:semiHidden/>
    <w:qFormat/>
    <w:uiPriority w:val="0"/>
    <w:rPr>
      <w:rFonts w:ascii="仿宋" w:hAnsi="仿宋" w:eastAsia="仿宋" w:cs="仿宋"/>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xmlns="http://www.yozosoft.com.cn/officeDocument/2016/customData">
    <docPr xmlns="http://www.yozosoft.com.cn/officeDocument/2016/customData" revisions="3 0 5 0 0 0 1 0 0 0 3000 0 1 1 1 1"/>
    <sectPr xmlns="http://www.yozosoft.com.cn/officeDocument/2016/customData"/>
  </customProps>
</customData>
</file>

<file path=customXml/itemProps1.xml><?xml version="1.0" encoding="utf-8"?>
<ds:datastoreItem xmlns:ds="http://schemas.openxmlformats.org/officeDocument/2006/customXml" ds:itemID="{0F1BC289-D31E-4560-A411-934622C1EB94}">
  <ds:schemaRefs/>
</ds:datastoreItem>
</file>

<file path=docProps/app.xml><?xml version="1.0" encoding="utf-8"?>
<Properties xmlns="http://schemas.openxmlformats.org/officeDocument/2006/extended-properties" xmlns:vt="http://schemas.openxmlformats.org/officeDocument/2006/docPropsVTypes">
  <Template>Normal.dotm</Template>
  <Pages>9</Pages>
  <Words>3701</Words>
  <Characters>3875</Characters>
  <Lines>156</Lines>
  <Paragraphs>124</Paragraphs>
  <TotalTime>1</TotalTime>
  <ScaleCrop>false</ScaleCrop>
  <LinksUpToDate>false</LinksUpToDate>
  <CharactersWithSpaces>4042</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2024-03-19T08:52:00Z</dcterms:created>
  <dc:creator>张姝雅</dc:creator>
  <cp:lastModifiedBy>刘  静</cp:lastModifiedBy>
  <dcterms:modified xsi:type="dcterms:W3CDTF">2025-05-21T14:48:32Z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9CDA1B5EDF684D0FA12D8ACF90CCFDFD_13</vt:lpwstr>
  </property>
  <property fmtid="{D5CDD505-2E9C-101B-9397-08002B2CF9AE}" pid="4" name="KSOTemplateDocerSaveRecord">
    <vt:lpwstr>eyJoZGlkIjoiZTViODE5ZjhkODVjODkzYmYwODg2YzJlZjVkZDVkMzAiLCJ1c2VySWQiOiIzMDg2NjUyNDMifQ==</vt:lpwstr>
  </property>
</Properties>
</file>