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9D28E" w14:textId="5B4500F8" w:rsidR="00A31A97" w:rsidRPr="00E45F6C" w:rsidRDefault="00A31A97" w:rsidP="00C11638">
      <w:pPr>
        <w:spacing w:line="360" w:lineRule="auto"/>
        <w:rPr>
          <w:rFonts w:ascii="宋体" w:hAnsi="宋体"/>
        </w:rPr>
      </w:pPr>
      <w:bookmarkStart w:id="0" w:name="PO_PURCHASE_REQUIREMENT_FILE35295_1"/>
      <w:bookmarkStart w:id="1" w:name="_Hlk166510218"/>
      <w:r w:rsidRPr="00E45F6C">
        <w:rPr>
          <w:rFonts w:ascii="宋体" w:hAnsi="宋体" w:hint="eastAsia"/>
          <w:b/>
        </w:rPr>
        <w:t>项目采购需求</w:t>
      </w:r>
    </w:p>
    <w:p w14:paraId="271F60A3" w14:textId="77777777" w:rsidR="00A31A97" w:rsidRPr="00E45F6C" w:rsidRDefault="00A31A97" w:rsidP="00C11638">
      <w:pPr>
        <w:spacing w:line="360" w:lineRule="auto"/>
        <w:rPr>
          <w:rFonts w:ascii="宋体" w:hAnsi="宋体"/>
          <w:b/>
        </w:rPr>
      </w:pPr>
      <w:r w:rsidRPr="00E45F6C">
        <w:rPr>
          <w:rFonts w:ascii="宋体" w:hAnsi="宋体" w:hint="eastAsia"/>
          <w:b/>
        </w:rPr>
        <w:t>一、项目概述</w:t>
      </w:r>
    </w:p>
    <w:tbl>
      <w:tblPr>
        <w:tblW w:w="85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6806"/>
      </w:tblGrid>
      <w:tr w:rsidR="00E45F6C" w:rsidRPr="00E45F6C" w14:paraId="71A15F9A" w14:textId="77777777" w:rsidTr="001067A5">
        <w:trPr>
          <w:trHeight w:val="591"/>
          <w:jc w:val="center"/>
        </w:trPr>
        <w:tc>
          <w:tcPr>
            <w:tcW w:w="1701" w:type="dxa"/>
            <w:vAlign w:val="center"/>
          </w:tcPr>
          <w:p w14:paraId="79CB18E4" w14:textId="77777777" w:rsidR="00A31A97" w:rsidRPr="00E45F6C" w:rsidRDefault="00A31A97" w:rsidP="00C11638">
            <w:pPr>
              <w:widowControl/>
              <w:spacing w:line="360" w:lineRule="auto"/>
              <w:jc w:val="center"/>
              <w:rPr>
                <w:rFonts w:ascii="宋体" w:hAnsi="宋体"/>
              </w:rPr>
            </w:pPr>
            <w:r w:rsidRPr="00E45F6C">
              <w:rPr>
                <w:rFonts w:ascii="宋体" w:hAnsi="宋体" w:hint="eastAsia"/>
              </w:rPr>
              <w:t>项目名称</w:t>
            </w:r>
          </w:p>
        </w:tc>
        <w:tc>
          <w:tcPr>
            <w:tcW w:w="6806" w:type="dxa"/>
            <w:vAlign w:val="center"/>
          </w:tcPr>
          <w:p w14:paraId="7F86CE32" w14:textId="77777777" w:rsidR="00A31A97" w:rsidRPr="00E45F6C" w:rsidRDefault="00AD2E86" w:rsidP="00C11638">
            <w:pPr>
              <w:widowControl/>
              <w:spacing w:line="360" w:lineRule="auto"/>
              <w:rPr>
                <w:rFonts w:ascii="宋体" w:hAnsi="宋体"/>
              </w:rPr>
            </w:pPr>
            <w:proofErr w:type="gramStart"/>
            <w:r w:rsidRPr="00E45F6C">
              <w:rPr>
                <w:rFonts w:ascii="宋体" w:hAnsi="宋体" w:hint="eastAsia"/>
                <w:bCs/>
              </w:rPr>
              <w:t>上海数智水稻</w:t>
            </w:r>
            <w:proofErr w:type="gramEnd"/>
            <w:r w:rsidRPr="00E45F6C">
              <w:rPr>
                <w:rFonts w:ascii="宋体" w:hAnsi="宋体" w:hint="eastAsia"/>
                <w:bCs/>
              </w:rPr>
              <w:t>服务子系统建设项目</w:t>
            </w:r>
            <w:r w:rsidRPr="00E45F6C">
              <w:rPr>
                <w:rFonts w:ascii="宋体" w:hAnsi="宋体" w:hint="eastAsia"/>
                <w:bCs/>
              </w:rPr>
              <w:tab/>
            </w:r>
            <w:r w:rsidRPr="00E45F6C">
              <w:rPr>
                <w:rFonts w:ascii="宋体" w:hAnsi="宋体" w:hint="eastAsia"/>
                <w:bCs/>
              </w:rPr>
              <w:tab/>
            </w:r>
            <w:r w:rsidRPr="00E45F6C">
              <w:rPr>
                <w:rFonts w:ascii="宋体" w:hAnsi="宋体" w:hint="eastAsia"/>
                <w:bCs/>
              </w:rPr>
              <w:tab/>
            </w:r>
            <w:r w:rsidRPr="00E45F6C">
              <w:rPr>
                <w:rFonts w:ascii="宋体" w:hAnsi="宋体" w:hint="eastAsia"/>
                <w:bCs/>
              </w:rPr>
              <w:tab/>
            </w:r>
          </w:p>
        </w:tc>
      </w:tr>
      <w:tr w:rsidR="00E45F6C" w:rsidRPr="00E45F6C" w14:paraId="66B7999C" w14:textId="77777777" w:rsidTr="001067A5">
        <w:trPr>
          <w:trHeight w:val="753"/>
          <w:jc w:val="center"/>
        </w:trPr>
        <w:tc>
          <w:tcPr>
            <w:tcW w:w="1701" w:type="dxa"/>
            <w:vAlign w:val="center"/>
          </w:tcPr>
          <w:p w14:paraId="56DD987F" w14:textId="77777777" w:rsidR="00A31A97" w:rsidRPr="00E45F6C" w:rsidRDefault="00A31A97" w:rsidP="00C11638">
            <w:pPr>
              <w:widowControl/>
              <w:spacing w:line="360" w:lineRule="auto"/>
              <w:jc w:val="center"/>
              <w:rPr>
                <w:rFonts w:ascii="宋体" w:hAnsi="宋体"/>
              </w:rPr>
            </w:pPr>
            <w:r w:rsidRPr="00E45F6C">
              <w:rPr>
                <w:rFonts w:ascii="宋体" w:hAnsi="宋体" w:hint="eastAsia"/>
              </w:rPr>
              <w:t>采购内容</w:t>
            </w:r>
          </w:p>
        </w:tc>
        <w:tc>
          <w:tcPr>
            <w:tcW w:w="6806" w:type="dxa"/>
            <w:vAlign w:val="center"/>
          </w:tcPr>
          <w:p w14:paraId="0E301C3A" w14:textId="7CBF89D1" w:rsidR="00A31A97" w:rsidRPr="00E45F6C" w:rsidRDefault="00AD2E86" w:rsidP="00C11638">
            <w:pPr>
              <w:pStyle w:val="af"/>
              <w:spacing w:line="360" w:lineRule="auto"/>
              <w:ind w:firstLine="420"/>
              <w:rPr>
                <w:szCs w:val="21"/>
              </w:rPr>
            </w:pPr>
            <w:proofErr w:type="gramStart"/>
            <w:r w:rsidRPr="00E45F6C">
              <w:rPr>
                <w:rFonts w:hint="eastAsia"/>
                <w:szCs w:val="21"/>
              </w:rPr>
              <w:t>上海数智水稻</w:t>
            </w:r>
            <w:proofErr w:type="gramEnd"/>
            <w:r w:rsidRPr="00E45F6C">
              <w:rPr>
                <w:rFonts w:hint="eastAsia"/>
                <w:szCs w:val="21"/>
              </w:rPr>
              <w:t>服务子系统汇聚天空地多模态水稻种植全过程数据，聚焦上海水稻生产全域管理、规模化种植基地生产管理智能化、农业新型主体种植管理信息服务等需求，集成多个通用模型、</w:t>
            </w:r>
            <w:r w:rsidRPr="00E45F6C">
              <w:rPr>
                <w:rFonts w:hint="eastAsia"/>
                <w:szCs w:val="21"/>
              </w:rPr>
              <w:t>31</w:t>
            </w:r>
            <w:r w:rsidRPr="00E45F6C">
              <w:rPr>
                <w:rFonts w:hint="eastAsia"/>
                <w:szCs w:val="21"/>
              </w:rPr>
              <w:t>个植被指数模型、</w:t>
            </w:r>
            <w:r w:rsidRPr="00E45F6C">
              <w:rPr>
                <w:rFonts w:hint="eastAsia"/>
                <w:szCs w:val="21"/>
              </w:rPr>
              <w:t>11</w:t>
            </w:r>
            <w:r w:rsidRPr="00E45F6C">
              <w:rPr>
                <w:rFonts w:hint="eastAsia"/>
                <w:szCs w:val="21"/>
              </w:rPr>
              <w:t>个水稻栽培管理业务模型，构建水稻智能化管理和服务平台。将稻作数据汇集处理、模型集成、稻作业务应用作为重点建设内容，面向不同的用户群</w:t>
            </w:r>
            <w:r w:rsidR="00E45F6C">
              <w:rPr>
                <w:rFonts w:hint="eastAsia"/>
                <w:szCs w:val="21"/>
              </w:rPr>
              <w:t xml:space="preserve"> </w:t>
            </w:r>
            <w:proofErr w:type="gramStart"/>
            <w:r w:rsidRPr="00E45F6C">
              <w:rPr>
                <w:rFonts w:hint="eastAsia"/>
                <w:szCs w:val="21"/>
              </w:rPr>
              <w:t>体实现</w:t>
            </w:r>
            <w:proofErr w:type="gramEnd"/>
            <w:r w:rsidRPr="00E45F6C">
              <w:rPr>
                <w:rFonts w:hint="eastAsia"/>
                <w:szCs w:val="21"/>
              </w:rPr>
              <w:t>水稻生产管理决策、精准施肥、智慧灌溉、长势监测等水稻全程生产智慧化服务应用。</w:t>
            </w:r>
          </w:p>
        </w:tc>
      </w:tr>
      <w:tr w:rsidR="00E45F6C" w:rsidRPr="00E45F6C" w14:paraId="032656E0" w14:textId="77777777" w:rsidTr="001067A5">
        <w:trPr>
          <w:trHeight w:val="495"/>
          <w:jc w:val="center"/>
        </w:trPr>
        <w:tc>
          <w:tcPr>
            <w:tcW w:w="1701" w:type="dxa"/>
            <w:vAlign w:val="center"/>
          </w:tcPr>
          <w:p w14:paraId="2C8CECE2" w14:textId="77777777" w:rsidR="00A31A97" w:rsidRPr="00E45F6C" w:rsidRDefault="00A31A97" w:rsidP="00C11638">
            <w:pPr>
              <w:widowControl/>
              <w:spacing w:line="360" w:lineRule="auto"/>
              <w:jc w:val="center"/>
              <w:rPr>
                <w:rFonts w:ascii="宋体" w:hAnsi="宋体"/>
              </w:rPr>
            </w:pPr>
            <w:r w:rsidRPr="00E45F6C">
              <w:rPr>
                <w:rFonts w:ascii="宋体" w:hAnsi="宋体" w:hint="eastAsia"/>
              </w:rPr>
              <w:t>采购预算</w:t>
            </w:r>
          </w:p>
        </w:tc>
        <w:tc>
          <w:tcPr>
            <w:tcW w:w="6806" w:type="dxa"/>
            <w:vAlign w:val="center"/>
          </w:tcPr>
          <w:p w14:paraId="35687391" w14:textId="77777777" w:rsidR="00A31A97" w:rsidRPr="00E45F6C" w:rsidRDefault="00A31A97" w:rsidP="00C11638">
            <w:pPr>
              <w:spacing w:line="360" w:lineRule="auto"/>
              <w:rPr>
                <w:rFonts w:ascii="宋体" w:hAnsi="宋体"/>
              </w:rPr>
            </w:pPr>
            <w:r w:rsidRPr="00E45F6C">
              <w:rPr>
                <w:rFonts w:ascii="宋体" w:hAnsi="宋体" w:hint="eastAsia"/>
              </w:rPr>
              <w:t>本项目采购预算为</w:t>
            </w:r>
            <w:r w:rsidR="00187CF0" w:rsidRPr="00E45F6C">
              <w:rPr>
                <w:rFonts w:ascii="宋体" w:hAnsi="宋体"/>
              </w:rPr>
              <w:t>362</w:t>
            </w:r>
            <w:r w:rsidR="00187CF0" w:rsidRPr="00E45F6C">
              <w:rPr>
                <w:rFonts w:ascii="宋体" w:hAnsi="宋体" w:hint="eastAsia"/>
              </w:rPr>
              <w:t>.</w:t>
            </w:r>
            <w:r w:rsidR="00187CF0" w:rsidRPr="00E45F6C">
              <w:rPr>
                <w:rFonts w:ascii="宋体" w:hAnsi="宋体"/>
              </w:rPr>
              <w:t>75</w:t>
            </w:r>
            <w:r w:rsidRPr="00E45F6C">
              <w:rPr>
                <w:rFonts w:ascii="宋体" w:hAnsi="宋体"/>
              </w:rPr>
              <w:t>万</w:t>
            </w:r>
            <w:r w:rsidRPr="00E45F6C">
              <w:rPr>
                <w:rFonts w:ascii="宋体" w:hAnsi="宋体" w:hint="eastAsia"/>
              </w:rPr>
              <w:t>元人民币，超过采购预算的报价不予接受。</w:t>
            </w:r>
          </w:p>
        </w:tc>
      </w:tr>
    </w:tbl>
    <w:p w14:paraId="70DF70A4" w14:textId="77777777" w:rsidR="00A31A97" w:rsidRPr="00E45F6C" w:rsidRDefault="00A31A97" w:rsidP="00C11638">
      <w:pPr>
        <w:spacing w:line="360" w:lineRule="auto"/>
        <w:rPr>
          <w:rFonts w:ascii="宋体" w:hAnsi="宋体"/>
          <w:b/>
        </w:rPr>
      </w:pPr>
    </w:p>
    <w:p w14:paraId="46F1364C" w14:textId="77777777" w:rsidR="00A31A97" w:rsidRPr="00E45F6C" w:rsidRDefault="00A31A97" w:rsidP="00C11638">
      <w:pPr>
        <w:spacing w:line="360" w:lineRule="auto"/>
        <w:rPr>
          <w:rFonts w:ascii="宋体" w:hAnsi="宋体"/>
          <w:b/>
        </w:rPr>
      </w:pPr>
      <w:r w:rsidRPr="00E45F6C">
        <w:rPr>
          <w:rFonts w:ascii="宋体" w:hAnsi="宋体" w:hint="eastAsia"/>
          <w:b/>
        </w:rPr>
        <w:t>二、项目需求及要求</w:t>
      </w:r>
    </w:p>
    <w:p w14:paraId="2EBCCF9C" w14:textId="77777777" w:rsidR="00A31A97" w:rsidRPr="00E45F6C" w:rsidRDefault="00A31A97" w:rsidP="00C11638">
      <w:pPr>
        <w:spacing w:line="360" w:lineRule="auto"/>
        <w:rPr>
          <w:b/>
        </w:rPr>
      </w:pPr>
      <w:r w:rsidRPr="00E45F6C">
        <w:rPr>
          <w:rFonts w:hint="eastAsia"/>
          <w:b/>
        </w:rPr>
        <w:t>（一）项目概况</w:t>
      </w:r>
    </w:p>
    <w:p w14:paraId="1C7570E3" w14:textId="77777777" w:rsidR="00AD2E86" w:rsidRPr="00E45F6C" w:rsidRDefault="00AD2E86" w:rsidP="00C11638">
      <w:pPr>
        <w:spacing w:line="360" w:lineRule="auto"/>
        <w:ind w:firstLineChars="200" w:firstLine="420"/>
        <w:rPr>
          <w:rFonts w:ascii="宋体" w:hAnsi="宋体"/>
        </w:rPr>
      </w:pPr>
      <w:r w:rsidRPr="00E45F6C">
        <w:rPr>
          <w:rFonts w:ascii="宋体" w:hAnsi="宋体" w:hint="eastAsia"/>
        </w:rPr>
        <w:t>2023年中央一号文件《中共中央国务院关于做好2023年全面推进乡村振兴重点工作的意见》指出，党的二十大擘画了以中国式现代化全面推进中华民族伟大复兴的宏伟蓝图。党中央认为，必须坚持不懈把解决好“三农”问题作为全党工作重中之重，举全党全社会之</w:t>
      </w:r>
      <w:proofErr w:type="gramStart"/>
      <w:r w:rsidRPr="00E45F6C">
        <w:rPr>
          <w:rFonts w:ascii="宋体" w:hAnsi="宋体" w:hint="eastAsia"/>
        </w:rPr>
        <w:t>力全面</w:t>
      </w:r>
      <w:proofErr w:type="gramEnd"/>
      <w:r w:rsidRPr="00E45F6C">
        <w:rPr>
          <w:rFonts w:ascii="宋体" w:hAnsi="宋体" w:hint="eastAsia"/>
        </w:rPr>
        <w:t>推进乡村振兴，加快农业农村现代化。强国必先强农，</w:t>
      </w:r>
      <w:proofErr w:type="gramStart"/>
      <w:r w:rsidRPr="00E45F6C">
        <w:rPr>
          <w:rFonts w:ascii="宋体" w:hAnsi="宋体" w:hint="eastAsia"/>
        </w:rPr>
        <w:t>农强方</w:t>
      </w:r>
      <w:proofErr w:type="gramEnd"/>
      <w:r w:rsidRPr="00E45F6C">
        <w:rPr>
          <w:rFonts w:ascii="宋体" w:hAnsi="宋体" w:hint="eastAsia"/>
        </w:rPr>
        <w:t>能国强。要立足国情农情，体现中国特色，建设供给保障强、科技装备强、经营体系强、产业韧性强、竞争能力强的农业强国。农业农村信息化是农业农村现代化的战略制高点。智慧农业是实现农业现代化和可持续发展的重要手段之一。</w:t>
      </w:r>
    </w:p>
    <w:p w14:paraId="60786671" w14:textId="77777777" w:rsidR="00AD2E86" w:rsidRPr="00E45F6C" w:rsidRDefault="00AD2E86" w:rsidP="00C11638">
      <w:pPr>
        <w:spacing w:line="360" w:lineRule="auto"/>
        <w:ind w:firstLineChars="200" w:firstLine="420"/>
        <w:rPr>
          <w:rFonts w:ascii="宋体" w:hAnsi="宋体"/>
        </w:rPr>
      </w:pPr>
      <w:r w:rsidRPr="00E45F6C">
        <w:rPr>
          <w:rFonts w:ascii="宋体" w:hAnsi="宋体" w:hint="eastAsia"/>
        </w:rPr>
        <w:t>2020年以来，上海先后出台了多项文件推进智慧农业发展。《关于全面推进上海城市数字化转型的意见》提出，推动经济数字化转型，提高经济发展质量，加快农业等领域的数字化转型；《上海市全面推进城市数字化转型“十四五”规划》提出，推进农业等领域深层次数字化转型，推动发展方式整体转变，加快质量变革、效率变革、动力变革；《推进上海经济数字化转型赋能高质量发展行动方案（2021-2023年）》提出，实施农业新体验专项行动，推动农业生产智慧精准，聚焦生产流通全过程、产地环境全天候、作物属性全要素，建设综合赋能平台，打造智慧示范种植基地，为地产优质农产品赋予数字化品质内涵。2021年上海市人民政府关于印发《上海市乡村振兴“十四五”规划》提出要以信息技术为手段，聚焦智慧农业、数字乡村，探索建立数字农业农村标准体系。2022年8月27日上海市第十五届人民代表大会常务委员会</w:t>
      </w:r>
      <w:r w:rsidRPr="00E45F6C">
        <w:rPr>
          <w:rFonts w:ascii="宋体" w:hAnsi="宋体" w:hint="eastAsia"/>
        </w:rPr>
        <w:lastRenderedPageBreak/>
        <w:t>第四十三次会议通过了《上海市乡村振兴促进条例》要求在智慧农业等领域加大研发投入，建立完善创新平台，促进农业科技成果转化，加强国家农业科技园区建设。2023年4月7日中共上海市委在《上海市人民政府关于做好2023年全面推进乡村振兴重点工作的实施意见》提出推动农业关键核心技术攻关、聚焦智慧农业领域的要求。</w:t>
      </w:r>
    </w:p>
    <w:p w14:paraId="05FEDCD0" w14:textId="77777777" w:rsidR="00AD2E86" w:rsidRPr="00E45F6C" w:rsidRDefault="00AD2E86" w:rsidP="00C11638">
      <w:pPr>
        <w:spacing w:line="360" w:lineRule="auto"/>
        <w:ind w:firstLineChars="200" w:firstLine="420"/>
        <w:rPr>
          <w:rFonts w:ascii="宋体" w:hAnsi="宋体"/>
        </w:rPr>
      </w:pPr>
      <w:r w:rsidRPr="00E45F6C">
        <w:rPr>
          <w:rFonts w:ascii="宋体" w:hAnsi="宋体" w:hint="eastAsia"/>
        </w:rPr>
        <w:t>在上海这样一个高度城市化的地区，农业面临着特定的挑战和机遇。上海的土地资源有限，因此提高农业生产效率至关重要。传统的水稻种植方式在上海可能存在一定的问题，如土地的利用率低、耕作管理困难等。上海市一直致力于推动农业现代化进程，智慧农业作为其中重要的一环，能够提升农业的科技含量、管理水平和创新能力，提高产量和质量，带动农民收入的增加。同时，智慧农业还能推动农村经济的多元化发展，促进农产品加工、物流和市场化销售的发展，提升农村经济的综合竞争力。上海作为国际化大都市，拥有丰富的科技资源和创新环境。建设</w:t>
      </w:r>
      <w:proofErr w:type="gramStart"/>
      <w:r w:rsidRPr="00E45F6C">
        <w:rPr>
          <w:rFonts w:ascii="宋体" w:hAnsi="宋体" w:hint="eastAsia"/>
        </w:rPr>
        <w:t>上海数智水稻</w:t>
      </w:r>
      <w:proofErr w:type="gramEnd"/>
      <w:r w:rsidRPr="00E45F6C">
        <w:rPr>
          <w:rFonts w:ascii="宋体" w:hAnsi="宋体" w:hint="eastAsia"/>
        </w:rPr>
        <w:t>服务子系统将为上海打造农业科技创新示范区提供具体实践平台，吸引更多的科技企业和创新人才进入农业领域，推动农业科技创新和产业融合。所以，建设</w:t>
      </w:r>
      <w:proofErr w:type="gramStart"/>
      <w:r w:rsidRPr="00E45F6C">
        <w:rPr>
          <w:rFonts w:ascii="宋体" w:hAnsi="宋体" w:hint="eastAsia"/>
        </w:rPr>
        <w:t>上海数智水稻</w:t>
      </w:r>
      <w:proofErr w:type="gramEnd"/>
      <w:r w:rsidRPr="00E45F6C">
        <w:rPr>
          <w:rFonts w:ascii="宋体" w:hAnsi="宋体" w:hint="eastAsia"/>
        </w:rPr>
        <w:t>服务子系统对于提高农业生产效率、优化农业生产方式、推动农业现代化进程、促进农民增收和农村经济发展以及打造农业科技创新示范区具有重要意义。</w:t>
      </w:r>
    </w:p>
    <w:p w14:paraId="1D69D049" w14:textId="77777777" w:rsidR="00A31A97" w:rsidRPr="00E45F6C" w:rsidRDefault="00A31A97" w:rsidP="00C11638">
      <w:pPr>
        <w:spacing w:line="360" w:lineRule="auto"/>
        <w:rPr>
          <w:rFonts w:ascii="宋体" w:hAnsi="宋体"/>
          <w:b/>
        </w:rPr>
      </w:pPr>
      <w:r w:rsidRPr="00E45F6C">
        <w:rPr>
          <w:rFonts w:ascii="宋体" w:hAnsi="宋体" w:hint="eastAsia"/>
          <w:b/>
        </w:rPr>
        <w:t>（二）建设目标</w:t>
      </w:r>
    </w:p>
    <w:p w14:paraId="7F684740" w14:textId="77777777" w:rsidR="00AD2E86" w:rsidRPr="00E45F6C" w:rsidRDefault="00AD2E86" w:rsidP="00C11638">
      <w:pPr>
        <w:spacing w:line="360" w:lineRule="auto"/>
        <w:ind w:firstLineChars="200" w:firstLine="420"/>
        <w:rPr>
          <w:rFonts w:ascii="宋体" w:hAnsi="宋体"/>
        </w:rPr>
      </w:pPr>
      <w:r w:rsidRPr="00E45F6C">
        <w:rPr>
          <w:rFonts w:ascii="宋体" w:hAnsi="宋体" w:hint="eastAsia"/>
        </w:rPr>
        <w:t>针对目前农业智慧化生产中存在的数据不足，模型缺乏，没有统一数据管理和服务平台的现状，利用遥感、物联网、大数据、人工智能技术，整合上海多尺度卫星遥感数据、无人机监测数据、物联网数据、移动互联网监测数据、农业生产管理数据、环境资源、气象资源等数据，集成大田作物、设施蔬菜、林木果树、畜牧水产养殖各产业数据处理和数据分析算法和生产管理决策模型，构建</w:t>
      </w:r>
      <w:proofErr w:type="gramStart"/>
      <w:r w:rsidRPr="00E45F6C">
        <w:rPr>
          <w:rFonts w:ascii="宋体" w:hAnsi="宋体" w:hint="eastAsia"/>
        </w:rPr>
        <w:t>上海数智水稻</w:t>
      </w:r>
      <w:proofErr w:type="gramEnd"/>
      <w:r w:rsidRPr="00E45F6C">
        <w:rPr>
          <w:rFonts w:ascii="宋体" w:hAnsi="宋体" w:hint="eastAsia"/>
        </w:rPr>
        <w:t>服务子系统，在统一的平台上，为农业主管部门、农业技术推广服务机构、规模化农业种植企业、新型农业生产主体提供数据服务、农业智能化管理和决策服务，提高农业生产管理效率和水平。</w:t>
      </w:r>
    </w:p>
    <w:p w14:paraId="5E824E12" w14:textId="77777777" w:rsidR="00A31A97" w:rsidRPr="00E45F6C" w:rsidRDefault="00A31A97" w:rsidP="00C11638">
      <w:pPr>
        <w:spacing w:line="360" w:lineRule="auto"/>
        <w:rPr>
          <w:rFonts w:ascii="宋体" w:hAnsi="宋体"/>
          <w:b/>
        </w:rPr>
      </w:pPr>
      <w:r w:rsidRPr="00E45F6C">
        <w:rPr>
          <w:rFonts w:ascii="宋体" w:hAnsi="宋体" w:hint="eastAsia"/>
          <w:b/>
        </w:rPr>
        <w:t>（三）系统总体架构</w:t>
      </w:r>
    </w:p>
    <w:p w14:paraId="47F9F110" w14:textId="77777777" w:rsidR="00A31A97" w:rsidRPr="00E45F6C" w:rsidRDefault="00AE490D" w:rsidP="00C11638">
      <w:pPr>
        <w:spacing w:line="360" w:lineRule="auto"/>
        <w:ind w:firstLineChars="200" w:firstLine="420"/>
        <w:rPr>
          <w:rFonts w:ascii="宋体" w:hAnsi="宋体"/>
        </w:rPr>
      </w:pPr>
      <w:proofErr w:type="gramStart"/>
      <w:r w:rsidRPr="00E45F6C">
        <w:rPr>
          <w:rFonts w:ascii="宋体" w:hAnsi="宋体" w:hint="eastAsia"/>
        </w:rPr>
        <w:t>上海数智水稻</w:t>
      </w:r>
      <w:proofErr w:type="gramEnd"/>
      <w:r w:rsidRPr="00E45F6C">
        <w:rPr>
          <w:rFonts w:ascii="宋体" w:hAnsi="宋体" w:hint="eastAsia"/>
        </w:rPr>
        <w:t>服务子系统</w:t>
      </w:r>
      <w:r w:rsidR="00A31A97" w:rsidRPr="00E45F6C">
        <w:rPr>
          <w:rFonts w:ascii="宋体" w:hAnsi="宋体" w:hint="eastAsia"/>
        </w:rPr>
        <w:t>将采用多层体系</w:t>
      </w:r>
      <w:r w:rsidRPr="00E45F6C">
        <w:rPr>
          <w:rFonts w:ascii="宋体" w:hAnsi="宋体" w:hint="eastAsia"/>
        </w:rPr>
        <w:t>，</w:t>
      </w:r>
      <w:r w:rsidR="00A31A97" w:rsidRPr="00E45F6C">
        <w:rPr>
          <w:rFonts w:ascii="宋体" w:hAnsi="宋体" w:hint="eastAsia"/>
        </w:rPr>
        <w:t>按照</w:t>
      </w:r>
      <w:r w:rsidRPr="00E45F6C">
        <w:rPr>
          <w:rFonts w:ascii="宋体" w:hAnsi="宋体" w:hint="eastAsia"/>
        </w:rPr>
        <w:t>数字基础设施、数据汇集与治理、模型、应用、数据看板</w:t>
      </w:r>
      <w:r w:rsidR="00A31A97" w:rsidRPr="00E45F6C">
        <w:rPr>
          <w:rFonts w:ascii="宋体" w:hAnsi="宋体" w:hint="eastAsia"/>
        </w:rPr>
        <w:t>五层结构进行设计和开发，层与层间既独立又相互关联，充分利用多层结构所具有的安全性好、可移植性高、可操作性强的技术特点，建立完善的、多层次的政策、制度、安全体系，实现各业务部门多渠道入口的安全访问，并</w:t>
      </w:r>
      <w:r w:rsidRPr="00E45F6C">
        <w:rPr>
          <w:rFonts w:ascii="宋体" w:hAnsi="宋体" w:hint="eastAsia"/>
        </w:rPr>
        <w:t>通过</w:t>
      </w:r>
      <w:r w:rsidRPr="00E45F6C">
        <w:rPr>
          <w:rFonts w:hint="eastAsia"/>
          <w:bCs/>
          <w:sz w:val="20"/>
          <w:szCs w:val="20"/>
        </w:rPr>
        <w:t>标准规范保障、</w:t>
      </w:r>
      <w:proofErr w:type="gramStart"/>
      <w:r w:rsidRPr="00E45F6C">
        <w:rPr>
          <w:rFonts w:hint="eastAsia"/>
          <w:bCs/>
          <w:sz w:val="20"/>
          <w:szCs w:val="20"/>
        </w:rPr>
        <w:t>安全运维保障</w:t>
      </w:r>
      <w:proofErr w:type="gramEnd"/>
      <w:r w:rsidR="00A31A97" w:rsidRPr="00E45F6C">
        <w:rPr>
          <w:rFonts w:ascii="宋体" w:hAnsi="宋体" w:hint="eastAsia"/>
        </w:rPr>
        <w:t>保证各部门之间可信信息传输和安全数据交换。</w:t>
      </w:r>
    </w:p>
    <w:p w14:paraId="5AA1DB90" w14:textId="77777777" w:rsidR="00AE490D" w:rsidRPr="00E45F6C" w:rsidRDefault="00AE490D" w:rsidP="00C11638">
      <w:pPr>
        <w:spacing w:line="360" w:lineRule="auto"/>
        <w:ind w:firstLineChars="200" w:firstLine="402"/>
        <w:rPr>
          <w:sz w:val="20"/>
          <w:szCs w:val="20"/>
        </w:rPr>
      </w:pPr>
      <w:r w:rsidRPr="00E45F6C">
        <w:rPr>
          <w:rFonts w:hint="eastAsia"/>
          <w:b/>
          <w:bCs/>
          <w:sz w:val="20"/>
          <w:szCs w:val="20"/>
        </w:rPr>
        <w:t>数字基础设施层。</w:t>
      </w:r>
      <w:r w:rsidRPr="00E45F6C">
        <w:rPr>
          <w:rFonts w:hint="eastAsia"/>
          <w:sz w:val="20"/>
          <w:szCs w:val="20"/>
        </w:rPr>
        <w:t>基于天空地一体化农田感知网络，实现卫星遥感、无人机航拍、地面物联网设备、监测点地面调查数据的汇集，为</w:t>
      </w:r>
      <w:proofErr w:type="gramStart"/>
      <w:r w:rsidRPr="00E45F6C">
        <w:rPr>
          <w:rFonts w:hint="eastAsia"/>
          <w:sz w:val="20"/>
          <w:szCs w:val="20"/>
        </w:rPr>
        <w:t>上海数智水稻</w:t>
      </w:r>
      <w:proofErr w:type="gramEnd"/>
      <w:r w:rsidRPr="00E45F6C">
        <w:rPr>
          <w:rFonts w:hint="eastAsia"/>
          <w:sz w:val="20"/>
          <w:szCs w:val="20"/>
        </w:rPr>
        <w:t>服务子系统提供数据基础。</w:t>
      </w:r>
    </w:p>
    <w:p w14:paraId="0E70FA9B" w14:textId="77777777" w:rsidR="00AE490D" w:rsidRPr="00E45F6C" w:rsidRDefault="00AE490D" w:rsidP="00C11638">
      <w:pPr>
        <w:spacing w:line="360" w:lineRule="auto"/>
        <w:ind w:firstLineChars="200" w:firstLine="402"/>
        <w:rPr>
          <w:sz w:val="20"/>
          <w:szCs w:val="20"/>
        </w:rPr>
      </w:pPr>
      <w:r w:rsidRPr="00E45F6C">
        <w:rPr>
          <w:rFonts w:hint="eastAsia"/>
          <w:b/>
          <w:bCs/>
          <w:sz w:val="20"/>
          <w:szCs w:val="20"/>
        </w:rPr>
        <w:t>数据汇集与治理层。</w:t>
      </w:r>
      <w:r w:rsidRPr="00E45F6C">
        <w:rPr>
          <w:rFonts w:hint="eastAsia"/>
          <w:sz w:val="20"/>
          <w:szCs w:val="20"/>
        </w:rPr>
        <w:t>基于相应平台支撑，通过数据汇集、数据清洗、数据治理，构建基础信息库、业务数据库、影像数据库、传感数据库等。并在相关标准规范的支撑下，完成农情基础数据与</w:t>
      </w:r>
      <w:r w:rsidRPr="00E45F6C">
        <w:rPr>
          <w:rFonts w:hint="eastAsia"/>
          <w:sz w:val="20"/>
          <w:szCs w:val="20"/>
        </w:rPr>
        <w:lastRenderedPageBreak/>
        <w:t>空间数据的关联，支撑</w:t>
      </w:r>
      <w:proofErr w:type="gramStart"/>
      <w:r w:rsidRPr="00E45F6C">
        <w:rPr>
          <w:rFonts w:hint="eastAsia"/>
          <w:sz w:val="20"/>
          <w:szCs w:val="20"/>
        </w:rPr>
        <w:t>上海数智水稻</w:t>
      </w:r>
      <w:proofErr w:type="gramEnd"/>
      <w:r w:rsidRPr="00E45F6C">
        <w:rPr>
          <w:rFonts w:hint="eastAsia"/>
          <w:sz w:val="20"/>
          <w:szCs w:val="20"/>
        </w:rPr>
        <w:t>服务子系统相关业务应用体系。将系统汇聚的空天地多</w:t>
      </w:r>
      <w:proofErr w:type="gramStart"/>
      <w:r w:rsidRPr="00E45F6C">
        <w:rPr>
          <w:rFonts w:hint="eastAsia"/>
          <w:sz w:val="20"/>
          <w:szCs w:val="20"/>
        </w:rPr>
        <w:t>源数据</w:t>
      </w:r>
      <w:proofErr w:type="gramEnd"/>
      <w:r w:rsidRPr="00E45F6C">
        <w:rPr>
          <w:rFonts w:hint="eastAsia"/>
          <w:sz w:val="20"/>
          <w:szCs w:val="20"/>
        </w:rPr>
        <w:t>进行自动化</w:t>
      </w:r>
      <w:proofErr w:type="gramStart"/>
      <w:r w:rsidRPr="00E45F6C">
        <w:rPr>
          <w:rFonts w:hint="eastAsia"/>
          <w:sz w:val="20"/>
          <w:szCs w:val="20"/>
        </w:rPr>
        <w:t>地数据</w:t>
      </w:r>
      <w:proofErr w:type="gramEnd"/>
      <w:r w:rsidRPr="00E45F6C">
        <w:rPr>
          <w:rFonts w:hint="eastAsia"/>
          <w:sz w:val="20"/>
          <w:szCs w:val="20"/>
        </w:rPr>
        <w:t>清洗、预处理等操作，将不同来源的数据进行整合，并进行数据处理的管理，包括任务管理、资源监控、计算管理等。</w:t>
      </w:r>
    </w:p>
    <w:p w14:paraId="1F4AD73D" w14:textId="77777777" w:rsidR="00AE490D" w:rsidRPr="00E45F6C" w:rsidRDefault="00AE490D" w:rsidP="00C11638">
      <w:pPr>
        <w:spacing w:line="360" w:lineRule="auto"/>
        <w:ind w:firstLineChars="200" w:firstLine="402"/>
        <w:rPr>
          <w:sz w:val="20"/>
          <w:szCs w:val="20"/>
        </w:rPr>
      </w:pPr>
      <w:r w:rsidRPr="00E45F6C">
        <w:rPr>
          <w:rFonts w:hint="eastAsia"/>
          <w:b/>
          <w:bCs/>
          <w:sz w:val="20"/>
          <w:szCs w:val="20"/>
        </w:rPr>
        <w:t>模型层。</w:t>
      </w:r>
      <w:r w:rsidRPr="00E45F6C">
        <w:rPr>
          <w:rFonts w:hint="eastAsia"/>
          <w:sz w:val="20"/>
          <w:szCs w:val="20"/>
        </w:rPr>
        <w:t>基于农业科研和生产智能管理关键技术已有的模型算法，通过通用的统计模型和水稻业务模型，以从数据中提取有价值的信息，为</w:t>
      </w:r>
      <w:proofErr w:type="gramStart"/>
      <w:r w:rsidRPr="00E45F6C">
        <w:rPr>
          <w:rFonts w:hint="eastAsia"/>
          <w:sz w:val="20"/>
          <w:szCs w:val="20"/>
        </w:rPr>
        <w:t>上海数智水稻</w:t>
      </w:r>
      <w:proofErr w:type="gramEnd"/>
      <w:r w:rsidRPr="00E45F6C">
        <w:rPr>
          <w:rFonts w:hint="eastAsia"/>
          <w:sz w:val="20"/>
          <w:szCs w:val="20"/>
        </w:rPr>
        <w:t>服务子系统业务提供强有力的算法支撑，并为农业决策和优化提供支持，形成实现农业生产各种应用的支撑基础。</w:t>
      </w:r>
    </w:p>
    <w:p w14:paraId="15300B37" w14:textId="77777777" w:rsidR="00AE490D" w:rsidRPr="00E45F6C" w:rsidRDefault="00AE490D" w:rsidP="00C11638">
      <w:pPr>
        <w:spacing w:line="360" w:lineRule="auto"/>
        <w:ind w:firstLineChars="200" w:firstLine="402"/>
        <w:rPr>
          <w:sz w:val="20"/>
          <w:szCs w:val="20"/>
        </w:rPr>
      </w:pPr>
      <w:r w:rsidRPr="00E45F6C">
        <w:rPr>
          <w:rFonts w:hint="eastAsia"/>
          <w:b/>
          <w:bCs/>
          <w:sz w:val="20"/>
          <w:szCs w:val="20"/>
        </w:rPr>
        <w:t>应用层。</w:t>
      </w:r>
      <w:r w:rsidRPr="00E45F6C">
        <w:rPr>
          <w:rFonts w:hint="eastAsia"/>
          <w:sz w:val="20"/>
          <w:szCs w:val="20"/>
        </w:rPr>
        <w:t>突出全域水稻农情监测、种植基地农业生产服务等业务有机结合，建设</w:t>
      </w:r>
      <w:proofErr w:type="gramStart"/>
      <w:r w:rsidRPr="00E45F6C">
        <w:rPr>
          <w:rFonts w:hint="eastAsia"/>
          <w:sz w:val="20"/>
          <w:szCs w:val="20"/>
        </w:rPr>
        <w:t>上海数智水稻</w:t>
      </w:r>
      <w:proofErr w:type="gramEnd"/>
      <w:r w:rsidRPr="00E45F6C">
        <w:rPr>
          <w:rFonts w:hint="eastAsia"/>
          <w:sz w:val="20"/>
          <w:szCs w:val="20"/>
        </w:rPr>
        <w:t>服务子系统，支撑农科院业务应用、管理辅助决策系统、运</w:t>
      </w:r>
      <w:proofErr w:type="gramStart"/>
      <w:r w:rsidRPr="00E45F6C">
        <w:rPr>
          <w:rFonts w:hint="eastAsia"/>
          <w:sz w:val="20"/>
          <w:szCs w:val="20"/>
        </w:rPr>
        <w:t>维管理</w:t>
      </w:r>
      <w:proofErr w:type="gramEnd"/>
      <w:r w:rsidRPr="00E45F6C">
        <w:rPr>
          <w:rFonts w:hint="eastAsia"/>
          <w:sz w:val="20"/>
          <w:szCs w:val="20"/>
        </w:rPr>
        <w:t>应用，全面提升水稻种植的科学化、精细化和智能化水平。</w:t>
      </w:r>
    </w:p>
    <w:p w14:paraId="6F2AFE77" w14:textId="77777777" w:rsidR="00AE490D" w:rsidRPr="00E45F6C" w:rsidRDefault="00AE490D" w:rsidP="00C11638">
      <w:pPr>
        <w:spacing w:line="360" w:lineRule="auto"/>
        <w:ind w:firstLineChars="200" w:firstLine="402"/>
        <w:rPr>
          <w:sz w:val="20"/>
          <w:szCs w:val="20"/>
        </w:rPr>
      </w:pPr>
      <w:r w:rsidRPr="00E45F6C">
        <w:rPr>
          <w:rFonts w:hint="eastAsia"/>
          <w:b/>
          <w:bCs/>
          <w:sz w:val="20"/>
          <w:szCs w:val="20"/>
        </w:rPr>
        <w:t>数据看板层。</w:t>
      </w:r>
      <w:r w:rsidRPr="00E45F6C">
        <w:rPr>
          <w:rFonts w:hint="eastAsia"/>
          <w:bCs/>
          <w:sz w:val="20"/>
          <w:szCs w:val="20"/>
        </w:rPr>
        <w:t>通过</w:t>
      </w:r>
      <w:r w:rsidRPr="00E45F6C">
        <w:rPr>
          <w:bCs/>
          <w:sz w:val="20"/>
          <w:szCs w:val="20"/>
        </w:rPr>
        <w:t>web</w:t>
      </w:r>
      <w:r w:rsidRPr="00E45F6C">
        <w:rPr>
          <w:rFonts w:hint="eastAsia"/>
          <w:bCs/>
          <w:sz w:val="20"/>
          <w:szCs w:val="20"/>
        </w:rPr>
        <w:t>端、可视化大屏、</w:t>
      </w:r>
      <w:r w:rsidRPr="00E45F6C">
        <w:rPr>
          <w:bCs/>
          <w:sz w:val="20"/>
          <w:szCs w:val="20"/>
        </w:rPr>
        <w:t>H5</w:t>
      </w:r>
      <w:r w:rsidRPr="00E45F6C">
        <w:rPr>
          <w:rFonts w:hint="eastAsia"/>
          <w:bCs/>
          <w:sz w:val="20"/>
          <w:szCs w:val="20"/>
        </w:rPr>
        <w:t>页面实现应用功能的展示分析，面向农业主管部门、农业生产种植基地、上海市农业科学院提供各尺度水稻生产业务数据查询展示、专题图展示、在线分析、指挥决策等功能。</w:t>
      </w:r>
    </w:p>
    <w:p w14:paraId="5F7111FD" w14:textId="77777777" w:rsidR="00AE490D" w:rsidRPr="00E45F6C" w:rsidRDefault="00AE490D" w:rsidP="00C11638">
      <w:pPr>
        <w:spacing w:line="360" w:lineRule="auto"/>
        <w:ind w:firstLineChars="200" w:firstLine="402"/>
        <w:rPr>
          <w:sz w:val="20"/>
          <w:szCs w:val="20"/>
        </w:rPr>
      </w:pPr>
      <w:r w:rsidRPr="00E45F6C">
        <w:rPr>
          <w:rFonts w:hint="eastAsia"/>
          <w:b/>
          <w:bCs/>
          <w:sz w:val="20"/>
          <w:szCs w:val="20"/>
        </w:rPr>
        <w:t>标准规范保障。</w:t>
      </w:r>
      <w:r w:rsidRPr="00E45F6C">
        <w:rPr>
          <w:rFonts w:hint="eastAsia"/>
          <w:sz w:val="20"/>
          <w:szCs w:val="20"/>
        </w:rPr>
        <w:t>依据部、市相关标准规范，结合行业及上海市的实际情况，在充分吸纳和借鉴原有信息化标准规范体系基础上，细化适用的、开放的、先进的标准化体系，建立</w:t>
      </w:r>
      <w:proofErr w:type="gramStart"/>
      <w:r w:rsidRPr="00E45F6C">
        <w:rPr>
          <w:rFonts w:hint="eastAsia"/>
          <w:sz w:val="20"/>
          <w:szCs w:val="20"/>
        </w:rPr>
        <w:t>上海数智水稻</w:t>
      </w:r>
      <w:proofErr w:type="gramEnd"/>
      <w:r w:rsidRPr="00E45F6C">
        <w:rPr>
          <w:rFonts w:hint="eastAsia"/>
          <w:sz w:val="20"/>
          <w:szCs w:val="20"/>
        </w:rPr>
        <w:t>服务子系统信息化标准规范体系，建立健全业务规范、数据规范和平台运行规范等相关管理制度、标准体系。</w:t>
      </w:r>
    </w:p>
    <w:p w14:paraId="0FCC135F" w14:textId="214F0E2F" w:rsidR="00AE490D" w:rsidRPr="00E45F6C" w:rsidRDefault="00AE490D" w:rsidP="00C11638">
      <w:pPr>
        <w:spacing w:line="360" w:lineRule="auto"/>
        <w:ind w:firstLineChars="200" w:firstLine="402"/>
        <w:rPr>
          <w:sz w:val="20"/>
          <w:szCs w:val="20"/>
        </w:rPr>
      </w:pPr>
      <w:proofErr w:type="gramStart"/>
      <w:r w:rsidRPr="00E45F6C">
        <w:rPr>
          <w:rFonts w:hint="eastAsia"/>
          <w:b/>
          <w:bCs/>
          <w:sz w:val="20"/>
          <w:szCs w:val="20"/>
        </w:rPr>
        <w:t>安全运</w:t>
      </w:r>
      <w:proofErr w:type="gramEnd"/>
      <w:r w:rsidRPr="00E45F6C">
        <w:rPr>
          <w:rFonts w:hint="eastAsia"/>
          <w:b/>
          <w:bCs/>
          <w:sz w:val="20"/>
          <w:szCs w:val="20"/>
        </w:rPr>
        <w:t>维保障。</w:t>
      </w:r>
      <w:r w:rsidRPr="00E45F6C">
        <w:rPr>
          <w:rFonts w:hint="eastAsia"/>
          <w:sz w:val="20"/>
          <w:szCs w:val="20"/>
        </w:rPr>
        <w:t>严格执行信息安全等级保护、涉</w:t>
      </w:r>
      <w:r w:rsidR="00E45F6C">
        <w:rPr>
          <w:rFonts w:hint="eastAsia"/>
          <w:sz w:val="20"/>
          <w:szCs w:val="20"/>
        </w:rPr>
        <w:t xml:space="preserve"> </w:t>
      </w:r>
      <w:r w:rsidRPr="00E45F6C">
        <w:rPr>
          <w:rFonts w:hint="eastAsia"/>
          <w:sz w:val="20"/>
          <w:szCs w:val="20"/>
        </w:rPr>
        <w:t>密信息系统分级保护制度，构建农业信息安全体系，提升信息安全防护能力；建立健全信息安全管理运维体系，保障数据传输、存储、应用和信息系统的安全；为保障数据安全、系统安全、运行安全、维护安全，在日常管理制度的基础上设计安全保障体系，保障信息的保密性、完整性和可用性要求及信息系统达到基本的安全保护水平等。</w:t>
      </w:r>
      <w:bookmarkStart w:id="2" w:name="_GoBack"/>
      <w:bookmarkEnd w:id="2"/>
    </w:p>
    <w:p w14:paraId="230FCBAD" w14:textId="77777777" w:rsidR="00A31A97" w:rsidRPr="00E45F6C" w:rsidRDefault="00A31A97" w:rsidP="00C11638">
      <w:pPr>
        <w:spacing w:line="360" w:lineRule="auto"/>
        <w:rPr>
          <w:rFonts w:ascii="宋体" w:hAnsi="宋体"/>
          <w:b/>
        </w:rPr>
      </w:pPr>
      <w:r w:rsidRPr="00E45F6C">
        <w:rPr>
          <w:rFonts w:ascii="宋体" w:hAnsi="宋体" w:hint="eastAsia"/>
          <w:b/>
        </w:rPr>
        <w:t>（四）建设内容</w:t>
      </w:r>
    </w:p>
    <w:p w14:paraId="30056D1D" w14:textId="77777777" w:rsidR="00A31A97" w:rsidRPr="00E45F6C" w:rsidRDefault="00A31A97" w:rsidP="00C11638">
      <w:pPr>
        <w:spacing w:line="360" w:lineRule="auto"/>
        <w:rPr>
          <w:rFonts w:ascii="宋体" w:hAnsi="宋体"/>
        </w:rPr>
      </w:pPr>
      <w:r w:rsidRPr="00E45F6C">
        <w:rPr>
          <w:rFonts w:ascii="宋体" w:hAnsi="宋体" w:hint="eastAsia"/>
        </w:rPr>
        <w:t>1、</w:t>
      </w:r>
      <w:r w:rsidR="00FB110A" w:rsidRPr="00E45F6C">
        <w:rPr>
          <w:rFonts w:ascii="宋体" w:hAnsi="宋体" w:hint="eastAsia"/>
        </w:rPr>
        <w:t>水稻智能生产数据汇集与处理</w:t>
      </w:r>
    </w:p>
    <w:p w14:paraId="5B37AD07" w14:textId="77777777" w:rsidR="00FB110A" w:rsidRPr="00E45F6C" w:rsidRDefault="00FB110A" w:rsidP="00C11638">
      <w:pPr>
        <w:spacing w:line="360" w:lineRule="auto"/>
        <w:ind w:firstLineChars="200" w:firstLine="420"/>
        <w:rPr>
          <w:rFonts w:ascii="宋体" w:hAnsi="宋体"/>
        </w:rPr>
      </w:pPr>
      <w:r w:rsidRPr="00E45F6C">
        <w:rPr>
          <w:rFonts w:ascii="宋体" w:hAnsi="宋体" w:hint="eastAsia"/>
        </w:rPr>
        <w:t>通过覆盖上海水稻种植区的天空地一体化数据监测网络，开发多卫星航天平台、无人机遥感平台、地面物联网、地面移动监测网络等多</w:t>
      </w:r>
      <w:proofErr w:type="gramStart"/>
      <w:r w:rsidRPr="00E45F6C">
        <w:rPr>
          <w:rFonts w:ascii="宋体" w:hAnsi="宋体" w:hint="eastAsia"/>
        </w:rPr>
        <w:t>源数据</w:t>
      </w:r>
      <w:proofErr w:type="gramEnd"/>
      <w:r w:rsidRPr="00E45F6C">
        <w:rPr>
          <w:rFonts w:ascii="宋体" w:hAnsi="宋体" w:hint="eastAsia"/>
        </w:rPr>
        <w:t>的汇集与处理，实现对农业环境、作物生长、农业灾害等信息进行全方位、全过程实时性</w:t>
      </w:r>
      <w:proofErr w:type="gramStart"/>
      <w:r w:rsidRPr="00E45F6C">
        <w:rPr>
          <w:rFonts w:ascii="宋体" w:hAnsi="宋体" w:hint="eastAsia"/>
        </w:rPr>
        <w:t>数据</w:t>
      </w:r>
      <w:r w:rsidR="00952AC5" w:rsidRPr="00E45F6C">
        <w:rPr>
          <w:rFonts w:ascii="宋体" w:hAnsi="宋体" w:hint="eastAsia"/>
        </w:rPr>
        <w:t>数据</w:t>
      </w:r>
      <w:proofErr w:type="gramEnd"/>
      <w:r w:rsidR="00952AC5" w:rsidRPr="00E45F6C">
        <w:rPr>
          <w:rFonts w:ascii="宋体" w:hAnsi="宋体" w:hint="eastAsia"/>
        </w:rPr>
        <w:t>汇集、处理、治理、管理和共享</w:t>
      </w:r>
      <w:r w:rsidRPr="00E45F6C">
        <w:rPr>
          <w:rFonts w:ascii="宋体" w:hAnsi="宋体" w:hint="eastAsia"/>
        </w:rPr>
        <w:t>。</w:t>
      </w:r>
      <w:r w:rsidR="00AA442C" w:rsidRPr="00E45F6C">
        <w:rPr>
          <w:rFonts w:ascii="宋体" w:hAnsi="宋体" w:hint="eastAsia"/>
        </w:rPr>
        <w:t>涉及的功能模块清单如下：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079"/>
        <w:gridCol w:w="1839"/>
        <w:gridCol w:w="5008"/>
      </w:tblGrid>
      <w:tr w:rsidR="00E45F6C" w:rsidRPr="00E45F6C" w14:paraId="5E485C11" w14:textId="77777777" w:rsidTr="00C11638">
        <w:trPr>
          <w:trHeight w:val="600"/>
        </w:trPr>
        <w:tc>
          <w:tcPr>
            <w:tcW w:w="960" w:type="dxa"/>
            <w:hideMark/>
          </w:tcPr>
          <w:p w14:paraId="01F5C7EE" w14:textId="77777777" w:rsidR="00663A97" w:rsidRPr="00E45F6C" w:rsidRDefault="00663A97" w:rsidP="00C11638">
            <w:pPr>
              <w:spacing w:line="360" w:lineRule="auto"/>
              <w:rPr>
                <w:rFonts w:ascii="宋体" w:hAnsi="宋体"/>
                <w:b/>
                <w:bCs/>
              </w:rPr>
            </w:pPr>
            <w:r w:rsidRPr="00E45F6C">
              <w:rPr>
                <w:rFonts w:ascii="宋体" w:hAnsi="宋体" w:hint="eastAsia"/>
                <w:b/>
                <w:bCs/>
              </w:rPr>
              <w:t>序号</w:t>
            </w:r>
          </w:p>
        </w:tc>
        <w:tc>
          <w:tcPr>
            <w:tcW w:w="1680" w:type="dxa"/>
            <w:hideMark/>
          </w:tcPr>
          <w:p w14:paraId="4D039588" w14:textId="77777777" w:rsidR="00663A97" w:rsidRPr="00E45F6C" w:rsidRDefault="00663A97" w:rsidP="00C11638">
            <w:pPr>
              <w:spacing w:line="360" w:lineRule="auto"/>
              <w:rPr>
                <w:rFonts w:ascii="宋体" w:hAnsi="宋体"/>
                <w:b/>
                <w:bCs/>
              </w:rPr>
            </w:pPr>
            <w:r w:rsidRPr="00E45F6C">
              <w:rPr>
                <w:rFonts w:ascii="宋体" w:hAnsi="宋体" w:hint="eastAsia"/>
                <w:b/>
                <w:bCs/>
              </w:rPr>
              <w:t>模块</w:t>
            </w:r>
          </w:p>
        </w:tc>
        <w:tc>
          <w:tcPr>
            <w:tcW w:w="3140" w:type="dxa"/>
            <w:hideMark/>
          </w:tcPr>
          <w:p w14:paraId="1D8C525C" w14:textId="77777777" w:rsidR="00663A97" w:rsidRPr="00E45F6C" w:rsidRDefault="00663A97" w:rsidP="00C11638">
            <w:pPr>
              <w:spacing w:line="360" w:lineRule="auto"/>
              <w:rPr>
                <w:rFonts w:ascii="宋体" w:hAnsi="宋体"/>
                <w:b/>
                <w:bCs/>
              </w:rPr>
            </w:pPr>
            <w:r w:rsidRPr="00E45F6C">
              <w:rPr>
                <w:rFonts w:ascii="宋体" w:hAnsi="宋体" w:hint="eastAsia"/>
                <w:b/>
                <w:bCs/>
              </w:rPr>
              <w:t>功能点</w:t>
            </w:r>
          </w:p>
        </w:tc>
        <w:tc>
          <w:tcPr>
            <w:tcW w:w="8940" w:type="dxa"/>
            <w:hideMark/>
          </w:tcPr>
          <w:p w14:paraId="2B4056A2" w14:textId="77777777" w:rsidR="00663A97" w:rsidRPr="00E45F6C" w:rsidRDefault="00663A97" w:rsidP="00C11638">
            <w:pPr>
              <w:spacing w:line="360" w:lineRule="auto"/>
              <w:rPr>
                <w:rFonts w:ascii="宋体" w:hAnsi="宋体"/>
                <w:b/>
                <w:bCs/>
              </w:rPr>
            </w:pPr>
            <w:r w:rsidRPr="00E45F6C">
              <w:rPr>
                <w:rFonts w:ascii="宋体" w:hAnsi="宋体" w:hint="eastAsia"/>
                <w:b/>
                <w:bCs/>
              </w:rPr>
              <w:t>功能描述</w:t>
            </w:r>
          </w:p>
        </w:tc>
      </w:tr>
      <w:tr w:rsidR="00E45F6C" w:rsidRPr="00E45F6C" w14:paraId="33387525" w14:textId="77777777" w:rsidTr="00C11638">
        <w:trPr>
          <w:trHeight w:val="280"/>
        </w:trPr>
        <w:tc>
          <w:tcPr>
            <w:tcW w:w="960" w:type="dxa"/>
            <w:hideMark/>
          </w:tcPr>
          <w:p w14:paraId="1900E280" w14:textId="77777777" w:rsidR="00663A97" w:rsidRPr="00E45F6C" w:rsidRDefault="00663A97" w:rsidP="00C11638">
            <w:pPr>
              <w:spacing w:line="360" w:lineRule="auto"/>
              <w:rPr>
                <w:rFonts w:ascii="宋体" w:hAnsi="宋体"/>
              </w:rPr>
            </w:pPr>
            <w:r w:rsidRPr="00E45F6C">
              <w:rPr>
                <w:rFonts w:ascii="宋体" w:hAnsi="宋体" w:hint="eastAsia"/>
              </w:rPr>
              <w:t>1</w:t>
            </w:r>
          </w:p>
        </w:tc>
        <w:tc>
          <w:tcPr>
            <w:tcW w:w="1680" w:type="dxa"/>
            <w:vMerge w:val="restart"/>
            <w:hideMark/>
          </w:tcPr>
          <w:p w14:paraId="51FE18AC" w14:textId="77777777" w:rsidR="00663A97" w:rsidRPr="00E45F6C" w:rsidRDefault="00663A97" w:rsidP="00C11638">
            <w:pPr>
              <w:spacing w:line="360" w:lineRule="auto"/>
              <w:rPr>
                <w:rFonts w:ascii="宋体" w:hAnsi="宋体"/>
              </w:rPr>
            </w:pPr>
            <w:r w:rsidRPr="00E45F6C">
              <w:rPr>
                <w:rFonts w:ascii="宋体" w:hAnsi="宋体" w:hint="eastAsia"/>
              </w:rPr>
              <w:t>数据汇集</w:t>
            </w:r>
          </w:p>
        </w:tc>
        <w:tc>
          <w:tcPr>
            <w:tcW w:w="3140" w:type="dxa"/>
            <w:hideMark/>
          </w:tcPr>
          <w:p w14:paraId="1C0565F6" w14:textId="77777777" w:rsidR="00663A97" w:rsidRPr="00E45F6C" w:rsidRDefault="00B913FF" w:rsidP="00C11638">
            <w:pPr>
              <w:spacing w:line="360" w:lineRule="auto"/>
              <w:rPr>
                <w:rFonts w:ascii="宋体" w:hAnsi="宋体"/>
              </w:rPr>
            </w:pPr>
            <w:r w:rsidRPr="00E45F6C">
              <w:rPr>
                <w:rFonts w:ascii="宋体" w:hAnsi="宋体" w:hint="eastAsia"/>
              </w:rPr>
              <w:t>种植基地信息模板</w:t>
            </w:r>
          </w:p>
        </w:tc>
        <w:tc>
          <w:tcPr>
            <w:tcW w:w="8940" w:type="dxa"/>
            <w:hideMark/>
          </w:tcPr>
          <w:p w14:paraId="1625624A" w14:textId="77777777" w:rsidR="00663A97" w:rsidRPr="00E45F6C" w:rsidRDefault="00663A97" w:rsidP="00C11638">
            <w:pPr>
              <w:spacing w:line="360" w:lineRule="auto"/>
              <w:rPr>
                <w:rFonts w:ascii="宋体" w:hAnsi="宋体"/>
              </w:rPr>
            </w:pPr>
            <w:r w:rsidRPr="00E45F6C">
              <w:rPr>
                <w:rFonts w:ascii="宋体" w:hAnsi="宋体" w:hint="eastAsia"/>
              </w:rPr>
              <w:t>创建所需种植基地信息（包括种植基地名称、所在地区、土地面积、主要水稻品种等字段）的Excel或CSV文件，并支持接入系统。</w:t>
            </w:r>
          </w:p>
        </w:tc>
      </w:tr>
      <w:tr w:rsidR="00E45F6C" w:rsidRPr="00E45F6C" w14:paraId="1E46F939" w14:textId="77777777" w:rsidTr="00C11638">
        <w:trPr>
          <w:trHeight w:val="280"/>
        </w:trPr>
        <w:tc>
          <w:tcPr>
            <w:tcW w:w="960" w:type="dxa"/>
            <w:hideMark/>
          </w:tcPr>
          <w:p w14:paraId="17F2D221" w14:textId="77777777" w:rsidR="00663A97" w:rsidRPr="00E45F6C" w:rsidRDefault="00663A97" w:rsidP="00C11638">
            <w:pPr>
              <w:spacing w:line="360" w:lineRule="auto"/>
              <w:rPr>
                <w:rFonts w:ascii="宋体" w:hAnsi="宋体"/>
              </w:rPr>
            </w:pPr>
            <w:r w:rsidRPr="00E45F6C">
              <w:rPr>
                <w:rFonts w:ascii="宋体" w:hAnsi="宋体" w:hint="eastAsia"/>
              </w:rPr>
              <w:t>2</w:t>
            </w:r>
          </w:p>
        </w:tc>
        <w:tc>
          <w:tcPr>
            <w:tcW w:w="1680" w:type="dxa"/>
            <w:vMerge/>
            <w:hideMark/>
          </w:tcPr>
          <w:p w14:paraId="5973EC9E" w14:textId="77777777" w:rsidR="00663A97" w:rsidRPr="00E45F6C" w:rsidRDefault="00663A97" w:rsidP="00C11638">
            <w:pPr>
              <w:spacing w:line="360" w:lineRule="auto"/>
              <w:rPr>
                <w:rFonts w:ascii="宋体" w:hAnsi="宋体"/>
              </w:rPr>
            </w:pPr>
          </w:p>
        </w:tc>
        <w:tc>
          <w:tcPr>
            <w:tcW w:w="3140" w:type="dxa"/>
            <w:hideMark/>
          </w:tcPr>
          <w:p w14:paraId="4F493ED1" w14:textId="77777777" w:rsidR="00663A97" w:rsidRPr="00E45F6C" w:rsidRDefault="00663A97" w:rsidP="00C11638">
            <w:pPr>
              <w:spacing w:line="360" w:lineRule="auto"/>
              <w:rPr>
                <w:rFonts w:ascii="宋体" w:hAnsi="宋体"/>
              </w:rPr>
            </w:pPr>
            <w:r w:rsidRPr="00E45F6C">
              <w:rPr>
                <w:rFonts w:ascii="宋体" w:hAnsi="宋体" w:hint="eastAsia"/>
              </w:rPr>
              <w:t>历史数据导入</w:t>
            </w:r>
          </w:p>
        </w:tc>
        <w:tc>
          <w:tcPr>
            <w:tcW w:w="8940" w:type="dxa"/>
            <w:hideMark/>
          </w:tcPr>
          <w:p w14:paraId="47FBB476" w14:textId="77777777" w:rsidR="00663A97" w:rsidRPr="00E45F6C" w:rsidRDefault="00663A97" w:rsidP="00C11638">
            <w:pPr>
              <w:spacing w:line="360" w:lineRule="auto"/>
              <w:rPr>
                <w:rFonts w:ascii="宋体" w:hAnsi="宋体"/>
              </w:rPr>
            </w:pPr>
            <w:r w:rsidRPr="00E45F6C">
              <w:rPr>
                <w:rFonts w:ascii="宋体" w:hAnsi="宋体" w:hint="eastAsia"/>
              </w:rPr>
              <w:t>农科院系统已有的数据（包括历史遥感和无人机数据）导入。</w:t>
            </w:r>
          </w:p>
        </w:tc>
      </w:tr>
      <w:tr w:rsidR="00E45F6C" w:rsidRPr="00E45F6C" w14:paraId="0D95A9F3" w14:textId="77777777" w:rsidTr="00C11638">
        <w:trPr>
          <w:trHeight w:val="280"/>
        </w:trPr>
        <w:tc>
          <w:tcPr>
            <w:tcW w:w="960" w:type="dxa"/>
            <w:hideMark/>
          </w:tcPr>
          <w:p w14:paraId="23D3B7D5" w14:textId="77777777" w:rsidR="00663A97" w:rsidRPr="00E45F6C" w:rsidRDefault="00663A97" w:rsidP="00C11638">
            <w:pPr>
              <w:spacing w:line="360" w:lineRule="auto"/>
              <w:rPr>
                <w:rFonts w:ascii="宋体" w:hAnsi="宋体"/>
              </w:rPr>
            </w:pPr>
            <w:r w:rsidRPr="00E45F6C">
              <w:rPr>
                <w:rFonts w:ascii="宋体" w:hAnsi="宋体" w:hint="eastAsia"/>
              </w:rPr>
              <w:lastRenderedPageBreak/>
              <w:t>3</w:t>
            </w:r>
          </w:p>
        </w:tc>
        <w:tc>
          <w:tcPr>
            <w:tcW w:w="1680" w:type="dxa"/>
            <w:vMerge/>
            <w:hideMark/>
          </w:tcPr>
          <w:p w14:paraId="0C401BBB" w14:textId="77777777" w:rsidR="00663A97" w:rsidRPr="00E45F6C" w:rsidRDefault="00663A97" w:rsidP="00C11638">
            <w:pPr>
              <w:spacing w:line="360" w:lineRule="auto"/>
              <w:rPr>
                <w:rFonts w:ascii="宋体" w:hAnsi="宋体"/>
              </w:rPr>
            </w:pPr>
          </w:p>
        </w:tc>
        <w:tc>
          <w:tcPr>
            <w:tcW w:w="3140" w:type="dxa"/>
            <w:hideMark/>
          </w:tcPr>
          <w:p w14:paraId="12749500" w14:textId="77777777" w:rsidR="00663A97" w:rsidRPr="00E45F6C" w:rsidRDefault="00663A97" w:rsidP="00C11638">
            <w:pPr>
              <w:spacing w:line="360" w:lineRule="auto"/>
              <w:rPr>
                <w:rFonts w:ascii="宋体" w:hAnsi="宋体"/>
              </w:rPr>
            </w:pPr>
            <w:r w:rsidRPr="00E45F6C">
              <w:rPr>
                <w:rFonts w:ascii="宋体" w:hAnsi="宋体" w:hint="eastAsia"/>
              </w:rPr>
              <w:t>外部系统数据接入</w:t>
            </w:r>
          </w:p>
        </w:tc>
        <w:tc>
          <w:tcPr>
            <w:tcW w:w="8940" w:type="dxa"/>
            <w:hideMark/>
          </w:tcPr>
          <w:p w14:paraId="1D84E018" w14:textId="77777777" w:rsidR="00663A97" w:rsidRPr="00E45F6C" w:rsidRDefault="00663A97" w:rsidP="00C11638">
            <w:pPr>
              <w:spacing w:line="360" w:lineRule="auto"/>
              <w:rPr>
                <w:rFonts w:ascii="宋体" w:hAnsi="宋体"/>
              </w:rPr>
            </w:pPr>
            <w:r w:rsidRPr="00E45F6C">
              <w:rPr>
                <w:rFonts w:ascii="宋体" w:hAnsi="宋体" w:hint="eastAsia"/>
              </w:rPr>
              <w:t>通过农委提供的API接口、种植基地系统平台接口、农科院已有系统平台接入相关数据。</w:t>
            </w:r>
          </w:p>
        </w:tc>
      </w:tr>
      <w:tr w:rsidR="00E45F6C" w:rsidRPr="00E45F6C" w14:paraId="1B61402E" w14:textId="77777777" w:rsidTr="00C11638">
        <w:trPr>
          <w:trHeight w:val="280"/>
        </w:trPr>
        <w:tc>
          <w:tcPr>
            <w:tcW w:w="960" w:type="dxa"/>
            <w:hideMark/>
          </w:tcPr>
          <w:p w14:paraId="41A58FB7" w14:textId="77777777" w:rsidR="00663A97" w:rsidRPr="00E45F6C" w:rsidRDefault="00663A97" w:rsidP="00C11638">
            <w:pPr>
              <w:spacing w:line="360" w:lineRule="auto"/>
              <w:rPr>
                <w:rFonts w:ascii="宋体" w:hAnsi="宋体"/>
              </w:rPr>
            </w:pPr>
            <w:r w:rsidRPr="00E45F6C">
              <w:rPr>
                <w:rFonts w:ascii="宋体" w:hAnsi="宋体" w:hint="eastAsia"/>
              </w:rPr>
              <w:t>4</w:t>
            </w:r>
          </w:p>
        </w:tc>
        <w:tc>
          <w:tcPr>
            <w:tcW w:w="1680" w:type="dxa"/>
            <w:vMerge/>
            <w:hideMark/>
          </w:tcPr>
          <w:p w14:paraId="0787416A" w14:textId="77777777" w:rsidR="00663A97" w:rsidRPr="00E45F6C" w:rsidRDefault="00663A97" w:rsidP="00C11638">
            <w:pPr>
              <w:spacing w:line="360" w:lineRule="auto"/>
              <w:rPr>
                <w:rFonts w:ascii="宋体" w:hAnsi="宋体"/>
              </w:rPr>
            </w:pPr>
          </w:p>
        </w:tc>
        <w:tc>
          <w:tcPr>
            <w:tcW w:w="3140" w:type="dxa"/>
            <w:hideMark/>
          </w:tcPr>
          <w:p w14:paraId="6AE5427E" w14:textId="77777777" w:rsidR="00663A97" w:rsidRPr="00E45F6C" w:rsidRDefault="00663A97" w:rsidP="00C11638">
            <w:pPr>
              <w:spacing w:line="360" w:lineRule="auto"/>
              <w:rPr>
                <w:rFonts w:ascii="宋体" w:hAnsi="宋体"/>
              </w:rPr>
            </w:pPr>
            <w:r w:rsidRPr="00E45F6C">
              <w:rPr>
                <w:rFonts w:ascii="宋体" w:hAnsi="宋体" w:hint="eastAsia"/>
              </w:rPr>
              <w:t>实时卫星遥感数据自动更新</w:t>
            </w:r>
          </w:p>
        </w:tc>
        <w:tc>
          <w:tcPr>
            <w:tcW w:w="8940" w:type="dxa"/>
            <w:hideMark/>
          </w:tcPr>
          <w:p w14:paraId="7834C472" w14:textId="77777777" w:rsidR="00663A97" w:rsidRPr="00E45F6C" w:rsidRDefault="00663A97" w:rsidP="00C11638">
            <w:pPr>
              <w:spacing w:line="360" w:lineRule="auto"/>
              <w:rPr>
                <w:rFonts w:ascii="宋体" w:hAnsi="宋体"/>
              </w:rPr>
            </w:pPr>
            <w:r w:rsidRPr="00E45F6C">
              <w:rPr>
                <w:rFonts w:ascii="宋体" w:hAnsi="宋体" w:hint="eastAsia"/>
              </w:rPr>
              <w:t>开发自动化数据获取机制，定时定期从国内外公开数据集获取最新数据。</w:t>
            </w:r>
          </w:p>
        </w:tc>
      </w:tr>
      <w:tr w:rsidR="00E45F6C" w:rsidRPr="00E45F6C" w14:paraId="342D0D70" w14:textId="77777777" w:rsidTr="00C11638">
        <w:trPr>
          <w:trHeight w:val="280"/>
        </w:trPr>
        <w:tc>
          <w:tcPr>
            <w:tcW w:w="960" w:type="dxa"/>
            <w:hideMark/>
          </w:tcPr>
          <w:p w14:paraId="7CE7D470" w14:textId="77777777" w:rsidR="00663A97" w:rsidRPr="00E45F6C" w:rsidRDefault="00663A97" w:rsidP="00C11638">
            <w:pPr>
              <w:spacing w:line="360" w:lineRule="auto"/>
              <w:rPr>
                <w:rFonts w:ascii="宋体" w:hAnsi="宋体"/>
              </w:rPr>
            </w:pPr>
            <w:r w:rsidRPr="00E45F6C">
              <w:rPr>
                <w:rFonts w:ascii="宋体" w:hAnsi="宋体" w:hint="eastAsia"/>
              </w:rPr>
              <w:t>5</w:t>
            </w:r>
          </w:p>
        </w:tc>
        <w:tc>
          <w:tcPr>
            <w:tcW w:w="1680" w:type="dxa"/>
            <w:vMerge/>
            <w:hideMark/>
          </w:tcPr>
          <w:p w14:paraId="64CDC193" w14:textId="77777777" w:rsidR="00663A97" w:rsidRPr="00E45F6C" w:rsidRDefault="00663A97" w:rsidP="00C11638">
            <w:pPr>
              <w:spacing w:line="360" w:lineRule="auto"/>
              <w:rPr>
                <w:rFonts w:ascii="宋体" w:hAnsi="宋体"/>
              </w:rPr>
            </w:pPr>
          </w:p>
        </w:tc>
        <w:tc>
          <w:tcPr>
            <w:tcW w:w="3140" w:type="dxa"/>
            <w:hideMark/>
          </w:tcPr>
          <w:p w14:paraId="44880C07" w14:textId="77777777" w:rsidR="00663A97" w:rsidRPr="00E45F6C" w:rsidRDefault="00663A97" w:rsidP="00C11638">
            <w:pPr>
              <w:spacing w:line="360" w:lineRule="auto"/>
              <w:rPr>
                <w:rFonts w:ascii="宋体" w:hAnsi="宋体"/>
              </w:rPr>
            </w:pPr>
            <w:r w:rsidRPr="00E45F6C">
              <w:rPr>
                <w:rFonts w:ascii="宋体" w:hAnsi="宋体" w:hint="eastAsia"/>
              </w:rPr>
              <w:t>实时苗情数据自动更新</w:t>
            </w:r>
          </w:p>
        </w:tc>
        <w:tc>
          <w:tcPr>
            <w:tcW w:w="8940" w:type="dxa"/>
            <w:hideMark/>
          </w:tcPr>
          <w:p w14:paraId="32424A67" w14:textId="77777777" w:rsidR="00663A97" w:rsidRPr="00E45F6C" w:rsidRDefault="00663A97" w:rsidP="00C11638">
            <w:pPr>
              <w:spacing w:line="360" w:lineRule="auto"/>
              <w:rPr>
                <w:rFonts w:ascii="宋体" w:hAnsi="宋体"/>
              </w:rPr>
            </w:pPr>
            <w:r w:rsidRPr="00E45F6C">
              <w:rPr>
                <w:rFonts w:ascii="宋体" w:hAnsi="宋体" w:hint="eastAsia"/>
              </w:rPr>
              <w:t>H5页面苗情数据随地面苗情的采集上报而更新。</w:t>
            </w:r>
          </w:p>
        </w:tc>
      </w:tr>
      <w:tr w:rsidR="00E45F6C" w:rsidRPr="00E45F6C" w14:paraId="70D17457" w14:textId="77777777" w:rsidTr="00C11638">
        <w:trPr>
          <w:trHeight w:val="280"/>
        </w:trPr>
        <w:tc>
          <w:tcPr>
            <w:tcW w:w="960" w:type="dxa"/>
            <w:hideMark/>
          </w:tcPr>
          <w:p w14:paraId="3F69481F" w14:textId="77777777" w:rsidR="00663A97" w:rsidRPr="00E45F6C" w:rsidRDefault="00663A97" w:rsidP="00C11638">
            <w:pPr>
              <w:spacing w:line="360" w:lineRule="auto"/>
              <w:rPr>
                <w:rFonts w:ascii="宋体" w:hAnsi="宋体"/>
              </w:rPr>
            </w:pPr>
            <w:r w:rsidRPr="00E45F6C">
              <w:rPr>
                <w:rFonts w:ascii="宋体" w:hAnsi="宋体" w:hint="eastAsia"/>
              </w:rPr>
              <w:t>6</w:t>
            </w:r>
          </w:p>
        </w:tc>
        <w:tc>
          <w:tcPr>
            <w:tcW w:w="1680" w:type="dxa"/>
            <w:vMerge/>
            <w:hideMark/>
          </w:tcPr>
          <w:p w14:paraId="45009D36" w14:textId="77777777" w:rsidR="00663A97" w:rsidRPr="00E45F6C" w:rsidRDefault="00663A97" w:rsidP="00C11638">
            <w:pPr>
              <w:spacing w:line="360" w:lineRule="auto"/>
              <w:rPr>
                <w:rFonts w:ascii="宋体" w:hAnsi="宋体"/>
              </w:rPr>
            </w:pPr>
          </w:p>
        </w:tc>
        <w:tc>
          <w:tcPr>
            <w:tcW w:w="3140" w:type="dxa"/>
            <w:hideMark/>
          </w:tcPr>
          <w:p w14:paraId="439BF330" w14:textId="77777777" w:rsidR="00663A97" w:rsidRPr="00E45F6C" w:rsidRDefault="00663A97" w:rsidP="00C11638">
            <w:pPr>
              <w:spacing w:line="360" w:lineRule="auto"/>
              <w:rPr>
                <w:rFonts w:ascii="宋体" w:hAnsi="宋体"/>
              </w:rPr>
            </w:pPr>
            <w:proofErr w:type="gramStart"/>
            <w:r w:rsidRPr="00E45F6C">
              <w:rPr>
                <w:rFonts w:ascii="宋体" w:hAnsi="宋体" w:hint="eastAsia"/>
              </w:rPr>
              <w:t>实时物</w:t>
            </w:r>
            <w:proofErr w:type="gramEnd"/>
            <w:r w:rsidRPr="00E45F6C">
              <w:rPr>
                <w:rFonts w:ascii="宋体" w:hAnsi="宋体" w:hint="eastAsia"/>
              </w:rPr>
              <w:t>联网数据自动更新</w:t>
            </w:r>
          </w:p>
        </w:tc>
        <w:tc>
          <w:tcPr>
            <w:tcW w:w="8940" w:type="dxa"/>
            <w:hideMark/>
          </w:tcPr>
          <w:p w14:paraId="50CD58B8" w14:textId="77777777" w:rsidR="00663A97" w:rsidRPr="00E45F6C" w:rsidRDefault="00663A97" w:rsidP="00C11638">
            <w:pPr>
              <w:spacing w:line="360" w:lineRule="auto"/>
              <w:rPr>
                <w:rFonts w:ascii="宋体" w:hAnsi="宋体"/>
              </w:rPr>
            </w:pPr>
            <w:r w:rsidRPr="00E45F6C">
              <w:rPr>
                <w:rFonts w:ascii="宋体" w:hAnsi="宋体" w:hint="eastAsia"/>
              </w:rPr>
              <w:t>支持物联网数据自动更新，</w:t>
            </w:r>
            <w:proofErr w:type="gramStart"/>
            <w:r w:rsidRPr="00E45F6C">
              <w:rPr>
                <w:rFonts w:ascii="宋体" w:hAnsi="宋体" w:hint="eastAsia"/>
              </w:rPr>
              <w:t>包括物联根治</w:t>
            </w:r>
            <w:proofErr w:type="gramEnd"/>
            <w:r w:rsidRPr="00E45F6C">
              <w:rPr>
                <w:rFonts w:ascii="宋体" w:hAnsi="宋体" w:hint="eastAsia"/>
              </w:rPr>
              <w:t>设备接入、数据接入、数据统计等功能。</w:t>
            </w:r>
          </w:p>
        </w:tc>
      </w:tr>
      <w:tr w:rsidR="00E45F6C" w:rsidRPr="00E45F6C" w14:paraId="11E19EAC" w14:textId="77777777" w:rsidTr="00C11638">
        <w:trPr>
          <w:trHeight w:val="280"/>
        </w:trPr>
        <w:tc>
          <w:tcPr>
            <w:tcW w:w="960" w:type="dxa"/>
            <w:hideMark/>
          </w:tcPr>
          <w:p w14:paraId="2E692438" w14:textId="77777777" w:rsidR="00663A97" w:rsidRPr="00E45F6C" w:rsidRDefault="00663A97" w:rsidP="00C11638">
            <w:pPr>
              <w:spacing w:line="360" w:lineRule="auto"/>
              <w:rPr>
                <w:rFonts w:ascii="宋体" w:hAnsi="宋体"/>
              </w:rPr>
            </w:pPr>
            <w:r w:rsidRPr="00E45F6C">
              <w:rPr>
                <w:rFonts w:ascii="宋体" w:hAnsi="宋体" w:hint="eastAsia"/>
              </w:rPr>
              <w:t>7</w:t>
            </w:r>
          </w:p>
        </w:tc>
        <w:tc>
          <w:tcPr>
            <w:tcW w:w="1680" w:type="dxa"/>
            <w:vMerge/>
            <w:hideMark/>
          </w:tcPr>
          <w:p w14:paraId="129F4081" w14:textId="77777777" w:rsidR="00663A97" w:rsidRPr="00E45F6C" w:rsidRDefault="00663A97" w:rsidP="00C11638">
            <w:pPr>
              <w:spacing w:line="360" w:lineRule="auto"/>
              <w:rPr>
                <w:rFonts w:ascii="宋体" w:hAnsi="宋体"/>
              </w:rPr>
            </w:pPr>
          </w:p>
        </w:tc>
        <w:tc>
          <w:tcPr>
            <w:tcW w:w="3140" w:type="dxa"/>
            <w:hideMark/>
          </w:tcPr>
          <w:p w14:paraId="027A4545" w14:textId="77777777" w:rsidR="00663A97" w:rsidRPr="00E45F6C" w:rsidRDefault="00663A97" w:rsidP="00C11638">
            <w:pPr>
              <w:spacing w:line="360" w:lineRule="auto"/>
              <w:rPr>
                <w:rFonts w:ascii="宋体" w:hAnsi="宋体"/>
              </w:rPr>
            </w:pPr>
            <w:r w:rsidRPr="00E45F6C">
              <w:rPr>
                <w:rFonts w:ascii="宋体" w:hAnsi="宋体" w:hint="eastAsia"/>
              </w:rPr>
              <w:t>实时视频数据自动更新</w:t>
            </w:r>
          </w:p>
        </w:tc>
        <w:tc>
          <w:tcPr>
            <w:tcW w:w="8940" w:type="dxa"/>
            <w:hideMark/>
          </w:tcPr>
          <w:p w14:paraId="27C02895" w14:textId="77777777" w:rsidR="00663A97" w:rsidRPr="00E45F6C" w:rsidRDefault="00663A97" w:rsidP="00C11638">
            <w:pPr>
              <w:spacing w:line="360" w:lineRule="auto"/>
              <w:rPr>
                <w:rFonts w:ascii="宋体" w:hAnsi="宋体"/>
              </w:rPr>
            </w:pPr>
            <w:r w:rsidRPr="00E45F6C">
              <w:rPr>
                <w:rFonts w:ascii="宋体" w:hAnsi="宋体" w:hint="eastAsia"/>
              </w:rPr>
              <w:t>对规模化种植基地的农场、农田监控设备进行统一接入；对接入的视频设备进行建档、状态监测以及控制管理；对种植基地的视频数据进行统计接入、推送管理等。</w:t>
            </w:r>
          </w:p>
        </w:tc>
      </w:tr>
      <w:tr w:rsidR="00E45F6C" w:rsidRPr="00E45F6C" w14:paraId="522A89FA" w14:textId="77777777" w:rsidTr="00C11638">
        <w:trPr>
          <w:trHeight w:val="280"/>
        </w:trPr>
        <w:tc>
          <w:tcPr>
            <w:tcW w:w="960" w:type="dxa"/>
            <w:hideMark/>
          </w:tcPr>
          <w:p w14:paraId="1790DBFE" w14:textId="77777777" w:rsidR="00663A97" w:rsidRPr="00E45F6C" w:rsidRDefault="00663A97" w:rsidP="00C11638">
            <w:pPr>
              <w:spacing w:line="360" w:lineRule="auto"/>
              <w:rPr>
                <w:rFonts w:ascii="宋体" w:hAnsi="宋体"/>
              </w:rPr>
            </w:pPr>
            <w:r w:rsidRPr="00E45F6C">
              <w:rPr>
                <w:rFonts w:ascii="宋体" w:hAnsi="宋体" w:hint="eastAsia"/>
              </w:rPr>
              <w:t>8</w:t>
            </w:r>
          </w:p>
        </w:tc>
        <w:tc>
          <w:tcPr>
            <w:tcW w:w="1680" w:type="dxa"/>
            <w:vMerge/>
            <w:hideMark/>
          </w:tcPr>
          <w:p w14:paraId="2B5458E5" w14:textId="77777777" w:rsidR="00663A97" w:rsidRPr="00E45F6C" w:rsidRDefault="00663A97" w:rsidP="00C11638">
            <w:pPr>
              <w:spacing w:line="360" w:lineRule="auto"/>
              <w:rPr>
                <w:rFonts w:ascii="宋体" w:hAnsi="宋体"/>
              </w:rPr>
            </w:pPr>
          </w:p>
        </w:tc>
        <w:tc>
          <w:tcPr>
            <w:tcW w:w="3140" w:type="dxa"/>
            <w:hideMark/>
          </w:tcPr>
          <w:p w14:paraId="5DE316D1" w14:textId="77777777" w:rsidR="00663A97" w:rsidRPr="00E45F6C" w:rsidRDefault="00663A97" w:rsidP="00C11638">
            <w:pPr>
              <w:spacing w:line="360" w:lineRule="auto"/>
              <w:rPr>
                <w:rFonts w:ascii="宋体" w:hAnsi="宋体"/>
              </w:rPr>
            </w:pPr>
            <w:r w:rsidRPr="00E45F6C">
              <w:rPr>
                <w:rFonts w:ascii="宋体" w:hAnsi="宋体" w:hint="eastAsia"/>
              </w:rPr>
              <w:t>数据人工导入</w:t>
            </w:r>
          </w:p>
        </w:tc>
        <w:tc>
          <w:tcPr>
            <w:tcW w:w="8940" w:type="dxa"/>
            <w:hideMark/>
          </w:tcPr>
          <w:p w14:paraId="6BEF30A8" w14:textId="77777777" w:rsidR="00663A97" w:rsidRPr="00E45F6C" w:rsidRDefault="00663A97" w:rsidP="00C11638">
            <w:pPr>
              <w:spacing w:line="360" w:lineRule="auto"/>
              <w:rPr>
                <w:rFonts w:ascii="宋体" w:hAnsi="宋体"/>
              </w:rPr>
            </w:pPr>
            <w:r w:rsidRPr="00E45F6C">
              <w:rPr>
                <w:rFonts w:ascii="宋体" w:hAnsi="宋体" w:hint="eastAsia"/>
              </w:rPr>
              <w:t>采用人工交互方式接入地面人工调查数据，包括稻作品质、栽培方式、目标产量、测土数据等。</w:t>
            </w:r>
          </w:p>
        </w:tc>
      </w:tr>
      <w:tr w:rsidR="00E45F6C" w:rsidRPr="00E45F6C" w14:paraId="33A81956" w14:textId="77777777" w:rsidTr="00491F3C">
        <w:trPr>
          <w:trHeight w:val="280"/>
        </w:trPr>
        <w:tc>
          <w:tcPr>
            <w:tcW w:w="822" w:type="dxa"/>
            <w:vMerge w:val="restart"/>
            <w:hideMark/>
          </w:tcPr>
          <w:p w14:paraId="44FC19DB" w14:textId="77777777" w:rsidR="00491F3C" w:rsidRPr="00E45F6C" w:rsidRDefault="00491F3C" w:rsidP="00C11638">
            <w:pPr>
              <w:spacing w:line="360" w:lineRule="auto"/>
              <w:rPr>
                <w:rFonts w:ascii="宋体" w:hAnsi="宋体"/>
              </w:rPr>
            </w:pPr>
            <w:r w:rsidRPr="00E45F6C">
              <w:rPr>
                <w:rFonts w:ascii="宋体" w:hAnsi="宋体" w:hint="eastAsia"/>
              </w:rPr>
              <w:t>9</w:t>
            </w:r>
          </w:p>
        </w:tc>
        <w:tc>
          <w:tcPr>
            <w:tcW w:w="427" w:type="dxa"/>
            <w:vMerge w:val="restart"/>
            <w:hideMark/>
          </w:tcPr>
          <w:p w14:paraId="1678BED4" w14:textId="77777777" w:rsidR="00491F3C" w:rsidRPr="00E45F6C" w:rsidRDefault="00491F3C" w:rsidP="00C11638">
            <w:pPr>
              <w:spacing w:line="360" w:lineRule="auto"/>
              <w:rPr>
                <w:rFonts w:ascii="宋体" w:hAnsi="宋体"/>
              </w:rPr>
            </w:pPr>
            <w:r w:rsidRPr="00E45F6C">
              <w:rPr>
                <w:rFonts w:ascii="宋体" w:hAnsi="宋体" w:hint="eastAsia"/>
              </w:rPr>
              <w:t>数据处理</w:t>
            </w:r>
          </w:p>
        </w:tc>
        <w:tc>
          <w:tcPr>
            <w:tcW w:w="2000" w:type="dxa"/>
          </w:tcPr>
          <w:p w14:paraId="313D7D72" w14:textId="6EB5CF58" w:rsidR="00491F3C" w:rsidRPr="00E45F6C" w:rsidRDefault="00AA2F9F" w:rsidP="00C11638">
            <w:pPr>
              <w:spacing w:line="360" w:lineRule="auto"/>
              <w:rPr>
                <w:rFonts w:ascii="宋体" w:hAnsi="宋体"/>
              </w:rPr>
            </w:pPr>
            <w:r w:rsidRPr="00E45F6C">
              <w:rPr>
                <w:rFonts w:ascii="宋体" w:hAnsi="宋体" w:hint="eastAsia"/>
              </w:rPr>
              <w:t>遥感影像处理</w:t>
            </w:r>
          </w:p>
        </w:tc>
        <w:tc>
          <w:tcPr>
            <w:tcW w:w="5381" w:type="dxa"/>
          </w:tcPr>
          <w:p w14:paraId="1F023B42" w14:textId="4FE0614C" w:rsidR="00491F3C" w:rsidRPr="00E45F6C" w:rsidRDefault="00AA2F9F" w:rsidP="00C11638">
            <w:pPr>
              <w:spacing w:line="360" w:lineRule="auto"/>
              <w:rPr>
                <w:rFonts w:ascii="宋体" w:hAnsi="宋体"/>
              </w:rPr>
            </w:pPr>
            <w:r w:rsidRPr="00E45F6C">
              <w:rPr>
                <w:rFonts w:ascii="宋体" w:hAnsi="宋体" w:hint="eastAsia"/>
              </w:rPr>
              <w:t>包括</w:t>
            </w:r>
            <w:r w:rsidR="00886A92" w:rsidRPr="00E45F6C">
              <w:rPr>
                <w:rFonts w:ascii="宋体" w:hAnsi="宋体" w:hint="eastAsia"/>
              </w:rPr>
              <w:t>主流</w:t>
            </w:r>
            <w:r w:rsidRPr="00E45F6C">
              <w:rPr>
                <w:rFonts w:ascii="宋体" w:hAnsi="宋体" w:hint="eastAsia"/>
              </w:rPr>
              <w:t>光学影像、SAR影像、</w:t>
            </w:r>
            <w:r w:rsidR="00886A92" w:rsidRPr="00E45F6C">
              <w:rPr>
                <w:rFonts w:ascii="宋体" w:hAnsi="宋体" w:hint="eastAsia"/>
              </w:rPr>
              <w:t>高光谱影像</w:t>
            </w:r>
            <w:r w:rsidR="00DE5E99" w:rsidRPr="00E45F6C">
              <w:rPr>
                <w:rFonts w:ascii="宋体" w:hAnsi="宋体" w:hint="eastAsia"/>
              </w:rPr>
              <w:t>以及航空影像数据的处理。</w:t>
            </w:r>
          </w:p>
        </w:tc>
      </w:tr>
      <w:tr w:rsidR="00E45F6C" w:rsidRPr="00E45F6C" w14:paraId="2C113A8C" w14:textId="77777777" w:rsidTr="00491F3C">
        <w:trPr>
          <w:trHeight w:val="280"/>
        </w:trPr>
        <w:tc>
          <w:tcPr>
            <w:tcW w:w="822" w:type="dxa"/>
            <w:vMerge/>
          </w:tcPr>
          <w:p w14:paraId="7621560F" w14:textId="77777777" w:rsidR="00491F3C" w:rsidRPr="00E45F6C" w:rsidRDefault="00491F3C" w:rsidP="00C11638">
            <w:pPr>
              <w:spacing w:line="360" w:lineRule="auto"/>
              <w:rPr>
                <w:rFonts w:ascii="宋体" w:hAnsi="宋体"/>
              </w:rPr>
            </w:pPr>
          </w:p>
        </w:tc>
        <w:tc>
          <w:tcPr>
            <w:tcW w:w="427" w:type="dxa"/>
            <w:vMerge/>
          </w:tcPr>
          <w:p w14:paraId="77EF80F2" w14:textId="77777777" w:rsidR="00491F3C" w:rsidRPr="00E45F6C" w:rsidRDefault="00491F3C" w:rsidP="00C11638">
            <w:pPr>
              <w:spacing w:line="360" w:lineRule="auto"/>
              <w:rPr>
                <w:rFonts w:ascii="宋体" w:hAnsi="宋体"/>
              </w:rPr>
            </w:pPr>
          </w:p>
        </w:tc>
        <w:tc>
          <w:tcPr>
            <w:tcW w:w="2000" w:type="dxa"/>
          </w:tcPr>
          <w:p w14:paraId="3A32BBBA" w14:textId="65B6A765" w:rsidR="00491F3C" w:rsidRPr="00E45F6C" w:rsidRDefault="00491F3C" w:rsidP="00C11638">
            <w:pPr>
              <w:spacing w:line="360" w:lineRule="auto"/>
              <w:rPr>
                <w:rFonts w:ascii="宋体" w:hAnsi="宋体"/>
              </w:rPr>
            </w:pPr>
            <w:r w:rsidRPr="00E45F6C">
              <w:rPr>
                <w:rFonts w:ascii="宋体" w:hAnsi="宋体" w:hint="eastAsia"/>
              </w:rPr>
              <w:t>苗情数据处理</w:t>
            </w:r>
          </w:p>
        </w:tc>
        <w:tc>
          <w:tcPr>
            <w:tcW w:w="5381" w:type="dxa"/>
          </w:tcPr>
          <w:p w14:paraId="47589321" w14:textId="6EFF892E" w:rsidR="00491F3C" w:rsidRPr="00E45F6C" w:rsidRDefault="00491F3C" w:rsidP="00C11638">
            <w:pPr>
              <w:spacing w:line="360" w:lineRule="auto"/>
              <w:rPr>
                <w:rFonts w:ascii="宋体" w:hAnsi="宋体"/>
              </w:rPr>
            </w:pPr>
            <w:r w:rsidRPr="00E45F6C">
              <w:rPr>
                <w:rFonts w:ascii="宋体" w:hAnsi="宋体" w:hint="eastAsia"/>
              </w:rPr>
              <w:t>包括苗情汇总出图、苗情异常检测、苗情统计、苗情对比、图表趋势分析功能。</w:t>
            </w:r>
          </w:p>
        </w:tc>
      </w:tr>
      <w:tr w:rsidR="00E45F6C" w:rsidRPr="00E45F6C" w14:paraId="3028FAD2" w14:textId="77777777" w:rsidTr="00082638">
        <w:trPr>
          <w:trHeight w:val="280"/>
        </w:trPr>
        <w:tc>
          <w:tcPr>
            <w:tcW w:w="960" w:type="dxa"/>
            <w:hideMark/>
          </w:tcPr>
          <w:p w14:paraId="52E0C139" w14:textId="77777777" w:rsidR="00491F3C" w:rsidRPr="00E45F6C" w:rsidRDefault="00491F3C" w:rsidP="00C11638">
            <w:pPr>
              <w:spacing w:line="360" w:lineRule="auto"/>
              <w:rPr>
                <w:rFonts w:ascii="宋体" w:hAnsi="宋体"/>
              </w:rPr>
            </w:pPr>
            <w:r w:rsidRPr="00E45F6C">
              <w:rPr>
                <w:rFonts w:ascii="宋体" w:hAnsi="宋体" w:hint="eastAsia"/>
              </w:rPr>
              <w:t>10</w:t>
            </w:r>
          </w:p>
        </w:tc>
        <w:tc>
          <w:tcPr>
            <w:tcW w:w="1680" w:type="dxa"/>
            <w:vMerge w:val="restart"/>
            <w:hideMark/>
          </w:tcPr>
          <w:p w14:paraId="13617E67" w14:textId="77777777" w:rsidR="00491F3C" w:rsidRPr="00E45F6C" w:rsidRDefault="00491F3C" w:rsidP="00C11638">
            <w:pPr>
              <w:spacing w:line="360" w:lineRule="auto"/>
              <w:rPr>
                <w:rFonts w:ascii="宋体" w:hAnsi="宋体"/>
              </w:rPr>
            </w:pPr>
            <w:r w:rsidRPr="00E45F6C">
              <w:rPr>
                <w:rFonts w:ascii="宋体" w:hAnsi="宋体" w:hint="eastAsia"/>
              </w:rPr>
              <w:t>数据管理</w:t>
            </w:r>
          </w:p>
        </w:tc>
        <w:tc>
          <w:tcPr>
            <w:tcW w:w="3140" w:type="dxa"/>
            <w:hideMark/>
          </w:tcPr>
          <w:p w14:paraId="1E3AEEF7" w14:textId="77777777" w:rsidR="00491F3C" w:rsidRPr="00E45F6C" w:rsidRDefault="00491F3C" w:rsidP="00C11638">
            <w:pPr>
              <w:spacing w:line="360" w:lineRule="auto"/>
              <w:rPr>
                <w:rFonts w:ascii="宋体" w:hAnsi="宋体"/>
              </w:rPr>
            </w:pPr>
            <w:r w:rsidRPr="00E45F6C">
              <w:rPr>
                <w:rFonts w:ascii="宋体" w:hAnsi="宋体" w:hint="eastAsia"/>
              </w:rPr>
              <w:t>数据导入管理</w:t>
            </w:r>
          </w:p>
        </w:tc>
        <w:tc>
          <w:tcPr>
            <w:tcW w:w="8940" w:type="dxa"/>
            <w:hideMark/>
          </w:tcPr>
          <w:p w14:paraId="55EE4063" w14:textId="77777777" w:rsidR="00491F3C" w:rsidRPr="00E45F6C" w:rsidRDefault="00491F3C" w:rsidP="00C11638">
            <w:pPr>
              <w:spacing w:line="360" w:lineRule="auto"/>
              <w:rPr>
                <w:rFonts w:ascii="宋体" w:hAnsi="宋体"/>
              </w:rPr>
            </w:pPr>
            <w:r w:rsidRPr="00E45F6C">
              <w:rPr>
                <w:rFonts w:ascii="宋体" w:hAnsi="宋体" w:hint="eastAsia"/>
              </w:rPr>
              <w:t>创建接入任务，对遥感数据、无人机数据、地面人工调查数据以及地面观测等数据进行导入。主要实现导入任务配置、导入任务统计、导入任务调度、导入任务监控、配置定时接入、表管理和同步日志管理等功能。</w:t>
            </w:r>
          </w:p>
        </w:tc>
      </w:tr>
      <w:tr w:rsidR="00E45F6C" w:rsidRPr="00E45F6C" w14:paraId="6219AA1C" w14:textId="77777777" w:rsidTr="00082638">
        <w:trPr>
          <w:trHeight w:val="280"/>
        </w:trPr>
        <w:tc>
          <w:tcPr>
            <w:tcW w:w="960" w:type="dxa"/>
            <w:hideMark/>
          </w:tcPr>
          <w:p w14:paraId="2F2B1080" w14:textId="77777777" w:rsidR="00491F3C" w:rsidRPr="00E45F6C" w:rsidRDefault="00491F3C" w:rsidP="00C11638">
            <w:pPr>
              <w:spacing w:line="360" w:lineRule="auto"/>
              <w:rPr>
                <w:rFonts w:ascii="宋体" w:hAnsi="宋体"/>
              </w:rPr>
            </w:pPr>
            <w:r w:rsidRPr="00E45F6C">
              <w:rPr>
                <w:rFonts w:ascii="宋体" w:hAnsi="宋体" w:hint="eastAsia"/>
              </w:rPr>
              <w:t>11</w:t>
            </w:r>
          </w:p>
        </w:tc>
        <w:tc>
          <w:tcPr>
            <w:tcW w:w="1680" w:type="dxa"/>
            <w:vMerge/>
            <w:hideMark/>
          </w:tcPr>
          <w:p w14:paraId="2224B98C" w14:textId="77777777" w:rsidR="00491F3C" w:rsidRPr="00E45F6C" w:rsidRDefault="00491F3C" w:rsidP="00C11638">
            <w:pPr>
              <w:spacing w:line="360" w:lineRule="auto"/>
              <w:rPr>
                <w:rFonts w:ascii="宋体" w:hAnsi="宋体"/>
              </w:rPr>
            </w:pPr>
          </w:p>
        </w:tc>
        <w:tc>
          <w:tcPr>
            <w:tcW w:w="3140" w:type="dxa"/>
            <w:hideMark/>
          </w:tcPr>
          <w:p w14:paraId="75EEE86D" w14:textId="77777777" w:rsidR="00491F3C" w:rsidRPr="00E45F6C" w:rsidRDefault="00491F3C" w:rsidP="00C11638">
            <w:pPr>
              <w:spacing w:line="360" w:lineRule="auto"/>
              <w:rPr>
                <w:rFonts w:ascii="宋体" w:hAnsi="宋体"/>
              </w:rPr>
            </w:pPr>
            <w:r w:rsidRPr="00E45F6C">
              <w:rPr>
                <w:rFonts w:ascii="宋体" w:hAnsi="宋体" w:hint="eastAsia"/>
              </w:rPr>
              <w:t>数据处理管理</w:t>
            </w:r>
          </w:p>
        </w:tc>
        <w:tc>
          <w:tcPr>
            <w:tcW w:w="8940" w:type="dxa"/>
            <w:hideMark/>
          </w:tcPr>
          <w:p w14:paraId="6957A31E" w14:textId="77777777" w:rsidR="00491F3C" w:rsidRPr="00E45F6C" w:rsidRDefault="00491F3C" w:rsidP="00C11638">
            <w:pPr>
              <w:spacing w:line="360" w:lineRule="auto"/>
              <w:rPr>
                <w:rFonts w:ascii="宋体" w:hAnsi="宋体"/>
              </w:rPr>
            </w:pPr>
            <w:r w:rsidRPr="00E45F6C">
              <w:rPr>
                <w:rFonts w:ascii="宋体" w:hAnsi="宋体" w:hint="eastAsia"/>
              </w:rPr>
              <w:t xml:space="preserve">针对执行的任务进行查看、编辑和搜索，硬件资源利用进行实时的监控，支持对于算法和生产线的管理，还可支持业务相关的模型的统一管理，入库、查看、编辑等功能。 </w:t>
            </w:r>
          </w:p>
        </w:tc>
      </w:tr>
      <w:tr w:rsidR="00E45F6C" w:rsidRPr="00E45F6C" w14:paraId="30A6D20C" w14:textId="77777777" w:rsidTr="00082638">
        <w:trPr>
          <w:trHeight w:val="280"/>
        </w:trPr>
        <w:tc>
          <w:tcPr>
            <w:tcW w:w="960" w:type="dxa"/>
            <w:hideMark/>
          </w:tcPr>
          <w:p w14:paraId="0D9FE9D0" w14:textId="77777777" w:rsidR="00491F3C" w:rsidRPr="00E45F6C" w:rsidRDefault="00491F3C" w:rsidP="00C11638">
            <w:pPr>
              <w:spacing w:line="360" w:lineRule="auto"/>
              <w:rPr>
                <w:rFonts w:ascii="宋体" w:hAnsi="宋体"/>
              </w:rPr>
            </w:pPr>
            <w:r w:rsidRPr="00E45F6C">
              <w:rPr>
                <w:rFonts w:ascii="宋体" w:hAnsi="宋体" w:hint="eastAsia"/>
              </w:rPr>
              <w:t>12</w:t>
            </w:r>
          </w:p>
        </w:tc>
        <w:tc>
          <w:tcPr>
            <w:tcW w:w="1680" w:type="dxa"/>
            <w:vMerge/>
            <w:hideMark/>
          </w:tcPr>
          <w:p w14:paraId="4AD98AC8" w14:textId="77777777" w:rsidR="00491F3C" w:rsidRPr="00E45F6C" w:rsidRDefault="00491F3C" w:rsidP="00C11638">
            <w:pPr>
              <w:spacing w:line="360" w:lineRule="auto"/>
              <w:rPr>
                <w:rFonts w:ascii="宋体" w:hAnsi="宋体"/>
              </w:rPr>
            </w:pPr>
          </w:p>
        </w:tc>
        <w:tc>
          <w:tcPr>
            <w:tcW w:w="3140" w:type="dxa"/>
            <w:hideMark/>
          </w:tcPr>
          <w:p w14:paraId="16ADF9AB" w14:textId="77777777" w:rsidR="00491F3C" w:rsidRPr="00E45F6C" w:rsidRDefault="00491F3C" w:rsidP="00C11638">
            <w:pPr>
              <w:spacing w:line="360" w:lineRule="auto"/>
              <w:rPr>
                <w:rFonts w:ascii="宋体" w:hAnsi="宋体"/>
              </w:rPr>
            </w:pPr>
            <w:r w:rsidRPr="00E45F6C">
              <w:rPr>
                <w:rFonts w:ascii="宋体" w:hAnsi="宋体" w:hint="eastAsia"/>
              </w:rPr>
              <w:t>数据目录管理</w:t>
            </w:r>
          </w:p>
        </w:tc>
        <w:tc>
          <w:tcPr>
            <w:tcW w:w="8940" w:type="dxa"/>
            <w:hideMark/>
          </w:tcPr>
          <w:p w14:paraId="2B4FD4E3" w14:textId="77777777" w:rsidR="00491F3C" w:rsidRPr="00E45F6C" w:rsidRDefault="00491F3C" w:rsidP="00C11638">
            <w:pPr>
              <w:spacing w:line="360" w:lineRule="auto"/>
              <w:rPr>
                <w:rFonts w:ascii="宋体" w:hAnsi="宋体"/>
              </w:rPr>
            </w:pPr>
            <w:r w:rsidRPr="00E45F6C">
              <w:rPr>
                <w:rFonts w:ascii="宋体" w:hAnsi="宋体" w:hint="eastAsia"/>
              </w:rPr>
              <w:t>支持数据自动发现、数据自动标识、数据目录、数据协同管理和数据可视化等功能，实现可视化的数据资产管理、共享和应用。</w:t>
            </w:r>
          </w:p>
        </w:tc>
      </w:tr>
      <w:tr w:rsidR="00E45F6C" w:rsidRPr="00E45F6C" w14:paraId="36620885" w14:textId="77777777" w:rsidTr="00082638">
        <w:trPr>
          <w:trHeight w:val="280"/>
        </w:trPr>
        <w:tc>
          <w:tcPr>
            <w:tcW w:w="960" w:type="dxa"/>
            <w:hideMark/>
          </w:tcPr>
          <w:p w14:paraId="0AD4D813" w14:textId="77777777" w:rsidR="00491F3C" w:rsidRPr="00E45F6C" w:rsidRDefault="00491F3C" w:rsidP="00C11638">
            <w:pPr>
              <w:spacing w:line="360" w:lineRule="auto"/>
              <w:rPr>
                <w:rFonts w:ascii="宋体" w:hAnsi="宋体"/>
              </w:rPr>
            </w:pPr>
            <w:r w:rsidRPr="00E45F6C">
              <w:rPr>
                <w:rFonts w:ascii="宋体" w:hAnsi="宋体" w:hint="eastAsia"/>
              </w:rPr>
              <w:t>13</w:t>
            </w:r>
          </w:p>
        </w:tc>
        <w:tc>
          <w:tcPr>
            <w:tcW w:w="1680" w:type="dxa"/>
            <w:vMerge/>
            <w:hideMark/>
          </w:tcPr>
          <w:p w14:paraId="22720FD8" w14:textId="77777777" w:rsidR="00491F3C" w:rsidRPr="00E45F6C" w:rsidRDefault="00491F3C" w:rsidP="00C11638">
            <w:pPr>
              <w:spacing w:line="360" w:lineRule="auto"/>
              <w:rPr>
                <w:rFonts w:ascii="宋体" w:hAnsi="宋体"/>
              </w:rPr>
            </w:pPr>
          </w:p>
        </w:tc>
        <w:tc>
          <w:tcPr>
            <w:tcW w:w="3140" w:type="dxa"/>
            <w:hideMark/>
          </w:tcPr>
          <w:p w14:paraId="0CD69B20" w14:textId="77777777" w:rsidR="00491F3C" w:rsidRPr="00E45F6C" w:rsidRDefault="00491F3C" w:rsidP="00C11638">
            <w:pPr>
              <w:spacing w:line="360" w:lineRule="auto"/>
              <w:rPr>
                <w:rFonts w:ascii="宋体" w:hAnsi="宋体"/>
              </w:rPr>
            </w:pPr>
            <w:r w:rsidRPr="00E45F6C">
              <w:rPr>
                <w:rFonts w:ascii="宋体" w:hAnsi="宋体" w:hint="eastAsia"/>
              </w:rPr>
              <w:t>数据集管理</w:t>
            </w:r>
          </w:p>
        </w:tc>
        <w:tc>
          <w:tcPr>
            <w:tcW w:w="8940" w:type="dxa"/>
            <w:hideMark/>
          </w:tcPr>
          <w:p w14:paraId="2009E34F" w14:textId="77777777" w:rsidR="00491F3C" w:rsidRPr="00E45F6C" w:rsidRDefault="00491F3C" w:rsidP="00C11638">
            <w:pPr>
              <w:spacing w:line="360" w:lineRule="auto"/>
              <w:rPr>
                <w:rFonts w:ascii="宋体" w:hAnsi="宋体"/>
              </w:rPr>
            </w:pPr>
            <w:r w:rsidRPr="00E45F6C">
              <w:rPr>
                <w:rFonts w:ascii="宋体" w:hAnsi="宋体" w:hint="eastAsia"/>
              </w:rPr>
              <w:t>支持基于不同的原始数据来源，如数据库、XML文件</w:t>
            </w:r>
            <w:r w:rsidRPr="00E45F6C">
              <w:rPr>
                <w:rFonts w:ascii="宋体" w:hAnsi="宋体" w:hint="eastAsia"/>
              </w:rPr>
              <w:lastRenderedPageBreak/>
              <w:t>等；并且支持基于对原始数据的处理生成。</w:t>
            </w:r>
          </w:p>
        </w:tc>
      </w:tr>
      <w:tr w:rsidR="00E45F6C" w:rsidRPr="00E45F6C" w14:paraId="1FAFB480" w14:textId="77777777" w:rsidTr="00082638">
        <w:trPr>
          <w:trHeight w:val="280"/>
        </w:trPr>
        <w:tc>
          <w:tcPr>
            <w:tcW w:w="960" w:type="dxa"/>
            <w:hideMark/>
          </w:tcPr>
          <w:p w14:paraId="69EDA058" w14:textId="77777777" w:rsidR="00491F3C" w:rsidRPr="00E45F6C" w:rsidRDefault="00491F3C" w:rsidP="00C11638">
            <w:pPr>
              <w:spacing w:line="360" w:lineRule="auto"/>
              <w:rPr>
                <w:rFonts w:ascii="宋体" w:hAnsi="宋体"/>
              </w:rPr>
            </w:pPr>
            <w:r w:rsidRPr="00E45F6C">
              <w:rPr>
                <w:rFonts w:ascii="宋体" w:hAnsi="宋体" w:hint="eastAsia"/>
              </w:rPr>
              <w:lastRenderedPageBreak/>
              <w:t>14</w:t>
            </w:r>
          </w:p>
        </w:tc>
        <w:tc>
          <w:tcPr>
            <w:tcW w:w="1680" w:type="dxa"/>
            <w:vMerge/>
            <w:hideMark/>
          </w:tcPr>
          <w:p w14:paraId="5C2D3B7D" w14:textId="77777777" w:rsidR="00491F3C" w:rsidRPr="00E45F6C" w:rsidRDefault="00491F3C" w:rsidP="00C11638">
            <w:pPr>
              <w:spacing w:line="360" w:lineRule="auto"/>
              <w:rPr>
                <w:rFonts w:ascii="宋体" w:hAnsi="宋体"/>
              </w:rPr>
            </w:pPr>
          </w:p>
        </w:tc>
        <w:tc>
          <w:tcPr>
            <w:tcW w:w="3140" w:type="dxa"/>
            <w:hideMark/>
          </w:tcPr>
          <w:p w14:paraId="4E501D59" w14:textId="77777777" w:rsidR="00491F3C" w:rsidRPr="00E45F6C" w:rsidRDefault="00491F3C" w:rsidP="00C11638">
            <w:pPr>
              <w:spacing w:line="360" w:lineRule="auto"/>
              <w:rPr>
                <w:rFonts w:ascii="宋体" w:hAnsi="宋体"/>
              </w:rPr>
            </w:pPr>
            <w:r w:rsidRPr="00E45F6C">
              <w:rPr>
                <w:rFonts w:ascii="宋体" w:hAnsi="宋体" w:hint="eastAsia"/>
              </w:rPr>
              <w:t>数据对象管理</w:t>
            </w:r>
          </w:p>
        </w:tc>
        <w:tc>
          <w:tcPr>
            <w:tcW w:w="8940" w:type="dxa"/>
            <w:hideMark/>
          </w:tcPr>
          <w:p w14:paraId="7282D198" w14:textId="77777777" w:rsidR="00491F3C" w:rsidRPr="00E45F6C" w:rsidRDefault="00491F3C" w:rsidP="00C11638">
            <w:pPr>
              <w:spacing w:line="360" w:lineRule="auto"/>
              <w:rPr>
                <w:rFonts w:ascii="宋体" w:hAnsi="宋体"/>
              </w:rPr>
            </w:pPr>
            <w:r w:rsidRPr="00E45F6C">
              <w:rPr>
                <w:rFonts w:ascii="宋体" w:hAnsi="宋体" w:hint="eastAsia"/>
              </w:rPr>
              <w:t>对归档数据、数据分类、浏览和下载情况进行管理与展示。</w:t>
            </w:r>
          </w:p>
        </w:tc>
      </w:tr>
      <w:tr w:rsidR="00E45F6C" w:rsidRPr="00E45F6C" w14:paraId="11538FE7" w14:textId="77777777" w:rsidTr="00082638">
        <w:trPr>
          <w:trHeight w:val="280"/>
        </w:trPr>
        <w:tc>
          <w:tcPr>
            <w:tcW w:w="960" w:type="dxa"/>
            <w:hideMark/>
          </w:tcPr>
          <w:p w14:paraId="32AC44C7" w14:textId="77777777" w:rsidR="00491F3C" w:rsidRPr="00E45F6C" w:rsidRDefault="00491F3C" w:rsidP="00C11638">
            <w:pPr>
              <w:spacing w:line="360" w:lineRule="auto"/>
              <w:rPr>
                <w:rFonts w:ascii="宋体" w:hAnsi="宋体"/>
              </w:rPr>
            </w:pPr>
            <w:r w:rsidRPr="00E45F6C">
              <w:rPr>
                <w:rFonts w:ascii="宋体" w:hAnsi="宋体" w:hint="eastAsia"/>
              </w:rPr>
              <w:t>15</w:t>
            </w:r>
          </w:p>
        </w:tc>
        <w:tc>
          <w:tcPr>
            <w:tcW w:w="1680" w:type="dxa"/>
            <w:vMerge/>
            <w:hideMark/>
          </w:tcPr>
          <w:p w14:paraId="15D75B90" w14:textId="77777777" w:rsidR="00491F3C" w:rsidRPr="00E45F6C" w:rsidRDefault="00491F3C" w:rsidP="00C11638">
            <w:pPr>
              <w:spacing w:line="360" w:lineRule="auto"/>
              <w:rPr>
                <w:rFonts w:ascii="宋体" w:hAnsi="宋体"/>
              </w:rPr>
            </w:pPr>
          </w:p>
        </w:tc>
        <w:tc>
          <w:tcPr>
            <w:tcW w:w="3140" w:type="dxa"/>
            <w:hideMark/>
          </w:tcPr>
          <w:p w14:paraId="01E071EB" w14:textId="77777777" w:rsidR="00491F3C" w:rsidRPr="00E45F6C" w:rsidRDefault="00491F3C" w:rsidP="00C11638">
            <w:pPr>
              <w:spacing w:line="360" w:lineRule="auto"/>
              <w:rPr>
                <w:rFonts w:ascii="宋体" w:hAnsi="宋体"/>
              </w:rPr>
            </w:pPr>
            <w:r w:rsidRPr="00E45F6C">
              <w:rPr>
                <w:rFonts w:ascii="宋体" w:hAnsi="宋体" w:hint="eastAsia"/>
              </w:rPr>
              <w:t>数据可视化</w:t>
            </w:r>
          </w:p>
        </w:tc>
        <w:tc>
          <w:tcPr>
            <w:tcW w:w="8940" w:type="dxa"/>
            <w:hideMark/>
          </w:tcPr>
          <w:p w14:paraId="1A7EE63E" w14:textId="77777777" w:rsidR="00491F3C" w:rsidRPr="00E45F6C" w:rsidRDefault="00491F3C" w:rsidP="00C11638">
            <w:pPr>
              <w:spacing w:line="360" w:lineRule="auto"/>
              <w:rPr>
                <w:rFonts w:ascii="宋体" w:hAnsi="宋体"/>
              </w:rPr>
            </w:pPr>
            <w:r w:rsidRPr="00E45F6C">
              <w:rPr>
                <w:rFonts w:ascii="宋体" w:hAnsi="宋体" w:hint="eastAsia"/>
              </w:rPr>
              <w:t>数据可视化模块提供可交互界面，叠加多种类型数据进行可视化分析、比对，帮助用户更加便捷的获取综合信息。</w:t>
            </w:r>
          </w:p>
        </w:tc>
      </w:tr>
      <w:tr w:rsidR="00E45F6C" w:rsidRPr="00E45F6C" w14:paraId="122F4E4C" w14:textId="77777777" w:rsidTr="00082638">
        <w:trPr>
          <w:trHeight w:val="280"/>
        </w:trPr>
        <w:tc>
          <w:tcPr>
            <w:tcW w:w="960" w:type="dxa"/>
            <w:hideMark/>
          </w:tcPr>
          <w:p w14:paraId="4DC43DF3" w14:textId="77777777" w:rsidR="00491F3C" w:rsidRPr="00E45F6C" w:rsidRDefault="00491F3C" w:rsidP="00C11638">
            <w:pPr>
              <w:spacing w:line="360" w:lineRule="auto"/>
              <w:rPr>
                <w:rFonts w:ascii="宋体" w:hAnsi="宋体"/>
              </w:rPr>
            </w:pPr>
            <w:r w:rsidRPr="00E45F6C">
              <w:rPr>
                <w:rFonts w:ascii="宋体" w:hAnsi="宋体" w:hint="eastAsia"/>
              </w:rPr>
              <w:t>16</w:t>
            </w:r>
          </w:p>
        </w:tc>
        <w:tc>
          <w:tcPr>
            <w:tcW w:w="1680" w:type="dxa"/>
            <w:vMerge/>
            <w:hideMark/>
          </w:tcPr>
          <w:p w14:paraId="7C89737B" w14:textId="77777777" w:rsidR="00491F3C" w:rsidRPr="00E45F6C" w:rsidRDefault="00491F3C" w:rsidP="00C11638">
            <w:pPr>
              <w:spacing w:line="360" w:lineRule="auto"/>
              <w:rPr>
                <w:rFonts w:ascii="宋体" w:hAnsi="宋体"/>
              </w:rPr>
            </w:pPr>
          </w:p>
        </w:tc>
        <w:tc>
          <w:tcPr>
            <w:tcW w:w="3140" w:type="dxa"/>
            <w:hideMark/>
          </w:tcPr>
          <w:p w14:paraId="40203E94" w14:textId="77777777" w:rsidR="00491F3C" w:rsidRPr="00E45F6C" w:rsidRDefault="00491F3C" w:rsidP="00C11638">
            <w:pPr>
              <w:spacing w:line="360" w:lineRule="auto"/>
              <w:rPr>
                <w:rFonts w:ascii="宋体" w:hAnsi="宋体"/>
              </w:rPr>
            </w:pPr>
            <w:r w:rsidRPr="00E45F6C">
              <w:rPr>
                <w:rFonts w:ascii="宋体" w:hAnsi="宋体" w:hint="eastAsia"/>
              </w:rPr>
              <w:t>数据搜索</w:t>
            </w:r>
          </w:p>
        </w:tc>
        <w:tc>
          <w:tcPr>
            <w:tcW w:w="8940" w:type="dxa"/>
            <w:hideMark/>
          </w:tcPr>
          <w:p w14:paraId="300D8836" w14:textId="77777777" w:rsidR="00491F3C" w:rsidRPr="00E45F6C" w:rsidRDefault="00491F3C" w:rsidP="00C11638">
            <w:pPr>
              <w:spacing w:line="360" w:lineRule="auto"/>
              <w:rPr>
                <w:rFonts w:ascii="宋体" w:hAnsi="宋体"/>
              </w:rPr>
            </w:pPr>
            <w:r w:rsidRPr="00E45F6C">
              <w:rPr>
                <w:rFonts w:ascii="宋体" w:hAnsi="宋体" w:hint="eastAsia"/>
              </w:rPr>
              <w:t>提供交互页面，用户可通过目录、类别、时间、空间等方式进行数据的检索。</w:t>
            </w:r>
          </w:p>
        </w:tc>
      </w:tr>
      <w:tr w:rsidR="00E45F6C" w:rsidRPr="00E45F6C" w14:paraId="57E4C169" w14:textId="77777777" w:rsidTr="00082638">
        <w:trPr>
          <w:trHeight w:val="280"/>
        </w:trPr>
        <w:tc>
          <w:tcPr>
            <w:tcW w:w="960" w:type="dxa"/>
            <w:hideMark/>
          </w:tcPr>
          <w:p w14:paraId="3BDB6272" w14:textId="77777777" w:rsidR="00491F3C" w:rsidRPr="00E45F6C" w:rsidRDefault="00491F3C" w:rsidP="00C11638">
            <w:pPr>
              <w:spacing w:line="360" w:lineRule="auto"/>
              <w:rPr>
                <w:rFonts w:ascii="宋体" w:hAnsi="宋体"/>
              </w:rPr>
            </w:pPr>
            <w:r w:rsidRPr="00E45F6C">
              <w:rPr>
                <w:rFonts w:ascii="宋体" w:hAnsi="宋体" w:hint="eastAsia"/>
              </w:rPr>
              <w:t>17</w:t>
            </w:r>
          </w:p>
        </w:tc>
        <w:tc>
          <w:tcPr>
            <w:tcW w:w="1680" w:type="dxa"/>
            <w:vMerge w:val="restart"/>
            <w:hideMark/>
          </w:tcPr>
          <w:p w14:paraId="6A5C8907" w14:textId="77777777" w:rsidR="00491F3C" w:rsidRPr="00E45F6C" w:rsidRDefault="00491F3C" w:rsidP="00C11638">
            <w:pPr>
              <w:spacing w:line="360" w:lineRule="auto"/>
              <w:rPr>
                <w:rFonts w:ascii="宋体" w:hAnsi="宋体"/>
              </w:rPr>
            </w:pPr>
            <w:r w:rsidRPr="00E45F6C">
              <w:rPr>
                <w:rFonts w:ascii="宋体" w:hAnsi="宋体" w:hint="eastAsia"/>
              </w:rPr>
              <w:t>数据治理</w:t>
            </w:r>
          </w:p>
        </w:tc>
        <w:tc>
          <w:tcPr>
            <w:tcW w:w="3140" w:type="dxa"/>
            <w:hideMark/>
          </w:tcPr>
          <w:p w14:paraId="7B01B4AB" w14:textId="77777777" w:rsidR="00491F3C" w:rsidRPr="00E45F6C" w:rsidRDefault="00491F3C" w:rsidP="00C11638">
            <w:pPr>
              <w:spacing w:line="360" w:lineRule="auto"/>
              <w:rPr>
                <w:rFonts w:ascii="宋体" w:hAnsi="宋体"/>
              </w:rPr>
            </w:pPr>
            <w:r w:rsidRPr="00E45F6C">
              <w:rPr>
                <w:rFonts w:ascii="宋体" w:hAnsi="宋体" w:hint="eastAsia"/>
              </w:rPr>
              <w:t>数据审核</w:t>
            </w:r>
          </w:p>
        </w:tc>
        <w:tc>
          <w:tcPr>
            <w:tcW w:w="8940" w:type="dxa"/>
            <w:hideMark/>
          </w:tcPr>
          <w:p w14:paraId="0B7D103E" w14:textId="77777777" w:rsidR="00491F3C" w:rsidRPr="00E45F6C" w:rsidRDefault="00491F3C" w:rsidP="00C11638">
            <w:pPr>
              <w:spacing w:line="360" w:lineRule="auto"/>
              <w:rPr>
                <w:rFonts w:ascii="宋体" w:hAnsi="宋体"/>
              </w:rPr>
            </w:pPr>
            <w:r w:rsidRPr="00E45F6C">
              <w:rPr>
                <w:rFonts w:ascii="宋体" w:hAnsi="宋体" w:hint="eastAsia"/>
              </w:rPr>
              <w:t>在数据的上报录入界面，用户输入基础地块、苗情数据、生育</w:t>
            </w:r>
            <w:proofErr w:type="gramStart"/>
            <w:r w:rsidRPr="00E45F6C">
              <w:rPr>
                <w:rFonts w:ascii="宋体" w:hAnsi="宋体" w:hint="eastAsia"/>
              </w:rPr>
              <w:t>期数据</w:t>
            </w:r>
            <w:proofErr w:type="gramEnd"/>
            <w:r w:rsidRPr="00E45F6C">
              <w:rPr>
                <w:rFonts w:ascii="宋体" w:hAnsi="宋体" w:hint="eastAsia"/>
              </w:rPr>
              <w:t>后，对上报的数据进行初步的验证和异常检测。</w:t>
            </w:r>
          </w:p>
        </w:tc>
      </w:tr>
      <w:tr w:rsidR="00E45F6C" w:rsidRPr="00E45F6C" w14:paraId="32A12C9D" w14:textId="77777777" w:rsidTr="00082638">
        <w:trPr>
          <w:trHeight w:val="280"/>
        </w:trPr>
        <w:tc>
          <w:tcPr>
            <w:tcW w:w="960" w:type="dxa"/>
            <w:hideMark/>
          </w:tcPr>
          <w:p w14:paraId="7DDCBD65" w14:textId="77777777" w:rsidR="00491F3C" w:rsidRPr="00E45F6C" w:rsidRDefault="00491F3C" w:rsidP="00C11638">
            <w:pPr>
              <w:spacing w:line="360" w:lineRule="auto"/>
              <w:rPr>
                <w:rFonts w:ascii="宋体" w:hAnsi="宋体"/>
              </w:rPr>
            </w:pPr>
            <w:r w:rsidRPr="00E45F6C">
              <w:rPr>
                <w:rFonts w:ascii="宋体" w:hAnsi="宋体" w:hint="eastAsia"/>
              </w:rPr>
              <w:t>18</w:t>
            </w:r>
          </w:p>
        </w:tc>
        <w:tc>
          <w:tcPr>
            <w:tcW w:w="1680" w:type="dxa"/>
            <w:vMerge/>
            <w:hideMark/>
          </w:tcPr>
          <w:p w14:paraId="185ACD3F" w14:textId="77777777" w:rsidR="00491F3C" w:rsidRPr="00E45F6C" w:rsidRDefault="00491F3C" w:rsidP="00C11638">
            <w:pPr>
              <w:spacing w:line="360" w:lineRule="auto"/>
              <w:rPr>
                <w:rFonts w:ascii="宋体" w:hAnsi="宋体"/>
              </w:rPr>
            </w:pPr>
          </w:p>
        </w:tc>
        <w:tc>
          <w:tcPr>
            <w:tcW w:w="3140" w:type="dxa"/>
            <w:hideMark/>
          </w:tcPr>
          <w:p w14:paraId="6E809F9C" w14:textId="77777777" w:rsidR="00491F3C" w:rsidRPr="00E45F6C" w:rsidRDefault="00491F3C" w:rsidP="00C11638">
            <w:pPr>
              <w:spacing w:line="360" w:lineRule="auto"/>
              <w:rPr>
                <w:rFonts w:ascii="宋体" w:hAnsi="宋体"/>
              </w:rPr>
            </w:pPr>
            <w:r w:rsidRPr="00E45F6C">
              <w:rPr>
                <w:rFonts w:ascii="宋体" w:hAnsi="宋体" w:hint="eastAsia"/>
              </w:rPr>
              <w:t>数据清洗</w:t>
            </w:r>
          </w:p>
        </w:tc>
        <w:tc>
          <w:tcPr>
            <w:tcW w:w="8940" w:type="dxa"/>
            <w:hideMark/>
          </w:tcPr>
          <w:p w14:paraId="57780693" w14:textId="77777777" w:rsidR="00491F3C" w:rsidRPr="00E45F6C" w:rsidRDefault="00491F3C" w:rsidP="00C11638">
            <w:pPr>
              <w:spacing w:line="360" w:lineRule="auto"/>
              <w:rPr>
                <w:rFonts w:ascii="宋体" w:hAnsi="宋体"/>
              </w:rPr>
            </w:pPr>
            <w:r w:rsidRPr="00E45F6C">
              <w:rPr>
                <w:rFonts w:ascii="宋体" w:hAnsi="宋体" w:hint="eastAsia"/>
              </w:rPr>
              <w:t>支持分析出数据源中农业生产数据的特点，检查数据是否合乎要求，对数据进行估算，</w:t>
            </w:r>
            <w:proofErr w:type="gramStart"/>
            <w:r w:rsidRPr="00E45F6C">
              <w:rPr>
                <w:rFonts w:ascii="宋体" w:hAnsi="宋体" w:hint="eastAsia"/>
              </w:rPr>
              <w:t>整例删除</w:t>
            </w:r>
            <w:proofErr w:type="gramEnd"/>
            <w:r w:rsidRPr="00E45F6C">
              <w:rPr>
                <w:rFonts w:ascii="宋体" w:hAnsi="宋体" w:hint="eastAsia"/>
              </w:rPr>
              <w:t>，变量删除和成对删除操作，多次迭代对定义的清洗转换规则的正确性和效率进行验证和评估。</w:t>
            </w:r>
          </w:p>
        </w:tc>
      </w:tr>
      <w:tr w:rsidR="00E45F6C" w:rsidRPr="00E45F6C" w14:paraId="68AC567D" w14:textId="77777777" w:rsidTr="00082638">
        <w:trPr>
          <w:trHeight w:val="280"/>
        </w:trPr>
        <w:tc>
          <w:tcPr>
            <w:tcW w:w="960" w:type="dxa"/>
            <w:hideMark/>
          </w:tcPr>
          <w:p w14:paraId="6C395C7F" w14:textId="77777777" w:rsidR="00491F3C" w:rsidRPr="00E45F6C" w:rsidRDefault="00491F3C" w:rsidP="00C11638">
            <w:pPr>
              <w:spacing w:line="360" w:lineRule="auto"/>
              <w:rPr>
                <w:rFonts w:ascii="宋体" w:hAnsi="宋体"/>
              </w:rPr>
            </w:pPr>
            <w:r w:rsidRPr="00E45F6C">
              <w:rPr>
                <w:rFonts w:ascii="宋体" w:hAnsi="宋体" w:hint="eastAsia"/>
              </w:rPr>
              <w:t>19</w:t>
            </w:r>
          </w:p>
        </w:tc>
        <w:tc>
          <w:tcPr>
            <w:tcW w:w="1680" w:type="dxa"/>
            <w:vMerge/>
            <w:hideMark/>
          </w:tcPr>
          <w:p w14:paraId="6F9E6FB1" w14:textId="77777777" w:rsidR="00491F3C" w:rsidRPr="00E45F6C" w:rsidRDefault="00491F3C" w:rsidP="00C11638">
            <w:pPr>
              <w:spacing w:line="360" w:lineRule="auto"/>
              <w:rPr>
                <w:rFonts w:ascii="宋体" w:hAnsi="宋体"/>
              </w:rPr>
            </w:pPr>
          </w:p>
        </w:tc>
        <w:tc>
          <w:tcPr>
            <w:tcW w:w="3140" w:type="dxa"/>
            <w:hideMark/>
          </w:tcPr>
          <w:p w14:paraId="2C2FC75F" w14:textId="77777777" w:rsidR="00491F3C" w:rsidRPr="00E45F6C" w:rsidRDefault="00491F3C" w:rsidP="00C11638">
            <w:pPr>
              <w:spacing w:line="360" w:lineRule="auto"/>
              <w:rPr>
                <w:rFonts w:ascii="宋体" w:hAnsi="宋体"/>
              </w:rPr>
            </w:pPr>
            <w:r w:rsidRPr="00E45F6C">
              <w:rPr>
                <w:rFonts w:ascii="宋体" w:hAnsi="宋体" w:hint="eastAsia"/>
              </w:rPr>
              <w:t>数据归约</w:t>
            </w:r>
          </w:p>
        </w:tc>
        <w:tc>
          <w:tcPr>
            <w:tcW w:w="8940" w:type="dxa"/>
            <w:hideMark/>
          </w:tcPr>
          <w:p w14:paraId="40005AE8" w14:textId="77777777" w:rsidR="00491F3C" w:rsidRPr="00E45F6C" w:rsidRDefault="00491F3C" w:rsidP="00C11638">
            <w:pPr>
              <w:spacing w:line="360" w:lineRule="auto"/>
              <w:rPr>
                <w:rFonts w:ascii="宋体" w:hAnsi="宋体"/>
              </w:rPr>
            </w:pPr>
            <w:r w:rsidRPr="00E45F6C">
              <w:rPr>
                <w:rFonts w:ascii="宋体" w:hAnsi="宋体" w:hint="eastAsia"/>
              </w:rPr>
              <w:t>尽可能保持数据原貌的前提下，最大限度地精简数据量</w:t>
            </w:r>
          </w:p>
        </w:tc>
      </w:tr>
      <w:tr w:rsidR="00E45F6C" w:rsidRPr="00E45F6C" w14:paraId="2DBF1CC1" w14:textId="77777777" w:rsidTr="00082638">
        <w:trPr>
          <w:trHeight w:val="280"/>
        </w:trPr>
        <w:tc>
          <w:tcPr>
            <w:tcW w:w="960" w:type="dxa"/>
            <w:hideMark/>
          </w:tcPr>
          <w:p w14:paraId="367EDBF1" w14:textId="77777777" w:rsidR="00491F3C" w:rsidRPr="00E45F6C" w:rsidRDefault="00491F3C" w:rsidP="00C11638">
            <w:pPr>
              <w:spacing w:line="360" w:lineRule="auto"/>
              <w:rPr>
                <w:rFonts w:ascii="宋体" w:hAnsi="宋体"/>
              </w:rPr>
            </w:pPr>
            <w:r w:rsidRPr="00E45F6C">
              <w:rPr>
                <w:rFonts w:ascii="宋体" w:hAnsi="宋体" w:hint="eastAsia"/>
              </w:rPr>
              <w:t>20</w:t>
            </w:r>
          </w:p>
        </w:tc>
        <w:tc>
          <w:tcPr>
            <w:tcW w:w="1680" w:type="dxa"/>
            <w:vMerge/>
            <w:hideMark/>
          </w:tcPr>
          <w:p w14:paraId="3BC880EC" w14:textId="77777777" w:rsidR="00491F3C" w:rsidRPr="00E45F6C" w:rsidRDefault="00491F3C" w:rsidP="00C11638">
            <w:pPr>
              <w:spacing w:line="360" w:lineRule="auto"/>
              <w:rPr>
                <w:rFonts w:ascii="宋体" w:hAnsi="宋体"/>
              </w:rPr>
            </w:pPr>
          </w:p>
        </w:tc>
        <w:tc>
          <w:tcPr>
            <w:tcW w:w="3140" w:type="dxa"/>
            <w:hideMark/>
          </w:tcPr>
          <w:p w14:paraId="1606A572" w14:textId="77777777" w:rsidR="00491F3C" w:rsidRPr="00E45F6C" w:rsidRDefault="00491F3C" w:rsidP="00C11638">
            <w:pPr>
              <w:spacing w:line="360" w:lineRule="auto"/>
              <w:rPr>
                <w:rFonts w:ascii="宋体" w:hAnsi="宋体"/>
              </w:rPr>
            </w:pPr>
            <w:r w:rsidRPr="00E45F6C">
              <w:rPr>
                <w:rFonts w:ascii="宋体" w:hAnsi="宋体" w:hint="eastAsia"/>
              </w:rPr>
              <w:t>数据备份</w:t>
            </w:r>
          </w:p>
        </w:tc>
        <w:tc>
          <w:tcPr>
            <w:tcW w:w="8940" w:type="dxa"/>
            <w:hideMark/>
          </w:tcPr>
          <w:p w14:paraId="1805B360" w14:textId="77777777" w:rsidR="00491F3C" w:rsidRPr="00E45F6C" w:rsidRDefault="00491F3C" w:rsidP="00C11638">
            <w:pPr>
              <w:spacing w:line="360" w:lineRule="auto"/>
              <w:rPr>
                <w:rFonts w:ascii="宋体" w:hAnsi="宋体"/>
              </w:rPr>
            </w:pPr>
            <w:r w:rsidRPr="00E45F6C">
              <w:rPr>
                <w:rFonts w:ascii="宋体" w:hAnsi="宋体" w:hint="eastAsia"/>
              </w:rPr>
              <w:t>防止系统出现操作失误或系统故障导致数据丢失，对数据进行网络备份或复制到其他存储介质中。</w:t>
            </w:r>
          </w:p>
        </w:tc>
      </w:tr>
      <w:tr w:rsidR="00E45F6C" w:rsidRPr="00E45F6C" w14:paraId="1AD22213" w14:textId="77777777" w:rsidTr="00082638">
        <w:trPr>
          <w:trHeight w:val="280"/>
        </w:trPr>
        <w:tc>
          <w:tcPr>
            <w:tcW w:w="960" w:type="dxa"/>
            <w:hideMark/>
          </w:tcPr>
          <w:p w14:paraId="17BED868" w14:textId="77777777" w:rsidR="00491F3C" w:rsidRPr="00E45F6C" w:rsidRDefault="00491F3C" w:rsidP="00C11638">
            <w:pPr>
              <w:spacing w:line="360" w:lineRule="auto"/>
              <w:rPr>
                <w:rFonts w:ascii="宋体" w:hAnsi="宋体"/>
              </w:rPr>
            </w:pPr>
            <w:r w:rsidRPr="00E45F6C">
              <w:rPr>
                <w:rFonts w:ascii="宋体" w:hAnsi="宋体" w:hint="eastAsia"/>
              </w:rPr>
              <w:t>21</w:t>
            </w:r>
          </w:p>
        </w:tc>
        <w:tc>
          <w:tcPr>
            <w:tcW w:w="1680" w:type="dxa"/>
            <w:vMerge w:val="restart"/>
            <w:hideMark/>
          </w:tcPr>
          <w:p w14:paraId="0F80BB6A" w14:textId="77777777" w:rsidR="00491F3C" w:rsidRPr="00E45F6C" w:rsidRDefault="00491F3C" w:rsidP="00C11638">
            <w:pPr>
              <w:spacing w:line="360" w:lineRule="auto"/>
              <w:rPr>
                <w:rFonts w:ascii="宋体" w:hAnsi="宋体"/>
              </w:rPr>
            </w:pPr>
            <w:r w:rsidRPr="00E45F6C">
              <w:rPr>
                <w:rFonts w:ascii="宋体" w:hAnsi="宋体" w:hint="eastAsia"/>
              </w:rPr>
              <w:t>数据共享</w:t>
            </w:r>
          </w:p>
        </w:tc>
        <w:tc>
          <w:tcPr>
            <w:tcW w:w="3140" w:type="dxa"/>
            <w:hideMark/>
          </w:tcPr>
          <w:p w14:paraId="58A29CBC" w14:textId="77777777" w:rsidR="00491F3C" w:rsidRPr="00E45F6C" w:rsidRDefault="00491F3C" w:rsidP="00C11638">
            <w:pPr>
              <w:spacing w:line="360" w:lineRule="auto"/>
              <w:rPr>
                <w:rFonts w:ascii="宋体" w:hAnsi="宋体"/>
              </w:rPr>
            </w:pPr>
            <w:r w:rsidRPr="00E45F6C">
              <w:rPr>
                <w:rFonts w:ascii="宋体" w:hAnsi="宋体" w:hint="eastAsia"/>
              </w:rPr>
              <w:t>接入农委</w:t>
            </w:r>
          </w:p>
        </w:tc>
        <w:tc>
          <w:tcPr>
            <w:tcW w:w="8940" w:type="dxa"/>
            <w:hideMark/>
          </w:tcPr>
          <w:p w14:paraId="7163C038" w14:textId="77777777" w:rsidR="00491F3C" w:rsidRPr="00E45F6C" w:rsidRDefault="00491F3C" w:rsidP="00C11638">
            <w:pPr>
              <w:spacing w:line="360" w:lineRule="auto"/>
              <w:rPr>
                <w:rFonts w:ascii="宋体" w:hAnsi="宋体"/>
              </w:rPr>
            </w:pPr>
            <w:r w:rsidRPr="00E45F6C">
              <w:rPr>
                <w:rFonts w:ascii="宋体" w:hAnsi="宋体" w:hint="eastAsia"/>
              </w:rPr>
              <w:t>将本系统经过数据汇集、处理、治理的数据共享接入到农委系统中。</w:t>
            </w:r>
          </w:p>
        </w:tc>
      </w:tr>
      <w:tr w:rsidR="00E45F6C" w:rsidRPr="00E45F6C" w14:paraId="1FF9A971" w14:textId="77777777" w:rsidTr="00082638">
        <w:trPr>
          <w:trHeight w:val="280"/>
        </w:trPr>
        <w:tc>
          <w:tcPr>
            <w:tcW w:w="960" w:type="dxa"/>
            <w:hideMark/>
          </w:tcPr>
          <w:p w14:paraId="0A7204F4" w14:textId="77777777" w:rsidR="00491F3C" w:rsidRPr="00E45F6C" w:rsidRDefault="00491F3C" w:rsidP="00C11638">
            <w:pPr>
              <w:spacing w:line="360" w:lineRule="auto"/>
              <w:rPr>
                <w:rFonts w:ascii="宋体" w:hAnsi="宋体"/>
              </w:rPr>
            </w:pPr>
            <w:r w:rsidRPr="00E45F6C">
              <w:rPr>
                <w:rFonts w:ascii="宋体" w:hAnsi="宋体" w:hint="eastAsia"/>
              </w:rPr>
              <w:t>22</w:t>
            </w:r>
          </w:p>
        </w:tc>
        <w:tc>
          <w:tcPr>
            <w:tcW w:w="1680" w:type="dxa"/>
            <w:vMerge/>
            <w:hideMark/>
          </w:tcPr>
          <w:p w14:paraId="5334B425" w14:textId="77777777" w:rsidR="00491F3C" w:rsidRPr="00E45F6C" w:rsidRDefault="00491F3C" w:rsidP="00C11638">
            <w:pPr>
              <w:spacing w:line="360" w:lineRule="auto"/>
              <w:rPr>
                <w:rFonts w:ascii="宋体" w:hAnsi="宋体"/>
              </w:rPr>
            </w:pPr>
          </w:p>
        </w:tc>
        <w:tc>
          <w:tcPr>
            <w:tcW w:w="3140" w:type="dxa"/>
            <w:hideMark/>
          </w:tcPr>
          <w:p w14:paraId="27EFCF6D" w14:textId="77777777" w:rsidR="00491F3C" w:rsidRPr="00E45F6C" w:rsidRDefault="00491F3C" w:rsidP="00C11638">
            <w:pPr>
              <w:spacing w:line="360" w:lineRule="auto"/>
              <w:rPr>
                <w:rFonts w:ascii="宋体" w:hAnsi="宋体"/>
              </w:rPr>
            </w:pPr>
            <w:r w:rsidRPr="00E45F6C">
              <w:rPr>
                <w:rFonts w:ascii="宋体" w:hAnsi="宋体" w:hint="eastAsia"/>
              </w:rPr>
              <w:t>接入种植基地</w:t>
            </w:r>
          </w:p>
        </w:tc>
        <w:tc>
          <w:tcPr>
            <w:tcW w:w="8940" w:type="dxa"/>
            <w:hideMark/>
          </w:tcPr>
          <w:p w14:paraId="35F55639" w14:textId="77777777" w:rsidR="00491F3C" w:rsidRPr="00E45F6C" w:rsidRDefault="00491F3C" w:rsidP="00C11638">
            <w:pPr>
              <w:spacing w:line="360" w:lineRule="auto"/>
              <w:rPr>
                <w:rFonts w:ascii="宋体" w:hAnsi="宋体"/>
              </w:rPr>
            </w:pPr>
            <w:r w:rsidRPr="00E45F6C">
              <w:rPr>
                <w:rFonts w:ascii="宋体" w:hAnsi="宋体" w:hint="eastAsia"/>
              </w:rPr>
              <w:t>将经过数据汇集、处理、治理的数据共享，本系统提供数据接入接口，供种植基地系统使用。</w:t>
            </w:r>
          </w:p>
        </w:tc>
      </w:tr>
      <w:tr w:rsidR="00E45F6C" w:rsidRPr="00E45F6C" w14:paraId="56BE4C01" w14:textId="77777777" w:rsidTr="00082638">
        <w:trPr>
          <w:trHeight w:val="280"/>
        </w:trPr>
        <w:tc>
          <w:tcPr>
            <w:tcW w:w="960" w:type="dxa"/>
            <w:hideMark/>
          </w:tcPr>
          <w:p w14:paraId="47E61AA2" w14:textId="77777777" w:rsidR="00491F3C" w:rsidRPr="00E45F6C" w:rsidRDefault="00491F3C" w:rsidP="00C11638">
            <w:pPr>
              <w:spacing w:line="360" w:lineRule="auto"/>
              <w:rPr>
                <w:rFonts w:ascii="宋体" w:hAnsi="宋体"/>
              </w:rPr>
            </w:pPr>
            <w:r w:rsidRPr="00E45F6C">
              <w:rPr>
                <w:rFonts w:ascii="宋体" w:hAnsi="宋体" w:hint="eastAsia"/>
              </w:rPr>
              <w:t>23</w:t>
            </w:r>
          </w:p>
        </w:tc>
        <w:tc>
          <w:tcPr>
            <w:tcW w:w="1680" w:type="dxa"/>
            <w:vMerge/>
            <w:hideMark/>
          </w:tcPr>
          <w:p w14:paraId="619896BC" w14:textId="77777777" w:rsidR="00491F3C" w:rsidRPr="00E45F6C" w:rsidRDefault="00491F3C" w:rsidP="00C11638">
            <w:pPr>
              <w:spacing w:line="360" w:lineRule="auto"/>
              <w:rPr>
                <w:rFonts w:ascii="宋体" w:hAnsi="宋体"/>
              </w:rPr>
            </w:pPr>
          </w:p>
        </w:tc>
        <w:tc>
          <w:tcPr>
            <w:tcW w:w="3140" w:type="dxa"/>
            <w:hideMark/>
          </w:tcPr>
          <w:p w14:paraId="35DB9AFD" w14:textId="77777777" w:rsidR="00491F3C" w:rsidRPr="00E45F6C" w:rsidRDefault="00491F3C" w:rsidP="00C11638">
            <w:pPr>
              <w:spacing w:line="360" w:lineRule="auto"/>
              <w:rPr>
                <w:rFonts w:ascii="宋体" w:hAnsi="宋体"/>
              </w:rPr>
            </w:pPr>
            <w:r w:rsidRPr="00E45F6C">
              <w:rPr>
                <w:rFonts w:ascii="宋体" w:hAnsi="宋体" w:hint="eastAsia"/>
              </w:rPr>
              <w:t>接入农科院</w:t>
            </w:r>
          </w:p>
        </w:tc>
        <w:tc>
          <w:tcPr>
            <w:tcW w:w="8940" w:type="dxa"/>
            <w:hideMark/>
          </w:tcPr>
          <w:p w14:paraId="44D5BCF1" w14:textId="77777777" w:rsidR="00491F3C" w:rsidRPr="00E45F6C" w:rsidRDefault="00491F3C" w:rsidP="00C11638">
            <w:pPr>
              <w:spacing w:line="360" w:lineRule="auto"/>
              <w:rPr>
                <w:rFonts w:ascii="宋体" w:hAnsi="宋体"/>
              </w:rPr>
            </w:pPr>
            <w:r w:rsidRPr="00E45F6C">
              <w:rPr>
                <w:rFonts w:ascii="宋体" w:hAnsi="宋体" w:hint="eastAsia"/>
              </w:rPr>
              <w:t>将本系统经过数据汇集、处理、治理的数据共享接入到农科院系统中。</w:t>
            </w:r>
          </w:p>
        </w:tc>
      </w:tr>
    </w:tbl>
    <w:p w14:paraId="5D76B620" w14:textId="77777777" w:rsidR="00663A97" w:rsidRPr="00E45F6C" w:rsidRDefault="00663A97" w:rsidP="00C11638">
      <w:pPr>
        <w:spacing w:line="360" w:lineRule="auto"/>
        <w:rPr>
          <w:rFonts w:ascii="宋体" w:hAnsi="宋体"/>
        </w:rPr>
      </w:pPr>
    </w:p>
    <w:p w14:paraId="2E35DBD1" w14:textId="77777777" w:rsidR="00A31A97" w:rsidRPr="00E45F6C" w:rsidRDefault="00A31A97" w:rsidP="00C11638">
      <w:pPr>
        <w:spacing w:line="360" w:lineRule="auto"/>
        <w:rPr>
          <w:rFonts w:ascii="宋体" w:hAnsi="宋体"/>
        </w:rPr>
      </w:pPr>
      <w:r w:rsidRPr="00E45F6C">
        <w:rPr>
          <w:rFonts w:ascii="宋体" w:hAnsi="宋体" w:hint="eastAsia"/>
        </w:rPr>
        <w:t>2、</w:t>
      </w:r>
      <w:r w:rsidR="00952AC5" w:rsidRPr="00E45F6C">
        <w:rPr>
          <w:rFonts w:ascii="宋体" w:hAnsi="宋体" w:hint="eastAsia"/>
        </w:rPr>
        <w:t>水稻智能农业生产模型集成</w:t>
      </w:r>
    </w:p>
    <w:bookmarkEnd w:id="0"/>
    <w:p w14:paraId="633EB3DF" w14:textId="77777777" w:rsidR="00AA442C" w:rsidRPr="00E45F6C" w:rsidRDefault="00952AC5" w:rsidP="00C11638">
      <w:pPr>
        <w:spacing w:line="360" w:lineRule="auto"/>
        <w:ind w:firstLineChars="200" w:firstLine="420"/>
        <w:rPr>
          <w:rFonts w:ascii="宋体" w:hAnsi="宋体"/>
        </w:rPr>
      </w:pPr>
      <w:r w:rsidRPr="00E45F6C">
        <w:rPr>
          <w:rFonts w:ascii="宋体" w:hAnsi="宋体" w:hint="eastAsia"/>
        </w:rPr>
        <w:t>研发机器学习、深度学习等模型，并集成植被指数模型，水稻基肥施肥、生长模拟、长势监测、苗情图像解析、产中追肥、产量遥感估算、品质遥感估算、虫害预测预报、倒伏面积提取、专家知识、智能测产等水稻业务模型，为水稻智能化生产提供智能决策和服务支撑。并对上述农业生产模型进行统一管理,评估模型的性能和准确性，与外部系统实时对接共享。</w:t>
      </w:r>
      <w:r w:rsidR="00AA442C" w:rsidRPr="00E45F6C">
        <w:rPr>
          <w:rFonts w:ascii="宋体" w:hAnsi="宋体" w:hint="eastAsia"/>
        </w:rPr>
        <w:t>涉及</w:t>
      </w:r>
      <w:r w:rsidR="00AA442C" w:rsidRPr="00E45F6C">
        <w:rPr>
          <w:rFonts w:ascii="宋体" w:hAnsi="宋体" w:hint="eastAsia"/>
        </w:rPr>
        <w:lastRenderedPageBreak/>
        <w:t>的功能模块清单如下：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80"/>
        <w:gridCol w:w="1608"/>
        <w:gridCol w:w="4382"/>
      </w:tblGrid>
      <w:tr w:rsidR="00E45F6C" w:rsidRPr="00E45F6C" w14:paraId="6E552AF4" w14:textId="77777777" w:rsidTr="00C11638">
        <w:trPr>
          <w:trHeight w:val="280"/>
        </w:trPr>
        <w:tc>
          <w:tcPr>
            <w:tcW w:w="960" w:type="dxa"/>
            <w:noWrap/>
            <w:hideMark/>
          </w:tcPr>
          <w:p w14:paraId="77874EC5" w14:textId="77777777" w:rsidR="00663A97" w:rsidRPr="00E45F6C" w:rsidRDefault="00663A97" w:rsidP="00C11638">
            <w:pPr>
              <w:spacing w:line="360" w:lineRule="auto"/>
              <w:rPr>
                <w:rFonts w:ascii="宋体" w:hAnsi="宋体"/>
                <w:b/>
                <w:bCs/>
              </w:rPr>
            </w:pPr>
            <w:r w:rsidRPr="00E45F6C">
              <w:rPr>
                <w:rFonts w:ascii="宋体" w:hAnsi="宋体" w:hint="eastAsia"/>
                <w:b/>
                <w:bCs/>
              </w:rPr>
              <w:t>序号</w:t>
            </w:r>
          </w:p>
        </w:tc>
        <w:tc>
          <w:tcPr>
            <w:tcW w:w="1680" w:type="dxa"/>
            <w:noWrap/>
            <w:hideMark/>
          </w:tcPr>
          <w:p w14:paraId="1CE5D6D3" w14:textId="77777777" w:rsidR="00663A97" w:rsidRPr="00E45F6C" w:rsidRDefault="00663A97" w:rsidP="00C11638">
            <w:pPr>
              <w:spacing w:line="360" w:lineRule="auto"/>
              <w:rPr>
                <w:rFonts w:ascii="宋体" w:hAnsi="宋体"/>
                <w:b/>
                <w:bCs/>
              </w:rPr>
            </w:pPr>
            <w:r w:rsidRPr="00E45F6C">
              <w:rPr>
                <w:rFonts w:ascii="宋体" w:hAnsi="宋体" w:hint="eastAsia"/>
                <w:b/>
                <w:bCs/>
              </w:rPr>
              <w:t>模块</w:t>
            </w:r>
          </w:p>
        </w:tc>
        <w:tc>
          <w:tcPr>
            <w:tcW w:w="1608" w:type="dxa"/>
            <w:noWrap/>
            <w:hideMark/>
          </w:tcPr>
          <w:p w14:paraId="386F2ED9" w14:textId="77777777" w:rsidR="00663A97" w:rsidRPr="00E45F6C" w:rsidRDefault="00663A97" w:rsidP="00C11638">
            <w:pPr>
              <w:spacing w:line="360" w:lineRule="auto"/>
              <w:rPr>
                <w:rFonts w:ascii="宋体" w:hAnsi="宋体"/>
                <w:b/>
                <w:bCs/>
              </w:rPr>
            </w:pPr>
            <w:r w:rsidRPr="00E45F6C">
              <w:rPr>
                <w:rFonts w:ascii="宋体" w:hAnsi="宋体" w:hint="eastAsia"/>
                <w:b/>
                <w:bCs/>
              </w:rPr>
              <w:t>功能点</w:t>
            </w:r>
          </w:p>
        </w:tc>
        <w:tc>
          <w:tcPr>
            <w:tcW w:w="4382" w:type="dxa"/>
            <w:hideMark/>
          </w:tcPr>
          <w:p w14:paraId="1C651EA4" w14:textId="77777777" w:rsidR="00663A97" w:rsidRPr="00E45F6C" w:rsidRDefault="00663A97" w:rsidP="00C11638">
            <w:pPr>
              <w:spacing w:line="360" w:lineRule="auto"/>
              <w:rPr>
                <w:rFonts w:ascii="宋体" w:hAnsi="宋体"/>
                <w:b/>
                <w:bCs/>
              </w:rPr>
            </w:pPr>
            <w:r w:rsidRPr="00E45F6C">
              <w:rPr>
                <w:rFonts w:ascii="宋体" w:hAnsi="宋体" w:hint="eastAsia"/>
                <w:b/>
                <w:bCs/>
              </w:rPr>
              <w:t>功能描述</w:t>
            </w:r>
          </w:p>
        </w:tc>
      </w:tr>
      <w:tr w:rsidR="00E45F6C" w:rsidRPr="00E45F6C" w14:paraId="583A4211" w14:textId="77777777" w:rsidTr="00C11638">
        <w:trPr>
          <w:trHeight w:val="280"/>
        </w:trPr>
        <w:tc>
          <w:tcPr>
            <w:tcW w:w="960" w:type="dxa"/>
            <w:noWrap/>
            <w:hideMark/>
          </w:tcPr>
          <w:p w14:paraId="545DC761" w14:textId="77777777" w:rsidR="00663A97" w:rsidRPr="00E45F6C" w:rsidRDefault="00663A97" w:rsidP="00C11638">
            <w:pPr>
              <w:spacing w:line="360" w:lineRule="auto"/>
              <w:rPr>
                <w:rFonts w:ascii="宋体" w:hAnsi="宋体"/>
              </w:rPr>
            </w:pPr>
            <w:r w:rsidRPr="00E45F6C">
              <w:rPr>
                <w:rFonts w:ascii="宋体" w:hAnsi="宋体" w:hint="eastAsia"/>
              </w:rPr>
              <w:t>1</w:t>
            </w:r>
          </w:p>
        </w:tc>
        <w:tc>
          <w:tcPr>
            <w:tcW w:w="1680" w:type="dxa"/>
            <w:vMerge w:val="restart"/>
            <w:noWrap/>
            <w:hideMark/>
          </w:tcPr>
          <w:p w14:paraId="2CB6AE14" w14:textId="77777777" w:rsidR="00663A97" w:rsidRPr="00E45F6C" w:rsidRDefault="00663A97" w:rsidP="00C11638">
            <w:pPr>
              <w:spacing w:line="360" w:lineRule="auto"/>
              <w:rPr>
                <w:rFonts w:ascii="宋体" w:hAnsi="宋体"/>
              </w:rPr>
            </w:pPr>
            <w:r w:rsidRPr="00E45F6C">
              <w:rPr>
                <w:rFonts w:ascii="宋体" w:hAnsi="宋体" w:hint="eastAsia"/>
              </w:rPr>
              <w:t>模型集成与管理</w:t>
            </w:r>
          </w:p>
        </w:tc>
        <w:tc>
          <w:tcPr>
            <w:tcW w:w="1608" w:type="dxa"/>
            <w:noWrap/>
            <w:hideMark/>
          </w:tcPr>
          <w:p w14:paraId="774106EF" w14:textId="77777777" w:rsidR="00663A97" w:rsidRPr="00E45F6C" w:rsidRDefault="00663A97" w:rsidP="00C11638">
            <w:pPr>
              <w:spacing w:line="360" w:lineRule="auto"/>
              <w:rPr>
                <w:rFonts w:ascii="宋体" w:hAnsi="宋体"/>
              </w:rPr>
            </w:pPr>
            <w:r w:rsidRPr="00E45F6C">
              <w:rPr>
                <w:rFonts w:ascii="宋体" w:hAnsi="宋体" w:hint="eastAsia"/>
              </w:rPr>
              <w:t>通用统计模型</w:t>
            </w:r>
          </w:p>
        </w:tc>
        <w:tc>
          <w:tcPr>
            <w:tcW w:w="4382" w:type="dxa"/>
            <w:hideMark/>
          </w:tcPr>
          <w:p w14:paraId="14B3FE94" w14:textId="77777777" w:rsidR="00663A97" w:rsidRPr="00E45F6C" w:rsidRDefault="00663A97" w:rsidP="00C11638">
            <w:pPr>
              <w:spacing w:line="360" w:lineRule="auto"/>
              <w:rPr>
                <w:rFonts w:ascii="宋体" w:hAnsi="宋体"/>
              </w:rPr>
            </w:pPr>
            <w:r w:rsidRPr="00E45F6C">
              <w:rPr>
                <w:rFonts w:ascii="宋体" w:hAnsi="宋体" w:hint="eastAsia"/>
              </w:rPr>
              <w:t>系统支持通用统计模型集成，包括统计回归模型、空间插值模型、随机森林模型、支持向量模型、卷积神经网络（CNN）、循环神经网络（RNN）、U-Net模型、多层感知器(MLP)模型的集成、管理、评价、共享。</w:t>
            </w:r>
          </w:p>
        </w:tc>
      </w:tr>
      <w:tr w:rsidR="00E45F6C" w:rsidRPr="00E45F6C" w14:paraId="692961E8" w14:textId="77777777" w:rsidTr="00C11638">
        <w:trPr>
          <w:trHeight w:val="280"/>
        </w:trPr>
        <w:tc>
          <w:tcPr>
            <w:tcW w:w="960" w:type="dxa"/>
            <w:noWrap/>
            <w:hideMark/>
          </w:tcPr>
          <w:p w14:paraId="4E0558E5" w14:textId="77777777" w:rsidR="00663A97" w:rsidRPr="00E45F6C" w:rsidRDefault="00663A97" w:rsidP="00C11638">
            <w:pPr>
              <w:spacing w:line="360" w:lineRule="auto"/>
              <w:rPr>
                <w:rFonts w:ascii="宋体" w:hAnsi="宋体"/>
              </w:rPr>
            </w:pPr>
            <w:r w:rsidRPr="00E45F6C">
              <w:rPr>
                <w:rFonts w:ascii="宋体" w:hAnsi="宋体" w:hint="eastAsia"/>
              </w:rPr>
              <w:t>2</w:t>
            </w:r>
          </w:p>
        </w:tc>
        <w:tc>
          <w:tcPr>
            <w:tcW w:w="1680" w:type="dxa"/>
            <w:vMerge/>
            <w:hideMark/>
          </w:tcPr>
          <w:p w14:paraId="3E303769" w14:textId="77777777" w:rsidR="00663A97" w:rsidRPr="00E45F6C" w:rsidRDefault="00663A97" w:rsidP="00C11638">
            <w:pPr>
              <w:spacing w:line="360" w:lineRule="auto"/>
              <w:rPr>
                <w:rFonts w:ascii="宋体" w:hAnsi="宋体"/>
              </w:rPr>
            </w:pPr>
          </w:p>
        </w:tc>
        <w:tc>
          <w:tcPr>
            <w:tcW w:w="1608" w:type="dxa"/>
            <w:noWrap/>
            <w:hideMark/>
          </w:tcPr>
          <w:p w14:paraId="5ACA9866" w14:textId="77777777" w:rsidR="00663A97" w:rsidRPr="00E45F6C" w:rsidRDefault="00663A97" w:rsidP="00C11638">
            <w:pPr>
              <w:spacing w:line="360" w:lineRule="auto"/>
              <w:rPr>
                <w:rFonts w:ascii="宋体" w:hAnsi="宋体"/>
              </w:rPr>
            </w:pPr>
            <w:r w:rsidRPr="00E45F6C">
              <w:rPr>
                <w:rFonts w:ascii="宋体" w:hAnsi="宋体" w:hint="eastAsia"/>
              </w:rPr>
              <w:t>长势监测</w:t>
            </w:r>
            <w:r w:rsidR="00280191" w:rsidRPr="00E45F6C">
              <w:rPr>
                <w:rFonts w:ascii="宋体" w:hAnsi="宋体" w:hint="eastAsia"/>
              </w:rPr>
              <w:t>模型</w:t>
            </w:r>
          </w:p>
        </w:tc>
        <w:tc>
          <w:tcPr>
            <w:tcW w:w="4382" w:type="dxa"/>
            <w:hideMark/>
          </w:tcPr>
          <w:p w14:paraId="2945786B" w14:textId="77777777" w:rsidR="00663A97" w:rsidRPr="00E45F6C" w:rsidRDefault="00663A97" w:rsidP="00C11638">
            <w:pPr>
              <w:spacing w:line="360" w:lineRule="auto"/>
              <w:rPr>
                <w:rFonts w:ascii="宋体" w:hAnsi="宋体"/>
              </w:rPr>
            </w:pPr>
            <w:r w:rsidRPr="00E45F6C">
              <w:rPr>
                <w:rFonts w:ascii="宋体" w:hAnsi="宋体" w:hint="eastAsia"/>
              </w:rPr>
              <w:t>支持归一化植被指数模型、增强型植被指数模型、可见大气阻力指数模型实现作物长势监测。</w:t>
            </w:r>
          </w:p>
        </w:tc>
      </w:tr>
      <w:tr w:rsidR="00E45F6C" w:rsidRPr="00E45F6C" w14:paraId="0CE88940" w14:textId="77777777" w:rsidTr="00C11638">
        <w:trPr>
          <w:trHeight w:val="280"/>
        </w:trPr>
        <w:tc>
          <w:tcPr>
            <w:tcW w:w="960" w:type="dxa"/>
            <w:noWrap/>
            <w:hideMark/>
          </w:tcPr>
          <w:p w14:paraId="739DF498" w14:textId="77777777" w:rsidR="00663A97" w:rsidRPr="00E45F6C" w:rsidRDefault="00663A97" w:rsidP="00C11638">
            <w:pPr>
              <w:spacing w:line="360" w:lineRule="auto"/>
              <w:rPr>
                <w:rFonts w:ascii="宋体" w:hAnsi="宋体"/>
              </w:rPr>
            </w:pPr>
            <w:r w:rsidRPr="00E45F6C">
              <w:rPr>
                <w:rFonts w:ascii="宋体" w:hAnsi="宋体" w:hint="eastAsia"/>
              </w:rPr>
              <w:t>3</w:t>
            </w:r>
          </w:p>
        </w:tc>
        <w:tc>
          <w:tcPr>
            <w:tcW w:w="1680" w:type="dxa"/>
            <w:vMerge/>
            <w:hideMark/>
          </w:tcPr>
          <w:p w14:paraId="0DBD59F7" w14:textId="77777777" w:rsidR="00663A97" w:rsidRPr="00E45F6C" w:rsidRDefault="00663A97" w:rsidP="00C11638">
            <w:pPr>
              <w:spacing w:line="360" w:lineRule="auto"/>
              <w:rPr>
                <w:rFonts w:ascii="宋体" w:hAnsi="宋体"/>
              </w:rPr>
            </w:pPr>
          </w:p>
        </w:tc>
        <w:tc>
          <w:tcPr>
            <w:tcW w:w="1608" w:type="dxa"/>
            <w:noWrap/>
            <w:hideMark/>
          </w:tcPr>
          <w:p w14:paraId="34311E31" w14:textId="77777777" w:rsidR="00663A97" w:rsidRPr="00E45F6C" w:rsidRDefault="00663A97" w:rsidP="00C11638">
            <w:pPr>
              <w:spacing w:line="360" w:lineRule="auto"/>
              <w:rPr>
                <w:rFonts w:ascii="宋体" w:hAnsi="宋体"/>
              </w:rPr>
            </w:pPr>
            <w:r w:rsidRPr="00E45F6C">
              <w:rPr>
                <w:rFonts w:ascii="宋体" w:hAnsi="宋体" w:hint="eastAsia"/>
              </w:rPr>
              <w:t>叶绿素监测</w:t>
            </w:r>
            <w:r w:rsidR="00280191" w:rsidRPr="00E45F6C">
              <w:rPr>
                <w:rFonts w:ascii="宋体" w:hAnsi="宋体" w:hint="eastAsia"/>
              </w:rPr>
              <w:t>模型</w:t>
            </w:r>
          </w:p>
        </w:tc>
        <w:tc>
          <w:tcPr>
            <w:tcW w:w="4382" w:type="dxa"/>
            <w:hideMark/>
          </w:tcPr>
          <w:p w14:paraId="5B5FFFE3" w14:textId="77777777" w:rsidR="00663A97" w:rsidRPr="00E45F6C" w:rsidRDefault="00663A97" w:rsidP="00C11638">
            <w:pPr>
              <w:spacing w:line="360" w:lineRule="auto"/>
              <w:rPr>
                <w:rFonts w:ascii="宋体" w:hAnsi="宋体"/>
              </w:rPr>
            </w:pPr>
            <w:r w:rsidRPr="00E45F6C">
              <w:rPr>
                <w:rFonts w:ascii="宋体" w:hAnsi="宋体" w:hint="eastAsia"/>
              </w:rPr>
              <w:t>支持绿色归一化植被指数模型、红边叶绿素植被指数模型实现叶绿素监测</w:t>
            </w:r>
          </w:p>
        </w:tc>
      </w:tr>
      <w:tr w:rsidR="00E45F6C" w:rsidRPr="00E45F6C" w14:paraId="3AECA64D" w14:textId="77777777" w:rsidTr="00C11638">
        <w:trPr>
          <w:trHeight w:val="280"/>
        </w:trPr>
        <w:tc>
          <w:tcPr>
            <w:tcW w:w="960" w:type="dxa"/>
            <w:noWrap/>
            <w:hideMark/>
          </w:tcPr>
          <w:p w14:paraId="4FE6114C" w14:textId="77777777" w:rsidR="00663A97" w:rsidRPr="00E45F6C" w:rsidRDefault="00663A97" w:rsidP="00C11638">
            <w:pPr>
              <w:spacing w:line="360" w:lineRule="auto"/>
              <w:rPr>
                <w:rFonts w:ascii="宋体" w:hAnsi="宋体"/>
              </w:rPr>
            </w:pPr>
            <w:r w:rsidRPr="00E45F6C">
              <w:rPr>
                <w:rFonts w:ascii="宋体" w:hAnsi="宋体" w:hint="eastAsia"/>
              </w:rPr>
              <w:t>4</w:t>
            </w:r>
          </w:p>
        </w:tc>
        <w:tc>
          <w:tcPr>
            <w:tcW w:w="1680" w:type="dxa"/>
            <w:vMerge/>
            <w:hideMark/>
          </w:tcPr>
          <w:p w14:paraId="48328187" w14:textId="77777777" w:rsidR="00663A97" w:rsidRPr="00E45F6C" w:rsidRDefault="00663A97" w:rsidP="00C11638">
            <w:pPr>
              <w:spacing w:line="360" w:lineRule="auto"/>
              <w:rPr>
                <w:rFonts w:ascii="宋体" w:hAnsi="宋体"/>
              </w:rPr>
            </w:pPr>
          </w:p>
        </w:tc>
        <w:tc>
          <w:tcPr>
            <w:tcW w:w="1608" w:type="dxa"/>
            <w:noWrap/>
            <w:hideMark/>
          </w:tcPr>
          <w:p w14:paraId="549FE79E" w14:textId="77777777" w:rsidR="00663A97" w:rsidRPr="00E45F6C" w:rsidRDefault="00663A97" w:rsidP="00C11638">
            <w:pPr>
              <w:spacing w:line="360" w:lineRule="auto"/>
              <w:rPr>
                <w:rFonts w:ascii="宋体" w:hAnsi="宋体"/>
              </w:rPr>
            </w:pPr>
            <w:r w:rsidRPr="00E45F6C">
              <w:rPr>
                <w:rFonts w:ascii="宋体" w:hAnsi="宋体" w:hint="eastAsia"/>
              </w:rPr>
              <w:t>苗情监测</w:t>
            </w:r>
            <w:r w:rsidR="00280191" w:rsidRPr="00E45F6C">
              <w:rPr>
                <w:rFonts w:ascii="宋体" w:hAnsi="宋体" w:hint="eastAsia"/>
              </w:rPr>
              <w:t>模型</w:t>
            </w:r>
          </w:p>
        </w:tc>
        <w:tc>
          <w:tcPr>
            <w:tcW w:w="4382" w:type="dxa"/>
            <w:hideMark/>
          </w:tcPr>
          <w:p w14:paraId="15856E7E" w14:textId="77777777" w:rsidR="00663A97" w:rsidRPr="00E45F6C" w:rsidRDefault="00663A97" w:rsidP="00C11638">
            <w:pPr>
              <w:spacing w:line="360" w:lineRule="auto"/>
              <w:rPr>
                <w:rFonts w:ascii="宋体" w:hAnsi="宋体"/>
              </w:rPr>
            </w:pPr>
            <w:r w:rsidRPr="00E45F6C">
              <w:rPr>
                <w:rFonts w:ascii="宋体" w:hAnsi="宋体" w:hint="eastAsia"/>
              </w:rPr>
              <w:t>支持改良土壤调整植被指数模型实现苗情监测</w:t>
            </w:r>
          </w:p>
        </w:tc>
      </w:tr>
      <w:tr w:rsidR="00E45F6C" w:rsidRPr="00E45F6C" w14:paraId="1E50387B" w14:textId="77777777" w:rsidTr="00C11638">
        <w:trPr>
          <w:trHeight w:val="280"/>
        </w:trPr>
        <w:tc>
          <w:tcPr>
            <w:tcW w:w="960" w:type="dxa"/>
            <w:noWrap/>
            <w:hideMark/>
          </w:tcPr>
          <w:p w14:paraId="23B4993D" w14:textId="77777777" w:rsidR="00663A97" w:rsidRPr="00E45F6C" w:rsidRDefault="00663A97" w:rsidP="00C11638">
            <w:pPr>
              <w:spacing w:line="360" w:lineRule="auto"/>
              <w:rPr>
                <w:rFonts w:ascii="宋体" w:hAnsi="宋体"/>
              </w:rPr>
            </w:pPr>
            <w:r w:rsidRPr="00E45F6C">
              <w:rPr>
                <w:rFonts w:ascii="宋体" w:hAnsi="宋体" w:hint="eastAsia"/>
              </w:rPr>
              <w:t>5</w:t>
            </w:r>
          </w:p>
        </w:tc>
        <w:tc>
          <w:tcPr>
            <w:tcW w:w="1680" w:type="dxa"/>
            <w:vMerge/>
            <w:hideMark/>
          </w:tcPr>
          <w:p w14:paraId="626774A7" w14:textId="77777777" w:rsidR="00663A97" w:rsidRPr="00E45F6C" w:rsidRDefault="00663A97" w:rsidP="00C11638">
            <w:pPr>
              <w:spacing w:line="360" w:lineRule="auto"/>
              <w:rPr>
                <w:rFonts w:ascii="宋体" w:hAnsi="宋体"/>
              </w:rPr>
            </w:pPr>
          </w:p>
        </w:tc>
        <w:tc>
          <w:tcPr>
            <w:tcW w:w="1608" w:type="dxa"/>
            <w:noWrap/>
            <w:hideMark/>
          </w:tcPr>
          <w:p w14:paraId="35F30D0D" w14:textId="77777777" w:rsidR="00663A97" w:rsidRPr="00E45F6C" w:rsidRDefault="00663A97" w:rsidP="00C11638">
            <w:pPr>
              <w:spacing w:line="360" w:lineRule="auto"/>
              <w:rPr>
                <w:rFonts w:ascii="宋体" w:hAnsi="宋体"/>
              </w:rPr>
            </w:pPr>
            <w:r w:rsidRPr="00E45F6C">
              <w:rPr>
                <w:rFonts w:ascii="宋体" w:hAnsi="宋体" w:hint="eastAsia"/>
              </w:rPr>
              <w:t>冠层水分含量监测</w:t>
            </w:r>
            <w:r w:rsidR="00280191" w:rsidRPr="00E45F6C">
              <w:rPr>
                <w:rFonts w:ascii="宋体" w:hAnsi="宋体" w:hint="eastAsia"/>
              </w:rPr>
              <w:t>模型</w:t>
            </w:r>
          </w:p>
        </w:tc>
        <w:tc>
          <w:tcPr>
            <w:tcW w:w="4382" w:type="dxa"/>
            <w:hideMark/>
          </w:tcPr>
          <w:p w14:paraId="48487228" w14:textId="77777777" w:rsidR="00663A97" w:rsidRPr="00E45F6C" w:rsidRDefault="00663A97" w:rsidP="00C11638">
            <w:pPr>
              <w:spacing w:line="360" w:lineRule="auto"/>
              <w:rPr>
                <w:rFonts w:ascii="宋体" w:hAnsi="宋体"/>
              </w:rPr>
            </w:pPr>
            <w:r w:rsidRPr="00E45F6C">
              <w:rPr>
                <w:rFonts w:ascii="宋体" w:hAnsi="宋体" w:hint="eastAsia"/>
              </w:rPr>
              <w:t>支持归一化差异</w:t>
            </w:r>
            <w:proofErr w:type="gramStart"/>
            <w:r w:rsidRPr="00E45F6C">
              <w:rPr>
                <w:rFonts w:ascii="宋体" w:hAnsi="宋体" w:hint="eastAsia"/>
              </w:rPr>
              <w:t>水指数</w:t>
            </w:r>
            <w:proofErr w:type="gramEnd"/>
            <w:r w:rsidRPr="00E45F6C">
              <w:rPr>
                <w:rFonts w:ascii="宋体" w:hAnsi="宋体" w:hint="eastAsia"/>
              </w:rPr>
              <w:t>模型，实现冠层水分含量监测</w:t>
            </w:r>
          </w:p>
        </w:tc>
      </w:tr>
      <w:tr w:rsidR="00E45F6C" w:rsidRPr="00E45F6C" w14:paraId="453EAB4E" w14:textId="77777777" w:rsidTr="00C11638">
        <w:trPr>
          <w:trHeight w:val="280"/>
        </w:trPr>
        <w:tc>
          <w:tcPr>
            <w:tcW w:w="960" w:type="dxa"/>
            <w:noWrap/>
            <w:hideMark/>
          </w:tcPr>
          <w:p w14:paraId="06939942" w14:textId="77777777" w:rsidR="00663A97" w:rsidRPr="00E45F6C" w:rsidRDefault="00663A97" w:rsidP="00C11638">
            <w:pPr>
              <w:spacing w:line="360" w:lineRule="auto"/>
              <w:rPr>
                <w:rFonts w:ascii="宋体" w:hAnsi="宋体"/>
              </w:rPr>
            </w:pPr>
            <w:r w:rsidRPr="00E45F6C">
              <w:rPr>
                <w:rFonts w:ascii="宋体" w:hAnsi="宋体" w:hint="eastAsia"/>
              </w:rPr>
              <w:t>6</w:t>
            </w:r>
          </w:p>
        </w:tc>
        <w:tc>
          <w:tcPr>
            <w:tcW w:w="1680" w:type="dxa"/>
            <w:vMerge/>
            <w:hideMark/>
          </w:tcPr>
          <w:p w14:paraId="676B32E5" w14:textId="77777777" w:rsidR="00663A97" w:rsidRPr="00E45F6C" w:rsidRDefault="00663A97" w:rsidP="00C11638">
            <w:pPr>
              <w:spacing w:line="360" w:lineRule="auto"/>
              <w:rPr>
                <w:rFonts w:ascii="宋体" w:hAnsi="宋体"/>
              </w:rPr>
            </w:pPr>
          </w:p>
        </w:tc>
        <w:tc>
          <w:tcPr>
            <w:tcW w:w="1608" w:type="dxa"/>
            <w:noWrap/>
            <w:hideMark/>
          </w:tcPr>
          <w:p w14:paraId="168C64B1" w14:textId="77777777" w:rsidR="00663A97" w:rsidRPr="00E45F6C" w:rsidRDefault="00663A97" w:rsidP="00C11638">
            <w:pPr>
              <w:spacing w:line="360" w:lineRule="auto"/>
              <w:rPr>
                <w:rFonts w:ascii="宋体" w:hAnsi="宋体"/>
              </w:rPr>
            </w:pPr>
            <w:r w:rsidRPr="00E45F6C">
              <w:rPr>
                <w:rFonts w:ascii="宋体" w:hAnsi="宋体" w:hint="eastAsia"/>
              </w:rPr>
              <w:t>生理状态监测</w:t>
            </w:r>
            <w:r w:rsidR="00280191" w:rsidRPr="00E45F6C">
              <w:rPr>
                <w:rFonts w:ascii="宋体" w:hAnsi="宋体" w:hint="eastAsia"/>
              </w:rPr>
              <w:t>模型</w:t>
            </w:r>
          </w:p>
        </w:tc>
        <w:tc>
          <w:tcPr>
            <w:tcW w:w="4382" w:type="dxa"/>
            <w:hideMark/>
          </w:tcPr>
          <w:p w14:paraId="22FFAA8D" w14:textId="77777777" w:rsidR="00663A97" w:rsidRPr="00E45F6C" w:rsidRDefault="00663A97" w:rsidP="00C11638">
            <w:pPr>
              <w:spacing w:line="360" w:lineRule="auto"/>
              <w:rPr>
                <w:rFonts w:ascii="宋体" w:hAnsi="宋体"/>
              </w:rPr>
            </w:pPr>
            <w:r w:rsidRPr="00E45F6C">
              <w:rPr>
                <w:rFonts w:ascii="宋体" w:hAnsi="宋体" w:hint="eastAsia"/>
              </w:rPr>
              <w:t>支持归一化差异红边植被指数模型、归一化差异指数的</w:t>
            </w:r>
            <w:proofErr w:type="gramStart"/>
            <w:r w:rsidRPr="00E45F6C">
              <w:rPr>
                <w:rFonts w:ascii="宋体" w:hAnsi="宋体" w:hint="eastAsia"/>
              </w:rPr>
              <w:t>重整指数</w:t>
            </w:r>
            <w:proofErr w:type="gramEnd"/>
            <w:r w:rsidRPr="00E45F6C">
              <w:rPr>
                <w:rFonts w:ascii="宋体" w:hAnsi="宋体" w:hint="eastAsia"/>
              </w:rPr>
              <w:t>模型实现生理状态监测。</w:t>
            </w:r>
          </w:p>
        </w:tc>
      </w:tr>
      <w:tr w:rsidR="00E45F6C" w:rsidRPr="00E45F6C" w14:paraId="157CCBFE" w14:textId="77777777" w:rsidTr="00C11638">
        <w:trPr>
          <w:trHeight w:val="280"/>
        </w:trPr>
        <w:tc>
          <w:tcPr>
            <w:tcW w:w="960" w:type="dxa"/>
            <w:noWrap/>
            <w:hideMark/>
          </w:tcPr>
          <w:p w14:paraId="103E9F23" w14:textId="77777777" w:rsidR="00663A97" w:rsidRPr="00E45F6C" w:rsidRDefault="00663A97" w:rsidP="00C11638">
            <w:pPr>
              <w:spacing w:line="360" w:lineRule="auto"/>
              <w:rPr>
                <w:rFonts w:ascii="宋体" w:hAnsi="宋体"/>
              </w:rPr>
            </w:pPr>
            <w:r w:rsidRPr="00E45F6C">
              <w:rPr>
                <w:rFonts w:ascii="宋体" w:hAnsi="宋体" w:hint="eastAsia"/>
              </w:rPr>
              <w:t>7</w:t>
            </w:r>
          </w:p>
        </w:tc>
        <w:tc>
          <w:tcPr>
            <w:tcW w:w="1680" w:type="dxa"/>
            <w:vMerge/>
            <w:hideMark/>
          </w:tcPr>
          <w:p w14:paraId="4D6BC659" w14:textId="77777777" w:rsidR="00663A97" w:rsidRPr="00E45F6C" w:rsidRDefault="00663A97" w:rsidP="00C11638">
            <w:pPr>
              <w:spacing w:line="360" w:lineRule="auto"/>
              <w:rPr>
                <w:rFonts w:ascii="宋体" w:hAnsi="宋体"/>
              </w:rPr>
            </w:pPr>
          </w:p>
        </w:tc>
        <w:tc>
          <w:tcPr>
            <w:tcW w:w="1608" w:type="dxa"/>
            <w:noWrap/>
            <w:hideMark/>
          </w:tcPr>
          <w:p w14:paraId="3AA52CDC" w14:textId="77777777" w:rsidR="00663A97" w:rsidRPr="00E45F6C" w:rsidRDefault="00663A97" w:rsidP="00C11638">
            <w:pPr>
              <w:spacing w:line="360" w:lineRule="auto"/>
              <w:rPr>
                <w:rFonts w:ascii="宋体" w:hAnsi="宋体"/>
              </w:rPr>
            </w:pPr>
            <w:r w:rsidRPr="00E45F6C">
              <w:rPr>
                <w:rFonts w:ascii="宋体" w:hAnsi="宋体" w:hint="eastAsia"/>
              </w:rPr>
              <w:t>水稻业务模型</w:t>
            </w:r>
          </w:p>
        </w:tc>
        <w:tc>
          <w:tcPr>
            <w:tcW w:w="4382" w:type="dxa"/>
            <w:hideMark/>
          </w:tcPr>
          <w:p w14:paraId="6DB6B64E" w14:textId="77777777" w:rsidR="00663A97" w:rsidRPr="00E45F6C" w:rsidRDefault="00663A97" w:rsidP="00C11638">
            <w:pPr>
              <w:spacing w:line="360" w:lineRule="auto"/>
              <w:rPr>
                <w:rFonts w:ascii="宋体" w:hAnsi="宋体"/>
              </w:rPr>
            </w:pPr>
            <w:r w:rsidRPr="00E45F6C">
              <w:rPr>
                <w:rFonts w:ascii="宋体" w:hAnsi="宋体" w:hint="eastAsia"/>
              </w:rPr>
              <w:t>支持水稻基肥施肥模型、水稻生长模拟模型、水稻长势监测模型、水稻苗情图像解析模型、水稻产中追肥模型、水稻产量遥感估算模型、水稻品质遥感估算模型、水稻虫害预测预报模型、水稻倒伏面积提取模型、水稻专家知识模型、水稻智能测产模型的集成。</w:t>
            </w:r>
          </w:p>
        </w:tc>
      </w:tr>
      <w:tr w:rsidR="00E45F6C" w:rsidRPr="00E45F6C" w14:paraId="3E6F5742" w14:textId="77777777" w:rsidTr="00C11638">
        <w:trPr>
          <w:trHeight w:val="280"/>
        </w:trPr>
        <w:tc>
          <w:tcPr>
            <w:tcW w:w="960" w:type="dxa"/>
            <w:noWrap/>
            <w:hideMark/>
          </w:tcPr>
          <w:p w14:paraId="6FAA9A46" w14:textId="77777777" w:rsidR="00663A97" w:rsidRPr="00E45F6C" w:rsidRDefault="00663A97" w:rsidP="00C11638">
            <w:pPr>
              <w:spacing w:line="360" w:lineRule="auto"/>
              <w:rPr>
                <w:rFonts w:ascii="宋体" w:hAnsi="宋体"/>
              </w:rPr>
            </w:pPr>
            <w:r w:rsidRPr="00E45F6C">
              <w:rPr>
                <w:rFonts w:ascii="宋体" w:hAnsi="宋体" w:hint="eastAsia"/>
              </w:rPr>
              <w:t>8</w:t>
            </w:r>
          </w:p>
        </w:tc>
        <w:tc>
          <w:tcPr>
            <w:tcW w:w="1680" w:type="dxa"/>
            <w:vMerge/>
            <w:hideMark/>
          </w:tcPr>
          <w:p w14:paraId="7EED68CF" w14:textId="77777777" w:rsidR="00663A97" w:rsidRPr="00E45F6C" w:rsidRDefault="00663A97" w:rsidP="00C11638">
            <w:pPr>
              <w:spacing w:line="360" w:lineRule="auto"/>
              <w:rPr>
                <w:rFonts w:ascii="宋体" w:hAnsi="宋体"/>
              </w:rPr>
            </w:pPr>
          </w:p>
        </w:tc>
        <w:tc>
          <w:tcPr>
            <w:tcW w:w="1608" w:type="dxa"/>
            <w:noWrap/>
            <w:hideMark/>
          </w:tcPr>
          <w:p w14:paraId="74DAD74A" w14:textId="77777777" w:rsidR="00663A97" w:rsidRPr="00E45F6C" w:rsidRDefault="00663A97" w:rsidP="00C11638">
            <w:pPr>
              <w:spacing w:line="360" w:lineRule="auto"/>
              <w:rPr>
                <w:rFonts w:ascii="宋体" w:hAnsi="宋体"/>
              </w:rPr>
            </w:pPr>
            <w:r w:rsidRPr="00E45F6C">
              <w:rPr>
                <w:rFonts w:ascii="宋体" w:hAnsi="宋体" w:hint="eastAsia"/>
              </w:rPr>
              <w:t>模型管理</w:t>
            </w:r>
          </w:p>
        </w:tc>
        <w:tc>
          <w:tcPr>
            <w:tcW w:w="4382" w:type="dxa"/>
            <w:hideMark/>
          </w:tcPr>
          <w:p w14:paraId="0A822919" w14:textId="77777777" w:rsidR="00663A97" w:rsidRPr="00E45F6C" w:rsidRDefault="00663A97" w:rsidP="00C11638">
            <w:pPr>
              <w:spacing w:line="360" w:lineRule="auto"/>
              <w:rPr>
                <w:rFonts w:ascii="宋体" w:hAnsi="宋体"/>
              </w:rPr>
            </w:pPr>
            <w:r w:rsidRPr="00E45F6C">
              <w:rPr>
                <w:rFonts w:ascii="宋体" w:hAnsi="宋体" w:hint="eastAsia"/>
              </w:rPr>
              <w:t>对生成的农业生产模型进行统一管理，包括模型训练数据集的管理、模型训练过程的管理、模型输出结果的管理、和模型的监控和维护。</w:t>
            </w:r>
          </w:p>
        </w:tc>
      </w:tr>
      <w:tr w:rsidR="00E45F6C" w:rsidRPr="00E45F6C" w14:paraId="1F55FCC5" w14:textId="77777777" w:rsidTr="00C11638">
        <w:trPr>
          <w:trHeight w:val="280"/>
        </w:trPr>
        <w:tc>
          <w:tcPr>
            <w:tcW w:w="960" w:type="dxa"/>
            <w:noWrap/>
            <w:hideMark/>
          </w:tcPr>
          <w:p w14:paraId="50735B23" w14:textId="77777777" w:rsidR="00663A97" w:rsidRPr="00E45F6C" w:rsidRDefault="00663A97" w:rsidP="00C11638">
            <w:pPr>
              <w:spacing w:line="360" w:lineRule="auto"/>
              <w:rPr>
                <w:rFonts w:ascii="宋体" w:hAnsi="宋体"/>
              </w:rPr>
            </w:pPr>
            <w:r w:rsidRPr="00E45F6C">
              <w:rPr>
                <w:rFonts w:ascii="宋体" w:hAnsi="宋体" w:hint="eastAsia"/>
              </w:rPr>
              <w:t>9</w:t>
            </w:r>
          </w:p>
        </w:tc>
        <w:tc>
          <w:tcPr>
            <w:tcW w:w="1680" w:type="dxa"/>
            <w:vMerge/>
            <w:hideMark/>
          </w:tcPr>
          <w:p w14:paraId="747C3796" w14:textId="77777777" w:rsidR="00663A97" w:rsidRPr="00E45F6C" w:rsidRDefault="00663A97" w:rsidP="00C11638">
            <w:pPr>
              <w:spacing w:line="360" w:lineRule="auto"/>
              <w:rPr>
                <w:rFonts w:ascii="宋体" w:hAnsi="宋体"/>
              </w:rPr>
            </w:pPr>
          </w:p>
        </w:tc>
        <w:tc>
          <w:tcPr>
            <w:tcW w:w="1608" w:type="dxa"/>
            <w:noWrap/>
            <w:hideMark/>
          </w:tcPr>
          <w:p w14:paraId="5C6D6895" w14:textId="77777777" w:rsidR="00663A97" w:rsidRPr="00E45F6C" w:rsidRDefault="00663A97" w:rsidP="00C11638">
            <w:pPr>
              <w:spacing w:line="360" w:lineRule="auto"/>
              <w:rPr>
                <w:rFonts w:ascii="宋体" w:hAnsi="宋体"/>
              </w:rPr>
            </w:pPr>
            <w:r w:rsidRPr="00E45F6C">
              <w:rPr>
                <w:rFonts w:ascii="宋体" w:hAnsi="宋体" w:hint="eastAsia"/>
              </w:rPr>
              <w:t>模型验证</w:t>
            </w:r>
          </w:p>
        </w:tc>
        <w:tc>
          <w:tcPr>
            <w:tcW w:w="4382" w:type="dxa"/>
            <w:hideMark/>
          </w:tcPr>
          <w:p w14:paraId="6C51F5F7" w14:textId="77777777" w:rsidR="00663A97" w:rsidRPr="00E45F6C" w:rsidRDefault="00663A97" w:rsidP="00C11638">
            <w:pPr>
              <w:spacing w:line="360" w:lineRule="auto"/>
              <w:rPr>
                <w:rFonts w:ascii="宋体" w:hAnsi="宋体"/>
              </w:rPr>
            </w:pPr>
            <w:r w:rsidRPr="00E45F6C">
              <w:rPr>
                <w:rFonts w:ascii="宋体" w:hAnsi="宋体" w:hint="eastAsia"/>
              </w:rPr>
              <w:t>将模型训练值与真实值对比，评估模型性能</w:t>
            </w:r>
            <w:r w:rsidRPr="00E45F6C">
              <w:rPr>
                <w:rFonts w:ascii="宋体" w:hAnsi="宋体" w:hint="eastAsia"/>
              </w:rPr>
              <w:lastRenderedPageBreak/>
              <w:t>和准确性。</w:t>
            </w:r>
          </w:p>
        </w:tc>
      </w:tr>
      <w:tr w:rsidR="00E45F6C" w:rsidRPr="00E45F6C" w14:paraId="4EC73C34" w14:textId="77777777" w:rsidTr="00C11638">
        <w:trPr>
          <w:trHeight w:val="280"/>
        </w:trPr>
        <w:tc>
          <w:tcPr>
            <w:tcW w:w="960" w:type="dxa"/>
            <w:noWrap/>
            <w:hideMark/>
          </w:tcPr>
          <w:p w14:paraId="40CEC4BE" w14:textId="77777777" w:rsidR="00663A97" w:rsidRPr="00E45F6C" w:rsidRDefault="00663A97" w:rsidP="00C11638">
            <w:pPr>
              <w:spacing w:line="360" w:lineRule="auto"/>
              <w:rPr>
                <w:rFonts w:ascii="宋体" w:hAnsi="宋体"/>
              </w:rPr>
            </w:pPr>
            <w:r w:rsidRPr="00E45F6C">
              <w:rPr>
                <w:rFonts w:ascii="宋体" w:hAnsi="宋体" w:hint="eastAsia"/>
              </w:rPr>
              <w:lastRenderedPageBreak/>
              <w:t>10</w:t>
            </w:r>
          </w:p>
        </w:tc>
        <w:tc>
          <w:tcPr>
            <w:tcW w:w="1680" w:type="dxa"/>
            <w:vMerge/>
            <w:hideMark/>
          </w:tcPr>
          <w:p w14:paraId="575E892F" w14:textId="77777777" w:rsidR="00663A97" w:rsidRPr="00E45F6C" w:rsidRDefault="00663A97" w:rsidP="00C11638">
            <w:pPr>
              <w:spacing w:line="360" w:lineRule="auto"/>
              <w:rPr>
                <w:rFonts w:ascii="宋体" w:hAnsi="宋体"/>
              </w:rPr>
            </w:pPr>
          </w:p>
        </w:tc>
        <w:tc>
          <w:tcPr>
            <w:tcW w:w="1608" w:type="dxa"/>
            <w:noWrap/>
            <w:hideMark/>
          </w:tcPr>
          <w:p w14:paraId="60C1B9F2" w14:textId="77777777" w:rsidR="00663A97" w:rsidRPr="00E45F6C" w:rsidRDefault="00663A97" w:rsidP="00C11638">
            <w:pPr>
              <w:spacing w:line="360" w:lineRule="auto"/>
              <w:rPr>
                <w:rFonts w:ascii="宋体" w:hAnsi="宋体"/>
              </w:rPr>
            </w:pPr>
            <w:r w:rsidRPr="00E45F6C">
              <w:rPr>
                <w:rFonts w:ascii="宋体" w:hAnsi="宋体" w:hint="eastAsia"/>
              </w:rPr>
              <w:t>模型共享</w:t>
            </w:r>
          </w:p>
        </w:tc>
        <w:tc>
          <w:tcPr>
            <w:tcW w:w="4382" w:type="dxa"/>
            <w:hideMark/>
          </w:tcPr>
          <w:p w14:paraId="03076C02" w14:textId="77777777" w:rsidR="00663A97" w:rsidRPr="00E45F6C" w:rsidRDefault="00663A97" w:rsidP="00C11638">
            <w:pPr>
              <w:spacing w:line="360" w:lineRule="auto"/>
              <w:rPr>
                <w:rFonts w:ascii="宋体" w:hAnsi="宋体"/>
              </w:rPr>
            </w:pPr>
            <w:r w:rsidRPr="00E45F6C">
              <w:rPr>
                <w:rFonts w:ascii="宋体" w:hAnsi="宋体" w:hint="eastAsia"/>
              </w:rPr>
              <w:t>将生成的或训练得到的植被指数模型、水稻业务模型与外部系统实时对接共享，促进模型的重复使用，提高模型质量。</w:t>
            </w:r>
          </w:p>
        </w:tc>
      </w:tr>
    </w:tbl>
    <w:p w14:paraId="4C5D6890" w14:textId="77777777" w:rsidR="00464D61" w:rsidRPr="00E45F6C" w:rsidRDefault="00464D61" w:rsidP="00C11638">
      <w:pPr>
        <w:spacing w:line="360" w:lineRule="auto"/>
        <w:rPr>
          <w:rFonts w:ascii="宋体" w:hAnsi="宋体"/>
        </w:rPr>
      </w:pPr>
    </w:p>
    <w:p w14:paraId="36814CB5" w14:textId="77777777" w:rsidR="00A31A97" w:rsidRPr="00E45F6C" w:rsidRDefault="00A31A97" w:rsidP="00C11638">
      <w:pPr>
        <w:spacing w:line="360" w:lineRule="auto"/>
        <w:rPr>
          <w:rFonts w:ascii="宋体" w:hAnsi="宋体"/>
        </w:rPr>
      </w:pPr>
      <w:r w:rsidRPr="00E45F6C">
        <w:rPr>
          <w:rFonts w:ascii="宋体" w:hAnsi="宋体"/>
        </w:rPr>
        <w:t>3</w:t>
      </w:r>
      <w:r w:rsidRPr="00E45F6C">
        <w:rPr>
          <w:rFonts w:ascii="宋体" w:hAnsi="宋体" w:hint="eastAsia"/>
        </w:rPr>
        <w:t>、</w:t>
      </w:r>
      <w:r w:rsidR="00952AC5" w:rsidRPr="00E45F6C">
        <w:rPr>
          <w:rFonts w:ascii="宋体" w:hAnsi="宋体" w:hint="eastAsia"/>
        </w:rPr>
        <w:t>水稻智能</w:t>
      </w:r>
      <w:bookmarkStart w:id="3" w:name="_Toc139967912"/>
      <w:r w:rsidR="00952AC5" w:rsidRPr="00E45F6C">
        <w:rPr>
          <w:rFonts w:hint="eastAsia"/>
        </w:rPr>
        <w:t>农业生产应用</w:t>
      </w:r>
      <w:bookmarkEnd w:id="3"/>
    </w:p>
    <w:p w14:paraId="196880EA" w14:textId="77777777" w:rsidR="00AA442C" w:rsidRPr="00E45F6C" w:rsidRDefault="00952AC5" w:rsidP="00C11638">
      <w:pPr>
        <w:spacing w:line="360" w:lineRule="auto"/>
        <w:ind w:firstLineChars="200" w:firstLine="420"/>
        <w:rPr>
          <w:rFonts w:ascii="宋体" w:hAnsi="宋体"/>
        </w:rPr>
      </w:pPr>
      <w:r w:rsidRPr="00E45F6C">
        <w:rPr>
          <w:rFonts w:ascii="宋体" w:hAnsi="宋体" w:hint="eastAsia"/>
        </w:rPr>
        <w:t>开发水稻智能化生产管理、决策和服务的具体应用功能模块，对水稻生产管理全过程进行数字化、规范化和智能化提升，为水稻生产管理中多种角色提供数据采集、分析和管理决策平台。在上海全域尺度实现水稻地面苗情信息监测、稻作区域提取和水稻种植面积计算、长势遥感监测、产量遥感估测、气象灾害预警、倒伏监测和损失评估、生产管理决策。提供水稻种植基地农情服务，种植基地信息化管理、产前土壤养分分析和测土配方施肥、种植基地水稻生长监测、产中水稻氮素营养诊断和追肥管理决策、水稻水浆管理决策、水稻虫害监测预警、水稻品质估测、水稻智能收割机产量实测和产量空间分布、农机作业管理模型。</w:t>
      </w:r>
      <w:r w:rsidR="00AA442C" w:rsidRPr="00E45F6C">
        <w:rPr>
          <w:rFonts w:ascii="宋体" w:hAnsi="宋体" w:hint="eastAsia"/>
        </w:rPr>
        <w:t>涉及的功能模块清单如下：</w:t>
      </w:r>
    </w:p>
    <w:tbl>
      <w:tblPr>
        <w:tblW w:w="0" w:type="auto"/>
        <w:tblLook w:val="04A0" w:firstRow="1" w:lastRow="0" w:firstColumn="1" w:lastColumn="0" w:noHBand="0" w:noVBand="1"/>
      </w:tblPr>
      <w:tblGrid>
        <w:gridCol w:w="960"/>
        <w:gridCol w:w="1680"/>
        <w:gridCol w:w="2033"/>
        <w:gridCol w:w="3957"/>
      </w:tblGrid>
      <w:tr w:rsidR="00E45F6C" w:rsidRPr="00E45F6C" w14:paraId="6819F08B"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59265D95" w14:textId="77777777" w:rsidR="00663A97" w:rsidRPr="00E45F6C" w:rsidRDefault="00663A97" w:rsidP="00C11638">
            <w:pPr>
              <w:spacing w:line="360" w:lineRule="auto"/>
              <w:rPr>
                <w:rFonts w:ascii="宋体" w:hAnsi="宋体"/>
                <w:b/>
                <w:bCs/>
              </w:rPr>
            </w:pPr>
            <w:r w:rsidRPr="00E45F6C">
              <w:rPr>
                <w:rFonts w:ascii="宋体" w:hAnsi="宋体" w:hint="eastAsia"/>
                <w:b/>
                <w:bCs/>
              </w:rPr>
              <w:t>序号</w:t>
            </w:r>
          </w:p>
        </w:tc>
        <w:tc>
          <w:tcPr>
            <w:tcW w:w="1680" w:type="dxa"/>
            <w:tcBorders>
              <w:top w:val="single" w:sz="4" w:space="0" w:color="auto"/>
              <w:left w:val="single" w:sz="4" w:space="0" w:color="auto"/>
              <w:bottom w:val="single" w:sz="4" w:space="0" w:color="auto"/>
              <w:right w:val="single" w:sz="4" w:space="0" w:color="auto"/>
            </w:tcBorders>
            <w:noWrap/>
            <w:hideMark/>
          </w:tcPr>
          <w:p w14:paraId="2FE10F65" w14:textId="77777777" w:rsidR="00663A97" w:rsidRPr="00E45F6C" w:rsidRDefault="00663A97" w:rsidP="00C11638">
            <w:pPr>
              <w:spacing w:line="360" w:lineRule="auto"/>
              <w:rPr>
                <w:rFonts w:ascii="宋体" w:hAnsi="宋体"/>
                <w:b/>
                <w:bCs/>
              </w:rPr>
            </w:pPr>
            <w:r w:rsidRPr="00E45F6C">
              <w:rPr>
                <w:rFonts w:ascii="宋体" w:hAnsi="宋体" w:hint="eastAsia"/>
                <w:b/>
                <w:bCs/>
              </w:rPr>
              <w:t>模块</w:t>
            </w:r>
          </w:p>
        </w:tc>
        <w:tc>
          <w:tcPr>
            <w:tcW w:w="2033" w:type="dxa"/>
            <w:tcBorders>
              <w:top w:val="single" w:sz="4" w:space="0" w:color="auto"/>
              <w:left w:val="single" w:sz="4" w:space="0" w:color="auto"/>
              <w:bottom w:val="single" w:sz="4" w:space="0" w:color="auto"/>
              <w:right w:val="single" w:sz="4" w:space="0" w:color="auto"/>
            </w:tcBorders>
            <w:noWrap/>
            <w:hideMark/>
          </w:tcPr>
          <w:p w14:paraId="68186F9A" w14:textId="77777777" w:rsidR="00663A97" w:rsidRPr="00E45F6C" w:rsidRDefault="00663A97" w:rsidP="00C11638">
            <w:pPr>
              <w:spacing w:line="360" w:lineRule="auto"/>
              <w:rPr>
                <w:rFonts w:ascii="宋体" w:hAnsi="宋体"/>
                <w:b/>
                <w:bCs/>
              </w:rPr>
            </w:pPr>
            <w:r w:rsidRPr="00E45F6C">
              <w:rPr>
                <w:rFonts w:ascii="宋体" w:hAnsi="宋体" w:hint="eastAsia"/>
                <w:b/>
                <w:bCs/>
              </w:rPr>
              <w:t>功能点</w:t>
            </w:r>
          </w:p>
        </w:tc>
        <w:tc>
          <w:tcPr>
            <w:tcW w:w="3957" w:type="dxa"/>
            <w:tcBorders>
              <w:top w:val="single" w:sz="4" w:space="0" w:color="auto"/>
              <w:left w:val="single" w:sz="4" w:space="0" w:color="auto"/>
              <w:bottom w:val="single" w:sz="4" w:space="0" w:color="auto"/>
              <w:right w:val="single" w:sz="4" w:space="0" w:color="auto"/>
            </w:tcBorders>
            <w:hideMark/>
          </w:tcPr>
          <w:p w14:paraId="0C7E65F4" w14:textId="77777777" w:rsidR="00663A97" w:rsidRPr="00E45F6C" w:rsidRDefault="00663A97" w:rsidP="00C11638">
            <w:pPr>
              <w:spacing w:line="360" w:lineRule="auto"/>
              <w:rPr>
                <w:rFonts w:ascii="宋体" w:hAnsi="宋体"/>
                <w:b/>
                <w:bCs/>
              </w:rPr>
            </w:pPr>
            <w:r w:rsidRPr="00E45F6C">
              <w:rPr>
                <w:rFonts w:ascii="宋体" w:hAnsi="宋体" w:hint="eastAsia"/>
                <w:b/>
                <w:bCs/>
              </w:rPr>
              <w:t>功能描述</w:t>
            </w:r>
          </w:p>
        </w:tc>
      </w:tr>
      <w:tr w:rsidR="00E45F6C" w:rsidRPr="00E45F6C" w14:paraId="456ED85B"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462DF976" w14:textId="77777777" w:rsidR="00663A97" w:rsidRPr="00E45F6C" w:rsidRDefault="00663A97" w:rsidP="00C11638">
            <w:pPr>
              <w:spacing w:line="360" w:lineRule="auto"/>
              <w:rPr>
                <w:rFonts w:ascii="宋体" w:hAnsi="宋体"/>
              </w:rPr>
            </w:pPr>
            <w:r w:rsidRPr="00E45F6C">
              <w:rPr>
                <w:rFonts w:ascii="宋体" w:hAnsi="宋体" w:hint="eastAsia"/>
              </w:rPr>
              <w:t>1</w:t>
            </w:r>
          </w:p>
        </w:tc>
        <w:tc>
          <w:tcPr>
            <w:tcW w:w="1680" w:type="dxa"/>
            <w:vMerge w:val="restart"/>
            <w:tcBorders>
              <w:top w:val="single" w:sz="4" w:space="0" w:color="auto"/>
              <w:left w:val="single" w:sz="4" w:space="0" w:color="auto"/>
              <w:bottom w:val="single" w:sz="4" w:space="0" w:color="auto"/>
              <w:right w:val="single" w:sz="4" w:space="0" w:color="auto"/>
            </w:tcBorders>
            <w:noWrap/>
            <w:hideMark/>
          </w:tcPr>
          <w:p w14:paraId="6CC7EC18" w14:textId="77777777" w:rsidR="00663A97" w:rsidRPr="00E45F6C" w:rsidRDefault="00663A97" w:rsidP="00C11638">
            <w:pPr>
              <w:spacing w:line="360" w:lineRule="auto"/>
              <w:rPr>
                <w:rFonts w:ascii="宋体" w:hAnsi="宋体"/>
              </w:rPr>
            </w:pPr>
            <w:r w:rsidRPr="00E45F6C">
              <w:rPr>
                <w:rFonts w:ascii="宋体" w:hAnsi="宋体" w:hint="eastAsia"/>
              </w:rPr>
              <w:t>全域水稻农情综合监测服务</w:t>
            </w:r>
          </w:p>
        </w:tc>
        <w:tc>
          <w:tcPr>
            <w:tcW w:w="2033" w:type="dxa"/>
            <w:tcBorders>
              <w:top w:val="single" w:sz="4" w:space="0" w:color="auto"/>
              <w:left w:val="single" w:sz="4" w:space="0" w:color="auto"/>
              <w:bottom w:val="single" w:sz="4" w:space="0" w:color="auto"/>
              <w:right w:val="single" w:sz="4" w:space="0" w:color="auto"/>
            </w:tcBorders>
            <w:noWrap/>
            <w:hideMark/>
          </w:tcPr>
          <w:p w14:paraId="4CB958D1" w14:textId="77777777" w:rsidR="00663A97" w:rsidRPr="00E45F6C" w:rsidRDefault="00663A97" w:rsidP="00C11638">
            <w:pPr>
              <w:spacing w:line="360" w:lineRule="auto"/>
              <w:rPr>
                <w:rFonts w:ascii="宋体" w:hAnsi="宋体"/>
              </w:rPr>
            </w:pPr>
            <w:r w:rsidRPr="00E45F6C">
              <w:rPr>
                <w:rFonts w:ascii="宋体" w:hAnsi="宋体" w:hint="eastAsia"/>
              </w:rPr>
              <w:t>水稻地面苗情信息监测</w:t>
            </w:r>
          </w:p>
        </w:tc>
        <w:tc>
          <w:tcPr>
            <w:tcW w:w="3957" w:type="dxa"/>
            <w:tcBorders>
              <w:top w:val="single" w:sz="4" w:space="0" w:color="auto"/>
              <w:left w:val="single" w:sz="4" w:space="0" w:color="auto"/>
              <w:bottom w:val="single" w:sz="4" w:space="0" w:color="auto"/>
              <w:right w:val="single" w:sz="4" w:space="0" w:color="auto"/>
            </w:tcBorders>
            <w:hideMark/>
          </w:tcPr>
          <w:p w14:paraId="7D912CC1" w14:textId="77777777" w:rsidR="00663A97" w:rsidRPr="00E45F6C" w:rsidRDefault="00663A97" w:rsidP="00C11638">
            <w:pPr>
              <w:spacing w:line="360" w:lineRule="auto"/>
              <w:rPr>
                <w:rFonts w:ascii="宋体" w:hAnsi="宋体"/>
              </w:rPr>
            </w:pPr>
            <w:r w:rsidRPr="00E45F6C">
              <w:rPr>
                <w:rFonts w:ascii="宋体" w:hAnsi="宋体" w:hint="eastAsia"/>
              </w:rPr>
              <w:t>包括苗情监测结果展示、时间轴展示、区域品种选择、苗情分类、出苗统计、出苗分析等。</w:t>
            </w:r>
          </w:p>
        </w:tc>
      </w:tr>
      <w:tr w:rsidR="00E45F6C" w:rsidRPr="00E45F6C" w14:paraId="5FDE87A8"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486EF8CB" w14:textId="77777777" w:rsidR="00663A97" w:rsidRPr="00E45F6C" w:rsidRDefault="00663A97" w:rsidP="00C11638">
            <w:pPr>
              <w:spacing w:line="360" w:lineRule="auto"/>
              <w:rPr>
                <w:rFonts w:ascii="宋体" w:hAnsi="宋体"/>
              </w:rPr>
            </w:pPr>
            <w:r w:rsidRPr="00E45F6C">
              <w:rPr>
                <w:rFonts w:ascii="宋体" w:hAnsi="宋体" w:hint="eastAsia"/>
              </w:rPr>
              <w:t>2</w:t>
            </w:r>
          </w:p>
        </w:tc>
        <w:tc>
          <w:tcPr>
            <w:tcW w:w="1680" w:type="dxa"/>
            <w:vMerge/>
            <w:tcBorders>
              <w:top w:val="single" w:sz="4" w:space="0" w:color="auto"/>
              <w:left w:val="single" w:sz="4" w:space="0" w:color="auto"/>
              <w:bottom w:val="single" w:sz="4" w:space="0" w:color="auto"/>
              <w:right w:val="single" w:sz="4" w:space="0" w:color="auto"/>
            </w:tcBorders>
            <w:hideMark/>
          </w:tcPr>
          <w:p w14:paraId="644B6680"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3BA825C6" w14:textId="77777777" w:rsidR="00663A97" w:rsidRPr="00E45F6C" w:rsidRDefault="00663A97" w:rsidP="00C11638">
            <w:pPr>
              <w:spacing w:line="360" w:lineRule="auto"/>
              <w:rPr>
                <w:rFonts w:ascii="宋体" w:hAnsi="宋体"/>
              </w:rPr>
            </w:pPr>
            <w:r w:rsidRPr="00E45F6C">
              <w:rPr>
                <w:rFonts w:ascii="宋体" w:hAnsi="宋体" w:hint="eastAsia"/>
              </w:rPr>
              <w:t>稻作区域提取和水稻种植面积计算</w:t>
            </w:r>
          </w:p>
        </w:tc>
        <w:tc>
          <w:tcPr>
            <w:tcW w:w="3957" w:type="dxa"/>
            <w:tcBorders>
              <w:top w:val="single" w:sz="4" w:space="0" w:color="auto"/>
              <w:left w:val="single" w:sz="4" w:space="0" w:color="auto"/>
              <w:bottom w:val="single" w:sz="4" w:space="0" w:color="auto"/>
              <w:right w:val="single" w:sz="4" w:space="0" w:color="auto"/>
            </w:tcBorders>
            <w:hideMark/>
          </w:tcPr>
          <w:p w14:paraId="3CBDFEA3" w14:textId="77777777" w:rsidR="00663A97" w:rsidRPr="00E45F6C" w:rsidRDefault="00663A97" w:rsidP="00C11638">
            <w:pPr>
              <w:spacing w:line="360" w:lineRule="auto"/>
              <w:rPr>
                <w:rFonts w:ascii="宋体" w:hAnsi="宋体"/>
              </w:rPr>
            </w:pPr>
            <w:r w:rsidRPr="00E45F6C">
              <w:rPr>
                <w:rFonts w:ascii="宋体" w:hAnsi="宋体" w:hint="eastAsia"/>
              </w:rPr>
              <w:t>开发早、晚稻快速识别方法，实现早、晚稻种植范围快速提取；支持水稻空间分布展示、历年水稻面积变化；支持不同属性条件查看；提供开发统计分析功能，制作各类统计报表。</w:t>
            </w:r>
          </w:p>
        </w:tc>
      </w:tr>
      <w:tr w:rsidR="00E45F6C" w:rsidRPr="00E45F6C" w14:paraId="0D026B99"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77072D11" w14:textId="77777777" w:rsidR="00663A97" w:rsidRPr="00E45F6C" w:rsidRDefault="00663A97" w:rsidP="00C11638">
            <w:pPr>
              <w:spacing w:line="360" w:lineRule="auto"/>
              <w:rPr>
                <w:rFonts w:ascii="宋体" w:hAnsi="宋体"/>
              </w:rPr>
            </w:pPr>
            <w:r w:rsidRPr="00E45F6C">
              <w:rPr>
                <w:rFonts w:ascii="宋体" w:hAnsi="宋体" w:hint="eastAsia"/>
              </w:rPr>
              <w:t>3</w:t>
            </w:r>
          </w:p>
        </w:tc>
        <w:tc>
          <w:tcPr>
            <w:tcW w:w="1680" w:type="dxa"/>
            <w:vMerge/>
            <w:tcBorders>
              <w:top w:val="single" w:sz="4" w:space="0" w:color="auto"/>
              <w:left w:val="single" w:sz="4" w:space="0" w:color="auto"/>
              <w:bottom w:val="single" w:sz="4" w:space="0" w:color="auto"/>
              <w:right w:val="single" w:sz="4" w:space="0" w:color="auto"/>
            </w:tcBorders>
            <w:hideMark/>
          </w:tcPr>
          <w:p w14:paraId="6958DABC"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10CC5E5A" w14:textId="77777777" w:rsidR="00663A97" w:rsidRPr="00E45F6C" w:rsidRDefault="00663A97" w:rsidP="00C11638">
            <w:pPr>
              <w:spacing w:line="360" w:lineRule="auto"/>
              <w:rPr>
                <w:rFonts w:ascii="宋体" w:hAnsi="宋体"/>
              </w:rPr>
            </w:pPr>
            <w:r w:rsidRPr="00E45F6C">
              <w:rPr>
                <w:rFonts w:ascii="宋体" w:hAnsi="宋体" w:hint="eastAsia"/>
              </w:rPr>
              <w:t>水稻长势遥感监测服务</w:t>
            </w:r>
          </w:p>
        </w:tc>
        <w:tc>
          <w:tcPr>
            <w:tcW w:w="3957" w:type="dxa"/>
            <w:tcBorders>
              <w:top w:val="single" w:sz="4" w:space="0" w:color="auto"/>
              <w:left w:val="single" w:sz="4" w:space="0" w:color="auto"/>
              <w:bottom w:val="single" w:sz="4" w:space="0" w:color="auto"/>
              <w:right w:val="single" w:sz="4" w:space="0" w:color="auto"/>
            </w:tcBorders>
            <w:hideMark/>
          </w:tcPr>
          <w:p w14:paraId="0B4C666F" w14:textId="77777777" w:rsidR="00663A97" w:rsidRPr="00E45F6C" w:rsidRDefault="00663A97" w:rsidP="00C11638">
            <w:pPr>
              <w:spacing w:line="360" w:lineRule="auto"/>
              <w:rPr>
                <w:rFonts w:ascii="宋体" w:hAnsi="宋体"/>
              </w:rPr>
            </w:pPr>
            <w:r w:rsidRPr="00E45F6C">
              <w:rPr>
                <w:rFonts w:ascii="宋体" w:hAnsi="宋体" w:hint="eastAsia"/>
              </w:rPr>
              <w:t>包括水稻长势指标计算、指数阈值设置；长势空间分布可视化、历年对比、专题成果生成；历年长势分析、生育期长势分析、区域长势分析；支持按年份、按区域、按水稻种类对预测的水稻产量结果的计算查询等功能。</w:t>
            </w:r>
          </w:p>
        </w:tc>
      </w:tr>
      <w:tr w:rsidR="00E45F6C" w:rsidRPr="00E45F6C" w14:paraId="75BE140F"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30E673B2" w14:textId="77777777" w:rsidR="00663A97" w:rsidRPr="00E45F6C" w:rsidRDefault="00663A97" w:rsidP="00C11638">
            <w:pPr>
              <w:spacing w:line="360" w:lineRule="auto"/>
              <w:rPr>
                <w:rFonts w:ascii="宋体" w:hAnsi="宋体"/>
              </w:rPr>
            </w:pPr>
            <w:r w:rsidRPr="00E45F6C">
              <w:rPr>
                <w:rFonts w:ascii="宋体" w:hAnsi="宋体" w:hint="eastAsia"/>
              </w:rPr>
              <w:t>4</w:t>
            </w:r>
          </w:p>
        </w:tc>
        <w:tc>
          <w:tcPr>
            <w:tcW w:w="1680" w:type="dxa"/>
            <w:vMerge/>
            <w:tcBorders>
              <w:top w:val="single" w:sz="4" w:space="0" w:color="auto"/>
              <w:left w:val="single" w:sz="4" w:space="0" w:color="auto"/>
              <w:bottom w:val="single" w:sz="4" w:space="0" w:color="auto"/>
              <w:right w:val="single" w:sz="4" w:space="0" w:color="auto"/>
            </w:tcBorders>
            <w:hideMark/>
          </w:tcPr>
          <w:p w14:paraId="13F14676"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2A28EBB2" w14:textId="77777777" w:rsidR="00663A97" w:rsidRPr="00E45F6C" w:rsidRDefault="00663A97" w:rsidP="00C11638">
            <w:pPr>
              <w:spacing w:line="360" w:lineRule="auto"/>
              <w:rPr>
                <w:rFonts w:ascii="宋体" w:hAnsi="宋体"/>
              </w:rPr>
            </w:pPr>
            <w:r w:rsidRPr="00E45F6C">
              <w:rPr>
                <w:rFonts w:ascii="宋体" w:hAnsi="宋体" w:hint="eastAsia"/>
              </w:rPr>
              <w:t>水稻气象灾害预警</w:t>
            </w:r>
          </w:p>
        </w:tc>
        <w:tc>
          <w:tcPr>
            <w:tcW w:w="3957" w:type="dxa"/>
            <w:tcBorders>
              <w:top w:val="single" w:sz="4" w:space="0" w:color="auto"/>
              <w:left w:val="single" w:sz="4" w:space="0" w:color="auto"/>
              <w:bottom w:val="single" w:sz="4" w:space="0" w:color="auto"/>
              <w:right w:val="single" w:sz="4" w:space="0" w:color="auto"/>
            </w:tcBorders>
            <w:hideMark/>
          </w:tcPr>
          <w:p w14:paraId="7EE6C26F" w14:textId="77777777" w:rsidR="00663A97" w:rsidRPr="00E45F6C" w:rsidRDefault="00663A97" w:rsidP="00C11638">
            <w:pPr>
              <w:spacing w:line="360" w:lineRule="auto"/>
              <w:rPr>
                <w:rFonts w:ascii="宋体" w:hAnsi="宋体"/>
              </w:rPr>
            </w:pPr>
            <w:r w:rsidRPr="00E45F6C">
              <w:rPr>
                <w:rFonts w:ascii="宋体" w:hAnsi="宋体" w:hint="eastAsia"/>
              </w:rPr>
              <w:t>支持对上海水稻种植面临的重要气象灾害进行计算，得出气象灾害预报预警结</w:t>
            </w:r>
            <w:r w:rsidRPr="00E45F6C">
              <w:rPr>
                <w:rFonts w:ascii="宋体" w:hAnsi="宋体" w:hint="eastAsia"/>
              </w:rPr>
              <w:lastRenderedPageBreak/>
              <w:t xml:space="preserve">果，并将灾害预报结果进行空间可视化；根据水稻灾害预报情况进行预警信息的提示、推送、发布、变更、解除。 </w:t>
            </w:r>
          </w:p>
        </w:tc>
      </w:tr>
      <w:tr w:rsidR="00E45F6C" w:rsidRPr="00E45F6C" w14:paraId="417BF880"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1814677B" w14:textId="77777777" w:rsidR="00663A97" w:rsidRPr="00E45F6C" w:rsidRDefault="00663A97" w:rsidP="00C11638">
            <w:pPr>
              <w:spacing w:line="360" w:lineRule="auto"/>
              <w:rPr>
                <w:rFonts w:ascii="宋体" w:hAnsi="宋体"/>
              </w:rPr>
            </w:pPr>
            <w:r w:rsidRPr="00E45F6C">
              <w:rPr>
                <w:rFonts w:ascii="宋体" w:hAnsi="宋体" w:hint="eastAsia"/>
              </w:rPr>
              <w:lastRenderedPageBreak/>
              <w:t>5</w:t>
            </w:r>
          </w:p>
        </w:tc>
        <w:tc>
          <w:tcPr>
            <w:tcW w:w="1680" w:type="dxa"/>
            <w:vMerge/>
            <w:tcBorders>
              <w:top w:val="single" w:sz="4" w:space="0" w:color="auto"/>
              <w:left w:val="single" w:sz="4" w:space="0" w:color="auto"/>
              <w:bottom w:val="single" w:sz="4" w:space="0" w:color="auto"/>
              <w:right w:val="single" w:sz="4" w:space="0" w:color="auto"/>
            </w:tcBorders>
            <w:hideMark/>
          </w:tcPr>
          <w:p w14:paraId="61D2A00A"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68528EF9" w14:textId="77777777" w:rsidR="00663A97" w:rsidRPr="00E45F6C" w:rsidRDefault="00663A97" w:rsidP="00C11638">
            <w:pPr>
              <w:spacing w:line="360" w:lineRule="auto"/>
              <w:rPr>
                <w:rFonts w:ascii="宋体" w:hAnsi="宋体"/>
              </w:rPr>
            </w:pPr>
            <w:r w:rsidRPr="00E45F6C">
              <w:rPr>
                <w:rFonts w:ascii="宋体" w:hAnsi="宋体" w:hint="eastAsia"/>
              </w:rPr>
              <w:t>水稻倒伏监测和损失评估</w:t>
            </w:r>
          </w:p>
        </w:tc>
        <w:tc>
          <w:tcPr>
            <w:tcW w:w="3957" w:type="dxa"/>
            <w:tcBorders>
              <w:top w:val="single" w:sz="4" w:space="0" w:color="auto"/>
              <w:left w:val="single" w:sz="4" w:space="0" w:color="auto"/>
              <w:bottom w:val="single" w:sz="4" w:space="0" w:color="auto"/>
              <w:right w:val="single" w:sz="4" w:space="0" w:color="auto"/>
            </w:tcBorders>
            <w:hideMark/>
          </w:tcPr>
          <w:p w14:paraId="4243E383" w14:textId="77777777" w:rsidR="00663A97" w:rsidRPr="00E45F6C" w:rsidRDefault="00663A97" w:rsidP="00C11638">
            <w:pPr>
              <w:spacing w:line="360" w:lineRule="auto"/>
              <w:rPr>
                <w:rFonts w:ascii="宋体" w:hAnsi="宋体"/>
              </w:rPr>
            </w:pPr>
            <w:r w:rsidRPr="00E45F6C">
              <w:rPr>
                <w:rFonts w:ascii="宋体" w:hAnsi="宋体" w:hint="eastAsia"/>
              </w:rPr>
              <w:t>支持选择不同时间的两幅影像，利用卷帘对不同时期的灾情影像进行对比，实现水稻倒伏灾情的变化分析；针对当前时段的水稻倒伏监测结果，统计分析水稻倒伏面积。支持以图表展示各农场受灾面积情况、受灾面积统计、灾情分析、倒伏报告生产。</w:t>
            </w:r>
          </w:p>
        </w:tc>
      </w:tr>
      <w:tr w:rsidR="00E45F6C" w:rsidRPr="00E45F6C" w14:paraId="20435844"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4BF90D28" w14:textId="77777777" w:rsidR="00663A97" w:rsidRPr="00E45F6C" w:rsidRDefault="00663A97" w:rsidP="00C11638">
            <w:pPr>
              <w:spacing w:line="360" w:lineRule="auto"/>
              <w:rPr>
                <w:rFonts w:ascii="宋体" w:hAnsi="宋体"/>
              </w:rPr>
            </w:pPr>
            <w:r w:rsidRPr="00E45F6C">
              <w:rPr>
                <w:rFonts w:ascii="宋体" w:hAnsi="宋体" w:hint="eastAsia"/>
              </w:rPr>
              <w:t>6</w:t>
            </w:r>
          </w:p>
        </w:tc>
        <w:tc>
          <w:tcPr>
            <w:tcW w:w="1680" w:type="dxa"/>
            <w:vMerge/>
            <w:tcBorders>
              <w:top w:val="single" w:sz="4" w:space="0" w:color="auto"/>
              <w:left w:val="single" w:sz="4" w:space="0" w:color="auto"/>
              <w:bottom w:val="single" w:sz="4" w:space="0" w:color="auto"/>
              <w:right w:val="single" w:sz="4" w:space="0" w:color="auto"/>
            </w:tcBorders>
            <w:hideMark/>
          </w:tcPr>
          <w:p w14:paraId="2C7A9C63"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76CE482B" w14:textId="77777777" w:rsidR="00663A97" w:rsidRPr="00E45F6C" w:rsidRDefault="00663A97" w:rsidP="00C11638">
            <w:pPr>
              <w:spacing w:line="360" w:lineRule="auto"/>
              <w:rPr>
                <w:rFonts w:ascii="宋体" w:hAnsi="宋体"/>
              </w:rPr>
            </w:pPr>
            <w:r w:rsidRPr="00E45F6C">
              <w:rPr>
                <w:rFonts w:ascii="宋体" w:hAnsi="宋体" w:hint="eastAsia"/>
              </w:rPr>
              <w:t>水稻生产管理决策综合</w:t>
            </w:r>
          </w:p>
        </w:tc>
        <w:tc>
          <w:tcPr>
            <w:tcW w:w="3957" w:type="dxa"/>
            <w:tcBorders>
              <w:top w:val="single" w:sz="4" w:space="0" w:color="auto"/>
              <w:left w:val="single" w:sz="4" w:space="0" w:color="auto"/>
              <w:bottom w:val="single" w:sz="4" w:space="0" w:color="auto"/>
              <w:right w:val="single" w:sz="4" w:space="0" w:color="auto"/>
            </w:tcBorders>
            <w:hideMark/>
          </w:tcPr>
          <w:p w14:paraId="62B3A164" w14:textId="77777777" w:rsidR="00663A97" w:rsidRPr="00E45F6C" w:rsidRDefault="00663A97" w:rsidP="00C11638">
            <w:pPr>
              <w:spacing w:line="360" w:lineRule="auto"/>
              <w:rPr>
                <w:rFonts w:ascii="宋体" w:hAnsi="宋体"/>
              </w:rPr>
            </w:pPr>
            <w:r w:rsidRPr="00E45F6C">
              <w:rPr>
                <w:rFonts w:ascii="宋体" w:hAnsi="宋体" w:hint="eastAsia"/>
              </w:rPr>
              <w:t>支持以水稻生长模型为基础的生育期推断、以苗情监测数据为依据的生长诊断、结合遥感和天气预报数据为水稻管理提供服务；开发H5页面，支持在苗情监测基础上提供指导意见、审核、发布和推送。</w:t>
            </w:r>
          </w:p>
        </w:tc>
      </w:tr>
      <w:tr w:rsidR="00E45F6C" w:rsidRPr="00E45F6C" w14:paraId="5A274D73"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529DE17F" w14:textId="77777777" w:rsidR="00663A97" w:rsidRPr="00E45F6C" w:rsidRDefault="00663A97" w:rsidP="00C11638">
            <w:pPr>
              <w:spacing w:line="360" w:lineRule="auto"/>
              <w:rPr>
                <w:rFonts w:ascii="宋体" w:hAnsi="宋体"/>
              </w:rPr>
            </w:pPr>
            <w:r w:rsidRPr="00E45F6C">
              <w:rPr>
                <w:rFonts w:ascii="宋体" w:hAnsi="宋体" w:hint="eastAsia"/>
              </w:rPr>
              <w:t>7</w:t>
            </w:r>
          </w:p>
        </w:tc>
        <w:tc>
          <w:tcPr>
            <w:tcW w:w="1680" w:type="dxa"/>
            <w:vMerge w:val="restart"/>
            <w:tcBorders>
              <w:top w:val="single" w:sz="4" w:space="0" w:color="auto"/>
              <w:left w:val="single" w:sz="4" w:space="0" w:color="auto"/>
              <w:bottom w:val="single" w:sz="4" w:space="0" w:color="auto"/>
              <w:right w:val="single" w:sz="4" w:space="0" w:color="auto"/>
            </w:tcBorders>
            <w:noWrap/>
            <w:hideMark/>
          </w:tcPr>
          <w:p w14:paraId="0DE0B934" w14:textId="77777777" w:rsidR="00663A97" w:rsidRPr="00E45F6C" w:rsidRDefault="00663A97" w:rsidP="00C11638">
            <w:pPr>
              <w:spacing w:line="360" w:lineRule="auto"/>
              <w:rPr>
                <w:rFonts w:ascii="宋体" w:hAnsi="宋体"/>
              </w:rPr>
            </w:pPr>
            <w:r w:rsidRPr="00E45F6C">
              <w:rPr>
                <w:rFonts w:ascii="宋体" w:hAnsi="宋体" w:hint="eastAsia"/>
              </w:rPr>
              <w:t>水稻种植基地农情服务</w:t>
            </w:r>
          </w:p>
        </w:tc>
        <w:tc>
          <w:tcPr>
            <w:tcW w:w="2033" w:type="dxa"/>
            <w:tcBorders>
              <w:top w:val="single" w:sz="4" w:space="0" w:color="auto"/>
              <w:left w:val="single" w:sz="4" w:space="0" w:color="auto"/>
              <w:bottom w:val="single" w:sz="4" w:space="0" w:color="auto"/>
              <w:right w:val="single" w:sz="4" w:space="0" w:color="auto"/>
            </w:tcBorders>
            <w:noWrap/>
            <w:hideMark/>
          </w:tcPr>
          <w:p w14:paraId="012DC13B" w14:textId="77777777" w:rsidR="00663A97" w:rsidRPr="00E45F6C" w:rsidRDefault="00663A97" w:rsidP="00C11638">
            <w:pPr>
              <w:spacing w:line="360" w:lineRule="auto"/>
              <w:rPr>
                <w:rFonts w:ascii="宋体" w:hAnsi="宋体"/>
              </w:rPr>
            </w:pPr>
            <w:r w:rsidRPr="00E45F6C">
              <w:rPr>
                <w:rFonts w:ascii="宋体" w:hAnsi="宋体" w:hint="eastAsia"/>
              </w:rPr>
              <w:t>种植基地信息化管理模块</w:t>
            </w:r>
          </w:p>
        </w:tc>
        <w:tc>
          <w:tcPr>
            <w:tcW w:w="3957" w:type="dxa"/>
            <w:tcBorders>
              <w:top w:val="single" w:sz="4" w:space="0" w:color="auto"/>
              <w:left w:val="single" w:sz="4" w:space="0" w:color="auto"/>
              <w:bottom w:val="single" w:sz="4" w:space="0" w:color="auto"/>
              <w:right w:val="single" w:sz="4" w:space="0" w:color="auto"/>
            </w:tcBorders>
            <w:hideMark/>
          </w:tcPr>
          <w:p w14:paraId="535AB6E5" w14:textId="77777777" w:rsidR="00663A97" w:rsidRPr="00E45F6C" w:rsidRDefault="00663A97" w:rsidP="00C11638">
            <w:pPr>
              <w:spacing w:line="360" w:lineRule="auto"/>
              <w:rPr>
                <w:rFonts w:ascii="宋体" w:hAnsi="宋体"/>
              </w:rPr>
            </w:pPr>
            <w:r w:rsidRPr="00E45F6C">
              <w:rPr>
                <w:rFonts w:ascii="宋体" w:hAnsi="宋体" w:hint="eastAsia"/>
              </w:rPr>
              <w:t>包括区域分布展示、详情数据查看；分类查询、时间查询、属性查询、空间查询、结果显示；精确定位和划定地块，管理记录地块编号、名称、所属农场、面积、作物类型、土地</w:t>
            </w:r>
          </w:p>
        </w:tc>
      </w:tr>
      <w:tr w:rsidR="00E45F6C" w:rsidRPr="00E45F6C" w14:paraId="7E7E9458"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30D32D6A" w14:textId="77777777" w:rsidR="00663A97" w:rsidRPr="00E45F6C" w:rsidRDefault="00663A97" w:rsidP="00C11638">
            <w:pPr>
              <w:spacing w:line="360" w:lineRule="auto"/>
              <w:rPr>
                <w:rFonts w:ascii="宋体" w:hAnsi="宋体"/>
              </w:rPr>
            </w:pPr>
            <w:r w:rsidRPr="00E45F6C">
              <w:rPr>
                <w:rFonts w:ascii="宋体" w:hAnsi="宋体" w:hint="eastAsia"/>
              </w:rPr>
              <w:t>8</w:t>
            </w:r>
          </w:p>
        </w:tc>
        <w:tc>
          <w:tcPr>
            <w:tcW w:w="1680" w:type="dxa"/>
            <w:vMerge/>
            <w:tcBorders>
              <w:top w:val="single" w:sz="4" w:space="0" w:color="auto"/>
              <w:left w:val="single" w:sz="4" w:space="0" w:color="auto"/>
              <w:bottom w:val="single" w:sz="4" w:space="0" w:color="auto"/>
              <w:right w:val="single" w:sz="4" w:space="0" w:color="auto"/>
            </w:tcBorders>
            <w:hideMark/>
          </w:tcPr>
          <w:p w14:paraId="3081FFEB"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0643ADFF" w14:textId="77777777" w:rsidR="00663A97" w:rsidRPr="00E45F6C" w:rsidRDefault="00663A97" w:rsidP="00C11638">
            <w:pPr>
              <w:spacing w:line="360" w:lineRule="auto"/>
              <w:rPr>
                <w:rFonts w:ascii="宋体" w:hAnsi="宋体"/>
              </w:rPr>
            </w:pPr>
            <w:r w:rsidRPr="00E45F6C">
              <w:rPr>
                <w:rFonts w:ascii="宋体" w:hAnsi="宋体" w:hint="eastAsia"/>
              </w:rPr>
              <w:t>产前土壤养分分析和测土配方施肥</w:t>
            </w:r>
          </w:p>
        </w:tc>
        <w:tc>
          <w:tcPr>
            <w:tcW w:w="3957" w:type="dxa"/>
            <w:tcBorders>
              <w:top w:val="single" w:sz="4" w:space="0" w:color="auto"/>
              <w:left w:val="single" w:sz="4" w:space="0" w:color="auto"/>
              <w:bottom w:val="single" w:sz="4" w:space="0" w:color="auto"/>
              <w:right w:val="single" w:sz="4" w:space="0" w:color="auto"/>
            </w:tcBorders>
            <w:hideMark/>
          </w:tcPr>
          <w:p w14:paraId="6D76B805" w14:textId="77777777" w:rsidR="00663A97" w:rsidRPr="00E45F6C" w:rsidRDefault="00663A97" w:rsidP="00C11638">
            <w:pPr>
              <w:spacing w:line="360" w:lineRule="auto"/>
              <w:rPr>
                <w:rFonts w:ascii="宋体" w:hAnsi="宋体"/>
              </w:rPr>
            </w:pPr>
            <w:r w:rsidRPr="00E45F6C">
              <w:rPr>
                <w:rFonts w:ascii="宋体" w:hAnsi="宋体" w:hint="eastAsia"/>
              </w:rPr>
              <w:t>支持加载农场地块空间分布数据，展示各个田块的土壤养分信息，包括详情查看、</w:t>
            </w:r>
            <w:proofErr w:type="gramStart"/>
            <w:r w:rsidRPr="00E45F6C">
              <w:rPr>
                <w:rFonts w:ascii="宋体" w:hAnsi="宋体" w:hint="eastAsia"/>
              </w:rPr>
              <w:t>采样点空属联动</w:t>
            </w:r>
            <w:proofErr w:type="gramEnd"/>
            <w:r w:rsidRPr="00E45F6C">
              <w:rPr>
                <w:rFonts w:ascii="宋体" w:hAnsi="宋体" w:hint="eastAsia"/>
              </w:rPr>
              <w:t>、采样点统计分析；土壤肥力参数空间扩展、养分数据空间可视化、土壤养分统计分析；目标产量分布图的生成、施肥处方生成、施肥处方专题制图、施肥方案、施肥决策；水稻播种量分析、</w:t>
            </w:r>
            <w:proofErr w:type="gramStart"/>
            <w:r w:rsidRPr="00E45F6C">
              <w:rPr>
                <w:rFonts w:ascii="宋体" w:hAnsi="宋体" w:hint="eastAsia"/>
              </w:rPr>
              <w:t>水稻机</w:t>
            </w:r>
            <w:proofErr w:type="gramEnd"/>
            <w:r w:rsidRPr="00E45F6C">
              <w:rPr>
                <w:rFonts w:ascii="宋体" w:hAnsi="宋体" w:hint="eastAsia"/>
              </w:rPr>
              <w:t xml:space="preserve">插秧量分析。 </w:t>
            </w:r>
          </w:p>
        </w:tc>
      </w:tr>
      <w:tr w:rsidR="00E45F6C" w:rsidRPr="00E45F6C" w14:paraId="3D938E3C"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590DEFF9" w14:textId="77777777" w:rsidR="00663A97" w:rsidRPr="00E45F6C" w:rsidRDefault="00663A97" w:rsidP="00C11638">
            <w:pPr>
              <w:spacing w:line="360" w:lineRule="auto"/>
              <w:rPr>
                <w:rFonts w:ascii="宋体" w:hAnsi="宋体"/>
              </w:rPr>
            </w:pPr>
            <w:r w:rsidRPr="00E45F6C">
              <w:rPr>
                <w:rFonts w:ascii="宋体" w:hAnsi="宋体" w:hint="eastAsia"/>
              </w:rPr>
              <w:t>9</w:t>
            </w:r>
          </w:p>
        </w:tc>
        <w:tc>
          <w:tcPr>
            <w:tcW w:w="1680" w:type="dxa"/>
            <w:vMerge/>
            <w:tcBorders>
              <w:top w:val="single" w:sz="4" w:space="0" w:color="auto"/>
              <w:left w:val="single" w:sz="4" w:space="0" w:color="auto"/>
              <w:bottom w:val="single" w:sz="4" w:space="0" w:color="auto"/>
              <w:right w:val="single" w:sz="4" w:space="0" w:color="auto"/>
            </w:tcBorders>
            <w:hideMark/>
          </w:tcPr>
          <w:p w14:paraId="06BC14FA"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787D7569" w14:textId="77777777" w:rsidR="00663A97" w:rsidRPr="00E45F6C" w:rsidRDefault="00663A97" w:rsidP="00C11638">
            <w:pPr>
              <w:spacing w:line="360" w:lineRule="auto"/>
              <w:rPr>
                <w:rFonts w:ascii="宋体" w:hAnsi="宋体"/>
              </w:rPr>
            </w:pPr>
            <w:r w:rsidRPr="00E45F6C">
              <w:rPr>
                <w:rFonts w:ascii="宋体" w:hAnsi="宋体" w:hint="eastAsia"/>
              </w:rPr>
              <w:t>种植基地水稻生长</w:t>
            </w:r>
            <w:r w:rsidRPr="00E45F6C">
              <w:rPr>
                <w:rFonts w:ascii="宋体" w:hAnsi="宋体" w:hint="eastAsia"/>
              </w:rPr>
              <w:lastRenderedPageBreak/>
              <w:t>监测</w:t>
            </w:r>
          </w:p>
        </w:tc>
        <w:tc>
          <w:tcPr>
            <w:tcW w:w="3957" w:type="dxa"/>
            <w:tcBorders>
              <w:top w:val="single" w:sz="4" w:space="0" w:color="auto"/>
              <w:left w:val="single" w:sz="4" w:space="0" w:color="auto"/>
              <w:bottom w:val="single" w:sz="4" w:space="0" w:color="auto"/>
              <w:right w:val="single" w:sz="4" w:space="0" w:color="auto"/>
            </w:tcBorders>
            <w:hideMark/>
          </w:tcPr>
          <w:p w14:paraId="000E3F00" w14:textId="77777777" w:rsidR="00663A97" w:rsidRPr="00E45F6C" w:rsidRDefault="00663A97" w:rsidP="00C11638">
            <w:pPr>
              <w:spacing w:line="360" w:lineRule="auto"/>
              <w:rPr>
                <w:rFonts w:ascii="宋体" w:hAnsi="宋体"/>
              </w:rPr>
            </w:pPr>
            <w:r w:rsidRPr="00E45F6C">
              <w:rPr>
                <w:rFonts w:ascii="宋体" w:hAnsi="宋体" w:hint="eastAsia"/>
              </w:rPr>
              <w:lastRenderedPageBreak/>
              <w:t>包括生育期监测统计、空间分布、生育</w:t>
            </w:r>
            <w:r w:rsidRPr="00E45F6C">
              <w:rPr>
                <w:rFonts w:ascii="宋体" w:hAnsi="宋体" w:hint="eastAsia"/>
              </w:rPr>
              <w:lastRenderedPageBreak/>
              <w:t>期变化、产中异常识别、分级统计分析、指数计算、阈值设置、分品种长势分析、分地块长势分析、历史长势分析等。</w:t>
            </w:r>
          </w:p>
        </w:tc>
      </w:tr>
      <w:tr w:rsidR="00E45F6C" w:rsidRPr="00E45F6C" w14:paraId="3EBC2125"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60C46638" w14:textId="77777777" w:rsidR="00663A97" w:rsidRPr="00E45F6C" w:rsidRDefault="00663A97" w:rsidP="00C11638">
            <w:pPr>
              <w:spacing w:line="360" w:lineRule="auto"/>
              <w:rPr>
                <w:rFonts w:ascii="宋体" w:hAnsi="宋体"/>
              </w:rPr>
            </w:pPr>
            <w:r w:rsidRPr="00E45F6C">
              <w:rPr>
                <w:rFonts w:ascii="宋体" w:hAnsi="宋体" w:hint="eastAsia"/>
              </w:rPr>
              <w:lastRenderedPageBreak/>
              <w:t>10</w:t>
            </w:r>
          </w:p>
        </w:tc>
        <w:tc>
          <w:tcPr>
            <w:tcW w:w="1680" w:type="dxa"/>
            <w:vMerge/>
            <w:tcBorders>
              <w:top w:val="single" w:sz="4" w:space="0" w:color="auto"/>
              <w:left w:val="single" w:sz="4" w:space="0" w:color="auto"/>
              <w:bottom w:val="single" w:sz="4" w:space="0" w:color="auto"/>
              <w:right w:val="single" w:sz="4" w:space="0" w:color="auto"/>
            </w:tcBorders>
            <w:hideMark/>
          </w:tcPr>
          <w:p w14:paraId="69925253"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2D6D2E25" w14:textId="77777777" w:rsidR="00663A97" w:rsidRPr="00E45F6C" w:rsidRDefault="00663A97" w:rsidP="00C11638">
            <w:pPr>
              <w:spacing w:line="360" w:lineRule="auto"/>
              <w:rPr>
                <w:rFonts w:ascii="宋体" w:hAnsi="宋体"/>
              </w:rPr>
            </w:pPr>
            <w:r w:rsidRPr="00E45F6C">
              <w:rPr>
                <w:rFonts w:ascii="宋体" w:hAnsi="宋体" w:hint="eastAsia"/>
              </w:rPr>
              <w:t>产中水稻氮素营养诊断和追肥管理决策</w:t>
            </w:r>
          </w:p>
        </w:tc>
        <w:tc>
          <w:tcPr>
            <w:tcW w:w="3957" w:type="dxa"/>
            <w:tcBorders>
              <w:top w:val="single" w:sz="4" w:space="0" w:color="auto"/>
              <w:left w:val="single" w:sz="4" w:space="0" w:color="auto"/>
              <w:bottom w:val="single" w:sz="4" w:space="0" w:color="auto"/>
              <w:right w:val="single" w:sz="4" w:space="0" w:color="auto"/>
            </w:tcBorders>
            <w:hideMark/>
          </w:tcPr>
          <w:p w14:paraId="508FFBCF" w14:textId="77777777" w:rsidR="00663A97" w:rsidRPr="00E45F6C" w:rsidRDefault="00663A97" w:rsidP="00C11638">
            <w:pPr>
              <w:spacing w:line="360" w:lineRule="auto"/>
              <w:rPr>
                <w:rFonts w:ascii="宋体" w:hAnsi="宋体"/>
              </w:rPr>
            </w:pPr>
            <w:r w:rsidRPr="00E45F6C">
              <w:rPr>
                <w:rFonts w:ascii="宋体" w:hAnsi="宋体" w:hint="eastAsia"/>
              </w:rPr>
              <w:t>支持进行种植基地水稻氮素营养诊断，并结合业务需要将分析结果进行可视化展示，形成不同类型的水稻氮素营养诊断专题图，推算不同品种追肥时间，滚动播放；支持科学施肥处方生成、经验施肥处方生成、专题图件生成、施肥处方总量表；支持在追肥后特定时段内进行水稻长势对比；支持管理人员可设置相关问题。</w:t>
            </w:r>
          </w:p>
        </w:tc>
      </w:tr>
      <w:tr w:rsidR="00E45F6C" w:rsidRPr="00E45F6C" w14:paraId="3E6FD147"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52506653" w14:textId="77777777" w:rsidR="00663A97" w:rsidRPr="00E45F6C" w:rsidRDefault="00663A97" w:rsidP="00C11638">
            <w:pPr>
              <w:spacing w:line="360" w:lineRule="auto"/>
              <w:rPr>
                <w:rFonts w:ascii="宋体" w:hAnsi="宋体"/>
              </w:rPr>
            </w:pPr>
            <w:r w:rsidRPr="00E45F6C">
              <w:rPr>
                <w:rFonts w:ascii="宋体" w:hAnsi="宋体" w:hint="eastAsia"/>
              </w:rPr>
              <w:t>11</w:t>
            </w:r>
          </w:p>
        </w:tc>
        <w:tc>
          <w:tcPr>
            <w:tcW w:w="1680" w:type="dxa"/>
            <w:vMerge/>
            <w:tcBorders>
              <w:top w:val="single" w:sz="4" w:space="0" w:color="auto"/>
              <w:left w:val="single" w:sz="4" w:space="0" w:color="auto"/>
              <w:bottom w:val="single" w:sz="4" w:space="0" w:color="auto"/>
              <w:right w:val="single" w:sz="4" w:space="0" w:color="auto"/>
            </w:tcBorders>
            <w:hideMark/>
          </w:tcPr>
          <w:p w14:paraId="71726ED8"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4E133580" w14:textId="77777777" w:rsidR="00663A97" w:rsidRPr="00E45F6C" w:rsidRDefault="00663A97" w:rsidP="00C11638">
            <w:pPr>
              <w:spacing w:line="360" w:lineRule="auto"/>
              <w:rPr>
                <w:rFonts w:ascii="宋体" w:hAnsi="宋体"/>
              </w:rPr>
            </w:pPr>
            <w:r w:rsidRPr="00E45F6C">
              <w:rPr>
                <w:rFonts w:ascii="宋体" w:hAnsi="宋体" w:hint="eastAsia"/>
              </w:rPr>
              <w:t>水稻水浆管理决策</w:t>
            </w:r>
          </w:p>
        </w:tc>
        <w:tc>
          <w:tcPr>
            <w:tcW w:w="3957" w:type="dxa"/>
            <w:tcBorders>
              <w:top w:val="single" w:sz="4" w:space="0" w:color="auto"/>
              <w:left w:val="single" w:sz="4" w:space="0" w:color="auto"/>
              <w:bottom w:val="single" w:sz="4" w:space="0" w:color="auto"/>
              <w:right w:val="single" w:sz="4" w:space="0" w:color="auto"/>
            </w:tcBorders>
            <w:hideMark/>
          </w:tcPr>
          <w:p w14:paraId="51F85208" w14:textId="77777777" w:rsidR="00663A97" w:rsidRPr="00E45F6C" w:rsidRDefault="00663A97" w:rsidP="00C11638">
            <w:pPr>
              <w:spacing w:line="360" w:lineRule="auto"/>
              <w:rPr>
                <w:rFonts w:ascii="宋体" w:hAnsi="宋体"/>
              </w:rPr>
            </w:pPr>
            <w:r w:rsidRPr="00E45F6C">
              <w:rPr>
                <w:rFonts w:ascii="宋体" w:hAnsi="宋体" w:hint="eastAsia"/>
              </w:rPr>
              <w:t xml:space="preserve">支持利用水位反演模型，实现稻田水位的精纠正和精准监测功能、水位分布一张图展示、不同水稻品种生长周期灌水量计算、稻田灌水量可视化展示、当前水分情况分析、历史同时期水分情况分析、气象情况分析、生育期作物需水量分析、水分管理建议等；支持制定合理化灌溉排水方案。 </w:t>
            </w:r>
          </w:p>
        </w:tc>
      </w:tr>
      <w:tr w:rsidR="00E45F6C" w:rsidRPr="00E45F6C" w14:paraId="1C45D39B"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62BC587F" w14:textId="77777777" w:rsidR="00663A97" w:rsidRPr="00E45F6C" w:rsidRDefault="00663A97" w:rsidP="00C11638">
            <w:pPr>
              <w:spacing w:line="360" w:lineRule="auto"/>
              <w:rPr>
                <w:rFonts w:ascii="宋体" w:hAnsi="宋体"/>
              </w:rPr>
            </w:pPr>
            <w:r w:rsidRPr="00E45F6C">
              <w:rPr>
                <w:rFonts w:ascii="宋体" w:hAnsi="宋体" w:hint="eastAsia"/>
              </w:rPr>
              <w:t>12</w:t>
            </w:r>
          </w:p>
        </w:tc>
        <w:tc>
          <w:tcPr>
            <w:tcW w:w="1680" w:type="dxa"/>
            <w:vMerge/>
            <w:tcBorders>
              <w:top w:val="single" w:sz="4" w:space="0" w:color="auto"/>
              <w:left w:val="single" w:sz="4" w:space="0" w:color="auto"/>
              <w:bottom w:val="single" w:sz="4" w:space="0" w:color="auto"/>
              <w:right w:val="single" w:sz="4" w:space="0" w:color="auto"/>
            </w:tcBorders>
            <w:hideMark/>
          </w:tcPr>
          <w:p w14:paraId="6E9BF9D1"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70CBC687" w14:textId="77777777" w:rsidR="00663A97" w:rsidRPr="00E45F6C" w:rsidRDefault="00663A97" w:rsidP="00C11638">
            <w:pPr>
              <w:spacing w:line="360" w:lineRule="auto"/>
              <w:rPr>
                <w:rFonts w:ascii="宋体" w:hAnsi="宋体"/>
              </w:rPr>
            </w:pPr>
            <w:r w:rsidRPr="00E45F6C">
              <w:rPr>
                <w:rFonts w:ascii="宋体" w:hAnsi="宋体" w:hint="eastAsia"/>
              </w:rPr>
              <w:t>水稻虫害监测预警</w:t>
            </w:r>
          </w:p>
        </w:tc>
        <w:tc>
          <w:tcPr>
            <w:tcW w:w="3957" w:type="dxa"/>
            <w:tcBorders>
              <w:top w:val="single" w:sz="4" w:space="0" w:color="auto"/>
              <w:left w:val="single" w:sz="4" w:space="0" w:color="auto"/>
              <w:bottom w:val="single" w:sz="4" w:space="0" w:color="auto"/>
              <w:right w:val="single" w:sz="4" w:space="0" w:color="auto"/>
            </w:tcBorders>
            <w:hideMark/>
          </w:tcPr>
          <w:p w14:paraId="548C0FC5" w14:textId="77777777" w:rsidR="00663A97" w:rsidRPr="00E45F6C" w:rsidRDefault="00663A97" w:rsidP="00C11638">
            <w:pPr>
              <w:spacing w:line="360" w:lineRule="auto"/>
              <w:rPr>
                <w:rFonts w:ascii="宋体" w:hAnsi="宋体"/>
              </w:rPr>
            </w:pPr>
            <w:r w:rsidRPr="00E45F6C">
              <w:rPr>
                <w:rFonts w:ascii="宋体" w:hAnsi="宋体" w:hint="eastAsia"/>
              </w:rPr>
              <w:t>支持依据水稻虫害空间分布</w:t>
            </w:r>
            <w:proofErr w:type="gramStart"/>
            <w:r w:rsidRPr="00E45F6C">
              <w:rPr>
                <w:rFonts w:ascii="宋体" w:hAnsi="宋体" w:hint="eastAsia"/>
              </w:rPr>
              <w:t>图开展</w:t>
            </w:r>
            <w:proofErr w:type="gramEnd"/>
            <w:r w:rsidRPr="00E45F6C">
              <w:rPr>
                <w:rFonts w:ascii="宋体" w:hAnsi="宋体" w:hint="eastAsia"/>
              </w:rPr>
              <w:t>统计分析，生成水稻虫害风险预测图，对水稻重大虫害发生趋势进行统计与预报，并以H5页面的形式向种植基地推送水稻虫害预测信息。</w:t>
            </w:r>
          </w:p>
        </w:tc>
      </w:tr>
      <w:tr w:rsidR="00E45F6C" w:rsidRPr="00E45F6C" w14:paraId="41984DDD"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3DD3AF62" w14:textId="77777777" w:rsidR="00663A97" w:rsidRPr="00E45F6C" w:rsidRDefault="00663A97" w:rsidP="00C11638">
            <w:pPr>
              <w:spacing w:line="360" w:lineRule="auto"/>
              <w:rPr>
                <w:rFonts w:ascii="宋体" w:hAnsi="宋体"/>
              </w:rPr>
            </w:pPr>
            <w:r w:rsidRPr="00E45F6C">
              <w:rPr>
                <w:rFonts w:ascii="宋体" w:hAnsi="宋体" w:hint="eastAsia"/>
              </w:rPr>
              <w:t>13</w:t>
            </w:r>
          </w:p>
        </w:tc>
        <w:tc>
          <w:tcPr>
            <w:tcW w:w="1680" w:type="dxa"/>
            <w:vMerge/>
            <w:tcBorders>
              <w:top w:val="single" w:sz="4" w:space="0" w:color="auto"/>
              <w:left w:val="single" w:sz="4" w:space="0" w:color="auto"/>
              <w:bottom w:val="single" w:sz="4" w:space="0" w:color="auto"/>
              <w:right w:val="single" w:sz="4" w:space="0" w:color="auto"/>
            </w:tcBorders>
            <w:hideMark/>
          </w:tcPr>
          <w:p w14:paraId="7CFC26C7"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70689ADF" w14:textId="77777777" w:rsidR="00663A97" w:rsidRPr="00E45F6C" w:rsidRDefault="00663A97" w:rsidP="00C11638">
            <w:pPr>
              <w:spacing w:line="360" w:lineRule="auto"/>
              <w:rPr>
                <w:rFonts w:ascii="宋体" w:hAnsi="宋体"/>
              </w:rPr>
            </w:pPr>
            <w:r w:rsidRPr="00E45F6C">
              <w:rPr>
                <w:rFonts w:ascii="宋体" w:hAnsi="宋体" w:hint="eastAsia"/>
              </w:rPr>
              <w:t>水稻品质估测</w:t>
            </w:r>
          </w:p>
        </w:tc>
        <w:tc>
          <w:tcPr>
            <w:tcW w:w="3957" w:type="dxa"/>
            <w:tcBorders>
              <w:top w:val="single" w:sz="4" w:space="0" w:color="auto"/>
              <w:left w:val="single" w:sz="4" w:space="0" w:color="auto"/>
              <w:bottom w:val="single" w:sz="4" w:space="0" w:color="auto"/>
              <w:right w:val="single" w:sz="4" w:space="0" w:color="auto"/>
            </w:tcBorders>
            <w:hideMark/>
          </w:tcPr>
          <w:p w14:paraId="780A6381" w14:textId="77777777" w:rsidR="00663A97" w:rsidRPr="00E45F6C" w:rsidRDefault="00663A97" w:rsidP="00C11638">
            <w:pPr>
              <w:spacing w:line="360" w:lineRule="auto"/>
              <w:rPr>
                <w:rFonts w:ascii="宋体" w:hAnsi="宋体"/>
              </w:rPr>
            </w:pPr>
            <w:r w:rsidRPr="00E45F6C">
              <w:rPr>
                <w:rFonts w:ascii="宋体" w:hAnsi="宋体" w:hint="eastAsia"/>
              </w:rPr>
              <w:t>包括水稻品质估测计算，支持按种类分析水稻品质；品质估测空间分布可视化、空间分布对比、专题成果生成；历年分析对比、区域</w:t>
            </w:r>
            <w:proofErr w:type="gramStart"/>
            <w:r w:rsidRPr="00E45F6C">
              <w:rPr>
                <w:rFonts w:ascii="宋体" w:hAnsi="宋体" w:hint="eastAsia"/>
              </w:rPr>
              <w:t>间分析</w:t>
            </w:r>
            <w:proofErr w:type="gramEnd"/>
            <w:r w:rsidRPr="00E45F6C">
              <w:rPr>
                <w:rFonts w:ascii="宋体" w:hAnsi="宋体" w:hint="eastAsia"/>
              </w:rPr>
              <w:t xml:space="preserve">对比等。 </w:t>
            </w:r>
          </w:p>
        </w:tc>
      </w:tr>
      <w:tr w:rsidR="00E45F6C" w:rsidRPr="00E45F6C" w14:paraId="43FBF9DE"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0AEFF6D3" w14:textId="77777777" w:rsidR="00663A97" w:rsidRPr="00E45F6C" w:rsidRDefault="00663A97" w:rsidP="00C11638">
            <w:pPr>
              <w:spacing w:line="360" w:lineRule="auto"/>
              <w:rPr>
                <w:rFonts w:ascii="宋体" w:hAnsi="宋体"/>
              </w:rPr>
            </w:pPr>
            <w:r w:rsidRPr="00E45F6C">
              <w:rPr>
                <w:rFonts w:ascii="宋体" w:hAnsi="宋体" w:hint="eastAsia"/>
              </w:rPr>
              <w:t>14</w:t>
            </w:r>
          </w:p>
        </w:tc>
        <w:tc>
          <w:tcPr>
            <w:tcW w:w="1680" w:type="dxa"/>
            <w:vMerge/>
            <w:tcBorders>
              <w:top w:val="single" w:sz="4" w:space="0" w:color="auto"/>
              <w:left w:val="single" w:sz="4" w:space="0" w:color="auto"/>
              <w:bottom w:val="single" w:sz="4" w:space="0" w:color="auto"/>
              <w:right w:val="single" w:sz="4" w:space="0" w:color="auto"/>
            </w:tcBorders>
            <w:hideMark/>
          </w:tcPr>
          <w:p w14:paraId="32DCA078" w14:textId="77777777" w:rsidR="00663A97" w:rsidRPr="00E45F6C" w:rsidRDefault="00663A97" w:rsidP="00C11638">
            <w:pPr>
              <w:spacing w:line="360" w:lineRule="auto"/>
              <w:rPr>
                <w:rFonts w:ascii="宋体" w:hAnsi="宋体"/>
              </w:rPr>
            </w:pPr>
          </w:p>
        </w:tc>
        <w:tc>
          <w:tcPr>
            <w:tcW w:w="2033" w:type="dxa"/>
            <w:tcBorders>
              <w:top w:val="single" w:sz="4" w:space="0" w:color="auto"/>
              <w:left w:val="single" w:sz="4" w:space="0" w:color="auto"/>
              <w:bottom w:val="single" w:sz="4" w:space="0" w:color="auto"/>
              <w:right w:val="single" w:sz="4" w:space="0" w:color="auto"/>
            </w:tcBorders>
            <w:noWrap/>
            <w:hideMark/>
          </w:tcPr>
          <w:p w14:paraId="5504EEB0" w14:textId="77777777" w:rsidR="00663A97" w:rsidRPr="00E45F6C" w:rsidRDefault="00663A97" w:rsidP="00C11638">
            <w:pPr>
              <w:spacing w:line="360" w:lineRule="auto"/>
              <w:rPr>
                <w:rFonts w:ascii="宋体" w:hAnsi="宋体"/>
              </w:rPr>
            </w:pPr>
            <w:r w:rsidRPr="00E45F6C">
              <w:rPr>
                <w:rFonts w:ascii="宋体" w:hAnsi="宋体" w:hint="eastAsia"/>
              </w:rPr>
              <w:t>水稻智能收割机产</w:t>
            </w:r>
            <w:r w:rsidRPr="00E45F6C">
              <w:rPr>
                <w:rFonts w:ascii="宋体" w:hAnsi="宋体" w:hint="eastAsia"/>
              </w:rPr>
              <w:lastRenderedPageBreak/>
              <w:t>量实测和产量空间分布</w:t>
            </w:r>
          </w:p>
        </w:tc>
        <w:tc>
          <w:tcPr>
            <w:tcW w:w="3957" w:type="dxa"/>
            <w:tcBorders>
              <w:top w:val="single" w:sz="4" w:space="0" w:color="auto"/>
              <w:left w:val="single" w:sz="4" w:space="0" w:color="auto"/>
              <w:bottom w:val="single" w:sz="4" w:space="0" w:color="auto"/>
              <w:right w:val="single" w:sz="4" w:space="0" w:color="auto"/>
            </w:tcBorders>
            <w:hideMark/>
          </w:tcPr>
          <w:p w14:paraId="3945C0A3" w14:textId="77777777" w:rsidR="00663A97" w:rsidRPr="00E45F6C" w:rsidRDefault="00663A97" w:rsidP="00C11638">
            <w:pPr>
              <w:spacing w:line="360" w:lineRule="auto"/>
              <w:rPr>
                <w:rFonts w:ascii="宋体" w:hAnsi="宋体"/>
              </w:rPr>
            </w:pPr>
            <w:r w:rsidRPr="00E45F6C">
              <w:rPr>
                <w:rFonts w:ascii="宋体" w:hAnsi="宋体" w:hint="eastAsia"/>
              </w:rPr>
              <w:lastRenderedPageBreak/>
              <w:t>包括产量预测结果对比、不同地块产量</w:t>
            </w:r>
            <w:r w:rsidRPr="00E45F6C">
              <w:rPr>
                <w:rFonts w:ascii="宋体" w:hAnsi="宋体" w:hint="eastAsia"/>
              </w:rPr>
              <w:lastRenderedPageBreak/>
              <w:t>对比、不同品种产量对比、产量变化趋势分析；支持地块水稻成熟度空间分布展示。</w:t>
            </w:r>
          </w:p>
        </w:tc>
      </w:tr>
      <w:tr w:rsidR="00E45F6C" w:rsidRPr="00E45F6C" w14:paraId="3218A230" w14:textId="77777777" w:rsidTr="00C11638">
        <w:trPr>
          <w:trHeight w:val="280"/>
        </w:trPr>
        <w:tc>
          <w:tcPr>
            <w:tcW w:w="960" w:type="dxa"/>
            <w:tcBorders>
              <w:top w:val="single" w:sz="4" w:space="0" w:color="auto"/>
              <w:left w:val="single" w:sz="4" w:space="0" w:color="auto"/>
              <w:bottom w:val="single" w:sz="4" w:space="0" w:color="auto"/>
              <w:right w:val="single" w:sz="4" w:space="0" w:color="auto"/>
            </w:tcBorders>
            <w:noWrap/>
            <w:hideMark/>
          </w:tcPr>
          <w:p w14:paraId="34AD8C85" w14:textId="77777777" w:rsidR="00663A97" w:rsidRPr="00E45F6C" w:rsidRDefault="00663A97" w:rsidP="00C11638">
            <w:pPr>
              <w:spacing w:line="360" w:lineRule="auto"/>
              <w:rPr>
                <w:rFonts w:ascii="宋体" w:hAnsi="宋体"/>
              </w:rPr>
            </w:pPr>
            <w:r w:rsidRPr="00E45F6C">
              <w:rPr>
                <w:rFonts w:ascii="宋体" w:hAnsi="宋体" w:hint="eastAsia"/>
              </w:rPr>
              <w:lastRenderedPageBreak/>
              <w:t>15</w:t>
            </w:r>
          </w:p>
        </w:tc>
        <w:tc>
          <w:tcPr>
            <w:tcW w:w="3713" w:type="dxa"/>
            <w:gridSpan w:val="2"/>
            <w:tcBorders>
              <w:top w:val="single" w:sz="4" w:space="0" w:color="auto"/>
              <w:left w:val="single" w:sz="4" w:space="0" w:color="auto"/>
              <w:bottom w:val="single" w:sz="4" w:space="0" w:color="auto"/>
              <w:right w:val="single" w:sz="4" w:space="0" w:color="auto"/>
            </w:tcBorders>
            <w:noWrap/>
            <w:hideMark/>
          </w:tcPr>
          <w:p w14:paraId="00F4A01D" w14:textId="77777777" w:rsidR="00663A97" w:rsidRPr="00E45F6C" w:rsidRDefault="00663A97" w:rsidP="00C11638">
            <w:pPr>
              <w:spacing w:line="360" w:lineRule="auto"/>
              <w:rPr>
                <w:rFonts w:ascii="宋体" w:hAnsi="宋体"/>
              </w:rPr>
            </w:pPr>
            <w:r w:rsidRPr="00E45F6C">
              <w:rPr>
                <w:rFonts w:ascii="宋体" w:hAnsi="宋体" w:hint="eastAsia"/>
              </w:rPr>
              <w:t>服务平台管理</w:t>
            </w:r>
          </w:p>
        </w:tc>
        <w:tc>
          <w:tcPr>
            <w:tcW w:w="3957" w:type="dxa"/>
            <w:tcBorders>
              <w:top w:val="single" w:sz="4" w:space="0" w:color="auto"/>
              <w:left w:val="single" w:sz="4" w:space="0" w:color="auto"/>
              <w:bottom w:val="single" w:sz="4" w:space="0" w:color="auto"/>
              <w:right w:val="single" w:sz="4" w:space="0" w:color="auto"/>
            </w:tcBorders>
            <w:hideMark/>
          </w:tcPr>
          <w:p w14:paraId="43AF2B30" w14:textId="77777777" w:rsidR="00663A97" w:rsidRPr="00E45F6C" w:rsidRDefault="00663A97" w:rsidP="00C11638">
            <w:pPr>
              <w:spacing w:line="360" w:lineRule="auto"/>
              <w:rPr>
                <w:rFonts w:ascii="宋体" w:hAnsi="宋体"/>
              </w:rPr>
            </w:pPr>
            <w:r w:rsidRPr="00E45F6C">
              <w:rPr>
                <w:rFonts w:ascii="宋体" w:hAnsi="宋体" w:hint="eastAsia"/>
              </w:rPr>
              <w:t>支持按照业务管理科室、</w:t>
            </w:r>
            <w:proofErr w:type="gramStart"/>
            <w:r w:rsidRPr="00E45F6C">
              <w:rPr>
                <w:rFonts w:ascii="宋体" w:hAnsi="宋体" w:hint="eastAsia"/>
              </w:rPr>
              <w:t>委属事业单位</w:t>
            </w:r>
            <w:proofErr w:type="gramEnd"/>
            <w:r w:rsidRPr="00E45F6C">
              <w:rPr>
                <w:rFonts w:ascii="宋体" w:hAnsi="宋体" w:hint="eastAsia"/>
              </w:rPr>
              <w:t>、各镇农业管理部门、各村农业管理部门、经营主体等不同的组织结构分类管理用户。</w:t>
            </w:r>
          </w:p>
        </w:tc>
      </w:tr>
    </w:tbl>
    <w:p w14:paraId="7612D0E5" w14:textId="77777777" w:rsidR="003478D8" w:rsidRPr="00E45F6C" w:rsidRDefault="003478D8" w:rsidP="00C11638">
      <w:pPr>
        <w:spacing w:line="360" w:lineRule="auto"/>
        <w:rPr>
          <w:rFonts w:ascii="宋体" w:hAnsi="宋体"/>
        </w:rPr>
      </w:pPr>
    </w:p>
    <w:p w14:paraId="4AE4C9A4" w14:textId="77777777" w:rsidR="00A31A97" w:rsidRPr="00E45F6C" w:rsidRDefault="00A31A97" w:rsidP="00C11638">
      <w:pPr>
        <w:spacing w:line="360" w:lineRule="auto"/>
        <w:rPr>
          <w:rFonts w:ascii="宋体" w:hAnsi="宋体"/>
        </w:rPr>
      </w:pPr>
      <w:r w:rsidRPr="00E45F6C">
        <w:rPr>
          <w:rFonts w:ascii="宋体" w:hAnsi="宋体"/>
        </w:rPr>
        <w:t>4</w:t>
      </w:r>
      <w:r w:rsidRPr="00E45F6C">
        <w:rPr>
          <w:rFonts w:ascii="宋体" w:hAnsi="宋体" w:hint="eastAsia"/>
        </w:rPr>
        <w:t>、</w:t>
      </w:r>
      <w:r w:rsidR="00024FF2" w:rsidRPr="00E45F6C">
        <w:rPr>
          <w:rFonts w:ascii="宋体" w:hAnsi="宋体" w:hint="eastAsia"/>
        </w:rPr>
        <w:t>水稻生产智能化展示模块研发</w:t>
      </w:r>
    </w:p>
    <w:p w14:paraId="46187A82" w14:textId="77777777" w:rsidR="00AA442C" w:rsidRPr="00E45F6C" w:rsidRDefault="00024FF2" w:rsidP="00C11638">
      <w:pPr>
        <w:spacing w:line="360" w:lineRule="auto"/>
        <w:ind w:firstLineChars="200" w:firstLine="420"/>
        <w:rPr>
          <w:rFonts w:ascii="宋体" w:hAnsi="宋体"/>
        </w:rPr>
      </w:pPr>
      <w:r w:rsidRPr="00E45F6C">
        <w:rPr>
          <w:rFonts w:ascii="宋体" w:hAnsi="宋体" w:hint="eastAsia"/>
        </w:rPr>
        <w:t>提供面向农业主管部门、农业生产种植基地、上海市农业科学</w:t>
      </w:r>
      <w:proofErr w:type="gramStart"/>
      <w:r w:rsidRPr="00E45F6C">
        <w:rPr>
          <w:rFonts w:ascii="宋体" w:hAnsi="宋体" w:hint="eastAsia"/>
        </w:rPr>
        <w:t>院开发</w:t>
      </w:r>
      <w:proofErr w:type="gramEnd"/>
      <w:r w:rsidRPr="00E45F6C">
        <w:rPr>
          <w:rFonts w:ascii="宋体" w:hAnsi="宋体" w:hint="eastAsia"/>
        </w:rPr>
        <w:t>综合展示各尺度水稻生产业务数据查询、专题图、在线分析、指挥决策等的模块。实现web端、可视化大屏、H5页面实现应用功能的展示分析，并基于图形化的界面和交互式的操作，构建领导驾驶舱形式的总体指挥中心，以空间数据为基础，叠加各类可视化图表，直观呈现不同行政区划、各业务专题模块的运行数据情况，协助领导和相关工作人员快速掌握农业生产的最新形势。</w:t>
      </w:r>
      <w:r w:rsidR="00AA442C" w:rsidRPr="00E45F6C">
        <w:rPr>
          <w:rFonts w:ascii="宋体" w:hAnsi="宋体" w:hint="eastAsia"/>
        </w:rPr>
        <w:t>涉及的功能模块清单如下：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80"/>
        <w:gridCol w:w="1891"/>
        <w:gridCol w:w="4099"/>
      </w:tblGrid>
      <w:tr w:rsidR="00E45F6C" w:rsidRPr="00E45F6C" w14:paraId="30E2AFF6" w14:textId="77777777" w:rsidTr="00C11638">
        <w:trPr>
          <w:trHeight w:val="280"/>
        </w:trPr>
        <w:tc>
          <w:tcPr>
            <w:tcW w:w="960" w:type="dxa"/>
            <w:noWrap/>
            <w:hideMark/>
          </w:tcPr>
          <w:p w14:paraId="3420B694" w14:textId="77777777" w:rsidR="00663A97" w:rsidRPr="00E45F6C" w:rsidRDefault="00663A97" w:rsidP="00C11638">
            <w:pPr>
              <w:spacing w:line="360" w:lineRule="auto"/>
              <w:rPr>
                <w:rFonts w:ascii="宋体" w:hAnsi="宋体"/>
              </w:rPr>
            </w:pPr>
            <w:r w:rsidRPr="00E45F6C">
              <w:rPr>
                <w:rFonts w:ascii="宋体" w:hAnsi="宋体" w:hint="eastAsia"/>
              </w:rPr>
              <w:t>序号</w:t>
            </w:r>
          </w:p>
        </w:tc>
        <w:tc>
          <w:tcPr>
            <w:tcW w:w="1680" w:type="dxa"/>
            <w:noWrap/>
            <w:hideMark/>
          </w:tcPr>
          <w:p w14:paraId="66090E13" w14:textId="77777777" w:rsidR="00663A97" w:rsidRPr="00E45F6C" w:rsidRDefault="00663A97" w:rsidP="00C11638">
            <w:pPr>
              <w:spacing w:line="360" w:lineRule="auto"/>
              <w:rPr>
                <w:rFonts w:ascii="宋体" w:hAnsi="宋体"/>
              </w:rPr>
            </w:pPr>
            <w:r w:rsidRPr="00E45F6C">
              <w:rPr>
                <w:rFonts w:ascii="宋体" w:hAnsi="宋体" w:hint="eastAsia"/>
              </w:rPr>
              <w:t>模块</w:t>
            </w:r>
          </w:p>
        </w:tc>
        <w:tc>
          <w:tcPr>
            <w:tcW w:w="1891" w:type="dxa"/>
            <w:noWrap/>
            <w:hideMark/>
          </w:tcPr>
          <w:p w14:paraId="046DE598" w14:textId="77777777" w:rsidR="00663A97" w:rsidRPr="00E45F6C" w:rsidRDefault="00663A97" w:rsidP="00C11638">
            <w:pPr>
              <w:spacing w:line="360" w:lineRule="auto"/>
              <w:rPr>
                <w:rFonts w:ascii="宋体" w:hAnsi="宋体"/>
              </w:rPr>
            </w:pPr>
            <w:r w:rsidRPr="00E45F6C">
              <w:rPr>
                <w:rFonts w:ascii="宋体" w:hAnsi="宋体" w:hint="eastAsia"/>
              </w:rPr>
              <w:t>功能点</w:t>
            </w:r>
          </w:p>
        </w:tc>
        <w:tc>
          <w:tcPr>
            <w:tcW w:w="4099" w:type="dxa"/>
            <w:hideMark/>
          </w:tcPr>
          <w:p w14:paraId="070DA0E9" w14:textId="77777777" w:rsidR="00663A97" w:rsidRPr="00E45F6C" w:rsidRDefault="00663A97" w:rsidP="00C11638">
            <w:pPr>
              <w:spacing w:line="360" w:lineRule="auto"/>
              <w:rPr>
                <w:rFonts w:ascii="宋体" w:hAnsi="宋体"/>
              </w:rPr>
            </w:pPr>
            <w:r w:rsidRPr="00E45F6C">
              <w:rPr>
                <w:rFonts w:ascii="宋体" w:hAnsi="宋体" w:hint="eastAsia"/>
              </w:rPr>
              <w:t>功能描述</w:t>
            </w:r>
          </w:p>
        </w:tc>
      </w:tr>
      <w:tr w:rsidR="00E45F6C" w:rsidRPr="00E45F6C" w14:paraId="47775663" w14:textId="77777777" w:rsidTr="00C11638">
        <w:trPr>
          <w:trHeight w:val="280"/>
        </w:trPr>
        <w:tc>
          <w:tcPr>
            <w:tcW w:w="960" w:type="dxa"/>
            <w:noWrap/>
            <w:hideMark/>
          </w:tcPr>
          <w:p w14:paraId="03853561" w14:textId="77777777" w:rsidR="00663A97" w:rsidRPr="00E45F6C" w:rsidRDefault="00663A97" w:rsidP="00C11638">
            <w:pPr>
              <w:spacing w:line="360" w:lineRule="auto"/>
              <w:rPr>
                <w:rFonts w:ascii="宋体" w:hAnsi="宋体"/>
              </w:rPr>
            </w:pPr>
            <w:r w:rsidRPr="00E45F6C">
              <w:rPr>
                <w:rFonts w:ascii="宋体" w:hAnsi="宋体" w:hint="eastAsia"/>
              </w:rPr>
              <w:t>1</w:t>
            </w:r>
          </w:p>
        </w:tc>
        <w:tc>
          <w:tcPr>
            <w:tcW w:w="1680" w:type="dxa"/>
            <w:vMerge w:val="restart"/>
            <w:noWrap/>
            <w:hideMark/>
          </w:tcPr>
          <w:p w14:paraId="285D88E1" w14:textId="77777777" w:rsidR="00663A97" w:rsidRPr="00E45F6C" w:rsidRDefault="00663A97" w:rsidP="00C11638">
            <w:pPr>
              <w:spacing w:line="360" w:lineRule="auto"/>
              <w:rPr>
                <w:rFonts w:ascii="宋体" w:hAnsi="宋体"/>
              </w:rPr>
            </w:pPr>
            <w:r w:rsidRPr="00E45F6C">
              <w:rPr>
                <w:rFonts w:ascii="宋体" w:hAnsi="宋体" w:hint="eastAsia"/>
              </w:rPr>
              <w:t>农业生产看板</w:t>
            </w:r>
          </w:p>
        </w:tc>
        <w:tc>
          <w:tcPr>
            <w:tcW w:w="1891" w:type="dxa"/>
            <w:noWrap/>
            <w:hideMark/>
          </w:tcPr>
          <w:p w14:paraId="2758F3E2" w14:textId="77777777" w:rsidR="00663A97" w:rsidRPr="00E45F6C" w:rsidRDefault="00663A97" w:rsidP="00C11638">
            <w:pPr>
              <w:spacing w:line="360" w:lineRule="auto"/>
              <w:rPr>
                <w:rFonts w:ascii="宋体" w:hAnsi="宋体"/>
              </w:rPr>
            </w:pPr>
            <w:r w:rsidRPr="00E45F6C">
              <w:rPr>
                <w:rFonts w:ascii="宋体" w:hAnsi="宋体" w:hint="eastAsia"/>
              </w:rPr>
              <w:t>水稻生产数据查询展示</w:t>
            </w:r>
          </w:p>
        </w:tc>
        <w:tc>
          <w:tcPr>
            <w:tcW w:w="4099" w:type="dxa"/>
            <w:hideMark/>
          </w:tcPr>
          <w:p w14:paraId="1A90FE45" w14:textId="77777777" w:rsidR="00663A97" w:rsidRPr="00E45F6C" w:rsidRDefault="00663A97" w:rsidP="00C11638">
            <w:pPr>
              <w:spacing w:line="360" w:lineRule="auto"/>
              <w:rPr>
                <w:rFonts w:ascii="宋体" w:hAnsi="宋体"/>
              </w:rPr>
            </w:pPr>
            <w:r w:rsidRPr="00E45F6C">
              <w:rPr>
                <w:rFonts w:ascii="宋体" w:hAnsi="宋体" w:hint="eastAsia"/>
              </w:rPr>
              <w:t>支持以全域卫星地图为载体，在地图上分层分类展示上海市全域卫星遥感影像、水稻种植空间分布、视频监控接入、</w:t>
            </w:r>
            <w:proofErr w:type="gramStart"/>
            <w:r w:rsidRPr="00E45F6C">
              <w:rPr>
                <w:rFonts w:ascii="宋体" w:hAnsi="宋体" w:hint="eastAsia"/>
              </w:rPr>
              <w:t>物联设备</w:t>
            </w:r>
            <w:proofErr w:type="gramEnd"/>
            <w:r w:rsidRPr="00E45F6C">
              <w:rPr>
                <w:rFonts w:ascii="宋体" w:hAnsi="宋体" w:hint="eastAsia"/>
              </w:rPr>
              <w:t>分布、农机分布等查询展示</w:t>
            </w:r>
          </w:p>
        </w:tc>
      </w:tr>
      <w:tr w:rsidR="00E45F6C" w:rsidRPr="00E45F6C" w14:paraId="3E9FBC22" w14:textId="77777777" w:rsidTr="00C11638">
        <w:trPr>
          <w:trHeight w:val="280"/>
        </w:trPr>
        <w:tc>
          <w:tcPr>
            <w:tcW w:w="960" w:type="dxa"/>
            <w:noWrap/>
            <w:hideMark/>
          </w:tcPr>
          <w:p w14:paraId="4839EC15" w14:textId="77777777" w:rsidR="00663A97" w:rsidRPr="00E45F6C" w:rsidRDefault="00663A97" w:rsidP="00C11638">
            <w:pPr>
              <w:spacing w:line="360" w:lineRule="auto"/>
              <w:rPr>
                <w:rFonts w:ascii="宋体" w:hAnsi="宋体"/>
              </w:rPr>
            </w:pPr>
            <w:r w:rsidRPr="00E45F6C">
              <w:rPr>
                <w:rFonts w:ascii="宋体" w:hAnsi="宋体" w:hint="eastAsia"/>
              </w:rPr>
              <w:t>2</w:t>
            </w:r>
          </w:p>
        </w:tc>
        <w:tc>
          <w:tcPr>
            <w:tcW w:w="1680" w:type="dxa"/>
            <w:vMerge/>
            <w:hideMark/>
          </w:tcPr>
          <w:p w14:paraId="7122AC7B" w14:textId="77777777" w:rsidR="00663A97" w:rsidRPr="00E45F6C" w:rsidRDefault="00663A97" w:rsidP="00C11638">
            <w:pPr>
              <w:spacing w:line="360" w:lineRule="auto"/>
              <w:rPr>
                <w:rFonts w:ascii="宋体" w:hAnsi="宋体"/>
              </w:rPr>
            </w:pPr>
          </w:p>
        </w:tc>
        <w:tc>
          <w:tcPr>
            <w:tcW w:w="1891" w:type="dxa"/>
            <w:noWrap/>
            <w:hideMark/>
          </w:tcPr>
          <w:p w14:paraId="5A3FD621" w14:textId="77777777" w:rsidR="00663A97" w:rsidRPr="00E45F6C" w:rsidRDefault="00663A97" w:rsidP="00C11638">
            <w:pPr>
              <w:spacing w:line="360" w:lineRule="auto"/>
              <w:rPr>
                <w:rFonts w:ascii="宋体" w:hAnsi="宋体"/>
              </w:rPr>
            </w:pPr>
            <w:r w:rsidRPr="00E45F6C">
              <w:rPr>
                <w:rFonts w:ascii="宋体" w:hAnsi="宋体" w:hint="eastAsia"/>
              </w:rPr>
              <w:t>水稻生产专题图展示</w:t>
            </w:r>
          </w:p>
        </w:tc>
        <w:tc>
          <w:tcPr>
            <w:tcW w:w="4099" w:type="dxa"/>
            <w:hideMark/>
          </w:tcPr>
          <w:p w14:paraId="5E069C1C" w14:textId="77777777" w:rsidR="00663A97" w:rsidRPr="00E45F6C" w:rsidRDefault="00663A97" w:rsidP="00C11638">
            <w:pPr>
              <w:spacing w:line="360" w:lineRule="auto"/>
              <w:rPr>
                <w:rFonts w:ascii="宋体" w:hAnsi="宋体"/>
              </w:rPr>
            </w:pPr>
            <w:r w:rsidRPr="00E45F6C">
              <w:rPr>
                <w:rFonts w:ascii="宋体" w:hAnsi="宋体" w:hint="eastAsia"/>
              </w:rPr>
              <w:t>支持将不同类型的水稻业务专题图数据，包括长势监测、养分、水浆管理、产量预测、以图层的形式叠加在地图上进行展示和分析。</w:t>
            </w:r>
          </w:p>
        </w:tc>
      </w:tr>
      <w:tr w:rsidR="00E45F6C" w:rsidRPr="00E45F6C" w14:paraId="0560C383" w14:textId="77777777" w:rsidTr="00C11638">
        <w:trPr>
          <w:trHeight w:val="280"/>
        </w:trPr>
        <w:tc>
          <w:tcPr>
            <w:tcW w:w="960" w:type="dxa"/>
            <w:noWrap/>
            <w:hideMark/>
          </w:tcPr>
          <w:p w14:paraId="110135A7" w14:textId="77777777" w:rsidR="00663A97" w:rsidRPr="00E45F6C" w:rsidRDefault="00663A97" w:rsidP="00C11638">
            <w:pPr>
              <w:spacing w:line="360" w:lineRule="auto"/>
              <w:rPr>
                <w:rFonts w:ascii="宋体" w:hAnsi="宋体"/>
              </w:rPr>
            </w:pPr>
            <w:r w:rsidRPr="00E45F6C">
              <w:rPr>
                <w:rFonts w:ascii="宋体" w:hAnsi="宋体" w:hint="eastAsia"/>
              </w:rPr>
              <w:t>3</w:t>
            </w:r>
          </w:p>
        </w:tc>
        <w:tc>
          <w:tcPr>
            <w:tcW w:w="1680" w:type="dxa"/>
            <w:vMerge/>
            <w:hideMark/>
          </w:tcPr>
          <w:p w14:paraId="7673FE36" w14:textId="77777777" w:rsidR="00663A97" w:rsidRPr="00E45F6C" w:rsidRDefault="00663A97" w:rsidP="00C11638">
            <w:pPr>
              <w:spacing w:line="360" w:lineRule="auto"/>
              <w:rPr>
                <w:rFonts w:ascii="宋体" w:hAnsi="宋体"/>
              </w:rPr>
            </w:pPr>
          </w:p>
        </w:tc>
        <w:tc>
          <w:tcPr>
            <w:tcW w:w="1891" w:type="dxa"/>
            <w:noWrap/>
            <w:hideMark/>
          </w:tcPr>
          <w:p w14:paraId="5AEC66CF" w14:textId="77777777" w:rsidR="00663A97" w:rsidRPr="00E45F6C" w:rsidRDefault="00663A97" w:rsidP="00C11638">
            <w:pPr>
              <w:spacing w:line="360" w:lineRule="auto"/>
              <w:rPr>
                <w:rFonts w:ascii="宋体" w:hAnsi="宋体"/>
              </w:rPr>
            </w:pPr>
            <w:r w:rsidRPr="00E45F6C">
              <w:rPr>
                <w:rFonts w:ascii="宋体" w:hAnsi="宋体" w:hint="eastAsia"/>
              </w:rPr>
              <w:t>水稻生产指挥决策</w:t>
            </w:r>
          </w:p>
        </w:tc>
        <w:tc>
          <w:tcPr>
            <w:tcW w:w="4099" w:type="dxa"/>
            <w:hideMark/>
          </w:tcPr>
          <w:p w14:paraId="3A310384" w14:textId="77777777" w:rsidR="00663A97" w:rsidRPr="00E45F6C" w:rsidRDefault="00663A97" w:rsidP="00C11638">
            <w:pPr>
              <w:spacing w:line="360" w:lineRule="auto"/>
              <w:rPr>
                <w:rFonts w:ascii="宋体" w:hAnsi="宋体"/>
              </w:rPr>
            </w:pPr>
            <w:r w:rsidRPr="00E45F6C">
              <w:rPr>
                <w:rFonts w:ascii="宋体" w:hAnsi="宋体" w:hint="eastAsia"/>
              </w:rPr>
              <w:t>依托系统构建的全域各类农业生产数字地图，实现水稻生产全过程的智慧决策与管控。</w:t>
            </w:r>
          </w:p>
        </w:tc>
      </w:tr>
      <w:tr w:rsidR="00E45F6C" w:rsidRPr="00E45F6C" w14:paraId="75B57C8E" w14:textId="77777777" w:rsidTr="00C11638">
        <w:trPr>
          <w:trHeight w:val="280"/>
        </w:trPr>
        <w:tc>
          <w:tcPr>
            <w:tcW w:w="960" w:type="dxa"/>
            <w:noWrap/>
            <w:hideMark/>
          </w:tcPr>
          <w:p w14:paraId="6C3922EC" w14:textId="77777777" w:rsidR="00663A97" w:rsidRPr="00E45F6C" w:rsidRDefault="00663A97" w:rsidP="00C11638">
            <w:pPr>
              <w:spacing w:line="360" w:lineRule="auto"/>
              <w:rPr>
                <w:rFonts w:ascii="宋体" w:hAnsi="宋体"/>
              </w:rPr>
            </w:pPr>
            <w:r w:rsidRPr="00E45F6C">
              <w:rPr>
                <w:rFonts w:ascii="宋体" w:hAnsi="宋体" w:hint="eastAsia"/>
              </w:rPr>
              <w:t>4</w:t>
            </w:r>
          </w:p>
        </w:tc>
        <w:tc>
          <w:tcPr>
            <w:tcW w:w="1680" w:type="dxa"/>
            <w:vMerge/>
            <w:hideMark/>
          </w:tcPr>
          <w:p w14:paraId="66FDA9A0" w14:textId="77777777" w:rsidR="00663A97" w:rsidRPr="00E45F6C" w:rsidRDefault="00663A97" w:rsidP="00C11638">
            <w:pPr>
              <w:spacing w:line="360" w:lineRule="auto"/>
              <w:rPr>
                <w:rFonts w:ascii="宋体" w:hAnsi="宋体"/>
              </w:rPr>
            </w:pPr>
          </w:p>
        </w:tc>
        <w:tc>
          <w:tcPr>
            <w:tcW w:w="1891" w:type="dxa"/>
            <w:noWrap/>
            <w:hideMark/>
          </w:tcPr>
          <w:p w14:paraId="2C613C90" w14:textId="77777777" w:rsidR="00663A97" w:rsidRPr="00E45F6C" w:rsidRDefault="00663A97" w:rsidP="00C11638">
            <w:pPr>
              <w:spacing w:line="360" w:lineRule="auto"/>
              <w:rPr>
                <w:rFonts w:ascii="宋体" w:hAnsi="宋体"/>
              </w:rPr>
            </w:pPr>
            <w:r w:rsidRPr="00E45F6C">
              <w:rPr>
                <w:rFonts w:ascii="宋体" w:hAnsi="宋体" w:hint="eastAsia"/>
              </w:rPr>
              <w:t>不同终端用户展示</w:t>
            </w:r>
          </w:p>
        </w:tc>
        <w:tc>
          <w:tcPr>
            <w:tcW w:w="4099" w:type="dxa"/>
            <w:hideMark/>
          </w:tcPr>
          <w:p w14:paraId="295D2732" w14:textId="77777777" w:rsidR="00663A97" w:rsidRPr="00E45F6C" w:rsidRDefault="00663A97" w:rsidP="00C11638">
            <w:pPr>
              <w:spacing w:line="360" w:lineRule="auto"/>
              <w:rPr>
                <w:rFonts w:ascii="宋体" w:hAnsi="宋体"/>
              </w:rPr>
            </w:pPr>
            <w:r w:rsidRPr="00E45F6C">
              <w:rPr>
                <w:rFonts w:ascii="宋体" w:hAnsi="宋体" w:hint="eastAsia"/>
              </w:rPr>
              <w:t>支持按照农业主管部门大屏的尺寸和功能要求定制需要接入的功能模块，按照种植基地大屏的尺寸和功能要求定制需要接入的功能模块，按照科研单位大屏的尺寸和</w:t>
            </w:r>
            <w:r w:rsidRPr="00E45F6C">
              <w:rPr>
                <w:rFonts w:ascii="宋体" w:hAnsi="宋体" w:hint="eastAsia"/>
              </w:rPr>
              <w:lastRenderedPageBreak/>
              <w:t xml:space="preserve">功能要求定制需要接入的功能模块。 </w:t>
            </w:r>
          </w:p>
        </w:tc>
      </w:tr>
    </w:tbl>
    <w:p w14:paraId="4E785A28" w14:textId="77777777" w:rsidR="00663A97" w:rsidRPr="00E45F6C" w:rsidRDefault="00663A97" w:rsidP="00C11638">
      <w:pPr>
        <w:spacing w:line="360" w:lineRule="auto"/>
        <w:rPr>
          <w:rFonts w:ascii="宋体" w:hAnsi="宋体"/>
        </w:rPr>
      </w:pPr>
    </w:p>
    <w:p w14:paraId="7A27930F" w14:textId="77777777" w:rsidR="00024FF2" w:rsidRPr="00E45F6C" w:rsidRDefault="00AA442C" w:rsidP="00C11638">
      <w:pPr>
        <w:spacing w:line="360" w:lineRule="auto"/>
        <w:rPr>
          <w:rFonts w:ascii="宋体" w:hAnsi="宋体"/>
        </w:rPr>
      </w:pPr>
      <w:r w:rsidRPr="00E45F6C">
        <w:rPr>
          <w:rFonts w:ascii="宋体" w:hAnsi="宋体"/>
        </w:rPr>
        <w:t>5</w:t>
      </w:r>
      <w:r w:rsidRPr="00E45F6C">
        <w:rPr>
          <w:rFonts w:ascii="宋体" w:hAnsi="宋体" w:hint="eastAsia"/>
        </w:rPr>
        <w:t>、</w:t>
      </w:r>
      <w:r w:rsidR="001067A5" w:rsidRPr="00E45F6C">
        <w:rPr>
          <w:rFonts w:ascii="宋体" w:hAnsi="宋体" w:hint="eastAsia"/>
        </w:rPr>
        <w:t>密码应用功能模块</w:t>
      </w:r>
    </w:p>
    <w:p w14:paraId="5B41A12E" w14:textId="77777777" w:rsidR="001067A5" w:rsidRPr="00E45F6C" w:rsidRDefault="001067A5" w:rsidP="00C11638">
      <w:pPr>
        <w:spacing w:line="360" w:lineRule="auto"/>
        <w:ind w:firstLineChars="200" w:firstLine="420"/>
        <w:rPr>
          <w:rFonts w:ascii="宋体" w:hAnsi="宋体"/>
        </w:rPr>
      </w:pPr>
      <w:r w:rsidRPr="00E45F6C">
        <w:rPr>
          <w:rFonts w:ascii="宋体" w:hAnsi="宋体" w:hint="eastAsia"/>
        </w:rPr>
        <w:t>综合考虑本系统在物理和环境、网络和通信、设备和计算、应用和数据等层面的密码应用需求，设计合</w:t>
      </w:r>
      <w:proofErr w:type="gramStart"/>
      <w:r w:rsidRPr="00E45F6C">
        <w:rPr>
          <w:rFonts w:ascii="宋体" w:hAnsi="宋体" w:hint="eastAsia"/>
        </w:rPr>
        <w:t>规</w:t>
      </w:r>
      <w:proofErr w:type="gramEnd"/>
      <w:r w:rsidRPr="00E45F6C">
        <w:rPr>
          <w:rFonts w:ascii="宋体" w:hAnsi="宋体" w:hint="eastAsia"/>
        </w:rPr>
        <w:t>、正确、有效的密码应用功能模块，以达到《密码应用基本要求》中二级指标要求，并为后续密码保障体系建设、密码应用测评和密码应用安全性评估奠定坚实基础。密码应用功能模块清单如下：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1"/>
        <w:gridCol w:w="3275"/>
        <w:gridCol w:w="31"/>
        <w:gridCol w:w="31"/>
        <w:gridCol w:w="4408"/>
      </w:tblGrid>
      <w:tr w:rsidR="00E45F6C" w:rsidRPr="00E45F6C" w14:paraId="7E1B843F" w14:textId="77777777" w:rsidTr="00C11638">
        <w:trPr>
          <w:trHeight w:val="600"/>
        </w:trPr>
        <w:tc>
          <w:tcPr>
            <w:tcW w:w="960" w:type="dxa"/>
            <w:noWrap/>
            <w:hideMark/>
          </w:tcPr>
          <w:p w14:paraId="7FD14FED" w14:textId="77777777" w:rsidR="00663A97" w:rsidRPr="00E45F6C" w:rsidRDefault="00663A97" w:rsidP="00C11638">
            <w:pPr>
              <w:spacing w:line="360" w:lineRule="auto"/>
              <w:rPr>
                <w:rFonts w:ascii="宋体" w:hAnsi="宋体"/>
              </w:rPr>
            </w:pPr>
            <w:r w:rsidRPr="00E45F6C">
              <w:rPr>
                <w:rFonts w:ascii="宋体" w:hAnsi="宋体" w:hint="eastAsia"/>
              </w:rPr>
              <w:t>序号</w:t>
            </w:r>
          </w:p>
        </w:tc>
        <w:tc>
          <w:tcPr>
            <w:tcW w:w="3780" w:type="dxa"/>
            <w:gridSpan w:val="4"/>
            <w:noWrap/>
            <w:hideMark/>
          </w:tcPr>
          <w:p w14:paraId="1BF43EB8" w14:textId="77777777" w:rsidR="00663A97" w:rsidRPr="00E45F6C" w:rsidRDefault="00663A97" w:rsidP="00C11638">
            <w:pPr>
              <w:spacing w:line="360" w:lineRule="auto"/>
              <w:rPr>
                <w:rFonts w:ascii="宋体" w:hAnsi="宋体"/>
              </w:rPr>
            </w:pPr>
            <w:r w:rsidRPr="00E45F6C">
              <w:rPr>
                <w:rFonts w:ascii="宋体" w:hAnsi="宋体" w:hint="eastAsia"/>
              </w:rPr>
              <w:t>模块</w:t>
            </w:r>
          </w:p>
        </w:tc>
        <w:tc>
          <w:tcPr>
            <w:tcW w:w="5100" w:type="dxa"/>
            <w:hideMark/>
          </w:tcPr>
          <w:p w14:paraId="0416E9FF" w14:textId="77777777" w:rsidR="00663A97" w:rsidRPr="00E45F6C" w:rsidRDefault="00663A97" w:rsidP="00C11638">
            <w:pPr>
              <w:spacing w:line="360" w:lineRule="auto"/>
              <w:rPr>
                <w:rFonts w:ascii="宋体" w:hAnsi="宋体"/>
              </w:rPr>
            </w:pPr>
            <w:r w:rsidRPr="00E45F6C">
              <w:rPr>
                <w:rFonts w:ascii="宋体" w:hAnsi="宋体" w:hint="eastAsia"/>
              </w:rPr>
              <w:t>功能描述</w:t>
            </w:r>
          </w:p>
        </w:tc>
      </w:tr>
      <w:tr w:rsidR="00E45F6C" w:rsidRPr="00E45F6C" w14:paraId="02B54944" w14:textId="77777777" w:rsidTr="00C11638">
        <w:trPr>
          <w:trHeight w:val="280"/>
        </w:trPr>
        <w:tc>
          <w:tcPr>
            <w:tcW w:w="960" w:type="dxa"/>
            <w:noWrap/>
            <w:hideMark/>
          </w:tcPr>
          <w:p w14:paraId="00AD4FF7" w14:textId="77777777" w:rsidR="00663A97" w:rsidRPr="00E45F6C" w:rsidRDefault="00663A97" w:rsidP="00C11638">
            <w:pPr>
              <w:spacing w:line="360" w:lineRule="auto"/>
              <w:rPr>
                <w:rFonts w:ascii="宋体" w:hAnsi="宋体"/>
              </w:rPr>
            </w:pPr>
            <w:r w:rsidRPr="00E45F6C">
              <w:rPr>
                <w:rFonts w:ascii="宋体" w:hAnsi="宋体" w:hint="eastAsia"/>
              </w:rPr>
              <w:t>1</w:t>
            </w:r>
          </w:p>
        </w:tc>
        <w:tc>
          <w:tcPr>
            <w:tcW w:w="3780" w:type="dxa"/>
            <w:gridSpan w:val="3"/>
            <w:hideMark/>
          </w:tcPr>
          <w:p w14:paraId="13E15993" w14:textId="77777777" w:rsidR="00663A97" w:rsidRPr="00E45F6C" w:rsidRDefault="00663A97" w:rsidP="00C11638">
            <w:pPr>
              <w:spacing w:line="360" w:lineRule="auto"/>
              <w:rPr>
                <w:rFonts w:ascii="宋体" w:hAnsi="宋体"/>
              </w:rPr>
            </w:pPr>
            <w:r w:rsidRPr="00E45F6C">
              <w:rPr>
                <w:rFonts w:ascii="宋体" w:hAnsi="宋体" w:hint="eastAsia"/>
              </w:rPr>
              <w:t>用户身份认证机制模块</w:t>
            </w:r>
          </w:p>
        </w:tc>
        <w:tc>
          <w:tcPr>
            <w:tcW w:w="5100" w:type="dxa"/>
            <w:gridSpan w:val="2"/>
            <w:noWrap/>
            <w:hideMark/>
          </w:tcPr>
          <w:p w14:paraId="473621A3" w14:textId="77777777" w:rsidR="00663A97" w:rsidRPr="00E45F6C" w:rsidRDefault="00663A97" w:rsidP="00C11638">
            <w:pPr>
              <w:spacing w:line="360" w:lineRule="auto"/>
              <w:rPr>
                <w:rFonts w:ascii="宋体" w:hAnsi="宋体"/>
              </w:rPr>
            </w:pPr>
            <w:r w:rsidRPr="00E45F6C">
              <w:rPr>
                <w:rFonts w:ascii="宋体" w:hAnsi="宋体" w:hint="eastAsia"/>
              </w:rPr>
              <w:t>保护执行关键操作或访问重要数据的用户身份真实性，防止假冒用户访问</w:t>
            </w:r>
          </w:p>
        </w:tc>
      </w:tr>
      <w:tr w:rsidR="00E45F6C" w:rsidRPr="00E45F6C" w14:paraId="2F3598AC" w14:textId="77777777" w:rsidTr="00C11638">
        <w:trPr>
          <w:trHeight w:val="280"/>
        </w:trPr>
        <w:tc>
          <w:tcPr>
            <w:tcW w:w="960" w:type="dxa"/>
            <w:gridSpan w:val="2"/>
            <w:noWrap/>
            <w:hideMark/>
          </w:tcPr>
          <w:p w14:paraId="7FC865CE" w14:textId="77777777" w:rsidR="00663A97" w:rsidRPr="00E45F6C" w:rsidRDefault="00663A97" w:rsidP="00C11638">
            <w:pPr>
              <w:spacing w:line="360" w:lineRule="auto"/>
              <w:rPr>
                <w:rFonts w:ascii="宋体" w:hAnsi="宋体"/>
              </w:rPr>
            </w:pPr>
            <w:r w:rsidRPr="00E45F6C">
              <w:rPr>
                <w:rFonts w:ascii="宋体" w:hAnsi="宋体" w:hint="eastAsia"/>
              </w:rPr>
              <w:t>2</w:t>
            </w:r>
          </w:p>
        </w:tc>
        <w:tc>
          <w:tcPr>
            <w:tcW w:w="3780" w:type="dxa"/>
            <w:hideMark/>
          </w:tcPr>
          <w:p w14:paraId="45F68134" w14:textId="77777777" w:rsidR="00663A97" w:rsidRPr="00E45F6C" w:rsidRDefault="00663A97" w:rsidP="00C11638">
            <w:pPr>
              <w:spacing w:line="360" w:lineRule="auto"/>
              <w:rPr>
                <w:rFonts w:ascii="宋体" w:hAnsi="宋体"/>
              </w:rPr>
            </w:pPr>
            <w:r w:rsidRPr="00E45F6C">
              <w:rPr>
                <w:rFonts w:ascii="宋体" w:hAnsi="宋体" w:hint="eastAsia"/>
              </w:rPr>
              <w:t>业务重要数据安全传输模块</w:t>
            </w:r>
          </w:p>
        </w:tc>
        <w:tc>
          <w:tcPr>
            <w:tcW w:w="5100" w:type="dxa"/>
            <w:gridSpan w:val="3"/>
            <w:noWrap/>
            <w:hideMark/>
          </w:tcPr>
          <w:p w14:paraId="1CC791EB" w14:textId="77777777" w:rsidR="00663A97" w:rsidRPr="00E45F6C" w:rsidRDefault="00663A97" w:rsidP="00C11638">
            <w:pPr>
              <w:spacing w:line="360" w:lineRule="auto"/>
              <w:rPr>
                <w:rFonts w:ascii="宋体" w:hAnsi="宋体"/>
              </w:rPr>
            </w:pPr>
            <w:r w:rsidRPr="00E45F6C">
              <w:rPr>
                <w:rFonts w:ascii="宋体" w:hAnsi="宋体" w:hint="eastAsia"/>
              </w:rPr>
              <w:t>保障重要数据的安全传输</w:t>
            </w:r>
          </w:p>
        </w:tc>
      </w:tr>
      <w:tr w:rsidR="00E45F6C" w:rsidRPr="00E45F6C" w14:paraId="43B6D6EB" w14:textId="77777777" w:rsidTr="00C11638">
        <w:trPr>
          <w:trHeight w:val="280"/>
        </w:trPr>
        <w:tc>
          <w:tcPr>
            <w:tcW w:w="960" w:type="dxa"/>
            <w:gridSpan w:val="2"/>
            <w:noWrap/>
            <w:hideMark/>
          </w:tcPr>
          <w:p w14:paraId="362ED015" w14:textId="77777777" w:rsidR="00663A97" w:rsidRPr="00E45F6C" w:rsidRDefault="00663A97" w:rsidP="00C11638">
            <w:pPr>
              <w:spacing w:line="360" w:lineRule="auto"/>
              <w:rPr>
                <w:rFonts w:ascii="宋体" w:hAnsi="宋体"/>
              </w:rPr>
            </w:pPr>
            <w:r w:rsidRPr="00E45F6C">
              <w:rPr>
                <w:rFonts w:ascii="宋体" w:hAnsi="宋体" w:hint="eastAsia"/>
              </w:rPr>
              <w:t>3</w:t>
            </w:r>
          </w:p>
        </w:tc>
        <w:tc>
          <w:tcPr>
            <w:tcW w:w="3780" w:type="dxa"/>
            <w:hideMark/>
          </w:tcPr>
          <w:p w14:paraId="3CF1880D" w14:textId="77777777" w:rsidR="00663A97" w:rsidRPr="00E45F6C" w:rsidRDefault="00663A97" w:rsidP="00C11638">
            <w:pPr>
              <w:spacing w:line="360" w:lineRule="auto"/>
              <w:rPr>
                <w:rFonts w:ascii="宋体" w:hAnsi="宋体"/>
              </w:rPr>
            </w:pPr>
            <w:r w:rsidRPr="00E45F6C">
              <w:rPr>
                <w:rFonts w:ascii="宋体" w:hAnsi="宋体" w:hint="eastAsia"/>
              </w:rPr>
              <w:t>服务器虚拟机设备日志/访问控制信息完整性模块</w:t>
            </w:r>
          </w:p>
        </w:tc>
        <w:tc>
          <w:tcPr>
            <w:tcW w:w="5100" w:type="dxa"/>
            <w:gridSpan w:val="3"/>
            <w:noWrap/>
            <w:hideMark/>
          </w:tcPr>
          <w:p w14:paraId="18FD2D12" w14:textId="77777777" w:rsidR="00663A97" w:rsidRPr="00E45F6C" w:rsidRDefault="00663A97" w:rsidP="00C11638">
            <w:pPr>
              <w:spacing w:line="360" w:lineRule="auto"/>
              <w:rPr>
                <w:rFonts w:ascii="宋体" w:hAnsi="宋体"/>
              </w:rPr>
            </w:pPr>
            <w:r w:rsidRPr="00E45F6C">
              <w:rPr>
                <w:rFonts w:ascii="宋体" w:hAnsi="宋体" w:hint="eastAsia"/>
              </w:rPr>
              <w:t>保护重要日志记录信息、访问控制信息免受非法篡改</w:t>
            </w:r>
          </w:p>
        </w:tc>
      </w:tr>
      <w:tr w:rsidR="00E45F6C" w:rsidRPr="00E45F6C" w14:paraId="744D3BBF" w14:textId="77777777" w:rsidTr="00C11638">
        <w:trPr>
          <w:trHeight w:val="280"/>
        </w:trPr>
        <w:tc>
          <w:tcPr>
            <w:tcW w:w="960" w:type="dxa"/>
            <w:gridSpan w:val="2"/>
            <w:noWrap/>
            <w:hideMark/>
          </w:tcPr>
          <w:p w14:paraId="585FC4DE" w14:textId="77777777" w:rsidR="00663A97" w:rsidRPr="00E45F6C" w:rsidRDefault="00663A97" w:rsidP="00C11638">
            <w:pPr>
              <w:spacing w:line="360" w:lineRule="auto"/>
              <w:rPr>
                <w:rFonts w:ascii="宋体" w:hAnsi="宋体"/>
              </w:rPr>
            </w:pPr>
            <w:r w:rsidRPr="00E45F6C">
              <w:rPr>
                <w:rFonts w:ascii="宋体" w:hAnsi="宋体" w:hint="eastAsia"/>
              </w:rPr>
              <w:t>4</w:t>
            </w:r>
          </w:p>
        </w:tc>
        <w:tc>
          <w:tcPr>
            <w:tcW w:w="3780" w:type="dxa"/>
            <w:hideMark/>
          </w:tcPr>
          <w:p w14:paraId="6D106E22" w14:textId="77777777" w:rsidR="00663A97" w:rsidRPr="00E45F6C" w:rsidRDefault="00663A97" w:rsidP="00C11638">
            <w:pPr>
              <w:spacing w:line="360" w:lineRule="auto"/>
              <w:rPr>
                <w:rFonts w:ascii="宋体" w:hAnsi="宋体"/>
              </w:rPr>
            </w:pPr>
            <w:r w:rsidRPr="00E45F6C">
              <w:rPr>
                <w:rFonts w:ascii="宋体" w:hAnsi="宋体" w:hint="eastAsia"/>
              </w:rPr>
              <w:t>重要可执行程序签名验签模块</w:t>
            </w:r>
          </w:p>
        </w:tc>
        <w:tc>
          <w:tcPr>
            <w:tcW w:w="5100" w:type="dxa"/>
            <w:gridSpan w:val="3"/>
            <w:noWrap/>
            <w:hideMark/>
          </w:tcPr>
          <w:p w14:paraId="2A5E075D" w14:textId="77777777" w:rsidR="00663A97" w:rsidRPr="00E45F6C" w:rsidRDefault="00663A97" w:rsidP="00C11638">
            <w:pPr>
              <w:spacing w:line="360" w:lineRule="auto"/>
              <w:rPr>
                <w:rFonts w:ascii="宋体" w:hAnsi="宋体"/>
              </w:rPr>
            </w:pPr>
            <w:r w:rsidRPr="00E45F6C">
              <w:rPr>
                <w:rFonts w:ascii="宋体" w:hAnsi="宋体" w:hint="eastAsia"/>
              </w:rPr>
              <w:t>保护重要可执行程序免受非法篡改</w:t>
            </w:r>
          </w:p>
        </w:tc>
      </w:tr>
      <w:tr w:rsidR="00E45F6C" w:rsidRPr="00E45F6C" w14:paraId="58784ABF" w14:textId="77777777" w:rsidTr="00C11638">
        <w:trPr>
          <w:trHeight w:val="280"/>
        </w:trPr>
        <w:tc>
          <w:tcPr>
            <w:tcW w:w="960" w:type="dxa"/>
            <w:gridSpan w:val="2"/>
            <w:noWrap/>
            <w:hideMark/>
          </w:tcPr>
          <w:p w14:paraId="51F9FABB" w14:textId="77777777" w:rsidR="00663A97" w:rsidRPr="00E45F6C" w:rsidRDefault="00663A97" w:rsidP="00C11638">
            <w:pPr>
              <w:spacing w:line="360" w:lineRule="auto"/>
              <w:rPr>
                <w:rFonts w:ascii="宋体" w:hAnsi="宋体"/>
              </w:rPr>
            </w:pPr>
            <w:r w:rsidRPr="00E45F6C">
              <w:rPr>
                <w:rFonts w:ascii="宋体" w:hAnsi="宋体" w:hint="eastAsia"/>
              </w:rPr>
              <w:t>5</w:t>
            </w:r>
          </w:p>
        </w:tc>
        <w:tc>
          <w:tcPr>
            <w:tcW w:w="3780" w:type="dxa"/>
            <w:hideMark/>
          </w:tcPr>
          <w:p w14:paraId="7E14CAF2" w14:textId="77777777" w:rsidR="00663A97" w:rsidRPr="00E45F6C" w:rsidRDefault="00663A97" w:rsidP="00C11638">
            <w:pPr>
              <w:spacing w:line="360" w:lineRule="auto"/>
              <w:rPr>
                <w:rFonts w:ascii="宋体" w:hAnsi="宋体"/>
              </w:rPr>
            </w:pPr>
            <w:r w:rsidRPr="00E45F6C">
              <w:rPr>
                <w:rFonts w:ascii="宋体" w:hAnsi="宋体" w:hint="eastAsia"/>
              </w:rPr>
              <w:t>用户访问控制信息签名验签模块</w:t>
            </w:r>
          </w:p>
        </w:tc>
        <w:tc>
          <w:tcPr>
            <w:tcW w:w="5100" w:type="dxa"/>
            <w:gridSpan w:val="3"/>
            <w:noWrap/>
            <w:hideMark/>
          </w:tcPr>
          <w:p w14:paraId="7EBA9F25" w14:textId="77777777" w:rsidR="00663A97" w:rsidRPr="00E45F6C" w:rsidRDefault="00663A97" w:rsidP="00C11638">
            <w:pPr>
              <w:spacing w:line="360" w:lineRule="auto"/>
              <w:rPr>
                <w:rFonts w:ascii="宋体" w:hAnsi="宋体"/>
              </w:rPr>
            </w:pPr>
            <w:r w:rsidRPr="00E45F6C">
              <w:rPr>
                <w:rFonts w:ascii="宋体" w:hAnsi="宋体" w:hint="eastAsia"/>
              </w:rPr>
              <w:t>保护用户访问控制信息签名免受非法篡改</w:t>
            </w:r>
          </w:p>
        </w:tc>
      </w:tr>
      <w:tr w:rsidR="00E45F6C" w:rsidRPr="00E45F6C" w14:paraId="0BF1776C" w14:textId="77777777" w:rsidTr="00C11638">
        <w:trPr>
          <w:trHeight w:val="280"/>
        </w:trPr>
        <w:tc>
          <w:tcPr>
            <w:tcW w:w="960" w:type="dxa"/>
            <w:gridSpan w:val="2"/>
            <w:noWrap/>
            <w:hideMark/>
          </w:tcPr>
          <w:p w14:paraId="19D8686A" w14:textId="77777777" w:rsidR="00663A97" w:rsidRPr="00E45F6C" w:rsidRDefault="00663A97" w:rsidP="00C11638">
            <w:pPr>
              <w:spacing w:line="360" w:lineRule="auto"/>
              <w:rPr>
                <w:rFonts w:ascii="宋体" w:hAnsi="宋体"/>
              </w:rPr>
            </w:pPr>
            <w:r w:rsidRPr="00E45F6C">
              <w:rPr>
                <w:rFonts w:ascii="宋体" w:hAnsi="宋体" w:hint="eastAsia"/>
              </w:rPr>
              <w:t>6</w:t>
            </w:r>
          </w:p>
        </w:tc>
        <w:tc>
          <w:tcPr>
            <w:tcW w:w="3780" w:type="dxa"/>
            <w:hideMark/>
          </w:tcPr>
          <w:p w14:paraId="1E2A7AFC" w14:textId="77777777" w:rsidR="00663A97" w:rsidRPr="00E45F6C" w:rsidRDefault="00663A97" w:rsidP="00C11638">
            <w:pPr>
              <w:spacing w:line="360" w:lineRule="auto"/>
              <w:rPr>
                <w:rFonts w:ascii="宋体" w:hAnsi="宋体"/>
              </w:rPr>
            </w:pPr>
            <w:r w:rsidRPr="00E45F6C">
              <w:rPr>
                <w:rFonts w:ascii="宋体" w:hAnsi="宋体" w:hint="eastAsia"/>
              </w:rPr>
              <w:t>应用系统重要数据签名验签模块</w:t>
            </w:r>
          </w:p>
        </w:tc>
        <w:tc>
          <w:tcPr>
            <w:tcW w:w="5100" w:type="dxa"/>
            <w:gridSpan w:val="3"/>
            <w:noWrap/>
            <w:hideMark/>
          </w:tcPr>
          <w:p w14:paraId="5EBCCC2B" w14:textId="77777777" w:rsidR="00663A97" w:rsidRPr="00E45F6C" w:rsidRDefault="00663A97" w:rsidP="00C11638">
            <w:pPr>
              <w:spacing w:line="360" w:lineRule="auto"/>
              <w:rPr>
                <w:rFonts w:ascii="宋体" w:hAnsi="宋体"/>
              </w:rPr>
            </w:pPr>
            <w:r w:rsidRPr="00E45F6C">
              <w:rPr>
                <w:rFonts w:ascii="宋体" w:hAnsi="宋体" w:hint="eastAsia"/>
              </w:rPr>
              <w:t>保护重要数据签名免受非法篡改</w:t>
            </w:r>
          </w:p>
        </w:tc>
      </w:tr>
    </w:tbl>
    <w:p w14:paraId="497F2FFE" w14:textId="77777777" w:rsidR="00663A97" w:rsidRPr="00E45F6C" w:rsidRDefault="00663A97" w:rsidP="00C11638">
      <w:pPr>
        <w:spacing w:line="360" w:lineRule="auto"/>
        <w:rPr>
          <w:rFonts w:ascii="宋体" w:hAnsi="宋体"/>
        </w:rPr>
      </w:pPr>
    </w:p>
    <w:p w14:paraId="2F61013C" w14:textId="77777777" w:rsidR="00A31A97" w:rsidRPr="00E45F6C" w:rsidRDefault="00A31A97" w:rsidP="00C11638">
      <w:pPr>
        <w:spacing w:line="360" w:lineRule="auto"/>
        <w:rPr>
          <w:rFonts w:ascii="宋体" w:hAnsi="宋体"/>
          <w:b/>
        </w:rPr>
      </w:pPr>
      <w:r w:rsidRPr="00E45F6C">
        <w:rPr>
          <w:rFonts w:ascii="宋体" w:hAnsi="宋体" w:hint="eastAsia"/>
          <w:b/>
        </w:rPr>
        <w:t>（五）服务需求</w:t>
      </w:r>
    </w:p>
    <w:p w14:paraId="37792C18" w14:textId="77777777" w:rsidR="00A31A97" w:rsidRPr="00E45F6C" w:rsidRDefault="00A31A97" w:rsidP="00C11638">
      <w:pPr>
        <w:spacing w:line="360" w:lineRule="auto"/>
        <w:rPr>
          <w:rFonts w:ascii="宋体" w:hAnsi="宋体"/>
        </w:rPr>
      </w:pPr>
      <w:r w:rsidRPr="00E45F6C">
        <w:rPr>
          <w:rFonts w:ascii="宋体" w:hAnsi="宋体"/>
        </w:rPr>
        <w:t>1</w:t>
      </w:r>
      <w:r w:rsidRPr="00E45F6C">
        <w:rPr>
          <w:rFonts w:ascii="宋体" w:hAnsi="宋体" w:hint="eastAsia"/>
        </w:rPr>
        <w:t>、服务范围</w:t>
      </w:r>
    </w:p>
    <w:p w14:paraId="3E9D71A1"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本项目需要针对采购人及相关业务单位提出的建设内容及具体业务功能需求，定制开发对应的应用软件系统，提供系统对接及实施服务，并完成系统集成。</w:t>
      </w:r>
    </w:p>
    <w:p w14:paraId="391D1052" w14:textId="77777777" w:rsidR="00A31A97" w:rsidRPr="00E45F6C" w:rsidRDefault="00A31A97" w:rsidP="00C11638">
      <w:pPr>
        <w:spacing w:line="360" w:lineRule="auto"/>
        <w:rPr>
          <w:rFonts w:ascii="宋体" w:hAnsi="宋体"/>
        </w:rPr>
      </w:pPr>
      <w:r w:rsidRPr="00E45F6C">
        <w:rPr>
          <w:rFonts w:ascii="宋体" w:hAnsi="宋体"/>
        </w:rPr>
        <w:t>2</w:t>
      </w:r>
      <w:r w:rsidRPr="00E45F6C">
        <w:rPr>
          <w:rFonts w:ascii="宋体" w:hAnsi="宋体" w:hint="eastAsia"/>
        </w:rPr>
        <w:t>、服务要求</w:t>
      </w:r>
    </w:p>
    <w:p w14:paraId="2B07E3AC" w14:textId="77777777" w:rsidR="00A31A97" w:rsidRPr="00E45F6C" w:rsidRDefault="00A31A97" w:rsidP="00C11638">
      <w:pPr>
        <w:spacing w:line="360" w:lineRule="auto"/>
        <w:rPr>
          <w:rFonts w:ascii="宋体" w:hAnsi="宋体"/>
        </w:rPr>
      </w:pPr>
      <w:r w:rsidRPr="00E45F6C">
        <w:rPr>
          <w:rFonts w:ascii="宋体" w:hAnsi="宋体"/>
        </w:rPr>
        <w:t>2.1</w:t>
      </w:r>
      <w:r w:rsidRPr="00E45F6C">
        <w:rPr>
          <w:rFonts w:ascii="宋体" w:hAnsi="宋体" w:hint="eastAsia"/>
        </w:rPr>
        <w:t>体系架构要求</w:t>
      </w:r>
    </w:p>
    <w:p w14:paraId="68B5F4B4" w14:textId="77777777" w:rsidR="00A31A97" w:rsidRPr="00E45F6C" w:rsidRDefault="00A31A97" w:rsidP="00C11638">
      <w:pPr>
        <w:spacing w:line="360" w:lineRule="auto"/>
        <w:rPr>
          <w:rFonts w:ascii="宋体" w:hAnsi="宋体"/>
        </w:rPr>
      </w:pPr>
      <w:r w:rsidRPr="00E45F6C">
        <w:rPr>
          <w:rFonts w:ascii="宋体" w:hAnsi="宋体"/>
        </w:rPr>
        <w:t>2.1.1</w:t>
      </w:r>
      <w:r w:rsidRPr="00E45F6C">
        <w:rPr>
          <w:rFonts w:ascii="宋体" w:hAnsi="宋体" w:hint="eastAsia"/>
        </w:rPr>
        <w:t>系统总体架构需求</w:t>
      </w:r>
    </w:p>
    <w:p w14:paraId="27799893" w14:textId="77777777" w:rsidR="00A31A97" w:rsidRPr="00E45F6C" w:rsidRDefault="00D718FA" w:rsidP="00C11638">
      <w:pPr>
        <w:spacing w:line="360" w:lineRule="auto"/>
        <w:ind w:firstLineChars="200" w:firstLine="420"/>
        <w:rPr>
          <w:rFonts w:ascii="宋体" w:hAnsi="宋体"/>
        </w:rPr>
      </w:pPr>
      <w:r w:rsidRPr="00E45F6C">
        <w:rPr>
          <w:rFonts w:ascii="宋体" w:hAnsi="宋体" w:hint="eastAsia"/>
        </w:rPr>
        <w:t>本项目聚焦上海水稻生产全域管理、规模化种植基地生产管理智能化、农业新型主体种植管理信息服务等需求，结合水稻数据分析算法和水稻生产管理决策模型，构建水稻智能化管理和服务平台，将稻作数据汇集、稻作数据处理、稻作模型集成、稻作业务应用作为重点建设内容</w:t>
      </w:r>
      <w:r w:rsidR="00A31A97" w:rsidRPr="00E45F6C">
        <w:rPr>
          <w:rFonts w:ascii="宋体" w:hAnsi="宋体" w:hint="eastAsia"/>
        </w:rPr>
        <w:t>。</w:t>
      </w:r>
    </w:p>
    <w:p w14:paraId="7EDF0A8D" w14:textId="77777777" w:rsidR="00A31A97" w:rsidRPr="00E45F6C" w:rsidRDefault="00A31A97" w:rsidP="00C11638">
      <w:pPr>
        <w:spacing w:line="360" w:lineRule="auto"/>
        <w:rPr>
          <w:rFonts w:ascii="宋体" w:hAnsi="宋体"/>
        </w:rPr>
      </w:pPr>
      <w:r w:rsidRPr="00E45F6C">
        <w:rPr>
          <w:rFonts w:ascii="宋体" w:hAnsi="宋体"/>
        </w:rPr>
        <w:t>2.1.2</w:t>
      </w:r>
      <w:r w:rsidRPr="00E45F6C">
        <w:rPr>
          <w:rFonts w:ascii="宋体" w:hAnsi="宋体" w:hint="eastAsia"/>
        </w:rPr>
        <w:t>系统部署及网络条件</w:t>
      </w:r>
    </w:p>
    <w:p w14:paraId="4DA4CA8B"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本项目全面依托上海市电子政务云建设，系统建设完成后将部署在上海市电子政务云，所需部署环境和网络资源均由电子政务</w:t>
      </w:r>
      <w:proofErr w:type="gramStart"/>
      <w:r w:rsidRPr="00E45F6C">
        <w:rPr>
          <w:rFonts w:ascii="宋体" w:hAnsi="宋体" w:hint="eastAsia"/>
        </w:rPr>
        <w:t>云统一</w:t>
      </w:r>
      <w:proofErr w:type="gramEnd"/>
      <w:r w:rsidRPr="00E45F6C">
        <w:rPr>
          <w:rFonts w:ascii="宋体" w:hAnsi="宋体" w:hint="eastAsia"/>
        </w:rPr>
        <w:t>提供。</w:t>
      </w:r>
    </w:p>
    <w:p w14:paraId="45FB1222" w14:textId="77777777" w:rsidR="00A31A97" w:rsidRPr="00E45F6C" w:rsidRDefault="00A31A97" w:rsidP="00C11638">
      <w:pPr>
        <w:spacing w:line="360" w:lineRule="auto"/>
        <w:rPr>
          <w:rFonts w:ascii="宋体" w:hAnsi="宋体"/>
        </w:rPr>
      </w:pPr>
      <w:r w:rsidRPr="00E45F6C">
        <w:rPr>
          <w:rFonts w:ascii="宋体" w:hAnsi="宋体"/>
        </w:rPr>
        <w:lastRenderedPageBreak/>
        <w:t>2.2</w:t>
      </w:r>
      <w:r w:rsidRPr="00E45F6C">
        <w:rPr>
          <w:rFonts w:ascii="宋体" w:hAnsi="宋体" w:hint="eastAsia"/>
        </w:rPr>
        <w:t>系统性能要求</w:t>
      </w:r>
    </w:p>
    <w:p w14:paraId="4BF381CF" w14:textId="77777777" w:rsidR="00A31A97" w:rsidRPr="00E45F6C" w:rsidRDefault="00A31A97" w:rsidP="00C11638">
      <w:pPr>
        <w:spacing w:line="360" w:lineRule="auto"/>
        <w:rPr>
          <w:rFonts w:ascii="宋体" w:hAnsi="宋体"/>
        </w:rPr>
      </w:pPr>
      <w:r w:rsidRPr="00E45F6C">
        <w:rPr>
          <w:rFonts w:ascii="宋体" w:hAnsi="宋体"/>
        </w:rPr>
        <w:t>2.2.1</w:t>
      </w:r>
      <w:r w:rsidRPr="00E45F6C">
        <w:rPr>
          <w:rFonts w:ascii="宋体" w:hAnsi="宋体" w:hint="eastAsia"/>
        </w:rPr>
        <w:t>应用性能</w:t>
      </w:r>
    </w:p>
    <w:p w14:paraId="57C7CBC6"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应用系统性能应满足业务处理流程的要求，稳定、可靠、实用，人机界面友好，输入输出便捷，查询功能简单明了。</w:t>
      </w:r>
    </w:p>
    <w:p w14:paraId="26E14226" w14:textId="478564B0" w:rsidR="00A31A97" w:rsidRPr="00E45F6C" w:rsidRDefault="00A31A97" w:rsidP="00C11638">
      <w:pPr>
        <w:spacing w:line="360" w:lineRule="auto"/>
        <w:rPr>
          <w:rFonts w:ascii="宋体" w:hAnsi="宋体"/>
        </w:rPr>
      </w:pPr>
      <w:r w:rsidRPr="00E45F6C">
        <w:rPr>
          <w:rFonts w:ascii="宋体" w:hAnsi="宋体" w:hint="eastAsia"/>
        </w:rPr>
        <w:t>（</w:t>
      </w:r>
      <w:r w:rsidRPr="00E45F6C">
        <w:rPr>
          <w:rFonts w:ascii="宋体" w:hAnsi="宋体"/>
        </w:rPr>
        <w:t>1）</w:t>
      </w:r>
      <w:r w:rsidR="00D718FA" w:rsidRPr="00E45F6C">
        <w:rPr>
          <w:rFonts w:ascii="宋体" w:hAnsi="宋体" w:hint="eastAsia"/>
        </w:rPr>
        <w:t>系统页面打开速度在</w:t>
      </w:r>
      <w:r w:rsidR="00D718FA" w:rsidRPr="00E45F6C">
        <w:rPr>
          <w:rFonts w:ascii="宋体" w:hAnsi="宋体"/>
        </w:rPr>
        <w:t>1秒以内</w:t>
      </w:r>
      <w:r w:rsidRPr="00E45F6C">
        <w:rPr>
          <w:rFonts w:ascii="宋体" w:hAnsi="宋体" w:hint="eastAsia"/>
        </w:rPr>
        <w:t>。</w:t>
      </w:r>
    </w:p>
    <w:p w14:paraId="43EB5660" w14:textId="76D62FFB" w:rsidR="00C54EB8" w:rsidRPr="00E45F6C" w:rsidRDefault="00A31A97" w:rsidP="00C11638">
      <w:pPr>
        <w:spacing w:line="360" w:lineRule="auto"/>
        <w:rPr>
          <w:rFonts w:ascii="宋体" w:hAnsi="宋体"/>
        </w:rPr>
      </w:pPr>
      <w:r w:rsidRPr="00E45F6C">
        <w:rPr>
          <w:rFonts w:ascii="宋体" w:hAnsi="宋体" w:hint="eastAsia"/>
        </w:rPr>
        <w:t>（2）</w:t>
      </w:r>
      <w:r w:rsidR="00C54EB8" w:rsidRPr="00E45F6C">
        <w:rPr>
          <w:rFonts w:ascii="宋体" w:hAnsi="宋体" w:hint="eastAsia"/>
        </w:rPr>
        <w:t>信息录入、修改型简单事务：平均响应时间≤</w:t>
      </w:r>
      <w:r w:rsidR="00C54EB8" w:rsidRPr="00E45F6C">
        <w:rPr>
          <w:rFonts w:ascii="宋体" w:hAnsi="宋体"/>
        </w:rPr>
        <w:t xml:space="preserve">1s。 </w:t>
      </w:r>
    </w:p>
    <w:p w14:paraId="365D7B9D" w14:textId="63468B90" w:rsidR="00C54EB8" w:rsidRPr="00E45F6C" w:rsidRDefault="00C54EB8" w:rsidP="00C11638">
      <w:pPr>
        <w:spacing w:line="360" w:lineRule="auto"/>
        <w:rPr>
          <w:rFonts w:ascii="宋体" w:hAnsi="宋体"/>
        </w:rPr>
      </w:pPr>
      <w:r w:rsidRPr="00E45F6C">
        <w:rPr>
          <w:rFonts w:ascii="宋体" w:hAnsi="宋体" w:hint="eastAsia"/>
        </w:rPr>
        <w:t>（</w:t>
      </w:r>
      <w:r w:rsidRPr="00E45F6C">
        <w:rPr>
          <w:rFonts w:ascii="宋体" w:hAnsi="宋体"/>
        </w:rPr>
        <w:t>3）</w:t>
      </w:r>
      <w:r w:rsidRPr="00E45F6C">
        <w:rPr>
          <w:rFonts w:ascii="宋体" w:hAnsi="宋体" w:hint="eastAsia"/>
        </w:rPr>
        <w:t>复杂模型计算处理≤</w:t>
      </w:r>
      <w:r w:rsidRPr="00E45F6C">
        <w:rPr>
          <w:rFonts w:ascii="宋体" w:hAnsi="宋体"/>
        </w:rPr>
        <w:t xml:space="preserve">2分钟。 </w:t>
      </w:r>
    </w:p>
    <w:p w14:paraId="3B5C0E9A" w14:textId="0D79404E" w:rsidR="00C54EB8" w:rsidRPr="00E45F6C" w:rsidRDefault="00C54EB8" w:rsidP="00C11638">
      <w:pPr>
        <w:spacing w:line="360" w:lineRule="auto"/>
        <w:rPr>
          <w:rFonts w:ascii="宋体" w:hAnsi="宋体"/>
        </w:rPr>
      </w:pPr>
      <w:r w:rsidRPr="00E45F6C">
        <w:rPr>
          <w:rFonts w:ascii="宋体" w:hAnsi="宋体" w:hint="eastAsia"/>
        </w:rPr>
        <w:t>（</w:t>
      </w:r>
      <w:r w:rsidRPr="00E45F6C">
        <w:rPr>
          <w:rFonts w:ascii="宋体" w:hAnsi="宋体"/>
        </w:rPr>
        <w:t>4）</w:t>
      </w:r>
      <w:r w:rsidRPr="00E45F6C">
        <w:rPr>
          <w:rFonts w:ascii="宋体" w:hAnsi="宋体" w:hint="eastAsia"/>
        </w:rPr>
        <w:t>各类专题图形成时间：≤</w:t>
      </w:r>
      <w:r w:rsidRPr="00E45F6C">
        <w:rPr>
          <w:rFonts w:ascii="宋体" w:hAnsi="宋体"/>
        </w:rPr>
        <w:t>2分钟。</w:t>
      </w:r>
    </w:p>
    <w:p w14:paraId="0C4FD9EE" w14:textId="11FBB1E3" w:rsidR="00C54EB8" w:rsidRPr="00E45F6C" w:rsidRDefault="00C54EB8" w:rsidP="00C11638">
      <w:pPr>
        <w:spacing w:line="360" w:lineRule="auto"/>
        <w:rPr>
          <w:rFonts w:ascii="宋体" w:hAnsi="宋体"/>
        </w:rPr>
      </w:pPr>
      <w:r w:rsidRPr="00E45F6C">
        <w:rPr>
          <w:rFonts w:ascii="宋体" w:hAnsi="宋体" w:hint="eastAsia"/>
        </w:rPr>
        <w:t>（</w:t>
      </w:r>
      <w:r w:rsidRPr="00E45F6C">
        <w:rPr>
          <w:rFonts w:ascii="宋体" w:hAnsi="宋体"/>
        </w:rPr>
        <w:t>5）</w:t>
      </w:r>
      <w:r w:rsidRPr="00E45F6C">
        <w:rPr>
          <w:rFonts w:ascii="宋体" w:hAnsi="宋体" w:hint="eastAsia"/>
        </w:rPr>
        <w:t>各类统计报表形成时间：≤</w:t>
      </w:r>
      <w:r w:rsidRPr="00E45F6C">
        <w:rPr>
          <w:rFonts w:ascii="宋体" w:hAnsi="宋体"/>
        </w:rPr>
        <w:t>3s。</w:t>
      </w:r>
    </w:p>
    <w:p w14:paraId="2B225F90" w14:textId="7ED3A8C6" w:rsidR="00C54EB8" w:rsidRPr="00E45F6C" w:rsidRDefault="00C54EB8" w:rsidP="00C11638">
      <w:pPr>
        <w:spacing w:line="360" w:lineRule="auto"/>
        <w:rPr>
          <w:rFonts w:ascii="宋体" w:hAnsi="宋体"/>
        </w:rPr>
      </w:pPr>
      <w:r w:rsidRPr="00E45F6C">
        <w:rPr>
          <w:rFonts w:ascii="宋体" w:hAnsi="宋体" w:hint="eastAsia"/>
        </w:rPr>
        <w:t>（</w:t>
      </w:r>
      <w:r w:rsidRPr="00E45F6C">
        <w:rPr>
          <w:rFonts w:ascii="宋体" w:hAnsi="宋体"/>
        </w:rPr>
        <w:t>6）</w:t>
      </w:r>
      <w:r w:rsidRPr="00E45F6C">
        <w:rPr>
          <w:rFonts w:ascii="宋体" w:hAnsi="宋体" w:hint="eastAsia"/>
        </w:rPr>
        <w:t>对外部软件系统数据服务的延迟不大于</w:t>
      </w:r>
      <w:r w:rsidRPr="00E45F6C">
        <w:rPr>
          <w:rFonts w:ascii="宋体" w:hAnsi="宋体"/>
        </w:rPr>
        <w:t>3秒。</w:t>
      </w:r>
    </w:p>
    <w:p w14:paraId="40D38260" w14:textId="77777777" w:rsidR="00A31A97" w:rsidRPr="00E45F6C" w:rsidRDefault="00A31A97" w:rsidP="00C11638">
      <w:pPr>
        <w:spacing w:line="360" w:lineRule="auto"/>
        <w:rPr>
          <w:rFonts w:ascii="宋体" w:hAnsi="宋体"/>
        </w:rPr>
      </w:pPr>
      <w:r w:rsidRPr="00E45F6C">
        <w:rPr>
          <w:rFonts w:ascii="宋体" w:hAnsi="宋体"/>
        </w:rPr>
        <w:t>2.2.2</w:t>
      </w:r>
      <w:r w:rsidRPr="00E45F6C">
        <w:rPr>
          <w:rFonts w:ascii="宋体" w:hAnsi="宋体" w:hint="eastAsia"/>
        </w:rPr>
        <w:t>平台响应</w:t>
      </w:r>
    </w:p>
    <w:p w14:paraId="0D3D845B"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保证多用户并发访问时的系统的可靠性和系统性能不受到严重影响，具体性能要求如下：</w:t>
      </w:r>
    </w:p>
    <w:p w14:paraId="0C0B449E" w14:textId="77777777" w:rsidR="00A31A97" w:rsidRPr="00E45F6C" w:rsidRDefault="00A31A97" w:rsidP="00C11638">
      <w:pPr>
        <w:spacing w:line="360" w:lineRule="auto"/>
        <w:rPr>
          <w:rFonts w:ascii="宋体" w:hAnsi="宋体"/>
        </w:rPr>
      </w:pPr>
      <w:r w:rsidRPr="00E45F6C">
        <w:rPr>
          <w:rFonts w:ascii="宋体" w:hAnsi="宋体" w:hint="eastAsia"/>
        </w:rPr>
        <w:t>（1）应实现7×24小时的连续运行，平均年无故障时间大于360天，平均停机时间小于1小时。</w:t>
      </w:r>
    </w:p>
    <w:p w14:paraId="275425A9" w14:textId="77777777" w:rsidR="00A31A97" w:rsidRPr="00E45F6C" w:rsidRDefault="00A31A97" w:rsidP="00C11638">
      <w:pPr>
        <w:spacing w:line="360" w:lineRule="auto"/>
        <w:rPr>
          <w:rFonts w:ascii="宋体" w:hAnsi="宋体"/>
        </w:rPr>
      </w:pPr>
      <w:r w:rsidRPr="00E45F6C">
        <w:rPr>
          <w:rFonts w:ascii="宋体" w:hAnsi="宋体" w:hint="eastAsia"/>
        </w:rPr>
        <w:t>（2）系统支持总用户数约</w:t>
      </w:r>
      <w:r w:rsidRPr="00E45F6C">
        <w:rPr>
          <w:rFonts w:ascii="宋体" w:hAnsi="宋体"/>
        </w:rPr>
        <w:t>500</w:t>
      </w:r>
      <w:r w:rsidRPr="00E45F6C">
        <w:rPr>
          <w:rFonts w:ascii="宋体" w:hAnsi="宋体" w:hint="eastAsia"/>
        </w:rPr>
        <w:t>人，同时在线用户数约</w:t>
      </w:r>
      <w:r w:rsidRPr="00E45F6C">
        <w:rPr>
          <w:rFonts w:ascii="宋体" w:hAnsi="宋体"/>
        </w:rPr>
        <w:t>2</w:t>
      </w:r>
      <w:r w:rsidRPr="00E45F6C">
        <w:rPr>
          <w:rFonts w:ascii="宋体" w:hAnsi="宋体" w:hint="eastAsia"/>
        </w:rPr>
        <w:t>00人，并发用户数约</w:t>
      </w:r>
      <w:r w:rsidRPr="00E45F6C">
        <w:rPr>
          <w:rFonts w:ascii="宋体" w:hAnsi="宋体"/>
        </w:rPr>
        <w:t>5</w:t>
      </w:r>
      <w:r w:rsidRPr="00E45F6C">
        <w:rPr>
          <w:rFonts w:ascii="宋体" w:hAnsi="宋体" w:hint="eastAsia"/>
        </w:rPr>
        <w:t>0人。</w:t>
      </w:r>
    </w:p>
    <w:p w14:paraId="62358A13" w14:textId="77777777" w:rsidR="00A31A97" w:rsidRPr="00E45F6C" w:rsidRDefault="00A31A97" w:rsidP="00C11638">
      <w:pPr>
        <w:spacing w:line="360" w:lineRule="auto"/>
        <w:rPr>
          <w:rFonts w:ascii="宋体" w:hAnsi="宋体"/>
        </w:rPr>
      </w:pPr>
      <w:r w:rsidRPr="00E45F6C">
        <w:rPr>
          <w:rFonts w:ascii="宋体" w:hAnsi="宋体"/>
        </w:rPr>
        <w:t>2.3</w:t>
      </w:r>
      <w:r w:rsidRPr="00E45F6C">
        <w:rPr>
          <w:rFonts w:ascii="宋体" w:hAnsi="宋体" w:hint="eastAsia"/>
        </w:rPr>
        <w:t>系统安全要求</w:t>
      </w:r>
    </w:p>
    <w:p w14:paraId="3AFEF842" w14:textId="77777777" w:rsidR="00A31A97" w:rsidRPr="00E45F6C" w:rsidRDefault="00A31A97" w:rsidP="00C11638">
      <w:pPr>
        <w:spacing w:line="360" w:lineRule="auto"/>
        <w:rPr>
          <w:rFonts w:ascii="宋体" w:hAnsi="宋体"/>
        </w:rPr>
      </w:pPr>
      <w:r w:rsidRPr="00E45F6C">
        <w:rPr>
          <w:rFonts w:ascii="宋体" w:hAnsi="宋体"/>
        </w:rPr>
        <w:t>2.3.1</w:t>
      </w:r>
      <w:r w:rsidRPr="00E45F6C">
        <w:rPr>
          <w:rFonts w:ascii="宋体" w:hAnsi="宋体" w:hint="eastAsia"/>
        </w:rPr>
        <w:t>等级保护要求</w:t>
      </w:r>
    </w:p>
    <w:p w14:paraId="6286D165"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要求依据国家网络安全等级保护制度即《信息安全技术网络安全等级保护基本要求》（GB/T 22239-2019）的相关规定，达到第二级安全保护能力。</w:t>
      </w:r>
    </w:p>
    <w:p w14:paraId="691BEC3A" w14:textId="77777777" w:rsidR="00A31A97" w:rsidRPr="00E45F6C" w:rsidRDefault="00A31A97" w:rsidP="00C11638">
      <w:pPr>
        <w:spacing w:line="360" w:lineRule="auto"/>
        <w:rPr>
          <w:rFonts w:ascii="宋体" w:hAnsi="宋体"/>
        </w:rPr>
      </w:pPr>
      <w:r w:rsidRPr="00E45F6C">
        <w:rPr>
          <w:rFonts w:ascii="宋体" w:hAnsi="宋体"/>
        </w:rPr>
        <w:t>2.3.2</w:t>
      </w:r>
      <w:r w:rsidRPr="00E45F6C">
        <w:rPr>
          <w:rFonts w:ascii="宋体" w:hAnsi="宋体" w:hint="eastAsia"/>
        </w:rPr>
        <w:t>系统安全要求</w:t>
      </w:r>
    </w:p>
    <w:p w14:paraId="6F42536B"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要求具备完善的安全管理措施，从网络安全、应用安全等方面保障平台安全。</w:t>
      </w:r>
    </w:p>
    <w:p w14:paraId="5E8734B8" w14:textId="77777777" w:rsidR="00A31A97" w:rsidRPr="00E45F6C" w:rsidRDefault="00A31A97" w:rsidP="00C11638">
      <w:pPr>
        <w:spacing w:line="360" w:lineRule="auto"/>
        <w:rPr>
          <w:rFonts w:ascii="宋体" w:hAnsi="宋体"/>
        </w:rPr>
      </w:pPr>
      <w:r w:rsidRPr="00E45F6C">
        <w:rPr>
          <w:rFonts w:ascii="宋体" w:hAnsi="宋体"/>
        </w:rPr>
        <w:t>2.3.3</w:t>
      </w:r>
      <w:r w:rsidRPr="00E45F6C">
        <w:rPr>
          <w:rFonts w:ascii="宋体" w:hAnsi="宋体" w:hint="eastAsia"/>
        </w:rPr>
        <w:t>数据安全要求</w:t>
      </w:r>
    </w:p>
    <w:p w14:paraId="03FE52A3"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按照《中华人民共和国网络安全法》、《中华人民共和国数据安全法》、《关键信息基础设施安全保护条例》等相关法律法规和规章制度，从保障制度、规范管理、数据保护、安全检查和物理隔离等方面提供多层次防护措施需求，对数据收集、存储、使用、加工、传输、提供、共享、公开等过程提供安全保护需求。同时，根据采购人要求做好相关数据备份与管理等相关工作。</w:t>
      </w:r>
    </w:p>
    <w:p w14:paraId="4EB4D7E2" w14:textId="77777777" w:rsidR="00A31A97" w:rsidRPr="00E45F6C" w:rsidRDefault="00A31A97" w:rsidP="00C11638">
      <w:pPr>
        <w:spacing w:line="360" w:lineRule="auto"/>
        <w:rPr>
          <w:rFonts w:ascii="宋体" w:hAnsi="宋体"/>
        </w:rPr>
      </w:pPr>
      <w:r w:rsidRPr="00E45F6C">
        <w:rPr>
          <w:rFonts w:ascii="宋体" w:hAnsi="宋体"/>
        </w:rPr>
        <w:t>2.4</w:t>
      </w:r>
      <w:r w:rsidRPr="00E45F6C">
        <w:rPr>
          <w:rFonts w:ascii="宋体" w:hAnsi="宋体" w:hint="eastAsia"/>
        </w:rPr>
        <w:t>系统功能要求</w:t>
      </w:r>
    </w:p>
    <w:p w14:paraId="0ACADA70" w14:textId="77777777" w:rsidR="00A31A97" w:rsidRPr="00E45F6C" w:rsidRDefault="00A31A97" w:rsidP="00C11638">
      <w:pPr>
        <w:spacing w:line="360" w:lineRule="auto"/>
        <w:rPr>
          <w:rFonts w:ascii="宋体" w:hAnsi="宋体"/>
        </w:rPr>
      </w:pPr>
      <w:r w:rsidRPr="00E45F6C">
        <w:rPr>
          <w:rFonts w:ascii="宋体" w:hAnsi="宋体"/>
        </w:rPr>
        <w:t>2.4.1</w:t>
      </w:r>
      <w:proofErr w:type="gramStart"/>
      <w:r w:rsidR="00E77996" w:rsidRPr="00E45F6C">
        <w:rPr>
          <w:rFonts w:ascii="宋体" w:hAnsi="宋体" w:hint="eastAsia"/>
        </w:rPr>
        <w:t>上海数智水稻</w:t>
      </w:r>
      <w:proofErr w:type="gramEnd"/>
      <w:r w:rsidR="00E77996" w:rsidRPr="00E45F6C">
        <w:rPr>
          <w:rFonts w:ascii="宋体" w:hAnsi="宋体" w:hint="eastAsia"/>
        </w:rPr>
        <w:t>服务子系统数据汇集和治理</w:t>
      </w:r>
    </w:p>
    <w:p w14:paraId="232AAC4B" w14:textId="77777777" w:rsidR="00E77996" w:rsidRPr="00E45F6C" w:rsidRDefault="00E77996" w:rsidP="00C11638">
      <w:pPr>
        <w:spacing w:line="360" w:lineRule="auto"/>
        <w:ind w:firstLineChars="200" w:firstLine="420"/>
        <w:rPr>
          <w:rFonts w:ascii="宋体" w:hAnsi="宋体"/>
        </w:rPr>
      </w:pPr>
      <w:proofErr w:type="gramStart"/>
      <w:r w:rsidRPr="00E45F6C">
        <w:rPr>
          <w:rFonts w:ascii="宋体" w:hAnsi="宋体" w:hint="eastAsia"/>
        </w:rPr>
        <w:t>上海数智水稻</w:t>
      </w:r>
      <w:proofErr w:type="gramEnd"/>
      <w:r w:rsidRPr="00E45F6C">
        <w:rPr>
          <w:rFonts w:ascii="宋体" w:hAnsi="宋体" w:hint="eastAsia"/>
        </w:rPr>
        <w:t>服务子系统数据汇集功能模块支持遥感数据、无人机数据、物联网数据、业务信息数据接入，并可提供定制化数据采集模板，包括种植基地信息模板、田块信息模板、农机信息模板和田块养分信息模板等。同时该功能模块要具备</w:t>
      </w:r>
      <w:proofErr w:type="gramStart"/>
      <w:r w:rsidRPr="00E45F6C">
        <w:rPr>
          <w:rFonts w:ascii="宋体" w:hAnsi="宋体" w:hint="eastAsia"/>
        </w:rPr>
        <w:t>物联设备</w:t>
      </w:r>
      <w:proofErr w:type="gramEnd"/>
      <w:r w:rsidRPr="00E45F6C">
        <w:rPr>
          <w:rFonts w:ascii="宋体" w:hAnsi="宋体" w:hint="eastAsia"/>
        </w:rPr>
        <w:t>和视频监控的统一接入和</w:t>
      </w:r>
      <w:r w:rsidRPr="00E45F6C">
        <w:rPr>
          <w:rFonts w:ascii="宋体" w:hAnsi="宋体" w:hint="eastAsia"/>
        </w:rPr>
        <w:lastRenderedPageBreak/>
        <w:t>管理能力，可监控</w:t>
      </w:r>
      <w:proofErr w:type="gramStart"/>
      <w:r w:rsidRPr="00E45F6C">
        <w:rPr>
          <w:rFonts w:ascii="宋体" w:hAnsi="宋体" w:hint="eastAsia"/>
        </w:rPr>
        <w:t>物联设备</w:t>
      </w:r>
      <w:proofErr w:type="gramEnd"/>
      <w:r w:rsidRPr="00E45F6C">
        <w:rPr>
          <w:rFonts w:ascii="宋体" w:hAnsi="宋体" w:hint="eastAsia"/>
        </w:rPr>
        <w:t>运行状态，</w:t>
      </w:r>
      <w:proofErr w:type="gramStart"/>
      <w:r w:rsidRPr="00E45F6C">
        <w:rPr>
          <w:rFonts w:ascii="宋体" w:hAnsi="宋体" w:hint="eastAsia"/>
        </w:rPr>
        <w:t>保障物联采集</w:t>
      </w:r>
      <w:proofErr w:type="gramEnd"/>
      <w:r w:rsidRPr="00E45F6C">
        <w:rPr>
          <w:rFonts w:ascii="宋体" w:hAnsi="宋体" w:hint="eastAsia"/>
        </w:rPr>
        <w:t>的数据质量，方便平台增量设备的接入和系统内其他应用对</w:t>
      </w:r>
      <w:proofErr w:type="gramStart"/>
      <w:r w:rsidRPr="00E45F6C">
        <w:rPr>
          <w:rFonts w:ascii="宋体" w:hAnsi="宋体" w:hint="eastAsia"/>
        </w:rPr>
        <w:t>物联数据</w:t>
      </w:r>
      <w:proofErr w:type="gramEnd"/>
      <w:r w:rsidRPr="00E45F6C">
        <w:rPr>
          <w:rFonts w:ascii="宋体" w:hAnsi="宋体" w:hint="eastAsia"/>
        </w:rPr>
        <w:t>和视频监控的统一调用。该功能模块开发客户端同时支持数据信息、数据量的统计分析、数据管理等功能，移动</w:t>
      </w:r>
      <w:proofErr w:type="gramStart"/>
      <w:r w:rsidRPr="00E45F6C">
        <w:rPr>
          <w:rFonts w:ascii="宋体" w:hAnsi="宋体" w:hint="eastAsia"/>
        </w:rPr>
        <w:t>端支持</w:t>
      </w:r>
      <w:proofErr w:type="gramEnd"/>
      <w:r w:rsidRPr="00E45F6C">
        <w:rPr>
          <w:rFonts w:ascii="宋体" w:hAnsi="宋体" w:hint="eastAsia"/>
        </w:rPr>
        <w:t>农情数据的上报、审核功能，主要包括任务下发、数据上报、自动/人工审核等。</w:t>
      </w:r>
    </w:p>
    <w:p w14:paraId="3720762A" w14:textId="77777777" w:rsidR="00E77996" w:rsidRPr="00E45F6C" w:rsidRDefault="00E77996" w:rsidP="00C11638">
      <w:pPr>
        <w:spacing w:line="360" w:lineRule="auto"/>
        <w:ind w:firstLineChars="200" w:firstLine="420"/>
        <w:rPr>
          <w:rFonts w:ascii="宋体" w:hAnsi="宋体"/>
        </w:rPr>
      </w:pPr>
      <w:proofErr w:type="gramStart"/>
      <w:r w:rsidRPr="00E45F6C">
        <w:rPr>
          <w:rFonts w:ascii="宋体" w:hAnsi="宋体" w:hint="eastAsia"/>
        </w:rPr>
        <w:t>上海数智水稻</w:t>
      </w:r>
      <w:proofErr w:type="gramEnd"/>
      <w:r w:rsidRPr="00E45F6C">
        <w:rPr>
          <w:rFonts w:ascii="宋体" w:hAnsi="宋体" w:hint="eastAsia"/>
        </w:rPr>
        <w:t>服务子系统数据处理功能模块支持遥感数据、无人机数据、物联网数据、业务信息数据的处理加工，实现数据的自动化处理功能，按照稻作管理数据特点，建设数据在集成、存储、加工和应用等各个阶段标准处理流程，以确保数据内外共同使用和交换中的一致性和准确性，作为业务系统数据应用的重要基础。</w:t>
      </w:r>
    </w:p>
    <w:p w14:paraId="7361F695" w14:textId="77777777" w:rsidR="00A31A97" w:rsidRPr="00E45F6C" w:rsidRDefault="00A31A97" w:rsidP="00C11638">
      <w:pPr>
        <w:spacing w:line="360" w:lineRule="auto"/>
        <w:rPr>
          <w:rFonts w:ascii="宋体" w:hAnsi="宋体"/>
        </w:rPr>
      </w:pPr>
      <w:r w:rsidRPr="00E45F6C">
        <w:rPr>
          <w:rFonts w:ascii="宋体" w:hAnsi="宋体"/>
        </w:rPr>
        <w:t>2.4.2</w:t>
      </w:r>
      <w:proofErr w:type="gramStart"/>
      <w:r w:rsidR="002145FA" w:rsidRPr="00E45F6C">
        <w:rPr>
          <w:rFonts w:ascii="宋体" w:hAnsi="宋体" w:hint="eastAsia"/>
        </w:rPr>
        <w:t>上海数智水稻</w:t>
      </w:r>
      <w:proofErr w:type="gramEnd"/>
      <w:r w:rsidR="002145FA" w:rsidRPr="00E45F6C">
        <w:rPr>
          <w:rFonts w:ascii="宋体" w:hAnsi="宋体" w:hint="eastAsia"/>
        </w:rPr>
        <w:t>服务子系统农业生产模型集成</w:t>
      </w:r>
    </w:p>
    <w:p w14:paraId="103D9D5B" w14:textId="77777777" w:rsidR="002145FA" w:rsidRPr="00E45F6C" w:rsidRDefault="00593DB2" w:rsidP="00C11638">
      <w:pPr>
        <w:spacing w:line="360" w:lineRule="auto"/>
        <w:ind w:firstLineChars="200" w:firstLine="420"/>
        <w:rPr>
          <w:rFonts w:ascii="宋体" w:hAnsi="宋体"/>
        </w:rPr>
      </w:pPr>
      <w:proofErr w:type="gramStart"/>
      <w:r w:rsidRPr="00E45F6C">
        <w:rPr>
          <w:rFonts w:ascii="宋体" w:hAnsi="宋体" w:hint="eastAsia"/>
        </w:rPr>
        <w:t>上</w:t>
      </w:r>
      <w:r w:rsidR="002145FA" w:rsidRPr="00E45F6C">
        <w:rPr>
          <w:rFonts w:ascii="宋体" w:hAnsi="宋体" w:hint="eastAsia"/>
        </w:rPr>
        <w:t>海数智水稻</w:t>
      </w:r>
      <w:proofErr w:type="gramEnd"/>
      <w:r w:rsidR="002145FA" w:rsidRPr="00E45F6C">
        <w:rPr>
          <w:rFonts w:ascii="宋体" w:hAnsi="宋体" w:hint="eastAsia"/>
        </w:rPr>
        <w:t>服务子系统农业生产模型采集当前前沿的技术，</w:t>
      </w:r>
      <w:r w:rsidR="006363F6" w:rsidRPr="00E45F6C">
        <w:rPr>
          <w:rFonts w:ascii="宋体" w:hAnsi="宋体" w:hint="eastAsia"/>
        </w:rPr>
        <w:t>主要包括通过统计模型、植被指数模型、以及水稻业务模型三类模型的集成</w:t>
      </w:r>
      <w:r w:rsidRPr="00E45F6C">
        <w:rPr>
          <w:rFonts w:ascii="宋体" w:hAnsi="宋体" w:hint="eastAsia"/>
        </w:rPr>
        <w:t>、管理、评价、共享</w:t>
      </w:r>
      <w:r w:rsidR="006363F6" w:rsidRPr="00E45F6C">
        <w:rPr>
          <w:rFonts w:ascii="宋体" w:hAnsi="宋体" w:hint="eastAsia"/>
        </w:rPr>
        <w:t>。</w:t>
      </w:r>
    </w:p>
    <w:p w14:paraId="26CA5CD7" w14:textId="77777777" w:rsidR="006363F6" w:rsidRPr="00E45F6C" w:rsidRDefault="006363F6" w:rsidP="00C11638">
      <w:pPr>
        <w:spacing w:line="360" w:lineRule="auto"/>
        <w:rPr>
          <w:rFonts w:ascii="宋体" w:hAnsi="宋体"/>
        </w:rPr>
      </w:pPr>
      <w:r w:rsidRPr="00E45F6C">
        <w:rPr>
          <w:rFonts w:ascii="宋体" w:hAnsi="宋体" w:hint="eastAsia"/>
        </w:rPr>
        <w:t>（1）</w:t>
      </w:r>
      <w:r w:rsidR="00AA442C" w:rsidRPr="00E45F6C">
        <w:rPr>
          <w:rFonts w:ascii="宋体" w:hAnsi="宋体" w:hint="eastAsia"/>
        </w:rPr>
        <w:t>通用</w:t>
      </w:r>
      <w:r w:rsidRPr="00E45F6C">
        <w:rPr>
          <w:rFonts w:ascii="宋体" w:hAnsi="宋体" w:hint="eastAsia"/>
        </w:rPr>
        <w:t>统计模型</w:t>
      </w:r>
    </w:p>
    <w:p w14:paraId="3C586119" w14:textId="77777777" w:rsidR="003A5439" w:rsidRPr="00E45F6C" w:rsidRDefault="00AA442C" w:rsidP="00C11638">
      <w:pPr>
        <w:spacing w:line="360" w:lineRule="auto"/>
        <w:ind w:firstLineChars="200" w:firstLine="420"/>
        <w:rPr>
          <w:rFonts w:ascii="宋体" w:hAnsi="宋体"/>
        </w:rPr>
      </w:pPr>
      <w:r w:rsidRPr="00E45F6C">
        <w:rPr>
          <w:rFonts w:ascii="宋体" w:hAnsi="宋体" w:hint="eastAsia"/>
        </w:rPr>
        <w:t>系统支持通用统计模型集成，包括统计回归模型、空间插值模型、随机森林模型、支持向量模型、</w:t>
      </w:r>
      <w:r w:rsidR="003A5439" w:rsidRPr="00E45F6C">
        <w:rPr>
          <w:rFonts w:ascii="宋体" w:hAnsi="宋体" w:hint="eastAsia"/>
        </w:rPr>
        <w:t>卷积神经网络（CNN）、循环神经网络（RNN）、U-Net模型、多层感知器(MLP)模型的集成、管理、评价、共享。</w:t>
      </w:r>
    </w:p>
    <w:p w14:paraId="2591D061" w14:textId="77777777" w:rsidR="006363F6" w:rsidRPr="00E45F6C" w:rsidRDefault="006363F6" w:rsidP="00C11638">
      <w:pPr>
        <w:spacing w:line="360" w:lineRule="auto"/>
        <w:rPr>
          <w:rFonts w:ascii="宋体" w:hAnsi="宋体"/>
        </w:rPr>
      </w:pPr>
      <w:r w:rsidRPr="00E45F6C">
        <w:rPr>
          <w:rFonts w:ascii="宋体" w:hAnsi="宋体" w:hint="eastAsia"/>
        </w:rPr>
        <w:t>（2）植被指数模型</w:t>
      </w:r>
    </w:p>
    <w:p w14:paraId="65F3D9F9" w14:textId="77777777" w:rsidR="006D43F9" w:rsidRPr="00E45F6C" w:rsidRDefault="006D43F9" w:rsidP="00C11638">
      <w:pPr>
        <w:spacing w:line="360" w:lineRule="auto"/>
        <w:ind w:firstLineChars="200" w:firstLine="420"/>
        <w:rPr>
          <w:rFonts w:ascii="宋体" w:hAnsi="宋体"/>
        </w:rPr>
      </w:pPr>
      <w:r w:rsidRPr="00E45F6C">
        <w:rPr>
          <w:rFonts w:ascii="宋体" w:hAnsi="宋体" w:hint="eastAsia"/>
        </w:rPr>
        <w:t>植被指数模型可用来衡量植物的长势强弱、氮素含量、覆盖度、生育时期等，是评价植物生长发育的基础性模型。常见的植被指数模型可以作为一个评价指标单独应用，也可以作为更为复杂的作物生长发育评价模型的一个参数或因子。因此，植被指数模型的在线实时计算是本系统不可或缺的一部分。</w:t>
      </w:r>
    </w:p>
    <w:p w14:paraId="15B3C4DC" w14:textId="77777777" w:rsidR="00C17CFC" w:rsidRPr="00E45F6C" w:rsidRDefault="006D43F9" w:rsidP="00C11638">
      <w:pPr>
        <w:spacing w:line="360" w:lineRule="auto"/>
        <w:ind w:firstLineChars="200" w:firstLine="420"/>
        <w:rPr>
          <w:rFonts w:ascii="宋体" w:hAnsi="宋体"/>
        </w:rPr>
      </w:pPr>
      <w:r w:rsidRPr="00E45F6C">
        <w:rPr>
          <w:rFonts w:ascii="宋体" w:hAnsi="宋体" w:hint="eastAsia"/>
        </w:rPr>
        <w:t>本系统中所需用到的植被指数模型主要包括长势监测植被指数、叶绿素监测植被指数、苗情监测植被指数、冠层水分含量植被指数和生理状态植被指数</w:t>
      </w:r>
      <w:r w:rsidR="00AA442C" w:rsidRPr="00E45F6C">
        <w:rPr>
          <w:rFonts w:ascii="宋体" w:hAnsi="宋体" w:hint="eastAsia"/>
        </w:rPr>
        <w:t>等</w:t>
      </w:r>
      <w:r w:rsidR="003E3867" w:rsidRPr="00E45F6C">
        <w:rPr>
          <w:rFonts w:ascii="宋体" w:hAnsi="宋体" w:hint="eastAsia"/>
        </w:rPr>
        <w:t>5类</w:t>
      </w:r>
      <w:r w:rsidRPr="00E45F6C">
        <w:rPr>
          <w:rFonts w:ascii="宋体" w:hAnsi="宋体" w:hint="eastAsia"/>
        </w:rPr>
        <w:t>指数模型。</w:t>
      </w:r>
      <w:r w:rsidR="00C17CFC" w:rsidRPr="00E45F6C">
        <w:rPr>
          <w:rFonts w:ascii="宋体" w:hAnsi="宋体" w:hint="eastAsia"/>
        </w:rPr>
        <w:t>其中</w:t>
      </w:r>
    </w:p>
    <w:p w14:paraId="1C0DEB60" w14:textId="741612D7" w:rsidR="00C17CFC" w:rsidRPr="00E45F6C" w:rsidRDefault="00C17CFC" w:rsidP="00C11638">
      <w:pPr>
        <w:spacing w:line="360" w:lineRule="auto"/>
        <w:ind w:firstLineChars="200" w:firstLine="420"/>
        <w:rPr>
          <w:rFonts w:ascii="宋体" w:hAnsi="宋体"/>
        </w:rPr>
      </w:pPr>
      <w:r w:rsidRPr="00E45F6C">
        <w:rPr>
          <w:rFonts w:ascii="宋体" w:hAnsi="宋体" w:hint="eastAsia"/>
        </w:rPr>
        <w:t>长势监测类植被指数（6个）：归一化植被指数模型NDVI、比值植被指数模型RVI、垂直植被指数模型PVI、差值植被指数模型DVI、增强型植被指数模型EVI、可见大气阻力指数 VARI。</w:t>
      </w:r>
    </w:p>
    <w:p w14:paraId="17118EE8" w14:textId="388173CC" w:rsidR="000E3C17" w:rsidRPr="00E45F6C" w:rsidRDefault="00C17CFC" w:rsidP="00C11638">
      <w:pPr>
        <w:spacing w:line="360" w:lineRule="auto"/>
        <w:ind w:firstLineChars="200" w:firstLine="420"/>
        <w:rPr>
          <w:rFonts w:ascii="宋体" w:hAnsi="宋体"/>
        </w:rPr>
      </w:pPr>
      <w:r w:rsidRPr="00E45F6C">
        <w:rPr>
          <w:rFonts w:ascii="宋体" w:hAnsi="宋体" w:hint="eastAsia"/>
        </w:rPr>
        <w:t>叶绿素监测类植被指数（8个）：绿色归一化植被指数模型GNDVI、红边叶绿素植被指数</w:t>
      </w:r>
      <w:proofErr w:type="spellStart"/>
      <w:r w:rsidRPr="00E45F6C">
        <w:rPr>
          <w:rFonts w:ascii="宋体" w:hAnsi="宋体" w:hint="eastAsia"/>
        </w:rPr>
        <w:t>RECl</w:t>
      </w:r>
      <w:proofErr w:type="spellEnd"/>
      <w:r w:rsidR="000E3C17" w:rsidRPr="00E45F6C">
        <w:rPr>
          <w:rFonts w:ascii="宋体" w:hAnsi="宋体" w:hint="eastAsia"/>
        </w:rPr>
        <w:t>、</w:t>
      </w:r>
      <w:r w:rsidRPr="00E45F6C">
        <w:rPr>
          <w:rFonts w:ascii="宋体" w:hAnsi="宋体" w:hint="eastAsia"/>
        </w:rPr>
        <w:t>绿色叶绿素植被指数GCI</w:t>
      </w:r>
      <w:r w:rsidR="000E3C17" w:rsidRPr="00E45F6C">
        <w:rPr>
          <w:rFonts w:ascii="宋体" w:hAnsi="宋体" w:hint="eastAsia"/>
        </w:rPr>
        <w:t>、</w:t>
      </w:r>
      <w:r w:rsidRPr="00E45F6C">
        <w:rPr>
          <w:rFonts w:ascii="宋体" w:hAnsi="宋体" w:hint="eastAsia"/>
        </w:rPr>
        <w:t>冠层叶绿素含量指数CCCI</w:t>
      </w:r>
      <w:r w:rsidR="000E3C17" w:rsidRPr="00E45F6C">
        <w:rPr>
          <w:rFonts w:ascii="宋体" w:hAnsi="宋体" w:hint="eastAsia"/>
        </w:rPr>
        <w:t>、</w:t>
      </w:r>
      <w:r w:rsidRPr="00E45F6C">
        <w:rPr>
          <w:rFonts w:ascii="宋体" w:hAnsi="宋体" w:hint="eastAsia"/>
        </w:rPr>
        <w:t>归一化色素叶绿素指数模型NPCI</w:t>
      </w:r>
      <w:r w:rsidR="000E3C17" w:rsidRPr="00E45F6C">
        <w:rPr>
          <w:rFonts w:ascii="宋体" w:hAnsi="宋体" w:hint="eastAsia"/>
        </w:rPr>
        <w:t>、</w:t>
      </w:r>
      <w:r w:rsidRPr="00E45F6C">
        <w:rPr>
          <w:rFonts w:ascii="宋体" w:hAnsi="宋体" w:hint="eastAsia"/>
        </w:rPr>
        <w:t>简单比值色素指数模型SRPI</w:t>
      </w:r>
      <w:r w:rsidR="000E3C17" w:rsidRPr="00E45F6C">
        <w:rPr>
          <w:rFonts w:ascii="宋体" w:hAnsi="宋体" w:hint="eastAsia"/>
        </w:rPr>
        <w:t>、</w:t>
      </w:r>
      <w:r w:rsidRPr="00E45F6C">
        <w:rPr>
          <w:rFonts w:ascii="宋体" w:hAnsi="宋体" w:hint="eastAsia"/>
        </w:rPr>
        <w:t>光化学植被指数PRI</w:t>
      </w:r>
      <w:r w:rsidR="000E3C17" w:rsidRPr="00E45F6C">
        <w:rPr>
          <w:rFonts w:ascii="宋体" w:hAnsi="宋体" w:hint="eastAsia"/>
        </w:rPr>
        <w:t>、</w:t>
      </w:r>
      <w:r w:rsidRPr="00E45F6C">
        <w:rPr>
          <w:rFonts w:ascii="宋体" w:hAnsi="宋体" w:hint="eastAsia"/>
        </w:rPr>
        <w:t>红绿比值指数RG</w:t>
      </w:r>
      <w:r w:rsidR="000E3C17" w:rsidRPr="00E45F6C">
        <w:rPr>
          <w:rFonts w:ascii="宋体" w:hAnsi="宋体" w:hint="eastAsia"/>
        </w:rPr>
        <w:t>。</w:t>
      </w:r>
    </w:p>
    <w:p w14:paraId="25EB3468" w14:textId="365EB2F6" w:rsidR="000E3C17" w:rsidRPr="00E45F6C" w:rsidRDefault="00C17CFC" w:rsidP="00C11638">
      <w:pPr>
        <w:spacing w:line="360" w:lineRule="auto"/>
        <w:ind w:firstLineChars="200" w:firstLine="420"/>
        <w:rPr>
          <w:rFonts w:ascii="宋体" w:hAnsi="宋体"/>
        </w:rPr>
      </w:pPr>
      <w:r w:rsidRPr="00E45F6C">
        <w:rPr>
          <w:rFonts w:ascii="宋体" w:hAnsi="宋体" w:hint="eastAsia"/>
        </w:rPr>
        <w:t>苗情监测类植被指数（4个）</w:t>
      </w:r>
      <w:r w:rsidR="000E3C17" w:rsidRPr="00E45F6C">
        <w:rPr>
          <w:rFonts w:ascii="宋体" w:hAnsi="宋体" w:hint="eastAsia"/>
        </w:rPr>
        <w:t>：</w:t>
      </w:r>
      <w:r w:rsidRPr="00E45F6C">
        <w:rPr>
          <w:rFonts w:ascii="宋体" w:hAnsi="宋体" w:hint="eastAsia"/>
        </w:rPr>
        <w:t>土壤调整植被指数SAVI</w:t>
      </w:r>
      <w:r w:rsidR="000E3C17" w:rsidRPr="00E45F6C">
        <w:rPr>
          <w:rFonts w:ascii="宋体" w:hAnsi="宋体" w:hint="eastAsia"/>
        </w:rPr>
        <w:t>、</w:t>
      </w:r>
      <w:r w:rsidRPr="00E45F6C">
        <w:rPr>
          <w:rFonts w:ascii="宋体" w:hAnsi="宋体" w:hint="eastAsia"/>
        </w:rPr>
        <w:t>改良土壤调整植被指数 MSAVI</w:t>
      </w:r>
      <w:r w:rsidR="000E3C17" w:rsidRPr="00E45F6C">
        <w:rPr>
          <w:rFonts w:ascii="宋体" w:hAnsi="宋体" w:hint="eastAsia"/>
        </w:rPr>
        <w:t>、</w:t>
      </w:r>
      <w:r w:rsidRPr="00E45F6C">
        <w:rPr>
          <w:rFonts w:ascii="宋体" w:hAnsi="宋体" w:hint="eastAsia"/>
        </w:rPr>
        <w:t>修改型二次土壤调节植被指数模型MSAVI2</w:t>
      </w:r>
      <w:r w:rsidR="000E3C17" w:rsidRPr="00E45F6C">
        <w:rPr>
          <w:rFonts w:ascii="宋体" w:hAnsi="宋体" w:hint="eastAsia"/>
        </w:rPr>
        <w:t>、</w:t>
      </w:r>
      <w:r w:rsidRPr="00E45F6C">
        <w:rPr>
          <w:rFonts w:ascii="宋体" w:hAnsi="宋体" w:hint="eastAsia"/>
        </w:rPr>
        <w:t>优化土壤调节植被指数模型OSAVI</w:t>
      </w:r>
      <w:r w:rsidR="000E3C17" w:rsidRPr="00E45F6C">
        <w:rPr>
          <w:rFonts w:ascii="宋体" w:hAnsi="宋体" w:hint="eastAsia"/>
        </w:rPr>
        <w:t>。</w:t>
      </w:r>
    </w:p>
    <w:p w14:paraId="13AA8A65" w14:textId="77777777" w:rsidR="006D7CB9" w:rsidRPr="00E45F6C" w:rsidRDefault="00C17CFC" w:rsidP="00C11638">
      <w:pPr>
        <w:spacing w:line="360" w:lineRule="auto"/>
        <w:ind w:firstLineChars="200" w:firstLine="420"/>
        <w:rPr>
          <w:rFonts w:ascii="宋体" w:hAnsi="宋体"/>
        </w:rPr>
      </w:pPr>
      <w:r w:rsidRPr="00E45F6C">
        <w:rPr>
          <w:rFonts w:ascii="宋体" w:hAnsi="宋体" w:hint="eastAsia"/>
        </w:rPr>
        <w:t>冠层水分含量监测类植被指数（5个）</w:t>
      </w:r>
      <w:r w:rsidR="006D7CB9" w:rsidRPr="00E45F6C">
        <w:rPr>
          <w:rFonts w:ascii="宋体" w:hAnsi="宋体" w:hint="eastAsia"/>
        </w:rPr>
        <w:t>：</w:t>
      </w:r>
      <w:r w:rsidRPr="00E45F6C">
        <w:rPr>
          <w:rFonts w:ascii="宋体" w:hAnsi="宋体" w:hint="eastAsia"/>
        </w:rPr>
        <w:t>归一化差异</w:t>
      </w:r>
      <w:proofErr w:type="gramStart"/>
      <w:r w:rsidRPr="00E45F6C">
        <w:rPr>
          <w:rFonts w:ascii="宋体" w:hAnsi="宋体" w:hint="eastAsia"/>
        </w:rPr>
        <w:t>水指数</w:t>
      </w:r>
      <w:proofErr w:type="gramEnd"/>
      <w:r w:rsidRPr="00E45F6C">
        <w:rPr>
          <w:rFonts w:ascii="宋体" w:hAnsi="宋体" w:hint="eastAsia"/>
        </w:rPr>
        <w:t>模型NDWI</w:t>
      </w:r>
      <w:r w:rsidR="006D7CB9" w:rsidRPr="00E45F6C">
        <w:rPr>
          <w:rFonts w:ascii="宋体" w:hAnsi="宋体" w:hint="eastAsia"/>
        </w:rPr>
        <w:t>、</w:t>
      </w:r>
      <w:r w:rsidRPr="00E45F6C">
        <w:rPr>
          <w:rFonts w:ascii="宋体" w:hAnsi="宋体" w:hint="eastAsia"/>
        </w:rPr>
        <w:t>水波段指数WBI</w:t>
      </w:r>
      <w:r w:rsidR="006D7CB9" w:rsidRPr="00E45F6C">
        <w:rPr>
          <w:rFonts w:ascii="宋体" w:hAnsi="宋体" w:hint="eastAsia"/>
        </w:rPr>
        <w:t>、</w:t>
      </w:r>
      <w:r w:rsidRPr="00E45F6C">
        <w:rPr>
          <w:rFonts w:ascii="宋体" w:hAnsi="宋体" w:hint="eastAsia"/>
        </w:rPr>
        <w:t>归一化差值水分指数NDMI</w:t>
      </w:r>
      <w:r w:rsidR="006D7CB9" w:rsidRPr="00E45F6C">
        <w:rPr>
          <w:rFonts w:ascii="宋体" w:hAnsi="宋体" w:hint="eastAsia"/>
        </w:rPr>
        <w:t>、</w:t>
      </w:r>
      <w:r w:rsidRPr="00E45F6C">
        <w:rPr>
          <w:rFonts w:ascii="宋体" w:hAnsi="宋体" w:hint="eastAsia"/>
        </w:rPr>
        <w:t>归一化</w:t>
      </w:r>
      <w:proofErr w:type="gramStart"/>
      <w:r w:rsidRPr="00E45F6C">
        <w:rPr>
          <w:rFonts w:ascii="宋体" w:hAnsi="宋体" w:hint="eastAsia"/>
        </w:rPr>
        <w:t>红外指数</w:t>
      </w:r>
      <w:proofErr w:type="gramEnd"/>
      <w:r w:rsidRPr="00E45F6C">
        <w:rPr>
          <w:rFonts w:ascii="宋体" w:hAnsi="宋体" w:hint="eastAsia"/>
        </w:rPr>
        <w:t>NDII</w:t>
      </w:r>
      <w:r w:rsidR="006D7CB9" w:rsidRPr="00E45F6C">
        <w:rPr>
          <w:rFonts w:ascii="宋体" w:hAnsi="宋体" w:hint="eastAsia"/>
        </w:rPr>
        <w:t>、</w:t>
      </w:r>
      <w:r w:rsidRPr="00E45F6C">
        <w:rPr>
          <w:rFonts w:ascii="宋体" w:hAnsi="宋体" w:hint="eastAsia"/>
        </w:rPr>
        <w:t>湿度植被指数模型MVI</w:t>
      </w:r>
      <w:r w:rsidR="006D7CB9" w:rsidRPr="00E45F6C">
        <w:rPr>
          <w:rFonts w:ascii="宋体" w:hAnsi="宋体" w:hint="eastAsia"/>
        </w:rPr>
        <w:t>。</w:t>
      </w:r>
    </w:p>
    <w:p w14:paraId="307C9ABF" w14:textId="17F28A85" w:rsidR="00C17CFC" w:rsidRPr="00E45F6C" w:rsidRDefault="00C17CFC" w:rsidP="00C11638">
      <w:pPr>
        <w:spacing w:line="360" w:lineRule="auto"/>
        <w:ind w:firstLineChars="200" w:firstLine="420"/>
        <w:rPr>
          <w:rFonts w:ascii="宋体" w:hAnsi="宋体"/>
        </w:rPr>
      </w:pPr>
      <w:r w:rsidRPr="00E45F6C">
        <w:rPr>
          <w:rFonts w:ascii="宋体" w:hAnsi="宋体" w:hint="eastAsia"/>
        </w:rPr>
        <w:t>生理状态监测类植被指数（8个）</w:t>
      </w:r>
      <w:r w:rsidR="006D7CB9" w:rsidRPr="00E45F6C">
        <w:rPr>
          <w:rFonts w:ascii="宋体" w:hAnsi="宋体" w:hint="eastAsia"/>
        </w:rPr>
        <w:t>：</w:t>
      </w:r>
      <w:r w:rsidRPr="00E45F6C">
        <w:rPr>
          <w:rFonts w:ascii="宋体" w:hAnsi="宋体" w:hint="eastAsia"/>
        </w:rPr>
        <w:t>归一化差异红边植被指数NDRE</w:t>
      </w:r>
      <w:r w:rsidR="006D7CB9" w:rsidRPr="00E45F6C">
        <w:rPr>
          <w:rFonts w:ascii="宋体" w:hAnsi="宋体" w:hint="eastAsia"/>
        </w:rPr>
        <w:t>、</w:t>
      </w:r>
      <w:r w:rsidRPr="00E45F6C">
        <w:rPr>
          <w:rFonts w:ascii="宋体" w:hAnsi="宋体" w:hint="eastAsia"/>
        </w:rPr>
        <w:t>归</w:t>
      </w:r>
      <w:proofErr w:type="gramStart"/>
      <w:r w:rsidRPr="00E45F6C">
        <w:rPr>
          <w:rFonts w:ascii="宋体" w:hAnsi="宋体" w:hint="eastAsia"/>
        </w:rPr>
        <w:t>一</w:t>
      </w:r>
      <w:proofErr w:type="gramEnd"/>
      <w:r w:rsidRPr="00E45F6C">
        <w:rPr>
          <w:rFonts w:ascii="宋体" w:hAnsi="宋体" w:hint="eastAsia"/>
        </w:rPr>
        <w:t>差异指数的</w:t>
      </w:r>
      <w:proofErr w:type="gramStart"/>
      <w:r w:rsidRPr="00E45F6C">
        <w:rPr>
          <w:rFonts w:ascii="宋体" w:hAnsi="宋体" w:hint="eastAsia"/>
        </w:rPr>
        <w:t>重整</w:t>
      </w:r>
      <w:r w:rsidRPr="00E45F6C">
        <w:rPr>
          <w:rFonts w:ascii="宋体" w:hAnsi="宋体" w:hint="eastAsia"/>
        </w:rPr>
        <w:lastRenderedPageBreak/>
        <w:t>指数</w:t>
      </w:r>
      <w:proofErr w:type="gramEnd"/>
      <w:r w:rsidRPr="00E45F6C">
        <w:rPr>
          <w:rFonts w:ascii="宋体" w:hAnsi="宋体" w:hint="eastAsia"/>
        </w:rPr>
        <w:t>RNDVI</w:t>
      </w:r>
      <w:r w:rsidR="006D7CB9" w:rsidRPr="00E45F6C">
        <w:rPr>
          <w:rFonts w:ascii="宋体" w:hAnsi="宋体" w:hint="eastAsia"/>
        </w:rPr>
        <w:t>、</w:t>
      </w:r>
      <w:r w:rsidRPr="00E45F6C">
        <w:rPr>
          <w:rFonts w:ascii="宋体" w:hAnsi="宋体" w:hint="eastAsia"/>
        </w:rPr>
        <w:t>植物衰老反射指数模型PSRI</w:t>
      </w:r>
      <w:r w:rsidR="006D7CB9" w:rsidRPr="00E45F6C">
        <w:rPr>
          <w:rFonts w:ascii="宋体" w:hAnsi="宋体" w:hint="eastAsia"/>
        </w:rPr>
        <w:t>、</w:t>
      </w:r>
      <w:r w:rsidRPr="00E45F6C">
        <w:rPr>
          <w:rFonts w:ascii="宋体" w:hAnsi="宋体" w:hint="eastAsia"/>
        </w:rPr>
        <w:t>结构不敏感指数模型SIPI</w:t>
      </w:r>
      <w:r w:rsidR="006D7CB9" w:rsidRPr="00E45F6C">
        <w:rPr>
          <w:rFonts w:ascii="宋体" w:hAnsi="宋体" w:hint="eastAsia"/>
        </w:rPr>
        <w:t>、</w:t>
      </w:r>
      <w:r w:rsidRPr="00E45F6C">
        <w:rPr>
          <w:rFonts w:ascii="宋体" w:hAnsi="宋体" w:hint="eastAsia"/>
        </w:rPr>
        <w:t>过</w:t>
      </w:r>
      <w:proofErr w:type="gramStart"/>
      <w:r w:rsidRPr="00E45F6C">
        <w:rPr>
          <w:rFonts w:ascii="宋体" w:hAnsi="宋体" w:hint="eastAsia"/>
        </w:rPr>
        <w:t>绿指数</w:t>
      </w:r>
      <w:proofErr w:type="gramEnd"/>
      <w:r w:rsidRPr="00E45F6C">
        <w:rPr>
          <w:rFonts w:ascii="宋体" w:hAnsi="宋体" w:hint="eastAsia"/>
        </w:rPr>
        <w:t>模型EXG</w:t>
      </w:r>
      <w:r w:rsidR="006D7CB9" w:rsidRPr="00E45F6C">
        <w:rPr>
          <w:rFonts w:ascii="宋体" w:hAnsi="宋体" w:hint="eastAsia"/>
        </w:rPr>
        <w:t>、</w:t>
      </w:r>
      <w:r w:rsidRPr="00E45F6C">
        <w:rPr>
          <w:rFonts w:ascii="宋体" w:hAnsi="宋体" w:hint="eastAsia"/>
        </w:rPr>
        <w:t>过红指数EXR</w:t>
      </w:r>
      <w:r w:rsidR="006D7CB9" w:rsidRPr="00E45F6C">
        <w:rPr>
          <w:rFonts w:ascii="宋体" w:hAnsi="宋体" w:hint="eastAsia"/>
        </w:rPr>
        <w:t>、</w:t>
      </w:r>
      <w:r w:rsidRPr="00E45F6C">
        <w:rPr>
          <w:rFonts w:ascii="宋体" w:hAnsi="宋体" w:hint="eastAsia"/>
        </w:rPr>
        <w:t>归一化差异绿度指数模型NDGI</w:t>
      </w:r>
      <w:r w:rsidR="006D7CB9" w:rsidRPr="00E45F6C">
        <w:rPr>
          <w:rFonts w:ascii="宋体" w:hAnsi="宋体" w:hint="eastAsia"/>
        </w:rPr>
        <w:t>、</w:t>
      </w:r>
      <w:r w:rsidRPr="00E45F6C">
        <w:rPr>
          <w:rFonts w:ascii="宋体" w:hAnsi="宋体" w:hint="eastAsia"/>
        </w:rPr>
        <w:t>归一化绿蓝差异指数模型NGBDI</w:t>
      </w:r>
      <w:r w:rsidR="006D7CB9" w:rsidRPr="00E45F6C">
        <w:rPr>
          <w:rFonts w:ascii="宋体" w:hAnsi="宋体" w:hint="eastAsia"/>
        </w:rPr>
        <w:t>。</w:t>
      </w:r>
    </w:p>
    <w:p w14:paraId="6E9B9A34" w14:textId="77777777" w:rsidR="006363F6" w:rsidRPr="00E45F6C" w:rsidRDefault="006363F6" w:rsidP="00C11638">
      <w:pPr>
        <w:spacing w:line="360" w:lineRule="auto"/>
        <w:rPr>
          <w:rFonts w:ascii="宋体" w:hAnsi="宋体"/>
        </w:rPr>
      </w:pPr>
      <w:r w:rsidRPr="00E45F6C">
        <w:rPr>
          <w:rFonts w:ascii="宋体" w:hAnsi="宋体" w:hint="eastAsia"/>
        </w:rPr>
        <w:t>（</w:t>
      </w:r>
      <w:r w:rsidRPr="00E45F6C">
        <w:rPr>
          <w:rFonts w:ascii="宋体" w:hAnsi="宋体"/>
        </w:rPr>
        <w:t>3</w:t>
      </w:r>
      <w:r w:rsidRPr="00E45F6C">
        <w:rPr>
          <w:rFonts w:ascii="宋体" w:hAnsi="宋体" w:hint="eastAsia"/>
        </w:rPr>
        <w:t>）水稻业务模型</w:t>
      </w:r>
    </w:p>
    <w:p w14:paraId="6277A710" w14:textId="77777777" w:rsidR="006D43F9" w:rsidRPr="00E45F6C" w:rsidRDefault="006D43F9" w:rsidP="00C11638">
      <w:pPr>
        <w:spacing w:line="360" w:lineRule="auto"/>
        <w:ind w:firstLineChars="200" w:firstLine="420"/>
        <w:rPr>
          <w:rFonts w:ascii="宋体" w:hAnsi="宋体"/>
        </w:rPr>
      </w:pPr>
      <w:r w:rsidRPr="00E45F6C">
        <w:rPr>
          <w:rFonts w:ascii="宋体" w:hAnsi="宋体" w:hint="eastAsia"/>
        </w:rPr>
        <w:t>智慧稻作项目需要集成的水稻栽培管理模型方面多、类别杂，主要包括水稻基肥施肥模型、水稻生长模拟模型、水稻长势监测模型、水稻长势反演模型、水稻产中追肥模型、水稻产量遥感估算模型、水稻品质遥感估算模型、水稻虫害预测预报模型、水稻倒伏面积提取模型、水稻专家知识模型、水稻智能测产模型等11个水稻栽培管理业务模型。</w:t>
      </w:r>
    </w:p>
    <w:p w14:paraId="2350F97D" w14:textId="77777777" w:rsidR="00593DB2" w:rsidRPr="00E45F6C" w:rsidRDefault="00A31A97" w:rsidP="00C11638">
      <w:pPr>
        <w:spacing w:line="360" w:lineRule="auto"/>
        <w:rPr>
          <w:rFonts w:ascii="宋体" w:hAnsi="宋体"/>
        </w:rPr>
      </w:pPr>
      <w:r w:rsidRPr="00E45F6C">
        <w:rPr>
          <w:rFonts w:ascii="宋体" w:hAnsi="宋体"/>
        </w:rPr>
        <w:t>2.4.3</w:t>
      </w:r>
      <w:proofErr w:type="gramStart"/>
      <w:r w:rsidR="002145FA" w:rsidRPr="00E45F6C">
        <w:rPr>
          <w:rFonts w:ascii="宋体" w:hAnsi="宋体" w:hint="eastAsia"/>
        </w:rPr>
        <w:t>上海数智水稻</w:t>
      </w:r>
      <w:proofErr w:type="gramEnd"/>
      <w:r w:rsidR="002145FA" w:rsidRPr="00E45F6C">
        <w:rPr>
          <w:rFonts w:ascii="宋体" w:hAnsi="宋体" w:hint="eastAsia"/>
        </w:rPr>
        <w:t>服务子系统</w:t>
      </w:r>
      <w:r w:rsidR="00593DB2" w:rsidRPr="00E45F6C">
        <w:rPr>
          <w:rFonts w:ascii="宋体" w:hAnsi="宋体" w:hint="eastAsia"/>
        </w:rPr>
        <w:t>农业生产应用</w:t>
      </w:r>
    </w:p>
    <w:p w14:paraId="748000BB" w14:textId="5B1720B8" w:rsidR="00A31A97" w:rsidRPr="00E45F6C" w:rsidRDefault="00593DB2" w:rsidP="00C11638">
      <w:pPr>
        <w:spacing w:line="360" w:lineRule="auto"/>
        <w:ind w:firstLineChars="200" w:firstLine="420"/>
        <w:rPr>
          <w:rFonts w:ascii="宋体" w:hAnsi="宋体"/>
        </w:rPr>
      </w:pPr>
      <w:r w:rsidRPr="00E45F6C">
        <w:rPr>
          <w:rFonts w:ascii="宋体" w:hAnsi="宋体" w:hint="eastAsia"/>
        </w:rPr>
        <w:t>上海农业生产智能管理和服务子系统应用面向不同的用户群</w:t>
      </w:r>
      <w:r w:rsidR="00E45F6C">
        <w:rPr>
          <w:rFonts w:ascii="宋体" w:hAnsi="宋体" w:hint="eastAsia"/>
        </w:rPr>
        <w:t xml:space="preserve"> </w:t>
      </w:r>
      <w:proofErr w:type="gramStart"/>
      <w:r w:rsidRPr="00E45F6C">
        <w:rPr>
          <w:rFonts w:ascii="宋体" w:hAnsi="宋体" w:hint="eastAsia"/>
        </w:rPr>
        <w:t>体实现</w:t>
      </w:r>
      <w:proofErr w:type="gramEnd"/>
      <w:r w:rsidRPr="00E45F6C">
        <w:rPr>
          <w:rFonts w:ascii="宋体" w:hAnsi="宋体" w:hint="eastAsia"/>
        </w:rPr>
        <w:t>水稻全生育期的智慧化管理，包括种植基地信息化管理、灾害监测、气象预测预警、精准施肥、智慧灌溉、长势监测等业务需要。</w:t>
      </w:r>
    </w:p>
    <w:p w14:paraId="6DA8FB58" w14:textId="77777777" w:rsidR="00593DB2" w:rsidRPr="00E45F6C" w:rsidRDefault="00593DB2" w:rsidP="00C11638">
      <w:pPr>
        <w:spacing w:line="360" w:lineRule="auto"/>
        <w:rPr>
          <w:rFonts w:ascii="宋体" w:hAnsi="宋体"/>
        </w:rPr>
      </w:pPr>
      <w:r w:rsidRPr="00E45F6C">
        <w:rPr>
          <w:rFonts w:ascii="宋体" w:hAnsi="宋体" w:hint="eastAsia"/>
        </w:rPr>
        <w:t>（1）上海全域水稻农情综合监测和服务</w:t>
      </w:r>
    </w:p>
    <w:p w14:paraId="06BF5117" w14:textId="77777777" w:rsidR="00593DB2" w:rsidRPr="00E45F6C" w:rsidRDefault="00593DB2" w:rsidP="00C11638">
      <w:pPr>
        <w:spacing w:line="360" w:lineRule="auto"/>
        <w:ind w:firstLineChars="200" w:firstLine="420"/>
        <w:rPr>
          <w:rFonts w:ascii="宋体" w:hAnsi="宋体"/>
        </w:rPr>
      </w:pPr>
      <w:r w:rsidRPr="00E45F6C">
        <w:rPr>
          <w:rFonts w:ascii="宋体" w:hAnsi="宋体" w:hint="eastAsia"/>
        </w:rPr>
        <w:t>支持上海全域尺度上，水稻农情综合监测和服务，包括地面苗情信息监测、稻作区域提取和水稻种植面积计算、长势遥感监测、产量遥感估测、气象灾害预警、倒伏监测和损失评估、生产管理决策。</w:t>
      </w:r>
    </w:p>
    <w:p w14:paraId="7496850B" w14:textId="77777777" w:rsidR="00593DB2" w:rsidRPr="00E45F6C" w:rsidRDefault="00593DB2" w:rsidP="00C11638">
      <w:pPr>
        <w:spacing w:line="360" w:lineRule="auto"/>
      </w:pPr>
      <w:r w:rsidRPr="00E45F6C">
        <w:rPr>
          <w:rFonts w:hint="eastAsia"/>
        </w:rPr>
        <w:t>（</w:t>
      </w:r>
      <w:r w:rsidRPr="00E45F6C">
        <w:rPr>
          <w:rFonts w:hint="eastAsia"/>
        </w:rPr>
        <w:t>2</w:t>
      </w:r>
      <w:r w:rsidRPr="00E45F6C">
        <w:rPr>
          <w:rFonts w:hint="eastAsia"/>
        </w:rPr>
        <w:t>）上海主要水稻种植基地农情服务</w:t>
      </w:r>
    </w:p>
    <w:p w14:paraId="4D7ADED9" w14:textId="77777777" w:rsidR="00895725" w:rsidRPr="00E45F6C" w:rsidRDefault="00895725" w:rsidP="00C11638">
      <w:pPr>
        <w:spacing w:line="360" w:lineRule="auto"/>
        <w:ind w:firstLineChars="200" w:firstLine="420"/>
        <w:rPr>
          <w:rFonts w:ascii="宋体" w:hAnsi="宋体"/>
        </w:rPr>
      </w:pPr>
      <w:r w:rsidRPr="00E45F6C">
        <w:rPr>
          <w:rFonts w:ascii="宋体" w:hAnsi="宋体" w:hint="eastAsia"/>
        </w:rPr>
        <w:t>面向上海主要种植基地，提供水稻种植基地农情服务，种植基地信息化管理、产前土壤养分分析和测土配方施肥、种植基地水稻生长监测、产中水稻氮素营养诊断和追肥管理决策、水稻水浆管理决策、水稻虫害监测预警、水稻品质估测、水稻智能收割机产量实测和产量空间分布、农机作业管理模型。</w:t>
      </w:r>
    </w:p>
    <w:p w14:paraId="7DC3FB60" w14:textId="77777777" w:rsidR="00895725" w:rsidRPr="00E45F6C" w:rsidRDefault="00895725" w:rsidP="00C11638">
      <w:pPr>
        <w:spacing w:line="360" w:lineRule="auto"/>
        <w:rPr>
          <w:rFonts w:ascii="宋体" w:hAnsi="宋体"/>
        </w:rPr>
      </w:pPr>
      <w:r w:rsidRPr="00E45F6C">
        <w:rPr>
          <w:rFonts w:ascii="宋体" w:hAnsi="宋体"/>
        </w:rPr>
        <w:t>2.4.4</w:t>
      </w:r>
      <w:proofErr w:type="gramStart"/>
      <w:r w:rsidRPr="00E45F6C">
        <w:rPr>
          <w:rFonts w:ascii="宋体" w:hAnsi="宋体" w:hint="eastAsia"/>
        </w:rPr>
        <w:t>上海数智水稻</w:t>
      </w:r>
      <w:proofErr w:type="gramEnd"/>
      <w:r w:rsidRPr="00E45F6C">
        <w:rPr>
          <w:rFonts w:ascii="宋体" w:hAnsi="宋体" w:hint="eastAsia"/>
        </w:rPr>
        <w:t>服务子系统农业生产看板</w:t>
      </w:r>
    </w:p>
    <w:p w14:paraId="628F9C31" w14:textId="77777777" w:rsidR="00895725" w:rsidRPr="00E45F6C" w:rsidRDefault="00895725" w:rsidP="00C11638">
      <w:pPr>
        <w:spacing w:line="360" w:lineRule="auto"/>
        <w:ind w:firstLineChars="200" w:firstLine="420"/>
        <w:rPr>
          <w:rFonts w:ascii="宋体" w:hAnsi="宋体"/>
        </w:rPr>
      </w:pPr>
      <w:r w:rsidRPr="00E45F6C">
        <w:rPr>
          <w:rFonts w:ascii="宋体" w:hAnsi="宋体" w:hint="eastAsia"/>
        </w:rPr>
        <w:t>面向农业主管部门、农业生产种植基地、上海市农业科学院提供各尺度水稻生产业务数据查询展示、专题图展示、在线分析、指挥决策等功能。提供通过web端、可视化大屏、H5页面实现应用功能的展示分析，基于相关通用和业务组件，采用图形化的界面和交互式的操作，构建领导驾驶舱形式的总体指挥中心，以空间数据为基础，叠加各类可视化图表，直观呈现不同行政区划、各业务专题模块的运行数据情况，协助领导和相关工作人员快速掌握各尺度农业生产的最新形势，为监管决策提供辅助支撑，也可转为科研用户成果的集中展示平台。</w:t>
      </w:r>
    </w:p>
    <w:p w14:paraId="3A67E9A1" w14:textId="77777777" w:rsidR="00A436AC" w:rsidRPr="00E45F6C" w:rsidRDefault="00A436AC" w:rsidP="00C11638">
      <w:pPr>
        <w:spacing w:line="360" w:lineRule="auto"/>
        <w:rPr>
          <w:rFonts w:ascii="宋体" w:hAnsi="宋体"/>
        </w:rPr>
      </w:pPr>
      <w:r w:rsidRPr="00E45F6C">
        <w:rPr>
          <w:rFonts w:ascii="宋体" w:hAnsi="宋体" w:hint="eastAsia"/>
        </w:rPr>
        <w:t>完成系统在市政务</w:t>
      </w:r>
      <w:proofErr w:type="gramStart"/>
      <w:r w:rsidRPr="00E45F6C">
        <w:rPr>
          <w:rFonts w:ascii="宋体" w:hAnsi="宋体" w:hint="eastAsia"/>
        </w:rPr>
        <w:t>云环境</w:t>
      </w:r>
      <w:proofErr w:type="gramEnd"/>
      <w:r w:rsidRPr="00E45F6C">
        <w:rPr>
          <w:rFonts w:ascii="宋体" w:hAnsi="宋体" w:hint="eastAsia"/>
        </w:rPr>
        <w:t>部署集成。</w:t>
      </w:r>
    </w:p>
    <w:p w14:paraId="3F7A998F" w14:textId="77777777" w:rsidR="00097F8A" w:rsidRPr="00E45F6C" w:rsidRDefault="00097F8A" w:rsidP="00C11638">
      <w:pPr>
        <w:spacing w:line="360" w:lineRule="auto"/>
        <w:rPr>
          <w:rFonts w:ascii="宋体" w:hAnsi="宋体"/>
        </w:rPr>
      </w:pPr>
      <w:r w:rsidRPr="00E45F6C">
        <w:rPr>
          <w:rFonts w:ascii="宋体" w:hAnsi="宋体" w:hint="eastAsia"/>
        </w:rPr>
        <w:t>3、电子政务</w:t>
      </w:r>
      <w:proofErr w:type="gramStart"/>
      <w:r w:rsidRPr="00E45F6C">
        <w:rPr>
          <w:rFonts w:ascii="宋体" w:hAnsi="宋体" w:hint="eastAsia"/>
        </w:rPr>
        <w:t>云资源</w:t>
      </w:r>
      <w:proofErr w:type="gramEnd"/>
      <w:r w:rsidRPr="00E45F6C">
        <w:rPr>
          <w:rFonts w:ascii="宋体" w:hAnsi="宋体" w:hint="eastAsia"/>
        </w:rPr>
        <w:t>需求</w:t>
      </w:r>
    </w:p>
    <w:p w14:paraId="5D61D525" w14:textId="77777777" w:rsidR="00097F8A" w:rsidRPr="00E45F6C" w:rsidRDefault="00F35C2B" w:rsidP="00C11638">
      <w:pPr>
        <w:spacing w:line="360" w:lineRule="auto"/>
        <w:ind w:firstLineChars="200" w:firstLine="420"/>
        <w:rPr>
          <w:rFonts w:ascii="宋体" w:hAnsi="宋体"/>
        </w:rPr>
      </w:pPr>
      <w:r w:rsidRPr="00E45F6C">
        <w:rPr>
          <w:rFonts w:ascii="宋体" w:hAnsi="宋体" w:hint="eastAsia"/>
        </w:rPr>
        <w:t>根据项目前期资源现状，本次建设</w:t>
      </w:r>
      <w:r w:rsidR="00097F8A" w:rsidRPr="00E45F6C">
        <w:rPr>
          <w:rFonts w:ascii="宋体" w:hAnsi="宋体" w:hint="eastAsia"/>
        </w:rPr>
        <w:t>向电子政务</w:t>
      </w:r>
      <w:proofErr w:type="gramStart"/>
      <w:r w:rsidR="00097F8A" w:rsidRPr="00E45F6C">
        <w:rPr>
          <w:rFonts w:ascii="宋体" w:hAnsi="宋体" w:hint="eastAsia"/>
        </w:rPr>
        <w:t>云申请</w:t>
      </w:r>
      <w:proofErr w:type="gramEnd"/>
      <w:r w:rsidR="00097F8A" w:rsidRPr="00E45F6C">
        <w:rPr>
          <w:rFonts w:ascii="宋体" w:hAnsi="宋体"/>
        </w:rPr>
        <w:t>8</w:t>
      </w:r>
      <w:r w:rsidR="00097F8A" w:rsidRPr="00E45F6C">
        <w:rPr>
          <w:rFonts w:ascii="宋体" w:hAnsi="宋体" w:hint="eastAsia"/>
        </w:rPr>
        <w:t>台服务器资源、内存</w:t>
      </w:r>
      <w:r w:rsidR="00097F8A" w:rsidRPr="00E45F6C">
        <w:rPr>
          <w:rFonts w:ascii="宋体" w:hAnsi="宋体"/>
        </w:rPr>
        <w:t>304</w:t>
      </w:r>
      <w:r w:rsidR="00097F8A" w:rsidRPr="00E45F6C">
        <w:rPr>
          <w:rFonts w:ascii="宋体" w:hAnsi="宋体" w:hint="eastAsia"/>
        </w:rPr>
        <w:t>G、存储</w:t>
      </w:r>
      <w:r w:rsidR="00097F8A" w:rsidRPr="00E45F6C">
        <w:rPr>
          <w:rFonts w:ascii="宋体" w:hAnsi="宋体"/>
        </w:rPr>
        <w:t>16800G</w:t>
      </w:r>
      <w:r w:rsidR="00097F8A" w:rsidRPr="00E45F6C">
        <w:rPr>
          <w:rFonts w:ascii="宋体" w:hAnsi="宋体" w:hint="eastAsia"/>
        </w:rPr>
        <w:t>，</w:t>
      </w:r>
      <w:r w:rsidR="00262F8C" w:rsidRPr="00E45F6C">
        <w:rPr>
          <w:rFonts w:ascii="宋体" w:hAnsi="宋体" w:hint="eastAsia"/>
        </w:rPr>
        <w:t>核心1</w:t>
      </w:r>
      <w:r w:rsidR="00262F8C" w:rsidRPr="00E45F6C">
        <w:rPr>
          <w:rFonts w:ascii="宋体" w:hAnsi="宋体"/>
        </w:rPr>
        <w:t>28</w:t>
      </w:r>
      <w:r w:rsidR="00262F8C" w:rsidRPr="00E45F6C">
        <w:rPr>
          <w:rFonts w:ascii="宋体" w:hAnsi="宋体" w:hint="eastAsia"/>
        </w:rPr>
        <w:t>核</w:t>
      </w:r>
      <w:r w:rsidR="00097F8A" w:rsidRPr="00E45F6C">
        <w:rPr>
          <w:rFonts w:ascii="宋体" w:hAnsi="宋体" w:hint="eastAsia"/>
        </w:rPr>
        <w:t>。</w:t>
      </w:r>
    </w:p>
    <w:p w14:paraId="0D3AD040" w14:textId="77777777" w:rsidR="00A31A97" w:rsidRPr="00E45F6C" w:rsidRDefault="00F35C2B" w:rsidP="00C11638">
      <w:pPr>
        <w:spacing w:line="360" w:lineRule="auto"/>
        <w:rPr>
          <w:rFonts w:ascii="宋体" w:hAnsi="宋体"/>
        </w:rPr>
      </w:pPr>
      <w:r w:rsidRPr="00E45F6C">
        <w:rPr>
          <w:rFonts w:ascii="宋体" w:hAnsi="宋体"/>
        </w:rPr>
        <w:t>4</w:t>
      </w:r>
      <w:r w:rsidR="00A31A97" w:rsidRPr="00E45F6C">
        <w:rPr>
          <w:rFonts w:ascii="宋体" w:hAnsi="宋体" w:hint="eastAsia"/>
        </w:rPr>
        <w:t>、服务质量标准</w:t>
      </w:r>
    </w:p>
    <w:p w14:paraId="2453D8A1"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lastRenderedPageBreak/>
        <w:t>本项目须严格按照行业标准及招标文件要求组织实施，具体实施内容及相关质量要求满足项目采购需求，相关标准、规程、规范和方案之间如有矛盾，以要求较高或采购人的解释为准。</w:t>
      </w:r>
    </w:p>
    <w:p w14:paraId="3FAA66DD" w14:textId="77777777" w:rsidR="00A31A97" w:rsidRPr="00E45F6C" w:rsidRDefault="00F35C2B" w:rsidP="00C11638">
      <w:pPr>
        <w:spacing w:line="360" w:lineRule="auto"/>
        <w:rPr>
          <w:rFonts w:ascii="宋体" w:hAnsi="宋体"/>
        </w:rPr>
      </w:pPr>
      <w:r w:rsidRPr="00E45F6C">
        <w:rPr>
          <w:rFonts w:ascii="宋体" w:hAnsi="宋体"/>
        </w:rPr>
        <w:t>5</w:t>
      </w:r>
      <w:r w:rsidR="00A31A97" w:rsidRPr="00E45F6C">
        <w:rPr>
          <w:rFonts w:ascii="宋体" w:hAnsi="宋体" w:hint="eastAsia"/>
        </w:rPr>
        <w:t>、人员配备要求</w:t>
      </w:r>
    </w:p>
    <w:p w14:paraId="073905FA" w14:textId="4F0B0234" w:rsidR="00A31A97" w:rsidRPr="00E45F6C" w:rsidRDefault="007E798F" w:rsidP="00C11638">
      <w:pPr>
        <w:spacing w:line="360" w:lineRule="auto"/>
        <w:ind w:firstLineChars="200" w:firstLine="420"/>
      </w:pPr>
      <w:r w:rsidRPr="00E45F6C">
        <w:rPr>
          <w:rFonts w:hint="eastAsia"/>
        </w:rPr>
        <w:t>须明确项目组织架构及各岗位人员数量构成情况，</w:t>
      </w:r>
      <w:r w:rsidR="0006243C" w:rsidRPr="00E45F6C">
        <w:rPr>
          <w:rFonts w:ascii="宋体" w:hAnsi="宋体" w:hint="eastAsia"/>
        </w:rPr>
        <w:t>项目组人员应配备</w:t>
      </w:r>
      <w:r w:rsidR="00D53F35" w:rsidRPr="00E45F6C">
        <w:rPr>
          <w:rFonts w:ascii="宋体" w:hAnsi="宋体" w:hint="eastAsia"/>
        </w:rPr>
        <w:t>合理，</w:t>
      </w:r>
      <w:r w:rsidR="002805A5" w:rsidRPr="00E45F6C">
        <w:rPr>
          <w:rFonts w:hint="eastAsia"/>
        </w:rPr>
        <w:t>同时</w:t>
      </w:r>
      <w:r w:rsidR="00DE6833" w:rsidRPr="00E45F6C">
        <w:rPr>
          <w:rFonts w:hint="eastAsia"/>
        </w:rPr>
        <w:t>保证在此软件开发期间足够的人力投入</w:t>
      </w:r>
      <w:r w:rsidRPr="00E45F6C">
        <w:rPr>
          <w:rFonts w:hint="eastAsia"/>
        </w:rPr>
        <w:t>。</w:t>
      </w:r>
      <w:r w:rsidR="00DE6833" w:rsidRPr="00E45F6C">
        <w:rPr>
          <w:rFonts w:hint="eastAsia"/>
        </w:rPr>
        <w:t>根据项目建设工作需要，</w:t>
      </w:r>
      <w:r w:rsidR="009A587C" w:rsidRPr="00E45F6C">
        <w:rPr>
          <w:rFonts w:ascii="宋体" w:hAnsi="宋体" w:hint="eastAsia"/>
        </w:rPr>
        <w:t>供应商针对本项目成立专业团队，</w:t>
      </w:r>
      <w:r w:rsidR="00DE6833" w:rsidRPr="00E45F6C">
        <w:rPr>
          <w:rFonts w:hint="eastAsia"/>
        </w:rPr>
        <w:t>应配备经验丰富的项目经理、技术负责人，项目团队核心成员须提供相关证书（</w:t>
      </w:r>
      <w:r w:rsidR="009E1892" w:rsidRPr="00E45F6C">
        <w:rPr>
          <w:rFonts w:hint="eastAsia"/>
        </w:rPr>
        <w:t>信息系统项目管理师、系统架构设计师、软件设计师、</w:t>
      </w:r>
      <w:r w:rsidR="00EF57C0" w:rsidRPr="00E45F6C">
        <w:rPr>
          <w:rFonts w:hint="eastAsia"/>
        </w:rPr>
        <w:t>数据库系统工程师证书</w:t>
      </w:r>
      <w:r w:rsidR="00D318CE" w:rsidRPr="00E45F6C">
        <w:rPr>
          <w:rFonts w:hint="eastAsia"/>
        </w:rPr>
        <w:t>、软件评测师证书</w:t>
      </w:r>
      <w:r w:rsidR="00DE6833" w:rsidRPr="00E45F6C">
        <w:rPr>
          <w:rFonts w:hint="eastAsia"/>
        </w:rPr>
        <w:t>等）。项目经理和技术负责人必须全程参与项目的开发、实施过程，项目组人员不得随意更换。若有特殊原因需调整，应在采购人审核同意后进行。</w:t>
      </w:r>
      <w:r w:rsidR="00D318CE" w:rsidRPr="00E45F6C">
        <w:rPr>
          <w:rFonts w:hint="eastAsia"/>
        </w:rPr>
        <w:t>项目经理具有信息系统项目管理师证书、系统分析师证书、注册信息安全工程师证书优先考虑；技术负责人具有系统分析师证书、系统架构设计师证书的优先考虑。</w:t>
      </w:r>
    </w:p>
    <w:p w14:paraId="31A70B8F" w14:textId="77777777" w:rsidR="00A31A97" w:rsidRPr="00E45F6C" w:rsidRDefault="00F35C2B" w:rsidP="00C11638">
      <w:pPr>
        <w:spacing w:line="360" w:lineRule="auto"/>
        <w:rPr>
          <w:rFonts w:ascii="宋体" w:hAnsi="宋体"/>
        </w:rPr>
      </w:pPr>
      <w:r w:rsidRPr="00E45F6C">
        <w:rPr>
          <w:rFonts w:ascii="宋体" w:hAnsi="宋体"/>
        </w:rPr>
        <w:t>6</w:t>
      </w:r>
      <w:r w:rsidR="00A31A97" w:rsidRPr="00E45F6C">
        <w:rPr>
          <w:rFonts w:ascii="宋体" w:hAnsi="宋体" w:hint="eastAsia"/>
        </w:rPr>
        <w:t>、项目工期要求及进度保障措施</w:t>
      </w:r>
    </w:p>
    <w:p w14:paraId="70732837"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在合同签订后</w:t>
      </w:r>
      <w:r w:rsidR="0073213E" w:rsidRPr="00E45F6C">
        <w:rPr>
          <w:rFonts w:ascii="宋体" w:hAnsi="宋体"/>
        </w:rPr>
        <w:t>6</w:t>
      </w:r>
      <w:r w:rsidRPr="00E45F6C">
        <w:rPr>
          <w:rFonts w:ascii="宋体" w:hAnsi="宋体" w:hint="eastAsia"/>
        </w:rPr>
        <w:t>个月内完成从需求调研到运行的各个阶段工作，即在项目服务交付期内完成项目的详细需求调研、需求分析、系统设计、系统开发、系统集成、系统试运行、项目验收等。成交</w:t>
      </w:r>
      <w:r w:rsidRPr="00E45F6C">
        <w:rPr>
          <w:rFonts w:ascii="宋体" w:hAnsi="宋体"/>
        </w:rPr>
        <w:t>供应商</w:t>
      </w:r>
      <w:r w:rsidRPr="00E45F6C">
        <w:rPr>
          <w:rFonts w:ascii="宋体" w:hAnsi="宋体" w:hint="eastAsia"/>
        </w:rPr>
        <w:t>应按采购人要求按期完成建设任务，其中包含系统试运行时间不少于</w:t>
      </w:r>
      <w:r w:rsidR="00D025D7" w:rsidRPr="00E45F6C">
        <w:rPr>
          <w:rFonts w:ascii="宋体" w:hAnsi="宋体"/>
        </w:rPr>
        <w:t>2</w:t>
      </w:r>
      <w:r w:rsidRPr="00E45F6C">
        <w:rPr>
          <w:rFonts w:ascii="宋体" w:hAnsi="宋体" w:hint="eastAsia"/>
        </w:rPr>
        <w:t>个月。供应商应按照以上要求，制定详细、可行的项目实施计划，并提供相应的进度保障措施。</w:t>
      </w:r>
    </w:p>
    <w:p w14:paraId="0CDAB9D3" w14:textId="77777777" w:rsidR="00A31A97" w:rsidRPr="00E45F6C" w:rsidRDefault="00F35C2B" w:rsidP="00C11638">
      <w:pPr>
        <w:spacing w:line="360" w:lineRule="auto"/>
        <w:rPr>
          <w:rFonts w:ascii="宋体" w:hAnsi="宋体"/>
        </w:rPr>
      </w:pPr>
      <w:r w:rsidRPr="00E45F6C">
        <w:rPr>
          <w:rFonts w:ascii="宋体" w:hAnsi="宋体"/>
        </w:rPr>
        <w:t>7</w:t>
      </w:r>
      <w:r w:rsidR="00A31A97" w:rsidRPr="00E45F6C">
        <w:rPr>
          <w:rFonts w:ascii="宋体" w:hAnsi="宋体" w:hint="eastAsia"/>
        </w:rPr>
        <w:t>、项目培训要求</w:t>
      </w:r>
    </w:p>
    <w:p w14:paraId="3E17803C"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成交</w:t>
      </w:r>
      <w:r w:rsidRPr="00E45F6C">
        <w:rPr>
          <w:rFonts w:ascii="宋体" w:hAnsi="宋体"/>
        </w:rPr>
        <w:t>供应商</w:t>
      </w:r>
      <w:r w:rsidRPr="00E45F6C">
        <w:rPr>
          <w:rFonts w:ascii="宋体" w:hAnsi="宋体" w:hint="eastAsia"/>
        </w:rPr>
        <w:t>负责对采购人相关部门及指定的用户进行培训，培训内容主要包括平台及系统管理员技术培训、使用人员操作培训。成交</w:t>
      </w:r>
      <w:r w:rsidRPr="00E45F6C">
        <w:rPr>
          <w:rFonts w:ascii="宋体" w:hAnsi="宋体"/>
        </w:rPr>
        <w:t>供应商</w:t>
      </w:r>
      <w:r w:rsidRPr="00E45F6C">
        <w:rPr>
          <w:rFonts w:ascii="宋体" w:hAnsi="宋体" w:hint="eastAsia"/>
        </w:rPr>
        <w:t>须根据项目实施的进度及时安排培训和授课。培训的主要内容应侧重于对系统的使用及系统的基本维护、常见问题及解决办法等方面，并提供实践性的操作，使受训者熟悉系统设计的思路，掌握系统的操作和维护等。培训管理工作主要包括以下四方面内容：</w:t>
      </w:r>
    </w:p>
    <w:p w14:paraId="269F5A8F" w14:textId="77777777" w:rsidR="00A31A97" w:rsidRPr="00E45F6C" w:rsidRDefault="00A31A97" w:rsidP="00C11638">
      <w:pPr>
        <w:spacing w:line="360" w:lineRule="auto"/>
        <w:rPr>
          <w:rFonts w:ascii="宋体" w:hAnsi="宋体"/>
        </w:rPr>
      </w:pPr>
      <w:r w:rsidRPr="00E45F6C">
        <w:rPr>
          <w:rFonts w:ascii="宋体" w:hAnsi="宋体" w:hint="eastAsia"/>
        </w:rPr>
        <w:t>（1）编制培训计划。根据用户需求进行课程内容设计，培训教师，培训地点和设备等安排。</w:t>
      </w:r>
    </w:p>
    <w:p w14:paraId="4A61F4D8" w14:textId="77777777" w:rsidR="00A31A97" w:rsidRPr="00E45F6C" w:rsidRDefault="00A31A97" w:rsidP="00C11638">
      <w:pPr>
        <w:spacing w:line="360" w:lineRule="auto"/>
        <w:rPr>
          <w:rFonts w:ascii="宋体" w:hAnsi="宋体"/>
        </w:rPr>
      </w:pPr>
      <w:r w:rsidRPr="00E45F6C">
        <w:rPr>
          <w:rFonts w:ascii="宋体" w:hAnsi="宋体" w:hint="eastAsia"/>
        </w:rPr>
        <w:t>（2）进行用户培训，采用录制课件网络课堂、远程或现场培训等多种方式对用户提供培训。</w:t>
      </w:r>
    </w:p>
    <w:p w14:paraId="2AFAD497" w14:textId="77777777" w:rsidR="00A31A97" w:rsidRPr="00E45F6C" w:rsidRDefault="00A31A97" w:rsidP="00C11638">
      <w:pPr>
        <w:spacing w:line="360" w:lineRule="auto"/>
        <w:rPr>
          <w:rFonts w:ascii="宋体" w:hAnsi="宋体"/>
        </w:rPr>
      </w:pPr>
      <w:r w:rsidRPr="00E45F6C">
        <w:rPr>
          <w:rFonts w:ascii="宋体" w:hAnsi="宋体" w:hint="eastAsia"/>
        </w:rPr>
        <w:t>（3）对培训效果以及用户新的培训需求进行研讨，不断提高培训质量。</w:t>
      </w:r>
    </w:p>
    <w:p w14:paraId="73BA81B0" w14:textId="77777777" w:rsidR="00A31A97" w:rsidRPr="00E45F6C" w:rsidRDefault="00A31A97" w:rsidP="00C11638">
      <w:pPr>
        <w:spacing w:line="360" w:lineRule="auto"/>
        <w:rPr>
          <w:rFonts w:ascii="宋体" w:hAnsi="宋体"/>
        </w:rPr>
      </w:pPr>
      <w:r w:rsidRPr="00E45F6C">
        <w:rPr>
          <w:rFonts w:ascii="宋体" w:hAnsi="宋体" w:hint="eastAsia"/>
        </w:rPr>
        <w:t>（4）根据培训情况反馈表，培训管理人员视情况确定再培训。</w:t>
      </w:r>
    </w:p>
    <w:p w14:paraId="550E3F29" w14:textId="77777777" w:rsidR="00A31A97" w:rsidRPr="00E45F6C" w:rsidRDefault="00F35C2B" w:rsidP="00C11638">
      <w:pPr>
        <w:spacing w:line="360" w:lineRule="auto"/>
        <w:rPr>
          <w:rFonts w:ascii="宋体" w:hAnsi="宋体"/>
        </w:rPr>
      </w:pPr>
      <w:r w:rsidRPr="00E45F6C">
        <w:rPr>
          <w:rFonts w:ascii="宋体" w:hAnsi="宋体"/>
        </w:rPr>
        <w:t>8</w:t>
      </w:r>
      <w:r w:rsidR="00A31A97" w:rsidRPr="00E45F6C">
        <w:rPr>
          <w:rFonts w:ascii="宋体" w:hAnsi="宋体" w:hint="eastAsia"/>
        </w:rPr>
        <w:t>、</w:t>
      </w:r>
      <w:proofErr w:type="gramStart"/>
      <w:r w:rsidR="00A31A97" w:rsidRPr="00E45F6C">
        <w:rPr>
          <w:rFonts w:ascii="宋体" w:hAnsi="宋体" w:hint="eastAsia"/>
        </w:rPr>
        <w:t>项目维保要求</w:t>
      </w:r>
      <w:proofErr w:type="gramEnd"/>
    </w:p>
    <w:p w14:paraId="1E99FC69"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项目通过竣工验收后，成交</w:t>
      </w:r>
      <w:r w:rsidRPr="00E45F6C">
        <w:rPr>
          <w:rFonts w:ascii="宋体" w:hAnsi="宋体"/>
        </w:rPr>
        <w:t>供应商</w:t>
      </w:r>
      <w:r w:rsidRPr="00E45F6C">
        <w:rPr>
          <w:rFonts w:ascii="宋体" w:hAnsi="宋体" w:hint="eastAsia"/>
        </w:rPr>
        <w:t>须为本项目开发的应用软件提供1年免费维保。质保、维保期内具体要求如下：</w:t>
      </w:r>
    </w:p>
    <w:p w14:paraId="14750CEF" w14:textId="77777777" w:rsidR="00A31A97" w:rsidRPr="00E45F6C" w:rsidRDefault="00A31A97" w:rsidP="00C11638">
      <w:pPr>
        <w:spacing w:line="360" w:lineRule="auto"/>
        <w:rPr>
          <w:rFonts w:ascii="宋体" w:hAnsi="宋体"/>
        </w:rPr>
      </w:pPr>
      <w:r w:rsidRPr="00E45F6C">
        <w:rPr>
          <w:rFonts w:ascii="宋体" w:hAnsi="宋体" w:hint="eastAsia"/>
        </w:rPr>
        <w:t>（1）驻场支持：采用指定人员1人，项目验收后连续驻场</w:t>
      </w:r>
      <w:r w:rsidRPr="00E45F6C">
        <w:rPr>
          <w:rFonts w:ascii="宋体" w:hAnsi="宋体"/>
        </w:rPr>
        <w:t>6</w:t>
      </w:r>
      <w:r w:rsidRPr="00E45F6C">
        <w:rPr>
          <w:rFonts w:ascii="宋体" w:hAnsi="宋体" w:hint="eastAsia"/>
        </w:rPr>
        <w:t>个月，集中解决由于软件自身原因引起的软件大量功能或者关键功能升级、测试、配置、培训、维护等工作。</w:t>
      </w:r>
    </w:p>
    <w:p w14:paraId="697DD68F" w14:textId="77777777" w:rsidR="00A31A97" w:rsidRPr="00E45F6C" w:rsidRDefault="00A31A97" w:rsidP="00C11638">
      <w:pPr>
        <w:spacing w:line="360" w:lineRule="auto"/>
        <w:rPr>
          <w:rFonts w:ascii="宋体" w:hAnsi="宋体"/>
        </w:rPr>
      </w:pPr>
      <w:r w:rsidRPr="00E45F6C">
        <w:rPr>
          <w:rFonts w:ascii="宋体" w:hAnsi="宋体" w:hint="eastAsia"/>
        </w:rPr>
        <w:t>（2）巡访支持：采用定期或者不定期方式，对于日常出现积累的软件问题进行现场维护解决</w:t>
      </w:r>
      <w:r w:rsidRPr="00E45F6C">
        <w:rPr>
          <w:rFonts w:ascii="宋体" w:hAnsi="宋体" w:hint="eastAsia"/>
        </w:rPr>
        <w:lastRenderedPageBreak/>
        <w:t>或者讨论分析待后续集中统一解决。</w:t>
      </w:r>
    </w:p>
    <w:p w14:paraId="1B9D0C76" w14:textId="77777777" w:rsidR="00A31A97" w:rsidRPr="00E45F6C" w:rsidRDefault="00A31A97" w:rsidP="00C11638">
      <w:pPr>
        <w:spacing w:line="360" w:lineRule="auto"/>
        <w:rPr>
          <w:rFonts w:ascii="宋体" w:hAnsi="宋体"/>
        </w:rPr>
      </w:pPr>
      <w:r w:rsidRPr="00E45F6C">
        <w:rPr>
          <w:rFonts w:ascii="宋体" w:hAnsi="宋体" w:hint="eastAsia"/>
        </w:rPr>
        <w:t>（3）远程支持：通过远程操作方式，对各服务点反应的问题进行及时回复，或者收集整理分析待后续集中统一解决。</w:t>
      </w:r>
    </w:p>
    <w:p w14:paraId="72F3BC8B" w14:textId="77777777" w:rsidR="00A31A97" w:rsidRPr="00E45F6C" w:rsidRDefault="00A31A97" w:rsidP="00C11638">
      <w:pPr>
        <w:spacing w:line="360" w:lineRule="auto"/>
        <w:rPr>
          <w:rFonts w:ascii="宋体" w:hAnsi="宋体"/>
        </w:rPr>
      </w:pPr>
      <w:r w:rsidRPr="00E45F6C">
        <w:rPr>
          <w:rFonts w:ascii="宋体" w:hAnsi="宋体" w:hint="eastAsia"/>
        </w:rPr>
        <w:t>（4）应急支持：建立突发事故应急响应机制，快速响应，及时与服务</w:t>
      </w:r>
      <w:proofErr w:type="gramStart"/>
      <w:r w:rsidRPr="00E45F6C">
        <w:rPr>
          <w:rFonts w:ascii="宋体" w:hAnsi="宋体" w:hint="eastAsia"/>
        </w:rPr>
        <w:t>点协调</w:t>
      </w:r>
      <w:proofErr w:type="gramEnd"/>
      <w:r w:rsidRPr="00E45F6C">
        <w:rPr>
          <w:rFonts w:ascii="宋体" w:hAnsi="宋体" w:hint="eastAsia"/>
        </w:rPr>
        <w:t>沟通，尽快在软件基础支撑恢复正常的情况下恢复系统的正常运行。</w:t>
      </w:r>
    </w:p>
    <w:p w14:paraId="0B950ABF"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供应商应按照以上要求，规划设计合理可行的售后服务方案，售后服务方案包括售后服务、故障响应时间、服务响应等内容，供应商须按照评分细则要求提供售后服务方案。</w:t>
      </w:r>
    </w:p>
    <w:p w14:paraId="6FCA0ABD" w14:textId="77777777" w:rsidR="00A31A97" w:rsidRPr="00E45F6C" w:rsidRDefault="00F35C2B" w:rsidP="00C11638">
      <w:pPr>
        <w:spacing w:line="360" w:lineRule="auto"/>
        <w:rPr>
          <w:rFonts w:ascii="宋体" w:hAnsi="宋体"/>
        </w:rPr>
      </w:pPr>
      <w:r w:rsidRPr="00E45F6C">
        <w:rPr>
          <w:rFonts w:ascii="宋体" w:hAnsi="宋体"/>
        </w:rPr>
        <w:t>9</w:t>
      </w:r>
      <w:r w:rsidR="00A31A97" w:rsidRPr="00E45F6C">
        <w:rPr>
          <w:rFonts w:ascii="宋体" w:hAnsi="宋体" w:hint="eastAsia"/>
        </w:rPr>
        <w:t>、项目交付和验收要求</w:t>
      </w:r>
    </w:p>
    <w:p w14:paraId="350AEE32" w14:textId="77777777" w:rsidR="00A31A97" w:rsidRPr="00E45F6C" w:rsidRDefault="00A31A97" w:rsidP="00C11638">
      <w:pPr>
        <w:spacing w:line="360" w:lineRule="auto"/>
        <w:ind w:firstLineChars="200" w:firstLine="420"/>
        <w:rPr>
          <w:rFonts w:ascii="宋体" w:hAnsi="宋体"/>
        </w:rPr>
      </w:pPr>
      <w:r w:rsidRPr="00E45F6C">
        <w:rPr>
          <w:rFonts w:ascii="宋体" w:hAnsi="宋体" w:hint="eastAsia"/>
        </w:rPr>
        <w:t>系统开发完成后，供应商应向采购人进行系统交付。交付内容包括但不限于以下内容：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300"/>
        <w:gridCol w:w="4492"/>
      </w:tblGrid>
      <w:tr w:rsidR="00E45F6C" w:rsidRPr="00E45F6C" w14:paraId="519EA26E" w14:textId="77777777" w:rsidTr="00C11638">
        <w:trPr>
          <w:trHeight w:val="276"/>
        </w:trPr>
        <w:tc>
          <w:tcPr>
            <w:tcW w:w="846" w:type="dxa"/>
            <w:noWrap/>
            <w:hideMark/>
          </w:tcPr>
          <w:p w14:paraId="7F60BF9D" w14:textId="77777777" w:rsidR="00B95577" w:rsidRPr="00E45F6C" w:rsidRDefault="00B95577" w:rsidP="00C11638">
            <w:pPr>
              <w:pStyle w:val="af"/>
              <w:spacing w:line="360" w:lineRule="auto"/>
              <w:ind w:firstLineChars="0" w:firstLine="0"/>
              <w:rPr>
                <w:lang w:val="en-US"/>
              </w:rPr>
            </w:pPr>
            <w:r w:rsidRPr="00E45F6C">
              <w:rPr>
                <w:rFonts w:hint="eastAsia"/>
                <w:lang w:val="en-US"/>
              </w:rPr>
              <w:t>序号</w:t>
            </w:r>
          </w:p>
        </w:tc>
        <w:tc>
          <w:tcPr>
            <w:tcW w:w="3339" w:type="dxa"/>
            <w:noWrap/>
            <w:hideMark/>
          </w:tcPr>
          <w:p w14:paraId="3DA3E6DE" w14:textId="77777777" w:rsidR="00B95577" w:rsidRPr="00E45F6C" w:rsidRDefault="00B95577" w:rsidP="00C11638">
            <w:pPr>
              <w:pStyle w:val="af"/>
              <w:spacing w:line="360" w:lineRule="auto"/>
              <w:ind w:firstLineChars="0" w:firstLine="0"/>
              <w:rPr>
                <w:lang w:val="en-US"/>
              </w:rPr>
            </w:pPr>
            <w:r w:rsidRPr="00E45F6C">
              <w:rPr>
                <w:rFonts w:hint="eastAsia"/>
                <w:lang w:val="en-US"/>
              </w:rPr>
              <w:t>成果类型</w:t>
            </w:r>
          </w:p>
        </w:tc>
        <w:tc>
          <w:tcPr>
            <w:tcW w:w="4547" w:type="dxa"/>
            <w:noWrap/>
            <w:hideMark/>
          </w:tcPr>
          <w:p w14:paraId="53DC9DCD" w14:textId="77777777" w:rsidR="00B95577" w:rsidRPr="00E45F6C" w:rsidRDefault="00B95577" w:rsidP="00C11638">
            <w:pPr>
              <w:pStyle w:val="af"/>
              <w:spacing w:line="360" w:lineRule="auto"/>
              <w:ind w:firstLineChars="0" w:firstLine="0"/>
              <w:rPr>
                <w:lang w:val="en-US"/>
              </w:rPr>
            </w:pPr>
            <w:r w:rsidRPr="00E45F6C">
              <w:rPr>
                <w:rFonts w:hint="eastAsia"/>
                <w:lang w:val="en-US"/>
              </w:rPr>
              <w:t>成果名称及内容</w:t>
            </w:r>
          </w:p>
        </w:tc>
      </w:tr>
      <w:tr w:rsidR="00E45F6C" w:rsidRPr="00E45F6C" w14:paraId="60D7DA4C" w14:textId="77777777" w:rsidTr="00C11638">
        <w:trPr>
          <w:trHeight w:val="276"/>
        </w:trPr>
        <w:tc>
          <w:tcPr>
            <w:tcW w:w="8732" w:type="dxa"/>
            <w:gridSpan w:val="3"/>
            <w:noWrap/>
            <w:hideMark/>
          </w:tcPr>
          <w:p w14:paraId="4DCA3173" w14:textId="77777777" w:rsidR="00B95577" w:rsidRPr="00E45F6C" w:rsidRDefault="00B95577" w:rsidP="00C11638">
            <w:pPr>
              <w:pStyle w:val="af"/>
              <w:spacing w:line="360" w:lineRule="auto"/>
              <w:ind w:firstLineChars="0" w:firstLine="0"/>
              <w:rPr>
                <w:lang w:val="en-US"/>
              </w:rPr>
            </w:pPr>
            <w:r w:rsidRPr="00E45F6C">
              <w:rPr>
                <w:rFonts w:hint="eastAsia"/>
                <w:lang w:val="en-US"/>
              </w:rPr>
              <w:t>一、软件成果</w:t>
            </w:r>
          </w:p>
        </w:tc>
      </w:tr>
    </w:tbl>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300"/>
        <w:gridCol w:w="4492"/>
      </w:tblGrid>
      <w:tr w:rsidR="00E45F6C" w:rsidRPr="00E45F6C" w14:paraId="1FC481BC" w14:textId="77777777" w:rsidTr="00C11638">
        <w:trPr>
          <w:trHeight w:val="276"/>
        </w:trPr>
        <w:tc>
          <w:tcPr>
            <w:tcW w:w="846" w:type="dxa"/>
            <w:vMerge w:val="restart"/>
            <w:noWrap/>
            <w:hideMark/>
          </w:tcPr>
          <w:p w14:paraId="53DE876D" w14:textId="77777777" w:rsidR="00B95577" w:rsidRPr="00E45F6C" w:rsidRDefault="00B95577" w:rsidP="00C11638">
            <w:pPr>
              <w:pStyle w:val="af"/>
              <w:spacing w:line="360" w:lineRule="auto"/>
              <w:ind w:firstLineChars="0" w:firstLine="0"/>
              <w:rPr>
                <w:lang w:val="en-US"/>
              </w:rPr>
            </w:pPr>
            <w:r w:rsidRPr="00E45F6C">
              <w:rPr>
                <w:rFonts w:hint="eastAsia"/>
                <w:lang w:val="en-US"/>
              </w:rPr>
              <w:t>1</w:t>
            </w:r>
          </w:p>
        </w:tc>
        <w:tc>
          <w:tcPr>
            <w:tcW w:w="3339" w:type="dxa"/>
            <w:vMerge w:val="restart"/>
            <w:noWrap/>
            <w:hideMark/>
          </w:tcPr>
          <w:p w14:paraId="1AFE3711" w14:textId="77777777" w:rsidR="00B95577" w:rsidRPr="00E45F6C" w:rsidRDefault="00B95577" w:rsidP="00C11638">
            <w:pPr>
              <w:pStyle w:val="af"/>
              <w:spacing w:line="360" w:lineRule="auto"/>
              <w:ind w:firstLineChars="0" w:firstLine="0"/>
              <w:rPr>
                <w:lang w:val="en-US"/>
              </w:rPr>
            </w:pPr>
            <w:proofErr w:type="gramStart"/>
            <w:r w:rsidRPr="00E45F6C">
              <w:rPr>
                <w:rFonts w:hint="eastAsia"/>
                <w:lang w:val="en-US"/>
              </w:rPr>
              <w:t>上海数智水稻</w:t>
            </w:r>
            <w:proofErr w:type="gramEnd"/>
            <w:r w:rsidRPr="00E45F6C">
              <w:rPr>
                <w:rFonts w:hint="eastAsia"/>
                <w:lang w:val="en-US"/>
              </w:rPr>
              <w:t>服务子系统</w:t>
            </w:r>
          </w:p>
        </w:tc>
        <w:tc>
          <w:tcPr>
            <w:tcW w:w="4547" w:type="dxa"/>
            <w:noWrap/>
            <w:hideMark/>
          </w:tcPr>
          <w:p w14:paraId="2593522E" w14:textId="77777777" w:rsidR="00B95577" w:rsidRPr="00E45F6C" w:rsidRDefault="00B95577" w:rsidP="00C11638">
            <w:pPr>
              <w:pStyle w:val="af"/>
              <w:spacing w:line="360" w:lineRule="auto"/>
              <w:ind w:firstLineChars="0" w:firstLine="0"/>
              <w:rPr>
                <w:lang w:val="en-US"/>
              </w:rPr>
            </w:pPr>
            <w:r w:rsidRPr="00E45F6C">
              <w:rPr>
                <w:rFonts w:hint="eastAsia"/>
                <w:lang w:val="en-US"/>
              </w:rPr>
              <w:t>农业生产数据汇集与治理</w:t>
            </w:r>
          </w:p>
        </w:tc>
      </w:tr>
      <w:tr w:rsidR="00E45F6C" w:rsidRPr="00E45F6C" w14:paraId="57ABF63B" w14:textId="77777777" w:rsidTr="00C11638">
        <w:trPr>
          <w:trHeight w:val="276"/>
        </w:trPr>
        <w:tc>
          <w:tcPr>
            <w:tcW w:w="846" w:type="dxa"/>
            <w:vMerge/>
            <w:hideMark/>
          </w:tcPr>
          <w:p w14:paraId="50B1C6AA" w14:textId="77777777" w:rsidR="00B95577" w:rsidRPr="00E45F6C" w:rsidRDefault="00B95577" w:rsidP="00C11638">
            <w:pPr>
              <w:pStyle w:val="af"/>
              <w:spacing w:line="360" w:lineRule="auto"/>
              <w:ind w:firstLine="420"/>
              <w:rPr>
                <w:lang w:val="en-US"/>
              </w:rPr>
            </w:pPr>
          </w:p>
        </w:tc>
        <w:tc>
          <w:tcPr>
            <w:tcW w:w="3339" w:type="dxa"/>
            <w:vMerge/>
            <w:hideMark/>
          </w:tcPr>
          <w:p w14:paraId="4F1F3888" w14:textId="77777777" w:rsidR="00B95577" w:rsidRPr="00E45F6C" w:rsidRDefault="00B95577" w:rsidP="00C11638">
            <w:pPr>
              <w:pStyle w:val="af"/>
              <w:spacing w:line="360" w:lineRule="auto"/>
              <w:ind w:firstLine="420"/>
              <w:rPr>
                <w:lang w:val="en-US"/>
              </w:rPr>
            </w:pPr>
          </w:p>
        </w:tc>
        <w:tc>
          <w:tcPr>
            <w:tcW w:w="4547" w:type="dxa"/>
            <w:noWrap/>
            <w:hideMark/>
          </w:tcPr>
          <w:p w14:paraId="7BC88BE6" w14:textId="77777777" w:rsidR="00B95577" w:rsidRPr="00E45F6C" w:rsidRDefault="00B95577" w:rsidP="00C11638">
            <w:pPr>
              <w:pStyle w:val="af"/>
              <w:spacing w:line="360" w:lineRule="auto"/>
              <w:ind w:firstLineChars="0" w:firstLine="0"/>
              <w:rPr>
                <w:lang w:val="en-US"/>
              </w:rPr>
            </w:pPr>
            <w:r w:rsidRPr="00E45F6C">
              <w:rPr>
                <w:rFonts w:hint="eastAsia"/>
                <w:lang w:val="en-US"/>
              </w:rPr>
              <w:t>农业生产模型集成</w:t>
            </w:r>
          </w:p>
        </w:tc>
      </w:tr>
      <w:tr w:rsidR="00E45F6C" w:rsidRPr="00E45F6C" w14:paraId="1EE0AD3E" w14:textId="77777777" w:rsidTr="00C11638">
        <w:trPr>
          <w:trHeight w:val="276"/>
        </w:trPr>
        <w:tc>
          <w:tcPr>
            <w:tcW w:w="846" w:type="dxa"/>
            <w:vMerge/>
            <w:hideMark/>
          </w:tcPr>
          <w:p w14:paraId="7B12230D" w14:textId="77777777" w:rsidR="00B95577" w:rsidRPr="00E45F6C" w:rsidRDefault="00B95577" w:rsidP="00C11638">
            <w:pPr>
              <w:pStyle w:val="af"/>
              <w:spacing w:line="360" w:lineRule="auto"/>
              <w:ind w:firstLine="420"/>
              <w:rPr>
                <w:lang w:val="en-US"/>
              </w:rPr>
            </w:pPr>
          </w:p>
        </w:tc>
        <w:tc>
          <w:tcPr>
            <w:tcW w:w="3339" w:type="dxa"/>
            <w:vMerge/>
            <w:hideMark/>
          </w:tcPr>
          <w:p w14:paraId="01D79FF7" w14:textId="77777777" w:rsidR="00B95577" w:rsidRPr="00E45F6C" w:rsidRDefault="00B95577" w:rsidP="00C11638">
            <w:pPr>
              <w:pStyle w:val="af"/>
              <w:spacing w:line="360" w:lineRule="auto"/>
              <w:ind w:firstLine="420"/>
              <w:rPr>
                <w:lang w:val="en-US"/>
              </w:rPr>
            </w:pPr>
          </w:p>
        </w:tc>
        <w:tc>
          <w:tcPr>
            <w:tcW w:w="4547" w:type="dxa"/>
            <w:noWrap/>
            <w:hideMark/>
          </w:tcPr>
          <w:p w14:paraId="48206C1F" w14:textId="77777777" w:rsidR="00B95577" w:rsidRPr="00E45F6C" w:rsidRDefault="00B95577" w:rsidP="00C11638">
            <w:pPr>
              <w:pStyle w:val="af"/>
              <w:spacing w:line="360" w:lineRule="auto"/>
              <w:ind w:firstLineChars="0" w:firstLine="0"/>
              <w:rPr>
                <w:lang w:val="en-US"/>
              </w:rPr>
            </w:pPr>
            <w:r w:rsidRPr="00E45F6C">
              <w:rPr>
                <w:rFonts w:hint="eastAsia"/>
                <w:lang w:val="en-US"/>
              </w:rPr>
              <w:t>农业生产应用</w:t>
            </w:r>
          </w:p>
        </w:tc>
      </w:tr>
      <w:tr w:rsidR="00E45F6C" w:rsidRPr="00E45F6C" w14:paraId="4B9D100F" w14:textId="77777777" w:rsidTr="00C11638">
        <w:trPr>
          <w:trHeight w:val="276"/>
        </w:trPr>
        <w:tc>
          <w:tcPr>
            <w:tcW w:w="846" w:type="dxa"/>
            <w:vMerge/>
            <w:hideMark/>
          </w:tcPr>
          <w:p w14:paraId="2C62F50C" w14:textId="77777777" w:rsidR="00B95577" w:rsidRPr="00E45F6C" w:rsidRDefault="00B95577" w:rsidP="00C11638">
            <w:pPr>
              <w:pStyle w:val="af"/>
              <w:spacing w:line="360" w:lineRule="auto"/>
              <w:ind w:firstLine="420"/>
              <w:rPr>
                <w:lang w:val="en-US"/>
              </w:rPr>
            </w:pPr>
          </w:p>
        </w:tc>
        <w:tc>
          <w:tcPr>
            <w:tcW w:w="3339" w:type="dxa"/>
            <w:vMerge/>
            <w:hideMark/>
          </w:tcPr>
          <w:p w14:paraId="6B5F98CF" w14:textId="77777777" w:rsidR="00B95577" w:rsidRPr="00E45F6C" w:rsidRDefault="00B95577" w:rsidP="00C11638">
            <w:pPr>
              <w:pStyle w:val="af"/>
              <w:spacing w:line="360" w:lineRule="auto"/>
              <w:ind w:firstLine="420"/>
              <w:rPr>
                <w:lang w:val="en-US"/>
              </w:rPr>
            </w:pPr>
          </w:p>
        </w:tc>
        <w:tc>
          <w:tcPr>
            <w:tcW w:w="4547" w:type="dxa"/>
            <w:noWrap/>
            <w:hideMark/>
          </w:tcPr>
          <w:p w14:paraId="4D763A07" w14:textId="77777777" w:rsidR="00B95577" w:rsidRPr="00E45F6C" w:rsidRDefault="00B95577" w:rsidP="00C11638">
            <w:pPr>
              <w:pStyle w:val="af"/>
              <w:spacing w:line="360" w:lineRule="auto"/>
              <w:ind w:firstLineChars="0" w:firstLine="0"/>
              <w:rPr>
                <w:lang w:val="en-US"/>
              </w:rPr>
            </w:pPr>
            <w:r w:rsidRPr="00E45F6C">
              <w:rPr>
                <w:rFonts w:hint="eastAsia"/>
                <w:lang w:val="en-US"/>
              </w:rPr>
              <w:t>农业生产看板</w:t>
            </w:r>
          </w:p>
        </w:tc>
      </w:tr>
      <w:tr w:rsidR="00E45F6C" w:rsidRPr="00E45F6C" w14:paraId="717CA144" w14:textId="77777777" w:rsidTr="00C11638">
        <w:trPr>
          <w:trHeight w:val="276"/>
        </w:trPr>
        <w:tc>
          <w:tcPr>
            <w:tcW w:w="8732" w:type="dxa"/>
            <w:gridSpan w:val="3"/>
            <w:noWrap/>
            <w:hideMark/>
          </w:tcPr>
          <w:p w14:paraId="637DF068" w14:textId="77777777" w:rsidR="00B95577" w:rsidRPr="00E45F6C" w:rsidRDefault="00B95577" w:rsidP="00C11638">
            <w:pPr>
              <w:pStyle w:val="af"/>
              <w:spacing w:line="360" w:lineRule="auto"/>
              <w:ind w:firstLineChars="0" w:firstLine="0"/>
              <w:rPr>
                <w:lang w:val="en-US"/>
              </w:rPr>
            </w:pPr>
            <w:r w:rsidRPr="00E45F6C">
              <w:rPr>
                <w:rFonts w:hint="eastAsia"/>
                <w:lang w:val="en-US"/>
              </w:rPr>
              <w:t>二、文档成果</w:t>
            </w:r>
          </w:p>
        </w:tc>
      </w:tr>
      <w:tr w:rsidR="00E45F6C" w:rsidRPr="00E45F6C" w14:paraId="287E1AA0" w14:textId="77777777" w:rsidTr="00C11638">
        <w:trPr>
          <w:trHeight w:val="276"/>
        </w:trPr>
        <w:tc>
          <w:tcPr>
            <w:tcW w:w="846" w:type="dxa"/>
            <w:vMerge w:val="restart"/>
            <w:noWrap/>
            <w:hideMark/>
          </w:tcPr>
          <w:p w14:paraId="5543A596" w14:textId="77777777" w:rsidR="00B95577" w:rsidRPr="00E45F6C" w:rsidRDefault="00B95577" w:rsidP="00C11638">
            <w:pPr>
              <w:pStyle w:val="af"/>
              <w:spacing w:line="360" w:lineRule="auto"/>
              <w:ind w:firstLineChars="0" w:firstLine="0"/>
              <w:rPr>
                <w:lang w:val="en-US"/>
              </w:rPr>
            </w:pPr>
            <w:r w:rsidRPr="00E45F6C">
              <w:rPr>
                <w:rFonts w:hint="eastAsia"/>
                <w:lang w:val="en-US"/>
              </w:rPr>
              <w:t>2</w:t>
            </w:r>
          </w:p>
        </w:tc>
        <w:tc>
          <w:tcPr>
            <w:tcW w:w="3339" w:type="dxa"/>
            <w:vMerge w:val="restart"/>
            <w:noWrap/>
            <w:hideMark/>
          </w:tcPr>
          <w:p w14:paraId="1F345D50" w14:textId="77777777" w:rsidR="00B95577" w:rsidRPr="00E45F6C" w:rsidRDefault="00B95577" w:rsidP="00C11638">
            <w:pPr>
              <w:pStyle w:val="af"/>
              <w:spacing w:line="360" w:lineRule="auto"/>
              <w:ind w:firstLineChars="0" w:firstLine="0"/>
              <w:rPr>
                <w:lang w:val="en-US"/>
              </w:rPr>
            </w:pPr>
            <w:r w:rsidRPr="00E45F6C">
              <w:rPr>
                <w:rFonts w:hint="eastAsia"/>
                <w:lang w:val="en-US"/>
              </w:rPr>
              <w:t>基本资料</w:t>
            </w:r>
          </w:p>
        </w:tc>
        <w:tc>
          <w:tcPr>
            <w:tcW w:w="4547" w:type="dxa"/>
            <w:noWrap/>
            <w:hideMark/>
          </w:tcPr>
          <w:p w14:paraId="36EC762B" w14:textId="77777777" w:rsidR="00B95577" w:rsidRPr="00E45F6C" w:rsidRDefault="00B95577" w:rsidP="00C11638">
            <w:pPr>
              <w:pStyle w:val="af"/>
              <w:spacing w:line="360" w:lineRule="auto"/>
              <w:ind w:firstLineChars="0" w:firstLine="0"/>
              <w:rPr>
                <w:lang w:val="en-US"/>
              </w:rPr>
            </w:pPr>
            <w:r w:rsidRPr="00E45F6C">
              <w:rPr>
                <w:rFonts w:hint="eastAsia"/>
                <w:lang w:val="en-US"/>
              </w:rPr>
              <w:t>投标文件</w:t>
            </w:r>
          </w:p>
        </w:tc>
      </w:tr>
      <w:tr w:rsidR="00E45F6C" w:rsidRPr="00E45F6C" w14:paraId="4B5C0EF9" w14:textId="77777777" w:rsidTr="00C11638">
        <w:trPr>
          <w:trHeight w:val="276"/>
        </w:trPr>
        <w:tc>
          <w:tcPr>
            <w:tcW w:w="846" w:type="dxa"/>
            <w:vMerge/>
            <w:hideMark/>
          </w:tcPr>
          <w:p w14:paraId="08D03F26" w14:textId="77777777" w:rsidR="00B95577" w:rsidRPr="00E45F6C" w:rsidRDefault="00B95577" w:rsidP="00C11638">
            <w:pPr>
              <w:pStyle w:val="af"/>
              <w:spacing w:line="360" w:lineRule="auto"/>
              <w:ind w:firstLine="420"/>
              <w:rPr>
                <w:lang w:val="en-US"/>
              </w:rPr>
            </w:pPr>
          </w:p>
        </w:tc>
        <w:tc>
          <w:tcPr>
            <w:tcW w:w="3339" w:type="dxa"/>
            <w:vMerge/>
            <w:hideMark/>
          </w:tcPr>
          <w:p w14:paraId="3813522C" w14:textId="77777777" w:rsidR="00B95577" w:rsidRPr="00E45F6C" w:rsidRDefault="00B95577" w:rsidP="00C11638">
            <w:pPr>
              <w:pStyle w:val="af"/>
              <w:spacing w:line="360" w:lineRule="auto"/>
              <w:ind w:firstLine="420"/>
              <w:rPr>
                <w:lang w:val="en-US"/>
              </w:rPr>
            </w:pPr>
          </w:p>
        </w:tc>
        <w:tc>
          <w:tcPr>
            <w:tcW w:w="4547" w:type="dxa"/>
            <w:noWrap/>
            <w:hideMark/>
          </w:tcPr>
          <w:p w14:paraId="584432C2" w14:textId="77777777" w:rsidR="00B95577" w:rsidRPr="00E45F6C" w:rsidRDefault="00B95577" w:rsidP="00C11638">
            <w:pPr>
              <w:pStyle w:val="af"/>
              <w:spacing w:line="360" w:lineRule="auto"/>
              <w:ind w:firstLineChars="0" w:firstLine="0"/>
              <w:rPr>
                <w:lang w:val="en-US"/>
              </w:rPr>
            </w:pPr>
            <w:r w:rsidRPr="00E45F6C">
              <w:rPr>
                <w:rFonts w:hint="eastAsia"/>
                <w:lang w:val="en-US"/>
              </w:rPr>
              <w:t>中标通知书</w:t>
            </w:r>
          </w:p>
        </w:tc>
      </w:tr>
      <w:tr w:rsidR="00E45F6C" w:rsidRPr="00E45F6C" w14:paraId="348AABAB" w14:textId="77777777" w:rsidTr="00C11638">
        <w:trPr>
          <w:trHeight w:val="276"/>
        </w:trPr>
        <w:tc>
          <w:tcPr>
            <w:tcW w:w="846" w:type="dxa"/>
            <w:vMerge/>
            <w:hideMark/>
          </w:tcPr>
          <w:p w14:paraId="25B73FC6" w14:textId="77777777" w:rsidR="00B95577" w:rsidRPr="00E45F6C" w:rsidRDefault="00B95577" w:rsidP="00C11638">
            <w:pPr>
              <w:pStyle w:val="af"/>
              <w:spacing w:line="360" w:lineRule="auto"/>
              <w:ind w:firstLine="420"/>
              <w:rPr>
                <w:lang w:val="en-US"/>
              </w:rPr>
            </w:pPr>
          </w:p>
        </w:tc>
        <w:tc>
          <w:tcPr>
            <w:tcW w:w="3339" w:type="dxa"/>
            <w:vMerge/>
            <w:hideMark/>
          </w:tcPr>
          <w:p w14:paraId="02165631" w14:textId="77777777" w:rsidR="00B95577" w:rsidRPr="00E45F6C" w:rsidRDefault="00B95577" w:rsidP="00C11638">
            <w:pPr>
              <w:pStyle w:val="af"/>
              <w:spacing w:line="360" w:lineRule="auto"/>
              <w:ind w:firstLine="420"/>
              <w:rPr>
                <w:lang w:val="en-US"/>
              </w:rPr>
            </w:pPr>
          </w:p>
        </w:tc>
        <w:tc>
          <w:tcPr>
            <w:tcW w:w="4547" w:type="dxa"/>
            <w:noWrap/>
            <w:hideMark/>
          </w:tcPr>
          <w:p w14:paraId="2DF53F50" w14:textId="77777777" w:rsidR="00B95577" w:rsidRPr="00E45F6C" w:rsidRDefault="00B95577" w:rsidP="00C11638">
            <w:pPr>
              <w:pStyle w:val="af"/>
              <w:spacing w:line="360" w:lineRule="auto"/>
              <w:ind w:firstLineChars="0" w:firstLine="0"/>
              <w:rPr>
                <w:lang w:val="en-US"/>
              </w:rPr>
            </w:pPr>
            <w:r w:rsidRPr="00E45F6C">
              <w:rPr>
                <w:rFonts w:hint="eastAsia"/>
                <w:lang w:val="en-US"/>
              </w:rPr>
              <w:t>项目合同</w:t>
            </w:r>
          </w:p>
        </w:tc>
      </w:tr>
      <w:tr w:rsidR="00E45F6C" w:rsidRPr="00E45F6C" w14:paraId="37E65B6E" w14:textId="77777777" w:rsidTr="00C11638">
        <w:trPr>
          <w:trHeight w:val="276"/>
        </w:trPr>
        <w:tc>
          <w:tcPr>
            <w:tcW w:w="846" w:type="dxa"/>
            <w:vMerge/>
            <w:hideMark/>
          </w:tcPr>
          <w:p w14:paraId="46E8942A" w14:textId="77777777" w:rsidR="00B95577" w:rsidRPr="00E45F6C" w:rsidRDefault="00B95577" w:rsidP="00C11638">
            <w:pPr>
              <w:pStyle w:val="af"/>
              <w:spacing w:line="360" w:lineRule="auto"/>
              <w:ind w:firstLine="420"/>
              <w:rPr>
                <w:lang w:val="en-US"/>
              </w:rPr>
            </w:pPr>
          </w:p>
        </w:tc>
        <w:tc>
          <w:tcPr>
            <w:tcW w:w="3339" w:type="dxa"/>
            <w:vMerge/>
            <w:hideMark/>
          </w:tcPr>
          <w:p w14:paraId="6388EF50" w14:textId="77777777" w:rsidR="00B95577" w:rsidRPr="00E45F6C" w:rsidRDefault="00B95577" w:rsidP="00C11638">
            <w:pPr>
              <w:pStyle w:val="af"/>
              <w:spacing w:line="360" w:lineRule="auto"/>
              <w:ind w:firstLine="420"/>
              <w:rPr>
                <w:lang w:val="en-US"/>
              </w:rPr>
            </w:pPr>
          </w:p>
        </w:tc>
        <w:tc>
          <w:tcPr>
            <w:tcW w:w="4547" w:type="dxa"/>
            <w:noWrap/>
            <w:hideMark/>
          </w:tcPr>
          <w:p w14:paraId="1751CB06" w14:textId="77777777" w:rsidR="00B95577" w:rsidRPr="00E45F6C" w:rsidRDefault="00B95577" w:rsidP="00C11638">
            <w:pPr>
              <w:pStyle w:val="af"/>
              <w:spacing w:line="360" w:lineRule="auto"/>
              <w:ind w:firstLineChars="0" w:firstLine="0"/>
              <w:rPr>
                <w:lang w:val="en-US"/>
              </w:rPr>
            </w:pPr>
            <w:r w:rsidRPr="00E45F6C">
              <w:rPr>
                <w:rFonts w:hint="eastAsia"/>
                <w:lang w:val="en-US"/>
              </w:rPr>
              <w:t>项目实施方案</w:t>
            </w:r>
          </w:p>
        </w:tc>
      </w:tr>
      <w:tr w:rsidR="00E45F6C" w:rsidRPr="00E45F6C" w14:paraId="0F4D6883" w14:textId="77777777" w:rsidTr="00C11638">
        <w:trPr>
          <w:trHeight w:val="276"/>
        </w:trPr>
        <w:tc>
          <w:tcPr>
            <w:tcW w:w="846" w:type="dxa"/>
            <w:vMerge/>
            <w:hideMark/>
          </w:tcPr>
          <w:p w14:paraId="1B4E51EC" w14:textId="77777777" w:rsidR="00B95577" w:rsidRPr="00E45F6C" w:rsidRDefault="00B95577" w:rsidP="00C11638">
            <w:pPr>
              <w:pStyle w:val="af"/>
              <w:spacing w:line="360" w:lineRule="auto"/>
              <w:ind w:firstLine="420"/>
              <w:rPr>
                <w:lang w:val="en-US"/>
              </w:rPr>
            </w:pPr>
          </w:p>
        </w:tc>
        <w:tc>
          <w:tcPr>
            <w:tcW w:w="3339" w:type="dxa"/>
            <w:vMerge/>
            <w:hideMark/>
          </w:tcPr>
          <w:p w14:paraId="26A97EBD" w14:textId="77777777" w:rsidR="00B95577" w:rsidRPr="00E45F6C" w:rsidRDefault="00B95577" w:rsidP="00C11638">
            <w:pPr>
              <w:pStyle w:val="af"/>
              <w:spacing w:line="360" w:lineRule="auto"/>
              <w:ind w:firstLine="420"/>
              <w:rPr>
                <w:lang w:val="en-US"/>
              </w:rPr>
            </w:pPr>
          </w:p>
        </w:tc>
        <w:tc>
          <w:tcPr>
            <w:tcW w:w="4547" w:type="dxa"/>
            <w:noWrap/>
            <w:hideMark/>
          </w:tcPr>
          <w:p w14:paraId="4F6FCE62" w14:textId="77777777" w:rsidR="00B95577" w:rsidRPr="00E45F6C" w:rsidRDefault="00B95577" w:rsidP="00C11638">
            <w:pPr>
              <w:pStyle w:val="af"/>
              <w:spacing w:line="360" w:lineRule="auto"/>
              <w:ind w:firstLineChars="0" w:firstLine="0"/>
              <w:rPr>
                <w:lang w:val="en-US"/>
              </w:rPr>
            </w:pPr>
            <w:r w:rsidRPr="00E45F6C">
              <w:rPr>
                <w:rFonts w:hint="eastAsia"/>
                <w:lang w:val="en-US"/>
              </w:rPr>
              <w:t>项目总体进度计划</w:t>
            </w:r>
          </w:p>
        </w:tc>
      </w:tr>
      <w:tr w:rsidR="00E45F6C" w:rsidRPr="00E45F6C" w14:paraId="208B7C9B" w14:textId="77777777" w:rsidTr="00C11638">
        <w:trPr>
          <w:trHeight w:val="276"/>
        </w:trPr>
        <w:tc>
          <w:tcPr>
            <w:tcW w:w="846" w:type="dxa"/>
            <w:vMerge w:val="restart"/>
            <w:noWrap/>
            <w:hideMark/>
          </w:tcPr>
          <w:p w14:paraId="27AF1413" w14:textId="77777777" w:rsidR="00B95577" w:rsidRPr="00E45F6C" w:rsidRDefault="00B95577" w:rsidP="00C11638">
            <w:pPr>
              <w:pStyle w:val="af"/>
              <w:spacing w:line="360" w:lineRule="auto"/>
              <w:ind w:firstLineChars="0" w:firstLine="0"/>
              <w:rPr>
                <w:lang w:val="en-US"/>
              </w:rPr>
            </w:pPr>
            <w:r w:rsidRPr="00E45F6C">
              <w:rPr>
                <w:rFonts w:hint="eastAsia"/>
                <w:lang w:val="en-US"/>
              </w:rPr>
              <w:t>3</w:t>
            </w:r>
          </w:p>
        </w:tc>
        <w:tc>
          <w:tcPr>
            <w:tcW w:w="3339" w:type="dxa"/>
            <w:vMerge w:val="restart"/>
            <w:noWrap/>
            <w:hideMark/>
          </w:tcPr>
          <w:p w14:paraId="02A1F65F" w14:textId="77777777" w:rsidR="00B95577" w:rsidRPr="00E45F6C" w:rsidRDefault="00B95577" w:rsidP="00C11638">
            <w:pPr>
              <w:pStyle w:val="af"/>
              <w:spacing w:line="360" w:lineRule="auto"/>
              <w:ind w:firstLineChars="0" w:firstLine="0"/>
              <w:rPr>
                <w:lang w:val="en-US"/>
              </w:rPr>
            </w:pPr>
            <w:r w:rsidRPr="00E45F6C">
              <w:rPr>
                <w:rFonts w:hint="eastAsia"/>
                <w:lang w:val="en-US"/>
              </w:rPr>
              <w:t>软件文档</w:t>
            </w:r>
          </w:p>
        </w:tc>
        <w:tc>
          <w:tcPr>
            <w:tcW w:w="4547" w:type="dxa"/>
            <w:noWrap/>
            <w:hideMark/>
          </w:tcPr>
          <w:p w14:paraId="1A754958" w14:textId="77777777" w:rsidR="00B95577" w:rsidRPr="00E45F6C" w:rsidRDefault="00B95577" w:rsidP="00C11638">
            <w:pPr>
              <w:pStyle w:val="af"/>
              <w:spacing w:line="360" w:lineRule="auto"/>
              <w:ind w:firstLineChars="0" w:firstLine="0"/>
              <w:rPr>
                <w:lang w:val="en-US"/>
              </w:rPr>
            </w:pPr>
            <w:r w:rsidRPr="00E45F6C">
              <w:rPr>
                <w:rFonts w:hint="eastAsia"/>
                <w:lang w:val="en-US"/>
              </w:rPr>
              <w:t>需求规格说明书</w:t>
            </w:r>
          </w:p>
        </w:tc>
      </w:tr>
      <w:tr w:rsidR="00E45F6C" w:rsidRPr="00E45F6C" w14:paraId="2BF0EE47" w14:textId="77777777" w:rsidTr="00C11638">
        <w:trPr>
          <w:trHeight w:val="276"/>
        </w:trPr>
        <w:tc>
          <w:tcPr>
            <w:tcW w:w="846" w:type="dxa"/>
            <w:vMerge/>
            <w:hideMark/>
          </w:tcPr>
          <w:p w14:paraId="2238034D" w14:textId="77777777" w:rsidR="00B95577" w:rsidRPr="00E45F6C" w:rsidRDefault="00B95577" w:rsidP="00C11638">
            <w:pPr>
              <w:pStyle w:val="af"/>
              <w:spacing w:line="360" w:lineRule="auto"/>
              <w:ind w:firstLine="420"/>
              <w:rPr>
                <w:lang w:val="en-US"/>
              </w:rPr>
            </w:pPr>
          </w:p>
        </w:tc>
        <w:tc>
          <w:tcPr>
            <w:tcW w:w="3339" w:type="dxa"/>
            <w:vMerge/>
            <w:hideMark/>
          </w:tcPr>
          <w:p w14:paraId="59E37544" w14:textId="77777777" w:rsidR="00B95577" w:rsidRPr="00E45F6C" w:rsidRDefault="00B95577" w:rsidP="00C11638">
            <w:pPr>
              <w:pStyle w:val="af"/>
              <w:spacing w:line="360" w:lineRule="auto"/>
              <w:ind w:firstLine="420"/>
              <w:rPr>
                <w:lang w:val="en-US"/>
              </w:rPr>
            </w:pPr>
          </w:p>
        </w:tc>
        <w:tc>
          <w:tcPr>
            <w:tcW w:w="4547" w:type="dxa"/>
            <w:noWrap/>
            <w:hideMark/>
          </w:tcPr>
          <w:p w14:paraId="061698CF" w14:textId="77777777" w:rsidR="00B95577" w:rsidRPr="00E45F6C" w:rsidRDefault="00B95577" w:rsidP="00C11638">
            <w:pPr>
              <w:pStyle w:val="af"/>
              <w:spacing w:line="360" w:lineRule="auto"/>
              <w:ind w:firstLineChars="0" w:firstLine="0"/>
              <w:rPr>
                <w:lang w:val="en-US"/>
              </w:rPr>
            </w:pPr>
            <w:r w:rsidRPr="00E45F6C">
              <w:rPr>
                <w:rFonts w:hint="eastAsia"/>
                <w:lang w:val="en-US"/>
              </w:rPr>
              <w:t>概要设计说明书</w:t>
            </w:r>
          </w:p>
        </w:tc>
      </w:tr>
      <w:tr w:rsidR="00E45F6C" w:rsidRPr="00E45F6C" w14:paraId="40E37B21" w14:textId="77777777" w:rsidTr="00C11638">
        <w:trPr>
          <w:trHeight w:val="276"/>
        </w:trPr>
        <w:tc>
          <w:tcPr>
            <w:tcW w:w="846" w:type="dxa"/>
            <w:vMerge/>
            <w:hideMark/>
          </w:tcPr>
          <w:p w14:paraId="54F1F2A8" w14:textId="77777777" w:rsidR="00B95577" w:rsidRPr="00E45F6C" w:rsidRDefault="00B95577" w:rsidP="00C11638">
            <w:pPr>
              <w:pStyle w:val="af"/>
              <w:spacing w:line="360" w:lineRule="auto"/>
              <w:ind w:firstLine="420"/>
              <w:rPr>
                <w:lang w:val="en-US"/>
              </w:rPr>
            </w:pPr>
          </w:p>
        </w:tc>
        <w:tc>
          <w:tcPr>
            <w:tcW w:w="3339" w:type="dxa"/>
            <w:vMerge/>
            <w:hideMark/>
          </w:tcPr>
          <w:p w14:paraId="60F70134" w14:textId="77777777" w:rsidR="00B95577" w:rsidRPr="00E45F6C" w:rsidRDefault="00B95577" w:rsidP="00C11638">
            <w:pPr>
              <w:pStyle w:val="af"/>
              <w:spacing w:line="360" w:lineRule="auto"/>
              <w:ind w:firstLine="420"/>
              <w:rPr>
                <w:lang w:val="en-US"/>
              </w:rPr>
            </w:pPr>
          </w:p>
        </w:tc>
        <w:tc>
          <w:tcPr>
            <w:tcW w:w="4547" w:type="dxa"/>
            <w:noWrap/>
            <w:hideMark/>
          </w:tcPr>
          <w:p w14:paraId="7EF6107D" w14:textId="77777777" w:rsidR="00B95577" w:rsidRPr="00E45F6C" w:rsidRDefault="00B95577" w:rsidP="00C11638">
            <w:pPr>
              <w:pStyle w:val="af"/>
              <w:spacing w:line="360" w:lineRule="auto"/>
              <w:ind w:firstLineChars="0" w:firstLine="0"/>
              <w:rPr>
                <w:lang w:val="en-US"/>
              </w:rPr>
            </w:pPr>
            <w:r w:rsidRPr="00E45F6C">
              <w:rPr>
                <w:rFonts w:hint="eastAsia"/>
                <w:lang w:val="en-US"/>
              </w:rPr>
              <w:t>详细设计说明书</w:t>
            </w:r>
          </w:p>
        </w:tc>
      </w:tr>
      <w:tr w:rsidR="00E45F6C" w:rsidRPr="00E45F6C" w14:paraId="727E6FA3" w14:textId="77777777" w:rsidTr="00C11638">
        <w:trPr>
          <w:trHeight w:val="276"/>
        </w:trPr>
        <w:tc>
          <w:tcPr>
            <w:tcW w:w="846" w:type="dxa"/>
            <w:vMerge/>
            <w:hideMark/>
          </w:tcPr>
          <w:p w14:paraId="71F7743B" w14:textId="77777777" w:rsidR="00B95577" w:rsidRPr="00E45F6C" w:rsidRDefault="00B95577" w:rsidP="00C11638">
            <w:pPr>
              <w:pStyle w:val="af"/>
              <w:spacing w:line="360" w:lineRule="auto"/>
              <w:ind w:firstLine="420"/>
              <w:rPr>
                <w:lang w:val="en-US"/>
              </w:rPr>
            </w:pPr>
          </w:p>
        </w:tc>
        <w:tc>
          <w:tcPr>
            <w:tcW w:w="3339" w:type="dxa"/>
            <w:vMerge/>
            <w:hideMark/>
          </w:tcPr>
          <w:p w14:paraId="3D32F412" w14:textId="77777777" w:rsidR="00B95577" w:rsidRPr="00E45F6C" w:rsidRDefault="00B95577" w:rsidP="00C11638">
            <w:pPr>
              <w:pStyle w:val="af"/>
              <w:spacing w:line="360" w:lineRule="auto"/>
              <w:ind w:firstLine="420"/>
              <w:rPr>
                <w:lang w:val="en-US"/>
              </w:rPr>
            </w:pPr>
          </w:p>
        </w:tc>
        <w:tc>
          <w:tcPr>
            <w:tcW w:w="4547" w:type="dxa"/>
            <w:noWrap/>
            <w:hideMark/>
          </w:tcPr>
          <w:p w14:paraId="66CA1B19" w14:textId="77777777" w:rsidR="00B95577" w:rsidRPr="00E45F6C" w:rsidRDefault="00B95577" w:rsidP="00C11638">
            <w:pPr>
              <w:pStyle w:val="af"/>
              <w:spacing w:line="360" w:lineRule="auto"/>
              <w:ind w:firstLineChars="0" w:firstLine="0"/>
              <w:rPr>
                <w:lang w:val="en-US"/>
              </w:rPr>
            </w:pPr>
            <w:r w:rsidRPr="00E45F6C">
              <w:rPr>
                <w:rFonts w:hint="eastAsia"/>
                <w:lang w:val="en-US"/>
              </w:rPr>
              <w:t>数据库设计说明书</w:t>
            </w:r>
          </w:p>
        </w:tc>
      </w:tr>
      <w:tr w:rsidR="00E45F6C" w:rsidRPr="00E45F6C" w14:paraId="21D70B24" w14:textId="77777777" w:rsidTr="00C11638">
        <w:trPr>
          <w:trHeight w:val="276"/>
        </w:trPr>
        <w:tc>
          <w:tcPr>
            <w:tcW w:w="846" w:type="dxa"/>
            <w:vMerge/>
            <w:hideMark/>
          </w:tcPr>
          <w:p w14:paraId="778DAD15" w14:textId="77777777" w:rsidR="00B95577" w:rsidRPr="00E45F6C" w:rsidRDefault="00B95577" w:rsidP="00C11638">
            <w:pPr>
              <w:pStyle w:val="af"/>
              <w:spacing w:line="360" w:lineRule="auto"/>
              <w:ind w:firstLine="420"/>
              <w:rPr>
                <w:lang w:val="en-US"/>
              </w:rPr>
            </w:pPr>
          </w:p>
        </w:tc>
        <w:tc>
          <w:tcPr>
            <w:tcW w:w="3339" w:type="dxa"/>
            <w:vMerge/>
            <w:hideMark/>
          </w:tcPr>
          <w:p w14:paraId="1135FBFD" w14:textId="77777777" w:rsidR="00B95577" w:rsidRPr="00E45F6C" w:rsidRDefault="00B95577" w:rsidP="00C11638">
            <w:pPr>
              <w:pStyle w:val="af"/>
              <w:spacing w:line="360" w:lineRule="auto"/>
              <w:ind w:firstLine="420"/>
              <w:rPr>
                <w:lang w:val="en-US"/>
              </w:rPr>
            </w:pPr>
          </w:p>
        </w:tc>
        <w:tc>
          <w:tcPr>
            <w:tcW w:w="4547" w:type="dxa"/>
            <w:noWrap/>
            <w:hideMark/>
          </w:tcPr>
          <w:p w14:paraId="5F10C80A" w14:textId="77777777" w:rsidR="00B95577" w:rsidRPr="00E45F6C" w:rsidRDefault="00B95577" w:rsidP="00C11638">
            <w:pPr>
              <w:pStyle w:val="af"/>
              <w:spacing w:line="360" w:lineRule="auto"/>
              <w:ind w:firstLineChars="0" w:firstLine="0"/>
              <w:rPr>
                <w:lang w:val="en-US"/>
              </w:rPr>
            </w:pPr>
            <w:r w:rsidRPr="00E45F6C">
              <w:rPr>
                <w:rFonts w:hint="eastAsia"/>
                <w:lang w:val="en-US"/>
              </w:rPr>
              <w:t>系统测试计划、测试用例、系统测试报告</w:t>
            </w:r>
          </w:p>
        </w:tc>
      </w:tr>
      <w:tr w:rsidR="00E45F6C" w:rsidRPr="00E45F6C" w14:paraId="5D20B815" w14:textId="77777777" w:rsidTr="00C11638">
        <w:trPr>
          <w:trHeight w:val="276"/>
        </w:trPr>
        <w:tc>
          <w:tcPr>
            <w:tcW w:w="846" w:type="dxa"/>
            <w:vMerge/>
            <w:hideMark/>
          </w:tcPr>
          <w:p w14:paraId="51D31FF2" w14:textId="77777777" w:rsidR="00B95577" w:rsidRPr="00E45F6C" w:rsidRDefault="00B95577" w:rsidP="00C11638">
            <w:pPr>
              <w:pStyle w:val="af"/>
              <w:spacing w:line="360" w:lineRule="auto"/>
              <w:ind w:firstLine="420"/>
              <w:rPr>
                <w:lang w:val="en-US"/>
              </w:rPr>
            </w:pPr>
          </w:p>
        </w:tc>
        <w:tc>
          <w:tcPr>
            <w:tcW w:w="3339" w:type="dxa"/>
            <w:vMerge/>
            <w:hideMark/>
          </w:tcPr>
          <w:p w14:paraId="2B7D65C6" w14:textId="77777777" w:rsidR="00B95577" w:rsidRPr="00E45F6C" w:rsidRDefault="00B95577" w:rsidP="00C11638">
            <w:pPr>
              <w:pStyle w:val="af"/>
              <w:spacing w:line="360" w:lineRule="auto"/>
              <w:ind w:firstLine="420"/>
              <w:rPr>
                <w:lang w:val="en-US"/>
              </w:rPr>
            </w:pPr>
          </w:p>
        </w:tc>
        <w:tc>
          <w:tcPr>
            <w:tcW w:w="4547" w:type="dxa"/>
            <w:noWrap/>
            <w:hideMark/>
          </w:tcPr>
          <w:p w14:paraId="04B63520" w14:textId="77777777" w:rsidR="00B95577" w:rsidRPr="00E45F6C" w:rsidRDefault="00B95577" w:rsidP="00C11638">
            <w:pPr>
              <w:pStyle w:val="af"/>
              <w:spacing w:line="360" w:lineRule="auto"/>
              <w:ind w:firstLineChars="0" w:firstLine="0"/>
              <w:rPr>
                <w:lang w:val="en-US"/>
              </w:rPr>
            </w:pPr>
            <w:r w:rsidRPr="00E45F6C">
              <w:rPr>
                <w:rFonts w:hint="eastAsia"/>
                <w:lang w:val="en-US"/>
              </w:rPr>
              <w:t>软件源代码</w:t>
            </w:r>
          </w:p>
        </w:tc>
      </w:tr>
      <w:tr w:rsidR="00E45F6C" w:rsidRPr="00E45F6C" w14:paraId="10619572" w14:textId="77777777" w:rsidTr="00C11638">
        <w:trPr>
          <w:trHeight w:val="276"/>
        </w:trPr>
        <w:tc>
          <w:tcPr>
            <w:tcW w:w="846" w:type="dxa"/>
            <w:vMerge w:val="restart"/>
            <w:noWrap/>
            <w:hideMark/>
          </w:tcPr>
          <w:p w14:paraId="4B42E4F4" w14:textId="77777777" w:rsidR="00B95577" w:rsidRPr="00E45F6C" w:rsidRDefault="00B95577" w:rsidP="00C11638">
            <w:pPr>
              <w:pStyle w:val="af"/>
              <w:spacing w:line="360" w:lineRule="auto"/>
              <w:ind w:firstLineChars="0" w:firstLine="0"/>
              <w:rPr>
                <w:lang w:val="en-US"/>
              </w:rPr>
            </w:pPr>
            <w:r w:rsidRPr="00E45F6C">
              <w:rPr>
                <w:rFonts w:hint="eastAsia"/>
                <w:lang w:val="en-US"/>
              </w:rPr>
              <w:t>4</w:t>
            </w:r>
          </w:p>
        </w:tc>
        <w:tc>
          <w:tcPr>
            <w:tcW w:w="3339" w:type="dxa"/>
            <w:vMerge w:val="restart"/>
            <w:noWrap/>
            <w:hideMark/>
          </w:tcPr>
          <w:p w14:paraId="605650FC" w14:textId="77777777" w:rsidR="00B95577" w:rsidRPr="00E45F6C" w:rsidRDefault="00B95577" w:rsidP="00C11638">
            <w:pPr>
              <w:pStyle w:val="af"/>
              <w:spacing w:line="360" w:lineRule="auto"/>
              <w:ind w:firstLineChars="0" w:firstLine="0"/>
              <w:rPr>
                <w:lang w:val="en-US"/>
              </w:rPr>
            </w:pPr>
            <w:r w:rsidRPr="00E45F6C">
              <w:rPr>
                <w:rFonts w:hint="eastAsia"/>
                <w:lang w:val="en-US"/>
              </w:rPr>
              <w:t>使用及运维文档</w:t>
            </w:r>
          </w:p>
        </w:tc>
        <w:tc>
          <w:tcPr>
            <w:tcW w:w="4547" w:type="dxa"/>
            <w:noWrap/>
            <w:hideMark/>
          </w:tcPr>
          <w:p w14:paraId="6A6DC669" w14:textId="77777777" w:rsidR="00B95577" w:rsidRPr="00E45F6C" w:rsidRDefault="00B95577" w:rsidP="00C11638">
            <w:pPr>
              <w:pStyle w:val="af"/>
              <w:spacing w:line="360" w:lineRule="auto"/>
              <w:ind w:firstLineChars="0" w:firstLine="0"/>
              <w:rPr>
                <w:lang w:val="en-US"/>
              </w:rPr>
            </w:pPr>
            <w:r w:rsidRPr="00E45F6C">
              <w:rPr>
                <w:rFonts w:hint="eastAsia"/>
                <w:lang w:val="en-US"/>
              </w:rPr>
              <w:t>系统部署手册</w:t>
            </w:r>
          </w:p>
        </w:tc>
      </w:tr>
      <w:tr w:rsidR="00E45F6C" w:rsidRPr="00E45F6C" w14:paraId="61EF787B" w14:textId="77777777" w:rsidTr="00C11638">
        <w:trPr>
          <w:trHeight w:val="276"/>
        </w:trPr>
        <w:tc>
          <w:tcPr>
            <w:tcW w:w="846" w:type="dxa"/>
            <w:vMerge/>
            <w:hideMark/>
          </w:tcPr>
          <w:p w14:paraId="0AAEEE17" w14:textId="77777777" w:rsidR="00B95577" w:rsidRPr="00E45F6C" w:rsidRDefault="00B95577" w:rsidP="00C11638">
            <w:pPr>
              <w:pStyle w:val="af"/>
              <w:spacing w:line="360" w:lineRule="auto"/>
              <w:ind w:firstLine="420"/>
              <w:rPr>
                <w:lang w:val="en-US"/>
              </w:rPr>
            </w:pPr>
          </w:p>
        </w:tc>
        <w:tc>
          <w:tcPr>
            <w:tcW w:w="3339" w:type="dxa"/>
            <w:vMerge/>
            <w:hideMark/>
          </w:tcPr>
          <w:p w14:paraId="73F09A41" w14:textId="77777777" w:rsidR="00B95577" w:rsidRPr="00E45F6C" w:rsidRDefault="00B95577" w:rsidP="00C11638">
            <w:pPr>
              <w:pStyle w:val="af"/>
              <w:spacing w:line="360" w:lineRule="auto"/>
              <w:ind w:firstLine="420"/>
              <w:rPr>
                <w:lang w:val="en-US"/>
              </w:rPr>
            </w:pPr>
          </w:p>
        </w:tc>
        <w:tc>
          <w:tcPr>
            <w:tcW w:w="4547" w:type="dxa"/>
            <w:hideMark/>
          </w:tcPr>
          <w:p w14:paraId="705AAEC4" w14:textId="77777777" w:rsidR="00B95577" w:rsidRPr="00E45F6C" w:rsidRDefault="00B95577" w:rsidP="00C11638">
            <w:pPr>
              <w:pStyle w:val="af"/>
              <w:spacing w:line="360" w:lineRule="auto"/>
              <w:ind w:firstLineChars="0" w:firstLine="0"/>
              <w:rPr>
                <w:lang w:val="en-US"/>
              </w:rPr>
            </w:pPr>
            <w:r w:rsidRPr="00E45F6C">
              <w:rPr>
                <w:rFonts w:hint="eastAsia"/>
                <w:lang w:val="en-US"/>
              </w:rPr>
              <w:t>用户手册</w:t>
            </w:r>
          </w:p>
        </w:tc>
      </w:tr>
      <w:tr w:rsidR="00E45F6C" w:rsidRPr="00E45F6C" w14:paraId="1FD1B460" w14:textId="77777777" w:rsidTr="00C11638">
        <w:trPr>
          <w:trHeight w:val="276"/>
        </w:trPr>
        <w:tc>
          <w:tcPr>
            <w:tcW w:w="846" w:type="dxa"/>
            <w:vMerge/>
            <w:hideMark/>
          </w:tcPr>
          <w:p w14:paraId="3AEDFA73" w14:textId="77777777" w:rsidR="00B95577" w:rsidRPr="00E45F6C" w:rsidRDefault="00B95577" w:rsidP="00C11638">
            <w:pPr>
              <w:pStyle w:val="af"/>
              <w:spacing w:line="360" w:lineRule="auto"/>
              <w:ind w:firstLine="420"/>
              <w:rPr>
                <w:lang w:val="en-US"/>
              </w:rPr>
            </w:pPr>
          </w:p>
        </w:tc>
        <w:tc>
          <w:tcPr>
            <w:tcW w:w="3339" w:type="dxa"/>
            <w:vMerge/>
            <w:hideMark/>
          </w:tcPr>
          <w:p w14:paraId="56ADD99B" w14:textId="77777777" w:rsidR="00B95577" w:rsidRPr="00E45F6C" w:rsidRDefault="00B95577" w:rsidP="00C11638">
            <w:pPr>
              <w:pStyle w:val="af"/>
              <w:spacing w:line="360" w:lineRule="auto"/>
              <w:ind w:firstLine="420"/>
              <w:rPr>
                <w:lang w:val="en-US"/>
              </w:rPr>
            </w:pPr>
          </w:p>
        </w:tc>
        <w:tc>
          <w:tcPr>
            <w:tcW w:w="4547" w:type="dxa"/>
            <w:noWrap/>
            <w:hideMark/>
          </w:tcPr>
          <w:p w14:paraId="6681E241" w14:textId="77777777" w:rsidR="00B95577" w:rsidRPr="00E45F6C" w:rsidRDefault="00B95577" w:rsidP="00C11638">
            <w:pPr>
              <w:pStyle w:val="af"/>
              <w:spacing w:line="360" w:lineRule="auto"/>
              <w:ind w:firstLineChars="0" w:firstLine="0"/>
              <w:rPr>
                <w:lang w:val="en-US"/>
              </w:rPr>
            </w:pPr>
            <w:r w:rsidRPr="00E45F6C">
              <w:rPr>
                <w:rFonts w:hint="eastAsia"/>
                <w:lang w:val="en-US"/>
              </w:rPr>
              <w:t>培训方案、培训记录</w:t>
            </w:r>
          </w:p>
        </w:tc>
      </w:tr>
      <w:tr w:rsidR="00E45F6C" w:rsidRPr="00E45F6C" w14:paraId="43ECA9CB" w14:textId="77777777" w:rsidTr="00C11638">
        <w:trPr>
          <w:trHeight w:val="276"/>
        </w:trPr>
        <w:tc>
          <w:tcPr>
            <w:tcW w:w="846" w:type="dxa"/>
            <w:vMerge/>
            <w:hideMark/>
          </w:tcPr>
          <w:p w14:paraId="4B019BC5" w14:textId="77777777" w:rsidR="00B95577" w:rsidRPr="00E45F6C" w:rsidRDefault="00B95577" w:rsidP="00C11638">
            <w:pPr>
              <w:pStyle w:val="af"/>
              <w:spacing w:line="360" w:lineRule="auto"/>
              <w:ind w:firstLine="420"/>
              <w:rPr>
                <w:lang w:val="en-US"/>
              </w:rPr>
            </w:pPr>
          </w:p>
        </w:tc>
        <w:tc>
          <w:tcPr>
            <w:tcW w:w="3339" w:type="dxa"/>
            <w:vMerge/>
            <w:hideMark/>
          </w:tcPr>
          <w:p w14:paraId="17C1A6B1" w14:textId="77777777" w:rsidR="00B95577" w:rsidRPr="00E45F6C" w:rsidRDefault="00B95577" w:rsidP="00C11638">
            <w:pPr>
              <w:pStyle w:val="af"/>
              <w:spacing w:line="360" w:lineRule="auto"/>
              <w:ind w:firstLine="420"/>
              <w:rPr>
                <w:lang w:val="en-US"/>
              </w:rPr>
            </w:pPr>
          </w:p>
        </w:tc>
        <w:tc>
          <w:tcPr>
            <w:tcW w:w="4547" w:type="dxa"/>
            <w:noWrap/>
            <w:hideMark/>
          </w:tcPr>
          <w:p w14:paraId="7B248AC5" w14:textId="77777777" w:rsidR="00B95577" w:rsidRPr="00E45F6C" w:rsidRDefault="00B95577" w:rsidP="00C11638">
            <w:pPr>
              <w:pStyle w:val="af"/>
              <w:spacing w:line="360" w:lineRule="auto"/>
              <w:ind w:firstLineChars="0" w:firstLine="0"/>
              <w:rPr>
                <w:lang w:val="en-US"/>
              </w:rPr>
            </w:pPr>
            <w:r w:rsidRPr="00E45F6C">
              <w:rPr>
                <w:rFonts w:hint="eastAsia"/>
                <w:lang w:val="en-US"/>
              </w:rPr>
              <w:t>试运行报告及试运行记录</w:t>
            </w:r>
          </w:p>
        </w:tc>
      </w:tr>
      <w:tr w:rsidR="00E45F6C" w:rsidRPr="00E45F6C" w14:paraId="58B8E0E6" w14:textId="77777777" w:rsidTr="00C11638">
        <w:trPr>
          <w:trHeight w:val="276"/>
        </w:trPr>
        <w:tc>
          <w:tcPr>
            <w:tcW w:w="846" w:type="dxa"/>
            <w:vMerge/>
            <w:hideMark/>
          </w:tcPr>
          <w:p w14:paraId="693A9EE5" w14:textId="77777777" w:rsidR="00B95577" w:rsidRPr="00E45F6C" w:rsidRDefault="00B95577" w:rsidP="00C11638">
            <w:pPr>
              <w:pStyle w:val="af"/>
              <w:spacing w:line="360" w:lineRule="auto"/>
              <w:ind w:firstLine="420"/>
              <w:rPr>
                <w:lang w:val="en-US"/>
              </w:rPr>
            </w:pPr>
          </w:p>
        </w:tc>
        <w:tc>
          <w:tcPr>
            <w:tcW w:w="3339" w:type="dxa"/>
            <w:vMerge/>
            <w:hideMark/>
          </w:tcPr>
          <w:p w14:paraId="08EEA258" w14:textId="77777777" w:rsidR="00B95577" w:rsidRPr="00E45F6C" w:rsidRDefault="00B95577" w:rsidP="00C11638">
            <w:pPr>
              <w:pStyle w:val="af"/>
              <w:spacing w:line="360" w:lineRule="auto"/>
              <w:ind w:firstLine="420"/>
              <w:rPr>
                <w:lang w:val="en-US"/>
              </w:rPr>
            </w:pPr>
          </w:p>
        </w:tc>
        <w:tc>
          <w:tcPr>
            <w:tcW w:w="4547" w:type="dxa"/>
            <w:noWrap/>
            <w:hideMark/>
          </w:tcPr>
          <w:p w14:paraId="45D6B3B4" w14:textId="77777777" w:rsidR="00B95577" w:rsidRPr="00E45F6C" w:rsidRDefault="00B95577" w:rsidP="00C11638">
            <w:pPr>
              <w:pStyle w:val="af"/>
              <w:spacing w:line="360" w:lineRule="auto"/>
              <w:ind w:firstLineChars="0" w:firstLine="0"/>
              <w:rPr>
                <w:lang w:val="en-US"/>
              </w:rPr>
            </w:pPr>
            <w:r w:rsidRPr="00E45F6C">
              <w:rPr>
                <w:rFonts w:hint="eastAsia"/>
                <w:lang w:val="en-US"/>
              </w:rPr>
              <w:t>用户报告</w:t>
            </w:r>
          </w:p>
        </w:tc>
      </w:tr>
      <w:tr w:rsidR="00E45F6C" w:rsidRPr="00E45F6C" w14:paraId="29D715B5" w14:textId="77777777" w:rsidTr="00C11638">
        <w:trPr>
          <w:trHeight w:val="276"/>
        </w:trPr>
        <w:tc>
          <w:tcPr>
            <w:tcW w:w="846" w:type="dxa"/>
            <w:vMerge/>
            <w:hideMark/>
          </w:tcPr>
          <w:p w14:paraId="4798AF98" w14:textId="77777777" w:rsidR="00B95577" w:rsidRPr="00E45F6C" w:rsidRDefault="00B95577" w:rsidP="00C11638">
            <w:pPr>
              <w:pStyle w:val="af"/>
              <w:spacing w:line="360" w:lineRule="auto"/>
              <w:ind w:firstLine="420"/>
              <w:rPr>
                <w:lang w:val="en-US"/>
              </w:rPr>
            </w:pPr>
          </w:p>
        </w:tc>
        <w:tc>
          <w:tcPr>
            <w:tcW w:w="3339" w:type="dxa"/>
            <w:vMerge/>
            <w:hideMark/>
          </w:tcPr>
          <w:p w14:paraId="47954478" w14:textId="77777777" w:rsidR="00B95577" w:rsidRPr="00E45F6C" w:rsidRDefault="00B95577" w:rsidP="00C11638">
            <w:pPr>
              <w:pStyle w:val="af"/>
              <w:spacing w:line="360" w:lineRule="auto"/>
              <w:ind w:firstLine="420"/>
              <w:rPr>
                <w:lang w:val="en-US"/>
              </w:rPr>
            </w:pPr>
          </w:p>
        </w:tc>
        <w:tc>
          <w:tcPr>
            <w:tcW w:w="4547" w:type="dxa"/>
            <w:noWrap/>
            <w:hideMark/>
          </w:tcPr>
          <w:p w14:paraId="447078CC" w14:textId="77777777" w:rsidR="00B95577" w:rsidRPr="00E45F6C" w:rsidRDefault="00B95577" w:rsidP="00C11638">
            <w:pPr>
              <w:pStyle w:val="af"/>
              <w:spacing w:line="360" w:lineRule="auto"/>
              <w:ind w:firstLineChars="0" w:firstLine="0"/>
              <w:rPr>
                <w:lang w:val="en-US"/>
              </w:rPr>
            </w:pPr>
            <w:r w:rsidRPr="00E45F6C">
              <w:rPr>
                <w:rFonts w:hint="eastAsia"/>
                <w:lang w:val="en-US"/>
              </w:rPr>
              <w:t>项目完工总结报告</w:t>
            </w:r>
          </w:p>
        </w:tc>
      </w:tr>
      <w:tr w:rsidR="00E45F6C" w:rsidRPr="00E45F6C" w14:paraId="2E3CAF8A" w14:textId="77777777" w:rsidTr="00C11638">
        <w:trPr>
          <w:trHeight w:val="276"/>
        </w:trPr>
        <w:tc>
          <w:tcPr>
            <w:tcW w:w="846" w:type="dxa"/>
            <w:noWrap/>
            <w:hideMark/>
          </w:tcPr>
          <w:p w14:paraId="3B68944D" w14:textId="77777777" w:rsidR="00B95577" w:rsidRPr="00E45F6C" w:rsidRDefault="00B95577" w:rsidP="00C11638">
            <w:pPr>
              <w:pStyle w:val="af"/>
              <w:spacing w:line="360" w:lineRule="auto"/>
              <w:ind w:firstLineChars="0" w:firstLine="0"/>
              <w:rPr>
                <w:lang w:val="en-US"/>
              </w:rPr>
            </w:pPr>
            <w:r w:rsidRPr="00E45F6C">
              <w:rPr>
                <w:rFonts w:hint="eastAsia"/>
                <w:lang w:val="en-US"/>
              </w:rPr>
              <w:t>5</w:t>
            </w:r>
          </w:p>
        </w:tc>
        <w:tc>
          <w:tcPr>
            <w:tcW w:w="3339" w:type="dxa"/>
            <w:noWrap/>
            <w:hideMark/>
          </w:tcPr>
          <w:p w14:paraId="360E15C1" w14:textId="77777777" w:rsidR="00B95577" w:rsidRPr="00E45F6C" w:rsidRDefault="00B95577" w:rsidP="00C11638">
            <w:pPr>
              <w:pStyle w:val="af"/>
              <w:spacing w:line="360" w:lineRule="auto"/>
              <w:ind w:firstLineChars="0" w:firstLine="0"/>
              <w:rPr>
                <w:lang w:val="en-US"/>
              </w:rPr>
            </w:pPr>
            <w:r w:rsidRPr="00E45F6C">
              <w:rPr>
                <w:rFonts w:hint="eastAsia"/>
                <w:lang w:val="en-US"/>
              </w:rPr>
              <w:t>其它文档</w:t>
            </w:r>
          </w:p>
        </w:tc>
        <w:tc>
          <w:tcPr>
            <w:tcW w:w="4547" w:type="dxa"/>
            <w:noWrap/>
            <w:hideMark/>
          </w:tcPr>
          <w:p w14:paraId="55656767" w14:textId="77777777" w:rsidR="00B95577" w:rsidRPr="00E45F6C" w:rsidRDefault="00B95577" w:rsidP="00C11638">
            <w:pPr>
              <w:pStyle w:val="af"/>
              <w:spacing w:line="360" w:lineRule="auto"/>
              <w:ind w:firstLineChars="0" w:firstLine="0"/>
              <w:rPr>
                <w:lang w:val="en-US"/>
              </w:rPr>
            </w:pPr>
            <w:r w:rsidRPr="00E45F6C">
              <w:rPr>
                <w:rFonts w:hint="eastAsia"/>
                <w:lang w:val="en-US"/>
              </w:rPr>
              <w:t>其它相关过程文档</w:t>
            </w:r>
          </w:p>
        </w:tc>
      </w:tr>
    </w:tbl>
    <w:p w14:paraId="692701CB" w14:textId="77777777" w:rsidR="00A31A97" w:rsidRPr="00E45F6C" w:rsidRDefault="00A31A97" w:rsidP="00C11638">
      <w:pPr>
        <w:pStyle w:val="af"/>
        <w:spacing w:line="360" w:lineRule="auto"/>
        <w:ind w:firstLineChars="0" w:firstLine="0"/>
      </w:pPr>
    </w:p>
    <w:p w14:paraId="187CBF96" w14:textId="77777777" w:rsidR="00F35C2B" w:rsidRPr="00E45F6C" w:rsidRDefault="00F35C2B" w:rsidP="00C11638">
      <w:pPr>
        <w:pStyle w:val="a9"/>
        <w:spacing w:line="360" w:lineRule="auto"/>
        <w:ind w:firstLineChars="200"/>
        <w:rPr>
          <w:rFonts w:ascii="宋体" w:hAnsi="宋体"/>
          <w:szCs w:val="21"/>
        </w:rPr>
      </w:pPr>
      <w:r w:rsidRPr="00E45F6C">
        <w:rPr>
          <w:rFonts w:ascii="宋体" w:hAnsi="宋体" w:hint="eastAsia"/>
          <w:szCs w:val="21"/>
        </w:rPr>
        <w:t>在项目交付和验收阶段，供应商应积极配合第三方软件测评、安全评测以及密码测评，以确保系统在各个方面都达到高质量和安全性的标准。通过与专业的第三方机构合作进行综合评估，进一步验证系统的性能、稳定性和安全性，以满足各项技术规范和行业标准。</w:t>
      </w:r>
    </w:p>
    <w:p w14:paraId="04CE941E" w14:textId="77777777" w:rsidR="00F35C2B" w:rsidRPr="00E45F6C" w:rsidRDefault="00F35C2B" w:rsidP="00C11638">
      <w:pPr>
        <w:pStyle w:val="a9"/>
        <w:spacing w:line="360" w:lineRule="auto"/>
        <w:ind w:firstLineChars="0" w:firstLine="0"/>
        <w:rPr>
          <w:rFonts w:ascii="宋体" w:hAnsi="宋体"/>
          <w:szCs w:val="21"/>
        </w:rPr>
      </w:pPr>
      <w:r w:rsidRPr="00E45F6C">
        <w:rPr>
          <w:rFonts w:ascii="宋体" w:hAnsi="宋体" w:hint="eastAsia"/>
          <w:szCs w:val="21"/>
        </w:rPr>
        <w:t>（1）在软件测评方面，供应商应提供充分的技术文档、测试用例和系统文档，以协助第三方评估团队全面了解系统的功能、性能和可靠性。同时，供应商应主动响应评估过程中的反馈，及时解决可能存在的问题，确保系统在投入使用前经过充分的优化和测试。</w:t>
      </w:r>
    </w:p>
    <w:p w14:paraId="04150656" w14:textId="77777777" w:rsidR="00F35C2B" w:rsidRPr="00E45F6C" w:rsidRDefault="00F35C2B" w:rsidP="00C11638">
      <w:pPr>
        <w:pStyle w:val="a9"/>
        <w:spacing w:line="360" w:lineRule="auto"/>
        <w:ind w:firstLineChars="0" w:firstLine="0"/>
        <w:rPr>
          <w:rFonts w:ascii="宋体" w:hAnsi="宋体"/>
          <w:szCs w:val="21"/>
        </w:rPr>
      </w:pPr>
      <w:r w:rsidRPr="00E45F6C">
        <w:rPr>
          <w:rFonts w:ascii="宋体" w:hAnsi="宋体" w:hint="eastAsia"/>
          <w:szCs w:val="21"/>
        </w:rPr>
        <w:t>（2）安全评测方面，供应商应确保系统在设计和实现阶段考虑到了安全最佳实践，并配合第三方安全专家进行深入的漏洞扫描和渗透测试。通过对系统的全面审查，供应商应保障敏感数据的机密性、完整性和可用性，防范潜在的安全威胁。</w:t>
      </w:r>
    </w:p>
    <w:p w14:paraId="35A0D700" w14:textId="77777777" w:rsidR="00F35C2B" w:rsidRPr="00E45F6C" w:rsidRDefault="00F35C2B" w:rsidP="00C11638">
      <w:pPr>
        <w:pStyle w:val="a9"/>
        <w:spacing w:line="360" w:lineRule="auto"/>
        <w:ind w:firstLineChars="0" w:firstLine="0"/>
        <w:rPr>
          <w:rFonts w:ascii="宋体" w:hAnsi="宋体"/>
          <w:szCs w:val="21"/>
        </w:rPr>
      </w:pPr>
      <w:r w:rsidRPr="00E45F6C">
        <w:rPr>
          <w:rFonts w:ascii="宋体" w:hAnsi="宋体" w:hint="eastAsia"/>
          <w:szCs w:val="21"/>
        </w:rPr>
        <w:t>（3）密码测评方面，供应商应着重于确保系统中的身份验证和访问控制机制的强度和可靠性，并积极将配合专业的密码学专家对系统的密码管理策略进行审查，以确保用户身份的安全性，防范密码攻击和未经授权的访问。</w:t>
      </w:r>
    </w:p>
    <w:p w14:paraId="7664F8F5" w14:textId="77777777" w:rsidR="00F35C2B" w:rsidRPr="00E45F6C" w:rsidRDefault="00F35C2B" w:rsidP="00C11638">
      <w:pPr>
        <w:spacing w:line="360" w:lineRule="auto"/>
      </w:pPr>
    </w:p>
    <w:p w14:paraId="1AAFC6AB"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项目验收分为初验和竣工验收两个环节。</w:t>
      </w:r>
    </w:p>
    <w:p w14:paraId="646544BE" w14:textId="77777777" w:rsidR="00A31A97" w:rsidRPr="00E45F6C" w:rsidRDefault="00A31A97" w:rsidP="00C11638">
      <w:pPr>
        <w:pStyle w:val="a9"/>
        <w:spacing w:line="360" w:lineRule="auto"/>
        <w:ind w:firstLineChars="0" w:firstLine="0"/>
        <w:rPr>
          <w:rFonts w:ascii="宋体" w:hAnsi="宋体"/>
          <w:szCs w:val="21"/>
        </w:rPr>
      </w:pPr>
      <w:r w:rsidRPr="00E45F6C">
        <w:rPr>
          <w:rFonts w:ascii="宋体" w:hAnsi="宋体" w:hint="eastAsia"/>
          <w:szCs w:val="21"/>
        </w:rPr>
        <w:t>（1）成交</w:t>
      </w:r>
      <w:r w:rsidRPr="00E45F6C">
        <w:rPr>
          <w:rFonts w:ascii="宋体" w:hAnsi="宋体"/>
          <w:szCs w:val="21"/>
        </w:rPr>
        <w:t>供应商</w:t>
      </w:r>
      <w:r w:rsidRPr="00E45F6C">
        <w:rPr>
          <w:rFonts w:ascii="宋体" w:hAnsi="宋体" w:hint="eastAsia"/>
          <w:szCs w:val="21"/>
        </w:rPr>
        <w:t>完成工作内容并试运行</w:t>
      </w:r>
      <w:r w:rsidR="00D025D7" w:rsidRPr="00E45F6C">
        <w:rPr>
          <w:rFonts w:ascii="宋体" w:hAnsi="宋体"/>
          <w:szCs w:val="21"/>
        </w:rPr>
        <w:t>2</w:t>
      </w:r>
      <w:r w:rsidRPr="00E45F6C">
        <w:rPr>
          <w:rFonts w:ascii="宋体" w:hAnsi="宋体" w:hint="eastAsia"/>
          <w:szCs w:val="21"/>
        </w:rPr>
        <w:t>个月后，向采购人提验收申请，采购人根据实际建设情况组织开展项目初验；按照初验意见整改完成后，采购人申请组织相关部门进行竣工验收，竣工验收合格视为通过验收。</w:t>
      </w:r>
    </w:p>
    <w:p w14:paraId="1C0B16D3" w14:textId="77777777" w:rsidR="00A31A97" w:rsidRPr="00E45F6C" w:rsidRDefault="00A31A97" w:rsidP="00C11638">
      <w:pPr>
        <w:pStyle w:val="a9"/>
        <w:spacing w:line="360" w:lineRule="auto"/>
        <w:ind w:firstLineChars="0" w:firstLine="0"/>
        <w:rPr>
          <w:rFonts w:ascii="宋体" w:hAnsi="宋体"/>
          <w:szCs w:val="21"/>
        </w:rPr>
      </w:pPr>
      <w:r w:rsidRPr="00E45F6C">
        <w:rPr>
          <w:rFonts w:ascii="宋体" w:hAnsi="宋体" w:hint="eastAsia"/>
          <w:szCs w:val="21"/>
        </w:rPr>
        <w:t>（2）采购人负责组织实施项目各阶段的验收工作，成交</w:t>
      </w:r>
      <w:r w:rsidRPr="00E45F6C">
        <w:rPr>
          <w:rFonts w:ascii="宋体" w:hAnsi="宋体"/>
          <w:szCs w:val="21"/>
        </w:rPr>
        <w:t>供应商</w:t>
      </w:r>
      <w:r w:rsidRPr="00E45F6C">
        <w:rPr>
          <w:rFonts w:ascii="宋体" w:hAnsi="宋体" w:hint="eastAsia"/>
          <w:szCs w:val="21"/>
        </w:rPr>
        <w:t>须协助采购人完成各阶段验收工作的准备，包括但不限于：整理完成各类文档（电子、纸质）、准备验收环境、各类支撑工具。</w:t>
      </w:r>
    </w:p>
    <w:p w14:paraId="70776268" w14:textId="77777777" w:rsidR="00A31A97" w:rsidRPr="00E45F6C" w:rsidRDefault="00A31A97" w:rsidP="00C11638">
      <w:pPr>
        <w:pStyle w:val="a9"/>
        <w:spacing w:line="360" w:lineRule="auto"/>
        <w:ind w:firstLineChars="0" w:firstLine="0"/>
        <w:rPr>
          <w:rFonts w:ascii="宋体" w:hAnsi="宋体"/>
          <w:szCs w:val="21"/>
        </w:rPr>
      </w:pPr>
      <w:r w:rsidRPr="00E45F6C">
        <w:rPr>
          <w:rFonts w:ascii="宋体" w:hAnsi="宋体" w:hint="eastAsia"/>
          <w:szCs w:val="21"/>
        </w:rPr>
        <w:t>（3）成交</w:t>
      </w:r>
      <w:r w:rsidRPr="00E45F6C">
        <w:rPr>
          <w:rFonts w:ascii="宋体" w:hAnsi="宋体"/>
          <w:szCs w:val="21"/>
        </w:rPr>
        <w:t>供应商</w:t>
      </w:r>
      <w:r w:rsidRPr="00E45F6C">
        <w:rPr>
          <w:rFonts w:ascii="宋体" w:hAnsi="宋体" w:hint="eastAsia"/>
          <w:szCs w:val="21"/>
        </w:rPr>
        <w:t>对于项目各阶段的验收中发现的问题，组织各承建商提出有效解决办法和措施。</w:t>
      </w:r>
    </w:p>
    <w:p w14:paraId="2F07341B" w14:textId="77777777" w:rsidR="00A31A97" w:rsidRPr="00E45F6C" w:rsidRDefault="00A31A97" w:rsidP="00C11638">
      <w:pPr>
        <w:pStyle w:val="a9"/>
        <w:spacing w:line="360" w:lineRule="auto"/>
        <w:ind w:firstLineChars="0" w:firstLine="0"/>
        <w:rPr>
          <w:rFonts w:ascii="宋体" w:hAnsi="宋体"/>
          <w:szCs w:val="21"/>
        </w:rPr>
      </w:pPr>
      <w:r w:rsidRPr="00E45F6C">
        <w:rPr>
          <w:rFonts w:ascii="宋体" w:hAnsi="宋体" w:hint="eastAsia"/>
          <w:szCs w:val="21"/>
        </w:rPr>
        <w:t>（4）成交</w:t>
      </w:r>
      <w:r w:rsidRPr="00E45F6C">
        <w:rPr>
          <w:rFonts w:ascii="宋体" w:hAnsi="宋体"/>
          <w:szCs w:val="21"/>
        </w:rPr>
        <w:t>供应商</w:t>
      </w:r>
      <w:r w:rsidRPr="00E45F6C">
        <w:rPr>
          <w:rFonts w:ascii="宋体" w:hAnsi="宋体" w:hint="eastAsia"/>
          <w:szCs w:val="21"/>
        </w:rPr>
        <w:t>对于项目各阶段验收中有关本项目的内容提供电子和纸质两种介质的产出物，并保持版本一致，纸质文件</w:t>
      </w:r>
      <w:proofErr w:type="gramStart"/>
      <w:r w:rsidRPr="00E45F6C">
        <w:rPr>
          <w:rFonts w:ascii="宋体" w:hAnsi="宋体" w:hint="eastAsia"/>
          <w:szCs w:val="21"/>
        </w:rPr>
        <w:t>须相关方</w:t>
      </w:r>
      <w:proofErr w:type="gramEnd"/>
      <w:r w:rsidRPr="00E45F6C">
        <w:rPr>
          <w:rFonts w:ascii="宋体" w:hAnsi="宋体" w:hint="eastAsia"/>
          <w:szCs w:val="21"/>
        </w:rPr>
        <w:t>签字确认。</w:t>
      </w:r>
    </w:p>
    <w:p w14:paraId="4266C141" w14:textId="77777777" w:rsidR="00A31A97" w:rsidRPr="00E45F6C" w:rsidRDefault="00A31A97" w:rsidP="00C11638">
      <w:pPr>
        <w:pStyle w:val="a9"/>
        <w:spacing w:line="360" w:lineRule="auto"/>
        <w:ind w:firstLineChars="0" w:firstLine="0"/>
        <w:rPr>
          <w:rFonts w:ascii="宋体" w:hAnsi="宋体"/>
          <w:szCs w:val="21"/>
        </w:rPr>
      </w:pPr>
      <w:r w:rsidRPr="00E45F6C">
        <w:rPr>
          <w:rFonts w:ascii="宋体" w:hAnsi="宋体" w:hint="eastAsia"/>
          <w:szCs w:val="21"/>
        </w:rPr>
        <w:t>（5）成交</w:t>
      </w:r>
      <w:r w:rsidRPr="00E45F6C">
        <w:rPr>
          <w:rFonts w:ascii="宋体" w:hAnsi="宋体"/>
          <w:szCs w:val="21"/>
        </w:rPr>
        <w:t>供应商</w:t>
      </w:r>
      <w:r w:rsidRPr="00E45F6C">
        <w:rPr>
          <w:rFonts w:ascii="宋体" w:hAnsi="宋体" w:hint="eastAsia"/>
          <w:szCs w:val="21"/>
        </w:rPr>
        <w:t>提供的各类文档</w:t>
      </w:r>
      <w:proofErr w:type="gramStart"/>
      <w:r w:rsidRPr="00E45F6C">
        <w:rPr>
          <w:rFonts w:ascii="宋体" w:hAnsi="宋体" w:hint="eastAsia"/>
          <w:szCs w:val="21"/>
        </w:rPr>
        <w:t>应内容</w:t>
      </w:r>
      <w:proofErr w:type="gramEnd"/>
      <w:r w:rsidRPr="00E45F6C">
        <w:rPr>
          <w:rFonts w:ascii="宋体" w:hAnsi="宋体" w:hint="eastAsia"/>
          <w:szCs w:val="21"/>
        </w:rPr>
        <w:t>完整、描述清晰、版本最新，各类方案要求实现目标</w:t>
      </w:r>
      <w:r w:rsidRPr="00E45F6C">
        <w:rPr>
          <w:rFonts w:ascii="宋体" w:hAnsi="宋体" w:hint="eastAsia"/>
          <w:szCs w:val="21"/>
        </w:rPr>
        <w:lastRenderedPageBreak/>
        <w:t>明确、工作措施得力、可操作性强、具有前瞻性。</w:t>
      </w:r>
    </w:p>
    <w:p w14:paraId="7B10C575" w14:textId="77777777" w:rsidR="00F35C2B" w:rsidRPr="00E45F6C" w:rsidRDefault="00F35C2B" w:rsidP="00C11638">
      <w:pPr>
        <w:spacing w:line="360" w:lineRule="auto"/>
      </w:pPr>
      <w:r w:rsidRPr="00E45F6C">
        <w:rPr>
          <w:rFonts w:ascii="宋体" w:hAnsi="宋体" w:hint="eastAsia"/>
        </w:rPr>
        <w:t>项目交付和验收要求：</w:t>
      </w:r>
      <w:r w:rsidRPr="00E45F6C">
        <w:rPr>
          <w:rFonts w:hint="eastAsia"/>
        </w:rPr>
        <w:t>配合第三方软件测评、安全评测、密码测评并测评合格</w:t>
      </w:r>
    </w:p>
    <w:p w14:paraId="4D741A74" w14:textId="77777777" w:rsidR="00F35C2B" w:rsidRPr="00E45F6C" w:rsidRDefault="00F35C2B" w:rsidP="00C11638">
      <w:pPr>
        <w:spacing w:line="360" w:lineRule="auto"/>
      </w:pPr>
    </w:p>
    <w:p w14:paraId="7A27C534" w14:textId="77777777" w:rsidR="00F35C2B" w:rsidRPr="00E45F6C" w:rsidRDefault="00F35C2B" w:rsidP="00C11638">
      <w:pPr>
        <w:spacing w:line="360" w:lineRule="auto"/>
      </w:pPr>
    </w:p>
    <w:p w14:paraId="62C55FC3" w14:textId="77777777" w:rsidR="00A31A97" w:rsidRPr="00E45F6C" w:rsidRDefault="00F35C2B" w:rsidP="00C11638">
      <w:pPr>
        <w:spacing w:line="360" w:lineRule="auto"/>
        <w:rPr>
          <w:rFonts w:ascii="宋体" w:hAnsi="宋体"/>
        </w:rPr>
      </w:pPr>
      <w:r w:rsidRPr="00E45F6C">
        <w:rPr>
          <w:rFonts w:ascii="宋体" w:hAnsi="宋体"/>
        </w:rPr>
        <w:t>10</w:t>
      </w:r>
      <w:r w:rsidR="00A31A97" w:rsidRPr="00E45F6C">
        <w:rPr>
          <w:rFonts w:ascii="宋体" w:hAnsi="宋体" w:hint="eastAsia"/>
        </w:rPr>
        <w:t>、</w:t>
      </w:r>
      <w:r w:rsidR="00A31A97" w:rsidRPr="00E45F6C">
        <w:rPr>
          <w:rFonts w:ascii="宋体" w:hAnsi="宋体"/>
        </w:rPr>
        <w:t>版权要求</w:t>
      </w:r>
    </w:p>
    <w:p w14:paraId="48F7B00E" w14:textId="6D8D008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采购人对本项目</w:t>
      </w:r>
      <w:r w:rsidR="00D025D7" w:rsidRPr="00E45F6C">
        <w:rPr>
          <w:rFonts w:ascii="宋体" w:hAnsi="宋体" w:hint="eastAsia"/>
          <w:szCs w:val="21"/>
        </w:rPr>
        <w:t>中所涉及</w:t>
      </w:r>
      <w:r w:rsidRPr="00E45F6C">
        <w:rPr>
          <w:rFonts w:ascii="宋体" w:hAnsi="宋体" w:hint="eastAsia"/>
          <w:szCs w:val="21"/>
        </w:rPr>
        <w:t>软件</w:t>
      </w:r>
      <w:r w:rsidR="00BE0160" w:rsidRPr="00E45F6C">
        <w:rPr>
          <w:rFonts w:ascii="宋体" w:hAnsi="宋体" w:hint="eastAsia"/>
          <w:szCs w:val="21"/>
        </w:rPr>
        <w:t>版本</w:t>
      </w:r>
      <w:r w:rsidRPr="00E45F6C">
        <w:rPr>
          <w:rFonts w:ascii="宋体" w:hAnsi="宋体" w:hint="eastAsia"/>
          <w:szCs w:val="21"/>
        </w:rPr>
        <w:t>具有无限期使用权。本项目建设实施过程中涉及的所有数据成果归采购人所有。成交</w:t>
      </w:r>
      <w:r w:rsidRPr="00E45F6C">
        <w:rPr>
          <w:rFonts w:ascii="宋体" w:hAnsi="宋体"/>
          <w:szCs w:val="21"/>
        </w:rPr>
        <w:t>供应商</w:t>
      </w:r>
      <w:r w:rsidRPr="00E45F6C">
        <w:rPr>
          <w:rFonts w:ascii="宋体" w:hAnsi="宋体" w:hint="eastAsia"/>
          <w:szCs w:val="21"/>
        </w:rPr>
        <w:t>需向采购人无条件提供为本项目所开发的应用系统所有的完整源代码，对于软件源代码中的错误或者需要完善软件功能，成交</w:t>
      </w:r>
      <w:r w:rsidRPr="00E45F6C">
        <w:rPr>
          <w:rFonts w:ascii="宋体" w:hAnsi="宋体"/>
          <w:szCs w:val="21"/>
        </w:rPr>
        <w:t>供应商</w:t>
      </w:r>
      <w:r w:rsidRPr="00E45F6C">
        <w:rPr>
          <w:rFonts w:ascii="宋体" w:hAnsi="宋体" w:hint="eastAsia"/>
          <w:szCs w:val="21"/>
        </w:rPr>
        <w:t>有义务按照质保条款进行完善。</w:t>
      </w:r>
    </w:p>
    <w:p w14:paraId="6129D85C"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本项目所使用的</w:t>
      </w:r>
      <w:proofErr w:type="gramStart"/>
      <w:r w:rsidRPr="00E45F6C">
        <w:rPr>
          <w:rFonts w:ascii="宋体" w:hAnsi="宋体" w:hint="eastAsia"/>
          <w:szCs w:val="21"/>
        </w:rPr>
        <w:t>所有第三</w:t>
      </w:r>
      <w:proofErr w:type="gramEnd"/>
      <w:r w:rsidRPr="00E45F6C">
        <w:rPr>
          <w:rFonts w:ascii="宋体" w:hAnsi="宋体" w:hint="eastAsia"/>
          <w:szCs w:val="21"/>
        </w:rPr>
        <w:t>方技术或产品必须得到合法的使用授权，成交</w:t>
      </w:r>
      <w:r w:rsidRPr="00E45F6C">
        <w:rPr>
          <w:rFonts w:ascii="宋体" w:hAnsi="宋体"/>
          <w:szCs w:val="21"/>
        </w:rPr>
        <w:t>供应商</w:t>
      </w:r>
      <w:r w:rsidRPr="00E45F6C">
        <w:rPr>
          <w:rFonts w:ascii="宋体" w:hAnsi="宋体" w:hint="eastAsia"/>
          <w:szCs w:val="21"/>
        </w:rPr>
        <w:t>应向采购人提供第三方技术或产品的申报说明等技术文件和资料。成交</w:t>
      </w:r>
      <w:r w:rsidRPr="00E45F6C">
        <w:rPr>
          <w:rFonts w:ascii="宋体" w:hAnsi="宋体"/>
          <w:szCs w:val="21"/>
        </w:rPr>
        <w:t>供应商</w:t>
      </w:r>
      <w:r w:rsidRPr="00E45F6C">
        <w:rPr>
          <w:rFonts w:ascii="宋体" w:hAnsi="宋体" w:hint="eastAsia"/>
          <w:szCs w:val="21"/>
        </w:rPr>
        <w:t>保证其交付给采购人的研究开发成果不侵犯任何第三方软件所有者的合法权益，如发生第三方指控采购人技术侵权，成交</w:t>
      </w:r>
      <w:r w:rsidRPr="00E45F6C">
        <w:rPr>
          <w:rFonts w:ascii="宋体" w:hAnsi="宋体"/>
          <w:szCs w:val="21"/>
        </w:rPr>
        <w:t>供应商</w:t>
      </w:r>
      <w:r w:rsidRPr="00E45F6C">
        <w:rPr>
          <w:rFonts w:ascii="宋体" w:hAnsi="宋体" w:hint="eastAsia"/>
          <w:szCs w:val="21"/>
        </w:rPr>
        <w:t>应当承担全部责任。</w:t>
      </w:r>
    </w:p>
    <w:p w14:paraId="1D5E2202"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本项目成果以及由此形成的知识产权归采购人所有，包括但不限于著作权、专利申请权、专利权、非专利技术和其它智力成果的权利和利益；成交供应商应协助采购人申请本项目开发软件的软件著作权，软件著作权申请数量和方式由采购人确定。成交</w:t>
      </w:r>
      <w:r w:rsidRPr="00E45F6C">
        <w:rPr>
          <w:rFonts w:ascii="宋体" w:hAnsi="宋体"/>
          <w:szCs w:val="21"/>
        </w:rPr>
        <w:t>供应商</w:t>
      </w:r>
      <w:r w:rsidRPr="00E45F6C">
        <w:rPr>
          <w:rFonts w:ascii="宋体" w:hAnsi="宋体" w:hint="eastAsia"/>
          <w:szCs w:val="21"/>
        </w:rPr>
        <w:t>应协助采购人申报科学技术奖等荣誉奖项，并提供相关技术文档。</w:t>
      </w:r>
    </w:p>
    <w:p w14:paraId="3F4B5F5F" w14:textId="77777777" w:rsidR="00A31A97" w:rsidRPr="00E45F6C" w:rsidRDefault="00F35C2B" w:rsidP="00C11638">
      <w:pPr>
        <w:pStyle w:val="a9"/>
        <w:spacing w:line="360" w:lineRule="auto"/>
        <w:ind w:firstLineChars="0" w:firstLine="0"/>
        <w:rPr>
          <w:rFonts w:ascii="宋体" w:hAnsi="宋体"/>
          <w:szCs w:val="21"/>
        </w:rPr>
      </w:pPr>
      <w:r w:rsidRPr="00E45F6C">
        <w:rPr>
          <w:rFonts w:ascii="宋体" w:hAnsi="宋体"/>
          <w:szCs w:val="21"/>
        </w:rPr>
        <w:t>11</w:t>
      </w:r>
      <w:r w:rsidR="00A31A97" w:rsidRPr="00E45F6C">
        <w:rPr>
          <w:rFonts w:ascii="宋体" w:hAnsi="宋体" w:hint="eastAsia"/>
          <w:szCs w:val="21"/>
        </w:rPr>
        <w:t>、保密要求</w:t>
      </w:r>
    </w:p>
    <w:p w14:paraId="4996A5A4"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成交</w:t>
      </w:r>
      <w:r w:rsidRPr="00E45F6C">
        <w:rPr>
          <w:rFonts w:ascii="宋体" w:hAnsi="宋体"/>
          <w:szCs w:val="21"/>
        </w:rPr>
        <w:t>供应商</w:t>
      </w:r>
      <w:r w:rsidRPr="00E45F6C">
        <w:rPr>
          <w:rFonts w:ascii="宋体" w:hAnsi="宋体" w:hint="eastAsia"/>
          <w:szCs w:val="21"/>
        </w:rPr>
        <w:t>因履行本项目而知悉的所有数据、信息和资料（包括但不限于账号信息、图表、文字、计算过程、任何形式的文件、现场实测数据、采购人相关工作程序等）以及因履行本项目而形成的数据、信息和任何形式的工作成果，均是采购人要求保密的信息。未经采购人书面同意，成交</w:t>
      </w:r>
      <w:r w:rsidRPr="00E45F6C">
        <w:rPr>
          <w:rFonts w:ascii="宋体" w:hAnsi="宋体"/>
          <w:szCs w:val="21"/>
        </w:rPr>
        <w:t>供应商</w:t>
      </w:r>
      <w:r w:rsidRPr="00E45F6C">
        <w:rPr>
          <w:rFonts w:ascii="宋体" w:hAnsi="宋体" w:hint="eastAsia"/>
          <w:szCs w:val="21"/>
        </w:rPr>
        <w:t>不得对外泄露采购人要求保密的信息，不得用于其他用途，否则成交</w:t>
      </w:r>
      <w:r w:rsidRPr="00E45F6C">
        <w:rPr>
          <w:rFonts w:ascii="宋体" w:hAnsi="宋体"/>
          <w:szCs w:val="21"/>
        </w:rPr>
        <w:t>供应商</w:t>
      </w:r>
      <w:r w:rsidRPr="00E45F6C">
        <w:rPr>
          <w:rFonts w:ascii="宋体" w:hAnsi="宋体" w:hint="eastAsia"/>
          <w:szCs w:val="21"/>
        </w:rPr>
        <w:t>需承担由此引起的法律责任和经济责任，包括但不限于直接损失、间接损失、律师费、诉讼费/仲裁费、调查费、公证费等。</w:t>
      </w:r>
    </w:p>
    <w:p w14:paraId="335D4E29"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成交</w:t>
      </w:r>
      <w:r w:rsidRPr="00E45F6C">
        <w:rPr>
          <w:rFonts w:ascii="宋体" w:hAnsi="宋体"/>
          <w:szCs w:val="21"/>
        </w:rPr>
        <w:t>供应商</w:t>
      </w:r>
      <w:r w:rsidRPr="00E45F6C">
        <w:rPr>
          <w:rFonts w:ascii="宋体" w:hAnsi="宋体" w:hint="eastAsia"/>
          <w:szCs w:val="21"/>
        </w:rPr>
        <w:t>应采取必要的有效措施保证其参与本项目的人员无论是在职或离职后，以及成交</w:t>
      </w:r>
      <w:r w:rsidRPr="00E45F6C">
        <w:rPr>
          <w:rFonts w:ascii="宋体" w:hAnsi="宋体"/>
          <w:szCs w:val="21"/>
        </w:rPr>
        <w:t>供应商</w:t>
      </w:r>
      <w:r w:rsidRPr="00E45F6C">
        <w:rPr>
          <w:rFonts w:ascii="宋体" w:hAnsi="宋体" w:hint="eastAsia"/>
          <w:szCs w:val="21"/>
        </w:rPr>
        <w:t>的合作方无论是合作中或合作终止后，都能够履行本项目约定的保密义务。若成交</w:t>
      </w:r>
      <w:r w:rsidRPr="00E45F6C">
        <w:rPr>
          <w:rFonts w:ascii="宋体" w:hAnsi="宋体"/>
          <w:szCs w:val="21"/>
        </w:rPr>
        <w:t>供应商</w:t>
      </w:r>
      <w:r w:rsidRPr="00E45F6C">
        <w:rPr>
          <w:rFonts w:ascii="宋体" w:hAnsi="宋体" w:hint="eastAsia"/>
          <w:szCs w:val="21"/>
        </w:rPr>
        <w:t>人员或成交</w:t>
      </w:r>
      <w:r w:rsidRPr="00E45F6C">
        <w:rPr>
          <w:rFonts w:ascii="宋体" w:hAnsi="宋体"/>
          <w:szCs w:val="21"/>
        </w:rPr>
        <w:t>供应商</w:t>
      </w:r>
      <w:r w:rsidRPr="00E45F6C">
        <w:rPr>
          <w:rFonts w:ascii="宋体" w:hAnsi="宋体" w:hint="eastAsia"/>
          <w:szCs w:val="21"/>
        </w:rPr>
        <w:t>合作方违反保密规定，成交</w:t>
      </w:r>
      <w:r w:rsidRPr="00E45F6C">
        <w:rPr>
          <w:rFonts w:ascii="宋体" w:hAnsi="宋体"/>
          <w:szCs w:val="21"/>
        </w:rPr>
        <w:t>供应商</w:t>
      </w:r>
      <w:r w:rsidRPr="00E45F6C">
        <w:rPr>
          <w:rFonts w:ascii="宋体" w:hAnsi="宋体" w:hint="eastAsia"/>
          <w:szCs w:val="21"/>
        </w:rPr>
        <w:t>应承担连带责任。</w:t>
      </w:r>
    </w:p>
    <w:p w14:paraId="1D8C3C9C"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t>成交</w:t>
      </w:r>
      <w:r w:rsidRPr="00E45F6C">
        <w:rPr>
          <w:rFonts w:ascii="宋体" w:hAnsi="宋体"/>
          <w:szCs w:val="21"/>
        </w:rPr>
        <w:t>供应商</w:t>
      </w:r>
      <w:r w:rsidRPr="00E45F6C">
        <w:rPr>
          <w:rFonts w:ascii="宋体" w:hAnsi="宋体" w:hint="eastAsia"/>
          <w:szCs w:val="21"/>
        </w:rPr>
        <w:t>（</w:t>
      </w:r>
      <w:proofErr w:type="gramStart"/>
      <w:r w:rsidRPr="00E45F6C">
        <w:rPr>
          <w:rFonts w:ascii="宋体" w:hAnsi="宋体" w:hint="eastAsia"/>
          <w:szCs w:val="21"/>
        </w:rPr>
        <w:t>含成交</w:t>
      </w:r>
      <w:proofErr w:type="gramEnd"/>
      <w:r w:rsidRPr="00E45F6C">
        <w:rPr>
          <w:rFonts w:ascii="宋体" w:hAnsi="宋体"/>
          <w:szCs w:val="21"/>
        </w:rPr>
        <w:t>供应商</w:t>
      </w:r>
      <w:r w:rsidRPr="00E45F6C">
        <w:rPr>
          <w:rFonts w:ascii="宋体" w:hAnsi="宋体" w:hint="eastAsia"/>
          <w:szCs w:val="21"/>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27FDEB9D" w14:textId="77777777" w:rsidR="00A31A97" w:rsidRPr="00E45F6C" w:rsidRDefault="00A31A97" w:rsidP="00C11638">
      <w:pPr>
        <w:pStyle w:val="a9"/>
        <w:spacing w:line="360" w:lineRule="auto"/>
        <w:ind w:firstLineChars="200"/>
        <w:rPr>
          <w:rFonts w:ascii="宋体" w:hAnsi="宋体"/>
          <w:szCs w:val="21"/>
        </w:rPr>
      </w:pPr>
      <w:r w:rsidRPr="00E45F6C">
        <w:rPr>
          <w:rFonts w:ascii="宋体" w:hAnsi="宋体" w:hint="eastAsia"/>
          <w:szCs w:val="21"/>
        </w:rPr>
        <w:lastRenderedPageBreak/>
        <w:t>以上内容的保密期限自成交</w:t>
      </w:r>
      <w:r w:rsidRPr="00E45F6C">
        <w:rPr>
          <w:rFonts w:ascii="宋体" w:hAnsi="宋体"/>
          <w:szCs w:val="21"/>
        </w:rPr>
        <w:t>供应商</w:t>
      </w:r>
      <w:r w:rsidRPr="00E45F6C">
        <w:rPr>
          <w:rFonts w:ascii="宋体" w:hAnsi="宋体" w:hint="eastAsia"/>
          <w:szCs w:val="21"/>
        </w:rPr>
        <w:t>知悉保密信息起始至保密信息被合法公开之日止。</w:t>
      </w:r>
    </w:p>
    <w:p w14:paraId="5344AFB0" w14:textId="77777777" w:rsidR="00A31A97" w:rsidRPr="00E45F6C" w:rsidRDefault="00A31A97" w:rsidP="00C11638">
      <w:pPr>
        <w:pStyle w:val="a9"/>
        <w:spacing w:line="360" w:lineRule="auto"/>
        <w:ind w:firstLineChars="0" w:firstLine="0"/>
        <w:rPr>
          <w:rFonts w:ascii="宋体" w:hAnsi="宋体"/>
          <w:szCs w:val="21"/>
        </w:rPr>
      </w:pPr>
      <w:r w:rsidRPr="00E45F6C">
        <w:rPr>
          <w:rFonts w:ascii="宋体" w:hAnsi="宋体" w:hint="eastAsia"/>
          <w:szCs w:val="21"/>
        </w:rPr>
        <w:t>1</w:t>
      </w:r>
      <w:r w:rsidR="00F35C2B" w:rsidRPr="00E45F6C">
        <w:rPr>
          <w:rFonts w:ascii="宋体" w:hAnsi="宋体"/>
          <w:szCs w:val="21"/>
        </w:rPr>
        <w:t>2</w:t>
      </w:r>
      <w:r w:rsidRPr="00E45F6C">
        <w:rPr>
          <w:rFonts w:ascii="宋体" w:hAnsi="宋体" w:hint="eastAsia"/>
          <w:szCs w:val="21"/>
        </w:rPr>
        <w:t>、其他要求</w:t>
      </w:r>
    </w:p>
    <w:p w14:paraId="0D14E1FC" w14:textId="50679EAF" w:rsidR="00A31A97" w:rsidRPr="00E45F6C" w:rsidRDefault="008A16E1" w:rsidP="00C11638">
      <w:pPr>
        <w:pStyle w:val="a9"/>
        <w:spacing w:line="360" w:lineRule="auto"/>
        <w:ind w:firstLineChars="200"/>
        <w:rPr>
          <w:rFonts w:ascii="宋体" w:hAnsi="宋体"/>
          <w:szCs w:val="21"/>
        </w:rPr>
      </w:pPr>
      <w:r w:rsidRPr="00E45F6C">
        <w:rPr>
          <w:rFonts w:ascii="宋体" w:hAnsi="宋体" w:hint="eastAsia"/>
          <w:szCs w:val="21"/>
        </w:rPr>
        <w:t>1</w:t>
      </w:r>
      <w:r w:rsidRPr="00E45F6C">
        <w:rPr>
          <w:rFonts w:ascii="宋体" w:hAnsi="宋体"/>
          <w:szCs w:val="21"/>
        </w:rPr>
        <w:t>.</w:t>
      </w:r>
      <w:r w:rsidR="00A31A97" w:rsidRPr="00E45F6C">
        <w:rPr>
          <w:rFonts w:ascii="宋体" w:hAnsi="宋体" w:hint="eastAsia"/>
          <w:szCs w:val="21"/>
        </w:rPr>
        <w:t>成交供应商积极协助业主方开展数据对接工作，对其他相关部门数据的取得和应用提出合理方案，工作内容包括不限于组织召开数据调研会议，主导各相关部门之间数据对接技术研讨会，并在系统上线前完成基础数据加工、处理、入库等工作。</w:t>
      </w:r>
    </w:p>
    <w:p w14:paraId="752E3B5D" w14:textId="29C10BC4" w:rsidR="001067A5" w:rsidRPr="00E45F6C" w:rsidRDefault="008A16E1" w:rsidP="00C11638">
      <w:pPr>
        <w:pStyle w:val="a9"/>
        <w:spacing w:line="360" w:lineRule="auto"/>
        <w:ind w:firstLineChars="200"/>
        <w:rPr>
          <w:rFonts w:ascii="宋体" w:hAnsi="宋体"/>
        </w:rPr>
      </w:pPr>
      <w:r w:rsidRPr="00E45F6C">
        <w:rPr>
          <w:rFonts w:ascii="宋体" w:hAnsi="宋体"/>
          <w:szCs w:val="21"/>
        </w:rPr>
        <w:t>2.</w:t>
      </w:r>
      <w:r w:rsidRPr="00E45F6C">
        <w:rPr>
          <w:rFonts w:ascii="宋体" w:hAnsi="宋体" w:hint="eastAsia"/>
          <w:szCs w:val="21"/>
        </w:rPr>
        <w:t>投标人具有近三年类似项目业绩的优先考虑；</w:t>
      </w:r>
    </w:p>
    <w:p w14:paraId="3055DA49" w14:textId="40D09880" w:rsidR="00D318CE" w:rsidRPr="00E45F6C" w:rsidRDefault="008A16E1" w:rsidP="00C11638">
      <w:pPr>
        <w:pStyle w:val="a9"/>
        <w:spacing w:line="360" w:lineRule="auto"/>
        <w:ind w:firstLineChars="200"/>
        <w:rPr>
          <w:rFonts w:ascii="宋体" w:hAnsi="宋体"/>
          <w:szCs w:val="21"/>
        </w:rPr>
      </w:pPr>
      <w:r w:rsidRPr="00E45F6C">
        <w:rPr>
          <w:rFonts w:ascii="宋体" w:hAnsi="宋体"/>
          <w:szCs w:val="21"/>
        </w:rPr>
        <w:t>3.</w:t>
      </w:r>
      <w:r w:rsidRPr="00E45F6C">
        <w:rPr>
          <w:rFonts w:ascii="宋体" w:hAnsi="宋体" w:hint="eastAsia"/>
          <w:szCs w:val="21"/>
        </w:rPr>
        <w:t>投标人具有ISO20000 信息技术服务管理体系认证证书、ISO9001 质量管理体系认证证书、信息系统建设和服务能力等级证书(</w:t>
      </w:r>
      <w:r w:rsidR="00602550" w:rsidRPr="00E45F6C">
        <w:rPr>
          <w:rFonts w:ascii="宋体" w:hAnsi="宋体"/>
          <w:szCs w:val="21"/>
        </w:rPr>
        <w:t>CS4</w:t>
      </w:r>
      <w:r w:rsidRPr="00E45F6C">
        <w:rPr>
          <w:rFonts w:ascii="宋体" w:hAnsi="宋体" w:hint="eastAsia"/>
          <w:szCs w:val="21"/>
        </w:rPr>
        <w:t>及以上)</w:t>
      </w:r>
      <w:r w:rsidR="00D318CE" w:rsidRPr="00E45F6C">
        <w:rPr>
          <w:rFonts w:ascii="宋体" w:hAnsi="宋体" w:hint="eastAsia"/>
          <w:szCs w:val="21"/>
        </w:rPr>
        <w:t>证书的优先考虑；</w:t>
      </w:r>
    </w:p>
    <w:p w14:paraId="12CBE42D" w14:textId="7457DF9C" w:rsidR="008A16E1" w:rsidRPr="00E45F6C" w:rsidRDefault="00D318CE" w:rsidP="00C11638">
      <w:pPr>
        <w:pStyle w:val="a9"/>
        <w:spacing w:line="360" w:lineRule="auto"/>
        <w:ind w:firstLineChars="200"/>
        <w:rPr>
          <w:rFonts w:ascii="宋体" w:hAnsi="宋体"/>
          <w:szCs w:val="21"/>
        </w:rPr>
      </w:pPr>
      <w:r w:rsidRPr="00E45F6C">
        <w:rPr>
          <w:rFonts w:ascii="宋体" w:hAnsi="宋体" w:hint="eastAsia"/>
          <w:szCs w:val="21"/>
        </w:rPr>
        <w:t>4</w:t>
      </w:r>
      <w:r w:rsidR="008A16E1" w:rsidRPr="00E45F6C">
        <w:rPr>
          <w:rFonts w:ascii="宋体" w:hAnsi="宋体" w:hint="eastAsia"/>
          <w:szCs w:val="21"/>
        </w:rPr>
        <w:t>.</w:t>
      </w:r>
      <w:r w:rsidRPr="00E45F6C">
        <w:rPr>
          <w:rFonts w:ascii="宋体" w:hAnsi="宋体" w:hint="eastAsia"/>
          <w:szCs w:val="21"/>
        </w:rPr>
        <w:t>投标人</w:t>
      </w:r>
      <w:r w:rsidR="008A16E1" w:rsidRPr="00E45F6C">
        <w:rPr>
          <w:rFonts w:ascii="宋体" w:hAnsi="宋体" w:hint="eastAsia"/>
          <w:szCs w:val="21"/>
        </w:rPr>
        <w:t>具有</w:t>
      </w:r>
      <w:r w:rsidR="00CD3C97" w:rsidRPr="00E45F6C">
        <w:rPr>
          <w:rFonts w:ascii="宋体" w:hAnsi="宋体" w:hint="eastAsia"/>
          <w:szCs w:val="21"/>
        </w:rPr>
        <w:t>作物分类或提取、作物估产、作物物候相关</w:t>
      </w:r>
      <w:r w:rsidR="008A16E1" w:rsidRPr="00E45F6C">
        <w:rPr>
          <w:rFonts w:ascii="宋体" w:hAnsi="宋体" w:hint="eastAsia"/>
          <w:szCs w:val="21"/>
        </w:rPr>
        <w:t>专利证书的</w:t>
      </w:r>
      <w:r w:rsidRPr="00E45F6C">
        <w:rPr>
          <w:rFonts w:ascii="宋体" w:hAnsi="宋体" w:hint="eastAsia"/>
          <w:szCs w:val="21"/>
        </w:rPr>
        <w:t>优先考虑</w:t>
      </w:r>
      <w:r w:rsidR="008A16E1" w:rsidRPr="00E45F6C">
        <w:rPr>
          <w:rFonts w:ascii="宋体" w:hAnsi="宋体" w:hint="eastAsia"/>
          <w:szCs w:val="21"/>
        </w:rPr>
        <w:t>。</w:t>
      </w:r>
    </w:p>
    <w:p w14:paraId="315EADFC" w14:textId="1845799C" w:rsidR="00EC18A6" w:rsidRPr="00E45F6C" w:rsidRDefault="00EC18A6" w:rsidP="00C11638">
      <w:pPr>
        <w:spacing w:line="360" w:lineRule="auto"/>
      </w:pPr>
    </w:p>
    <w:bookmarkEnd w:id="1"/>
    <w:p w14:paraId="59705C40" w14:textId="63A93DD4" w:rsidR="00EC18A6" w:rsidRPr="00E45F6C" w:rsidRDefault="00EC18A6" w:rsidP="00C11638">
      <w:pPr>
        <w:spacing w:line="360" w:lineRule="auto"/>
      </w:pPr>
    </w:p>
    <w:sectPr w:rsidR="00EC18A6" w:rsidRPr="00E45F6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1CBCAA" w16cex:dateUtc="2024-05-16T06:06:00Z"/>
  <w16cex:commentExtensible w16cex:durableId="23DD83FD" w16cex:dateUtc="2024-05-16T06: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01D5" w14:textId="77777777" w:rsidR="00287617" w:rsidRDefault="00287617" w:rsidP="009C22AA">
      <w:pPr>
        <w:ind w:firstLine="440"/>
      </w:pPr>
      <w:r>
        <w:separator/>
      </w:r>
    </w:p>
  </w:endnote>
  <w:endnote w:type="continuationSeparator" w:id="0">
    <w:p w14:paraId="4E70962B" w14:textId="77777777" w:rsidR="00287617" w:rsidRDefault="00287617" w:rsidP="009C22AA">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2480" w14:textId="77777777" w:rsidR="00B70990" w:rsidRDefault="00B70990">
    <w:pPr>
      <w:pStyle w:val="a5"/>
      <w:ind w:firstLine="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D68A" w14:textId="77777777" w:rsidR="00B70990" w:rsidRDefault="00B70990">
    <w:pPr>
      <w:pStyle w:val="a5"/>
      <w:ind w:firstLine="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3EAA" w14:textId="77777777" w:rsidR="00B70990" w:rsidRDefault="00B70990">
    <w:pPr>
      <w:pStyle w:val="a5"/>
      <w:ind w:firstLine="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342E" w14:textId="77777777" w:rsidR="00287617" w:rsidRDefault="00287617" w:rsidP="009C22AA">
      <w:pPr>
        <w:ind w:firstLine="440"/>
      </w:pPr>
      <w:r>
        <w:separator/>
      </w:r>
    </w:p>
  </w:footnote>
  <w:footnote w:type="continuationSeparator" w:id="0">
    <w:p w14:paraId="6B4ED634" w14:textId="77777777" w:rsidR="00287617" w:rsidRDefault="00287617" w:rsidP="009C22AA">
      <w:pPr>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45C4" w14:textId="77777777" w:rsidR="00B70990" w:rsidRDefault="00B70990">
    <w:pPr>
      <w:pStyle w:val="a3"/>
      <w:ind w:firstLine="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0F41" w14:textId="77777777" w:rsidR="00B70990" w:rsidRDefault="00B70990">
    <w:pPr>
      <w:pStyle w:val="a3"/>
      <w:ind w:firstLine="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C95F" w14:textId="77777777" w:rsidR="00B70990" w:rsidRDefault="00B70990">
    <w:pPr>
      <w:pStyle w:val="a3"/>
      <w:ind w:firstLine="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BD"/>
    <w:rsid w:val="000055C2"/>
    <w:rsid w:val="00014091"/>
    <w:rsid w:val="00023208"/>
    <w:rsid w:val="00024FF2"/>
    <w:rsid w:val="00025FFA"/>
    <w:rsid w:val="000262FA"/>
    <w:rsid w:val="0003003D"/>
    <w:rsid w:val="0003023A"/>
    <w:rsid w:val="00032BFC"/>
    <w:rsid w:val="00034FC3"/>
    <w:rsid w:val="0006243C"/>
    <w:rsid w:val="000649EC"/>
    <w:rsid w:val="00064F82"/>
    <w:rsid w:val="0007773D"/>
    <w:rsid w:val="00082638"/>
    <w:rsid w:val="00090A9D"/>
    <w:rsid w:val="00094314"/>
    <w:rsid w:val="00094841"/>
    <w:rsid w:val="00097F8A"/>
    <w:rsid w:val="000A791C"/>
    <w:rsid w:val="000D1082"/>
    <w:rsid w:val="000E3C17"/>
    <w:rsid w:val="00100784"/>
    <w:rsid w:val="0010130E"/>
    <w:rsid w:val="00105498"/>
    <w:rsid w:val="001067A5"/>
    <w:rsid w:val="001130AF"/>
    <w:rsid w:val="00114E6B"/>
    <w:rsid w:val="00141140"/>
    <w:rsid w:val="0015500A"/>
    <w:rsid w:val="00161513"/>
    <w:rsid w:val="00164184"/>
    <w:rsid w:val="001875A1"/>
    <w:rsid w:val="00187CF0"/>
    <w:rsid w:val="001A1264"/>
    <w:rsid w:val="001A46CA"/>
    <w:rsid w:val="001B17BE"/>
    <w:rsid w:val="001C4F70"/>
    <w:rsid w:val="001C7E8C"/>
    <w:rsid w:val="001E7FE0"/>
    <w:rsid w:val="001F620D"/>
    <w:rsid w:val="00201089"/>
    <w:rsid w:val="002047AE"/>
    <w:rsid w:val="00210F0D"/>
    <w:rsid w:val="002145FA"/>
    <w:rsid w:val="00215644"/>
    <w:rsid w:val="00222005"/>
    <w:rsid w:val="0023393C"/>
    <w:rsid w:val="00244DDA"/>
    <w:rsid w:val="00262F8C"/>
    <w:rsid w:val="00267EEA"/>
    <w:rsid w:val="002717D4"/>
    <w:rsid w:val="002726FA"/>
    <w:rsid w:val="00280191"/>
    <w:rsid w:val="002805A5"/>
    <w:rsid w:val="00287617"/>
    <w:rsid w:val="00297C63"/>
    <w:rsid w:val="002B2197"/>
    <w:rsid w:val="002C41B1"/>
    <w:rsid w:val="002C7674"/>
    <w:rsid w:val="002D639F"/>
    <w:rsid w:val="002F597E"/>
    <w:rsid w:val="00304E63"/>
    <w:rsid w:val="00311F2E"/>
    <w:rsid w:val="0031403A"/>
    <w:rsid w:val="0032723D"/>
    <w:rsid w:val="00332901"/>
    <w:rsid w:val="003478D8"/>
    <w:rsid w:val="00354112"/>
    <w:rsid w:val="0036248D"/>
    <w:rsid w:val="003674B8"/>
    <w:rsid w:val="00386070"/>
    <w:rsid w:val="00394163"/>
    <w:rsid w:val="003A5439"/>
    <w:rsid w:val="003B27B4"/>
    <w:rsid w:val="003B6DD7"/>
    <w:rsid w:val="003C585E"/>
    <w:rsid w:val="003D4827"/>
    <w:rsid w:val="003E3867"/>
    <w:rsid w:val="003F0CD9"/>
    <w:rsid w:val="003F6C36"/>
    <w:rsid w:val="004151E7"/>
    <w:rsid w:val="00464D61"/>
    <w:rsid w:val="0048245C"/>
    <w:rsid w:val="00491F3C"/>
    <w:rsid w:val="004965B0"/>
    <w:rsid w:val="004B7205"/>
    <w:rsid w:val="004C042D"/>
    <w:rsid w:val="004C61DC"/>
    <w:rsid w:val="004D2CDC"/>
    <w:rsid w:val="004E581F"/>
    <w:rsid w:val="004E7DBA"/>
    <w:rsid w:val="004F3088"/>
    <w:rsid w:val="00505A24"/>
    <w:rsid w:val="00506CCA"/>
    <w:rsid w:val="00520F59"/>
    <w:rsid w:val="0053094C"/>
    <w:rsid w:val="00530EC5"/>
    <w:rsid w:val="00573C09"/>
    <w:rsid w:val="00577A97"/>
    <w:rsid w:val="00584778"/>
    <w:rsid w:val="00593DB2"/>
    <w:rsid w:val="005A21CA"/>
    <w:rsid w:val="005C3EB4"/>
    <w:rsid w:val="005D61D4"/>
    <w:rsid w:val="005E745F"/>
    <w:rsid w:val="00602550"/>
    <w:rsid w:val="00631DB2"/>
    <w:rsid w:val="006363F6"/>
    <w:rsid w:val="006440BE"/>
    <w:rsid w:val="00647275"/>
    <w:rsid w:val="00647EE4"/>
    <w:rsid w:val="00663A97"/>
    <w:rsid w:val="006670E4"/>
    <w:rsid w:val="006A14B1"/>
    <w:rsid w:val="006A5F1C"/>
    <w:rsid w:val="006C1204"/>
    <w:rsid w:val="006C50D9"/>
    <w:rsid w:val="006C624F"/>
    <w:rsid w:val="006D43F9"/>
    <w:rsid w:val="006D7CB9"/>
    <w:rsid w:val="006E3822"/>
    <w:rsid w:val="006F058E"/>
    <w:rsid w:val="0070751F"/>
    <w:rsid w:val="00712DD0"/>
    <w:rsid w:val="0072153E"/>
    <w:rsid w:val="0072713A"/>
    <w:rsid w:val="0073213E"/>
    <w:rsid w:val="00746B55"/>
    <w:rsid w:val="0075464F"/>
    <w:rsid w:val="00791400"/>
    <w:rsid w:val="007A51D8"/>
    <w:rsid w:val="007C50BE"/>
    <w:rsid w:val="007E798F"/>
    <w:rsid w:val="007F5C68"/>
    <w:rsid w:val="00817F10"/>
    <w:rsid w:val="008314FA"/>
    <w:rsid w:val="00870648"/>
    <w:rsid w:val="00882FD0"/>
    <w:rsid w:val="00885E78"/>
    <w:rsid w:val="00886A92"/>
    <w:rsid w:val="00895725"/>
    <w:rsid w:val="008A16E1"/>
    <w:rsid w:val="008A78AF"/>
    <w:rsid w:val="008B1305"/>
    <w:rsid w:val="008B50B4"/>
    <w:rsid w:val="008B78C1"/>
    <w:rsid w:val="008C396E"/>
    <w:rsid w:val="008C77C5"/>
    <w:rsid w:val="00901FE7"/>
    <w:rsid w:val="00910452"/>
    <w:rsid w:val="00911439"/>
    <w:rsid w:val="00942CCC"/>
    <w:rsid w:val="0094735A"/>
    <w:rsid w:val="00952AC5"/>
    <w:rsid w:val="00957322"/>
    <w:rsid w:val="00977E94"/>
    <w:rsid w:val="00980472"/>
    <w:rsid w:val="009A4C80"/>
    <w:rsid w:val="009A587C"/>
    <w:rsid w:val="009A5E9B"/>
    <w:rsid w:val="009C22AA"/>
    <w:rsid w:val="009D6DD0"/>
    <w:rsid w:val="009E1892"/>
    <w:rsid w:val="009E2DD1"/>
    <w:rsid w:val="009E6A0C"/>
    <w:rsid w:val="009E78D4"/>
    <w:rsid w:val="009F6F72"/>
    <w:rsid w:val="00A06BD9"/>
    <w:rsid w:val="00A120C0"/>
    <w:rsid w:val="00A14D32"/>
    <w:rsid w:val="00A15D10"/>
    <w:rsid w:val="00A225BA"/>
    <w:rsid w:val="00A31A97"/>
    <w:rsid w:val="00A436AC"/>
    <w:rsid w:val="00A52585"/>
    <w:rsid w:val="00A64BC3"/>
    <w:rsid w:val="00A84C92"/>
    <w:rsid w:val="00AA2F9F"/>
    <w:rsid w:val="00AA38B3"/>
    <w:rsid w:val="00AA442C"/>
    <w:rsid w:val="00AC5ECA"/>
    <w:rsid w:val="00AD2E86"/>
    <w:rsid w:val="00AE490D"/>
    <w:rsid w:val="00B00D33"/>
    <w:rsid w:val="00B04145"/>
    <w:rsid w:val="00B25AA4"/>
    <w:rsid w:val="00B52761"/>
    <w:rsid w:val="00B70990"/>
    <w:rsid w:val="00B713A5"/>
    <w:rsid w:val="00B80F26"/>
    <w:rsid w:val="00B81EEA"/>
    <w:rsid w:val="00B85962"/>
    <w:rsid w:val="00B913FF"/>
    <w:rsid w:val="00B95577"/>
    <w:rsid w:val="00BC2E92"/>
    <w:rsid w:val="00BD7B5F"/>
    <w:rsid w:val="00BE0160"/>
    <w:rsid w:val="00C04330"/>
    <w:rsid w:val="00C11638"/>
    <w:rsid w:val="00C17CFC"/>
    <w:rsid w:val="00C22AAF"/>
    <w:rsid w:val="00C2614E"/>
    <w:rsid w:val="00C53842"/>
    <w:rsid w:val="00C54EB8"/>
    <w:rsid w:val="00C61179"/>
    <w:rsid w:val="00C73AEE"/>
    <w:rsid w:val="00C73E31"/>
    <w:rsid w:val="00C83143"/>
    <w:rsid w:val="00CB12B4"/>
    <w:rsid w:val="00CC2494"/>
    <w:rsid w:val="00CD3C97"/>
    <w:rsid w:val="00CD6462"/>
    <w:rsid w:val="00CF614D"/>
    <w:rsid w:val="00D00CB8"/>
    <w:rsid w:val="00D025D7"/>
    <w:rsid w:val="00D10E8E"/>
    <w:rsid w:val="00D1182F"/>
    <w:rsid w:val="00D11881"/>
    <w:rsid w:val="00D1656D"/>
    <w:rsid w:val="00D25E7A"/>
    <w:rsid w:val="00D318CE"/>
    <w:rsid w:val="00D448F9"/>
    <w:rsid w:val="00D4681B"/>
    <w:rsid w:val="00D479EA"/>
    <w:rsid w:val="00D53F35"/>
    <w:rsid w:val="00D718FA"/>
    <w:rsid w:val="00D74CFD"/>
    <w:rsid w:val="00D85592"/>
    <w:rsid w:val="00DB199E"/>
    <w:rsid w:val="00DE5E99"/>
    <w:rsid w:val="00DE6833"/>
    <w:rsid w:val="00DE74B0"/>
    <w:rsid w:val="00DF27B0"/>
    <w:rsid w:val="00E16B76"/>
    <w:rsid w:val="00E3036D"/>
    <w:rsid w:val="00E30AB4"/>
    <w:rsid w:val="00E30D2A"/>
    <w:rsid w:val="00E45F6C"/>
    <w:rsid w:val="00E520F2"/>
    <w:rsid w:val="00E56748"/>
    <w:rsid w:val="00E56D63"/>
    <w:rsid w:val="00E77996"/>
    <w:rsid w:val="00E942BB"/>
    <w:rsid w:val="00EA37B0"/>
    <w:rsid w:val="00EB0AD4"/>
    <w:rsid w:val="00EC0AAF"/>
    <w:rsid w:val="00EC18A6"/>
    <w:rsid w:val="00ED438A"/>
    <w:rsid w:val="00EF57C0"/>
    <w:rsid w:val="00F02DBF"/>
    <w:rsid w:val="00F041F6"/>
    <w:rsid w:val="00F16E36"/>
    <w:rsid w:val="00F23B9A"/>
    <w:rsid w:val="00F313BA"/>
    <w:rsid w:val="00F338F5"/>
    <w:rsid w:val="00F35C2B"/>
    <w:rsid w:val="00F64ABD"/>
    <w:rsid w:val="00F85B80"/>
    <w:rsid w:val="00FA31A7"/>
    <w:rsid w:val="00FB110A"/>
    <w:rsid w:val="00FB298B"/>
    <w:rsid w:val="00FE4D0E"/>
    <w:rsid w:val="00FF18D3"/>
    <w:rsid w:val="00FF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44A4E"/>
  <w15:chartTrackingRefBased/>
  <w15:docId w15:val="{A35EF820-B0EE-4A56-82F5-23060E5F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439"/>
    <w:pPr>
      <w:widowControl w:val="0"/>
      <w:ind w:firstLineChars="0" w:firstLine="0"/>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2AA"/>
    <w:pPr>
      <w:tabs>
        <w:tab w:val="center" w:pos="4320"/>
        <w:tab w:val="right" w:pos="8640"/>
      </w:tabs>
    </w:pPr>
  </w:style>
  <w:style w:type="character" w:customStyle="1" w:styleId="a4">
    <w:name w:val="页眉 字符"/>
    <w:basedOn w:val="a0"/>
    <w:link w:val="a3"/>
    <w:uiPriority w:val="99"/>
    <w:rsid w:val="009C22AA"/>
  </w:style>
  <w:style w:type="paragraph" w:styleId="a5">
    <w:name w:val="footer"/>
    <w:basedOn w:val="a"/>
    <w:link w:val="a6"/>
    <w:uiPriority w:val="99"/>
    <w:unhideWhenUsed/>
    <w:rsid w:val="009C22AA"/>
    <w:pPr>
      <w:tabs>
        <w:tab w:val="center" w:pos="4320"/>
        <w:tab w:val="right" w:pos="8640"/>
      </w:tabs>
    </w:pPr>
  </w:style>
  <w:style w:type="character" w:customStyle="1" w:styleId="a6">
    <w:name w:val="页脚 字符"/>
    <w:basedOn w:val="a0"/>
    <w:link w:val="a5"/>
    <w:uiPriority w:val="99"/>
    <w:rsid w:val="009C22AA"/>
  </w:style>
  <w:style w:type="paragraph" w:styleId="a7">
    <w:name w:val="Body Text"/>
    <w:basedOn w:val="a"/>
    <w:link w:val="a8"/>
    <w:uiPriority w:val="99"/>
    <w:semiHidden/>
    <w:unhideWhenUsed/>
    <w:rsid w:val="009C22AA"/>
    <w:pPr>
      <w:spacing w:after="120"/>
    </w:pPr>
  </w:style>
  <w:style w:type="character" w:customStyle="1" w:styleId="a8">
    <w:name w:val="正文文本 字符"/>
    <w:basedOn w:val="a0"/>
    <w:link w:val="a7"/>
    <w:uiPriority w:val="99"/>
    <w:semiHidden/>
    <w:rsid w:val="009C22AA"/>
    <w:rPr>
      <w:rFonts w:ascii="Times New Roman" w:eastAsia="宋体" w:hAnsi="Times New Roman" w:cs="Times New Roman"/>
      <w:kern w:val="2"/>
      <w:sz w:val="21"/>
      <w:szCs w:val="21"/>
    </w:rPr>
  </w:style>
  <w:style w:type="paragraph" w:styleId="a9">
    <w:name w:val="Body Text First Indent"/>
    <w:basedOn w:val="a7"/>
    <w:next w:val="a"/>
    <w:link w:val="aa"/>
    <w:qFormat/>
    <w:rsid w:val="009C22AA"/>
    <w:pPr>
      <w:ind w:firstLineChars="100" w:firstLine="420"/>
    </w:pPr>
    <w:rPr>
      <w:rFonts w:ascii="Calibri" w:hAnsi="Calibri" w:cstheme="minorBidi"/>
      <w:szCs w:val="22"/>
    </w:rPr>
  </w:style>
  <w:style w:type="character" w:customStyle="1" w:styleId="ab">
    <w:name w:val="正文首行缩进 字符"/>
    <w:basedOn w:val="a8"/>
    <w:uiPriority w:val="99"/>
    <w:semiHidden/>
    <w:rsid w:val="009C22AA"/>
    <w:rPr>
      <w:rFonts w:ascii="Times New Roman" w:eastAsia="宋体" w:hAnsi="Times New Roman" w:cs="Times New Roman"/>
      <w:kern w:val="2"/>
      <w:sz w:val="21"/>
      <w:szCs w:val="21"/>
    </w:rPr>
  </w:style>
  <w:style w:type="table" w:styleId="ac">
    <w:name w:val="Table Grid"/>
    <w:basedOn w:val="a1"/>
    <w:uiPriority w:val="39"/>
    <w:qFormat/>
    <w:rsid w:val="009C22AA"/>
    <w:pPr>
      <w:widowControl w:val="0"/>
      <w:ind w:firstLineChars="0" w:firstLine="0"/>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正文文本首行缩进 字符"/>
    <w:link w:val="a9"/>
    <w:qFormat/>
    <w:rsid w:val="009C22AA"/>
    <w:rPr>
      <w:rFonts w:ascii="Calibri" w:eastAsia="宋体" w:hAnsi="Calibri"/>
      <w:kern w:val="2"/>
      <w:sz w:val="21"/>
    </w:rPr>
  </w:style>
  <w:style w:type="character" w:customStyle="1" w:styleId="ad">
    <w:name w:val="列表段落 字符"/>
    <w:link w:val="ae"/>
    <w:uiPriority w:val="34"/>
    <w:qFormat/>
    <w:locked/>
    <w:rsid w:val="009C22AA"/>
    <w:rPr>
      <w:rFonts w:ascii="Calibri" w:hAnsi="Calibri" w:cs="Calibri"/>
    </w:rPr>
  </w:style>
  <w:style w:type="paragraph" w:styleId="ae">
    <w:name w:val="List Paragraph"/>
    <w:basedOn w:val="a"/>
    <w:link w:val="ad"/>
    <w:uiPriority w:val="34"/>
    <w:qFormat/>
    <w:rsid w:val="009C22AA"/>
    <w:pPr>
      <w:ind w:firstLineChars="200" w:firstLine="420"/>
    </w:pPr>
    <w:rPr>
      <w:rFonts w:ascii="Calibri" w:eastAsiaTheme="minorEastAsia" w:hAnsi="Calibri" w:cs="Calibri"/>
      <w:kern w:val="0"/>
      <w:sz w:val="22"/>
      <w:szCs w:val="22"/>
    </w:rPr>
  </w:style>
  <w:style w:type="paragraph" w:customStyle="1" w:styleId="af">
    <w:name w:val="!正文"/>
    <w:basedOn w:val="a"/>
    <w:qFormat/>
    <w:rsid w:val="009C22AA"/>
    <w:pPr>
      <w:widowControl/>
      <w:ind w:firstLineChars="200" w:firstLine="200"/>
    </w:pPr>
    <w:rPr>
      <w:szCs w:val="22"/>
      <w:lang w:val="zh-CN"/>
    </w:rPr>
  </w:style>
  <w:style w:type="table" w:customStyle="1" w:styleId="1">
    <w:name w:val="网格型1"/>
    <w:basedOn w:val="a1"/>
    <w:next w:val="ac"/>
    <w:uiPriority w:val="39"/>
    <w:qFormat/>
    <w:rsid w:val="00464D61"/>
    <w:pPr>
      <w:widowControl w:val="0"/>
      <w:ind w:firstLineChars="0" w:firstLine="0"/>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c"/>
    <w:uiPriority w:val="39"/>
    <w:qFormat/>
    <w:rsid w:val="00C61179"/>
    <w:pPr>
      <w:widowControl w:val="0"/>
      <w:ind w:firstLineChars="0" w:firstLine="0"/>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c"/>
    <w:uiPriority w:val="39"/>
    <w:qFormat/>
    <w:rsid w:val="00663A97"/>
    <w:pPr>
      <w:widowControl w:val="0"/>
      <w:ind w:firstLineChars="0" w:firstLine="0"/>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95577"/>
    <w:rPr>
      <w:sz w:val="18"/>
      <w:szCs w:val="18"/>
    </w:rPr>
  </w:style>
  <w:style w:type="character" w:customStyle="1" w:styleId="af1">
    <w:name w:val="批注框文本 字符"/>
    <w:basedOn w:val="a0"/>
    <w:link w:val="af0"/>
    <w:uiPriority w:val="99"/>
    <w:semiHidden/>
    <w:rsid w:val="00B95577"/>
    <w:rPr>
      <w:rFonts w:ascii="Times New Roman" w:eastAsia="宋体" w:hAnsi="Times New Roman" w:cs="Times New Roman"/>
      <w:kern w:val="2"/>
      <w:sz w:val="18"/>
      <w:szCs w:val="18"/>
    </w:rPr>
  </w:style>
  <w:style w:type="paragraph" w:styleId="af2">
    <w:name w:val="Revision"/>
    <w:hidden/>
    <w:uiPriority w:val="99"/>
    <w:semiHidden/>
    <w:rsid w:val="0007773D"/>
    <w:pPr>
      <w:ind w:firstLineChars="0" w:firstLine="0"/>
      <w:jc w:val="left"/>
    </w:pPr>
    <w:rPr>
      <w:rFonts w:ascii="Times New Roman" w:eastAsia="宋体" w:hAnsi="Times New Roman" w:cs="Times New Roman"/>
      <w:kern w:val="2"/>
      <w:sz w:val="21"/>
      <w:szCs w:val="21"/>
    </w:rPr>
  </w:style>
  <w:style w:type="character" w:styleId="af3">
    <w:name w:val="annotation reference"/>
    <w:basedOn w:val="a0"/>
    <w:uiPriority w:val="99"/>
    <w:semiHidden/>
    <w:unhideWhenUsed/>
    <w:rsid w:val="00215644"/>
    <w:rPr>
      <w:sz w:val="21"/>
      <w:szCs w:val="21"/>
    </w:rPr>
  </w:style>
  <w:style w:type="paragraph" w:styleId="af4">
    <w:name w:val="annotation text"/>
    <w:basedOn w:val="a"/>
    <w:link w:val="af5"/>
    <w:uiPriority w:val="99"/>
    <w:semiHidden/>
    <w:unhideWhenUsed/>
    <w:rsid w:val="00215644"/>
    <w:pPr>
      <w:jc w:val="left"/>
    </w:pPr>
  </w:style>
  <w:style w:type="character" w:customStyle="1" w:styleId="af5">
    <w:name w:val="批注文字 字符"/>
    <w:basedOn w:val="a0"/>
    <w:link w:val="af4"/>
    <w:uiPriority w:val="99"/>
    <w:semiHidden/>
    <w:rsid w:val="00215644"/>
    <w:rPr>
      <w:rFonts w:ascii="Times New Roman" w:eastAsia="宋体" w:hAnsi="Times New Roman" w:cs="Times New Roman"/>
      <w:kern w:val="2"/>
      <w:sz w:val="21"/>
      <w:szCs w:val="21"/>
    </w:rPr>
  </w:style>
  <w:style w:type="paragraph" w:styleId="af6">
    <w:name w:val="annotation subject"/>
    <w:basedOn w:val="af4"/>
    <w:next w:val="af4"/>
    <w:link w:val="af7"/>
    <w:uiPriority w:val="99"/>
    <w:semiHidden/>
    <w:unhideWhenUsed/>
    <w:rsid w:val="00215644"/>
    <w:rPr>
      <w:b/>
      <w:bCs/>
    </w:rPr>
  </w:style>
  <w:style w:type="character" w:customStyle="1" w:styleId="af7">
    <w:name w:val="批注主题 字符"/>
    <w:basedOn w:val="af5"/>
    <w:link w:val="af6"/>
    <w:uiPriority w:val="99"/>
    <w:semiHidden/>
    <w:rsid w:val="00215644"/>
    <w:rPr>
      <w:rFonts w:ascii="Times New Roman" w:eastAsia="宋体" w:hAnsi="Times New Roman"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7280">
      <w:bodyDiv w:val="1"/>
      <w:marLeft w:val="0"/>
      <w:marRight w:val="0"/>
      <w:marTop w:val="0"/>
      <w:marBottom w:val="0"/>
      <w:divBdr>
        <w:top w:val="none" w:sz="0" w:space="0" w:color="auto"/>
        <w:left w:val="none" w:sz="0" w:space="0" w:color="auto"/>
        <w:bottom w:val="none" w:sz="0" w:space="0" w:color="auto"/>
        <w:right w:val="none" w:sz="0" w:space="0" w:color="auto"/>
      </w:divBdr>
    </w:div>
    <w:div w:id="79762069">
      <w:bodyDiv w:val="1"/>
      <w:marLeft w:val="0"/>
      <w:marRight w:val="0"/>
      <w:marTop w:val="0"/>
      <w:marBottom w:val="0"/>
      <w:divBdr>
        <w:top w:val="none" w:sz="0" w:space="0" w:color="auto"/>
        <w:left w:val="none" w:sz="0" w:space="0" w:color="auto"/>
        <w:bottom w:val="none" w:sz="0" w:space="0" w:color="auto"/>
        <w:right w:val="none" w:sz="0" w:space="0" w:color="auto"/>
      </w:divBdr>
    </w:div>
    <w:div w:id="90131250">
      <w:bodyDiv w:val="1"/>
      <w:marLeft w:val="0"/>
      <w:marRight w:val="0"/>
      <w:marTop w:val="0"/>
      <w:marBottom w:val="0"/>
      <w:divBdr>
        <w:top w:val="none" w:sz="0" w:space="0" w:color="auto"/>
        <w:left w:val="none" w:sz="0" w:space="0" w:color="auto"/>
        <w:bottom w:val="none" w:sz="0" w:space="0" w:color="auto"/>
        <w:right w:val="none" w:sz="0" w:space="0" w:color="auto"/>
      </w:divBdr>
    </w:div>
    <w:div w:id="198129443">
      <w:bodyDiv w:val="1"/>
      <w:marLeft w:val="0"/>
      <w:marRight w:val="0"/>
      <w:marTop w:val="0"/>
      <w:marBottom w:val="0"/>
      <w:divBdr>
        <w:top w:val="none" w:sz="0" w:space="0" w:color="auto"/>
        <w:left w:val="none" w:sz="0" w:space="0" w:color="auto"/>
        <w:bottom w:val="none" w:sz="0" w:space="0" w:color="auto"/>
        <w:right w:val="none" w:sz="0" w:space="0" w:color="auto"/>
      </w:divBdr>
    </w:div>
    <w:div w:id="274289978">
      <w:bodyDiv w:val="1"/>
      <w:marLeft w:val="0"/>
      <w:marRight w:val="0"/>
      <w:marTop w:val="0"/>
      <w:marBottom w:val="0"/>
      <w:divBdr>
        <w:top w:val="none" w:sz="0" w:space="0" w:color="auto"/>
        <w:left w:val="none" w:sz="0" w:space="0" w:color="auto"/>
        <w:bottom w:val="none" w:sz="0" w:space="0" w:color="auto"/>
        <w:right w:val="none" w:sz="0" w:space="0" w:color="auto"/>
      </w:divBdr>
    </w:div>
    <w:div w:id="281770064">
      <w:bodyDiv w:val="1"/>
      <w:marLeft w:val="0"/>
      <w:marRight w:val="0"/>
      <w:marTop w:val="0"/>
      <w:marBottom w:val="0"/>
      <w:divBdr>
        <w:top w:val="none" w:sz="0" w:space="0" w:color="auto"/>
        <w:left w:val="none" w:sz="0" w:space="0" w:color="auto"/>
        <w:bottom w:val="none" w:sz="0" w:space="0" w:color="auto"/>
        <w:right w:val="none" w:sz="0" w:space="0" w:color="auto"/>
      </w:divBdr>
    </w:div>
    <w:div w:id="283119842">
      <w:bodyDiv w:val="1"/>
      <w:marLeft w:val="0"/>
      <w:marRight w:val="0"/>
      <w:marTop w:val="0"/>
      <w:marBottom w:val="0"/>
      <w:divBdr>
        <w:top w:val="none" w:sz="0" w:space="0" w:color="auto"/>
        <w:left w:val="none" w:sz="0" w:space="0" w:color="auto"/>
        <w:bottom w:val="none" w:sz="0" w:space="0" w:color="auto"/>
        <w:right w:val="none" w:sz="0" w:space="0" w:color="auto"/>
      </w:divBdr>
    </w:div>
    <w:div w:id="330914352">
      <w:bodyDiv w:val="1"/>
      <w:marLeft w:val="0"/>
      <w:marRight w:val="0"/>
      <w:marTop w:val="0"/>
      <w:marBottom w:val="0"/>
      <w:divBdr>
        <w:top w:val="none" w:sz="0" w:space="0" w:color="auto"/>
        <w:left w:val="none" w:sz="0" w:space="0" w:color="auto"/>
        <w:bottom w:val="none" w:sz="0" w:space="0" w:color="auto"/>
        <w:right w:val="none" w:sz="0" w:space="0" w:color="auto"/>
      </w:divBdr>
    </w:div>
    <w:div w:id="350492500">
      <w:bodyDiv w:val="1"/>
      <w:marLeft w:val="0"/>
      <w:marRight w:val="0"/>
      <w:marTop w:val="0"/>
      <w:marBottom w:val="0"/>
      <w:divBdr>
        <w:top w:val="none" w:sz="0" w:space="0" w:color="auto"/>
        <w:left w:val="none" w:sz="0" w:space="0" w:color="auto"/>
        <w:bottom w:val="none" w:sz="0" w:space="0" w:color="auto"/>
        <w:right w:val="none" w:sz="0" w:space="0" w:color="auto"/>
      </w:divBdr>
    </w:div>
    <w:div w:id="506751307">
      <w:bodyDiv w:val="1"/>
      <w:marLeft w:val="0"/>
      <w:marRight w:val="0"/>
      <w:marTop w:val="0"/>
      <w:marBottom w:val="0"/>
      <w:divBdr>
        <w:top w:val="none" w:sz="0" w:space="0" w:color="auto"/>
        <w:left w:val="none" w:sz="0" w:space="0" w:color="auto"/>
        <w:bottom w:val="none" w:sz="0" w:space="0" w:color="auto"/>
        <w:right w:val="none" w:sz="0" w:space="0" w:color="auto"/>
      </w:divBdr>
    </w:div>
    <w:div w:id="718474493">
      <w:bodyDiv w:val="1"/>
      <w:marLeft w:val="0"/>
      <w:marRight w:val="0"/>
      <w:marTop w:val="0"/>
      <w:marBottom w:val="0"/>
      <w:divBdr>
        <w:top w:val="none" w:sz="0" w:space="0" w:color="auto"/>
        <w:left w:val="none" w:sz="0" w:space="0" w:color="auto"/>
        <w:bottom w:val="none" w:sz="0" w:space="0" w:color="auto"/>
        <w:right w:val="none" w:sz="0" w:space="0" w:color="auto"/>
      </w:divBdr>
    </w:div>
    <w:div w:id="1000699530">
      <w:bodyDiv w:val="1"/>
      <w:marLeft w:val="0"/>
      <w:marRight w:val="0"/>
      <w:marTop w:val="0"/>
      <w:marBottom w:val="0"/>
      <w:divBdr>
        <w:top w:val="none" w:sz="0" w:space="0" w:color="auto"/>
        <w:left w:val="none" w:sz="0" w:space="0" w:color="auto"/>
        <w:bottom w:val="none" w:sz="0" w:space="0" w:color="auto"/>
        <w:right w:val="none" w:sz="0" w:space="0" w:color="auto"/>
      </w:divBdr>
    </w:div>
    <w:div w:id="1017536405">
      <w:bodyDiv w:val="1"/>
      <w:marLeft w:val="0"/>
      <w:marRight w:val="0"/>
      <w:marTop w:val="0"/>
      <w:marBottom w:val="0"/>
      <w:divBdr>
        <w:top w:val="none" w:sz="0" w:space="0" w:color="auto"/>
        <w:left w:val="none" w:sz="0" w:space="0" w:color="auto"/>
        <w:bottom w:val="none" w:sz="0" w:space="0" w:color="auto"/>
        <w:right w:val="none" w:sz="0" w:space="0" w:color="auto"/>
      </w:divBdr>
    </w:div>
    <w:div w:id="1065880607">
      <w:bodyDiv w:val="1"/>
      <w:marLeft w:val="0"/>
      <w:marRight w:val="0"/>
      <w:marTop w:val="0"/>
      <w:marBottom w:val="0"/>
      <w:divBdr>
        <w:top w:val="none" w:sz="0" w:space="0" w:color="auto"/>
        <w:left w:val="none" w:sz="0" w:space="0" w:color="auto"/>
        <w:bottom w:val="none" w:sz="0" w:space="0" w:color="auto"/>
        <w:right w:val="none" w:sz="0" w:space="0" w:color="auto"/>
      </w:divBdr>
    </w:div>
    <w:div w:id="1224949370">
      <w:bodyDiv w:val="1"/>
      <w:marLeft w:val="0"/>
      <w:marRight w:val="0"/>
      <w:marTop w:val="0"/>
      <w:marBottom w:val="0"/>
      <w:divBdr>
        <w:top w:val="none" w:sz="0" w:space="0" w:color="auto"/>
        <w:left w:val="none" w:sz="0" w:space="0" w:color="auto"/>
        <w:bottom w:val="none" w:sz="0" w:space="0" w:color="auto"/>
        <w:right w:val="none" w:sz="0" w:space="0" w:color="auto"/>
      </w:divBdr>
    </w:div>
    <w:div w:id="1245455165">
      <w:bodyDiv w:val="1"/>
      <w:marLeft w:val="0"/>
      <w:marRight w:val="0"/>
      <w:marTop w:val="0"/>
      <w:marBottom w:val="0"/>
      <w:divBdr>
        <w:top w:val="none" w:sz="0" w:space="0" w:color="auto"/>
        <w:left w:val="none" w:sz="0" w:space="0" w:color="auto"/>
        <w:bottom w:val="none" w:sz="0" w:space="0" w:color="auto"/>
        <w:right w:val="none" w:sz="0" w:space="0" w:color="auto"/>
      </w:divBdr>
    </w:div>
    <w:div w:id="1268925286">
      <w:bodyDiv w:val="1"/>
      <w:marLeft w:val="0"/>
      <w:marRight w:val="0"/>
      <w:marTop w:val="0"/>
      <w:marBottom w:val="0"/>
      <w:divBdr>
        <w:top w:val="none" w:sz="0" w:space="0" w:color="auto"/>
        <w:left w:val="none" w:sz="0" w:space="0" w:color="auto"/>
        <w:bottom w:val="none" w:sz="0" w:space="0" w:color="auto"/>
        <w:right w:val="none" w:sz="0" w:space="0" w:color="auto"/>
      </w:divBdr>
    </w:div>
    <w:div w:id="1643079621">
      <w:bodyDiv w:val="1"/>
      <w:marLeft w:val="0"/>
      <w:marRight w:val="0"/>
      <w:marTop w:val="0"/>
      <w:marBottom w:val="0"/>
      <w:divBdr>
        <w:top w:val="none" w:sz="0" w:space="0" w:color="auto"/>
        <w:left w:val="none" w:sz="0" w:space="0" w:color="auto"/>
        <w:bottom w:val="none" w:sz="0" w:space="0" w:color="auto"/>
        <w:right w:val="none" w:sz="0" w:space="0" w:color="auto"/>
      </w:divBdr>
    </w:div>
    <w:div w:id="1753164031">
      <w:bodyDiv w:val="1"/>
      <w:marLeft w:val="0"/>
      <w:marRight w:val="0"/>
      <w:marTop w:val="0"/>
      <w:marBottom w:val="0"/>
      <w:divBdr>
        <w:top w:val="none" w:sz="0" w:space="0" w:color="auto"/>
        <w:left w:val="none" w:sz="0" w:space="0" w:color="auto"/>
        <w:bottom w:val="none" w:sz="0" w:space="0" w:color="auto"/>
        <w:right w:val="none" w:sz="0" w:space="0" w:color="auto"/>
      </w:divBdr>
    </w:div>
    <w:div w:id="1805930344">
      <w:bodyDiv w:val="1"/>
      <w:marLeft w:val="0"/>
      <w:marRight w:val="0"/>
      <w:marTop w:val="0"/>
      <w:marBottom w:val="0"/>
      <w:divBdr>
        <w:top w:val="none" w:sz="0" w:space="0" w:color="auto"/>
        <w:left w:val="none" w:sz="0" w:space="0" w:color="auto"/>
        <w:bottom w:val="none" w:sz="0" w:space="0" w:color="auto"/>
        <w:right w:val="none" w:sz="0" w:space="0" w:color="auto"/>
      </w:divBdr>
    </w:div>
    <w:div w:id="1829973459">
      <w:bodyDiv w:val="1"/>
      <w:marLeft w:val="0"/>
      <w:marRight w:val="0"/>
      <w:marTop w:val="0"/>
      <w:marBottom w:val="0"/>
      <w:divBdr>
        <w:top w:val="none" w:sz="0" w:space="0" w:color="auto"/>
        <w:left w:val="none" w:sz="0" w:space="0" w:color="auto"/>
        <w:bottom w:val="none" w:sz="0" w:space="0" w:color="auto"/>
        <w:right w:val="none" w:sz="0" w:space="0" w:color="auto"/>
      </w:divBdr>
    </w:div>
    <w:div w:id="1860007094">
      <w:bodyDiv w:val="1"/>
      <w:marLeft w:val="0"/>
      <w:marRight w:val="0"/>
      <w:marTop w:val="0"/>
      <w:marBottom w:val="0"/>
      <w:divBdr>
        <w:top w:val="none" w:sz="0" w:space="0" w:color="auto"/>
        <w:left w:val="none" w:sz="0" w:space="0" w:color="auto"/>
        <w:bottom w:val="none" w:sz="0" w:space="0" w:color="auto"/>
        <w:right w:val="none" w:sz="0" w:space="0" w:color="auto"/>
      </w:divBdr>
    </w:div>
    <w:div w:id="1992557916">
      <w:bodyDiv w:val="1"/>
      <w:marLeft w:val="0"/>
      <w:marRight w:val="0"/>
      <w:marTop w:val="0"/>
      <w:marBottom w:val="0"/>
      <w:divBdr>
        <w:top w:val="none" w:sz="0" w:space="0" w:color="auto"/>
        <w:left w:val="none" w:sz="0" w:space="0" w:color="auto"/>
        <w:bottom w:val="none" w:sz="0" w:space="0" w:color="auto"/>
        <w:right w:val="none" w:sz="0" w:space="0" w:color="auto"/>
      </w:divBdr>
    </w:div>
    <w:div w:id="21320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2243</Words>
  <Characters>12786</Characters>
  <Application>Microsoft Office Word</Application>
  <DocSecurity>0</DocSecurity>
  <Lines>106</Lines>
  <Paragraphs>29</Paragraphs>
  <ScaleCrop>false</ScaleCrop>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张姝雅</cp:lastModifiedBy>
  <cp:revision>3</cp:revision>
  <dcterms:created xsi:type="dcterms:W3CDTF">2024-05-16T07:21:00Z</dcterms:created>
  <dcterms:modified xsi:type="dcterms:W3CDTF">2024-05-16T07:21:00Z</dcterms:modified>
</cp:coreProperties>
</file>