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4D35AB">
      <w:pPr>
        <w:pStyle w:val="3"/>
        <w:numPr>
          <w:ilvl w:val="0"/>
          <w:numId w:val="0"/>
        </w:numPr>
        <w:ind w:left="425"/>
        <w:jc w:val="center"/>
        <w:rPr>
          <w:rFonts w:hint="eastAsia" w:ascii="仿宋_GB2312" w:hAnsi="仿宋" w:eastAsia="仿宋_GB2312" w:cs="方正小标宋简体"/>
          <w:bCs/>
          <w:sz w:val="36"/>
          <w:szCs w:val="36"/>
        </w:rPr>
      </w:pPr>
      <w:bookmarkStart w:id="0" w:name="_Toc63785461"/>
      <w:r>
        <w:rPr>
          <w:rFonts w:hint="eastAsia" w:ascii="仿宋_GB2312" w:hAnsi="仿宋" w:eastAsia="仿宋_GB2312" w:cs="方正小标宋简体"/>
          <w:bCs/>
          <w:sz w:val="36"/>
          <w:szCs w:val="36"/>
        </w:rPr>
        <w:t>上海法院数字</w:t>
      </w:r>
      <w:r>
        <w:rPr>
          <w:rFonts w:hint="eastAsia" w:ascii="仿宋_GB2312" w:hAnsi="仿宋" w:eastAsia="仿宋_GB2312" w:cs="宋体"/>
          <w:bCs/>
          <w:sz w:val="36"/>
          <w:szCs w:val="36"/>
        </w:rPr>
        <w:t>警务</w:t>
      </w:r>
      <w:r>
        <w:rPr>
          <w:rFonts w:hint="eastAsia" w:ascii="仿宋_GB2312" w:hAnsi="仿宋" w:eastAsia="仿宋_GB2312" w:cs="___WRD_EMBED_SUB_52"/>
          <w:bCs/>
          <w:sz w:val="36"/>
          <w:szCs w:val="36"/>
        </w:rPr>
        <w:t>子系统建设项目</w:t>
      </w:r>
      <w:r>
        <w:rPr>
          <w:rFonts w:hint="eastAsia" w:ascii="仿宋_GB2312" w:hAnsi="仿宋" w:eastAsia="仿宋_GB2312" w:cs="方正小标宋简体"/>
          <w:bCs/>
          <w:sz w:val="36"/>
          <w:szCs w:val="36"/>
        </w:rPr>
        <w:t>采购需求</w:t>
      </w:r>
    </w:p>
    <w:p w14:paraId="6C8E2035">
      <w:pPr>
        <w:pStyle w:val="3"/>
        <w:rPr>
          <w:rFonts w:hint="eastAsia"/>
        </w:rPr>
      </w:pPr>
      <w:r>
        <w:rPr>
          <w:rFonts w:hint="eastAsia"/>
        </w:rPr>
        <w:t>项目概况</w:t>
      </w:r>
      <w:bookmarkEnd w:id="0"/>
    </w:p>
    <w:p w14:paraId="7B007C34">
      <w:pPr>
        <w:tabs>
          <w:tab w:val="left" w:pos="7513"/>
        </w:tabs>
        <w:spacing w:line="360" w:lineRule="auto"/>
        <w:ind w:firstLine="640" w:firstLineChars="200"/>
        <w:rPr>
          <w:rFonts w:hint="eastAsia" w:ascii="仿宋_GB2312" w:hAnsi="仿宋" w:eastAsia="仿宋_GB2312" w:cs="宋体"/>
          <w:kern w:val="0"/>
          <w:sz w:val="32"/>
          <w:szCs w:val="32"/>
        </w:rPr>
      </w:pPr>
      <w:r>
        <w:rPr>
          <w:rFonts w:ascii="仿宋_GB2312" w:hAnsi="仿宋" w:eastAsia="仿宋_GB2312" w:cs="宋体"/>
          <w:kern w:val="0"/>
          <w:sz w:val="32"/>
          <w:szCs w:val="32"/>
        </w:rPr>
        <w:t>加快推进上海法院数字警务建设，推动人民法院司法警务工作改革创新，让信息化、智能化在服务新时代司法警务工作中发挥更大效能的重要举措。</w:t>
      </w:r>
      <w:r>
        <w:rPr>
          <w:rFonts w:hint="eastAsia" w:ascii="仿宋_GB2312" w:hAnsi="仿宋" w:eastAsia="仿宋_GB2312" w:cs="宋体"/>
          <w:kern w:val="0"/>
          <w:sz w:val="32"/>
          <w:szCs w:val="32"/>
        </w:rPr>
        <w:t>为全国法院数字改革赋能提供上海样板，推动数字警务与警务安全建设深度融合，实现由“人管安全”向“数字管安全”转变，使队伍管理更加有力、勤务部署更加科学、警力投放更加精准、警情处置更加及时，驱动引领上海法院司法警察工作现代化发展。</w:t>
      </w:r>
    </w:p>
    <w:p w14:paraId="52B49670">
      <w:pPr>
        <w:pStyle w:val="3"/>
        <w:ind w:firstLine="0"/>
        <w:rPr>
          <w:rFonts w:hint="eastAsia"/>
        </w:rPr>
      </w:pPr>
      <w:r>
        <w:rPr>
          <w:rFonts w:hint="eastAsia"/>
        </w:rPr>
        <w:t>服务地点</w:t>
      </w:r>
    </w:p>
    <w:p w14:paraId="2A8E05AA">
      <w:pPr>
        <w:tabs>
          <w:tab w:val="left" w:pos="7513"/>
        </w:tabs>
        <w:spacing w:line="360" w:lineRule="auto"/>
        <w:ind w:firstLine="640" w:firstLineChars="200"/>
        <w:rPr>
          <w:rFonts w:hint="eastAsia" w:ascii="仿宋_GB2312" w:hAnsi="仿宋" w:eastAsia="仿宋_GB2312" w:cs="宋体"/>
          <w:kern w:val="0"/>
          <w:sz w:val="32"/>
          <w:szCs w:val="32"/>
        </w:rPr>
      </w:pPr>
      <w:r>
        <w:rPr>
          <w:rFonts w:ascii="仿宋_GB2312" w:hAnsi="仿宋" w:eastAsia="仿宋_GB2312" w:cs="宋体"/>
          <w:kern w:val="0"/>
          <w:sz w:val="32"/>
          <w:szCs w:val="32"/>
        </w:rPr>
        <w:t>本项目最终执行地包括如下地点：</w:t>
      </w:r>
    </w:p>
    <w:p w14:paraId="6DE86C4A">
      <w:pPr>
        <w:tabs>
          <w:tab w:val="left" w:pos="7513"/>
        </w:tabs>
        <w:spacing w:line="360" w:lineRule="auto"/>
        <w:ind w:firstLine="640" w:firstLineChars="200"/>
        <w:rPr>
          <w:rFonts w:hint="eastAsia" w:ascii="仿宋_GB2312" w:hAnsi="仿宋" w:eastAsia="仿宋_GB2312" w:cs="宋体"/>
          <w:kern w:val="0"/>
          <w:sz w:val="32"/>
          <w:szCs w:val="32"/>
        </w:rPr>
      </w:pPr>
      <w:r>
        <w:rPr>
          <w:rFonts w:ascii="仿宋_GB2312" w:hAnsi="仿宋" w:eastAsia="仿宋_GB2312" w:cs="宋体"/>
          <w:kern w:val="0"/>
          <w:sz w:val="32"/>
          <w:szCs w:val="32"/>
        </w:rPr>
        <w:t>上海市高级人民法院、上海各中级人民法院、基层人民法院。</w:t>
      </w:r>
    </w:p>
    <w:p w14:paraId="2CBB8E03">
      <w:pPr>
        <w:pStyle w:val="3"/>
        <w:ind w:firstLine="0"/>
        <w:rPr>
          <w:rFonts w:hint="eastAsia"/>
        </w:rPr>
      </w:pPr>
      <w:r>
        <w:rPr>
          <w:rFonts w:hint="eastAsia"/>
        </w:rPr>
        <w:t>建设周期</w:t>
      </w:r>
    </w:p>
    <w:p w14:paraId="6DC5A04F">
      <w:pPr>
        <w:tabs>
          <w:tab w:val="left" w:pos="7513"/>
        </w:tabs>
        <w:spacing w:line="360" w:lineRule="auto"/>
        <w:ind w:firstLine="640" w:firstLineChars="200"/>
        <w:rPr>
          <w:rFonts w:hint="eastAsia" w:ascii="仿宋_GB2312" w:hAnsi="仿宋" w:eastAsia="仿宋_GB2312" w:cs="宋体"/>
          <w:kern w:val="0"/>
          <w:sz w:val="32"/>
          <w:szCs w:val="32"/>
        </w:rPr>
      </w:pPr>
      <w:r>
        <w:rPr>
          <w:rFonts w:ascii="仿宋_GB2312" w:hAnsi="仿宋" w:eastAsia="仿宋_GB2312" w:cs="宋体"/>
          <w:kern w:val="0"/>
          <w:sz w:val="32"/>
          <w:szCs w:val="32"/>
        </w:rPr>
        <w:t>本项目建设周期为：</w:t>
      </w:r>
      <w:r>
        <w:rPr>
          <w:rFonts w:hint="eastAsia" w:ascii="仿宋_GB2312" w:hAnsi="仿宋" w:eastAsia="仿宋_GB2312" w:cs="宋体"/>
          <w:kern w:val="0"/>
          <w:sz w:val="32"/>
          <w:szCs w:val="32"/>
        </w:rPr>
        <w:t>自合同签订生效之日起6</w:t>
      </w:r>
      <w:r>
        <w:rPr>
          <w:rFonts w:ascii="仿宋_GB2312" w:hAnsi="仿宋" w:eastAsia="仿宋_GB2312" w:cs="宋体"/>
          <w:kern w:val="0"/>
          <w:sz w:val="32"/>
          <w:szCs w:val="32"/>
        </w:rPr>
        <w:t>个月</w:t>
      </w:r>
      <w:r>
        <w:rPr>
          <w:rFonts w:hint="eastAsia" w:ascii="仿宋_GB2312" w:hAnsi="仿宋" w:eastAsia="仿宋_GB2312" w:cs="宋体"/>
          <w:kern w:val="0"/>
          <w:sz w:val="32"/>
          <w:szCs w:val="32"/>
        </w:rPr>
        <w:t>内完成项目建设并通过验收</w:t>
      </w:r>
    </w:p>
    <w:p w14:paraId="729C111C">
      <w:pPr>
        <w:pStyle w:val="3"/>
        <w:ind w:firstLine="0"/>
        <w:rPr>
          <w:rFonts w:hint="eastAsia"/>
        </w:rPr>
      </w:pPr>
      <w:bookmarkStart w:id="1" w:name="_Toc47536644"/>
      <w:bookmarkEnd w:id="1"/>
      <w:bookmarkStart w:id="2" w:name="_Toc47536304"/>
      <w:bookmarkEnd w:id="2"/>
      <w:bookmarkStart w:id="3" w:name="_Toc47533256"/>
      <w:bookmarkEnd w:id="3"/>
      <w:bookmarkStart w:id="4" w:name="_Toc47537166"/>
      <w:bookmarkEnd w:id="4"/>
      <w:bookmarkStart w:id="5" w:name="_Toc47539102"/>
      <w:bookmarkEnd w:id="5"/>
      <w:bookmarkStart w:id="6" w:name="_Toc47532891"/>
      <w:bookmarkEnd w:id="6"/>
      <w:bookmarkStart w:id="7" w:name="_Toc47536272"/>
      <w:bookmarkEnd w:id="7"/>
      <w:bookmarkStart w:id="8" w:name="_Toc47532255"/>
      <w:bookmarkEnd w:id="8"/>
      <w:bookmarkStart w:id="9" w:name="_Toc47536676"/>
      <w:bookmarkEnd w:id="9"/>
      <w:bookmarkStart w:id="10" w:name="_Toc47532923"/>
      <w:bookmarkEnd w:id="10"/>
      <w:bookmarkStart w:id="11" w:name="_Toc47533288"/>
      <w:bookmarkEnd w:id="11"/>
      <w:bookmarkStart w:id="12" w:name="_Toc47539070"/>
      <w:bookmarkEnd w:id="12"/>
      <w:bookmarkStart w:id="13" w:name="_Toc47531634"/>
      <w:bookmarkEnd w:id="13"/>
      <w:bookmarkStart w:id="14" w:name="_Toc47537134"/>
      <w:bookmarkEnd w:id="14"/>
      <w:r>
        <w:rPr>
          <w:rFonts w:hint="eastAsia"/>
        </w:rPr>
        <w:t>建设内容</w:t>
      </w:r>
    </w:p>
    <w:p w14:paraId="6945CA77">
      <w:pPr>
        <w:tabs>
          <w:tab w:val="left" w:pos="7513"/>
        </w:tabs>
        <w:spacing w:line="360" w:lineRule="auto"/>
        <w:ind w:firstLine="640" w:firstLineChars="200"/>
        <w:rPr>
          <w:rFonts w:hint="eastAsia" w:ascii="仿宋_GB2312" w:hAnsi="仿宋" w:eastAsia="仿宋_GB2312" w:cs="宋体"/>
          <w:kern w:val="0"/>
          <w:sz w:val="32"/>
          <w:szCs w:val="32"/>
        </w:rPr>
      </w:pPr>
      <w:r>
        <w:rPr>
          <w:rFonts w:hint="eastAsia" w:ascii="仿宋_GB2312" w:hAnsi="仿宋" w:eastAsia="仿宋_GB2312" w:cs="宋体"/>
          <w:kern w:val="0"/>
          <w:sz w:val="32"/>
          <w:szCs w:val="32"/>
        </w:rPr>
        <w:t>上海法院数字警务子系统建设项目具体建设内容如下：</w:t>
      </w:r>
    </w:p>
    <w:p w14:paraId="26E03FE5">
      <w:pPr>
        <w:pStyle w:val="4"/>
        <w:numPr>
          <w:ilvl w:val="0"/>
          <w:numId w:val="4"/>
        </w:numPr>
        <w:ind w:left="425" w:hanging="425"/>
      </w:pPr>
      <w:bookmarkStart w:id="15" w:name="_Toc63785502"/>
      <w:r>
        <w:rPr>
          <w:rFonts w:hint="eastAsia"/>
        </w:rPr>
        <w:t>数字警务基础设施建设</w:t>
      </w:r>
    </w:p>
    <w:p w14:paraId="18B73856">
      <w:pPr>
        <w:tabs>
          <w:tab w:val="left" w:pos="7513"/>
        </w:tabs>
        <w:spacing w:line="360" w:lineRule="auto"/>
        <w:ind w:firstLine="640" w:firstLineChars="200"/>
        <w:rPr>
          <w:rFonts w:hint="eastAsia" w:ascii="仿宋_GB2312" w:hAnsi="仿宋" w:eastAsia="仿宋_GB2312" w:cs="宋体"/>
          <w:kern w:val="0"/>
          <w:sz w:val="32"/>
          <w:szCs w:val="32"/>
        </w:rPr>
      </w:pPr>
      <w:r>
        <w:rPr>
          <w:rFonts w:hint="eastAsia" w:ascii="仿宋_GB2312" w:hAnsi="仿宋" w:eastAsia="仿宋_GB2312" w:cs="宋体"/>
          <w:kern w:val="0"/>
          <w:sz w:val="32"/>
          <w:szCs w:val="32"/>
        </w:rPr>
        <w:t>主要针对高院的当事人人员定位设备进行建设,实现对进入高院的当事人、律师、临时羁押人员等的活动情况进行定位管理（通过定位卡片）。</w:t>
      </w:r>
    </w:p>
    <w:tbl>
      <w:tblPr>
        <w:tblStyle w:val="15"/>
        <w:tblW w:w="8493" w:type="dxa"/>
        <w:jc w:val="center"/>
        <w:tblLayout w:type="autofit"/>
        <w:tblCellMar>
          <w:top w:w="0" w:type="dxa"/>
          <w:left w:w="108" w:type="dxa"/>
          <w:bottom w:w="0" w:type="dxa"/>
          <w:right w:w="108" w:type="dxa"/>
        </w:tblCellMar>
      </w:tblPr>
      <w:tblGrid>
        <w:gridCol w:w="846"/>
        <w:gridCol w:w="1701"/>
        <w:gridCol w:w="3866"/>
        <w:gridCol w:w="1040"/>
        <w:gridCol w:w="1040"/>
      </w:tblGrid>
      <w:tr w14:paraId="27B838DA">
        <w:tblPrEx>
          <w:tblCellMar>
            <w:top w:w="0" w:type="dxa"/>
            <w:left w:w="108" w:type="dxa"/>
            <w:bottom w:w="0" w:type="dxa"/>
            <w:right w:w="108" w:type="dxa"/>
          </w:tblCellMar>
        </w:tblPrEx>
        <w:trPr>
          <w:trHeight w:val="20" w:hRule="atLeast"/>
          <w:tblHeader/>
          <w:jc w:val="center"/>
        </w:trPr>
        <w:tc>
          <w:tcPr>
            <w:tcW w:w="84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30AEC97">
            <w:pPr>
              <w:widowControl/>
              <w:spacing w:line="360" w:lineRule="auto"/>
              <w:jc w:val="center"/>
              <w:rPr>
                <w:rFonts w:hint="eastAsia"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序号</w:t>
            </w:r>
          </w:p>
        </w:tc>
        <w:tc>
          <w:tcPr>
            <w:tcW w:w="1701" w:type="dxa"/>
            <w:tcBorders>
              <w:top w:val="single" w:color="auto" w:sz="4" w:space="0"/>
              <w:left w:val="nil"/>
              <w:bottom w:val="single" w:color="auto" w:sz="4" w:space="0"/>
              <w:right w:val="single" w:color="auto" w:sz="4" w:space="0"/>
            </w:tcBorders>
            <w:shd w:val="clear" w:color="auto" w:fill="auto"/>
            <w:vAlign w:val="center"/>
          </w:tcPr>
          <w:p w14:paraId="230BD64C">
            <w:pPr>
              <w:widowControl/>
              <w:spacing w:line="360" w:lineRule="auto"/>
              <w:jc w:val="center"/>
              <w:rPr>
                <w:rFonts w:hint="eastAsia"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名称</w:t>
            </w:r>
          </w:p>
        </w:tc>
        <w:tc>
          <w:tcPr>
            <w:tcW w:w="3866" w:type="dxa"/>
            <w:tcBorders>
              <w:top w:val="single" w:color="auto" w:sz="4" w:space="0"/>
              <w:left w:val="nil"/>
              <w:bottom w:val="single" w:color="auto" w:sz="4" w:space="0"/>
              <w:right w:val="single" w:color="auto" w:sz="4" w:space="0"/>
            </w:tcBorders>
            <w:shd w:val="clear" w:color="auto" w:fill="auto"/>
            <w:vAlign w:val="center"/>
          </w:tcPr>
          <w:p w14:paraId="166D73E3">
            <w:pPr>
              <w:widowControl/>
              <w:spacing w:line="360" w:lineRule="auto"/>
              <w:jc w:val="center"/>
              <w:rPr>
                <w:rFonts w:hint="eastAsia"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功能要求</w:t>
            </w:r>
          </w:p>
        </w:tc>
        <w:tc>
          <w:tcPr>
            <w:tcW w:w="1040" w:type="dxa"/>
            <w:tcBorders>
              <w:top w:val="single" w:color="auto" w:sz="4" w:space="0"/>
              <w:left w:val="nil"/>
              <w:bottom w:val="single" w:color="auto" w:sz="4" w:space="0"/>
              <w:right w:val="single" w:color="auto" w:sz="4" w:space="0"/>
            </w:tcBorders>
            <w:shd w:val="clear" w:color="auto" w:fill="auto"/>
            <w:noWrap/>
            <w:vAlign w:val="center"/>
          </w:tcPr>
          <w:p w14:paraId="60523F60">
            <w:pPr>
              <w:widowControl/>
              <w:spacing w:line="360" w:lineRule="auto"/>
              <w:jc w:val="center"/>
              <w:rPr>
                <w:rFonts w:hint="eastAsia"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单位</w:t>
            </w:r>
          </w:p>
        </w:tc>
        <w:tc>
          <w:tcPr>
            <w:tcW w:w="1040" w:type="dxa"/>
            <w:tcBorders>
              <w:top w:val="single" w:color="auto" w:sz="4" w:space="0"/>
              <w:left w:val="nil"/>
              <w:bottom w:val="single" w:color="auto" w:sz="4" w:space="0"/>
              <w:right w:val="single" w:color="auto" w:sz="4" w:space="0"/>
            </w:tcBorders>
            <w:shd w:val="clear" w:color="auto" w:fill="auto"/>
            <w:noWrap/>
            <w:vAlign w:val="center"/>
          </w:tcPr>
          <w:p w14:paraId="1017E434">
            <w:pPr>
              <w:widowControl/>
              <w:spacing w:line="360" w:lineRule="auto"/>
              <w:jc w:val="center"/>
              <w:rPr>
                <w:rFonts w:hint="eastAsia"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数量</w:t>
            </w:r>
          </w:p>
        </w:tc>
      </w:tr>
      <w:tr w14:paraId="25ADFB6D">
        <w:tblPrEx>
          <w:tblCellMar>
            <w:top w:w="0" w:type="dxa"/>
            <w:left w:w="108" w:type="dxa"/>
            <w:bottom w:w="0" w:type="dxa"/>
            <w:right w:w="108" w:type="dxa"/>
          </w:tblCellMar>
        </w:tblPrEx>
        <w:trPr>
          <w:trHeight w:val="20" w:hRule="atLeast"/>
          <w:jc w:val="center"/>
        </w:trPr>
        <w:tc>
          <w:tcPr>
            <w:tcW w:w="846" w:type="dxa"/>
            <w:tcBorders>
              <w:top w:val="nil"/>
              <w:left w:val="single" w:color="auto" w:sz="4" w:space="0"/>
              <w:bottom w:val="single" w:color="auto" w:sz="4" w:space="0"/>
              <w:right w:val="single" w:color="auto" w:sz="4" w:space="0"/>
            </w:tcBorders>
            <w:shd w:val="clear" w:color="auto" w:fill="auto"/>
            <w:noWrap/>
            <w:vAlign w:val="center"/>
          </w:tcPr>
          <w:p w14:paraId="0C14AB47">
            <w:pPr>
              <w:widowControl/>
              <w:spacing w:line="360" w:lineRule="auto"/>
              <w:jc w:val="center"/>
              <w:rPr>
                <w:rFonts w:hint="eastAsia" w:ascii="仿宋_GB2312" w:hAnsi="宋体" w:eastAsia="仿宋_GB2312" w:cs="宋体"/>
                <w:b/>
                <w:bCs/>
                <w:kern w:val="0"/>
                <w:sz w:val="24"/>
                <w:szCs w:val="24"/>
              </w:rPr>
            </w:pPr>
            <w:r>
              <w:rPr>
                <w:rFonts w:hint="eastAsia" w:ascii="仿宋_GB2312" w:hAnsi="宋体" w:eastAsia="仿宋_GB2312" w:cs="宋体"/>
                <w:b/>
                <w:bCs/>
                <w:kern w:val="0"/>
                <w:sz w:val="24"/>
                <w:szCs w:val="24"/>
              </w:rPr>
              <w:t>一</w:t>
            </w:r>
          </w:p>
        </w:tc>
        <w:tc>
          <w:tcPr>
            <w:tcW w:w="1701" w:type="dxa"/>
            <w:tcBorders>
              <w:top w:val="nil"/>
              <w:left w:val="nil"/>
              <w:bottom w:val="single" w:color="auto" w:sz="4" w:space="0"/>
              <w:right w:val="single" w:color="auto" w:sz="4" w:space="0"/>
            </w:tcBorders>
            <w:shd w:val="clear" w:color="auto" w:fill="auto"/>
            <w:vAlign w:val="center"/>
          </w:tcPr>
          <w:p w14:paraId="3414CE56">
            <w:pPr>
              <w:widowControl/>
              <w:spacing w:line="360" w:lineRule="auto"/>
              <w:jc w:val="left"/>
              <w:rPr>
                <w:rFonts w:hint="eastAsia" w:ascii="仿宋_GB2312" w:hAnsi="宋体" w:eastAsia="仿宋_GB2312" w:cs="宋体"/>
                <w:b/>
                <w:bCs/>
                <w:kern w:val="0"/>
                <w:sz w:val="24"/>
                <w:szCs w:val="24"/>
              </w:rPr>
            </w:pPr>
            <w:r>
              <w:rPr>
                <w:rFonts w:hint="eastAsia" w:ascii="仿宋_GB2312" w:hAnsi="宋体" w:eastAsia="仿宋_GB2312" w:cs="宋体"/>
                <w:b/>
                <w:bCs/>
                <w:kern w:val="0"/>
                <w:sz w:val="24"/>
                <w:szCs w:val="24"/>
              </w:rPr>
              <w:t>人员定位系统</w:t>
            </w:r>
          </w:p>
        </w:tc>
        <w:tc>
          <w:tcPr>
            <w:tcW w:w="3866" w:type="dxa"/>
            <w:tcBorders>
              <w:top w:val="nil"/>
              <w:left w:val="nil"/>
              <w:bottom w:val="single" w:color="auto" w:sz="4" w:space="0"/>
              <w:right w:val="single" w:color="auto" w:sz="4" w:space="0"/>
            </w:tcBorders>
            <w:shd w:val="clear" w:color="auto" w:fill="auto"/>
            <w:vAlign w:val="center"/>
          </w:tcPr>
          <w:p w14:paraId="3C5CED77">
            <w:pPr>
              <w:widowControl/>
              <w:spacing w:line="360" w:lineRule="auto"/>
              <w:jc w:val="center"/>
              <w:rPr>
                <w:rFonts w:hint="eastAsia"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　</w:t>
            </w:r>
          </w:p>
        </w:tc>
        <w:tc>
          <w:tcPr>
            <w:tcW w:w="1040" w:type="dxa"/>
            <w:tcBorders>
              <w:top w:val="nil"/>
              <w:left w:val="nil"/>
              <w:bottom w:val="single" w:color="auto" w:sz="4" w:space="0"/>
              <w:right w:val="single" w:color="auto" w:sz="4" w:space="0"/>
            </w:tcBorders>
            <w:shd w:val="clear" w:color="auto" w:fill="auto"/>
            <w:noWrap/>
            <w:vAlign w:val="center"/>
          </w:tcPr>
          <w:p w14:paraId="5F2F716B">
            <w:pPr>
              <w:widowControl/>
              <w:spacing w:line="360" w:lineRule="auto"/>
              <w:jc w:val="center"/>
              <w:rPr>
                <w:rFonts w:hint="eastAsia"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　</w:t>
            </w:r>
          </w:p>
        </w:tc>
        <w:tc>
          <w:tcPr>
            <w:tcW w:w="1040" w:type="dxa"/>
            <w:tcBorders>
              <w:top w:val="nil"/>
              <w:left w:val="nil"/>
              <w:bottom w:val="single" w:color="auto" w:sz="4" w:space="0"/>
              <w:right w:val="single" w:color="auto" w:sz="4" w:space="0"/>
            </w:tcBorders>
            <w:shd w:val="clear" w:color="auto" w:fill="auto"/>
            <w:noWrap/>
            <w:vAlign w:val="center"/>
          </w:tcPr>
          <w:p w14:paraId="254B85B8">
            <w:pPr>
              <w:widowControl/>
              <w:spacing w:line="360" w:lineRule="auto"/>
              <w:jc w:val="center"/>
              <w:rPr>
                <w:rFonts w:hint="eastAsia"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　</w:t>
            </w:r>
          </w:p>
        </w:tc>
      </w:tr>
      <w:tr w14:paraId="5D372B10">
        <w:tblPrEx>
          <w:tblCellMar>
            <w:top w:w="0" w:type="dxa"/>
            <w:left w:w="108" w:type="dxa"/>
            <w:bottom w:w="0" w:type="dxa"/>
            <w:right w:w="108" w:type="dxa"/>
          </w:tblCellMar>
        </w:tblPrEx>
        <w:trPr>
          <w:trHeight w:val="20" w:hRule="atLeast"/>
          <w:jc w:val="center"/>
        </w:trPr>
        <w:tc>
          <w:tcPr>
            <w:tcW w:w="846" w:type="dxa"/>
            <w:tcBorders>
              <w:top w:val="nil"/>
              <w:left w:val="single" w:color="auto" w:sz="4" w:space="0"/>
              <w:bottom w:val="single" w:color="auto" w:sz="4" w:space="0"/>
              <w:right w:val="single" w:color="auto" w:sz="4" w:space="0"/>
            </w:tcBorders>
            <w:shd w:val="clear" w:color="auto" w:fill="auto"/>
            <w:noWrap/>
            <w:vAlign w:val="center"/>
          </w:tcPr>
          <w:p w14:paraId="10BFC6A2">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w:t>
            </w:r>
          </w:p>
        </w:tc>
        <w:tc>
          <w:tcPr>
            <w:tcW w:w="1701" w:type="dxa"/>
            <w:tcBorders>
              <w:top w:val="nil"/>
              <w:left w:val="nil"/>
              <w:bottom w:val="single" w:color="auto" w:sz="4" w:space="0"/>
              <w:right w:val="single" w:color="auto" w:sz="4" w:space="0"/>
            </w:tcBorders>
            <w:shd w:val="clear" w:color="auto" w:fill="auto"/>
            <w:vAlign w:val="center"/>
          </w:tcPr>
          <w:p w14:paraId="62AC469D">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人员定位基础软件</w:t>
            </w:r>
          </w:p>
        </w:tc>
        <w:tc>
          <w:tcPr>
            <w:tcW w:w="3866" w:type="dxa"/>
            <w:tcBorders>
              <w:top w:val="nil"/>
              <w:left w:val="nil"/>
              <w:bottom w:val="single" w:color="auto" w:sz="4" w:space="0"/>
              <w:right w:val="single" w:color="auto" w:sz="4" w:space="0"/>
            </w:tcBorders>
            <w:shd w:val="clear" w:color="auto" w:fill="auto"/>
            <w:vAlign w:val="center"/>
          </w:tcPr>
          <w:p w14:paraId="397887BD">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1、国产室内定位系统软件。国产化适配版。</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2、支持Windows、Linux系统部署，支持国产服务器部署。</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3、支持B/S架构，支持通过Chrome、IE、遨游等通用浏览器访问。</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4、支持生命体征检测功能，可实现心率监测及异常报警。。</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5、具备多种类型告警功能，如电子围栏、SOS求助、多人互监、无陪同、滞留超时、区域超员、低电量、剪断、消失等多种告警方式。</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6、支持无陪同告警功能，敏感区域人员无警员陪同，触发无陪同告警。</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7、支持多人互监告警功能（即离群告警），按人员/分组编制多人互监小组，实现互监管理，提供离群报警。</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8、支持电子点名功能，具备实时点名、特定时间点点名等多种类型，统计已到人数，可查看人员列表。</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9、具备数据可视化功能，以列表、柱状图、扇形图等形式展示人员信息、告警记录等。</w:t>
            </w:r>
          </w:p>
        </w:tc>
        <w:tc>
          <w:tcPr>
            <w:tcW w:w="104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7AAEFE6">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套</w:t>
            </w:r>
          </w:p>
        </w:tc>
        <w:tc>
          <w:tcPr>
            <w:tcW w:w="1040" w:type="dxa"/>
            <w:tcBorders>
              <w:top w:val="nil"/>
              <w:left w:val="single" w:color="auto" w:sz="4" w:space="0"/>
              <w:bottom w:val="single" w:color="auto" w:sz="4" w:space="0"/>
              <w:right w:val="single" w:color="auto" w:sz="4" w:space="0"/>
            </w:tcBorders>
            <w:shd w:val="clear" w:color="auto" w:fill="auto"/>
            <w:vAlign w:val="center"/>
          </w:tcPr>
          <w:p w14:paraId="227FF8BF">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w:t>
            </w:r>
          </w:p>
        </w:tc>
      </w:tr>
      <w:tr w14:paraId="00FB97D9">
        <w:tblPrEx>
          <w:tblCellMar>
            <w:top w:w="0" w:type="dxa"/>
            <w:left w:w="108" w:type="dxa"/>
            <w:bottom w:w="0" w:type="dxa"/>
            <w:right w:w="108" w:type="dxa"/>
          </w:tblCellMar>
        </w:tblPrEx>
        <w:trPr>
          <w:trHeight w:val="20" w:hRule="atLeast"/>
          <w:jc w:val="center"/>
        </w:trPr>
        <w:tc>
          <w:tcPr>
            <w:tcW w:w="846" w:type="dxa"/>
            <w:tcBorders>
              <w:top w:val="nil"/>
              <w:left w:val="single" w:color="auto" w:sz="4" w:space="0"/>
              <w:bottom w:val="single" w:color="auto" w:sz="4" w:space="0"/>
              <w:right w:val="single" w:color="auto" w:sz="4" w:space="0"/>
            </w:tcBorders>
            <w:shd w:val="clear" w:color="auto" w:fill="auto"/>
            <w:noWrap/>
            <w:vAlign w:val="center"/>
          </w:tcPr>
          <w:p w14:paraId="4DACC24D">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2</w:t>
            </w:r>
          </w:p>
        </w:tc>
        <w:tc>
          <w:tcPr>
            <w:tcW w:w="1701" w:type="dxa"/>
            <w:tcBorders>
              <w:top w:val="nil"/>
              <w:left w:val="nil"/>
              <w:bottom w:val="single" w:color="auto" w:sz="4" w:space="0"/>
              <w:right w:val="single" w:color="auto" w:sz="4" w:space="0"/>
            </w:tcBorders>
            <w:shd w:val="clear" w:color="auto" w:fill="auto"/>
            <w:vAlign w:val="center"/>
          </w:tcPr>
          <w:p w14:paraId="07318CFD">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物联平台数据接口服务</w:t>
            </w:r>
          </w:p>
        </w:tc>
        <w:tc>
          <w:tcPr>
            <w:tcW w:w="3866" w:type="dxa"/>
            <w:tcBorders>
              <w:top w:val="nil"/>
              <w:left w:val="nil"/>
              <w:bottom w:val="single" w:color="auto" w:sz="4" w:space="0"/>
              <w:right w:val="single" w:color="auto" w:sz="4" w:space="0"/>
            </w:tcBorders>
            <w:shd w:val="clear" w:color="auto" w:fill="auto"/>
            <w:vAlign w:val="center"/>
          </w:tcPr>
          <w:p w14:paraId="20F28D3D">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提供人员定位相关设施设备物联数据接口服务</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63C70FBB">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套</w:t>
            </w:r>
          </w:p>
        </w:tc>
        <w:tc>
          <w:tcPr>
            <w:tcW w:w="1040" w:type="dxa"/>
            <w:tcBorders>
              <w:top w:val="nil"/>
              <w:left w:val="single" w:color="auto" w:sz="4" w:space="0"/>
              <w:bottom w:val="single" w:color="auto" w:sz="4" w:space="0"/>
              <w:right w:val="single" w:color="auto" w:sz="4" w:space="0"/>
            </w:tcBorders>
            <w:shd w:val="clear" w:color="auto" w:fill="auto"/>
            <w:vAlign w:val="center"/>
          </w:tcPr>
          <w:p w14:paraId="4A9EE5CD">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w:t>
            </w:r>
          </w:p>
        </w:tc>
      </w:tr>
      <w:tr w14:paraId="47C82395">
        <w:tblPrEx>
          <w:tblCellMar>
            <w:top w:w="0" w:type="dxa"/>
            <w:left w:w="108" w:type="dxa"/>
            <w:bottom w:w="0" w:type="dxa"/>
            <w:right w:w="108" w:type="dxa"/>
          </w:tblCellMar>
        </w:tblPrEx>
        <w:trPr>
          <w:trHeight w:val="20" w:hRule="atLeast"/>
          <w:jc w:val="center"/>
        </w:trPr>
        <w:tc>
          <w:tcPr>
            <w:tcW w:w="846" w:type="dxa"/>
            <w:tcBorders>
              <w:top w:val="nil"/>
              <w:left w:val="single" w:color="auto" w:sz="4" w:space="0"/>
              <w:bottom w:val="single" w:color="auto" w:sz="4" w:space="0"/>
              <w:right w:val="single" w:color="auto" w:sz="4" w:space="0"/>
            </w:tcBorders>
            <w:shd w:val="clear" w:color="auto" w:fill="auto"/>
            <w:noWrap/>
            <w:vAlign w:val="center"/>
          </w:tcPr>
          <w:p w14:paraId="32DE3EB0">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w:t>
            </w:r>
          </w:p>
        </w:tc>
        <w:tc>
          <w:tcPr>
            <w:tcW w:w="1701" w:type="dxa"/>
            <w:tcBorders>
              <w:top w:val="nil"/>
              <w:left w:val="nil"/>
              <w:bottom w:val="single" w:color="auto" w:sz="4" w:space="0"/>
              <w:right w:val="single" w:color="auto" w:sz="4" w:space="0"/>
            </w:tcBorders>
            <w:shd w:val="clear" w:color="auto" w:fill="auto"/>
            <w:vAlign w:val="center"/>
          </w:tcPr>
          <w:p w14:paraId="0BB513B7">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微基站-吸顶型（含安装组建）</w:t>
            </w:r>
          </w:p>
        </w:tc>
        <w:tc>
          <w:tcPr>
            <w:tcW w:w="3866" w:type="dxa"/>
            <w:tcBorders>
              <w:top w:val="nil"/>
              <w:left w:val="nil"/>
              <w:bottom w:val="single" w:color="auto" w:sz="4" w:space="0"/>
              <w:right w:val="single" w:color="auto" w:sz="4" w:space="0"/>
            </w:tcBorders>
            <w:shd w:val="clear" w:color="auto" w:fill="auto"/>
            <w:vAlign w:val="center"/>
          </w:tcPr>
          <w:p w14:paraId="01F7C1A3">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1、定位技术及精度：蓝牙AOA技术；定位精度不小于1米；</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2、最大定位直径：不小于20m（亚米级）；</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3、协议标准：支持Bluetooth4.0及以上；</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4、网络接口：具有10/100MRJ45；</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5、天线类型：内置全向天线；</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6、安装方式：吸顶、吊装，最大安装高度支持不小于10m；</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7、供电模式：支持IEEE802.3af POE；</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8、工作温度：支持-20℃~+65℃；</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9、工作湿度：支持10%~90%无凝结；</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10、防护等级：不低于IP65；</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11、包含安装组建及金属软管、接线盒、配套管路等。</w:t>
            </w:r>
          </w:p>
        </w:tc>
        <w:tc>
          <w:tcPr>
            <w:tcW w:w="1040" w:type="dxa"/>
            <w:tcBorders>
              <w:top w:val="single" w:color="auto" w:sz="4" w:space="0"/>
              <w:left w:val="nil"/>
              <w:bottom w:val="single" w:color="auto" w:sz="4" w:space="0"/>
              <w:right w:val="single" w:color="auto" w:sz="4" w:space="0"/>
            </w:tcBorders>
            <w:shd w:val="clear" w:color="auto" w:fill="auto"/>
            <w:noWrap/>
            <w:vAlign w:val="center"/>
          </w:tcPr>
          <w:p w14:paraId="15E6A17B">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台</w:t>
            </w:r>
          </w:p>
        </w:tc>
        <w:tc>
          <w:tcPr>
            <w:tcW w:w="1040" w:type="dxa"/>
            <w:tcBorders>
              <w:top w:val="nil"/>
              <w:left w:val="nil"/>
              <w:bottom w:val="single" w:color="auto" w:sz="4" w:space="0"/>
              <w:right w:val="single" w:color="auto" w:sz="4" w:space="0"/>
            </w:tcBorders>
            <w:shd w:val="clear" w:color="auto" w:fill="auto"/>
            <w:vAlign w:val="center"/>
          </w:tcPr>
          <w:p w14:paraId="339BB37A">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189</w:t>
            </w:r>
          </w:p>
        </w:tc>
      </w:tr>
      <w:tr w14:paraId="21C496EE">
        <w:tblPrEx>
          <w:tblCellMar>
            <w:top w:w="0" w:type="dxa"/>
            <w:left w:w="108" w:type="dxa"/>
            <w:bottom w:w="0" w:type="dxa"/>
            <w:right w:w="108" w:type="dxa"/>
          </w:tblCellMar>
        </w:tblPrEx>
        <w:trPr>
          <w:trHeight w:val="20" w:hRule="atLeast"/>
          <w:jc w:val="center"/>
        </w:trPr>
        <w:tc>
          <w:tcPr>
            <w:tcW w:w="846" w:type="dxa"/>
            <w:tcBorders>
              <w:top w:val="nil"/>
              <w:left w:val="single" w:color="auto" w:sz="4" w:space="0"/>
              <w:bottom w:val="single" w:color="auto" w:sz="4" w:space="0"/>
              <w:right w:val="single" w:color="auto" w:sz="4" w:space="0"/>
            </w:tcBorders>
            <w:shd w:val="clear" w:color="auto" w:fill="auto"/>
            <w:noWrap/>
            <w:vAlign w:val="center"/>
          </w:tcPr>
          <w:p w14:paraId="1720F65E">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4</w:t>
            </w:r>
          </w:p>
        </w:tc>
        <w:tc>
          <w:tcPr>
            <w:tcW w:w="1701" w:type="dxa"/>
            <w:tcBorders>
              <w:top w:val="nil"/>
              <w:left w:val="nil"/>
              <w:bottom w:val="single" w:color="auto" w:sz="4" w:space="0"/>
              <w:right w:val="single" w:color="auto" w:sz="4" w:space="0"/>
            </w:tcBorders>
            <w:shd w:val="clear" w:color="auto" w:fill="auto"/>
            <w:vAlign w:val="center"/>
          </w:tcPr>
          <w:p w14:paraId="594F48F6">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微基站-室外壁挂型</w:t>
            </w:r>
          </w:p>
        </w:tc>
        <w:tc>
          <w:tcPr>
            <w:tcW w:w="3866" w:type="dxa"/>
            <w:tcBorders>
              <w:top w:val="nil"/>
              <w:left w:val="nil"/>
              <w:bottom w:val="single" w:color="auto" w:sz="4" w:space="0"/>
              <w:right w:val="single" w:color="auto" w:sz="4" w:space="0"/>
            </w:tcBorders>
            <w:shd w:val="clear" w:color="auto" w:fill="auto"/>
            <w:vAlign w:val="center"/>
          </w:tcPr>
          <w:p w14:paraId="2C2D9FC7">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1、定位技术及精度：蓝牙AOA技术；定位精度不小于1米；</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2、最大定位直径：不小于20m（亚米级）；</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3、协议标准：支持Bluetooth4.0及以上；</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4、网络接口：具有10/100MRJ45；</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5、天线类型：内置全向天线；</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6、安装方式：吸顶、吊装，最大安装高度支持不小于20m；</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7、供电模式：支持IEEE802.3af POE；</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8、工作温度：支持-20℃~+65℃；</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9、工作湿度：支持10%~90%无凝结；</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10、防护等级：不低于IP67；</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11、含室外设备立杆、配套管路等，立杆管路均使用镀锌材质，立杆长度≥4m、壁厚≥3mm，立杆需要完成防雷及地笼，室外开挖等内容。</w:t>
            </w:r>
          </w:p>
        </w:tc>
        <w:tc>
          <w:tcPr>
            <w:tcW w:w="1040" w:type="dxa"/>
            <w:tcBorders>
              <w:top w:val="nil"/>
              <w:left w:val="nil"/>
              <w:bottom w:val="single" w:color="auto" w:sz="4" w:space="0"/>
              <w:right w:val="single" w:color="auto" w:sz="4" w:space="0"/>
            </w:tcBorders>
            <w:shd w:val="clear" w:color="auto" w:fill="auto"/>
            <w:noWrap/>
            <w:vAlign w:val="center"/>
          </w:tcPr>
          <w:p w14:paraId="4018C500">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台</w:t>
            </w:r>
          </w:p>
        </w:tc>
        <w:tc>
          <w:tcPr>
            <w:tcW w:w="1040" w:type="dxa"/>
            <w:tcBorders>
              <w:top w:val="nil"/>
              <w:left w:val="nil"/>
              <w:bottom w:val="single" w:color="auto" w:sz="4" w:space="0"/>
              <w:right w:val="single" w:color="auto" w:sz="4" w:space="0"/>
            </w:tcBorders>
            <w:shd w:val="clear" w:color="auto" w:fill="auto"/>
            <w:vAlign w:val="center"/>
          </w:tcPr>
          <w:p w14:paraId="412FBA26">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22</w:t>
            </w:r>
          </w:p>
        </w:tc>
      </w:tr>
      <w:tr w14:paraId="7C3B65AB">
        <w:tblPrEx>
          <w:tblCellMar>
            <w:top w:w="0" w:type="dxa"/>
            <w:left w:w="108" w:type="dxa"/>
            <w:bottom w:w="0" w:type="dxa"/>
            <w:right w:w="108" w:type="dxa"/>
          </w:tblCellMar>
        </w:tblPrEx>
        <w:trPr>
          <w:trHeight w:val="20" w:hRule="atLeast"/>
          <w:jc w:val="center"/>
        </w:trPr>
        <w:tc>
          <w:tcPr>
            <w:tcW w:w="846" w:type="dxa"/>
            <w:tcBorders>
              <w:top w:val="nil"/>
              <w:left w:val="single" w:color="auto" w:sz="4" w:space="0"/>
              <w:bottom w:val="single" w:color="auto" w:sz="4" w:space="0"/>
              <w:right w:val="single" w:color="auto" w:sz="4" w:space="0"/>
            </w:tcBorders>
            <w:shd w:val="clear" w:color="auto" w:fill="auto"/>
            <w:noWrap/>
            <w:vAlign w:val="center"/>
          </w:tcPr>
          <w:p w14:paraId="289A9D47">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5</w:t>
            </w:r>
          </w:p>
        </w:tc>
        <w:tc>
          <w:tcPr>
            <w:tcW w:w="1701" w:type="dxa"/>
            <w:tcBorders>
              <w:top w:val="nil"/>
              <w:left w:val="nil"/>
              <w:bottom w:val="single" w:color="auto" w:sz="4" w:space="0"/>
              <w:right w:val="single" w:color="auto" w:sz="4" w:space="0"/>
            </w:tcBorders>
            <w:shd w:val="clear" w:color="auto" w:fill="auto"/>
            <w:vAlign w:val="center"/>
          </w:tcPr>
          <w:p w14:paraId="0F336279">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微标签-工牌型</w:t>
            </w:r>
          </w:p>
        </w:tc>
        <w:tc>
          <w:tcPr>
            <w:tcW w:w="3866" w:type="dxa"/>
            <w:tcBorders>
              <w:top w:val="nil"/>
              <w:left w:val="nil"/>
              <w:bottom w:val="single" w:color="auto" w:sz="4" w:space="0"/>
              <w:right w:val="single" w:color="auto" w:sz="4" w:space="0"/>
            </w:tcBorders>
            <w:shd w:val="clear" w:color="auto" w:fill="auto"/>
            <w:vAlign w:val="center"/>
          </w:tcPr>
          <w:p w14:paraId="6CECF84E">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1、频段范围：2.4GHz ~ 2.485GHz；</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2、类型：内置全向天线；</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3、定位精度：定位精度不小于1米；</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4、支持SOS一键报警、电量报警；</w:t>
            </w:r>
          </w:p>
        </w:tc>
        <w:tc>
          <w:tcPr>
            <w:tcW w:w="1040" w:type="dxa"/>
            <w:tcBorders>
              <w:top w:val="nil"/>
              <w:left w:val="nil"/>
              <w:bottom w:val="single" w:color="auto" w:sz="4" w:space="0"/>
              <w:right w:val="single" w:color="auto" w:sz="4" w:space="0"/>
            </w:tcBorders>
            <w:shd w:val="clear" w:color="auto" w:fill="auto"/>
            <w:noWrap/>
            <w:vAlign w:val="center"/>
          </w:tcPr>
          <w:p w14:paraId="2FF3E6D0">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套</w:t>
            </w:r>
          </w:p>
        </w:tc>
        <w:tc>
          <w:tcPr>
            <w:tcW w:w="1040" w:type="dxa"/>
            <w:tcBorders>
              <w:top w:val="nil"/>
              <w:left w:val="nil"/>
              <w:bottom w:val="single" w:color="auto" w:sz="4" w:space="0"/>
              <w:right w:val="single" w:color="auto" w:sz="4" w:space="0"/>
            </w:tcBorders>
            <w:shd w:val="clear" w:color="auto" w:fill="auto"/>
            <w:vAlign w:val="center"/>
          </w:tcPr>
          <w:p w14:paraId="7C23FB5B">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200</w:t>
            </w:r>
          </w:p>
        </w:tc>
      </w:tr>
      <w:tr w14:paraId="3D6427FA">
        <w:tblPrEx>
          <w:tblCellMar>
            <w:top w:w="0" w:type="dxa"/>
            <w:left w:w="108" w:type="dxa"/>
            <w:bottom w:w="0" w:type="dxa"/>
            <w:right w:w="108" w:type="dxa"/>
          </w:tblCellMar>
        </w:tblPrEx>
        <w:trPr>
          <w:trHeight w:val="20" w:hRule="atLeast"/>
          <w:jc w:val="center"/>
        </w:trPr>
        <w:tc>
          <w:tcPr>
            <w:tcW w:w="846" w:type="dxa"/>
            <w:tcBorders>
              <w:top w:val="nil"/>
              <w:left w:val="single" w:color="auto" w:sz="4" w:space="0"/>
              <w:bottom w:val="single" w:color="auto" w:sz="4" w:space="0"/>
              <w:right w:val="single" w:color="auto" w:sz="4" w:space="0"/>
            </w:tcBorders>
            <w:shd w:val="clear" w:color="auto" w:fill="auto"/>
            <w:noWrap/>
            <w:vAlign w:val="center"/>
          </w:tcPr>
          <w:p w14:paraId="3E5003FC">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6</w:t>
            </w:r>
          </w:p>
        </w:tc>
        <w:tc>
          <w:tcPr>
            <w:tcW w:w="1701" w:type="dxa"/>
            <w:tcBorders>
              <w:top w:val="nil"/>
              <w:left w:val="nil"/>
              <w:bottom w:val="single" w:color="auto" w:sz="4" w:space="0"/>
              <w:right w:val="single" w:color="auto" w:sz="4" w:space="0"/>
            </w:tcBorders>
            <w:shd w:val="clear" w:color="auto" w:fill="auto"/>
            <w:vAlign w:val="center"/>
          </w:tcPr>
          <w:p w14:paraId="2D63AD45">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微标签-手环型</w:t>
            </w:r>
          </w:p>
        </w:tc>
        <w:tc>
          <w:tcPr>
            <w:tcW w:w="3866" w:type="dxa"/>
            <w:tcBorders>
              <w:top w:val="nil"/>
              <w:left w:val="nil"/>
              <w:bottom w:val="single" w:color="auto" w:sz="4" w:space="0"/>
              <w:right w:val="single" w:color="auto" w:sz="4" w:space="0"/>
            </w:tcBorders>
            <w:shd w:val="clear" w:color="auto" w:fill="auto"/>
            <w:vAlign w:val="center"/>
          </w:tcPr>
          <w:p w14:paraId="3E96ABD3">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1、频段范围：2.4GHz ~ 2.485GHz；</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2、类型：内置全向天线；</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3、定位精度：定位精度不小于1米；</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4、支持SOS一键报警、电量报警；</w:t>
            </w:r>
          </w:p>
        </w:tc>
        <w:tc>
          <w:tcPr>
            <w:tcW w:w="1040" w:type="dxa"/>
            <w:tcBorders>
              <w:top w:val="nil"/>
              <w:left w:val="nil"/>
              <w:bottom w:val="single" w:color="auto" w:sz="4" w:space="0"/>
              <w:right w:val="single" w:color="auto" w:sz="4" w:space="0"/>
            </w:tcBorders>
            <w:shd w:val="clear" w:color="auto" w:fill="auto"/>
            <w:noWrap/>
            <w:vAlign w:val="center"/>
          </w:tcPr>
          <w:p w14:paraId="2187E714">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套</w:t>
            </w:r>
          </w:p>
        </w:tc>
        <w:tc>
          <w:tcPr>
            <w:tcW w:w="1040" w:type="dxa"/>
            <w:tcBorders>
              <w:top w:val="nil"/>
              <w:left w:val="nil"/>
              <w:bottom w:val="single" w:color="auto" w:sz="4" w:space="0"/>
              <w:right w:val="single" w:color="auto" w:sz="4" w:space="0"/>
            </w:tcBorders>
            <w:shd w:val="clear" w:color="auto" w:fill="auto"/>
            <w:vAlign w:val="center"/>
          </w:tcPr>
          <w:p w14:paraId="07B2F30A">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20</w:t>
            </w:r>
          </w:p>
        </w:tc>
      </w:tr>
      <w:tr w14:paraId="1021472B">
        <w:tblPrEx>
          <w:tblCellMar>
            <w:top w:w="0" w:type="dxa"/>
            <w:left w:w="108" w:type="dxa"/>
            <w:bottom w:w="0" w:type="dxa"/>
            <w:right w:w="108" w:type="dxa"/>
          </w:tblCellMar>
        </w:tblPrEx>
        <w:trPr>
          <w:trHeight w:val="20" w:hRule="atLeast"/>
          <w:jc w:val="center"/>
        </w:trPr>
        <w:tc>
          <w:tcPr>
            <w:tcW w:w="846" w:type="dxa"/>
            <w:tcBorders>
              <w:top w:val="nil"/>
              <w:left w:val="single" w:color="auto" w:sz="4" w:space="0"/>
              <w:bottom w:val="single" w:color="auto" w:sz="4" w:space="0"/>
              <w:right w:val="single" w:color="auto" w:sz="4" w:space="0"/>
            </w:tcBorders>
            <w:shd w:val="clear" w:color="auto" w:fill="auto"/>
            <w:noWrap/>
            <w:vAlign w:val="center"/>
          </w:tcPr>
          <w:p w14:paraId="17E0816B">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7</w:t>
            </w:r>
          </w:p>
        </w:tc>
        <w:tc>
          <w:tcPr>
            <w:tcW w:w="1701" w:type="dxa"/>
            <w:tcBorders>
              <w:top w:val="nil"/>
              <w:left w:val="nil"/>
              <w:bottom w:val="single" w:color="auto" w:sz="4" w:space="0"/>
              <w:right w:val="single" w:color="auto" w:sz="4" w:space="0"/>
            </w:tcBorders>
            <w:shd w:val="clear" w:color="auto" w:fill="auto"/>
            <w:vAlign w:val="center"/>
          </w:tcPr>
          <w:p w14:paraId="7677D773">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人员定位发卡设备</w:t>
            </w:r>
          </w:p>
        </w:tc>
        <w:tc>
          <w:tcPr>
            <w:tcW w:w="3866" w:type="dxa"/>
            <w:tcBorders>
              <w:top w:val="nil"/>
              <w:left w:val="nil"/>
              <w:bottom w:val="single" w:color="auto" w:sz="4" w:space="0"/>
              <w:right w:val="single" w:color="auto" w:sz="4" w:space="0"/>
            </w:tcBorders>
            <w:shd w:val="clear" w:color="auto" w:fill="auto"/>
            <w:vAlign w:val="center"/>
          </w:tcPr>
          <w:p w14:paraId="2B2E0959">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实现人员定位卡刷卡授权，能够与访客信息绑定关联</w:t>
            </w:r>
          </w:p>
        </w:tc>
        <w:tc>
          <w:tcPr>
            <w:tcW w:w="1040" w:type="dxa"/>
            <w:tcBorders>
              <w:top w:val="nil"/>
              <w:left w:val="nil"/>
              <w:bottom w:val="single" w:color="auto" w:sz="4" w:space="0"/>
              <w:right w:val="single" w:color="auto" w:sz="4" w:space="0"/>
            </w:tcBorders>
            <w:shd w:val="clear" w:color="auto" w:fill="auto"/>
            <w:noWrap/>
            <w:vAlign w:val="center"/>
          </w:tcPr>
          <w:p w14:paraId="34C34D7B">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套</w:t>
            </w:r>
          </w:p>
        </w:tc>
        <w:tc>
          <w:tcPr>
            <w:tcW w:w="1040" w:type="dxa"/>
            <w:tcBorders>
              <w:top w:val="nil"/>
              <w:left w:val="nil"/>
              <w:bottom w:val="single" w:color="auto" w:sz="4" w:space="0"/>
              <w:right w:val="single" w:color="auto" w:sz="4" w:space="0"/>
            </w:tcBorders>
            <w:shd w:val="clear" w:color="auto" w:fill="auto"/>
            <w:vAlign w:val="center"/>
          </w:tcPr>
          <w:p w14:paraId="4CF378D1">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w:t>
            </w:r>
          </w:p>
        </w:tc>
      </w:tr>
      <w:tr w14:paraId="193C8A2F">
        <w:tblPrEx>
          <w:tblCellMar>
            <w:top w:w="0" w:type="dxa"/>
            <w:left w:w="108" w:type="dxa"/>
            <w:bottom w:w="0" w:type="dxa"/>
            <w:right w:w="108" w:type="dxa"/>
          </w:tblCellMar>
        </w:tblPrEx>
        <w:trPr>
          <w:trHeight w:val="20" w:hRule="atLeast"/>
          <w:jc w:val="center"/>
        </w:trPr>
        <w:tc>
          <w:tcPr>
            <w:tcW w:w="846" w:type="dxa"/>
            <w:tcBorders>
              <w:top w:val="nil"/>
              <w:left w:val="single" w:color="auto" w:sz="4" w:space="0"/>
              <w:bottom w:val="single" w:color="auto" w:sz="4" w:space="0"/>
              <w:right w:val="single" w:color="auto" w:sz="4" w:space="0"/>
            </w:tcBorders>
            <w:shd w:val="clear" w:color="auto" w:fill="auto"/>
            <w:noWrap/>
            <w:vAlign w:val="center"/>
          </w:tcPr>
          <w:p w14:paraId="27531FEE">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8</w:t>
            </w:r>
          </w:p>
        </w:tc>
        <w:tc>
          <w:tcPr>
            <w:tcW w:w="1701" w:type="dxa"/>
            <w:tcBorders>
              <w:top w:val="nil"/>
              <w:left w:val="nil"/>
              <w:bottom w:val="single" w:color="auto" w:sz="4" w:space="0"/>
              <w:right w:val="single" w:color="auto" w:sz="4" w:space="0"/>
            </w:tcBorders>
            <w:shd w:val="clear" w:color="auto" w:fill="auto"/>
            <w:vAlign w:val="center"/>
          </w:tcPr>
          <w:p w14:paraId="1D80DB77">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400万半球网络摄像机</w:t>
            </w:r>
          </w:p>
        </w:tc>
        <w:tc>
          <w:tcPr>
            <w:tcW w:w="3866" w:type="dxa"/>
            <w:tcBorders>
              <w:top w:val="nil"/>
              <w:left w:val="nil"/>
              <w:bottom w:val="single" w:color="auto" w:sz="4" w:space="0"/>
              <w:right w:val="single" w:color="auto" w:sz="4" w:space="0"/>
            </w:tcBorders>
            <w:shd w:val="clear" w:color="auto" w:fill="auto"/>
            <w:vAlign w:val="center"/>
          </w:tcPr>
          <w:p w14:paraId="348A0690">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1、≥400万半球智能监控摄像机，带抓拍功能；</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2、视频压缩标准：支持H.265/H.264/MJPEG；</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3、网络：≥1个RJ4510M/100M自适应以太网口；</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4、防护：IP67；</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5、含安装组建及金属软管、接线盒、配套管路等。</w:t>
            </w:r>
          </w:p>
        </w:tc>
        <w:tc>
          <w:tcPr>
            <w:tcW w:w="104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C9C8128">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套</w:t>
            </w:r>
          </w:p>
        </w:tc>
        <w:tc>
          <w:tcPr>
            <w:tcW w:w="1040" w:type="dxa"/>
            <w:tcBorders>
              <w:top w:val="nil"/>
              <w:left w:val="single" w:color="auto" w:sz="4" w:space="0"/>
              <w:bottom w:val="single" w:color="auto" w:sz="4" w:space="0"/>
              <w:right w:val="single" w:color="auto" w:sz="4" w:space="0"/>
            </w:tcBorders>
            <w:shd w:val="clear" w:color="auto" w:fill="auto"/>
            <w:vAlign w:val="center"/>
          </w:tcPr>
          <w:p w14:paraId="1E0D7470">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27</w:t>
            </w:r>
          </w:p>
        </w:tc>
      </w:tr>
      <w:tr w14:paraId="47F3E98F">
        <w:tblPrEx>
          <w:tblCellMar>
            <w:top w:w="0" w:type="dxa"/>
            <w:left w:w="108" w:type="dxa"/>
            <w:bottom w:w="0" w:type="dxa"/>
            <w:right w:w="108" w:type="dxa"/>
          </w:tblCellMar>
        </w:tblPrEx>
        <w:trPr>
          <w:trHeight w:val="20" w:hRule="atLeast"/>
          <w:jc w:val="center"/>
        </w:trPr>
        <w:tc>
          <w:tcPr>
            <w:tcW w:w="846" w:type="dxa"/>
            <w:tcBorders>
              <w:top w:val="nil"/>
              <w:left w:val="single" w:color="auto" w:sz="4" w:space="0"/>
              <w:bottom w:val="single" w:color="auto" w:sz="4" w:space="0"/>
              <w:right w:val="single" w:color="auto" w:sz="4" w:space="0"/>
            </w:tcBorders>
            <w:shd w:val="clear" w:color="auto" w:fill="auto"/>
            <w:noWrap/>
            <w:vAlign w:val="center"/>
          </w:tcPr>
          <w:p w14:paraId="44A8A238">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9</w:t>
            </w:r>
          </w:p>
        </w:tc>
        <w:tc>
          <w:tcPr>
            <w:tcW w:w="1701" w:type="dxa"/>
            <w:tcBorders>
              <w:top w:val="nil"/>
              <w:left w:val="nil"/>
              <w:bottom w:val="single" w:color="auto" w:sz="4" w:space="0"/>
              <w:right w:val="single" w:color="auto" w:sz="4" w:space="0"/>
            </w:tcBorders>
            <w:shd w:val="clear" w:color="auto" w:fill="auto"/>
            <w:vAlign w:val="center"/>
          </w:tcPr>
          <w:p w14:paraId="1D481BF4">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管理电脑</w:t>
            </w:r>
          </w:p>
        </w:tc>
        <w:tc>
          <w:tcPr>
            <w:tcW w:w="3866" w:type="dxa"/>
            <w:tcBorders>
              <w:top w:val="nil"/>
              <w:left w:val="nil"/>
              <w:bottom w:val="single" w:color="auto" w:sz="4" w:space="0"/>
              <w:right w:val="single" w:color="auto" w:sz="4" w:space="0"/>
            </w:tcBorders>
            <w:shd w:val="clear" w:color="auto" w:fill="auto"/>
            <w:vAlign w:val="center"/>
          </w:tcPr>
          <w:p w14:paraId="6DDE9948">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使用现有</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2ECD90D6">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台</w:t>
            </w:r>
          </w:p>
        </w:tc>
        <w:tc>
          <w:tcPr>
            <w:tcW w:w="1040" w:type="dxa"/>
            <w:tcBorders>
              <w:top w:val="nil"/>
              <w:left w:val="single" w:color="auto" w:sz="4" w:space="0"/>
              <w:bottom w:val="single" w:color="auto" w:sz="4" w:space="0"/>
              <w:right w:val="single" w:color="auto" w:sz="4" w:space="0"/>
            </w:tcBorders>
            <w:shd w:val="clear" w:color="auto" w:fill="auto"/>
            <w:vAlign w:val="center"/>
          </w:tcPr>
          <w:p w14:paraId="75AE54AC">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w:t>
            </w:r>
          </w:p>
        </w:tc>
      </w:tr>
      <w:tr w14:paraId="270B44C1">
        <w:tblPrEx>
          <w:tblCellMar>
            <w:top w:w="0" w:type="dxa"/>
            <w:left w:w="108" w:type="dxa"/>
            <w:bottom w:w="0" w:type="dxa"/>
            <w:right w:w="108" w:type="dxa"/>
          </w:tblCellMar>
        </w:tblPrEx>
        <w:trPr>
          <w:trHeight w:val="20" w:hRule="atLeast"/>
          <w:jc w:val="center"/>
        </w:trPr>
        <w:tc>
          <w:tcPr>
            <w:tcW w:w="846" w:type="dxa"/>
            <w:tcBorders>
              <w:top w:val="nil"/>
              <w:left w:val="single" w:color="auto" w:sz="4" w:space="0"/>
              <w:bottom w:val="single" w:color="auto" w:sz="4" w:space="0"/>
              <w:right w:val="single" w:color="auto" w:sz="4" w:space="0"/>
            </w:tcBorders>
            <w:shd w:val="clear" w:color="auto" w:fill="auto"/>
            <w:noWrap/>
            <w:vAlign w:val="center"/>
          </w:tcPr>
          <w:p w14:paraId="5EC7EF57">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10</w:t>
            </w:r>
          </w:p>
        </w:tc>
        <w:tc>
          <w:tcPr>
            <w:tcW w:w="1701" w:type="dxa"/>
            <w:tcBorders>
              <w:top w:val="nil"/>
              <w:left w:val="nil"/>
              <w:bottom w:val="single" w:color="auto" w:sz="4" w:space="0"/>
              <w:right w:val="single" w:color="auto" w:sz="4" w:space="0"/>
            </w:tcBorders>
            <w:shd w:val="clear" w:color="auto" w:fill="auto"/>
            <w:vAlign w:val="center"/>
          </w:tcPr>
          <w:p w14:paraId="5DC3777F">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汇聚交换机</w:t>
            </w:r>
          </w:p>
        </w:tc>
        <w:tc>
          <w:tcPr>
            <w:tcW w:w="3866" w:type="dxa"/>
            <w:tcBorders>
              <w:top w:val="nil"/>
              <w:left w:val="nil"/>
              <w:bottom w:val="single" w:color="auto" w:sz="4" w:space="0"/>
              <w:right w:val="single" w:color="auto" w:sz="4" w:space="0"/>
            </w:tcBorders>
            <w:shd w:val="clear" w:color="auto" w:fill="auto"/>
            <w:vAlign w:val="center"/>
          </w:tcPr>
          <w:p w14:paraId="1ECBC221">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1、▲支持≥24个100/1000BASE-X SFP口；支持≥8个10/100/1000Base-T端口；支持≥4个1/10GE SFP+口；</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2、▲交换容量：≥680Gbps/6.8Tbps；</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3、包转发率：≥170Mpps/300Mpps</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7A283AC4">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台</w:t>
            </w:r>
          </w:p>
        </w:tc>
        <w:tc>
          <w:tcPr>
            <w:tcW w:w="1040" w:type="dxa"/>
            <w:tcBorders>
              <w:top w:val="nil"/>
              <w:left w:val="single" w:color="auto" w:sz="4" w:space="0"/>
              <w:bottom w:val="single" w:color="auto" w:sz="4" w:space="0"/>
              <w:right w:val="single" w:color="auto" w:sz="4" w:space="0"/>
            </w:tcBorders>
            <w:shd w:val="clear" w:color="auto" w:fill="auto"/>
            <w:vAlign w:val="center"/>
          </w:tcPr>
          <w:p w14:paraId="7A36CA37">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w:t>
            </w:r>
          </w:p>
        </w:tc>
      </w:tr>
      <w:tr w14:paraId="2CD70A04">
        <w:tblPrEx>
          <w:tblCellMar>
            <w:top w:w="0" w:type="dxa"/>
            <w:left w:w="108" w:type="dxa"/>
            <w:bottom w:w="0" w:type="dxa"/>
            <w:right w:w="108" w:type="dxa"/>
          </w:tblCellMar>
        </w:tblPrEx>
        <w:trPr>
          <w:trHeight w:val="20" w:hRule="atLeast"/>
          <w:jc w:val="center"/>
        </w:trPr>
        <w:tc>
          <w:tcPr>
            <w:tcW w:w="846" w:type="dxa"/>
            <w:tcBorders>
              <w:top w:val="nil"/>
              <w:left w:val="single" w:color="auto" w:sz="4" w:space="0"/>
              <w:bottom w:val="single" w:color="auto" w:sz="4" w:space="0"/>
              <w:right w:val="single" w:color="auto" w:sz="4" w:space="0"/>
            </w:tcBorders>
            <w:shd w:val="clear" w:color="auto" w:fill="auto"/>
            <w:noWrap/>
            <w:vAlign w:val="center"/>
          </w:tcPr>
          <w:p w14:paraId="064EE771">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11</w:t>
            </w:r>
          </w:p>
        </w:tc>
        <w:tc>
          <w:tcPr>
            <w:tcW w:w="1701" w:type="dxa"/>
            <w:tcBorders>
              <w:top w:val="nil"/>
              <w:left w:val="nil"/>
              <w:bottom w:val="single" w:color="auto" w:sz="4" w:space="0"/>
              <w:right w:val="single" w:color="auto" w:sz="4" w:space="0"/>
            </w:tcBorders>
            <w:shd w:val="clear" w:color="auto" w:fill="auto"/>
            <w:vAlign w:val="center"/>
          </w:tcPr>
          <w:p w14:paraId="204C2519">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24口PoE接入交换机</w:t>
            </w:r>
          </w:p>
        </w:tc>
        <w:tc>
          <w:tcPr>
            <w:tcW w:w="3866" w:type="dxa"/>
            <w:tcBorders>
              <w:top w:val="nil"/>
              <w:left w:val="nil"/>
              <w:bottom w:val="single" w:color="auto" w:sz="4" w:space="0"/>
              <w:right w:val="single" w:color="auto" w:sz="4" w:space="0"/>
            </w:tcBorders>
            <w:shd w:val="clear" w:color="auto" w:fill="auto"/>
            <w:vAlign w:val="center"/>
          </w:tcPr>
          <w:p w14:paraId="1A03DB6F">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1、支持≥24个10/100/1000BASE-T PoE+电口(AC 370W)；支持≥4个100/1000BASE-X SFP端口；支持≥4个GE Combo口；</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2、交换容量：336Gbps/3.36Tbps；</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3、包转发率：108/126Mpps。</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5A9E380C">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台</w:t>
            </w:r>
          </w:p>
        </w:tc>
        <w:tc>
          <w:tcPr>
            <w:tcW w:w="1040" w:type="dxa"/>
            <w:tcBorders>
              <w:top w:val="nil"/>
              <w:left w:val="single" w:color="auto" w:sz="4" w:space="0"/>
              <w:bottom w:val="single" w:color="auto" w:sz="4" w:space="0"/>
              <w:right w:val="single" w:color="auto" w:sz="4" w:space="0"/>
            </w:tcBorders>
            <w:shd w:val="clear" w:color="auto" w:fill="auto"/>
            <w:vAlign w:val="center"/>
          </w:tcPr>
          <w:p w14:paraId="14E9D21E">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15</w:t>
            </w:r>
          </w:p>
        </w:tc>
      </w:tr>
      <w:tr w14:paraId="3000548F">
        <w:tblPrEx>
          <w:tblCellMar>
            <w:top w:w="0" w:type="dxa"/>
            <w:left w:w="108" w:type="dxa"/>
            <w:bottom w:w="0" w:type="dxa"/>
            <w:right w:w="108" w:type="dxa"/>
          </w:tblCellMar>
        </w:tblPrEx>
        <w:trPr>
          <w:trHeight w:val="20" w:hRule="atLeast"/>
          <w:jc w:val="center"/>
        </w:trPr>
        <w:tc>
          <w:tcPr>
            <w:tcW w:w="846" w:type="dxa"/>
            <w:tcBorders>
              <w:top w:val="nil"/>
              <w:left w:val="single" w:color="auto" w:sz="4" w:space="0"/>
              <w:bottom w:val="single" w:color="auto" w:sz="4" w:space="0"/>
              <w:right w:val="single" w:color="auto" w:sz="4" w:space="0"/>
            </w:tcBorders>
            <w:shd w:val="clear" w:color="auto" w:fill="auto"/>
            <w:noWrap/>
            <w:vAlign w:val="center"/>
          </w:tcPr>
          <w:p w14:paraId="77C2FC60">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12</w:t>
            </w:r>
          </w:p>
        </w:tc>
        <w:tc>
          <w:tcPr>
            <w:tcW w:w="1701" w:type="dxa"/>
            <w:tcBorders>
              <w:top w:val="nil"/>
              <w:left w:val="nil"/>
              <w:bottom w:val="single" w:color="auto" w:sz="4" w:space="0"/>
              <w:right w:val="single" w:color="auto" w:sz="4" w:space="0"/>
            </w:tcBorders>
            <w:shd w:val="clear" w:color="auto" w:fill="auto"/>
            <w:vAlign w:val="center"/>
          </w:tcPr>
          <w:p w14:paraId="62D780A3">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8口接入交换机</w:t>
            </w:r>
          </w:p>
        </w:tc>
        <w:tc>
          <w:tcPr>
            <w:tcW w:w="3866" w:type="dxa"/>
            <w:tcBorders>
              <w:top w:val="nil"/>
              <w:left w:val="nil"/>
              <w:bottom w:val="single" w:color="auto" w:sz="4" w:space="0"/>
              <w:right w:val="single" w:color="auto" w:sz="4" w:space="0"/>
            </w:tcBorders>
            <w:shd w:val="clear" w:color="auto" w:fill="auto"/>
            <w:vAlign w:val="center"/>
          </w:tcPr>
          <w:p w14:paraId="7C4E8A43">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1、支持≥8个10/100/1000BASE-T电口；支持≥2个1000BASE-X SFP端口；</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2、交换容量：≥336Gbps/3.36Tbps；</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3、包转发率：≥81/108 Mpps。</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194E0BA1">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台</w:t>
            </w:r>
          </w:p>
        </w:tc>
        <w:tc>
          <w:tcPr>
            <w:tcW w:w="1040" w:type="dxa"/>
            <w:tcBorders>
              <w:top w:val="nil"/>
              <w:left w:val="single" w:color="auto" w:sz="4" w:space="0"/>
              <w:bottom w:val="single" w:color="auto" w:sz="4" w:space="0"/>
              <w:right w:val="single" w:color="auto" w:sz="4" w:space="0"/>
            </w:tcBorders>
            <w:shd w:val="clear" w:color="auto" w:fill="auto"/>
            <w:vAlign w:val="center"/>
          </w:tcPr>
          <w:p w14:paraId="64F2010C">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4</w:t>
            </w:r>
          </w:p>
        </w:tc>
      </w:tr>
      <w:tr w14:paraId="3186FE32">
        <w:tblPrEx>
          <w:tblCellMar>
            <w:top w:w="0" w:type="dxa"/>
            <w:left w:w="108" w:type="dxa"/>
            <w:bottom w:w="0" w:type="dxa"/>
            <w:right w:w="108" w:type="dxa"/>
          </w:tblCellMar>
        </w:tblPrEx>
        <w:trPr>
          <w:trHeight w:val="20" w:hRule="atLeast"/>
          <w:jc w:val="center"/>
        </w:trPr>
        <w:tc>
          <w:tcPr>
            <w:tcW w:w="846" w:type="dxa"/>
            <w:tcBorders>
              <w:top w:val="nil"/>
              <w:left w:val="single" w:color="auto" w:sz="4" w:space="0"/>
              <w:bottom w:val="single" w:color="auto" w:sz="4" w:space="0"/>
              <w:right w:val="single" w:color="auto" w:sz="4" w:space="0"/>
            </w:tcBorders>
            <w:shd w:val="clear" w:color="auto" w:fill="auto"/>
            <w:noWrap/>
            <w:vAlign w:val="center"/>
          </w:tcPr>
          <w:p w14:paraId="348F5704">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w:t>
            </w:r>
          </w:p>
        </w:tc>
        <w:tc>
          <w:tcPr>
            <w:tcW w:w="1701" w:type="dxa"/>
            <w:tcBorders>
              <w:top w:val="nil"/>
              <w:left w:val="nil"/>
              <w:bottom w:val="single" w:color="auto" w:sz="4" w:space="0"/>
              <w:right w:val="single" w:color="auto" w:sz="4" w:space="0"/>
            </w:tcBorders>
            <w:shd w:val="clear" w:color="auto" w:fill="auto"/>
            <w:vAlign w:val="center"/>
          </w:tcPr>
          <w:p w14:paraId="5BE2AFBF">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多模光模块</w:t>
            </w:r>
          </w:p>
        </w:tc>
        <w:tc>
          <w:tcPr>
            <w:tcW w:w="3866" w:type="dxa"/>
            <w:tcBorders>
              <w:top w:val="nil"/>
              <w:left w:val="nil"/>
              <w:bottom w:val="single" w:color="auto" w:sz="4" w:space="0"/>
              <w:right w:val="single" w:color="auto" w:sz="4" w:space="0"/>
            </w:tcBorders>
            <w:shd w:val="clear" w:color="auto" w:fill="auto"/>
            <w:vAlign w:val="center"/>
          </w:tcPr>
          <w:p w14:paraId="1CA0AECB">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光模块-SFP-GE-多模模块-(850nm,0.55km,LC)</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157A1DDA">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个</w:t>
            </w:r>
          </w:p>
        </w:tc>
        <w:tc>
          <w:tcPr>
            <w:tcW w:w="1040" w:type="dxa"/>
            <w:tcBorders>
              <w:top w:val="nil"/>
              <w:left w:val="single" w:color="auto" w:sz="4" w:space="0"/>
              <w:bottom w:val="single" w:color="auto" w:sz="4" w:space="0"/>
              <w:right w:val="single" w:color="auto" w:sz="4" w:space="0"/>
            </w:tcBorders>
            <w:shd w:val="clear" w:color="auto" w:fill="auto"/>
            <w:vAlign w:val="center"/>
          </w:tcPr>
          <w:p w14:paraId="3BBC5E8B">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38</w:t>
            </w:r>
          </w:p>
        </w:tc>
      </w:tr>
      <w:tr w14:paraId="67EB8192">
        <w:tblPrEx>
          <w:tblCellMar>
            <w:top w:w="0" w:type="dxa"/>
            <w:left w:w="108" w:type="dxa"/>
            <w:bottom w:w="0" w:type="dxa"/>
            <w:right w:w="108" w:type="dxa"/>
          </w:tblCellMar>
        </w:tblPrEx>
        <w:trPr>
          <w:trHeight w:val="20" w:hRule="atLeast"/>
          <w:jc w:val="center"/>
        </w:trPr>
        <w:tc>
          <w:tcPr>
            <w:tcW w:w="846" w:type="dxa"/>
            <w:tcBorders>
              <w:top w:val="nil"/>
              <w:left w:val="single" w:color="auto" w:sz="4" w:space="0"/>
              <w:bottom w:val="single" w:color="auto" w:sz="4" w:space="0"/>
              <w:right w:val="single" w:color="auto" w:sz="4" w:space="0"/>
            </w:tcBorders>
            <w:shd w:val="clear" w:color="auto" w:fill="auto"/>
            <w:noWrap/>
            <w:vAlign w:val="center"/>
          </w:tcPr>
          <w:p w14:paraId="1F122BBF">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14</w:t>
            </w:r>
          </w:p>
        </w:tc>
        <w:tc>
          <w:tcPr>
            <w:tcW w:w="1701" w:type="dxa"/>
            <w:tcBorders>
              <w:top w:val="nil"/>
              <w:left w:val="nil"/>
              <w:bottom w:val="single" w:color="auto" w:sz="4" w:space="0"/>
              <w:right w:val="single" w:color="auto" w:sz="4" w:space="0"/>
            </w:tcBorders>
            <w:shd w:val="clear" w:color="auto" w:fill="auto"/>
            <w:vAlign w:val="center"/>
          </w:tcPr>
          <w:p w14:paraId="0D4AD28C">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传输网桥</w:t>
            </w:r>
          </w:p>
        </w:tc>
        <w:tc>
          <w:tcPr>
            <w:tcW w:w="3866" w:type="dxa"/>
            <w:tcBorders>
              <w:top w:val="nil"/>
              <w:left w:val="nil"/>
              <w:bottom w:val="single" w:color="auto" w:sz="4" w:space="0"/>
              <w:right w:val="single" w:color="auto" w:sz="4" w:space="0"/>
            </w:tcBorders>
            <w:shd w:val="clear" w:color="auto" w:fill="auto"/>
            <w:vAlign w:val="center"/>
          </w:tcPr>
          <w:p w14:paraId="414FD02D">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电梯轿厢用网桥；百兆。</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6EB275E9">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对</w:t>
            </w:r>
          </w:p>
        </w:tc>
        <w:tc>
          <w:tcPr>
            <w:tcW w:w="1040" w:type="dxa"/>
            <w:tcBorders>
              <w:top w:val="nil"/>
              <w:left w:val="single" w:color="auto" w:sz="4" w:space="0"/>
              <w:bottom w:val="single" w:color="auto" w:sz="4" w:space="0"/>
              <w:right w:val="single" w:color="auto" w:sz="4" w:space="0"/>
            </w:tcBorders>
            <w:shd w:val="clear" w:color="auto" w:fill="auto"/>
            <w:vAlign w:val="center"/>
          </w:tcPr>
          <w:p w14:paraId="32920987">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2</w:t>
            </w:r>
          </w:p>
        </w:tc>
      </w:tr>
      <w:tr w14:paraId="5B07D367">
        <w:tblPrEx>
          <w:tblCellMar>
            <w:top w:w="0" w:type="dxa"/>
            <w:left w:w="108" w:type="dxa"/>
            <w:bottom w:w="0" w:type="dxa"/>
            <w:right w:w="108" w:type="dxa"/>
          </w:tblCellMar>
        </w:tblPrEx>
        <w:trPr>
          <w:trHeight w:val="20" w:hRule="atLeast"/>
          <w:jc w:val="center"/>
        </w:trPr>
        <w:tc>
          <w:tcPr>
            <w:tcW w:w="846" w:type="dxa"/>
            <w:tcBorders>
              <w:top w:val="nil"/>
              <w:left w:val="single" w:color="auto" w:sz="4" w:space="0"/>
              <w:bottom w:val="single" w:color="auto" w:sz="4" w:space="0"/>
              <w:right w:val="single" w:color="auto" w:sz="4" w:space="0"/>
            </w:tcBorders>
            <w:shd w:val="clear" w:color="auto" w:fill="auto"/>
            <w:noWrap/>
            <w:vAlign w:val="center"/>
          </w:tcPr>
          <w:p w14:paraId="122756EB">
            <w:pPr>
              <w:widowControl/>
              <w:spacing w:line="360" w:lineRule="auto"/>
              <w:jc w:val="center"/>
              <w:rPr>
                <w:rFonts w:hint="eastAsia" w:ascii="仿宋_GB2312" w:hAnsi="宋体" w:eastAsia="仿宋_GB2312" w:cs="宋体"/>
                <w:b/>
                <w:bCs/>
                <w:kern w:val="0"/>
                <w:sz w:val="24"/>
                <w:szCs w:val="24"/>
              </w:rPr>
            </w:pPr>
            <w:r>
              <w:rPr>
                <w:rFonts w:hint="eastAsia" w:ascii="仿宋_GB2312" w:hAnsi="宋体" w:eastAsia="仿宋_GB2312" w:cs="宋体"/>
                <w:b/>
                <w:bCs/>
                <w:kern w:val="0"/>
                <w:sz w:val="24"/>
                <w:szCs w:val="24"/>
              </w:rPr>
              <w:t>二</w:t>
            </w:r>
          </w:p>
        </w:tc>
        <w:tc>
          <w:tcPr>
            <w:tcW w:w="1701" w:type="dxa"/>
            <w:tcBorders>
              <w:top w:val="nil"/>
              <w:left w:val="nil"/>
              <w:bottom w:val="single" w:color="auto" w:sz="4" w:space="0"/>
              <w:right w:val="single" w:color="auto" w:sz="4" w:space="0"/>
            </w:tcBorders>
            <w:shd w:val="clear" w:color="auto" w:fill="auto"/>
            <w:vAlign w:val="center"/>
          </w:tcPr>
          <w:p w14:paraId="63456A8C">
            <w:pPr>
              <w:widowControl/>
              <w:spacing w:line="360" w:lineRule="auto"/>
              <w:jc w:val="left"/>
              <w:rPr>
                <w:rFonts w:hint="eastAsia" w:ascii="仿宋_GB2312" w:hAnsi="宋体" w:eastAsia="仿宋_GB2312" w:cs="宋体"/>
                <w:b/>
                <w:bCs/>
                <w:kern w:val="0"/>
                <w:sz w:val="24"/>
                <w:szCs w:val="24"/>
              </w:rPr>
            </w:pPr>
            <w:r>
              <w:rPr>
                <w:rFonts w:hint="eastAsia" w:ascii="仿宋_GB2312" w:hAnsi="宋体" w:eastAsia="仿宋_GB2312" w:cs="宋体"/>
                <w:b/>
                <w:bCs/>
                <w:kern w:val="0"/>
                <w:sz w:val="24"/>
                <w:szCs w:val="24"/>
              </w:rPr>
              <w:t>越界提醒系统</w:t>
            </w:r>
          </w:p>
        </w:tc>
        <w:tc>
          <w:tcPr>
            <w:tcW w:w="3866" w:type="dxa"/>
            <w:tcBorders>
              <w:top w:val="nil"/>
              <w:left w:val="nil"/>
              <w:bottom w:val="single" w:color="auto" w:sz="4" w:space="0"/>
              <w:right w:val="single" w:color="auto" w:sz="4" w:space="0"/>
            </w:tcBorders>
            <w:shd w:val="clear" w:color="auto" w:fill="auto"/>
            <w:vAlign w:val="center"/>
          </w:tcPr>
          <w:p w14:paraId="629862DB">
            <w:pPr>
              <w:widowControl/>
              <w:spacing w:line="360" w:lineRule="auto"/>
              <w:jc w:val="center"/>
              <w:rPr>
                <w:rFonts w:hint="eastAsia"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　</w:t>
            </w:r>
          </w:p>
        </w:tc>
        <w:tc>
          <w:tcPr>
            <w:tcW w:w="1040" w:type="dxa"/>
            <w:tcBorders>
              <w:top w:val="single" w:color="auto" w:sz="4" w:space="0"/>
              <w:left w:val="nil"/>
              <w:bottom w:val="single" w:color="auto" w:sz="4" w:space="0"/>
              <w:right w:val="single" w:color="auto" w:sz="4" w:space="0"/>
            </w:tcBorders>
            <w:shd w:val="clear" w:color="auto" w:fill="auto"/>
            <w:noWrap/>
            <w:vAlign w:val="center"/>
          </w:tcPr>
          <w:p w14:paraId="2B9F433D">
            <w:pPr>
              <w:widowControl/>
              <w:spacing w:line="360" w:lineRule="auto"/>
              <w:jc w:val="center"/>
              <w:rPr>
                <w:rFonts w:hint="eastAsia"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　</w:t>
            </w:r>
          </w:p>
        </w:tc>
        <w:tc>
          <w:tcPr>
            <w:tcW w:w="1040" w:type="dxa"/>
            <w:tcBorders>
              <w:top w:val="nil"/>
              <w:left w:val="nil"/>
              <w:bottom w:val="single" w:color="auto" w:sz="4" w:space="0"/>
              <w:right w:val="single" w:color="auto" w:sz="4" w:space="0"/>
            </w:tcBorders>
            <w:shd w:val="clear" w:color="auto" w:fill="auto"/>
            <w:noWrap/>
            <w:vAlign w:val="center"/>
          </w:tcPr>
          <w:p w14:paraId="24879CF6">
            <w:pPr>
              <w:widowControl/>
              <w:spacing w:line="360" w:lineRule="auto"/>
              <w:jc w:val="center"/>
              <w:rPr>
                <w:rFonts w:hint="eastAsia"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　</w:t>
            </w:r>
          </w:p>
        </w:tc>
      </w:tr>
      <w:tr w14:paraId="365379A2">
        <w:tblPrEx>
          <w:tblCellMar>
            <w:top w:w="0" w:type="dxa"/>
            <w:left w:w="108" w:type="dxa"/>
            <w:bottom w:w="0" w:type="dxa"/>
            <w:right w:w="108" w:type="dxa"/>
          </w:tblCellMar>
        </w:tblPrEx>
        <w:trPr>
          <w:trHeight w:val="20" w:hRule="atLeast"/>
          <w:jc w:val="center"/>
        </w:trPr>
        <w:tc>
          <w:tcPr>
            <w:tcW w:w="846" w:type="dxa"/>
            <w:tcBorders>
              <w:top w:val="nil"/>
              <w:left w:val="single" w:color="auto" w:sz="4" w:space="0"/>
              <w:bottom w:val="single" w:color="auto" w:sz="4" w:space="0"/>
              <w:right w:val="single" w:color="auto" w:sz="4" w:space="0"/>
            </w:tcBorders>
            <w:shd w:val="clear" w:color="auto" w:fill="auto"/>
            <w:noWrap/>
            <w:vAlign w:val="center"/>
          </w:tcPr>
          <w:p w14:paraId="33480D6A">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1</w:t>
            </w:r>
          </w:p>
        </w:tc>
        <w:tc>
          <w:tcPr>
            <w:tcW w:w="1701" w:type="dxa"/>
            <w:tcBorders>
              <w:top w:val="nil"/>
              <w:left w:val="nil"/>
              <w:bottom w:val="single" w:color="auto" w:sz="4" w:space="0"/>
              <w:right w:val="single" w:color="auto" w:sz="4" w:space="0"/>
            </w:tcBorders>
            <w:shd w:val="clear" w:color="auto" w:fill="auto"/>
            <w:vAlign w:val="center"/>
          </w:tcPr>
          <w:p w14:paraId="0717015A">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广播主机</w:t>
            </w:r>
          </w:p>
        </w:tc>
        <w:tc>
          <w:tcPr>
            <w:tcW w:w="3866" w:type="dxa"/>
            <w:tcBorders>
              <w:top w:val="nil"/>
              <w:left w:val="nil"/>
              <w:bottom w:val="single" w:color="auto" w:sz="4" w:space="0"/>
              <w:right w:val="single" w:color="auto" w:sz="4" w:space="0"/>
            </w:tcBorders>
            <w:shd w:val="clear" w:color="auto" w:fill="auto"/>
            <w:vAlign w:val="center"/>
          </w:tcPr>
          <w:p w14:paraId="305C6A47">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1、具有≥17寸彩屏，支持触摸屏和鼠标两种操控方式；</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2、自带操控软件；</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3、支持一键触发全区告警和手动告警功能；</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4、内置10W定阻输出功放与辅助音源输出，可输出内容包括监听、节目播放，可灵活使用。</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5、支持分区监听功能，对分区终端的播放状态和音量大小均可实时监控操作；</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6、具有录音功能，用户可以自己制作节目源，可以通过本机录制，也可从远程控制电脑上复制；</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7、具有≥4个独立的音频输入通道，2个辅助混合音频输入通道，可对网络终端实时播放外置节目源（收音、DVD、无线话筒等）；</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8、支持外置输入音源动态范围大于26DB，可通过硬件、软件调节输入音量。</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9、具有业务、紧急外接话筒输入，分别具有5mV与3mV两个不同电平灵敏度的接口，可外扩无线话筒。</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10、具有手持式紧急话筒，并具有业务、紧急告警自动切换功能，当紧急告警时，话筒具有智能电平EMC优先级。</w:t>
            </w:r>
          </w:p>
        </w:tc>
        <w:tc>
          <w:tcPr>
            <w:tcW w:w="1040" w:type="dxa"/>
            <w:tcBorders>
              <w:top w:val="nil"/>
              <w:left w:val="nil"/>
              <w:bottom w:val="single" w:color="auto" w:sz="4" w:space="0"/>
              <w:right w:val="single" w:color="auto" w:sz="4" w:space="0"/>
            </w:tcBorders>
            <w:shd w:val="clear" w:color="auto" w:fill="auto"/>
            <w:noWrap/>
            <w:vAlign w:val="center"/>
          </w:tcPr>
          <w:p w14:paraId="18BC1D62">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套</w:t>
            </w:r>
          </w:p>
        </w:tc>
        <w:tc>
          <w:tcPr>
            <w:tcW w:w="1040" w:type="dxa"/>
            <w:tcBorders>
              <w:top w:val="nil"/>
              <w:left w:val="nil"/>
              <w:bottom w:val="single" w:color="auto" w:sz="4" w:space="0"/>
              <w:right w:val="single" w:color="auto" w:sz="4" w:space="0"/>
            </w:tcBorders>
            <w:shd w:val="clear" w:color="auto" w:fill="auto"/>
            <w:vAlign w:val="center"/>
          </w:tcPr>
          <w:p w14:paraId="3BC4078C">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w:t>
            </w:r>
          </w:p>
        </w:tc>
      </w:tr>
      <w:tr w14:paraId="4E2B0DD1">
        <w:tblPrEx>
          <w:tblCellMar>
            <w:top w:w="0" w:type="dxa"/>
            <w:left w:w="108" w:type="dxa"/>
            <w:bottom w:w="0" w:type="dxa"/>
            <w:right w:w="108" w:type="dxa"/>
          </w:tblCellMar>
        </w:tblPrEx>
        <w:trPr>
          <w:trHeight w:val="20" w:hRule="atLeast"/>
          <w:jc w:val="center"/>
        </w:trPr>
        <w:tc>
          <w:tcPr>
            <w:tcW w:w="846" w:type="dxa"/>
            <w:tcBorders>
              <w:top w:val="nil"/>
              <w:left w:val="single" w:color="auto" w:sz="4" w:space="0"/>
              <w:bottom w:val="single" w:color="auto" w:sz="4" w:space="0"/>
              <w:right w:val="single" w:color="auto" w:sz="4" w:space="0"/>
            </w:tcBorders>
            <w:shd w:val="clear" w:color="auto" w:fill="auto"/>
            <w:noWrap/>
            <w:vAlign w:val="center"/>
          </w:tcPr>
          <w:p w14:paraId="6364EF24">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2</w:t>
            </w:r>
          </w:p>
        </w:tc>
        <w:tc>
          <w:tcPr>
            <w:tcW w:w="1701" w:type="dxa"/>
            <w:tcBorders>
              <w:top w:val="nil"/>
              <w:left w:val="nil"/>
              <w:bottom w:val="single" w:color="auto" w:sz="4" w:space="0"/>
              <w:right w:val="single" w:color="auto" w:sz="4" w:space="0"/>
            </w:tcBorders>
            <w:shd w:val="clear" w:color="auto" w:fill="auto"/>
            <w:vAlign w:val="center"/>
          </w:tcPr>
          <w:p w14:paraId="7EBC2F9A">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联动网络模块</w:t>
            </w:r>
          </w:p>
        </w:tc>
        <w:tc>
          <w:tcPr>
            <w:tcW w:w="3866" w:type="dxa"/>
            <w:tcBorders>
              <w:top w:val="nil"/>
              <w:left w:val="nil"/>
              <w:bottom w:val="single" w:color="auto" w:sz="4" w:space="0"/>
              <w:right w:val="single" w:color="auto" w:sz="4" w:space="0"/>
            </w:tcBorders>
            <w:shd w:val="clear" w:color="auto" w:fill="auto"/>
            <w:vAlign w:val="center"/>
          </w:tcPr>
          <w:p w14:paraId="1277FB6D">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1、本模块为网络化公共广播系统与其他系统联动接口；</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2、每台机有≥32个触发通道；</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3、每个告警通道均含寻路故障检测功能，自动排查系统线路故障。</w:t>
            </w:r>
          </w:p>
        </w:tc>
        <w:tc>
          <w:tcPr>
            <w:tcW w:w="1040" w:type="dxa"/>
            <w:tcBorders>
              <w:top w:val="nil"/>
              <w:left w:val="nil"/>
              <w:bottom w:val="single" w:color="auto" w:sz="4" w:space="0"/>
              <w:right w:val="single" w:color="auto" w:sz="4" w:space="0"/>
            </w:tcBorders>
            <w:shd w:val="clear" w:color="auto" w:fill="auto"/>
            <w:noWrap/>
            <w:vAlign w:val="center"/>
          </w:tcPr>
          <w:p w14:paraId="6A635FB0">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套</w:t>
            </w:r>
          </w:p>
        </w:tc>
        <w:tc>
          <w:tcPr>
            <w:tcW w:w="1040" w:type="dxa"/>
            <w:tcBorders>
              <w:top w:val="nil"/>
              <w:left w:val="nil"/>
              <w:bottom w:val="single" w:color="auto" w:sz="4" w:space="0"/>
              <w:right w:val="single" w:color="auto" w:sz="4" w:space="0"/>
            </w:tcBorders>
            <w:shd w:val="clear" w:color="auto" w:fill="auto"/>
            <w:vAlign w:val="center"/>
          </w:tcPr>
          <w:p w14:paraId="45492C6F">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w:t>
            </w:r>
          </w:p>
        </w:tc>
      </w:tr>
      <w:tr w14:paraId="6D0D720C">
        <w:tblPrEx>
          <w:tblCellMar>
            <w:top w:w="0" w:type="dxa"/>
            <w:left w:w="108" w:type="dxa"/>
            <w:bottom w:w="0" w:type="dxa"/>
            <w:right w:w="108" w:type="dxa"/>
          </w:tblCellMar>
        </w:tblPrEx>
        <w:trPr>
          <w:trHeight w:val="20" w:hRule="atLeast"/>
          <w:jc w:val="center"/>
        </w:trPr>
        <w:tc>
          <w:tcPr>
            <w:tcW w:w="846" w:type="dxa"/>
            <w:tcBorders>
              <w:top w:val="nil"/>
              <w:left w:val="single" w:color="auto" w:sz="4" w:space="0"/>
              <w:bottom w:val="single" w:color="auto" w:sz="4" w:space="0"/>
              <w:right w:val="single" w:color="auto" w:sz="4" w:space="0"/>
            </w:tcBorders>
            <w:shd w:val="clear" w:color="auto" w:fill="auto"/>
            <w:noWrap/>
            <w:vAlign w:val="center"/>
          </w:tcPr>
          <w:p w14:paraId="6624C6DA">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w:t>
            </w:r>
          </w:p>
        </w:tc>
        <w:tc>
          <w:tcPr>
            <w:tcW w:w="1701" w:type="dxa"/>
            <w:tcBorders>
              <w:top w:val="nil"/>
              <w:left w:val="nil"/>
              <w:bottom w:val="single" w:color="auto" w:sz="4" w:space="0"/>
              <w:right w:val="single" w:color="auto" w:sz="4" w:space="0"/>
            </w:tcBorders>
            <w:shd w:val="clear" w:color="auto" w:fill="auto"/>
            <w:vAlign w:val="center"/>
          </w:tcPr>
          <w:p w14:paraId="69B0395F">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网络草地音箱</w:t>
            </w:r>
          </w:p>
        </w:tc>
        <w:tc>
          <w:tcPr>
            <w:tcW w:w="3866" w:type="dxa"/>
            <w:tcBorders>
              <w:top w:val="nil"/>
              <w:left w:val="nil"/>
              <w:bottom w:val="single" w:color="auto" w:sz="4" w:space="0"/>
              <w:right w:val="single" w:color="auto" w:sz="4" w:space="0"/>
            </w:tcBorders>
            <w:shd w:val="clear" w:color="auto" w:fill="auto"/>
            <w:vAlign w:val="center"/>
          </w:tcPr>
          <w:p w14:paraId="57BD2E46">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1、音箱最大声压级≥100±2dB，有效频率范围宽达 100Hz-16kHz；</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2、支持SIP对讲，网络播放功能；</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3、支持10/100M自适应，支持DHCP/静态IP；</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4、防水等级支持IP67；</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5、支持WEB后台管理；</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6、标准的PoE协议：自适应PoE+和PoE++协议；</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7、AT模式(PoE+)下，输出功率支持≥15W；BT模式(PoE++)下，输出功率支持≥20W；</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8、石头造型，外观逼真设计、采用树脂材料。</w:t>
            </w:r>
          </w:p>
        </w:tc>
        <w:tc>
          <w:tcPr>
            <w:tcW w:w="1040" w:type="dxa"/>
            <w:tcBorders>
              <w:top w:val="nil"/>
              <w:left w:val="nil"/>
              <w:bottom w:val="single" w:color="auto" w:sz="4" w:space="0"/>
              <w:right w:val="single" w:color="auto" w:sz="4" w:space="0"/>
            </w:tcBorders>
            <w:shd w:val="clear" w:color="auto" w:fill="auto"/>
            <w:noWrap/>
            <w:vAlign w:val="center"/>
          </w:tcPr>
          <w:p w14:paraId="2FB6FDDD">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套</w:t>
            </w:r>
          </w:p>
        </w:tc>
        <w:tc>
          <w:tcPr>
            <w:tcW w:w="1040" w:type="dxa"/>
            <w:tcBorders>
              <w:top w:val="nil"/>
              <w:left w:val="nil"/>
              <w:bottom w:val="single" w:color="auto" w:sz="4" w:space="0"/>
              <w:right w:val="single" w:color="auto" w:sz="4" w:space="0"/>
            </w:tcBorders>
            <w:shd w:val="clear" w:color="auto" w:fill="auto"/>
            <w:vAlign w:val="center"/>
          </w:tcPr>
          <w:p w14:paraId="24C06150">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5</w:t>
            </w:r>
          </w:p>
        </w:tc>
      </w:tr>
      <w:tr w14:paraId="45F45FAA">
        <w:tblPrEx>
          <w:tblCellMar>
            <w:top w:w="0" w:type="dxa"/>
            <w:left w:w="108" w:type="dxa"/>
            <w:bottom w:w="0" w:type="dxa"/>
            <w:right w:w="108" w:type="dxa"/>
          </w:tblCellMar>
        </w:tblPrEx>
        <w:trPr>
          <w:trHeight w:val="20" w:hRule="atLeast"/>
          <w:jc w:val="center"/>
        </w:trPr>
        <w:tc>
          <w:tcPr>
            <w:tcW w:w="846" w:type="dxa"/>
            <w:tcBorders>
              <w:top w:val="nil"/>
              <w:left w:val="single" w:color="auto" w:sz="4" w:space="0"/>
              <w:bottom w:val="single" w:color="auto" w:sz="4" w:space="0"/>
              <w:right w:val="single" w:color="auto" w:sz="4" w:space="0"/>
            </w:tcBorders>
            <w:shd w:val="clear" w:color="auto" w:fill="auto"/>
            <w:noWrap/>
            <w:vAlign w:val="center"/>
          </w:tcPr>
          <w:p w14:paraId="37395EF4">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4</w:t>
            </w:r>
          </w:p>
        </w:tc>
        <w:tc>
          <w:tcPr>
            <w:tcW w:w="1701" w:type="dxa"/>
            <w:tcBorders>
              <w:top w:val="nil"/>
              <w:left w:val="nil"/>
              <w:bottom w:val="single" w:color="auto" w:sz="4" w:space="0"/>
              <w:right w:val="single" w:color="auto" w:sz="4" w:space="0"/>
            </w:tcBorders>
            <w:shd w:val="clear" w:color="auto" w:fill="auto"/>
            <w:vAlign w:val="center"/>
          </w:tcPr>
          <w:p w14:paraId="4ED272BD">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信号输出模块</w:t>
            </w:r>
          </w:p>
        </w:tc>
        <w:tc>
          <w:tcPr>
            <w:tcW w:w="3866" w:type="dxa"/>
            <w:tcBorders>
              <w:top w:val="nil"/>
              <w:left w:val="nil"/>
              <w:bottom w:val="single" w:color="auto" w:sz="4" w:space="0"/>
              <w:right w:val="single" w:color="auto" w:sz="4" w:space="0"/>
            </w:tcBorders>
            <w:shd w:val="clear" w:color="auto" w:fill="auto"/>
            <w:vAlign w:val="center"/>
          </w:tcPr>
          <w:p w14:paraId="61431B32">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与安防系统数据兼容，支持数据接口及继电器输出</w:t>
            </w:r>
          </w:p>
        </w:tc>
        <w:tc>
          <w:tcPr>
            <w:tcW w:w="1040" w:type="dxa"/>
            <w:tcBorders>
              <w:top w:val="nil"/>
              <w:left w:val="nil"/>
              <w:bottom w:val="single" w:color="auto" w:sz="4" w:space="0"/>
              <w:right w:val="single" w:color="auto" w:sz="4" w:space="0"/>
            </w:tcBorders>
            <w:shd w:val="clear" w:color="auto" w:fill="auto"/>
            <w:noWrap/>
            <w:vAlign w:val="center"/>
          </w:tcPr>
          <w:p w14:paraId="3A576C55">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套</w:t>
            </w:r>
          </w:p>
        </w:tc>
        <w:tc>
          <w:tcPr>
            <w:tcW w:w="1040" w:type="dxa"/>
            <w:tcBorders>
              <w:top w:val="nil"/>
              <w:left w:val="nil"/>
              <w:bottom w:val="single" w:color="auto" w:sz="4" w:space="0"/>
              <w:right w:val="single" w:color="auto" w:sz="4" w:space="0"/>
            </w:tcBorders>
            <w:shd w:val="clear" w:color="auto" w:fill="auto"/>
            <w:vAlign w:val="center"/>
          </w:tcPr>
          <w:p w14:paraId="6B31C604">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w:t>
            </w:r>
          </w:p>
        </w:tc>
      </w:tr>
      <w:tr w14:paraId="0284BF39">
        <w:tblPrEx>
          <w:tblCellMar>
            <w:top w:w="0" w:type="dxa"/>
            <w:left w:w="108" w:type="dxa"/>
            <w:bottom w:w="0" w:type="dxa"/>
            <w:right w:w="108" w:type="dxa"/>
          </w:tblCellMar>
        </w:tblPrEx>
        <w:trPr>
          <w:trHeight w:val="20" w:hRule="atLeast"/>
          <w:jc w:val="center"/>
        </w:trPr>
        <w:tc>
          <w:tcPr>
            <w:tcW w:w="846" w:type="dxa"/>
            <w:tcBorders>
              <w:top w:val="nil"/>
              <w:left w:val="single" w:color="auto" w:sz="4" w:space="0"/>
              <w:bottom w:val="single" w:color="auto" w:sz="4" w:space="0"/>
              <w:right w:val="single" w:color="auto" w:sz="4" w:space="0"/>
            </w:tcBorders>
            <w:shd w:val="clear" w:color="auto" w:fill="auto"/>
            <w:noWrap/>
            <w:vAlign w:val="center"/>
          </w:tcPr>
          <w:p w14:paraId="51F34748">
            <w:pPr>
              <w:widowControl/>
              <w:spacing w:line="360" w:lineRule="auto"/>
              <w:jc w:val="center"/>
              <w:rPr>
                <w:rFonts w:hint="eastAsia" w:ascii="仿宋_GB2312" w:hAnsi="宋体" w:eastAsia="仿宋_GB2312" w:cs="宋体"/>
                <w:b/>
                <w:bCs/>
                <w:kern w:val="0"/>
                <w:sz w:val="24"/>
                <w:szCs w:val="24"/>
              </w:rPr>
            </w:pPr>
            <w:r>
              <w:rPr>
                <w:rFonts w:hint="eastAsia" w:ascii="仿宋_GB2312" w:hAnsi="宋体" w:eastAsia="仿宋_GB2312" w:cs="宋体"/>
                <w:b/>
                <w:bCs/>
                <w:kern w:val="0"/>
                <w:sz w:val="24"/>
                <w:szCs w:val="24"/>
              </w:rPr>
              <w:t>三</w:t>
            </w:r>
          </w:p>
        </w:tc>
        <w:tc>
          <w:tcPr>
            <w:tcW w:w="1701" w:type="dxa"/>
            <w:tcBorders>
              <w:top w:val="nil"/>
              <w:left w:val="nil"/>
              <w:bottom w:val="single" w:color="auto" w:sz="4" w:space="0"/>
              <w:right w:val="single" w:color="auto" w:sz="4" w:space="0"/>
            </w:tcBorders>
            <w:shd w:val="clear" w:color="auto" w:fill="auto"/>
            <w:vAlign w:val="center"/>
          </w:tcPr>
          <w:p w14:paraId="214E9209">
            <w:pPr>
              <w:widowControl/>
              <w:spacing w:line="360" w:lineRule="auto"/>
              <w:jc w:val="left"/>
              <w:rPr>
                <w:rFonts w:hint="eastAsia" w:ascii="仿宋_GB2312" w:hAnsi="宋体" w:eastAsia="仿宋_GB2312" w:cs="宋体"/>
                <w:b/>
                <w:bCs/>
                <w:kern w:val="0"/>
                <w:sz w:val="24"/>
                <w:szCs w:val="24"/>
              </w:rPr>
            </w:pPr>
            <w:r>
              <w:rPr>
                <w:rFonts w:hint="eastAsia" w:ascii="仿宋_GB2312" w:hAnsi="宋体" w:eastAsia="仿宋_GB2312" w:cs="宋体"/>
                <w:b/>
                <w:bCs/>
                <w:kern w:val="0"/>
                <w:sz w:val="24"/>
                <w:szCs w:val="24"/>
              </w:rPr>
              <w:t>配套布线及室内外管路</w:t>
            </w:r>
          </w:p>
        </w:tc>
        <w:tc>
          <w:tcPr>
            <w:tcW w:w="3866" w:type="dxa"/>
            <w:tcBorders>
              <w:top w:val="nil"/>
              <w:left w:val="nil"/>
              <w:bottom w:val="single" w:color="auto" w:sz="4" w:space="0"/>
              <w:right w:val="single" w:color="auto" w:sz="4" w:space="0"/>
            </w:tcBorders>
            <w:shd w:val="clear" w:color="auto" w:fill="auto"/>
            <w:vAlign w:val="center"/>
          </w:tcPr>
          <w:p w14:paraId="0089A972">
            <w:pPr>
              <w:widowControl/>
              <w:spacing w:line="360" w:lineRule="auto"/>
              <w:jc w:val="center"/>
              <w:rPr>
                <w:rFonts w:hint="eastAsia"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　</w:t>
            </w:r>
          </w:p>
        </w:tc>
        <w:tc>
          <w:tcPr>
            <w:tcW w:w="1040" w:type="dxa"/>
            <w:tcBorders>
              <w:top w:val="nil"/>
              <w:left w:val="nil"/>
              <w:bottom w:val="single" w:color="auto" w:sz="4" w:space="0"/>
              <w:right w:val="single" w:color="auto" w:sz="4" w:space="0"/>
            </w:tcBorders>
            <w:shd w:val="clear" w:color="auto" w:fill="auto"/>
            <w:noWrap/>
            <w:vAlign w:val="center"/>
          </w:tcPr>
          <w:p w14:paraId="073F9306">
            <w:pPr>
              <w:widowControl/>
              <w:spacing w:line="360" w:lineRule="auto"/>
              <w:jc w:val="center"/>
              <w:rPr>
                <w:rFonts w:hint="eastAsia"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　</w:t>
            </w:r>
          </w:p>
        </w:tc>
        <w:tc>
          <w:tcPr>
            <w:tcW w:w="1040" w:type="dxa"/>
            <w:tcBorders>
              <w:top w:val="nil"/>
              <w:left w:val="nil"/>
              <w:bottom w:val="single" w:color="auto" w:sz="4" w:space="0"/>
              <w:right w:val="single" w:color="auto" w:sz="4" w:space="0"/>
            </w:tcBorders>
            <w:shd w:val="clear" w:color="auto" w:fill="auto"/>
            <w:noWrap/>
            <w:vAlign w:val="center"/>
          </w:tcPr>
          <w:p w14:paraId="07C2B9F6">
            <w:pPr>
              <w:widowControl/>
              <w:spacing w:line="360" w:lineRule="auto"/>
              <w:jc w:val="center"/>
              <w:rPr>
                <w:rFonts w:hint="eastAsia"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　</w:t>
            </w:r>
          </w:p>
        </w:tc>
      </w:tr>
      <w:tr w14:paraId="7EFD6D17">
        <w:tblPrEx>
          <w:tblCellMar>
            <w:top w:w="0" w:type="dxa"/>
            <w:left w:w="108" w:type="dxa"/>
            <w:bottom w:w="0" w:type="dxa"/>
            <w:right w:w="108" w:type="dxa"/>
          </w:tblCellMar>
        </w:tblPrEx>
        <w:trPr>
          <w:trHeight w:val="20" w:hRule="atLeast"/>
          <w:jc w:val="center"/>
        </w:trPr>
        <w:tc>
          <w:tcPr>
            <w:tcW w:w="846" w:type="dxa"/>
            <w:tcBorders>
              <w:top w:val="nil"/>
              <w:left w:val="single" w:color="auto" w:sz="4" w:space="0"/>
              <w:bottom w:val="single" w:color="auto" w:sz="4" w:space="0"/>
              <w:right w:val="single" w:color="auto" w:sz="4" w:space="0"/>
            </w:tcBorders>
            <w:shd w:val="clear" w:color="auto" w:fill="auto"/>
            <w:noWrap/>
            <w:vAlign w:val="center"/>
          </w:tcPr>
          <w:p w14:paraId="7B15882D">
            <w:pPr>
              <w:widowControl/>
              <w:spacing w:line="360" w:lineRule="auto"/>
              <w:jc w:val="center"/>
              <w:rPr>
                <w:rFonts w:hint="eastAsia" w:ascii="仿宋_GB2312" w:hAnsi="宋体" w:eastAsia="仿宋_GB2312" w:cs="宋体"/>
                <w:b/>
                <w:bCs/>
                <w:kern w:val="0"/>
                <w:sz w:val="24"/>
                <w:szCs w:val="24"/>
              </w:rPr>
            </w:pPr>
            <w:r>
              <w:rPr>
                <w:rFonts w:hint="eastAsia" w:ascii="仿宋_GB2312" w:hAnsi="宋体" w:eastAsia="仿宋_GB2312" w:cs="宋体"/>
                <w:b/>
                <w:bCs/>
                <w:kern w:val="0"/>
                <w:sz w:val="24"/>
                <w:szCs w:val="24"/>
              </w:rPr>
              <w:t>A</w:t>
            </w:r>
          </w:p>
        </w:tc>
        <w:tc>
          <w:tcPr>
            <w:tcW w:w="1701" w:type="dxa"/>
            <w:tcBorders>
              <w:top w:val="nil"/>
              <w:left w:val="nil"/>
              <w:bottom w:val="single" w:color="auto" w:sz="4" w:space="0"/>
              <w:right w:val="single" w:color="auto" w:sz="4" w:space="0"/>
            </w:tcBorders>
            <w:shd w:val="clear" w:color="auto" w:fill="auto"/>
            <w:vAlign w:val="center"/>
          </w:tcPr>
          <w:p w14:paraId="236F9459">
            <w:pPr>
              <w:widowControl/>
              <w:spacing w:line="360" w:lineRule="auto"/>
              <w:jc w:val="left"/>
              <w:rPr>
                <w:rFonts w:hint="eastAsia" w:ascii="仿宋_GB2312" w:hAnsi="宋体" w:eastAsia="仿宋_GB2312" w:cs="宋体"/>
                <w:b/>
                <w:bCs/>
                <w:kern w:val="0"/>
                <w:sz w:val="24"/>
                <w:szCs w:val="24"/>
              </w:rPr>
            </w:pPr>
            <w:r>
              <w:rPr>
                <w:rFonts w:hint="eastAsia" w:ascii="仿宋_GB2312" w:hAnsi="宋体" w:eastAsia="仿宋_GB2312" w:cs="宋体"/>
                <w:b/>
                <w:bCs/>
                <w:kern w:val="0"/>
                <w:sz w:val="24"/>
                <w:szCs w:val="24"/>
              </w:rPr>
              <w:t>室内部分</w:t>
            </w:r>
          </w:p>
        </w:tc>
        <w:tc>
          <w:tcPr>
            <w:tcW w:w="3866" w:type="dxa"/>
            <w:tcBorders>
              <w:top w:val="nil"/>
              <w:left w:val="nil"/>
              <w:bottom w:val="single" w:color="auto" w:sz="4" w:space="0"/>
              <w:right w:val="single" w:color="auto" w:sz="4" w:space="0"/>
            </w:tcBorders>
            <w:shd w:val="clear" w:color="auto" w:fill="auto"/>
            <w:vAlign w:val="center"/>
          </w:tcPr>
          <w:p w14:paraId="7A802A57">
            <w:pPr>
              <w:widowControl/>
              <w:spacing w:line="360" w:lineRule="auto"/>
              <w:jc w:val="center"/>
              <w:rPr>
                <w:rFonts w:hint="eastAsia"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　</w:t>
            </w:r>
          </w:p>
        </w:tc>
        <w:tc>
          <w:tcPr>
            <w:tcW w:w="1040" w:type="dxa"/>
            <w:tcBorders>
              <w:top w:val="nil"/>
              <w:left w:val="nil"/>
              <w:bottom w:val="single" w:color="auto" w:sz="4" w:space="0"/>
              <w:right w:val="single" w:color="auto" w:sz="4" w:space="0"/>
            </w:tcBorders>
            <w:shd w:val="clear" w:color="auto" w:fill="auto"/>
            <w:noWrap/>
            <w:vAlign w:val="center"/>
          </w:tcPr>
          <w:p w14:paraId="5CCF14C3">
            <w:pPr>
              <w:widowControl/>
              <w:spacing w:line="360" w:lineRule="auto"/>
              <w:jc w:val="center"/>
              <w:rPr>
                <w:rFonts w:hint="eastAsia"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　</w:t>
            </w:r>
          </w:p>
        </w:tc>
        <w:tc>
          <w:tcPr>
            <w:tcW w:w="1040" w:type="dxa"/>
            <w:tcBorders>
              <w:top w:val="nil"/>
              <w:left w:val="nil"/>
              <w:bottom w:val="single" w:color="auto" w:sz="4" w:space="0"/>
              <w:right w:val="single" w:color="auto" w:sz="4" w:space="0"/>
            </w:tcBorders>
            <w:shd w:val="clear" w:color="auto" w:fill="auto"/>
            <w:noWrap/>
            <w:vAlign w:val="center"/>
          </w:tcPr>
          <w:p w14:paraId="681636EE">
            <w:pPr>
              <w:widowControl/>
              <w:spacing w:line="360" w:lineRule="auto"/>
              <w:jc w:val="center"/>
              <w:rPr>
                <w:rFonts w:hint="eastAsia"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　</w:t>
            </w:r>
          </w:p>
        </w:tc>
      </w:tr>
      <w:tr w14:paraId="3ACA2771">
        <w:tblPrEx>
          <w:tblCellMar>
            <w:top w:w="0" w:type="dxa"/>
            <w:left w:w="108" w:type="dxa"/>
            <w:bottom w:w="0" w:type="dxa"/>
            <w:right w:w="108" w:type="dxa"/>
          </w:tblCellMar>
        </w:tblPrEx>
        <w:trPr>
          <w:trHeight w:val="20" w:hRule="atLeast"/>
          <w:jc w:val="center"/>
        </w:trPr>
        <w:tc>
          <w:tcPr>
            <w:tcW w:w="846" w:type="dxa"/>
            <w:tcBorders>
              <w:top w:val="nil"/>
              <w:left w:val="single" w:color="auto" w:sz="4" w:space="0"/>
              <w:bottom w:val="single" w:color="auto" w:sz="4" w:space="0"/>
              <w:right w:val="single" w:color="auto" w:sz="4" w:space="0"/>
            </w:tcBorders>
            <w:shd w:val="clear" w:color="auto" w:fill="auto"/>
            <w:noWrap/>
            <w:vAlign w:val="center"/>
          </w:tcPr>
          <w:p w14:paraId="035C5098">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1</w:t>
            </w:r>
          </w:p>
        </w:tc>
        <w:tc>
          <w:tcPr>
            <w:tcW w:w="1701" w:type="dxa"/>
            <w:tcBorders>
              <w:top w:val="nil"/>
              <w:left w:val="nil"/>
              <w:bottom w:val="single" w:color="auto" w:sz="4" w:space="0"/>
              <w:right w:val="single" w:color="auto" w:sz="4" w:space="0"/>
            </w:tcBorders>
            <w:shd w:val="clear" w:color="auto" w:fill="auto"/>
            <w:vAlign w:val="center"/>
          </w:tcPr>
          <w:p w14:paraId="1F928337">
            <w:pPr>
              <w:widowControl/>
              <w:spacing w:line="360" w:lineRule="auto"/>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RJ45六类非屏蔽模块</w:t>
            </w:r>
          </w:p>
        </w:tc>
        <w:tc>
          <w:tcPr>
            <w:tcW w:w="3866" w:type="dxa"/>
            <w:tcBorders>
              <w:top w:val="nil"/>
              <w:left w:val="nil"/>
              <w:bottom w:val="single" w:color="auto" w:sz="4" w:space="0"/>
              <w:right w:val="single" w:color="auto" w:sz="4" w:space="0"/>
            </w:tcBorders>
            <w:shd w:val="clear" w:color="auto" w:fill="auto"/>
            <w:vAlign w:val="center"/>
          </w:tcPr>
          <w:p w14:paraId="58329307">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带宽≥250MHZ；</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拔插寿命：≥ 1500 次；</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端接寿命：≥250次；</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端子镀金厚度：≥ 50</w:t>
            </w:r>
            <w:r>
              <w:rPr>
                <w:rFonts w:hint="eastAsia" w:ascii="仿宋_GB2312" w:hAnsi="Calibri" w:eastAsia="仿宋_GB2312" w:cs="Calibri"/>
                <w:color w:val="000000"/>
                <w:kern w:val="0"/>
                <w:sz w:val="24"/>
                <w:szCs w:val="24"/>
              </w:rPr>
              <w:t>μ</w:t>
            </w:r>
            <w:r>
              <w:rPr>
                <w:rFonts w:hint="eastAsia" w:ascii="仿宋_GB2312" w:hAnsi="宋体" w:eastAsia="仿宋_GB2312" w:cs="宋体"/>
                <w:color w:val="000000"/>
                <w:kern w:val="0"/>
                <w:sz w:val="24"/>
                <w:szCs w:val="24"/>
              </w:rPr>
              <w:t>；</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模块尾部带线缆保护套；</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采用专用的带线工具一次性打断8根线缆；</w:t>
            </w:r>
          </w:p>
        </w:tc>
        <w:tc>
          <w:tcPr>
            <w:tcW w:w="104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F6E4DA8">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个</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0BE6D084">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217</w:t>
            </w:r>
          </w:p>
        </w:tc>
      </w:tr>
      <w:tr w14:paraId="48D3AD43">
        <w:tblPrEx>
          <w:tblCellMar>
            <w:top w:w="0" w:type="dxa"/>
            <w:left w:w="108" w:type="dxa"/>
            <w:bottom w:w="0" w:type="dxa"/>
            <w:right w:w="108" w:type="dxa"/>
          </w:tblCellMar>
        </w:tblPrEx>
        <w:trPr>
          <w:trHeight w:val="20" w:hRule="atLeast"/>
          <w:jc w:val="center"/>
        </w:trPr>
        <w:tc>
          <w:tcPr>
            <w:tcW w:w="846" w:type="dxa"/>
            <w:tcBorders>
              <w:top w:val="nil"/>
              <w:left w:val="single" w:color="auto" w:sz="4" w:space="0"/>
              <w:bottom w:val="single" w:color="auto" w:sz="4" w:space="0"/>
              <w:right w:val="single" w:color="auto" w:sz="4" w:space="0"/>
            </w:tcBorders>
            <w:shd w:val="clear" w:color="auto" w:fill="auto"/>
            <w:noWrap/>
            <w:vAlign w:val="center"/>
          </w:tcPr>
          <w:p w14:paraId="194F5528">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2</w:t>
            </w:r>
          </w:p>
        </w:tc>
        <w:tc>
          <w:tcPr>
            <w:tcW w:w="1701" w:type="dxa"/>
            <w:tcBorders>
              <w:top w:val="nil"/>
              <w:left w:val="nil"/>
              <w:bottom w:val="single" w:color="auto" w:sz="4" w:space="0"/>
              <w:right w:val="single" w:color="auto" w:sz="4" w:space="0"/>
            </w:tcBorders>
            <w:shd w:val="clear" w:color="auto" w:fill="auto"/>
            <w:vAlign w:val="center"/>
          </w:tcPr>
          <w:p w14:paraId="3124EF10">
            <w:pPr>
              <w:widowControl/>
              <w:spacing w:line="360" w:lineRule="auto"/>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六类非屏蔽RJ45跳线（3米）</w:t>
            </w:r>
          </w:p>
        </w:tc>
        <w:tc>
          <w:tcPr>
            <w:tcW w:w="3866" w:type="dxa"/>
            <w:tcBorders>
              <w:top w:val="nil"/>
              <w:left w:val="nil"/>
              <w:bottom w:val="single" w:color="auto" w:sz="4" w:space="0"/>
              <w:right w:val="single" w:color="auto" w:sz="4" w:space="0"/>
            </w:tcBorders>
            <w:shd w:val="clear" w:color="auto" w:fill="auto"/>
            <w:vAlign w:val="center"/>
          </w:tcPr>
          <w:p w14:paraId="77956DC3">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≥3米,采用LSZH护套；</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标准：符合ISO/IEC 11801、TIA-568-C.2要求,所用材料符合RoHS要求，带宽≥250MHZ；</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线缆结构:4对8芯双绞线,每芯均为7*0.2多芯软线结构,跳线100%原装出厂测试,跳线尾部采用模具注塑的尾套，RJ45头、护套、线缆一体化，确保多次插拔，以保证产品可靠性。</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24B09276">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根</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4F570315">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217</w:t>
            </w:r>
          </w:p>
        </w:tc>
      </w:tr>
      <w:tr w14:paraId="1F908CEA">
        <w:tblPrEx>
          <w:tblCellMar>
            <w:top w:w="0" w:type="dxa"/>
            <w:left w:w="108" w:type="dxa"/>
            <w:bottom w:w="0" w:type="dxa"/>
            <w:right w:w="108" w:type="dxa"/>
          </w:tblCellMar>
        </w:tblPrEx>
        <w:trPr>
          <w:trHeight w:val="20" w:hRule="atLeast"/>
          <w:jc w:val="center"/>
        </w:trPr>
        <w:tc>
          <w:tcPr>
            <w:tcW w:w="846" w:type="dxa"/>
            <w:tcBorders>
              <w:top w:val="nil"/>
              <w:left w:val="single" w:color="auto" w:sz="4" w:space="0"/>
              <w:bottom w:val="single" w:color="auto" w:sz="4" w:space="0"/>
              <w:right w:val="single" w:color="auto" w:sz="4" w:space="0"/>
            </w:tcBorders>
            <w:shd w:val="clear" w:color="auto" w:fill="auto"/>
            <w:noWrap/>
            <w:vAlign w:val="center"/>
          </w:tcPr>
          <w:p w14:paraId="487CB64F">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3</w:t>
            </w:r>
          </w:p>
        </w:tc>
        <w:tc>
          <w:tcPr>
            <w:tcW w:w="1701" w:type="dxa"/>
            <w:tcBorders>
              <w:top w:val="nil"/>
              <w:left w:val="nil"/>
              <w:bottom w:val="single" w:color="auto" w:sz="4" w:space="0"/>
              <w:right w:val="single" w:color="auto" w:sz="4" w:space="0"/>
            </w:tcBorders>
            <w:shd w:val="clear" w:color="auto" w:fill="auto"/>
            <w:vAlign w:val="center"/>
          </w:tcPr>
          <w:p w14:paraId="3F854CB4">
            <w:pPr>
              <w:widowControl/>
              <w:spacing w:line="360" w:lineRule="auto"/>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六类非屏蔽双绞线</w:t>
            </w:r>
          </w:p>
        </w:tc>
        <w:tc>
          <w:tcPr>
            <w:tcW w:w="3866" w:type="dxa"/>
            <w:tcBorders>
              <w:top w:val="nil"/>
              <w:left w:val="nil"/>
              <w:bottom w:val="single" w:color="auto" w:sz="4" w:space="0"/>
              <w:right w:val="single" w:color="auto" w:sz="4" w:space="0"/>
            </w:tcBorders>
            <w:shd w:val="clear" w:color="auto" w:fill="auto"/>
            <w:vAlign w:val="center"/>
          </w:tcPr>
          <w:p w14:paraId="125A0FDB">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采用LSZH护套；</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标准：符合ISO/IEC 11801、TIA-568-C.2、GB/T 18015.5要求,所用材料符合RoHS要求,带宽≥250MHZ；</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标准装轴长度：305m±1.5m；</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芯线规格：23AWG,无氧铜；</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线缆结构：4对8芯双绞线,每对之间采用十字骨架隔离,每芯均有颜色区分,外皮印有厂商标识及电缆编码，有撕裂绳；</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5A01AACB">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箱</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075D2983">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51</w:t>
            </w:r>
          </w:p>
        </w:tc>
      </w:tr>
      <w:tr w14:paraId="0888F364">
        <w:tblPrEx>
          <w:tblCellMar>
            <w:top w:w="0" w:type="dxa"/>
            <w:left w:w="108" w:type="dxa"/>
            <w:bottom w:w="0" w:type="dxa"/>
            <w:right w:w="108" w:type="dxa"/>
          </w:tblCellMar>
        </w:tblPrEx>
        <w:trPr>
          <w:trHeight w:val="20" w:hRule="atLeast"/>
          <w:jc w:val="center"/>
        </w:trPr>
        <w:tc>
          <w:tcPr>
            <w:tcW w:w="846" w:type="dxa"/>
            <w:tcBorders>
              <w:top w:val="nil"/>
              <w:left w:val="single" w:color="auto" w:sz="4" w:space="0"/>
              <w:bottom w:val="single" w:color="auto" w:sz="4" w:space="0"/>
              <w:right w:val="single" w:color="auto" w:sz="4" w:space="0"/>
            </w:tcBorders>
            <w:shd w:val="clear" w:color="auto" w:fill="auto"/>
            <w:noWrap/>
            <w:vAlign w:val="center"/>
          </w:tcPr>
          <w:p w14:paraId="1BD4C97E">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4</w:t>
            </w:r>
          </w:p>
        </w:tc>
        <w:tc>
          <w:tcPr>
            <w:tcW w:w="1701" w:type="dxa"/>
            <w:tcBorders>
              <w:top w:val="nil"/>
              <w:left w:val="nil"/>
              <w:bottom w:val="single" w:color="auto" w:sz="4" w:space="0"/>
              <w:right w:val="single" w:color="auto" w:sz="4" w:space="0"/>
            </w:tcBorders>
            <w:shd w:val="clear" w:color="auto" w:fill="auto"/>
            <w:vAlign w:val="center"/>
          </w:tcPr>
          <w:p w14:paraId="0091E669">
            <w:pPr>
              <w:widowControl/>
              <w:spacing w:line="360" w:lineRule="auto"/>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室内12芯多模光纤</w:t>
            </w:r>
          </w:p>
        </w:tc>
        <w:tc>
          <w:tcPr>
            <w:tcW w:w="3866" w:type="dxa"/>
            <w:tcBorders>
              <w:top w:val="nil"/>
              <w:left w:val="nil"/>
              <w:bottom w:val="single" w:color="auto" w:sz="4" w:space="0"/>
              <w:right w:val="single" w:color="auto" w:sz="4" w:space="0"/>
            </w:tcBorders>
            <w:shd w:val="clear" w:color="auto" w:fill="auto"/>
            <w:vAlign w:val="center"/>
          </w:tcPr>
          <w:p w14:paraId="5CD84295">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室内12芯OM3多模光缆，50/125</w:t>
            </w:r>
            <w:r>
              <w:rPr>
                <w:rFonts w:hint="eastAsia" w:ascii="仿宋_GB2312" w:hAnsi="Calibri" w:eastAsia="仿宋_GB2312" w:cs="Calibri"/>
                <w:color w:val="000000"/>
                <w:kern w:val="0"/>
                <w:sz w:val="24"/>
                <w:szCs w:val="24"/>
              </w:rPr>
              <w:t>μ</w:t>
            </w:r>
            <w:r>
              <w:rPr>
                <w:rFonts w:hint="eastAsia" w:ascii="仿宋_GB2312" w:hAnsi="宋体" w:eastAsia="仿宋_GB2312" w:cs="宋体"/>
                <w:color w:val="000000"/>
                <w:kern w:val="0"/>
                <w:sz w:val="24"/>
                <w:szCs w:val="24"/>
              </w:rPr>
              <w:t>m；</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光缆结构：GJPFJH；</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满注入带宽（OFL）：≥500MHZ.km（1300nm），≥1500MHZ.km(850nm)；</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有效模式带宽：≥2000MHZ.km(850nm)；</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10G以太网链路长度：≤300m(850nm)；</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衰减：≤1.5dB/km（1300nm），≤3.5dB/km(850nm)；</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最小弯曲半径：动态20D、静态10D。</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59E9B93B">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米</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26684912">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1200</w:t>
            </w:r>
          </w:p>
        </w:tc>
      </w:tr>
      <w:tr w14:paraId="22A6500E">
        <w:tblPrEx>
          <w:tblCellMar>
            <w:top w:w="0" w:type="dxa"/>
            <w:left w:w="108" w:type="dxa"/>
            <w:bottom w:w="0" w:type="dxa"/>
            <w:right w:w="108" w:type="dxa"/>
          </w:tblCellMar>
        </w:tblPrEx>
        <w:trPr>
          <w:trHeight w:val="20" w:hRule="atLeast"/>
          <w:jc w:val="center"/>
        </w:trPr>
        <w:tc>
          <w:tcPr>
            <w:tcW w:w="846" w:type="dxa"/>
            <w:tcBorders>
              <w:top w:val="nil"/>
              <w:left w:val="single" w:color="auto" w:sz="4" w:space="0"/>
              <w:bottom w:val="single" w:color="auto" w:sz="4" w:space="0"/>
              <w:right w:val="single" w:color="auto" w:sz="4" w:space="0"/>
            </w:tcBorders>
            <w:shd w:val="clear" w:color="auto" w:fill="auto"/>
            <w:noWrap/>
            <w:vAlign w:val="center"/>
          </w:tcPr>
          <w:p w14:paraId="0853FEB8">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5</w:t>
            </w:r>
          </w:p>
        </w:tc>
        <w:tc>
          <w:tcPr>
            <w:tcW w:w="1701" w:type="dxa"/>
            <w:tcBorders>
              <w:top w:val="nil"/>
              <w:left w:val="nil"/>
              <w:bottom w:val="single" w:color="auto" w:sz="4" w:space="0"/>
              <w:right w:val="single" w:color="auto" w:sz="4" w:space="0"/>
            </w:tcBorders>
            <w:shd w:val="clear" w:color="auto" w:fill="auto"/>
            <w:vAlign w:val="center"/>
          </w:tcPr>
          <w:p w14:paraId="62889B40">
            <w:pPr>
              <w:widowControl/>
              <w:spacing w:line="360" w:lineRule="auto"/>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24口非屏蔽配线架（空板）</w:t>
            </w:r>
          </w:p>
        </w:tc>
        <w:tc>
          <w:tcPr>
            <w:tcW w:w="3866" w:type="dxa"/>
            <w:tcBorders>
              <w:top w:val="nil"/>
              <w:left w:val="nil"/>
              <w:bottom w:val="single" w:color="auto" w:sz="4" w:space="0"/>
              <w:right w:val="single" w:color="auto" w:sz="4" w:space="0"/>
            </w:tcBorders>
            <w:shd w:val="clear" w:color="auto" w:fill="auto"/>
            <w:vAlign w:val="center"/>
          </w:tcPr>
          <w:p w14:paraId="1729534F">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屏蔽非屏蔽通用空配线架,1U24口,黑色,自带后置理线架</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标准：符合ISO/IEC 11801:2002 Ed2.0，ANSI/TIA 568C.2要求,所用材料符合RoHS要求，可安装任意模块。</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6377ACE6">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个</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1ECF7D99">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15</w:t>
            </w:r>
          </w:p>
        </w:tc>
      </w:tr>
      <w:tr w14:paraId="3096C93A">
        <w:tblPrEx>
          <w:tblCellMar>
            <w:top w:w="0" w:type="dxa"/>
            <w:left w:w="108" w:type="dxa"/>
            <w:bottom w:w="0" w:type="dxa"/>
            <w:right w:w="108" w:type="dxa"/>
          </w:tblCellMar>
        </w:tblPrEx>
        <w:trPr>
          <w:trHeight w:val="20" w:hRule="atLeast"/>
          <w:jc w:val="center"/>
        </w:trPr>
        <w:tc>
          <w:tcPr>
            <w:tcW w:w="846" w:type="dxa"/>
            <w:tcBorders>
              <w:top w:val="nil"/>
              <w:left w:val="single" w:color="auto" w:sz="4" w:space="0"/>
              <w:bottom w:val="single" w:color="auto" w:sz="4" w:space="0"/>
              <w:right w:val="single" w:color="auto" w:sz="4" w:space="0"/>
            </w:tcBorders>
            <w:shd w:val="clear" w:color="auto" w:fill="auto"/>
            <w:noWrap/>
            <w:vAlign w:val="center"/>
          </w:tcPr>
          <w:p w14:paraId="298C1B75">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6</w:t>
            </w:r>
          </w:p>
        </w:tc>
        <w:tc>
          <w:tcPr>
            <w:tcW w:w="1701" w:type="dxa"/>
            <w:tcBorders>
              <w:top w:val="nil"/>
              <w:left w:val="nil"/>
              <w:bottom w:val="single" w:color="auto" w:sz="4" w:space="0"/>
              <w:right w:val="single" w:color="auto" w:sz="4" w:space="0"/>
            </w:tcBorders>
            <w:shd w:val="clear" w:color="auto" w:fill="auto"/>
            <w:vAlign w:val="center"/>
          </w:tcPr>
          <w:p w14:paraId="466B250E">
            <w:pPr>
              <w:widowControl/>
              <w:spacing w:line="360" w:lineRule="auto"/>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LC-LC双芯多模光纤跳线（3米）OM3</w:t>
            </w:r>
          </w:p>
        </w:tc>
        <w:tc>
          <w:tcPr>
            <w:tcW w:w="3866" w:type="dxa"/>
            <w:tcBorders>
              <w:top w:val="nil"/>
              <w:left w:val="nil"/>
              <w:bottom w:val="single" w:color="auto" w:sz="4" w:space="0"/>
              <w:right w:val="single" w:color="auto" w:sz="4" w:space="0"/>
            </w:tcBorders>
            <w:shd w:val="clear" w:color="auto" w:fill="auto"/>
            <w:vAlign w:val="center"/>
          </w:tcPr>
          <w:p w14:paraId="6593BA74">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LC-LC多模光纤跳线,OM3,双工,3米；</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标准：ISO/IEC 11801:2002 Ed2.0，ANSI/TIA 568C.3标准；</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技术规格：插入损耗≤0.2dB,回波损耗≥20dB@多模；</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产品特点：100%通过工厂测试，高质量陶瓷插芯，插入损耗低，耐久性好；</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2831F64D">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根</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26CA460A">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30</w:t>
            </w:r>
          </w:p>
        </w:tc>
      </w:tr>
      <w:tr w14:paraId="24EF1E3C">
        <w:tblPrEx>
          <w:tblCellMar>
            <w:top w:w="0" w:type="dxa"/>
            <w:left w:w="108" w:type="dxa"/>
            <w:bottom w:w="0" w:type="dxa"/>
            <w:right w:w="108" w:type="dxa"/>
          </w:tblCellMar>
        </w:tblPrEx>
        <w:trPr>
          <w:trHeight w:val="20" w:hRule="atLeast"/>
          <w:jc w:val="center"/>
        </w:trPr>
        <w:tc>
          <w:tcPr>
            <w:tcW w:w="846" w:type="dxa"/>
            <w:tcBorders>
              <w:top w:val="nil"/>
              <w:left w:val="single" w:color="auto" w:sz="4" w:space="0"/>
              <w:bottom w:val="single" w:color="auto" w:sz="4" w:space="0"/>
              <w:right w:val="single" w:color="auto" w:sz="4" w:space="0"/>
            </w:tcBorders>
            <w:shd w:val="clear" w:color="auto" w:fill="auto"/>
            <w:noWrap/>
            <w:vAlign w:val="center"/>
          </w:tcPr>
          <w:p w14:paraId="180312E8">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7</w:t>
            </w:r>
          </w:p>
        </w:tc>
        <w:tc>
          <w:tcPr>
            <w:tcW w:w="1701" w:type="dxa"/>
            <w:tcBorders>
              <w:top w:val="nil"/>
              <w:left w:val="nil"/>
              <w:bottom w:val="single" w:color="auto" w:sz="4" w:space="0"/>
              <w:right w:val="single" w:color="auto" w:sz="4" w:space="0"/>
            </w:tcBorders>
            <w:shd w:val="clear" w:color="auto" w:fill="auto"/>
            <w:vAlign w:val="center"/>
          </w:tcPr>
          <w:p w14:paraId="1C928733">
            <w:pPr>
              <w:widowControl/>
              <w:spacing w:line="360" w:lineRule="auto"/>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1U机架式光纤配线架</w:t>
            </w:r>
          </w:p>
        </w:tc>
        <w:tc>
          <w:tcPr>
            <w:tcW w:w="3866" w:type="dxa"/>
            <w:tcBorders>
              <w:top w:val="nil"/>
              <w:left w:val="nil"/>
              <w:bottom w:val="single" w:color="auto" w:sz="4" w:space="0"/>
              <w:right w:val="single" w:color="auto" w:sz="4" w:space="0"/>
            </w:tcBorders>
            <w:shd w:val="clear" w:color="auto" w:fill="auto"/>
            <w:vAlign w:val="center"/>
          </w:tcPr>
          <w:p w14:paraId="16130F14">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24口金属光纤终端盒(含熔纤盘,无适配器,兼容机架式安装)</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标准：ISO/IEC 11801:2002 Ed2.0，ANSI/TIA 568C.3标准；</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兼容性：支持双工LC、单工SC、单工FC适配器安装，最多支持24个适配器安装；</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主要材料：冷轧板，熔纤盘为ABS工程塑料；</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6D107192">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个</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7CCBFDFC">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13</w:t>
            </w:r>
          </w:p>
        </w:tc>
      </w:tr>
      <w:tr w14:paraId="2706FA50">
        <w:tblPrEx>
          <w:tblCellMar>
            <w:top w:w="0" w:type="dxa"/>
            <w:left w:w="108" w:type="dxa"/>
            <w:bottom w:w="0" w:type="dxa"/>
            <w:right w:w="108" w:type="dxa"/>
          </w:tblCellMar>
        </w:tblPrEx>
        <w:trPr>
          <w:trHeight w:val="20" w:hRule="atLeast"/>
          <w:jc w:val="center"/>
        </w:trPr>
        <w:tc>
          <w:tcPr>
            <w:tcW w:w="846" w:type="dxa"/>
            <w:tcBorders>
              <w:top w:val="nil"/>
              <w:left w:val="single" w:color="auto" w:sz="4" w:space="0"/>
              <w:bottom w:val="single" w:color="auto" w:sz="4" w:space="0"/>
              <w:right w:val="single" w:color="auto" w:sz="4" w:space="0"/>
            </w:tcBorders>
            <w:shd w:val="clear" w:color="auto" w:fill="auto"/>
            <w:noWrap/>
            <w:vAlign w:val="center"/>
          </w:tcPr>
          <w:p w14:paraId="48AED743">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8</w:t>
            </w:r>
          </w:p>
        </w:tc>
        <w:tc>
          <w:tcPr>
            <w:tcW w:w="1701" w:type="dxa"/>
            <w:tcBorders>
              <w:top w:val="nil"/>
              <w:left w:val="nil"/>
              <w:bottom w:val="single" w:color="auto" w:sz="4" w:space="0"/>
              <w:right w:val="single" w:color="auto" w:sz="4" w:space="0"/>
            </w:tcBorders>
            <w:shd w:val="clear" w:color="auto" w:fill="auto"/>
            <w:vAlign w:val="center"/>
          </w:tcPr>
          <w:p w14:paraId="3A5EBD1F">
            <w:pPr>
              <w:widowControl/>
              <w:spacing w:line="360" w:lineRule="auto"/>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LC双联光纤适配器</w:t>
            </w:r>
          </w:p>
        </w:tc>
        <w:tc>
          <w:tcPr>
            <w:tcW w:w="3866" w:type="dxa"/>
            <w:tcBorders>
              <w:top w:val="nil"/>
              <w:left w:val="nil"/>
              <w:bottom w:val="single" w:color="auto" w:sz="4" w:space="0"/>
              <w:right w:val="single" w:color="auto" w:sz="4" w:space="0"/>
            </w:tcBorders>
            <w:shd w:val="clear" w:color="auto" w:fill="auto"/>
            <w:vAlign w:val="center"/>
          </w:tcPr>
          <w:p w14:paraId="2004446B">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LC双工光纤适配器模块；</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可支持单多模LC接口的端接；</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兼容工作区面板及24口光纤配线箱。</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4BA725A1">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个</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7D194813">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120</w:t>
            </w:r>
          </w:p>
        </w:tc>
      </w:tr>
      <w:tr w14:paraId="61D1EB78">
        <w:tblPrEx>
          <w:tblCellMar>
            <w:top w:w="0" w:type="dxa"/>
            <w:left w:w="108" w:type="dxa"/>
            <w:bottom w:w="0" w:type="dxa"/>
            <w:right w:w="108" w:type="dxa"/>
          </w:tblCellMar>
        </w:tblPrEx>
        <w:trPr>
          <w:trHeight w:val="20" w:hRule="atLeast"/>
          <w:jc w:val="center"/>
        </w:trPr>
        <w:tc>
          <w:tcPr>
            <w:tcW w:w="846" w:type="dxa"/>
            <w:tcBorders>
              <w:top w:val="nil"/>
              <w:left w:val="single" w:color="auto" w:sz="4" w:space="0"/>
              <w:bottom w:val="single" w:color="auto" w:sz="4" w:space="0"/>
              <w:right w:val="single" w:color="auto" w:sz="4" w:space="0"/>
            </w:tcBorders>
            <w:shd w:val="clear" w:color="auto" w:fill="auto"/>
            <w:noWrap/>
            <w:vAlign w:val="center"/>
          </w:tcPr>
          <w:p w14:paraId="188FB848">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9</w:t>
            </w:r>
          </w:p>
        </w:tc>
        <w:tc>
          <w:tcPr>
            <w:tcW w:w="1701" w:type="dxa"/>
            <w:tcBorders>
              <w:top w:val="nil"/>
              <w:left w:val="nil"/>
              <w:bottom w:val="single" w:color="auto" w:sz="4" w:space="0"/>
              <w:right w:val="single" w:color="auto" w:sz="4" w:space="0"/>
            </w:tcBorders>
            <w:shd w:val="clear" w:color="auto" w:fill="auto"/>
            <w:vAlign w:val="center"/>
          </w:tcPr>
          <w:p w14:paraId="34CC09B4">
            <w:pPr>
              <w:widowControl/>
              <w:spacing w:line="360" w:lineRule="auto"/>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LC尾纤（1米）</w:t>
            </w:r>
          </w:p>
        </w:tc>
        <w:tc>
          <w:tcPr>
            <w:tcW w:w="3866" w:type="dxa"/>
            <w:tcBorders>
              <w:top w:val="nil"/>
              <w:left w:val="nil"/>
              <w:bottom w:val="single" w:color="auto" w:sz="4" w:space="0"/>
              <w:right w:val="single" w:color="auto" w:sz="4" w:space="0"/>
            </w:tcBorders>
            <w:shd w:val="clear" w:color="auto" w:fill="auto"/>
            <w:vAlign w:val="center"/>
          </w:tcPr>
          <w:p w14:paraId="2625E245">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LC多模尾纤,万兆OM3,单工,1米；</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标准：ISO/IEC 11801:2002 Ed2.0，ANSI/TIA 568C.3标准；</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技术规格：插入损耗≤0.2dB,回波损耗≥20dB@多模；</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产品特点：100%通过工厂测试，高质量陶瓷插芯。</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41BAAFF8">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根</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556FE0A1">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240</w:t>
            </w:r>
          </w:p>
        </w:tc>
      </w:tr>
      <w:tr w14:paraId="137415E3">
        <w:tblPrEx>
          <w:tblCellMar>
            <w:top w:w="0" w:type="dxa"/>
            <w:left w:w="108" w:type="dxa"/>
            <w:bottom w:w="0" w:type="dxa"/>
            <w:right w:w="108" w:type="dxa"/>
          </w:tblCellMar>
        </w:tblPrEx>
        <w:trPr>
          <w:trHeight w:val="20" w:hRule="atLeast"/>
          <w:jc w:val="center"/>
        </w:trPr>
        <w:tc>
          <w:tcPr>
            <w:tcW w:w="846" w:type="dxa"/>
            <w:tcBorders>
              <w:top w:val="nil"/>
              <w:left w:val="single" w:color="auto" w:sz="4" w:space="0"/>
              <w:bottom w:val="single" w:color="auto" w:sz="4" w:space="0"/>
              <w:right w:val="single" w:color="auto" w:sz="4" w:space="0"/>
            </w:tcBorders>
            <w:shd w:val="clear" w:color="auto" w:fill="auto"/>
            <w:noWrap/>
            <w:vAlign w:val="center"/>
          </w:tcPr>
          <w:p w14:paraId="430EDB98">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10</w:t>
            </w:r>
          </w:p>
        </w:tc>
        <w:tc>
          <w:tcPr>
            <w:tcW w:w="1701" w:type="dxa"/>
            <w:tcBorders>
              <w:top w:val="nil"/>
              <w:left w:val="nil"/>
              <w:bottom w:val="single" w:color="auto" w:sz="4" w:space="0"/>
              <w:right w:val="single" w:color="auto" w:sz="4" w:space="0"/>
            </w:tcBorders>
            <w:shd w:val="clear" w:color="auto" w:fill="auto"/>
            <w:vAlign w:val="center"/>
          </w:tcPr>
          <w:p w14:paraId="1275FE61">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光纤熔接</w:t>
            </w:r>
          </w:p>
        </w:tc>
        <w:tc>
          <w:tcPr>
            <w:tcW w:w="3866" w:type="dxa"/>
            <w:tcBorders>
              <w:top w:val="nil"/>
              <w:left w:val="nil"/>
              <w:bottom w:val="single" w:color="auto" w:sz="4" w:space="0"/>
              <w:right w:val="single" w:color="auto" w:sz="4" w:space="0"/>
            </w:tcBorders>
            <w:shd w:val="clear" w:color="auto" w:fill="auto"/>
            <w:vAlign w:val="center"/>
          </w:tcPr>
          <w:p w14:paraId="5641C5EF">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光纤熔接</w:t>
            </w:r>
          </w:p>
        </w:tc>
        <w:tc>
          <w:tcPr>
            <w:tcW w:w="1040" w:type="dxa"/>
            <w:tcBorders>
              <w:top w:val="nil"/>
              <w:left w:val="single" w:color="auto" w:sz="4" w:space="0"/>
              <w:bottom w:val="single" w:color="auto" w:sz="4" w:space="0"/>
              <w:right w:val="single" w:color="auto" w:sz="4" w:space="0"/>
            </w:tcBorders>
            <w:shd w:val="clear" w:color="auto" w:fill="auto"/>
            <w:vAlign w:val="center"/>
          </w:tcPr>
          <w:p w14:paraId="3EDCEE6C">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米</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73D4AEDE">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240</w:t>
            </w:r>
          </w:p>
        </w:tc>
      </w:tr>
      <w:tr w14:paraId="6F9462A8">
        <w:tblPrEx>
          <w:tblCellMar>
            <w:top w:w="0" w:type="dxa"/>
            <w:left w:w="108" w:type="dxa"/>
            <w:bottom w:w="0" w:type="dxa"/>
            <w:right w:w="108" w:type="dxa"/>
          </w:tblCellMar>
        </w:tblPrEx>
        <w:trPr>
          <w:trHeight w:val="20" w:hRule="atLeast"/>
          <w:jc w:val="center"/>
        </w:trPr>
        <w:tc>
          <w:tcPr>
            <w:tcW w:w="846" w:type="dxa"/>
            <w:tcBorders>
              <w:top w:val="nil"/>
              <w:left w:val="single" w:color="auto" w:sz="4" w:space="0"/>
              <w:bottom w:val="single" w:color="auto" w:sz="4" w:space="0"/>
              <w:right w:val="single" w:color="auto" w:sz="4" w:space="0"/>
            </w:tcBorders>
            <w:shd w:val="clear" w:color="auto" w:fill="auto"/>
            <w:noWrap/>
            <w:vAlign w:val="center"/>
          </w:tcPr>
          <w:p w14:paraId="1E53CFBD">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11</w:t>
            </w:r>
          </w:p>
        </w:tc>
        <w:tc>
          <w:tcPr>
            <w:tcW w:w="1701" w:type="dxa"/>
            <w:tcBorders>
              <w:top w:val="nil"/>
              <w:left w:val="nil"/>
              <w:bottom w:val="single" w:color="auto" w:sz="4" w:space="0"/>
              <w:right w:val="single" w:color="auto" w:sz="4" w:space="0"/>
            </w:tcBorders>
            <w:shd w:val="clear" w:color="auto" w:fill="auto"/>
            <w:vAlign w:val="center"/>
          </w:tcPr>
          <w:p w14:paraId="5DE3CE54">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拾音器电源线</w:t>
            </w:r>
          </w:p>
        </w:tc>
        <w:tc>
          <w:tcPr>
            <w:tcW w:w="3866" w:type="dxa"/>
            <w:tcBorders>
              <w:top w:val="nil"/>
              <w:left w:val="nil"/>
              <w:bottom w:val="single" w:color="auto" w:sz="4" w:space="0"/>
              <w:right w:val="single" w:color="auto" w:sz="4" w:space="0"/>
            </w:tcBorders>
            <w:shd w:val="clear" w:color="auto" w:fill="auto"/>
            <w:vAlign w:val="center"/>
          </w:tcPr>
          <w:p w14:paraId="72BAEB80">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RVV2×1.0</w:t>
            </w:r>
          </w:p>
        </w:tc>
        <w:tc>
          <w:tcPr>
            <w:tcW w:w="1040" w:type="dxa"/>
            <w:tcBorders>
              <w:top w:val="nil"/>
              <w:left w:val="single" w:color="auto" w:sz="4" w:space="0"/>
              <w:bottom w:val="single" w:color="auto" w:sz="4" w:space="0"/>
              <w:right w:val="single" w:color="auto" w:sz="4" w:space="0"/>
            </w:tcBorders>
            <w:shd w:val="clear" w:color="auto" w:fill="auto"/>
            <w:vAlign w:val="center"/>
          </w:tcPr>
          <w:p w14:paraId="00EDBEDC">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米</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6C960D23">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300</w:t>
            </w:r>
          </w:p>
        </w:tc>
      </w:tr>
      <w:tr w14:paraId="24CF2DA9">
        <w:tblPrEx>
          <w:tblCellMar>
            <w:top w:w="0" w:type="dxa"/>
            <w:left w:w="108" w:type="dxa"/>
            <w:bottom w:w="0" w:type="dxa"/>
            <w:right w:w="108" w:type="dxa"/>
          </w:tblCellMar>
        </w:tblPrEx>
        <w:trPr>
          <w:trHeight w:val="20" w:hRule="atLeast"/>
          <w:jc w:val="center"/>
        </w:trPr>
        <w:tc>
          <w:tcPr>
            <w:tcW w:w="846" w:type="dxa"/>
            <w:tcBorders>
              <w:top w:val="nil"/>
              <w:left w:val="single" w:color="auto" w:sz="4" w:space="0"/>
              <w:bottom w:val="single" w:color="auto" w:sz="4" w:space="0"/>
              <w:right w:val="single" w:color="auto" w:sz="4" w:space="0"/>
            </w:tcBorders>
            <w:shd w:val="clear" w:color="auto" w:fill="auto"/>
            <w:noWrap/>
            <w:vAlign w:val="center"/>
          </w:tcPr>
          <w:p w14:paraId="516C8422">
            <w:pPr>
              <w:widowControl/>
              <w:spacing w:line="360" w:lineRule="auto"/>
              <w:jc w:val="center"/>
              <w:rPr>
                <w:rFonts w:hint="eastAsia" w:ascii="仿宋_GB2312" w:hAnsi="宋体" w:eastAsia="仿宋_GB2312" w:cs="宋体"/>
                <w:b/>
                <w:bCs/>
                <w:kern w:val="0"/>
                <w:sz w:val="24"/>
                <w:szCs w:val="24"/>
              </w:rPr>
            </w:pPr>
            <w:r>
              <w:rPr>
                <w:rFonts w:hint="eastAsia" w:ascii="仿宋_GB2312" w:hAnsi="宋体" w:eastAsia="仿宋_GB2312" w:cs="宋体"/>
                <w:b/>
                <w:bCs/>
                <w:kern w:val="0"/>
                <w:sz w:val="24"/>
                <w:szCs w:val="24"/>
              </w:rPr>
              <w:t>B</w:t>
            </w:r>
          </w:p>
        </w:tc>
        <w:tc>
          <w:tcPr>
            <w:tcW w:w="1701" w:type="dxa"/>
            <w:tcBorders>
              <w:top w:val="nil"/>
              <w:left w:val="nil"/>
              <w:bottom w:val="single" w:color="auto" w:sz="4" w:space="0"/>
              <w:right w:val="single" w:color="auto" w:sz="4" w:space="0"/>
            </w:tcBorders>
            <w:shd w:val="clear" w:color="auto" w:fill="auto"/>
            <w:vAlign w:val="center"/>
          </w:tcPr>
          <w:p w14:paraId="08A47B40">
            <w:pPr>
              <w:widowControl/>
              <w:spacing w:line="360" w:lineRule="auto"/>
              <w:jc w:val="left"/>
              <w:rPr>
                <w:rFonts w:hint="eastAsia" w:ascii="仿宋_GB2312" w:hAnsi="宋体" w:eastAsia="仿宋_GB2312" w:cs="宋体"/>
                <w:b/>
                <w:bCs/>
                <w:kern w:val="0"/>
                <w:sz w:val="24"/>
                <w:szCs w:val="24"/>
              </w:rPr>
            </w:pPr>
            <w:r>
              <w:rPr>
                <w:rFonts w:hint="eastAsia" w:ascii="仿宋_GB2312" w:hAnsi="宋体" w:eastAsia="仿宋_GB2312" w:cs="宋体"/>
                <w:b/>
                <w:bCs/>
                <w:kern w:val="0"/>
                <w:sz w:val="24"/>
                <w:szCs w:val="24"/>
              </w:rPr>
              <w:t>室外部分</w:t>
            </w:r>
          </w:p>
        </w:tc>
        <w:tc>
          <w:tcPr>
            <w:tcW w:w="3866" w:type="dxa"/>
            <w:tcBorders>
              <w:top w:val="nil"/>
              <w:left w:val="nil"/>
              <w:bottom w:val="single" w:color="auto" w:sz="4" w:space="0"/>
              <w:right w:val="single" w:color="auto" w:sz="4" w:space="0"/>
            </w:tcBorders>
            <w:shd w:val="clear" w:color="auto" w:fill="auto"/>
            <w:vAlign w:val="center"/>
          </w:tcPr>
          <w:p w14:paraId="33041AA4">
            <w:pPr>
              <w:widowControl/>
              <w:spacing w:line="360" w:lineRule="auto"/>
              <w:jc w:val="center"/>
              <w:rPr>
                <w:rFonts w:hint="eastAsia"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　</w:t>
            </w:r>
          </w:p>
        </w:tc>
        <w:tc>
          <w:tcPr>
            <w:tcW w:w="1040" w:type="dxa"/>
            <w:tcBorders>
              <w:top w:val="single" w:color="auto" w:sz="4" w:space="0"/>
              <w:left w:val="nil"/>
              <w:bottom w:val="single" w:color="auto" w:sz="4" w:space="0"/>
              <w:right w:val="single" w:color="auto" w:sz="4" w:space="0"/>
            </w:tcBorders>
            <w:shd w:val="clear" w:color="auto" w:fill="auto"/>
            <w:noWrap/>
            <w:vAlign w:val="center"/>
          </w:tcPr>
          <w:p w14:paraId="3F6B6F4F">
            <w:pPr>
              <w:widowControl/>
              <w:spacing w:line="360" w:lineRule="auto"/>
              <w:jc w:val="center"/>
              <w:rPr>
                <w:rFonts w:hint="eastAsia"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　</w:t>
            </w:r>
          </w:p>
        </w:tc>
        <w:tc>
          <w:tcPr>
            <w:tcW w:w="1040" w:type="dxa"/>
            <w:tcBorders>
              <w:top w:val="nil"/>
              <w:left w:val="nil"/>
              <w:bottom w:val="single" w:color="auto" w:sz="4" w:space="0"/>
              <w:right w:val="single" w:color="auto" w:sz="4" w:space="0"/>
            </w:tcBorders>
            <w:shd w:val="clear" w:color="auto" w:fill="auto"/>
            <w:noWrap/>
            <w:vAlign w:val="center"/>
          </w:tcPr>
          <w:p w14:paraId="7D8B78F4">
            <w:pPr>
              <w:widowControl/>
              <w:spacing w:line="360" w:lineRule="auto"/>
              <w:jc w:val="center"/>
              <w:rPr>
                <w:rFonts w:hint="eastAsia"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　</w:t>
            </w:r>
          </w:p>
        </w:tc>
      </w:tr>
      <w:tr w14:paraId="4D3B22EA">
        <w:tblPrEx>
          <w:tblCellMar>
            <w:top w:w="0" w:type="dxa"/>
            <w:left w:w="108" w:type="dxa"/>
            <w:bottom w:w="0" w:type="dxa"/>
            <w:right w:w="108" w:type="dxa"/>
          </w:tblCellMar>
        </w:tblPrEx>
        <w:trPr>
          <w:trHeight w:val="20" w:hRule="atLeast"/>
          <w:jc w:val="center"/>
        </w:trPr>
        <w:tc>
          <w:tcPr>
            <w:tcW w:w="846" w:type="dxa"/>
            <w:tcBorders>
              <w:top w:val="nil"/>
              <w:left w:val="single" w:color="auto" w:sz="4" w:space="0"/>
              <w:bottom w:val="single" w:color="auto" w:sz="4" w:space="0"/>
              <w:right w:val="single" w:color="auto" w:sz="4" w:space="0"/>
            </w:tcBorders>
            <w:shd w:val="clear" w:color="auto" w:fill="auto"/>
            <w:noWrap/>
            <w:vAlign w:val="center"/>
          </w:tcPr>
          <w:p w14:paraId="429A2220">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1</w:t>
            </w:r>
          </w:p>
        </w:tc>
        <w:tc>
          <w:tcPr>
            <w:tcW w:w="1701" w:type="dxa"/>
            <w:tcBorders>
              <w:top w:val="nil"/>
              <w:left w:val="nil"/>
              <w:bottom w:val="single" w:color="auto" w:sz="4" w:space="0"/>
              <w:right w:val="single" w:color="auto" w:sz="4" w:space="0"/>
            </w:tcBorders>
            <w:shd w:val="clear" w:color="auto" w:fill="auto"/>
            <w:vAlign w:val="center"/>
          </w:tcPr>
          <w:p w14:paraId="524F06C3">
            <w:pPr>
              <w:widowControl/>
              <w:spacing w:line="360" w:lineRule="auto"/>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室外设备安装立杆</w:t>
            </w:r>
          </w:p>
        </w:tc>
        <w:tc>
          <w:tcPr>
            <w:tcW w:w="3866" w:type="dxa"/>
            <w:tcBorders>
              <w:top w:val="nil"/>
              <w:left w:val="nil"/>
              <w:bottom w:val="single" w:color="auto" w:sz="4" w:space="0"/>
              <w:right w:val="single" w:color="auto" w:sz="4" w:space="0"/>
            </w:tcBorders>
            <w:shd w:val="clear" w:color="auto" w:fill="auto"/>
            <w:vAlign w:val="center"/>
          </w:tcPr>
          <w:p w14:paraId="297D2A65">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不锈钢，尺寸不小于400*500*200，带开关，含基础；</w:t>
            </w:r>
          </w:p>
        </w:tc>
        <w:tc>
          <w:tcPr>
            <w:tcW w:w="104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7DABD3D">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根</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782BC750">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4</w:t>
            </w:r>
          </w:p>
        </w:tc>
      </w:tr>
      <w:tr w14:paraId="081E15ED">
        <w:tblPrEx>
          <w:tblCellMar>
            <w:top w:w="0" w:type="dxa"/>
            <w:left w:w="108" w:type="dxa"/>
            <w:bottom w:w="0" w:type="dxa"/>
            <w:right w:w="108" w:type="dxa"/>
          </w:tblCellMar>
        </w:tblPrEx>
        <w:trPr>
          <w:trHeight w:val="20" w:hRule="atLeast"/>
          <w:jc w:val="center"/>
        </w:trPr>
        <w:tc>
          <w:tcPr>
            <w:tcW w:w="846" w:type="dxa"/>
            <w:tcBorders>
              <w:top w:val="nil"/>
              <w:left w:val="single" w:color="auto" w:sz="4" w:space="0"/>
              <w:bottom w:val="single" w:color="auto" w:sz="4" w:space="0"/>
              <w:right w:val="single" w:color="auto" w:sz="4" w:space="0"/>
            </w:tcBorders>
            <w:shd w:val="clear" w:color="auto" w:fill="auto"/>
            <w:noWrap/>
            <w:vAlign w:val="center"/>
          </w:tcPr>
          <w:p w14:paraId="02CDDD29">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2</w:t>
            </w:r>
          </w:p>
        </w:tc>
        <w:tc>
          <w:tcPr>
            <w:tcW w:w="1701" w:type="dxa"/>
            <w:tcBorders>
              <w:top w:val="nil"/>
              <w:left w:val="nil"/>
              <w:bottom w:val="single" w:color="auto" w:sz="4" w:space="0"/>
              <w:right w:val="single" w:color="auto" w:sz="4" w:space="0"/>
            </w:tcBorders>
            <w:shd w:val="clear" w:color="auto" w:fill="auto"/>
            <w:vAlign w:val="center"/>
          </w:tcPr>
          <w:p w14:paraId="44C8517E">
            <w:pPr>
              <w:widowControl/>
              <w:spacing w:line="360" w:lineRule="auto"/>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室外设备箱</w:t>
            </w:r>
          </w:p>
        </w:tc>
        <w:tc>
          <w:tcPr>
            <w:tcW w:w="3866" w:type="dxa"/>
            <w:tcBorders>
              <w:top w:val="nil"/>
              <w:left w:val="nil"/>
              <w:bottom w:val="single" w:color="auto" w:sz="4" w:space="0"/>
              <w:right w:val="single" w:color="auto" w:sz="4" w:space="0"/>
            </w:tcBorders>
            <w:shd w:val="clear" w:color="auto" w:fill="auto"/>
            <w:vAlign w:val="center"/>
          </w:tcPr>
          <w:p w14:paraId="63D14067">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4芯多模</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7EA9A5D6">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米</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3152F56E">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720</w:t>
            </w:r>
          </w:p>
        </w:tc>
      </w:tr>
      <w:tr w14:paraId="3B5EE638">
        <w:tblPrEx>
          <w:tblCellMar>
            <w:top w:w="0" w:type="dxa"/>
            <w:left w:w="108" w:type="dxa"/>
            <w:bottom w:w="0" w:type="dxa"/>
            <w:right w:w="108" w:type="dxa"/>
          </w:tblCellMar>
        </w:tblPrEx>
        <w:trPr>
          <w:trHeight w:val="20" w:hRule="atLeast"/>
          <w:jc w:val="center"/>
        </w:trPr>
        <w:tc>
          <w:tcPr>
            <w:tcW w:w="846" w:type="dxa"/>
            <w:tcBorders>
              <w:top w:val="nil"/>
              <w:left w:val="single" w:color="auto" w:sz="4" w:space="0"/>
              <w:bottom w:val="single" w:color="auto" w:sz="4" w:space="0"/>
              <w:right w:val="single" w:color="auto" w:sz="4" w:space="0"/>
            </w:tcBorders>
            <w:shd w:val="clear" w:color="auto" w:fill="auto"/>
            <w:noWrap/>
            <w:vAlign w:val="center"/>
          </w:tcPr>
          <w:p w14:paraId="4A7D89F0">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3</w:t>
            </w:r>
          </w:p>
        </w:tc>
        <w:tc>
          <w:tcPr>
            <w:tcW w:w="1701" w:type="dxa"/>
            <w:tcBorders>
              <w:top w:val="nil"/>
              <w:left w:val="nil"/>
              <w:bottom w:val="single" w:color="auto" w:sz="4" w:space="0"/>
              <w:right w:val="single" w:color="auto" w:sz="4" w:space="0"/>
            </w:tcBorders>
            <w:shd w:val="clear" w:color="auto" w:fill="auto"/>
            <w:vAlign w:val="center"/>
          </w:tcPr>
          <w:p w14:paraId="23D917B5">
            <w:pPr>
              <w:widowControl/>
              <w:spacing w:line="360" w:lineRule="auto"/>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光纤熔接</w:t>
            </w:r>
          </w:p>
        </w:tc>
        <w:tc>
          <w:tcPr>
            <w:tcW w:w="3866" w:type="dxa"/>
            <w:tcBorders>
              <w:top w:val="nil"/>
              <w:left w:val="nil"/>
              <w:bottom w:val="single" w:color="auto" w:sz="4" w:space="0"/>
              <w:right w:val="single" w:color="auto" w:sz="4" w:space="0"/>
            </w:tcBorders>
            <w:shd w:val="clear" w:color="auto" w:fill="auto"/>
            <w:vAlign w:val="center"/>
          </w:tcPr>
          <w:p w14:paraId="00C100F2">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光纤熔接</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39749E03">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点</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3D8A78ED">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16</w:t>
            </w:r>
          </w:p>
        </w:tc>
      </w:tr>
      <w:tr w14:paraId="06CA25EB">
        <w:tblPrEx>
          <w:tblCellMar>
            <w:top w:w="0" w:type="dxa"/>
            <w:left w:w="108" w:type="dxa"/>
            <w:bottom w:w="0" w:type="dxa"/>
            <w:right w:w="108" w:type="dxa"/>
          </w:tblCellMar>
        </w:tblPrEx>
        <w:trPr>
          <w:trHeight w:val="20" w:hRule="atLeast"/>
          <w:jc w:val="center"/>
        </w:trPr>
        <w:tc>
          <w:tcPr>
            <w:tcW w:w="846" w:type="dxa"/>
            <w:tcBorders>
              <w:top w:val="nil"/>
              <w:left w:val="single" w:color="auto" w:sz="4" w:space="0"/>
              <w:bottom w:val="single" w:color="auto" w:sz="4" w:space="0"/>
              <w:right w:val="single" w:color="auto" w:sz="4" w:space="0"/>
            </w:tcBorders>
            <w:shd w:val="clear" w:color="auto" w:fill="auto"/>
            <w:noWrap/>
            <w:vAlign w:val="center"/>
          </w:tcPr>
          <w:p w14:paraId="5B0D09A9">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4</w:t>
            </w:r>
          </w:p>
        </w:tc>
        <w:tc>
          <w:tcPr>
            <w:tcW w:w="1701" w:type="dxa"/>
            <w:tcBorders>
              <w:top w:val="nil"/>
              <w:left w:val="nil"/>
              <w:bottom w:val="single" w:color="auto" w:sz="4" w:space="0"/>
              <w:right w:val="single" w:color="auto" w:sz="4" w:space="0"/>
            </w:tcBorders>
            <w:shd w:val="clear" w:color="auto" w:fill="auto"/>
            <w:vAlign w:val="center"/>
          </w:tcPr>
          <w:p w14:paraId="1EECFD0B">
            <w:pPr>
              <w:widowControl/>
              <w:spacing w:line="360" w:lineRule="auto"/>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4口光纤盒</w:t>
            </w:r>
          </w:p>
        </w:tc>
        <w:tc>
          <w:tcPr>
            <w:tcW w:w="3866" w:type="dxa"/>
            <w:tcBorders>
              <w:top w:val="nil"/>
              <w:left w:val="nil"/>
              <w:bottom w:val="single" w:color="auto" w:sz="4" w:space="0"/>
              <w:right w:val="single" w:color="auto" w:sz="4" w:space="0"/>
            </w:tcBorders>
            <w:shd w:val="clear" w:color="auto" w:fill="auto"/>
            <w:vAlign w:val="center"/>
          </w:tcPr>
          <w:p w14:paraId="57484FF1">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4口光纤盒</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19B3F40E">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台</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335B1246">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4</w:t>
            </w:r>
          </w:p>
        </w:tc>
      </w:tr>
      <w:tr w14:paraId="79141471">
        <w:tblPrEx>
          <w:tblCellMar>
            <w:top w:w="0" w:type="dxa"/>
            <w:left w:w="108" w:type="dxa"/>
            <w:bottom w:w="0" w:type="dxa"/>
            <w:right w:w="108" w:type="dxa"/>
          </w:tblCellMar>
        </w:tblPrEx>
        <w:trPr>
          <w:trHeight w:val="20" w:hRule="atLeast"/>
          <w:jc w:val="center"/>
        </w:trPr>
        <w:tc>
          <w:tcPr>
            <w:tcW w:w="846" w:type="dxa"/>
            <w:tcBorders>
              <w:top w:val="nil"/>
              <w:left w:val="single" w:color="auto" w:sz="4" w:space="0"/>
              <w:bottom w:val="single" w:color="auto" w:sz="4" w:space="0"/>
              <w:right w:val="single" w:color="auto" w:sz="4" w:space="0"/>
            </w:tcBorders>
            <w:shd w:val="clear" w:color="auto" w:fill="auto"/>
            <w:noWrap/>
            <w:vAlign w:val="center"/>
          </w:tcPr>
          <w:p w14:paraId="61B00F9C">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5</w:t>
            </w:r>
          </w:p>
        </w:tc>
        <w:tc>
          <w:tcPr>
            <w:tcW w:w="1701" w:type="dxa"/>
            <w:tcBorders>
              <w:top w:val="nil"/>
              <w:left w:val="nil"/>
              <w:bottom w:val="single" w:color="auto" w:sz="4" w:space="0"/>
              <w:right w:val="single" w:color="auto" w:sz="4" w:space="0"/>
            </w:tcBorders>
            <w:shd w:val="clear" w:color="auto" w:fill="auto"/>
            <w:vAlign w:val="center"/>
          </w:tcPr>
          <w:p w14:paraId="35D9E692">
            <w:pPr>
              <w:widowControl/>
              <w:spacing w:line="360" w:lineRule="auto"/>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LC双联光纤适配器</w:t>
            </w:r>
          </w:p>
        </w:tc>
        <w:tc>
          <w:tcPr>
            <w:tcW w:w="3866" w:type="dxa"/>
            <w:tcBorders>
              <w:top w:val="nil"/>
              <w:left w:val="nil"/>
              <w:bottom w:val="single" w:color="auto" w:sz="4" w:space="0"/>
              <w:right w:val="single" w:color="auto" w:sz="4" w:space="0"/>
            </w:tcBorders>
            <w:shd w:val="clear" w:color="auto" w:fill="auto"/>
            <w:vAlign w:val="center"/>
          </w:tcPr>
          <w:p w14:paraId="14E955E2">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LC双工光纤适配器模块；</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可支持单多模LC接口的端接；</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兼容工作区面板及24口光纤配线箱。</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7D00897C">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个</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0BB767B6">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16</w:t>
            </w:r>
          </w:p>
        </w:tc>
      </w:tr>
      <w:tr w14:paraId="565C3921">
        <w:tblPrEx>
          <w:tblCellMar>
            <w:top w:w="0" w:type="dxa"/>
            <w:left w:w="108" w:type="dxa"/>
            <w:bottom w:w="0" w:type="dxa"/>
            <w:right w:w="108" w:type="dxa"/>
          </w:tblCellMar>
        </w:tblPrEx>
        <w:trPr>
          <w:trHeight w:val="20" w:hRule="atLeast"/>
          <w:jc w:val="center"/>
        </w:trPr>
        <w:tc>
          <w:tcPr>
            <w:tcW w:w="846" w:type="dxa"/>
            <w:tcBorders>
              <w:top w:val="nil"/>
              <w:left w:val="single" w:color="auto" w:sz="4" w:space="0"/>
              <w:bottom w:val="single" w:color="auto" w:sz="4" w:space="0"/>
              <w:right w:val="single" w:color="auto" w:sz="4" w:space="0"/>
            </w:tcBorders>
            <w:shd w:val="clear" w:color="auto" w:fill="auto"/>
            <w:noWrap/>
            <w:vAlign w:val="center"/>
          </w:tcPr>
          <w:p w14:paraId="1C35DB80">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6</w:t>
            </w:r>
          </w:p>
        </w:tc>
        <w:tc>
          <w:tcPr>
            <w:tcW w:w="1701" w:type="dxa"/>
            <w:tcBorders>
              <w:top w:val="nil"/>
              <w:left w:val="nil"/>
              <w:bottom w:val="single" w:color="auto" w:sz="4" w:space="0"/>
              <w:right w:val="single" w:color="auto" w:sz="4" w:space="0"/>
            </w:tcBorders>
            <w:shd w:val="clear" w:color="auto" w:fill="auto"/>
            <w:vAlign w:val="center"/>
          </w:tcPr>
          <w:p w14:paraId="3F146EF9">
            <w:pPr>
              <w:widowControl/>
              <w:spacing w:line="360" w:lineRule="auto"/>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LC尾纤（1米）</w:t>
            </w:r>
          </w:p>
        </w:tc>
        <w:tc>
          <w:tcPr>
            <w:tcW w:w="3866" w:type="dxa"/>
            <w:tcBorders>
              <w:top w:val="nil"/>
              <w:left w:val="nil"/>
              <w:bottom w:val="single" w:color="auto" w:sz="4" w:space="0"/>
              <w:right w:val="single" w:color="auto" w:sz="4" w:space="0"/>
            </w:tcBorders>
            <w:shd w:val="clear" w:color="auto" w:fill="auto"/>
            <w:vAlign w:val="center"/>
          </w:tcPr>
          <w:p w14:paraId="3D7518AF">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LC多模尾纤,OM3,单工,1米；</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标准：ISO/IEC 11801:2002 Ed2.0，ANSI/TIA 568C.3标准；</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技术规格：插入损耗≤0.2dB,回波损耗≥20dB@多模；</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产品特点：100%通过工厂测试，高质量陶瓷插芯，插入损耗低，耐久性好。</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7ACFB73C">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条</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3D66759B">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32</w:t>
            </w:r>
          </w:p>
        </w:tc>
      </w:tr>
      <w:tr w14:paraId="11FAA480">
        <w:tblPrEx>
          <w:tblCellMar>
            <w:top w:w="0" w:type="dxa"/>
            <w:left w:w="108" w:type="dxa"/>
            <w:bottom w:w="0" w:type="dxa"/>
            <w:right w:w="108" w:type="dxa"/>
          </w:tblCellMar>
        </w:tblPrEx>
        <w:trPr>
          <w:trHeight w:val="20" w:hRule="atLeast"/>
          <w:jc w:val="center"/>
        </w:trPr>
        <w:tc>
          <w:tcPr>
            <w:tcW w:w="846" w:type="dxa"/>
            <w:tcBorders>
              <w:top w:val="nil"/>
              <w:left w:val="single" w:color="auto" w:sz="4" w:space="0"/>
              <w:bottom w:val="single" w:color="auto" w:sz="4" w:space="0"/>
              <w:right w:val="single" w:color="auto" w:sz="4" w:space="0"/>
            </w:tcBorders>
            <w:shd w:val="clear" w:color="auto" w:fill="auto"/>
            <w:noWrap/>
            <w:vAlign w:val="center"/>
          </w:tcPr>
          <w:p w14:paraId="1F28BE9B">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7</w:t>
            </w:r>
          </w:p>
        </w:tc>
        <w:tc>
          <w:tcPr>
            <w:tcW w:w="1701" w:type="dxa"/>
            <w:tcBorders>
              <w:top w:val="nil"/>
              <w:left w:val="nil"/>
              <w:bottom w:val="single" w:color="auto" w:sz="4" w:space="0"/>
              <w:right w:val="single" w:color="auto" w:sz="4" w:space="0"/>
            </w:tcBorders>
            <w:shd w:val="clear" w:color="auto" w:fill="auto"/>
            <w:vAlign w:val="center"/>
          </w:tcPr>
          <w:p w14:paraId="68CD548E">
            <w:pPr>
              <w:widowControl/>
              <w:spacing w:line="360" w:lineRule="auto"/>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LC-LC双芯多模光纤跳线（3米）OM3</w:t>
            </w:r>
          </w:p>
        </w:tc>
        <w:tc>
          <w:tcPr>
            <w:tcW w:w="3866" w:type="dxa"/>
            <w:tcBorders>
              <w:top w:val="nil"/>
              <w:left w:val="nil"/>
              <w:bottom w:val="single" w:color="auto" w:sz="4" w:space="0"/>
              <w:right w:val="single" w:color="auto" w:sz="4" w:space="0"/>
            </w:tcBorders>
            <w:shd w:val="clear" w:color="auto" w:fill="auto"/>
            <w:vAlign w:val="center"/>
          </w:tcPr>
          <w:p w14:paraId="36A5AF60">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LC-LC多模，3米；</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标准：ISO/IEC 11801:2002 Ed2.0，ANSI/TIA 568C.3标准；</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技术规格：插入损耗≤0.2dB,回波损耗≥20dB@多模；</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产品特点：100%通过工厂测试，高质量陶瓷插芯，插入损耗低，耐久性好。</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781D5E47">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根</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47D6B4FF">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8</w:t>
            </w:r>
          </w:p>
        </w:tc>
      </w:tr>
      <w:tr w14:paraId="4DD8A253">
        <w:tblPrEx>
          <w:tblCellMar>
            <w:top w:w="0" w:type="dxa"/>
            <w:left w:w="108" w:type="dxa"/>
            <w:bottom w:w="0" w:type="dxa"/>
            <w:right w:w="108" w:type="dxa"/>
          </w:tblCellMar>
        </w:tblPrEx>
        <w:trPr>
          <w:trHeight w:val="20" w:hRule="atLeast"/>
          <w:jc w:val="center"/>
        </w:trPr>
        <w:tc>
          <w:tcPr>
            <w:tcW w:w="846" w:type="dxa"/>
            <w:tcBorders>
              <w:top w:val="nil"/>
              <w:left w:val="single" w:color="auto" w:sz="4" w:space="0"/>
              <w:bottom w:val="single" w:color="auto" w:sz="4" w:space="0"/>
              <w:right w:val="single" w:color="auto" w:sz="4" w:space="0"/>
            </w:tcBorders>
            <w:shd w:val="clear" w:color="auto" w:fill="auto"/>
            <w:noWrap/>
            <w:vAlign w:val="center"/>
          </w:tcPr>
          <w:p w14:paraId="1E03146E">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8</w:t>
            </w:r>
          </w:p>
        </w:tc>
        <w:tc>
          <w:tcPr>
            <w:tcW w:w="1701" w:type="dxa"/>
            <w:tcBorders>
              <w:top w:val="nil"/>
              <w:left w:val="nil"/>
              <w:bottom w:val="single" w:color="auto" w:sz="4" w:space="0"/>
              <w:right w:val="single" w:color="auto" w:sz="4" w:space="0"/>
            </w:tcBorders>
            <w:shd w:val="clear" w:color="auto" w:fill="auto"/>
            <w:vAlign w:val="center"/>
          </w:tcPr>
          <w:p w14:paraId="457A19C8">
            <w:pPr>
              <w:widowControl/>
              <w:spacing w:line="360" w:lineRule="auto"/>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网络信号线</w:t>
            </w:r>
          </w:p>
        </w:tc>
        <w:tc>
          <w:tcPr>
            <w:tcW w:w="3866" w:type="dxa"/>
            <w:tcBorders>
              <w:top w:val="nil"/>
              <w:left w:val="nil"/>
              <w:bottom w:val="single" w:color="auto" w:sz="4" w:space="0"/>
              <w:right w:val="single" w:color="auto" w:sz="4" w:space="0"/>
            </w:tcBorders>
            <w:shd w:val="clear" w:color="auto" w:fill="auto"/>
            <w:vAlign w:val="center"/>
          </w:tcPr>
          <w:p w14:paraId="108D7AF4">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室外防水六类非屏蔽双绞线；芯线规格：23AWG，无氧铜；</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6E3E6C8D">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箱</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6A90F535">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7</w:t>
            </w:r>
          </w:p>
        </w:tc>
      </w:tr>
      <w:tr w14:paraId="4223C6A5">
        <w:tblPrEx>
          <w:tblCellMar>
            <w:top w:w="0" w:type="dxa"/>
            <w:left w:w="108" w:type="dxa"/>
            <w:bottom w:w="0" w:type="dxa"/>
            <w:right w:w="108" w:type="dxa"/>
          </w:tblCellMar>
        </w:tblPrEx>
        <w:trPr>
          <w:trHeight w:val="20" w:hRule="atLeast"/>
          <w:jc w:val="center"/>
        </w:trPr>
        <w:tc>
          <w:tcPr>
            <w:tcW w:w="846" w:type="dxa"/>
            <w:tcBorders>
              <w:top w:val="nil"/>
              <w:left w:val="single" w:color="auto" w:sz="4" w:space="0"/>
              <w:bottom w:val="single" w:color="auto" w:sz="4" w:space="0"/>
              <w:right w:val="single" w:color="auto" w:sz="4" w:space="0"/>
            </w:tcBorders>
            <w:shd w:val="clear" w:color="auto" w:fill="auto"/>
            <w:noWrap/>
            <w:vAlign w:val="center"/>
          </w:tcPr>
          <w:p w14:paraId="13EC1DD1">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9</w:t>
            </w:r>
          </w:p>
        </w:tc>
        <w:tc>
          <w:tcPr>
            <w:tcW w:w="1701" w:type="dxa"/>
            <w:tcBorders>
              <w:top w:val="nil"/>
              <w:left w:val="nil"/>
              <w:bottom w:val="single" w:color="auto" w:sz="4" w:space="0"/>
              <w:right w:val="single" w:color="auto" w:sz="4" w:space="0"/>
            </w:tcBorders>
            <w:shd w:val="clear" w:color="auto" w:fill="auto"/>
            <w:vAlign w:val="center"/>
          </w:tcPr>
          <w:p w14:paraId="4D9D0251">
            <w:pPr>
              <w:widowControl/>
              <w:spacing w:line="360" w:lineRule="auto"/>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光纤收发器</w:t>
            </w:r>
          </w:p>
        </w:tc>
        <w:tc>
          <w:tcPr>
            <w:tcW w:w="3866" w:type="dxa"/>
            <w:tcBorders>
              <w:top w:val="nil"/>
              <w:left w:val="nil"/>
              <w:bottom w:val="single" w:color="auto" w:sz="4" w:space="0"/>
              <w:right w:val="single" w:color="auto" w:sz="4" w:space="0"/>
            </w:tcBorders>
            <w:shd w:val="clear" w:color="auto" w:fill="auto"/>
            <w:vAlign w:val="center"/>
          </w:tcPr>
          <w:p w14:paraId="34B93147">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工业导轨式；1个百兆光口，支持单模单纤；1个百兆网口；</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6595CB9C">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对</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7D847ADF">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5</w:t>
            </w:r>
          </w:p>
        </w:tc>
      </w:tr>
      <w:tr w14:paraId="716CFDD6">
        <w:tblPrEx>
          <w:tblCellMar>
            <w:top w:w="0" w:type="dxa"/>
            <w:left w:w="108" w:type="dxa"/>
            <w:bottom w:w="0" w:type="dxa"/>
            <w:right w:w="108" w:type="dxa"/>
          </w:tblCellMar>
        </w:tblPrEx>
        <w:trPr>
          <w:trHeight w:val="20" w:hRule="atLeast"/>
          <w:jc w:val="center"/>
        </w:trPr>
        <w:tc>
          <w:tcPr>
            <w:tcW w:w="846" w:type="dxa"/>
            <w:tcBorders>
              <w:top w:val="nil"/>
              <w:left w:val="single" w:color="auto" w:sz="4" w:space="0"/>
              <w:bottom w:val="single" w:color="auto" w:sz="4" w:space="0"/>
              <w:right w:val="single" w:color="auto" w:sz="4" w:space="0"/>
            </w:tcBorders>
            <w:shd w:val="clear" w:color="auto" w:fill="auto"/>
            <w:noWrap/>
            <w:vAlign w:val="center"/>
          </w:tcPr>
          <w:p w14:paraId="1FF55672">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10</w:t>
            </w:r>
          </w:p>
        </w:tc>
        <w:tc>
          <w:tcPr>
            <w:tcW w:w="1701" w:type="dxa"/>
            <w:tcBorders>
              <w:top w:val="nil"/>
              <w:left w:val="nil"/>
              <w:bottom w:val="single" w:color="auto" w:sz="4" w:space="0"/>
              <w:right w:val="single" w:color="auto" w:sz="4" w:space="0"/>
            </w:tcBorders>
            <w:shd w:val="clear" w:color="auto" w:fill="auto"/>
            <w:vAlign w:val="center"/>
          </w:tcPr>
          <w:p w14:paraId="4310459C">
            <w:pPr>
              <w:widowControl/>
              <w:spacing w:line="360" w:lineRule="auto"/>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单相电源防雷模块</w:t>
            </w:r>
          </w:p>
        </w:tc>
        <w:tc>
          <w:tcPr>
            <w:tcW w:w="3866" w:type="dxa"/>
            <w:tcBorders>
              <w:top w:val="nil"/>
              <w:left w:val="nil"/>
              <w:bottom w:val="single" w:color="auto" w:sz="4" w:space="0"/>
              <w:right w:val="single" w:color="auto" w:sz="4" w:space="0"/>
            </w:tcBorders>
            <w:shd w:val="clear" w:color="auto" w:fill="auto"/>
            <w:vAlign w:val="center"/>
          </w:tcPr>
          <w:p w14:paraId="2F41E831">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工作电压Un（V）：220；</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限制电压Up（V）：385；</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标称通流量In（kA）：10；</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最大通流量Imax(kA)：20；</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响应时间（ns）：＜25；</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漏电流（µA）：≤20；</w:t>
            </w:r>
            <w:r>
              <w:rPr>
                <w:rFonts w:hint="eastAsia" w:ascii="仿宋_GB2312" w:hAnsi="宋体" w:eastAsia="仿宋_GB2312" w:cs="宋体"/>
                <w:color w:val="000000"/>
                <w:kern w:val="0"/>
                <w:sz w:val="24"/>
                <w:szCs w:val="24"/>
              </w:rPr>
              <w:br w:type="textWrapping"/>
            </w:r>
            <w:r>
              <w:rPr>
                <w:rFonts w:hint="eastAsia" w:ascii="仿宋_GB2312" w:hAnsi="宋体" w:eastAsia="仿宋_GB2312" w:cs="宋体"/>
                <w:color w:val="000000"/>
                <w:kern w:val="0"/>
                <w:sz w:val="24"/>
                <w:szCs w:val="24"/>
              </w:rPr>
              <w:t>保护水平Up(kV)：≤1.5。</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0E346C19">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个</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02541254">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w:t>
            </w:r>
          </w:p>
        </w:tc>
      </w:tr>
      <w:tr w14:paraId="53225448">
        <w:tblPrEx>
          <w:tblCellMar>
            <w:top w:w="0" w:type="dxa"/>
            <w:left w:w="108" w:type="dxa"/>
            <w:bottom w:w="0" w:type="dxa"/>
            <w:right w:w="108" w:type="dxa"/>
          </w:tblCellMar>
        </w:tblPrEx>
        <w:trPr>
          <w:trHeight w:val="20" w:hRule="atLeast"/>
          <w:jc w:val="center"/>
        </w:trPr>
        <w:tc>
          <w:tcPr>
            <w:tcW w:w="846" w:type="dxa"/>
            <w:tcBorders>
              <w:top w:val="nil"/>
              <w:left w:val="single" w:color="auto" w:sz="4" w:space="0"/>
              <w:bottom w:val="single" w:color="auto" w:sz="4" w:space="0"/>
              <w:right w:val="single" w:color="auto" w:sz="4" w:space="0"/>
            </w:tcBorders>
            <w:shd w:val="clear" w:color="auto" w:fill="auto"/>
            <w:noWrap/>
            <w:vAlign w:val="center"/>
          </w:tcPr>
          <w:p w14:paraId="0C77D6BF">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11</w:t>
            </w:r>
          </w:p>
        </w:tc>
        <w:tc>
          <w:tcPr>
            <w:tcW w:w="1701" w:type="dxa"/>
            <w:tcBorders>
              <w:top w:val="nil"/>
              <w:left w:val="nil"/>
              <w:bottom w:val="single" w:color="auto" w:sz="4" w:space="0"/>
              <w:right w:val="single" w:color="auto" w:sz="4" w:space="0"/>
            </w:tcBorders>
            <w:shd w:val="clear" w:color="auto" w:fill="auto"/>
            <w:vAlign w:val="center"/>
          </w:tcPr>
          <w:p w14:paraId="069ED0AA">
            <w:pPr>
              <w:widowControl/>
              <w:spacing w:line="360" w:lineRule="auto"/>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信号防雷模块</w:t>
            </w:r>
          </w:p>
        </w:tc>
        <w:tc>
          <w:tcPr>
            <w:tcW w:w="3866" w:type="dxa"/>
            <w:tcBorders>
              <w:top w:val="nil"/>
              <w:left w:val="nil"/>
              <w:bottom w:val="single" w:color="auto" w:sz="4" w:space="0"/>
              <w:right w:val="single" w:color="auto" w:sz="4" w:space="0"/>
            </w:tcBorders>
            <w:shd w:val="clear" w:color="auto" w:fill="auto"/>
            <w:vAlign w:val="center"/>
          </w:tcPr>
          <w:p w14:paraId="0097A995">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响应时间（ns）：网络：1；电源：＜25；接口形式：RJ45/插线端子</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53DD2C14">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个</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5EEC9638">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25</w:t>
            </w:r>
          </w:p>
        </w:tc>
      </w:tr>
      <w:tr w14:paraId="01E5D707">
        <w:tblPrEx>
          <w:tblCellMar>
            <w:top w:w="0" w:type="dxa"/>
            <w:left w:w="108" w:type="dxa"/>
            <w:bottom w:w="0" w:type="dxa"/>
            <w:right w:w="108" w:type="dxa"/>
          </w:tblCellMar>
        </w:tblPrEx>
        <w:trPr>
          <w:trHeight w:val="20" w:hRule="atLeast"/>
          <w:jc w:val="center"/>
        </w:trPr>
        <w:tc>
          <w:tcPr>
            <w:tcW w:w="846" w:type="dxa"/>
            <w:tcBorders>
              <w:top w:val="nil"/>
              <w:left w:val="single" w:color="auto" w:sz="4" w:space="0"/>
              <w:bottom w:val="single" w:color="auto" w:sz="4" w:space="0"/>
              <w:right w:val="single" w:color="auto" w:sz="4" w:space="0"/>
            </w:tcBorders>
            <w:shd w:val="clear" w:color="auto" w:fill="auto"/>
            <w:noWrap/>
            <w:vAlign w:val="center"/>
          </w:tcPr>
          <w:p w14:paraId="1ED158B1">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12</w:t>
            </w:r>
          </w:p>
        </w:tc>
        <w:tc>
          <w:tcPr>
            <w:tcW w:w="1701" w:type="dxa"/>
            <w:tcBorders>
              <w:top w:val="nil"/>
              <w:left w:val="nil"/>
              <w:bottom w:val="single" w:color="auto" w:sz="4" w:space="0"/>
              <w:right w:val="single" w:color="auto" w:sz="4" w:space="0"/>
            </w:tcBorders>
            <w:shd w:val="clear" w:color="auto" w:fill="auto"/>
            <w:vAlign w:val="center"/>
          </w:tcPr>
          <w:p w14:paraId="24391D9A">
            <w:pPr>
              <w:widowControl/>
              <w:spacing w:line="360" w:lineRule="auto"/>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室外电源线</w:t>
            </w:r>
          </w:p>
        </w:tc>
        <w:tc>
          <w:tcPr>
            <w:tcW w:w="3866" w:type="dxa"/>
            <w:tcBorders>
              <w:top w:val="nil"/>
              <w:left w:val="nil"/>
              <w:bottom w:val="single" w:color="auto" w:sz="4" w:space="0"/>
              <w:right w:val="single" w:color="auto" w:sz="4" w:space="0"/>
            </w:tcBorders>
            <w:shd w:val="clear" w:color="auto" w:fill="auto"/>
            <w:vAlign w:val="center"/>
          </w:tcPr>
          <w:p w14:paraId="2FB529F1">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FS-RVV3*4</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15447CCD">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米</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63576081">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320</w:t>
            </w:r>
          </w:p>
        </w:tc>
      </w:tr>
      <w:tr w14:paraId="288635CC">
        <w:tblPrEx>
          <w:tblCellMar>
            <w:top w:w="0" w:type="dxa"/>
            <w:left w:w="108" w:type="dxa"/>
            <w:bottom w:w="0" w:type="dxa"/>
            <w:right w:w="108" w:type="dxa"/>
          </w:tblCellMar>
        </w:tblPrEx>
        <w:trPr>
          <w:trHeight w:val="20" w:hRule="atLeast"/>
          <w:jc w:val="center"/>
        </w:trPr>
        <w:tc>
          <w:tcPr>
            <w:tcW w:w="846" w:type="dxa"/>
            <w:tcBorders>
              <w:top w:val="nil"/>
              <w:left w:val="single" w:color="auto" w:sz="4" w:space="0"/>
              <w:bottom w:val="single" w:color="auto" w:sz="4" w:space="0"/>
              <w:right w:val="single" w:color="auto" w:sz="4" w:space="0"/>
            </w:tcBorders>
            <w:shd w:val="clear" w:color="auto" w:fill="auto"/>
            <w:noWrap/>
            <w:vAlign w:val="center"/>
          </w:tcPr>
          <w:p w14:paraId="54D5D5A0">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13</w:t>
            </w:r>
          </w:p>
        </w:tc>
        <w:tc>
          <w:tcPr>
            <w:tcW w:w="1701" w:type="dxa"/>
            <w:tcBorders>
              <w:top w:val="nil"/>
              <w:left w:val="nil"/>
              <w:bottom w:val="single" w:color="auto" w:sz="4" w:space="0"/>
              <w:right w:val="single" w:color="auto" w:sz="4" w:space="0"/>
            </w:tcBorders>
            <w:shd w:val="clear" w:color="auto" w:fill="auto"/>
            <w:vAlign w:val="center"/>
          </w:tcPr>
          <w:p w14:paraId="217CB558">
            <w:pPr>
              <w:widowControl/>
              <w:spacing w:line="360" w:lineRule="auto"/>
              <w:jc w:val="left"/>
              <w:rPr>
                <w:rFonts w:hint="eastAsia" w:ascii="仿宋_GB2312" w:hAnsi="宋体" w:eastAsia="仿宋_GB2312" w:cs="宋体"/>
                <w:kern w:val="0"/>
                <w:sz w:val="24"/>
                <w:szCs w:val="24"/>
              </w:rPr>
            </w:pPr>
            <w:r>
              <w:rPr>
                <w:rFonts w:hint="eastAsia" w:ascii="仿宋_GB2312" w:hAnsi="宋体" w:eastAsia="仿宋_GB2312" w:cs="宋体"/>
                <w:kern w:val="0"/>
                <w:sz w:val="24"/>
                <w:szCs w:val="24"/>
              </w:rPr>
              <w:t>室外电源线</w:t>
            </w:r>
          </w:p>
        </w:tc>
        <w:tc>
          <w:tcPr>
            <w:tcW w:w="3866" w:type="dxa"/>
            <w:tcBorders>
              <w:top w:val="nil"/>
              <w:left w:val="nil"/>
              <w:bottom w:val="single" w:color="auto" w:sz="4" w:space="0"/>
              <w:right w:val="single" w:color="auto" w:sz="4" w:space="0"/>
            </w:tcBorders>
            <w:shd w:val="clear" w:color="auto" w:fill="auto"/>
            <w:vAlign w:val="center"/>
          </w:tcPr>
          <w:p w14:paraId="5A95CD03">
            <w:pPr>
              <w:widowControl/>
              <w:spacing w:line="360" w:lineRule="auto"/>
              <w:jc w:val="left"/>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FS-RVV2*1.0</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070E28A0">
            <w:pPr>
              <w:widowControl/>
              <w:spacing w:line="360" w:lineRule="auto"/>
              <w:jc w:val="center"/>
              <w:rPr>
                <w:rFonts w:hint="eastAsia" w:ascii="仿宋_GB2312" w:hAnsi="宋体" w:eastAsia="仿宋_GB2312" w:cs="宋体"/>
                <w:kern w:val="0"/>
                <w:sz w:val="24"/>
                <w:szCs w:val="24"/>
              </w:rPr>
            </w:pPr>
            <w:r>
              <w:rPr>
                <w:rFonts w:hint="eastAsia" w:ascii="仿宋_GB2312" w:hAnsi="宋体" w:eastAsia="仿宋_GB2312" w:cs="宋体"/>
                <w:kern w:val="0"/>
                <w:sz w:val="24"/>
                <w:szCs w:val="24"/>
              </w:rPr>
              <w:t>米</w:t>
            </w:r>
          </w:p>
        </w:tc>
        <w:tc>
          <w:tcPr>
            <w:tcW w:w="1040" w:type="dxa"/>
            <w:tcBorders>
              <w:top w:val="nil"/>
              <w:left w:val="single" w:color="auto" w:sz="4" w:space="0"/>
              <w:bottom w:val="single" w:color="auto" w:sz="4" w:space="0"/>
              <w:right w:val="single" w:color="auto" w:sz="4" w:space="0"/>
            </w:tcBorders>
            <w:shd w:val="clear" w:color="auto" w:fill="auto"/>
            <w:noWrap/>
            <w:vAlign w:val="center"/>
          </w:tcPr>
          <w:p w14:paraId="6946C9FD">
            <w:pPr>
              <w:widowControl/>
              <w:spacing w:line="360" w:lineRule="auto"/>
              <w:jc w:val="center"/>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260</w:t>
            </w:r>
          </w:p>
        </w:tc>
      </w:tr>
    </w:tbl>
    <w:p w14:paraId="084082EF">
      <w:pPr>
        <w:pStyle w:val="2"/>
        <w:rPr>
          <w:rFonts w:hint="eastAsia"/>
          <w:lang w:val="en-US"/>
        </w:rPr>
      </w:pPr>
    </w:p>
    <w:p w14:paraId="28E1FC73">
      <w:pPr>
        <w:tabs>
          <w:tab w:val="left" w:pos="7513"/>
        </w:tabs>
        <w:spacing w:line="360" w:lineRule="auto"/>
        <w:ind w:firstLine="640" w:firstLineChars="200"/>
        <w:rPr>
          <w:rFonts w:hint="eastAsia" w:ascii="仿宋_GB2312" w:hAnsi="仿宋" w:eastAsia="仿宋_GB2312" w:cs="宋体"/>
          <w:kern w:val="0"/>
          <w:sz w:val="32"/>
          <w:szCs w:val="32"/>
        </w:rPr>
      </w:pPr>
      <w:r>
        <w:rPr>
          <w:rFonts w:hint="eastAsia" w:ascii="仿宋_GB2312" w:hAnsi="仿宋" w:eastAsia="仿宋_GB2312" w:cs="宋体"/>
          <w:kern w:val="0"/>
          <w:sz w:val="32"/>
          <w:szCs w:val="32"/>
        </w:rPr>
        <w:t>“▲”指标均需提供技术支持资料。其中技术支持资料以制造商公开发布的印刷资料（产品彩页、产品说明书、产品白皮书、官网截图）、界面截图、第三方检测机构出具的检测报告或在有效期内的证书扫描件等为准，投标人可以只提供上述材料关键页的复印件，关键页需体现投标产品的品牌、规格型号、相关性能指标，相关性能指标需以醒目的方式标明招标文件技术要求对应的序号，凡不符合上述要求的视为无效技术支持资料。</w:t>
      </w:r>
    </w:p>
    <w:p w14:paraId="41C520D9">
      <w:pPr>
        <w:pStyle w:val="4"/>
        <w:numPr>
          <w:ilvl w:val="0"/>
          <w:numId w:val="4"/>
        </w:numPr>
        <w:ind w:left="425" w:hanging="425"/>
      </w:pPr>
      <w:r>
        <w:rPr>
          <w:rFonts w:hint="eastAsia"/>
        </w:rPr>
        <w:t>警务数据物联接入</w:t>
      </w:r>
    </w:p>
    <w:p w14:paraId="7CBEC2F9">
      <w:pPr>
        <w:tabs>
          <w:tab w:val="left" w:pos="7513"/>
        </w:tabs>
        <w:spacing w:line="360" w:lineRule="auto"/>
        <w:ind w:firstLine="640" w:firstLineChars="200"/>
        <w:rPr>
          <w:rFonts w:hint="eastAsia" w:ascii="仿宋_GB2312" w:hAnsi="仿宋" w:eastAsia="仿宋_GB2312" w:cs="宋体"/>
          <w:kern w:val="0"/>
          <w:sz w:val="32"/>
          <w:szCs w:val="32"/>
        </w:rPr>
      </w:pPr>
      <w:r>
        <w:rPr>
          <w:rFonts w:hint="eastAsia" w:ascii="仿宋_GB2312" w:hAnsi="仿宋" w:eastAsia="仿宋_GB2312" w:cs="宋体"/>
          <w:kern w:val="0"/>
          <w:sz w:val="32"/>
          <w:szCs w:val="32"/>
        </w:rPr>
        <w:t>通过对高院当事人、律师、临时羁押人员的活动区域的安防监控、门禁、报警等各类安防信息化设备的物联接入，动态感知设备实时状态。</w:t>
      </w:r>
    </w:p>
    <w:p w14:paraId="62F0B81B">
      <w:pPr>
        <w:tabs>
          <w:tab w:val="left" w:pos="7513"/>
        </w:tabs>
        <w:spacing w:line="360" w:lineRule="auto"/>
        <w:ind w:firstLine="640" w:firstLineChars="200"/>
        <w:rPr>
          <w:rFonts w:hint="eastAsia" w:ascii="仿宋_GB2312" w:hAnsi="仿宋" w:eastAsia="仿宋_GB2312" w:cs="宋体"/>
          <w:kern w:val="0"/>
          <w:sz w:val="32"/>
          <w:szCs w:val="32"/>
        </w:rPr>
      </w:pPr>
      <w:r>
        <w:rPr>
          <w:rFonts w:hint="eastAsia" w:ascii="仿宋_GB2312" w:hAnsi="仿宋" w:eastAsia="仿宋_GB2312" w:cs="宋体"/>
          <w:kern w:val="0"/>
          <w:sz w:val="32"/>
          <w:szCs w:val="32"/>
        </w:rPr>
        <w:t>详细软件功能建设要求如下：</w:t>
      </w:r>
    </w:p>
    <w:tbl>
      <w:tblPr>
        <w:tblStyle w:val="15"/>
        <w:tblW w:w="8400" w:type="dxa"/>
        <w:jc w:val="center"/>
        <w:tblLayout w:type="autofit"/>
        <w:tblCellMar>
          <w:top w:w="0" w:type="dxa"/>
          <w:left w:w="108" w:type="dxa"/>
          <w:bottom w:w="0" w:type="dxa"/>
          <w:right w:w="108" w:type="dxa"/>
        </w:tblCellMar>
      </w:tblPr>
      <w:tblGrid>
        <w:gridCol w:w="1040"/>
        <w:gridCol w:w="1520"/>
        <w:gridCol w:w="5840"/>
      </w:tblGrid>
      <w:tr w14:paraId="0BF23B1F">
        <w:tblPrEx>
          <w:tblCellMar>
            <w:top w:w="0" w:type="dxa"/>
            <w:left w:w="108" w:type="dxa"/>
            <w:bottom w:w="0" w:type="dxa"/>
            <w:right w:w="108" w:type="dxa"/>
          </w:tblCellMar>
        </w:tblPrEx>
        <w:trPr>
          <w:trHeight w:val="20" w:hRule="atLeast"/>
          <w:tblHeader/>
          <w:jc w:val="center"/>
        </w:trPr>
        <w:tc>
          <w:tcPr>
            <w:tcW w:w="104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B61CF52">
            <w:pPr>
              <w:widowControl/>
              <w:spacing w:line="360" w:lineRule="auto"/>
              <w:jc w:val="center"/>
              <w:rPr>
                <w:rFonts w:hint="eastAsia" w:ascii="仿宋_GB2312" w:eastAsia="仿宋_GB2312" w:cs="宋体"/>
                <w:b/>
                <w:bCs/>
                <w:color w:val="000000"/>
                <w:kern w:val="0"/>
                <w:sz w:val="24"/>
                <w:szCs w:val="24"/>
              </w:rPr>
            </w:pPr>
            <w:r>
              <w:rPr>
                <w:rFonts w:hint="eastAsia" w:ascii="仿宋_GB2312" w:eastAsia="仿宋_GB2312" w:cs="宋体"/>
                <w:b/>
                <w:bCs/>
                <w:color w:val="000000"/>
                <w:kern w:val="0"/>
                <w:sz w:val="24"/>
                <w:szCs w:val="24"/>
              </w:rPr>
              <w:t>序号</w:t>
            </w:r>
          </w:p>
        </w:tc>
        <w:tc>
          <w:tcPr>
            <w:tcW w:w="1520" w:type="dxa"/>
            <w:tcBorders>
              <w:top w:val="single" w:color="auto" w:sz="4" w:space="0"/>
              <w:left w:val="nil"/>
              <w:bottom w:val="single" w:color="auto" w:sz="4" w:space="0"/>
              <w:right w:val="single" w:color="auto" w:sz="4" w:space="0"/>
            </w:tcBorders>
            <w:shd w:val="clear" w:color="auto" w:fill="auto"/>
            <w:vAlign w:val="center"/>
          </w:tcPr>
          <w:p w14:paraId="5E8DB257">
            <w:pPr>
              <w:widowControl/>
              <w:spacing w:line="360" w:lineRule="auto"/>
              <w:jc w:val="center"/>
              <w:rPr>
                <w:rFonts w:hint="eastAsia" w:ascii="仿宋_GB2312" w:eastAsia="仿宋_GB2312" w:cs="宋体"/>
                <w:b/>
                <w:bCs/>
                <w:color w:val="000000"/>
                <w:kern w:val="0"/>
                <w:sz w:val="24"/>
                <w:szCs w:val="24"/>
              </w:rPr>
            </w:pPr>
            <w:r>
              <w:rPr>
                <w:rFonts w:hint="eastAsia" w:ascii="仿宋_GB2312" w:eastAsia="仿宋_GB2312" w:cs="宋体"/>
                <w:b/>
                <w:bCs/>
                <w:color w:val="000000"/>
                <w:kern w:val="0"/>
                <w:sz w:val="24"/>
                <w:szCs w:val="24"/>
              </w:rPr>
              <w:t>名称</w:t>
            </w:r>
          </w:p>
        </w:tc>
        <w:tc>
          <w:tcPr>
            <w:tcW w:w="5840" w:type="dxa"/>
            <w:tcBorders>
              <w:top w:val="single" w:color="auto" w:sz="4" w:space="0"/>
              <w:left w:val="nil"/>
              <w:bottom w:val="single" w:color="auto" w:sz="4" w:space="0"/>
              <w:right w:val="single" w:color="auto" w:sz="4" w:space="0"/>
            </w:tcBorders>
            <w:shd w:val="clear" w:color="auto" w:fill="auto"/>
            <w:vAlign w:val="center"/>
          </w:tcPr>
          <w:p w14:paraId="3DFDA23E">
            <w:pPr>
              <w:widowControl/>
              <w:spacing w:line="360" w:lineRule="auto"/>
              <w:jc w:val="center"/>
              <w:rPr>
                <w:rFonts w:hint="eastAsia" w:ascii="仿宋_GB2312" w:eastAsia="仿宋_GB2312" w:cs="宋体"/>
                <w:b/>
                <w:bCs/>
                <w:color w:val="000000"/>
                <w:kern w:val="0"/>
                <w:sz w:val="24"/>
                <w:szCs w:val="24"/>
              </w:rPr>
            </w:pPr>
            <w:r>
              <w:rPr>
                <w:rFonts w:hint="eastAsia" w:ascii="仿宋_GB2312" w:eastAsia="仿宋_GB2312" w:cs="宋体"/>
                <w:b/>
                <w:bCs/>
                <w:color w:val="000000"/>
                <w:kern w:val="0"/>
                <w:sz w:val="24"/>
                <w:szCs w:val="24"/>
              </w:rPr>
              <w:t>功能要求</w:t>
            </w:r>
          </w:p>
        </w:tc>
      </w:tr>
      <w:tr w14:paraId="400237DD">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108D91B6">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1</w:t>
            </w:r>
          </w:p>
        </w:tc>
        <w:tc>
          <w:tcPr>
            <w:tcW w:w="1520" w:type="dxa"/>
            <w:tcBorders>
              <w:top w:val="nil"/>
              <w:left w:val="nil"/>
              <w:bottom w:val="single" w:color="auto" w:sz="4" w:space="0"/>
              <w:right w:val="single" w:color="auto" w:sz="4" w:space="0"/>
            </w:tcBorders>
            <w:shd w:val="clear" w:color="auto" w:fill="auto"/>
            <w:vAlign w:val="center"/>
          </w:tcPr>
          <w:p w14:paraId="7AD2F4B4">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安防监控摄像机接入</w:t>
            </w:r>
          </w:p>
        </w:tc>
        <w:tc>
          <w:tcPr>
            <w:tcW w:w="5840" w:type="dxa"/>
            <w:tcBorders>
              <w:top w:val="nil"/>
              <w:left w:val="nil"/>
              <w:bottom w:val="single" w:color="auto" w:sz="4" w:space="0"/>
              <w:right w:val="single" w:color="auto" w:sz="4" w:space="0"/>
            </w:tcBorders>
            <w:shd w:val="clear" w:color="auto" w:fill="auto"/>
            <w:vAlign w:val="center"/>
          </w:tcPr>
          <w:p w14:paraId="098827F9">
            <w:pPr>
              <w:widowControl/>
              <w:spacing w:line="360" w:lineRule="auto"/>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支持对接安防系统，导入系统范围内安防监控摄像机数据，匹配地理位置信息，设定系统参数与阈值</w:t>
            </w:r>
          </w:p>
        </w:tc>
      </w:tr>
      <w:tr w14:paraId="478C8103">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40F19419">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2</w:t>
            </w:r>
          </w:p>
        </w:tc>
        <w:tc>
          <w:tcPr>
            <w:tcW w:w="1520" w:type="dxa"/>
            <w:tcBorders>
              <w:top w:val="nil"/>
              <w:left w:val="nil"/>
              <w:bottom w:val="single" w:color="auto" w:sz="4" w:space="0"/>
              <w:right w:val="single" w:color="auto" w:sz="4" w:space="0"/>
            </w:tcBorders>
            <w:shd w:val="clear" w:color="auto" w:fill="auto"/>
            <w:vAlign w:val="center"/>
          </w:tcPr>
          <w:p w14:paraId="04D8C6D9">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门禁设备接入</w:t>
            </w:r>
          </w:p>
        </w:tc>
        <w:tc>
          <w:tcPr>
            <w:tcW w:w="5840" w:type="dxa"/>
            <w:tcBorders>
              <w:top w:val="nil"/>
              <w:left w:val="nil"/>
              <w:bottom w:val="single" w:color="auto" w:sz="4" w:space="0"/>
              <w:right w:val="single" w:color="auto" w:sz="4" w:space="0"/>
            </w:tcBorders>
            <w:shd w:val="clear" w:color="auto" w:fill="auto"/>
            <w:vAlign w:val="center"/>
          </w:tcPr>
          <w:p w14:paraId="1AEE0817">
            <w:pPr>
              <w:widowControl/>
              <w:spacing w:line="360" w:lineRule="auto"/>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支持对接门禁系统，导入系统范围内门禁设备、卡数据，匹配地理位置信息，设定系统参数与阈值</w:t>
            </w:r>
          </w:p>
        </w:tc>
      </w:tr>
      <w:tr w14:paraId="35A4CDC8">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1A98250B">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3</w:t>
            </w:r>
          </w:p>
        </w:tc>
        <w:tc>
          <w:tcPr>
            <w:tcW w:w="1520" w:type="dxa"/>
            <w:tcBorders>
              <w:top w:val="nil"/>
              <w:left w:val="nil"/>
              <w:bottom w:val="single" w:color="auto" w:sz="4" w:space="0"/>
              <w:right w:val="single" w:color="auto" w:sz="4" w:space="0"/>
            </w:tcBorders>
            <w:shd w:val="clear" w:color="auto" w:fill="auto"/>
            <w:vAlign w:val="center"/>
          </w:tcPr>
          <w:p w14:paraId="3F18C954">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报警设备接入</w:t>
            </w:r>
          </w:p>
        </w:tc>
        <w:tc>
          <w:tcPr>
            <w:tcW w:w="5840" w:type="dxa"/>
            <w:tcBorders>
              <w:top w:val="nil"/>
              <w:left w:val="nil"/>
              <w:bottom w:val="single" w:color="auto" w:sz="4" w:space="0"/>
              <w:right w:val="single" w:color="auto" w:sz="4" w:space="0"/>
            </w:tcBorders>
            <w:shd w:val="clear" w:color="auto" w:fill="auto"/>
            <w:vAlign w:val="center"/>
          </w:tcPr>
          <w:p w14:paraId="126FDF30">
            <w:pPr>
              <w:widowControl/>
              <w:spacing w:line="360" w:lineRule="auto"/>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支持对接报警系统，导入入侵报警数据，匹配地理位置信息，设定系统参数与阈值</w:t>
            </w:r>
          </w:p>
        </w:tc>
      </w:tr>
      <w:tr w14:paraId="4708B52F">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05D8CFF0">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4</w:t>
            </w:r>
          </w:p>
        </w:tc>
        <w:tc>
          <w:tcPr>
            <w:tcW w:w="1520" w:type="dxa"/>
            <w:tcBorders>
              <w:top w:val="nil"/>
              <w:left w:val="nil"/>
              <w:bottom w:val="single" w:color="auto" w:sz="4" w:space="0"/>
              <w:right w:val="single" w:color="auto" w:sz="4" w:space="0"/>
            </w:tcBorders>
            <w:shd w:val="clear" w:color="auto" w:fill="auto"/>
            <w:vAlign w:val="center"/>
          </w:tcPr>
          <w:p w14:paraId="2A8B457B">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车辆道闸接入</w:t>
            </w:r>
          </w:p>
        </w:tc>
        <w:tc>
          <w:tcPr>
            <w:tcW w:w="5840" w:type="dxa"/>
            <w:tcBorders>
              <w:top w:val="nil"/>
              <w:left w:val="nil"/>
              <w:bottom w:val="single" w:color="auto" w:sz="4" w:space="0"/>
              <w:right w:val="single" w:color="auto" w:sz="4" w:space="0"/>
            </w:tcBorders>
            <w:shd w:val="clear" w:color="auto" w:fill="auto"/>
            <w:vAlign w:val="center"/>
          </w:tcPr>
          <w:p w14:paraId="724B9FD7">
            <w:pPr>
              <w:widowControl/>
              <w:spacing w:line="360" w:lineRule="auto"/>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支持对接车辆道闸系统，导入系统道闸、车辆数据，匹配地理位置信息，设定系统参数与阈值</w:t>
            </w:r>
          </w:p>
        </w:tc>
      </w:tr>
      <w:tr w14:paraId="1DB78480">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7C4BA868">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5</w:t>
            </w:r>
          </w:p>
        </w:tc>
        <w:tc>
          <w:tcPr>
            <w:tcW w:w="1520" w:type="dxa"/>
            <w:tcBorders>
              <w:top w:val="nil"/>
              <w:left w:val="nil"/>
              <w:bottom w:val="single" w:color="auto" w:sz="4" w:space="0"/>
              <w:right w:val="single" w:color="auto" w:sz="4" w:space="0"/>
            </w:tcBorders>
            <w:shd w:val="clear" w:color="auto" w:fill="auto"/>
            <w:vAlign w:val="center"/>
          </w:tcPr>
          <w:p w14:paraId="72485DE9">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安检设备接入</w:t>
            </w:r>
          </w:p>
        </w:tc>
        <w:tc>
          <w:tcPr>
            <w:tcW w:w="5840" w:type="dxa"/>
            <w:tcBorders>
              <w:top w:val="nil"/>
              <w:left w:val="nil"/>
              <w:bottom w:val="single" w:color="auto" w:sz="4" w:space="0"/>
              <w:right w:val="single" w:color="auto" w:sz="4" w:space="0"/>
            </w:tcBorders>
            <w:shd w:val="clear" w:color="auto" w:fill="auto"/>
            <w:vAlign w:val="center"/>
          </w:tcPr>
          <w:p w14:paraId="3AE489AF">
            <w:pPr>
              <w:widowControl/>
              <w:spacing w:line="360" w:lineRule="auto"/>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支持对接安检系统，导入系统范围内安检设备、图像数据，匹配地理位置信息，设定系统参数与阈值</w:t>
            </w:r>
          </w:p>
        </w:tc>
      </w:tr>
      <w:tr w14:paraId="0D6A1963">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61716A3B">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6</w:t>
            </w:r>
          </w:p>
        </w:tc>
        <w:tc>
          <w:tcPr>
            <w:tcW w:w="1520" w:type="dxa"/>
            <w:tcBorders>
              <w:top w:val="nil"/>
              <w:left w:val="nil"/>
              <w:bottom w:val="single" w:color="auto" w:sz="4" w:space="0"/>
              <w:right w:val="single" w:color="auto" w:sz="4" w:space="0"/>
            </w:tcBorders>
            <w:shd w:val="clear" w:color="auto" w:fill="auto"/>
            <w:vAlign w:val="center"/>
          </w:tcPr>
          <w:p w14:paraId="6258BA84">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庭审/调解主机管理</w:t>
            </w:r>
          </w:p>
        </w:tc>
        <w:tc>
          <w:tcPr>
            <w:tcW w:w="5840" w:type="dxa"/>
            <w:tcBorders>
              <w:top w:val="nil"/>
              <w:left w:val="nil"/>
              <w:bottom w:val="single" w:color="auto" w:sz="4" w:space="0"/>
              <w:right w:val="single" w:color="auto" w:sz="4" w:space="0"/>
            </w:tcBorders>
            <w:shd w:val="clear" w:color="auto" w:fill="auto"/>
            <w:vAlign w:val="center"/>
          </w:tcPr>
          <w:p w14:paraId="0402C8A1">
            <w:pPr>
              <w:widowControl/>
              <w:spacing w:line="360" w:lineRule="auto"/>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支持对接庭审/调解系统，导入系统范围内庭审主机、调解主机、法庭信息数据，匹配地理位置信息，设定系统参数与阈值</w:t>
            </w:r>
          </w:p>
        </w:tc>
      </w:tr>
      <w:tr w14:paraId="788EEA37">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27A58563">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7</w:t>
            </w:r>
          </w:p>
        </w:tc>
        <w:tc>
          <w:tcPr>
            <w:tcW w:w="1520" w:type="dxa"/>
            <w:tcBorders>
              <w:top w:val="nil"/>
              <w:left w:val="nil"/>
              <w:bottom w:val="single" w:color="auto" w:sz="4" w:space="0"/>
              <w:right w:val="single" w:color="auto" w:sz="4" w:space="0"/>
            </w:tcBorders>
            <w:shd w:val="clear" w:color="auto" w:fill="auto"/>
            <w:vAlign w:val="center"/>
          </w:tcPr>
          <w:p w14:paraId="20BFE1C2">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人员定位管理</w:t>
            </w:r>
          </w:p>
        </w:tc>
        <w:tc>
          <w:tcPr>
            <w:tcW w:w="5840" w:type="dxa"/>
            <w:tcBorders>
              <w:top w:val="nil"/>
              <w:left w:val="nil"/>
              <w:bottom w:val="single" w:color="auto" w:sz="4" w:space="0"/>
              <w:right w:val="single" w:color="auto" w:sz="4" w:space="0"/>
            </w:tcBorders>
            <w:shd w:val="clear" w:color="auto" w:fill="auto"/>
            <w:vAlign w:val="center"/>
          </w:tcPr>
          <w:p w14:paraId="40A21750">
            <w:pPr>
              <w:widowControl/>
              <w:spacing w:line="360" w:lineRule="auto"/>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支持对接人员定位系统，导入系统范围内定位基站、卡数据，匹配地理位置信息，设定系统参数与阈值</w:t>
            </w:r>
          </w:p>
        </w:tc>
      </w:tr>
      <w:tr w14:paraId="26E2D9B5">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324A8388">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8</w:t>
            </w:r>
          </w:p>
        </w:tc>
        <w:tc>
          <w:tcPr>
            <w:tcW w:w="1520" w:type="dxa"/>
            <w:tcBorders>
              <w:top w:val="nil"/>
              <w:left w:val="nil"/>
              <w:bottom w:val="single" w:color="auto" w:sz="4" w:space="0"/>
              <w:right w:val="single" w:color="auto" w:sz="4" w:space="0"/>
            </w:tcBorders>
            <w:shd w:val="clear" w:color="auto" w:fill="auto"/>
            <w:vAlign w:val="center"/>
          </w:tcPr>
          <w:p w14:paraId="519BAD78">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访客数据管理</w:t>
            </w:r>
          </w:p>
        </w:tc>
        <w:tc>
          <w:tcPr>
            <w:tcW w:w="5840" w:type="dxa"/>
            <w:tcBorders>
              <w:top w:val="nil"/>
              <w:left w:val="nil"/>
              <w:bottom w:val="single" w:color="auto" w:sz="4" w:space="0"/>
              <w:right w:val="single" w:color="auto" w:sz="4" w:space="0"/>
            </w:tcBorders>
            <w:shd w:val="clear" w:color="auto" w:fill="auto"/>
            <w:vAlign w:val="center"/>
          </w:tcPr>
          <w:p w14:paraId="3032DED4">
            <w:pPr>
              <w:widowControl/>
              <w:spacing w:line="360" w:lineRule="auto"/>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支持对接访客系统，导入系统范围访客人员信息数据，匹配地理位置信息，设定系统参数与阈值</w:t>
            </w:r>
          </w:p>
        </w:tc>
      </w:tr>
      <w:tr w14:paraId="61D15C47">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37B88E12">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9</w:t>
            </w:r>
          </w:p>
        </w:tc>
        <w:tc>
          <w:tcPr>
            <w:tcW w:w="1520" w:type="dxa"/>
            <w:tcBorders>
              <w:top w:val="nil"/>
              <w:left w:val="nil"/>
              <w:bottom w:val="single" w:color="auto" w:sz="4" w:space="0"/>
              <w:right w:val="single" w:color="auto" w:sz="4" w:space="0"/>
            </w:tcBorders>
            <w:shd w:val="clear" w:color="auto" w:fill="auto"/>
            <w:vAlign w:val="center"/>
          </w:tcPr>
          <w:p w14:paraId="11FF80EF">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消防数据对接服务</w:t>
            </w:r>
          </w:p>
        </w:tc>
        <w:tc>
          <w:tcPr>
            <w:tcW w:w="5840" w:type="dxa"/>
            <w:tcBorders>
              <w:top w:val="nil"/>
              <w:left w:val="nil"/>
              <w:bottom w:val="single" w:color="auto" w:sz="4" w:space="0"/>
              <w:right w:val="single" w:color="auto" w:sz="4" w:space="0"/>
            </w:tcBorders>
            <w:shd w:val="clear" w:color="auto" w:fill="auto"/>
            <w:vAlign w:val="center"/>
          </w:tcPr>
          <w:p w14:paraId="43D5CEBB">
            <w:pPr>
              <w:widowControl/>
              <w:spacing w:line="360" w:lineRule="auto"/>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支持对接系统消防数据对接，消防报警的信息获取、状态确认</w:t>
            </w:r>
          </w:p>
        </w:tc>
      </w:tr>
      <w:tr w14:paraId="579B9612">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2C115097">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10</w:t>
            </w:r>
          </w:p>
        </w:tc>
        <w:tc>
          <w:tcPr>
            <w:tcW w:w="1520" w:type="dxa"/>
            <w:tcBorders>
              <w:top w:val="nil"/>
              <w:left w:val="nil"/>
              <w:bottom w:val="single" w:color="auto" w:sz="4" w:space="0"/>
              <w:right w:val="single" w:color="auto" w:sz="4" w:space="0"/>
            </w:tcBorders>
            <w:shd w:val="clear" w:color="auto" w:fill="auto"/>
            <w:vAlign w:val="center"/>
          </w:tcPr>
          <w:p w14:paraId="7B43A352">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地理位置信息支持</w:t>
            </w:r>
          </w:p>
        </w:tc>
        <w:tc>
          <w:tcPr>
            <w:tcW w:w="5840" w:type="dxa"/>
            <w:tcBorders>
              <w:top w:val="nil"/>
              <w:left w:val="nil"/>
              <w:bottom w:val="single" w:color="auto" w:sz="4" w:space="0"/>
              <w:right w:val="single" w:color="auto" w:sz="4" w:space="0"/>
            </w:tcBorders>
            <w:shd w:val="clear" w:color="auto" w:fill="auto"/>
            <w:vAlign w:val="center"/>
          </w:tcPr>
          <w:p w14:paraId="6B7FEE57">
            <w:pPr>
              <w:widowControl/>
              <w:spacing w:line="360" w:lineRule="auto"/>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提供地理位置信息支持，支持导入法院平面图纸与楼层图纸，支持与物联信息关联，提供与设备位置关联的设备查看、控制以及报警联动控制</w:t>
            </w:r>
          </w:p>
        </w:tc>
      </w:tr>
      <w:tr w14:paraId="08F5CF0D">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3F986A52">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11</w:t>
            </w:r>
          </w:p>
        </w:tc>
        <w:tc>
          <w:tcPr>
            <w:tcW w:w="1520" w:type="dxa"/>
            <w:tcBorders>
              <w:top w:val="nil"/>
              <w:left w:val="nil"/>
              <w:bottom w:val="single" w:color="auto" w:sz="4" w:space="0"/>
              <w:right w:val="single" w:color="auto" w:sz="4" w:space="0"/>
            </w:tcBorders>
            <w:shd w:val="clear" w:color="auto" w:fill="auto"/>
            <w:vAlign w:val="center"/>
          </w:tcPr>
          <w:p w14:paraId="1741A108">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流媒体支持</w:t>
            </w:r>
          </w:p>
        </w:tc>
        <w:tc>
          <w:tcPr>
            <w:tcW w:w="5840" w:type="dxa"/>
            <w:tcBorders>
              <w:top w:val="nil"/>
              <w:left w:val="nil"/>
              <w:bottom w:val="single" w:color="auto" w:sz="4" w:space="0"/>
              <w:right w:val="single" w:color="auto" w:sz="4" w:space="0"/>
            </w:tcBorders>
            <w:shd w:val="clear" w:color="auto" w:fill="auto"/>
            <w:vAlign w:val="center"/>
          </w:tcPr>
          <w:p w14:paraId="4BDECBE1">
            <w:pPr>
              <w:widowControl/>
              <w:spacing w:line="360" w:lineRule="auto"/>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对管理的摄像机视频流进行转码服务，支持转换为直接通过网页浏览的流媒体格式，为后续远程监控管理、AI识别提供服务，转换为通用格式的音视频数据，为数据分析中台提供基础支持与数据通道</w:t>
            </w:r>
          </w:p>
        </w:tc>
      </w:tr>
    </w:tbl>
    <w:p w14:paraId="31023877">
      <w:pPr>
        <w:tabs>
          <w:tab w:val="left" w:pos="7513"/>
        </w:tabs>
        <w:spacing w:line="360" w:lineRule="auto"/>
        <w:ind w:firstLine="640" w:firstLineChars="200"/>
        <w:rPr>
          <w:rFonts w:hint="eastAsia" w:ascii="仿宋_GB2312" w:hAnsi="仿宋" w:eastAsia="仿宋_GB2312" w:cs="宋体"/>
          <w:kern w:val="0"/>
          <w:sz w:val="32"/>
          <w:szCs w:val="32"/>
        </w:rPr>
      </w:pPr>
      <w:r>
        <w:rPr>
          <w:rFonts w:hint="eastAsia" w:ascii="仿宋_GB2312" w:hAnsi="仿宋" w:eastAsia="仿宋_GB2312" w:cs="宋体"/>
          <w:kern w:val="0"/>
          <w:sz w:val="32"/>
          <w:szCs w:val="32"/>
        </w:rPr>
        <w:t>本次项目建设需要与市高院现有设施对接。投标人应在投标文件中提供数据和功能对接的详细设计方案，详实程度将影响投标人技术得分。</w:t>
      </w:r>
    </w:p>
    <w:p w14:paraId="5A859326">
      <w:pPr>
        <w:tabs>
          <w:tab w:val="left" w:pos="7513"/>
        </w:tabs>
        <w:spacing w:line="360" w:lineRule="auto"/>
        <w:ind w:firstLine="640" w:firstLineChars="200"/>
        <w:rPr>
          <w:rFonts w:hint="eastAsia" w:ascii="仿宋_GB2312" w:hAnsi="仿宋" w:eastAsia="仿宋_GB2312" w:cs="宋体"/>
          <w:kern w:val="0"/>
          <w:sz w:val="32"/>
          <w:szCs w:val="32"/>
        </w:rPr>
      </w:pPr>
    </w:p>
    <w:p w14:paraId="183DB1A2">
      <w:pPr>
        <w:pStyle w:val="4"/>
        <w:numPr>
          <w:ilvl w:val="0"/>
          <w:numId w:val="4"/>
        </w:numPr>
        <w:ind w:left="425" w:hanging="425"/>
      </w:pPr>
      <w:r>
        <w:rPr>
          <w:rFonts w:hint="eastAsia"/>
        </w:rPr>
        <w:t>警务保障行为分析</w:t>
      </w:r>
    </w:p>
    <w:p w14:paraId="2B228C62">
      <w:pPr>
        <w:tabs>
          <w:tab w:val="left" w:pos="7513"/>
        </w:tabs>
        <w:spacing w:line="360" w:lineRule="auto"/>
        <w:ind w:firstLine="640" w:firstLineChars="200"/>
        <w:rPr>
          <w:rFonts w:hint="eastAsia" w:ascii="仿宋_GB2312" w:hAnsi="仿宋" w:eastAsia="仿宋_GB2312" w:cs="宋体"/>
          <w:kern w:val="0"/>
          <w:sz w:val="32"/>
          <w:szCs w:val="32"/>
        </w:rPr>
      </w:pPr>
      <w:r>
        <w:rPr>
          <w:rFonts w:hint="eastAsia" w:ascii="仿宋_GB2312" w:hAnsi="仿宋" w:eastAsia="仿宋_GB2312" w:cs="宋体"/>
          <w:kern w:val="0"/>
          <w:sz w:val="32"/>
          <w:szCs w:val="32"/>
        </w:rPr>
        <w:t>通过图像识别技术手段，实现对高院重点人员（上 访老户）进入法院时的事件识别，高院公众区域人员摔倒、异常聚集等事件识别。</w:t>
      </w:r>
    </w:p>
    <w:p w14:paraId="400BB4F3">
      <w:pPr>
        <w:tabs>
          <w:tab w:val="left" w:pos="7513"/>
        </w:tabs>
        <w:spacing w:line="360" w:lineRule="auto"/>
        <w:ind w:firstLine="640" w:firstLineChars="200"/>
        <w:rPr>
          <w:rFonts w:hint="eastAsia" w:ascii="仿宋_GB2312" w:hAnsi="仿宋" w:eastAsia="仿宋_GB2312" w:cs="宋体"/>
          <w:kern w:val="0"/>
          <w:sz w:val="32"/>
          <w:szCs w:val="32"/>
        </w:rPr>
      </w:pPr>
      <w:r>
        <w:rPr>
          <w:rFonts w:hint="eastAsia" w:ascii="仿宋_GB2312" w:hAnsi="仿宋" w:eastAsia="仿宋_GB2312" w:cs="宋体"/>
          <w:kern w:val="0"/>
          <w:sz w:val="32"/>
          <w:szCs w:val="32"/>
        </w:rPr>
        <w:t>详细软件功能建设要求如下：</w:t>
      </w:r>
    </w:p>
    <w:tbl>
      <w:tblPr>
        <w:tblStyle w:val="15"/>
        <w:tblW w:w="84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0"/>
        <w:gridCol w:w="1520"/>
        <w:gridCol w:w="5840"/>
      </w:tblGrid>
      <w:tr w14:paraId="6DA3E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1040" w:type="dxa"/>
            <w:shd w:val="clear" w:color="auto" w:fill="auto"/>
            <w:noWrap/>
            <w:vAlign w:val="center"/>
          </w:tcPr>
          <w:p w14:paraId="602ACC11">
            <w:pPr>
              <w:widowControl/>
              <w:spacing w:line="360" w:lineRule="auto"/>
              <w:jc w:val="center"/>
              <w:rPr>
                <w:rFonts w:hint="eastAsia" w:ascii="仿宋_GB2312" w:eastAsia="仿宋_GB2312" w:cs="宋体"/>
                <w:b/>
                <w:bCs/>
                <w:color w:val="000000"/>
                <w:kern w:val="0"/>
                <w:sz w:val="24"/>
                <w:szCs w:val="24"/>
              </w:rPr>
            </w:pPr>
            <w:r>
              <w:rPr>
                <w:rFonts w:hint="eastAsia" w:ascii="仿宋_GB2312" w:eastAsia="仿宋_GB2312" w:cs="宋体"/>
                <w:b/>
                <w:bCs/>
                <w:color w:val="000000"/>
                <w:kern w:val="0"/>
                <w:sz w:val="24"/>
                <w:szCs w:val="24"/>
              </w:rPr>
              <w:t>序号</w:t>
            </w:r>
          </w:p>
        </w:tc>
        <w:tc>
          <w:tcPr>
            <w:tcW w:w="1520" w:type="dxa"/>
            <w:shd w:val="clear" w:color="auto" w:fill="auto"/>
            <w:vAlign w:val="center"/>
          </w:tcPr>
          <w:p w14:paraId="69556AF8">
            <w:pPr>
              <w:widowControl/>
              <w:spacing w:line="360" w:lineRule="auto"/>
              <w:jc w:val="center"/>
              <w:rPr>
                <w:rFonts w:hint="eastAsia" w:ascii="仿宋_GB2312" w:eastAsia="仿宋_GB2312" w:cs="宋体"/>
                <w:b/>
                <w:bCs/>
                <w:color w:val="000000"/>
                <w:kern w:val="0"/>
                <w:sz w:val="24"/>
                <w:szCs w:val="24"/>
              </w:rPr>
            </w:pPr>
            <w:r>
              <w:rPr>
                <w:rFonts w:hint="eastAsia" w:ascii="仿宋_GB2312" w:eastAsia="仿宋_GB2312" w:cs="宋体"/>
                <w:b/>
                <w:bCs/>
                <w:color w:val="000000"/>
                <w:kern w:val="0"/>
                <w:sz w:val="24"/>
                <w:szCs w:val="24"/>
              </w:rPr>
              <w:t>名称</w:t>
            </w:r>
          </w:p>
        </w:tc>
        <w:tc>
          <w:tcPr>
            <w:tcW w:w="5840" w:type="dxa"/>
            <w:shd w:val="clear" w:color="auto" w:fill="auto"/>
            <w:vAlign w:val="center"/>
          </w:tcPr>
          <w:p w14:paraId="22785EC7">
            <w:pPr>
              <w:widowControl/>
              <w:spacing w:line="360" w:lineRule="auto"/>
              <w:jc w:val="center"/>
              <w:rPr>
                <w:rFonts w:hint="eastAsia" w:ascii="仿宋_GB2312" w:eastAsia="仿宋_GB2312" w:cs="宋体"/>
                <w:b/>
                <w:bCs/>
                <w:color w:val="000000"/>
                <w:kern w:val="0"/>
                <w:sz w:val="24"/>
                <w:szCs w:val="24"/>
              </w:rPr>
            </w:pPr>
            <w:r>
              <w:rPr>
                <w:rFonts w:hint="eastAsia" w:ascii="仿宋_GB2312" w:eastAsia="仿宋_GB2312" w:cs="宋体"/>
                <w:b/>
                <w:bCs/>
                <w:color w:val="000000"/>
                <w:kern w:val="0"/>
                <w:sz w:val="24"/>
                <w:szCs w:val="24"/>
              </w:rPr>
              <w:t>功能要求</w:t>
            </w:r>
          </w:p>
        </w:tc>
      </w:tr>
      <w:tr w14:paraId="224CE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40" w:type="dxa"/>
            <w:shd w:val="clear" w:color="auto" w:fill="auto"/>
            <w:noWrap/>
            <w:vAlign w:val="center"/>
          </w:tcPr>
          <w:p w14:paraId="0C2C6BDD">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1</w:t>
            </w:r>
          </w:p>
        </w:tc>
        <w:tc>
          <w:tcPr>
            <w:tcW w:w="1520" w:type="dxa"/>
            <w:shd w:val="clear" w:color="auto" w:fill="auto"/>
            <w:vAlign w:val="center"/>
          </w:tcPr>
          <w:p w14:paraId="77ED3D12">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管理调度模块</w:t>
            </w:r>
          </w:p>
        </w:tc>
        <w:tc>
          <w:tcPr>
            <w:tcW w:w="5840" w:type="dxa"/>
            <w:shd w:val="clear" w:color="auto" w:fill="auto"/>
            <w:vAlign w:val="center"/>
          </w:tcPr>
          <w:p w14:paraId="305715D7">
            <w:pPr>
              <w:widowControl/>
              <w:spacing w:line="360" w:lineRule="auto"/>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AI分析能力调度管理，音视频分析配置管理，AI能力配置管理</w:t>
            </w:r>
          </w:p>
        </w:tc>
      </w:tr>
      <w:tr w14:paraId="194CD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40" w:type="dxa"/>
            <w:shd w:val="clear" w:color="auto" w:fill="auto"/>
            <w:noWrap/>
            <w:vAlign w:val="center"/>
          </w:tcPr>
          <w:p w14:paraId="4D0EFD81">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2</w:t>
            </w:r>
          </w:p>
        </w:tc>
        <w:tc>
          <w:tcPr>
            <w:tcW w:w="1520" w:type="dxa"/>
            <w:shd w:val="clear" w:color="auto" w:fill="auto"/>
            <w:vAlign w:val="center"/>
          </w:tcPr>
          <w:p w14:paraId="4B8FEBC1">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重点人员人脸识别</w:t>
            </w:r>
          </w:p>
        </w:tc>
        <w:tc>
          <w:tcPr>
            <w:tcW w:w="5840" w:type="dxa"/>
            <w:shd w:val="clear" w:color="auto" w:fill="auto"/>
            <w:vAlign w:val="center"/>
          </w:tcPr>
          <w:p w14:paraId="5DA77720">
            <w:pPr>
              <w:widowControl/>
              <w:spacing w:line="360" w:lineRule="auto"/>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根据预设的人脸名单进行实时监控，一旦名单中的人员出现在监控范围内，系统自动触发预警机制，发送预警信息。采样间隔10秒；</w:t>
            </w:r>
          </w:p>
        </w:tc>
      </w:tr>
      <w:tr w14:paraId="0A08B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40" w:type="dxa"/>
            <w:shd w:val="clear" w:color="auto" w:fill="auto"/>
            <w:noWrap/>
            <w:vAlign w:val="center"/>
          </w:tcPr>
          <w:p w14:paraId="03C3B15B">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3</w:t>
            </w:r>
          </w:p>
        </w:tc>
        <w:tc>
          <w:tcPr>
            <w:tcW w:w="1520" w:type="dxa"/>
            <w:shd w:val="clear" w:color="auto" w:fill="auto"/>
            <w:vAlign w:val="center"/>
          </w:tcPr>
          <w:p w14:paraId="03788770">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人卡分离识别</w:t>
            </w:r>
          </w:p>
        </w:tc>
        <w:tc>
          <w:tcPr>
            <w:tcW w:w="5840" w:type="dxa"/>
            <w:shd w:val="clear" w:color="auto" w:fill="auto"/>
            <w:vAlign w:val="center"/>
          </w:tcPr>
          <w:p w14:paraId="684E7FCC">
            <w:pPr>
              <w:widowControl/>
              <w:spacing w:line="360" w:lineRule="auto"/>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配合人员定位系统，对人员的人卡分离现象进行分析。采样间隔10秒；</w:t>
            </w:r>
          </w:p>
        </w:tc>
      </w:tr>
      <w:tr w14:paraId="3F63E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40" w:type="dxa"/>
            <w:shd w:val="clear" w:color="auto" w:fill="auto"/>
            <w:noWrap/>
            <w:vAlign w:val="center"/>
          </w:tcPr>
          <w:p w14:paraId="2E56106C">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4</w:t>
            </w:r>
          </w:p>
        </w:tc>
        <w:tc>
          <w:tcPr>
            <w:tcW w:w="1520" w:type="dxa"/>
            <w:shd w:val="clear" w:color="auto" w:fill="auto"/>
            <w:vAlign w:val="center"/>
          </w:tcPr>
          <w:p w14:paraId="2A088A60">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异常行为识别</w:t>
            </w:r>
          </w:p>
        </w:tc>
        <w:tc>
          <w:tcPr>
            <w:tcW w:w="5840" w:type="dxa"/>
            <w:shd w:val="clear" w:color="auto" w:fill="auto"/>
            <w:vAlign w:val="center"/>
          </w:tcPr>
          <w:p w14:paraId="496238D9">
            <w:pPr>
              <w:widowControl/>
              <w:spacing w:line="360" w:lineRule="auto"/>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打架、攀越、摔倒、人员异常聚集，采样时间间隔10秒；</w:t>
            </w:r>
          </w:p>
        </w:tc>
      </w:tr>
      <w:tr w14:paraId="44D31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40" w:type="dxa"/>
            <w:shd w:val="clear" w:color="auto" w:fill="auto"/>
            <w:noWrap/>
            <w:vAlign w:val="center"/>
          </w:tcPr>
          <w:p w14:paraId="75BCB97A">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5</w:t>
            </w:r>
          </w:p>
        </w:tc>
        <w:tc>
          <w:tcPr>
            <w:tcW w:w="1520" w:type="dxa"/>
            <w:shd w:val="clear" w:color="auto" w:fill="auto"/>
            <w:vAlign w:val="center"/>
          </w:tcPr>
          <w:p w14:paraId="7B351E46">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庭审行为监控</w:t>
            </w:r>
          </w:p>
        </w:tc>
        <w:tc>
          <w:tcPr>
            <w:tcW w:w="5840" w:type="dxa"/>
            <w:shd w:val="clear" w:color="auto" w:fill="auto"/>
            <w:vAlign w:val="center"/>
          </w:tcPr>
          <w:p w14:paraId="70DEF09D">
            <w:pPr>
              <w:widowControl/>
              <w:spacing w:line="360" w:lineRule="auto"/>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违反法庭秩序的吵闹、异常走动、肢体冲突、私自录像，采样间隔5秒；</w:t>
            </w:r>
          </w:p>
        </w:tc>
      </w:tr>
      <w:tr w14:paraId="5D6DB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40" w:type="dxa"/>
            <w:shd w:val="clear" w:color="auto" w:fill="auto"/>
            <w:noWrap/>
            <w:vAlign w:val="center"/>
          </w:tcPr>
          <w:p w14:paraId="7C33DD29">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6</w:t>
            </w:r>
          </w:p>
        </w:tc>
        <w:tc>
          <w:tcPr>
            <w:tcW w:w="1520" w:type="dxa"/>
            <w:shd w:val="clear" w:color="auto" w:fill="auto"/>
            <w:vAlign w:val="center"/>
          </w:tcPr>
          <w:p w14:paraId="28BD9B35">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音频监控与关键信息识别</w:t>
            </w:r>
          </w:p>
        </w:tc>
        <w:tc>
          <w:tcPr>
            <w:tcW w:w="5840" w:type="dxa"/>
            <w:shd w:val="clear" w:color="auto" w:fill="auto"/>
            <w:vAlign w:val="center"/>
          </w:tcPr>
          <w:p w14:paraId="4057BA12">
            <w:pPr>
              <w:widowControl/>
              <w:spacing w:line="360" w:lineRule="auto"/>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识别语音中是否存在求救、辱骂、吵架等信息，如果接收到相关敏感词，连续音频采集；</w:t>
            </w:r>
          </w:p>
        </w:tc>
      </w:tr>
      <w:tr w14:paraId="17BF4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40" w:type="dxa"/>
            <w:shd w:val="clear" w:color="auto" w:fill="auto"/>
            <w:noWrap/>
            <w:vAlign w:val="center"/>
          </w:tcPr>
          <w:p w14:paraId="7831BF5E">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7</w:t>
            </w:r>
          </w:p>
        </w:tc>
        <w:tc>
          <w:tcPr>
            <w:tcW w:w="1520" w:type="dxa"/>
            <w:shd w:val="clear" w:color="auto" w:fill="auto"/>
            <w:vAlign w:val="center"/>
          </w:tcPr>
          <w:p w14:paraId="20C1D64B">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司法警察及司法警务辅助人员行为监控</w:t>
            </w:r>
          </w:p>
        </w:tc>
        <w:tc>
          <w:tcPr>
            <w:tcW w:w="5840" w:type="dxa"/>
            <w:shd w:val="clear" w:color="auto" w:fill="auto"/>
            <w:vAlign w:val="center"/>
          </w:tcPr>
          <w:p w14:paraId="200845CA">
            <w:pPr>
              <w:widowControl/>
              <w:spacing w:line="360" w:lineRule="auto"/>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检测并识别司法警察及司法警务辅助人员是否到岗的行为，采样间隔10秒</w:t>
            </w:r>
          </w:p>
        </w:tc>
      </w:tr>
    </w:tbl>
    <w:p w14:paraId="20383293">
      <w:pPr>
        <w:tabs>
          <w:tab w:val="left" w:pos="7513"/>
        </w:tabs>
        <w:spacing w:line="360" w:lineRule="auto"/>
        <w:ind w:firstLine="640" w:firstLineChars="200"/>
        <w:rPr>
          <w:rFonts w:hint="eastAsia" w:ascii="仿宋_GB2312" w:hAnsi="仿宋" w:eastAsia="仿宋_GB2312" w:cs="宋体"/>
          <w:kern w:val="0"/>
          <w:sz w:val="32"/>
          <w:szCs w:val="32"/>
        </w:rPr>
      </w:pPr>
    </w:p>
    <w:p w14:paraId="42293F2B">
      <w:pPr>
        <w:pStyle w:val="4"/>
        <w:numPr>
          <w:ilvl w:val="0"/>
          <w:numId w:val="4"/>
        </w:numPr>
        <w:ind w:left="425" w:hanging="425"/>
      </w:pPr>
      <w:r>
        <w:rPr>
          <w:rFonts w:hint="eastAsia"/>
        </w:rPr>
        <w:t>警务管理平台</w:t>
      </w:r>
    </w:p>
    <w:p w14:paraId="3DBCE06E">
      <w:pPr>
        <w:tabs>
          <w:tab w:val="left" w:pos="7513"/>
        </w:tabs>
        <w:spacing w:line="360" w:lineRule="auto"/>
        <w:ind w:firstLine="640" w:firstLineChars="200"/>
        <w:rPr>
          <w:rFonts w:hint="eastAsia" w:ascii="仿宋_GB2312" w:hAnsi="仿宋" w:eastAsia="仿宋_GB2312" w:cs="宋体"/>
          <w:kern w:val="0"/>
          <w:sz w:val="32"/>
          <w:szCs w:val="32"/>
        </w:rPr>
      </w:pPr>
      <w:r>
        <w:rPr>
          <w:rFonts w:hint="eastAsia" w:ascii="仿宋_GB2312" w:hAnsi="仿宋" w:eastAsia="仿宋_GB2312" w:cs="宋体"/>
          <w:kern w:val="0"/>
          <w:sz w:val="32"/>
          <w:szCs w:val="32"/>
        </w:rPr>
        <w:t>升级全市法院数字警务管理的软件平台，包含庭审保障、安全检查、信访维稳、警务督察、警务设备管理等功能模块，实现法院庭审情况、安检情况、来院人员情况、安保队伍情况、警务设备情况的管理。</w:t>
      </w:r>
    </w:p>
    <w:p w14:paraId="6B5D48F8">
      <w:pPr>
        <w:tabs>
          <w:tab w:val="left" w:pos="7513"/>
        </w:tabs>
        <w:spacing w:line="360" w:lineRule="auto"/>
        <w:ind w:firstLine="640" w:firstLineChars="200"/>
        <w:rPr>
          <w:rFonts w:hint="eastAsia" w:ascii="仿宋_GB2312" w:hAnsi="仿宋" w:eastAsia="仿宋_GB2312" w:cs="宋体"/>
          <w:kern w:val="0"/>
          <w:sz w:val="32"/>
          <w:szCs w:val="32"/>
        </w:rPr>
      </w:pPr>
      <w:r>
        <w:rPr>
          <w:rFonts w:hint="eastAsia" w:ascii="仿宋_GB2312" w:hAnsi="仿宋" w:eastAsia="仿宋_GB2312" w:cs="宋体"/>
          <w:kern w:val="0"/>
          <w:sz w:val="32"/>
          <w:szCs w:val="32"/>
        </w:rPr>
        <w:t>详细软件功能建设要求如下：</w:t>
      </w:r>
    </w:p>
    <w:tbl>
      <w:tblPr>
        <w:tblStyle w:val="15"/>
        <w:tblW w:w="8400" w:type="dxa"/>
        <w:jc w:val="center"/>
        <w:tblLayout w:type="autofit"/>
        <w:tblCellMar>
          <w:top w:w="0" w:type="dxa"/>
          <w:left w:w="108" w:type="dxa"/>
          <w:bottom w:w="0" w:type="dxa"/>
          <w:right w:w="108" w:type="dxa"/>
        </w:tblCellMar>
      </w:tblPr>
      <w:tblGrid>
        <w:gridCol w:w="1040"/>
        <w:gridCol w:w="1520"/>
        <w:gridCol w:w="5840"/>
      </w:tblGrid>
      <w:tr w14:paraId="674E7D3A">
        <w:tblPrEx>
          <w:tblCellMar>
            <w:top w:w="0" w:type="dxa"/>
            <w:left w:w="108" w:type="dxa"/>
            <w:bottom w:w="0" w:type="dxa"/>
            <w:right w:w="108" w:type="dxa"/>
          </w:tblCellMar>
        </w:tblPrEx>
        <w:trPr>
          <w:trHeight w:val="20" w:hRule="atLeast"/>
          <w:tblHeader/>
          <w:jc w:val="center"/>
        </w:trPr>
        <w:tc>
          <w:tcPr>
            <w:tcW w:w="104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40A3DF6">
            <w:pPr>
              <w:widowControl/>
              <w:spacing w:line="360" w:lineRule="auto"/>
              <w:jc w:val="center"/>
              <w:rPr>
                <w:rFonts w:hint="eastAsia" w:ascii="仿宋_GB2312" w:eastAsia="仿宋_GB2312" w:cs="宋体"/>
                <w:b/>
                <w:bCs/>
                <w:color w:val="000000"/>
                <w:kern w:val="0"/>
                <w:sz w:val="24"/>
                <w:szCs w:val="24"/>
              </w:rPr>
            </w:pPr>
            <w:r>
              <w:rPr>
                <w:rFonts w:hint="eastAsia" w:ascii="仿宋_GB2312" w:eastAsia="仿宋_GB2312" w:cs="宋体"/>
                <w:b/>
                <w:bCs/>
                <w:color w:val="000000"/>
                <w:kern w:val="0"/>
                <w:sz w:val="24"/>
                <w:szCs w:val="24"/>
              </w:rPr>
              <w:t>序号</w:t>
            </w:r>
          </w:p>
        </w:tc>
        <w:tc>
          <w:tcPr>
            <w:tcW w:w="1520" w:type="dxa"/>
            <w:tcBorders>
              <w:top w:val="single" w:color="auto" w:sz="4" w:space="0"/>
              <w:left w:val="nil"/>
              <w:bottom w:val="single" w:color="auto" w:sz="4" w:space="0"/>
              <w:right w:val="single" w:color="auto" w:sz="4" w:space="0"/>
            </w:tcBorders>
            <w:shd w:val="clear" w:color="auto" w:fill="auto"/>
            <w:vAlign w:val="center"/>
          </w:tcPr>
          <w:p w14:paraId="6339459E">
            <w:pPr>
              <w:widowControl/>
              <w:spacing w:line="360" w:lineRule="auto"/>
              <w:jc w:val="center"/>
              <w:rPr>
                <w:rFonts w:hint="eastAsia" w:ascii="仿宋_GB2312" w:eastAsia="仿宋_GB2312" w:cs="宋体"/>
                <w:b/>
                <w:bCs/>
                <w:color w:val="000000"/>
                <w:kern w:val="0"/>
                <w:sz w:val="24"/>
                <w:szCs w:val="24"/>
              </w:rPr>
            </w:pPr>
            <w:r>
              <w:rPr>
                <w:rFonts w:hint="eastAsia" w:ascii="仿宋_GB2312" w:eastAsia="仿宋_GB2312" w:cs="宋体"/>
                <w:b/>
                <w:bCs/>
                <w:color w:val="000000"/>
                <w:kern w:val="0"/>
                <w:sz w:val="24"/>
                <w:szCs w:val="24"/>
              </w:rPr>
              <w:t>名称</w:t>
            </w:r>
          </w:p>
        </w:tc>
        <w:tc>
          <w:tcPr>
            <w:tcW w:w="5840" w:type="dxa"/>
            <w:tcBorders>
              <w:top w:val="single" w:color="auto" w:sz="4" w:space="0"/>
              <w:left w:val="nil"/>
              <w:bottom w:val="single" w:color="auto" w:sz="4" w:space="0"/>
              <w:right w:val="single" w:color="auto" w:sz="4" w:space="0"/>
            </w:tcBorders>
            <w:shd w:val="clear" w:color="auto" w:fill="auto"/>
            <w:vAlign w:val="center"/>
          </w:tcPr>
          <w:p w14:paraId="22C9F773">
            <w:pPr>
              <w:widowControl/>
              <w:spacing w:line="360" w:lineRule="auto"/>
              <w:jc w:val="center"/>
              <w:rPr>
                <w:rFonts w:hint="eastAsia" w:ascii="仿宋_GB2312" w:eastAsia="仿宋_GB2312" w:cs="宋体"/>
                <w:b/>
                <w:bCs/>
                <w:color w:val="000000"/>
                <w:kern w:val="0"/>
                <w:sz w:val="24"/>
                <w:szCs w:val="24"/>
              </w:rPr>
            </w:pPr>
            <w:r>
              <w:rPr>
                <w:rFonts w:hint="eastAsia" w:ascii="仿宋_GB2312" w:eastAsia="仿宋_GB2312" w:cs="宋体"/>
                <w:b/>
                <w:bCs/>
                <w:color w:val="000000"/>
                <w:kern w:val="0"/>
                <w:sz w:val="24"/>
                <w:szCs w:val="24"/>
              </w:rPr>
              <w:t>功能要求</w:t>
            </w:r>
          </w:p>
        </w:tc>
      </w:tr>
      <w:tr w14:paraId="6AF62BD1">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0AD279D3">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1</w:t>
            </w:r>
          </w:p>
        </w:tc>
        <w:tc>
          <w:tcPr>
            <w:tcW w:w="1520" w:type="dxa"/>
            <w:tcBorders>
              <w:top w:val="nil"/>
              <w:left w:val="nil"/>
              <w:bottom w:val="single" w:color="auto" w:sz="4" w:space="0"/>
              <w:right w:val="single" w:color="auto" w:sz="4" w:space="0"/>
            </w:tcBorders>
            <w:shd w:val="clear" w:color="auto" w:fill="auto"/>
            <w:vAlign w:val="center"/>
          </w:tcPr>
          <w:p w14:paraId="1B576F09">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今日庭审情况</w:t>
            </w:r>
          </w:p>
        </w:tc>
        <w:tc>
          <w:tcPr>
            <w:tcW w:w="5840" w:type="dxa"/>
            <w:tcBorders>
              <w:top w:val="nil"/>
              <w:left w:val="nil"/>
              <w:bottom w:val="single" w:color="auto" w:sz="4" w:space="0"/>
              <w:right w:val="single" w:color="auto" w:sz="4" w:space="0"/>
            </w:tcBorders>
            <w:shd w:val="clear" w:color="auto" w:fill="auto"/>
            <w:vAlign w:val="center"/>
          </w:tcPr>
          <w:p w14:paraId="4DD8DF76">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支持对接庭审、安防相关监控，法警可根据权限范围，调阅今日庭审直播视频画面、六专四室相关监控画面，支持根据筛选条件展示不同的画面</w:t>
            </w:r>
          </w:p>
        </w:tc>
      </w:tr>
      <w:tr w14:paraId="6455B18A">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09F1ACBB">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2</w:t>
            </w:r>
          </w:p>
        </w:tc>
        <w:tc>
          <w:tcPr>
            <w:tcW w:w="1520" w:type="dxa"/>
            <w:tcBorders>
              <w:top w:val="nil"/>
              <w:left w:val="nil"/>
              <w:bottom w:val="single" w:color="auto" w:sz="4" w:space="0"/>
              <w:right w:val="single" w:color="auto" w:sz="4" w:space="0"/>
            </w:tcBorders>
            <w:shd w:val="clear" w:color="auto" w:fill="auto"/>
            <w:vAlign w:val="center"/>
          </w:tcPr>
          <w:p w14:paraId="38E642E5">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高风险案件预案生成与推荐</w:t>
            </w:r>
          </w:p>
        </w:tc>
        <w:tc>
          <w:tcPr>
            <w:tcW w:w="5840" w:type="dxa"/>
            <w:tcBorders>
              <w:top w:val="nil"/>
              <w:left w:val="nil"/>
              <w:bottom w:val="single" w:color="auto" w:sz="4" w:space="0"/>
              <w:right w:val="single" w:color="auto" w:sz="4" w:space="0"/>
            </w:tcBorders>
            <w:shd w:val="clear" w:color="auto" w:fill="auto"/>
            <w:vAlign w:val="center"/>
          </w:tcPr>
          <w:p w14:paraId="7037DC6D">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支持识别分析案件案由、案件信息、涉案当事人、案件风险等级等多类风险点，匹配对应的风险处置措施，实现向法警自动推荐相应预案模板，并支持法警下载后针对个案完成针对性处置措施</w:t>
            </w:r>
          </w:p>
        </w:tc>
      </w:tr>
      <w:tr w14:paraId="303A3ACA">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77153812">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3</w:t>
            </w:r>
          </w:p>
        </w:tc>
        <w:tc>
          <w:tcPr>
            <w:tcW w:w="1520" w:type="dxa"/>
            <w:tcBorders>
              <w:top w:val="nil"/>
              <w:left w:val="nil"/>
              <w:bottom w:val="single" w:color="auto" w:sz="4" w:space="0"/>
              <w:right w:val="single" w:color="auto" w:sz="4" w:space="0"/>
            </w:tcBorders>
            <w:shd w:val="clear" w:color="auto" w:fill="auto"/>
            <w:vAlign w:val="center"/>
          </w:tcPr>
          <w:p w14:paraId="4748BDB7">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高风险案件预案生成-预案模板管理</w:t>
            </w:r>
          </w:p>
        </w:tc>
        <w:tc>
          <w:tcPr>
            <w:tcW w:w="5840" w:type="dxa"/>
            <w:tcBorders>
              <w:top w:val="nil"/>
              <w:left w:val="nil"/>
              <w:bottom w:val="single" w:color="auto" w:sz="4" w:space="0"/>
              <w:right w:val="single" w:color="auto" w:sz="4" w:space="0"/>
            </w:tcBorders>
            <w:shd w:val="clear" w:color="auto" w:fill="auto"/>
            <w:vAlign w:val="center"/>
          </w:tcPr>
          <w:p w14:paraId="064B2946">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支持提供多种高风险案件的预案模板，允许法警根据需要创建及管理相应的模板，支持对预案的迭代更新</w:t>
            </w:r>
          </w:p>
        </w:tc>
      </w:tr>
      <w:tr w14:paraId="2BA4F8D6">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7148A840">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4</w:t>
            </w:r>
          </w:p>
        </w:tc>
        <w:tc>
          <w:tcPr>
            <w:tcW w:w="1520" w:type="dxa"/>
            <w:tcBorders>
              <w:top w:val="nil"/>
              <w:left w:val="nil"/>
              <w:bottom w:val="single" w:color="auto" w:sz="4" w:space="0"/>
              <w:right w:val="single" w:color="auto" w:sz="4" w:space="0"/>
            </w:tcBorders>
            <w:shd w:val="clear" w:color="auto" w:fill="auto"/>
            <w:vAlign w:val="center"/>
          </w:tcPr>
          <w:p w14:paraId="3AB7B762">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庭审行为管理-重点人员行为管控</w:t>
            </w:r>
          </w:p>
        </w:tc>
        <w:tc>
          <w:tcPr>
            <w:tcW w:w="5840" w:type="dxa"/>
            <w:tcBorders>
              <w:top w:val="nil"/>
              <w:left w:val="nil"/>
              <w:bottom w:val="single" w:color="auto" w:sz="4" w:space="0"/>
              <w:right w:val="single" w:color="auto" w:sz="4" w:space="0"/>
            </w:tcBorders>
            <w:shd w:val="clear" w:color="auto" w:fill="auto"/>
            <w:vAlign w:val="center"/>
          </w:tcPr>
          <w:p w14:paraId="1FB05149">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支持对接警务保障行为分析服务，当庭审过程中异常行为事件发生时；自动截取异常行为画面进行预警并同时显示当前实时画面，为法警干预提供支撑</w:t>
            </w:r>
          </w:p>
        </w:tc>
      </w:tr>
      <w:tr w14:paraId="6B0BFE6D">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0FF32924">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5</w:t>
            </w:r>
          </w:p>
        </w:tc>
        <w:tc>
          <w:tcPr>
            <w:tcW w:w="1520" w:type="dxa"/>
            <w:tcBorders>
              <w:top w:val="nil"/>
              <w:left w:val="nil"/>
              <w:bottom w:val="single" w:color="auto" w:sz="4" w:space="0"/>
              <w:right w:val="single" w:color="auto" w:sz="4" w:space="0"/>
            </w:tcBorders>
            <w:shd w:val="clear" w:color="auto" w:fill="auto"/>
            <w:vAlign w:val="center"/>
          </w:tcPr>
          <w:p w14:paraId="4C454C94">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监所管理</w:t>
            </w:r>
          </w:p>
        </w:tc>
        <w:tc>
          <w:tcPr>
            <w:tcW w:w="5840" w:type="dxa"/>
            <w:tcBorders>
              <w:top w:val="nil"/>
              <w:left w:val="nil"/>
              <w:bottom w:val="single" w:color="auto" w:sz="4" w:space="0"/>
              <w:right w:val="single" w:color="auto" w:sz="4" w:space="0"/>
            </w:tcBorders>
            <w:shd w:val="clear" w:color="auto" w:fill="auto"/>
            <w:vAlign w:val="center"/>
          </w:tcPr>
          <w:p w14:paraId="09A792FF">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支持法警对监所信息的管理维护功能，包括监所名称、地址、电话、备注等信息</w:t>
            </w:r>
          </w:p>
        </w:tc>
      </w:tr>
      <w:tr w14:paraId="776075A8">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6EE9A8DD">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6</w:t>
            </w:r>
          </w:p>
        </w:tc>
        <w:tc>
          <w:tcPr>
            <w:tcW w:w="1520" w:type="dxa"/>
            <w:tcBorders>
              <w:top w:val="nil"/>
              <w:left w:val="nil"/>
              <w:bottom w:val="single" w:color="auto" w:sz="4" w:space="0"/>
              <w:right w:val="single" w:color="auto" w:sz="4" w:space="0"/>
            </w:tcBorders>
            <w:shd w:val="clear" w:color="auto" w:fill="auto"/>
            <w:vAlign w:val="center"/>
          </w:tcPr>
          <w:p w14:paraId="7F097C54">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来院人员管理-情况总览</w:t>
            </w:r>
          </w:p>
        </w:tc>
        <w:tc>
          <w:tcPr>
            <w:tcW w:w="5840" w:type="dxa"/>
            <w:tcBorders>
              <w:top w:val="nil"/>
              <w:left w:val="nil"/>
              <w:bottom w:val="single" w:color="auto" w:sz="4" w:space="0"/>
              <w:right w:val="single" w:color="auto" w:sz="4" w:space="0"/>
            </w:tcBorders>
            <w:shd w:val="clear" w:color="auto" w:fill="auto"/>
            <w:vAlign w:val="center"/>
          </w:tcPr>
          <w:p w14:paraId="1AB17AF4">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支持展示当前法院的来院人数、在院人数、离院人数，支持历史数据查询和统计功能</w:t>
            </w:r>
          </w:p>
        </w:tc>
      </w:tr>
      <w:tr w14:paraId="02E0EBBA">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0320BFA9">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7</w:t>
            </w:r>
          </w:p>
        </w:tc>
        <w:tc>
          <w:tcPr>
            <w:tcW w:w="1520" w:type="dxa"/>
            <w:tcBorders>
              <w:top w:val="nil"/>
              <w:left w:val="nil"/>
              <w:bottom w:val="single" w:color="auto" w:sz="4" w:space="0"/>
              <w:right w:val="single" w:color="auto" w:sz="4" w:space="0"/>
            </w:tcBorders>
            <w:shd w:val="clear" w:color="auto" w:fill="auto"/>
            <w:vAlign w:val="center"/>
          </w:tcPr>
          <w:p w14:paraId="44CC713E">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来院人员管理-安检管控</w:t>
            </w:r>
          </w:p>
        </w:tc>
        <w:tc>
          <w:tcPr>
            <w:tcW w:w="5840" w:type="dxa"/>
            <w:tcBorders>
              <w:top w:val="nil"/>
              <w:left w:val="nil"/>
              <w:bottom w:val="single" w:color="auto" w:sz="4" w:space="0"/>
              <w:right w:val="single" w:color="auto" w:sz="4" w:space="0"/>
            </w:tcBorders>
            <w:shd w:val="clear" w:color="auto" w:fill="auto"/>
            <w:vAlign w:val="center"/>
          </w:tcPr>
          <w:p w14:paraId="4E921FEB">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支持展示安检总体情况、安检异常情况预警：显示异常情况监控画面截图以及实时监控画面</w:t>
            </w:r>
          </w:p>
        </w:tc>
      </w:tr>
      <w:tr w14:paraId="40D1D77B">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1C6FA0A2">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8</w:t>
            </w:r>
          </w:p>
        </w:tc>
        <w:tc>
          <w:tcPr>
            <w:tcW w:w="1520" w:type="dxa"/>
            <w:tcBorders>
              <w:top w:val="nil"/>
              <w:left w:val="nil"/>
              <w:bottom w:val="single" w:color="auto" w:sz="4" w:space="0"/>
              <w:right w:val="single" w:color="auto" w:sz="4" w:space="0"/>
            </w:tcBorders>
            <w:shd w:val="clear" w:color="auto" w:fill="auto"/>
            <w:vAlign w:val="center"/>
          </w:tcPr>
          <w:p w14:paraId="4DAFF717">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来院人员管理-重点人员管控</w:t>
            </w:r>
          </w:p>
        </w:tc>
        <w:tc>
          <w:tcPr>
            <w:tcW w:w="5840" w:type="dxa"/>
            <w:tcBorders>
              <w:top w:val="nil"/>
              <w:left w:val="nil"/>
              <w:bottom w:val="single" w:color="auto" w:sz="4" w:space="0"/>
              <w:right w:val="single" w:color="auto" w:sz="4" w:space="0"/>
            </w:tcBorders>
            <w:shd w:val="clear" w:color="auto" w:fill="auto"/>
            <w:vAlign w:val="center"/>
          </w:tcPr>
          <w:p w14:paraId="7D462B12">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支持与访客系统、重点人员库、安防监控系统对接，展示当前来院重点人员、在院重点人员情况，来院记录、支持调用周边摄像头查看当前行为</w:t>
            </w:r>
          </w:p>
        </w:tc>
      </w:tr>
      <w:tr w14:paraId="6344F070">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6F03ACE7">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9</w:t>
            </w:r>
          </w:p>
        </w:tc>
        <w:tc>
          <w:tcPr>
            <w:tcW w:w="1520" w:type="dxa"/>
            <w:tcBorders>
              <w:top w:val="nil"/>
              <w:left w:val="nil"/>
              <w:bottom w:val="single" w:color="auto" w:sz="4" w:space="0"/>
              <w:right w:val="single" w:color="auto" w:sz="4" w:space="0"/>
            </w:tcBorders>
            <w:shd w:val="clear" w:color="auto" w:fill="auto"/>
            <w:vAlign w:val="center"/>
          </w:tcPr>
          <w:p w14:paraId="23FAB68C">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来院人员管理-重点人员轨迹</w:t>
            </w:r>
          </w:p>
        </w:tc>
        <w:tc>
          <w:tcPr>
            <w:tcW w:w="5840" w:type="dxa"/>
            <w:tcBorders>
              <w:top w:val="nil"/>
              <w:left w:val="nil"/>
              <w:bottom w:val="single" w:color="auto" w:sz="4" w:space="0"/>
              <w:right w:val="single" w:color="auto" w:sz="4" w:space="0"/>
            </w:tcBorders>
            <w:shd w:val="clear" w:color="auto" w:fill="auto"/>
            <w:vAlign w:val="center"/>
          </w:tcPr>
          <w:p w14:paraId="4D6AA795">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支持展示、查看、查询重点人员移动轨迹，支持调用周边摄像头查看当前行为</w:t>
            </w:r>
          </w:p>
        </w:tc>
      </w:tr>
      <w:tr w14:paraId="1713FDA7">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4D95E26B">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10</w:t>
            </w:r>
          </w:p>
        </w:tc>
        <w:tc>
          <w:tcPr>
            <w:tcW w:w="1520" w:type="dxa"/>
            <w:tcBorders>
              <w:top w:val="nil"/>
              <w:left w:val="nil"/>
              <w:bottom w:val="single" w:color="auto" w:sz="4" w:space="0"/>
              <w:right w:val="single" w:color="auto" w:sz="4" w:space="0"/>
            </w:tcBorders>
            <w:shd w:val="clear" w:color="auto" w:fill="auto"/>
            <w:vAlign w:val="center"/>
          </w:tcPr>
          <w:p w14:paraId="28FC3988">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预警信息—集中提醒</w:t>
            </w:r>
          </w:p>
        </w:tc>
        <w:tc>
          <w:tcPr>
            <w:tcW w:w="5840" w:type="dxa"/>
            <w:tcBorders>
              <w:top w:val="nil"/>
              <w:left w:val="nil"/>
              <w:bottom w:val="single" w:color="auto" w:sz="4" w:space="0"/>
              <w:right w:val="single" w:color="auto" w:sz="4" w:space="0"/>
            </w:tcBorders>
            <w:shd w:val="clear" w:color="auto" w:fill="auto"/>
            <w:vAlign w:val="center"/>
          </w:tcPr>
          <w:p w14:paraId="36E71BCB">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支持展示越界报警、异常停留、夜间院内未巡逻、高分贝、人卡分离、门禁异常等多类预警报警信息，并使用醒目的方式给与提示提醒</w:t>
            </w:r>
          </w:p>
        </w:tc>
      </w:tr>
      <w:tr w14:paraId="3F7AA96F">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3F785324">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11</w:t>
            </w:r>
          </w:p>
        </w:tc>
        <w:tc>
          <w:tcPr>
            <w:tcW w:w="1520" w:type="dxa"/>
            <w:tcBorders>
              <w:top w:val="nil"/>
              <w:left w:val="nil"/>
              <w:bottom w:val="single" w:color="auto" w:sz="4" w:space="0"/>
              <w:right w:val="single" w:color="auto" w:sz="4" w:space="0"/>
            </w:tcBorders>
            <w:shd w:val="clear" w:color="auto" w:fill="auto"/>
            <w:vAlign w:val="center"/>
          </w:tcPr>
          <w:p w14:paraId="5F27A605">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预警信息—异常画面捕捉及实时画面展示</w:t>
            </w:r>
          </w:p>
        </w:tc>
        <w:tc>
          <w:tcPr>
            <w:tcW w:w="5840" w:type="dxa"/>
            <w:tcBorders>
              <w:top w:val="nil"/>
              <w:left w:val="nil"/>
              <w:bottom w:val="single" w:color="auto" w:sz="4" w:space="0"/>
              <w:right w:val="single" w:color="auto" w:sz="4" w:space="0"/>
            </w:tcBorders>
            <w:shd w:val="clear" w:color="auto" w:fill="auto"/>
            <w:vAlign w:val="center"/>
          </w:tcPr>
          <w:p w14:paraId="2B01BFEA">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支持对接警务保障行为分析服务，发现预警信息时，自动截取预警信息前后视频，并支持显示当前实时图像</w:t>
            </w:r>
          </w:p>
        </w:tc>
      </w:tr>
      <w:tr w14:paraId="0550A9B1">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22FA202E">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12</w:t>
            </w:r>
          </w:p>
        </w:tc>
        <w:tc>
          <w:tcPr>
            <w:tcW w:w="1520" w:type="dxa"/>
            <w:tcBorders>
              <w:top w:val="nil"/>
              <w:left w:val="nil"/>
              <w:bottom w:val="single" w:color="auto" w:sz="4" w:space="0"/>
              <w:right w:val="single" w:color="auto" w:sz="4" w:space="0"/>
            </w:tcBorders>
            <w:shd w:val="clear" w:color="auto" w:fill="auto"/>
            <w:vAlign w:val="center"/>
          </w:tcPr>
          <w:p w14:paraId="7F2483D4">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预警处置反馈</w:t>
            </w:r>
          </w:p>
        </w:tc>
        <w:tc>
          <w:tcPr>
            <w:tcW w:w="5840" w:type="dxa"/>
            <w:tcBorders>
              <w:top w:val="nil"/>
              <w:left w:val="nil"/>
              <w:bottom w:val="single" w:color="auto" w:sz="4" w:space="0"/>
              <w:right w:val="single" w:color="auto" w:sz="4" w:space="0"/>
            </w:tcBorders>
            <w:shd w:val="clear" w:color="auto" w:fill="auto"/>
            <w:vAlign w:val="center"/>
          </w:tcPr>
          <w:p w14:paraId="5A0D5D9F">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支持法警对对各项预警报警，进行处置反馈登记，支持历史数据查询及统计</w:t>
            </w:r>
          </w:p>
        </w:tc>
      </w:tr>
      <w:tr w14:paraId="4F55EBDA">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330EBEC7">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13</w:t>
            </w:r>
          </w:p>
        </w:tc>
        <w:tc>
          <w:tcPr>
            <w:tcW w:w="1520" w:type="dxa"/>
            <w:tcBorders>
              <w:top w:val="nil"/>
              <w:left w:val="nil"/>
              <w:bottom w:val="single" w:color="auto" w:sz="4" w:space="0"/>
              <w:right w:val="single" w:color="auto" w:sz="4" w:space="0"/>
            </w:tcBorders>
            <w:shd w:val="clear" w:color="auto" w:fill="auto"/>
            <w:vAlign w:val="center"/>
          </w:tcPr>
          <w:p w14:paraId="79B24DBF">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安保人员库-人员基本信息管理</w:t>
            </w:r>
          </w:p>
        </w:tc>
        <w:tc>
          <w:tcPr>
            <w:tcW w:w="5840" w:type="dxa"/>
            <w:tcBorders>
              <w:top w:val="nil"/>
              <w:left w:val="nil"/>
              <w:bottom w:val="single" w:color="auto" w:sz="4" w:space="0"/>
              <w:right w:val="single" w:color="auto" w:sz="4" w:space="0"/>
            </w:tcBorders>
            <w:shd w:val="clear" w:color="auto" w:fill="auto"/>
            <w:vAlign w:val="center"/>
          </w:tcPr>
          <w:p w14:paraId="561CBDB4">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支持安保人员个人基本信息登记与维护管理，内容包括姓名、性别、出生日期、所在法院、工作地点、岗位类型、入职时间、上岗资格证书、发证机关、所属公司、安保从业经历、是否兼职、近亲属有无犯罪情况等25项内容信息</w:t>
            </w:r>
          </w:p>
        </w:tc>
      </w:tr>
      <w:tr w14:paraId="17524B29">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53C2C6BB">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14</w:t>
            </w:r>
          </w:p>
        </w:tc>
        <w:tc>
          <w:tcPr>
            <w:tcW w:w="1520" w:type="dxa"/>
            <w:tcBorders>
              <w:top w:val="nil"/>
              <w:left w:val="nil"/>
              <w:bottom w:val="single" w:color="auto" w:sz="4" w:space="0"/>
              <w:right w:val="single" w:color="auto" w:sz="4" w:space="0"/>
            </w:tcBorders>
            <w:shd w:val="clear" w:color="auto" w:fill="auto"/>
            <w:vAlign w:val="center"/>
          </w:tcPr>
          <w:p w14:paraId="51347C8B">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安保人员库-安保信息管理</w:t>
            </w:r>
          </w:p>
        </w:tc>
        <w:tc>
          <w:tcPr>
            <w:tcW w:w="5840" w:type="dxa"/>
            <w:tcBorders>
              <w:top w:val="nil"/>
              <w:left w:val="nil"/>
              <w:bottom w:val="single" w:color="auto" w:sz="4" w:space="0"/>
              <w:right w:val="single" w:color="auto" w:sz="4" w:space="0"/>
            </w:tcBorders>
            <w:shd w:val="clear" w:color="auto" w:fill="auto"/>
            <w:vAlign w:val="center"/>
          </w:tcPr>
          <w:p w14:paraId="752E9A46">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支持警队维护管理各安保人员的训练日志情况、场所装备检查维护日志情况、工作责任心情况、技能及装备使用情况、奖惩情况等信息</w:t>
            </w:r>
          </w:p>
        </w:tc>
      </w:tr>
      <w:tr w14:paraId="178A464A">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6FB5B088">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15</w:t>
            </w:r>
          </w:p>
        </w:tc>
        <w:tc>
          <w:tcPr>
            <w:tcW w:w="1520" w:type="dxa"/>
            <w:tcBorders>
              <w:top w:val="nil"/>
              <w:left w:val="nil"/>
              <w:bottom w:val="single" w:color="auto" w:sz="4" w:space="0"/>
              <w:right w:val="single" w:color="auto" w:sz="4" w:space="0"/>
            </w:tcBorders>
            <w:shd w:val="clear" w:color="auto" w:fill="auto"/>
            <w:vAlign w:val="center"/>
          </w:tcPr>
          <w:p w14:paraId="6C6F3D8E">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安保队伍风险预警</w:t>
            </w:r>
          </w:p>
        </w:tc>
        <w:tc>
          <w:tcPr>
            <w:tcW w:w="5840" w:type="dxa"/>
            <w:tcBorders>
              <w:top w:val="nil"/>
              <w:left w:val="nil"/>
              <w:bottom w:val="single" w:color="auto" w:sz="4" w:space="0"/>
              <w:right w:val="single" w:color="auto" w:sz="4" w:space="0"/>
            </w:tcBorders>
            <w:shd w:val="clear" w:color="auto" w:fill="auto"/>
            <w:vAlign w:val="center"/>
          </w:tcPr>
          <w:p w14:paraId="5637EF77">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支持绿、蓝、黄、红色四级预警，支持重点人员库、特定时间节点、安保队伍风险预警的数据碰撞，实现对安保队伍风险的预警，如近亲属存在犯罪情况、近亲属为重点人员等</w:t>
            </w:r>
          </w:p>
        </w:tc>
      </w:tr>
      <w:tr w14:paraId="4A47BA7C">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10FED44A">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16</w:t>
            </w:r>
          </w:p>
        </w:tc>
        <w:tc>
          <w:tcPr>
            <w:tcW w:w="1520" w:type="dxa"/>
            <w:tcBorders>
              <w:top w:val="nil"/>
              <w:left w:val="nil"/>
              <w:bottom w:val="single" w:color="auto" w:sz="4" w:space="0"/>
              <w:right w:val="single" w:color="auto" w:sz="4" w:space="0"/>
            </w:tcBorders>
            <w:shd w:val="clear" w:color="auto" w:fill="auto"/>
            <w:vAlign w:val="center"/>
          </w:tcPr>
          <w:p w14:paraId="1D62DA04">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信息总览</w:t>
            </w:r>
          </w:p>
        </w:tc>
        <w:tc>
          <w:tcPr>
            <w:tcW w:w="5840" w:type="dxa"/>
            <w:tcBorders>
              <w:top w:val="nil"/>
              <w:left w:val="nil"/>
              <w:bottom w:val="single" w:color="auto" w:sz="4" w:space="0"/>
              <w:right w:val="single" w:color="auto" w:sz="4" w:space="0"/>
            </w:tcBorders>
            <w:shd w:val="clear" w:color="auto" w:fill="auto"/>
            <w:vAlign w:val="center"/>
          </w:tcPr>
          <w:p w14:paraId="165BA1BE">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支持展示当前全市法院已上报重大信访事件数据，在院信访人员，信访办联系人，最近一个月已上报信访事件、高频上 访人员、集访事件等内容信息</w:t>
            </w:r>
          </w:p>
        </w:tc>
      </w:tr>
      <w:tr w14:paraId="07986FFB">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21E111C9">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17</w:t>
            </w:r>
          </w:p>
        </w:tc>
        <w:tc>
          <w:tcPr>
            <w:tcW w:w="1520" w:type="dxa"/>
            <w:tcBorders>
              <w:top w:val="nil"/>
              <w:left w:val="nil"/>
              <w:bottom w:val="single" w:color="auto" w:sz="4" w:space="0"/>
              <w:right w:val="single" w:color="auto" w:sz="4" w:space="0"/>
            </w:tcBorders>
            <w:shd w:val="clear" w:color="auto" w:fill="auto"/>
            <w:vAlign w:val="center"/>
          </w:tcPr>
          <w:p w14:paraId="1ADB49D2">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警务协助信访维稳-处置记录</w:t>
            </w:r>
          </w:p>
        </w:tc>
        <w:tc>
          <w:tcPr>
            <w:tcW w:w="5840" w:type="dxa"/>
            <w:tcBorders>
              <w:top w:val="nil"/>
              <w:left w:val="nil"/>
              <w:bottom w:val="single" w:color="auto" w:sz="4" w:space="0"/>
              <w:right w:val="single" w:color="auto" w:sz="4" w:space="0"/>
            </w:tcBorders>
            <w:shd w:val="clear" w:color="auto" w:fill="auto"/>
            <w:vAlign w:val="center"/>
          </w:tcPr>
          <w:p w14:paraId="55A09334">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支持针对信访事件，提供登记信访维稳发生所在法院、时间、地点、姓名、诉求、是否缠闹访、是否集访、参与处置人员、处置情况、处置结果、风险等级等信访维稳处置信息，并提供信息维护、统计及筛选查询功能</w:t>
            </w:r>
          </w:p>
        </w:tc>
      </w:tr>
      <w:tr w14:paraId="0E643F9C">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0E516154">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18</w:t>
            </w:r>
          </w:p>
        </w:tc>
        <w:tc>
          <w:tcPr>
            <w:tcW w:w="1520" w:type="dxa"/>
            <w:tcBorders>
              <w:top w:val="nil"/>
              <w:left w:val="nil"/>
              <w:bottom w:val="single" w:color="auto" w:sz="4" w:space="0"/>
              <w:right w:val="single" w:color="auto" w:sz="4" w:space="0"/>
            </w:tcBorders>
            <w:shd w:val="clear" w:color="auto" w:fill="auto"/>
            <w:vAlign w:val="center"/>
          </w:tcPr>
          <w:p w14:paraId="1FC878E0">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警务协助信访维稳-重大信访事件上报</w:t>
            </w:r>
          </w:p>
        </w:tc>
        <w:tc>
          <w:tcPr>
            <w:tcW w:w="5840" w:type="dxa"/>
            <w:tcBorders>
              <w:top w:val="nil"/>
              <w:left w:val="nil"/>
              <w:bottom w:val="single" w:color="auto" w:sz="4" w:space="0"/>
              <w:right w:val="single" w:color="auto" w:sz="4" w:space="0"/>
            </w:tcBorders>
            <w:shd w:val="clear" w:color="auto" w:fill="auto"/>
            <w:vAlign w:val="center"/>
          </w:tcPr>
          <w:p w14:paraId="158A6839">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支持法警上报重大信访事件功能，当记录上报后，相关信息将信息实时传输法警总队指挥中心，若中基层警队完成处置情况后将同步通知至总队</w:t>
            </w:r>
          </w:p>
        </w:tc>
      </w:tr>
      <w:tr w14:paraId="3C955543">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52A82B93">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19</w:t>
            </w:r>
          </w:p>
        </w:tc>
        <w:tc>
          <w:tcPr>
            <w:tcW w:w="1520" w:type="dxa"/>
            <w:tcBorders>
              <w:top w:val="nil"/>
              <w:left w:val="nil"/>
              <w:bottom w:val="single" w:color="auto" w:sz="4" w:space="0"/>
              <w:right w:val="single" w:color="auto" w:sz="4" w:space="0"/>
            </w:tcBorders>
            <w:shd w:val="clear" w:color="auto" w:fill="auto"/>
            <w:vAlign w:val="center"/>
          </w:tcPr>
          <w:p w14:paraId="43F96F40">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警务协助信访维稳-当前信访人员情况及处置推荐</w:t>
            </w:r>
          </w:p>
        </w:tc>
        <w:tc>
          <w:tcPr>
            <w:tcW w:w="5840" w:type="dxa"/>
            <w:tcBorders>
              <w:top w:val="nil"/>
              <w:left w:val="nil"/>
              <w:bottom w:val="single" w:color="auto" w:sz="4" w:space="0"/>
              <w:right w:val="single" w:color="auto" w:sz="4" w:space="0"/>
            </w:tcBorders>
            <w:shd w:val="clear" w:color="auto" w:fill="auto"/>
            <w:vAlign w:val="center"/>
          </w:tcPr>
          <w:p w14:paraId="4199E2F7">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支持展示当前在院信访人员的情况，包括身份信息、头像照片、人员位置等，支持查看历史信访数据，同时可根据处置情况中关键信息生成信访当事人员特点画像并推荐处置预案</w:t>
            </w:r>
          </w:p>
        </w:tc>
      </w:tr>
      <w:tr w14:paraId="43DEF255">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0949208E">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20</w:t>
            </w:r>
          </w:p>
        </w:tc>
        <w:tc>
          <w:tcPr>
            <w:tcW w:w="1520" w:type="dxa"/>
            <w:tcBorders>
              <w:top w:val="nil"/>
              <w:left w:val="nil"/>
              <w:bottom w:val="single" w:color="auto" w:sz="4" w:space="0"/>
              <w:right w:val="single" w:color="auto" w:sz="4" w:space="0"/>
            </w:tcBorders>
            <w:shd w:val="clear" w:color="auto" w:fill="auto"/>
            <w:vAlign w:val="center"/>
          </w:tcPr>
          <w:p w14:paraId="1AFEF18D">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警务协助信访维稳-当前信访人员定位</w:t>
            </w:r>
          </w:p>
        </w:tc>
        <w:tc>
          <w:tcPr>
            <w:tcW w:w="5840" w:type="dxa"/>
            <w:tcBorders>
              <w:top w:val="nil"/>
              <w:left w:val="nil"/>
              <w:bottom w:val="single" w:color="auto" w:sz="4" w:space="0"/>
              <w:right w:val="single" w:color="auto" w:sz="4" w:space="0"/>
            </w:tcBorders>
            <w:shd w:val="clear" w:color="auto" w:fill="auto"/>
            <w:vAlign w:val="center"/>
          </w:tcPr>
          <w:p w14:paraId="293C9B4B">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支持信访人员实时定位，并可调取周边监控画面实时关注信访人员</w:t>
            </w:r>
          </w:p>
        </w:tc>
      </w:tr>
      <w:tr w14:paraId="7F2D2776">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0FACEB47">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21</w:t>
            </w:r>
          </w:p>
        </w:tc>
        <w:tc>
          <w:tcPr>
            <w:tcW w:w="1520" w:type="dxa"/>
            <w:tcBorders>
              <w:top w:val="nil"/>
              <w:left w:val="nil"/>
              <w:bottom w:val="single" w:color="auto" w:sz="4" w:space="0"/>
              <w:right w:val="single" w:color="auto" w:sz="4" w:space="0"/>
            </w:tcBorders>
            <w:shd w:val="clear" w:color="auto" w:fill="auto"/>
            <w:vAlign w:val="center"/>
          </w:tcPr>
          <w:p w14:paraId="72BA4F6B">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信访监控</w:t>
            </w:r>
          </w:p>
        </w:tc>
        <w:tc>
          <w:tcPr>
            <w:tcW w:w="5840" w:type="dxa"/>
            <w:tcBorders>
              <w:top w:val="nil"/>
              <w:left w:val="nil"/>
              <w:bottom w:val="single" w:color="auto" w:sz="4" w:space="0"/>
              <w:right w:val="single" w:color="auto" w:sz="4" w:space="0"/>
            </w:tcBorders>
            <w:shd w:val="clear" w:color="auto" w:fill="auto"/>
            <w:vAlign w:val="center"/>
          </w:tcPr>
          <w:p w14:paraId="649E8D6F">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支持根据各信访人的情况，按优先级展示对应信访维稳监控画面，包含已上报总队信访事件画面、正在处置信访维稳画面、重点信访维稳部位监控画面</w:t>
            </w:r>
          </w:p>
        </w:tc>
      </w:tr>
      <w:tr w14:paraId="5D6A5509">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131E15CF">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22</w:t>
            </w:r>
          </w:p>
        </w:tc>
        <w:tc>
          <w:tcPr>
            <w:tcW w:w="1520" w:type="dxa"/>
            <w:tcBorders>
              <w:top w:val="nil"/>
              <w:left w:val="nil"/>
              <w:bottom w:val="single" w:color="auto" w:sz="4" w:space="0"/>
              <w:right w:val="single" w:color="auto" w:sz="4" w:space="0"/>
            </w:tcBorders>
            <w:shd w:val="clear" w:color="auto" w:fill="auto"/>
            <w:vAlign w:val="center"/>
          </w:tcPr>
          <w:p w14:paraId="439765EC">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视频督察信息总览</w:t>
            </w:r>
          </w:p>
        </w:tc>
        <w:tc>
          <w:tcPr>
            <w:tcW w:w="5840" w:type="dxa"/>
            <w:tcBorders>
              <w:top w:val="nil"/>
              <w:left w:val="nil"/>
              <w:bottom w:val="single" w:color="auto" w:sz="4" w:space="0"/>
              <w:right w:val="single" w:color="auto" w:sz="4" w:space="0"/>
            </w:tcBorders>
            <w:shd w:val="clear" w:color="auto" w:fill="auto"/>
            <w:vAlign w:val="center"/>
          </w:tcPr>
          <w:p w14:paraId="52D02257">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支持法警督察人员可实时查看及监督所在辖区法院司法警察及司法警务辅助人员的执法执勤活动，登记记录不规范行为，从而规范司法警察及司法警务辅助人员的执法执勤行为</w:t>
            </w:r>
          </w:p>
        </w:tc>
      </w:tr>
      <w:tr w14:paraId="51D1C2B4">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6EDCB71B">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23</w:t>
            </w:r>
          </w:p>
        </w:tc>
        <w:tc>
          <w:tcPr>
            <w:tcW w:w="1520" w:type="dxa"/>
            <w:tcBorders>
              <w:top w:val="nil"/>
              <w:left w:val="nil"/>
              <w:bottom w:val="single" w:color="auto" w:sz="4" w:space="0"/>
              <w:right w:val="single" w:color="auto" w:sz="4" w:space="0"/>
            </w:tcBorders>
            <w:shd w:val="clear" w:color="auto" w:fill="auto"/>
            <w:vAlign w:val="center"/>
          </w:tcPr>
          <w:p w14:paraId="2715C20E">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基础管理入口</w:t>
            </w:r>
          </w:p>
        </w:tc>
        <w:tc>
          <w:tcPr>
            <w:tcW w:w="5840" w:type="dxa"/>
            <w:tcBorders>
              <w:top w:val="nil"/>
              <w:left w:val="nil"/>
              <w:bottom w:val="single" w:color="auto" w:sz="4" w:space="0"/>
              <w:right w:val="single" w:color="auto" w:sz="4" w:space="0"/>
            </w:tcBorders>
            <w:shd w:val="clear" w:color="auto" w:fill="auto"/>
            <w:vAlign w:val="center"/>
          </w:tcPr>
          <w:p w14:paraId="4D8E78CC">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支持 OAuth 2.0协议单点登录；支持多语言(中文和英文)；支持通过电脑网页进行空间管理；支持设备信息总览首页功能：集成显示空间使用情况、平台用户情况、设备使用情况、系统访问量及系统负载、报警、故障、维修等方面信息汇总。</w:t>
            </w:r>
            <w:r>
              <w:rPr>
                <w:rFonts w:hint="eastAsia" w:ascii="仿宋_GB2312" w:eastAsia="仿宋_GB2312" w:cs="宋体"/>
                <w:color w:val="000000"/>
                <w:kern w:val="0"/>
                <w:sz w:val="24"/>
                <w:szCs w:val="24"/>
              </w:rPr>
              <w:br w:type="textWrapping"/>
            </w:r>
            <w:r>
              <w:rPr>
                <w:rFonts w:hint="eastAsia" w:ascii="仿宋_GB2312" w:eastAsia="仿宋_GB2312" w:cs="宋体"/>
                <w:color w:val="000000"/>
                <w:kern w:val="0"/>
                <w:sz w:val="24"/>
                <w:szCs w:val="24"/>
              </w:rPr>
              <w:t>支持操作日志，支持导出，日志数据至少保留一年；支持用户、角色权限管理；支持基于角色动态分配角色权限；</w:t>
            </w:r>
          </w:p>
        </w:tc>
      </w:tr>
      <w:tr w14:paraId="7756DAEB">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42E884EC">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24</w:t>
            </w:r>
          </w:p>
        </w:tc>
        <w:tc>
          <w:tcPr>
            <w:tcW w:w="1520" w:type="dxa"/>
            <w:tcBorders>
              <w:top w:val="nil"/>
              <w:left w:val="nil"/>
              <w:bottom w:val="single" w:color="auto" w:sz="4" w:space="0"/>
              <w:right w:val="single" w:color="auto" w:sz="4" w:space="0"/>
            </w:tcBorders>
            <w:shd w:val="clear" w:color="auto" w:fill="auto"/>
            <w:vAlign w:val="center"/>
          </w:tcPr>
          <w:p w14:paraId="1440C165">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空间管理</w:t>
            </w:r>
          </w:p>
        </w:tc>
        <w:tc>
          <w:tcPr>
            <w:tcW w:w="5840" w:type="dxa"/>
            <w:tcBorders>
              <w:top w:val="nil"/>
              <w:left w:val="nil"/>
              <w:bottom w:val="single" w:color="auto" w:sz="4" w:space="0"/>
              <w:right w:val="single" w:color="auto" w:sz="4" w:space="0"/>
            </w:tcBorders>
            <w:shd w:val="clear" w:color="auto" w:fill="auto"/>
            <w:vAlign w:val="center"/>
          </w:tcPr>
          <w:p w14:paraId="6239B13E">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支持空间位置信息管理，支持增查删改；支持根据空间管理设备，比如：按法院、楼、楼层查看设备状态；支持根据空间查看所属设备清单与状态；支持空间设备状态的可视化查看，支持通过拓扑查看设备的实时状态；</w:t>
            </w:r>
          </w:p>
        </w:tc>
      </w:tr>
      <w:tr w14:paraId="25951267">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21BB486C">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25</w:t>
            </w:r>
          </w:p>
        </w:tc>
        <w:tc>
          <w:tcPr>
            <w:tcW w:w="1520" w:type="dxa"/>
            <w:tcBorders>
              <w:top w:val="nil"/>
              <w:left w:val="nil"/>
              <w:bottom w:val="single" w:color="auto" w:sz="4" w:space="0"/>
              <w:right w:val="single" w:color="auto" w:sz="4" w:space="0"/>
            </w:tcBorders>
            <w:shd w:val="clear" w:color="auto" w:fill="auto"/>
            <w:vAlign w:val="center"/>
          </w:tcPr>
          <w:p w14:paraId="0C91A9BF">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设备管理</w:t>
            </w:r>
          </w:p>
        </w:tc>
        <w:tc>
          <w:tcPr>
            <w:tcW w:w="5840" w:type="dxa"/>
            <w:tcBorders>
              <w:top w:val="nil"/>
              <w:left w:val="nil"/>
              <w:bottom w:val="single" w:color="auto" w:sz="4" w:space="0"/>
              <w:right w:val="single" w:color="auto" w:sz="4" w:space="0"/>
            </w:tcBorders>
            <w:shd w:val="clear" w:color="auto" w:fill="auto"/>
            <w:vAlign w:val="center"/>
          </w:tcPr>
          <w:p w14:paraId="7428B5FE">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支持根据设备名称，编码查询设备信息；支持新增设备信息，包括设备的产品信息、网络配置、名称、编号等；支持对已有设备信息的修改；支持删除已有设备，删除设备需要二次确认；支持对设备进行远程控制，实时展示设备当前状态；</w:t>
            </w:r>
          </w:p>
        </w:tc>
      </w:tr>
      <w:tr w14:paraId="36C6697B">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5686BCD4">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26</w:t>
            </w:r>
          </w:p>
        </w:tc>
        <w:tc>
          <w:tcPr>
            <w:tcW w:w="1520" w:type="dxa"/>
            <w:tcBorders>
              <w:top w:val="nil"/>
              <w:left w:val="nil"/>
              <w:bottom w:val="single" w:color="auto" w:sz="4" w:space="0"/>
              <w:right w:val="single" w:color="auto" w:sz="4" w:space="0"/>
            </w:tcBorders>
            <w:shd w:val="clear" w:color="auto" w:fill="auto"/>
            <w:vAlign w:val="center"/>
          </w:tcPr>
          <w:p w14:paraId="767A48C9">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产品管理</w:t>
            </w:r>
          </w:p>
        </w:tc>
        <w:tc>
          <w:tcPr>
            <w:tcW w:w="5840" w:type="dxa"/>
            <w:tcBorders>
              <w:top w:val="nil"/>
              <w:left w:val="nil"/>
              <w:bottom w:val="single" w:color="auto" w:sz="4" w:space="0"/>
              <w:right w:val="single" w:color="auto" w:sz="4" w:space="0"/>
            </w:tcBorders>
            <w:shd w:val="clear" w:color="auto" w:fill="auto"/>
            <w:vAlign w:val="center"/>
          </w:tcPr>
          <w:p w14:paraId="4B207304">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支持对产品进行创建、导入、编辑、删除；支持以产品视角对设备进行管理；支持用户对产品进行打分因而影响到产品对应设备的健康度；</w:t>
            </w:r>
          </w:p>
        </w:tc>
      </w:tr>
      <w:tr w14:paraId="086CB60B">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76760563">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27</w:t>
            </w:r>
          </w:p>
        </w:tc>
        <w:tc>
          <w:tcPr>
            <w:tcW w:w="1520" w:type="dxa"/>
            <w:tcBorders>
              <w:top w:val="nil"/>
              <w:left w:val="nil"/>
              <w:bottom w:val="single" w:color="auto" w:sz="4" w:space="0"/>
              <w:right w:val="single" w:color="auto" w:sz="4" w:space="0"/>
            </w:tcBorders>
            <w:shd w:val="clear" w:color="auto" w:fill="auto"/>
            <w:vAlign w:val="center"/>
          </w:tcPr>
          <w:p w14:paraId="091FE8C1">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物模型</w:t>
            </w:r>
          </w:p>
        </w:tc>
        <w:tc>
          <w:tcPr>
            <w:tcW w:w="5840" w:type="dxa"/>
            <w:tcBorders>
              <w:top w:val="nil"/>
              <w:left w:val="nil"/>
              <w:bottom w:val="single" w:color="auto" w:sz="4" w:space="0"/>
              <w:right w:val="single" w:color="auto" w:sz="4" w:space="0"/>
            </w:tcBorders>
            <w:shd w:val="clear" w:color="auto" w:fill="auto"/>
            <w:vAlign w:val="center"/>
          </w:tcPr>
          <w:p w14:paraId="1F7C7052">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支持物模型管理，每个物模型包括状态节点、操作节点、属性节点；不同物模型具有不同的节点，设备通过与物模型关联获得相应属性从而实现实时监控，系统支持根据实际需要增加物模型。</w:t>
            </w:r>
          </w:p>
        </w:tc>
      </w:tr>
      <w:tr w14:paraId="4006BB1A">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7C94F128">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28</w:t>
            </w:r>
          </w:p>
        </w:tc>
        <w:tc>
          <w:tcPr>
            <w:tcW w:w="1520" w:type="dxa"/>
            <w:tcBorders>
              <w:top w:val="nil"/>
              <w:left w:val="nil"/>
              <w:bottom w:val="single" w:color="auto" w:sz="4" w:space="0"/>
              <w:right w:val="single" w:color="auto" w:sz="4" w:space="0"/>
            </w:tcBorders>
            <w:shd w:val="clear" w:color="auto" w:fill="auto"/>
            <w:vAlign w:val="center"/>
          </w:tcPr>
          <w:p w14:paraId="3082B846">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报警管理</w:t>
            </w:r>
          </w:p>
        </w:tc>
        <w:tc>
          <w:tcPr>
            <w:tcW w:w="5840" w:type="dxa"/>
            <w:tcBorders>
              <w:top w:val="nil"/>
              <w:left w:val="nil"/>
              <w:bottom w:val="single" w:color="auto" w:sz="4" w:space="0"/>
              <w:right w:val="single" w:color="auto" w:sz="4" w:space="0"/>
            </w:tcBorders>
            <w:shd w:val="clear" w:color="auto" w:fill="auto"/>
            <w:vAlign w:val="center"/>
          </w:tcPr>
          <w:p w14:paraId="6C22CBDC">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支持自定义报警规则，报警规则包含物模型、状态节点、触发条件；对重点设备设置报警规则重点关注，支持对规则进行增删改查操作；支持设备根据报警规则生成报警；当报警生成时，支持通过多种途径通知报警负责人；</w:t>
            </w:r>
          </w:p>
        </w:tc>
      </w:tr>
      <w:tr w14:paraId="64DF9F7F">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14D2BEC7">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29</w:t>
            </w:r>
          </w:p>
        </w:tc>
        <w:tc>
          <w:tcPr>
            <w:tcW w:w="1520" w:type="dxa"/>
            <w:tcBorders>
              <w:top w:val="nil"/>
              <w:left w:val="nil"/>
              <w:bottom w:val="single" w:color="auto" w:sz="4" w:space="0"/>
              <w:right w:val="single" w:color="auto" w:sz="4" w:space="0"/>
            </w:tcBorders>
            <w:shd w:val="clear" w:color="auto" w:fill="auto"/>
            <w:vAlign w:val="center"/>
          </w:tcPr>
          <w:p w14:paraId="4FBF9199">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统计和分析</w:t>
            </w:r>
          </w:p>
        </w:tc>
        <w:tc>
          <w:tcPr>
            <w:tcW w:w="5840" w:type="dxa"/>
            <w:tcBorders>
              <w:top w:val="nil"/>
              <w:left w:val="nil"/>
              <w:bottom w:val="single" w:color="auto" w:sz="4" w:space="0"/>
              <w:right w:val="single" w:color="auto" w:sz="4" w:space="0"/>
            </w:tcBorders>
            <w:shd w:val="clear" w:color="auto" w:fill="auto"/>
            <w:vAlign w:val="center"/>
          </w:tcPr>
          <w:p w14:paraId="29D6410B">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支持通过图表方式对设备运行情况进行统计分析及展示，包括显示报警状态统计表；报修信息统计表；故障信息统计表；健康度统计表；设备使用统计；</w:t>
            </w:r>
          </w:p>
        </w:tc>
      </w:tr>
      <w:tr w14:paraId="1F4D8928">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5A78B230">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30</w:t>
            </w:r>
          </w:p>
        </w:tc>
        <w:tc>
          <w:tcPr>
            <w:tcW w:w="1520" w:type="dxa"/>
            <w:tcBorders>
              <w:top w:val="nil"/>
              <w:left w:val="nil"/>
              <w:bottom w:val="single" w:color="auto" w:sz="4" w:space="0"/>
              <w:right w:val="single" w:color="auto" w:sz="4" w:space="0"/>
            </w:tcBorders>
            <w:shd w:val="clear" w:color="auto" w:fill="auto"/>
            <w:vAlign w:val="center"/>
          </w:tcPr>
          <w:p w14:paraId="53FA87E8">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安防物联管理</w:t>
            </w:r>
          </w:p>
        </w:tc>
        <w:tc>
          <w:tcPr>
            <w:tcW w:w="5840" w:type="dxa"/>
            <w:tcBorders>
              <w:top w:val="nil"/>
              <w:left w:val="nil"/>
              <w:bottom w:val="single" w:color="auto" w:sz="4" w:space="0"/>
              <w:right w:val="single" w:color="auto" w:sz="4" w:space="0"/>
            </w:tcBorders>
            <w:shd w:val="clear" w:color="auto" w:fill="auto"/>
            <w:vAlign w:val="center"/>
          </w:tcPr>
          <w:p w14:paraId="5CFC89E1">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支持安防设备运行总体情况统计与展示，包括：设备数量、在线数量、故障数量、通知信息、报警信息。</w:t>
            </w:r>
            <w:r>
              <w:rPr>
                <w:rFonts w:hint="eastAsia" w:ascii="仿宋_GB2312" w:eastAsia="仿宋_GB2312" w:cs="宋体"/>
                <w:color w:val="000000"/>
                <w:kern w:val="0"/>
                <w:sz w:val="24"/>
                <w:szCs w:val="24"/>
              </w:rPr>
              <w:br w:type="textWrapping"/>
            </w:r>
            <w:r>
              <w:rPr>
                <w:rFonts w:hint="eastAsia" w:ascii="仿宋_GB2312" w:eastAsia="仿宋_GB2312" w:cs="宋体"/>
                <w:color w:val="000000"/>
                <w:kern w:val="0"/>
                <w:sz w:val="24"/>
                <w:szCs w:val="24"/>
              </w:rPr>
              <w:t>支持查看监控画面，查看摄像机在线状态的状态监测，异常时系统会触发报警并显示信息。并且可调阅查看异常事件视频图像联动、异常事件前后30秒视频。</w:t>
            </w:r>
          </w:p>
        </w:tc>
      </w:tr>
      <w:tr w14:paraId="30A1979E">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1B3FC4BB">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31</w:t>
            </w:r>
          </w:p>
        </w:tc>
        <w:tc>
          <w:tcPr>
            <w:tcW w:w="1520" w:type="dxa"/>
            <w:tcBorders>
              <w:top w:val="nil"/>
              <w:left w:val="nil"/>
              <w:bottom w:val="single" w:color="auto" w:sz="4" w:space="0"/>
              <w:right w:val="single" w:color="auto" w:sz="4" w:space="0"/>
            </w:tcBorders>
            <w:shd w:val="clear" w:color="auto" w:fill="auto"/>
            <w:vAlign w:val="center"/>
          </w:tcPr>
          <w:p w14:paraId="710DE6CF">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音视频行为异常管理</w:t>
            </w:r>
          </w:p>
        </w:tc>
        <w:tc>
          <w:tcPr>
            <w:tcW w:w="5840" w:type="dxa"/>
            <w:tcBorders>
              <w:top w:val="nil"/>
              <w:left w:val="nil"/>
              <w:bottom w:val="single" w:color="auto" w:sz="4" w:space="0"/>
              <w:right w:val="single" w:color="auto" w:sz="4" w:space="0"/>
            </w:tcBorders>
            <w:shd w:val="clear" w:color="auto" w:fill="auto"/>
            <w:vAlign w:val="center"/>
          </w:tcPr>
          <w:p w14:paraId="3A156C95">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支持对区域内检测到设备或人员行为异常状态时，触发报警机制的管理。支持查看报警信息、历史报警信息。可以查看触发报警的行为特征、音视频原始画面、对应人员信息、地理位置信息。</w:t>
            </w:r>
          </w:p>
        </w:tc>
      </w:tr>
      <w:tr w14:paraId="3D2FE1D9">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116AE0B8">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32</w:t>
            </w:r>
          </w:p>
        </w:tc>
        <w:tc>
          <w:tcPr>
            <w:tcW w:w="1520" w:type="dxa"/>
            <w:tcBorders>
              <w:top w:val="nil"/>
              <w:left w:val="nil"/>
              <w:bottom w:val="single" w:color="auto" w:sz="4" w:space="0"/>
              <w:right w:val="single" w:color="auto" w:sz="4" w:space="0"/>
            </w:tcBorders>
            <w:shd w:val="clear" w:color="auto" w:fill="auto"/>
            <w:vAlign w:val="center"/>
          </w:tcPr>
          <w:p w14:paraId="78ECE675">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门禁物联管理</w:t>
            </w:r>
          </w:p>
        </w:tc>
        <w:tc>
          <w:tcPr>
            <w:tcW w:w="5840" w:type="dxa"/>
            <w:tcBorders>
              <w:top w:val="nil"/>
              <w:left w:val="nil"/>
              <w:bottom w:val="single" w:color="auto" w:sz="4" w:space="0"/>
              <w:right w:val="single" w:color="auto" w:sz="4" w:space="0"/>
            </w:tcBorders>
            <w:shd w:val="clear" w:color="auto" w:fill="auto"/>
            <w:vAlign w:val="center"/>
          </w:tcPr>
          <w:p w14:paraId="1B84EC13">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支持门禁运行总体状态监控，提供门禁数量、开关统计、异常统计、告警统计。</w:t>
            </w:r>
            <w:r>
              <w:rPr>
                <w:rFonts w:hint="eastAsia" w:ascii="仿宋_GB2312" w:eastAsia="仿宋_GB2312" w:cs="宋体"/>
                <w:color w:val="000000"/>
                <w:kern w:val="0"/>
                <w:sz w:val="24"/>
                <w:szCs w:val="24"/>
              </w:rPr>
              <w:br w:type="textWrapping"/>
            </w:r>
            <w:r>
              <w:rPr>
                <w:rFonts w:hint="eastAsia" w:ascii="仿宋_GB2312" w:eastAsia="仿宋_GB2312" w:cs="宋体"/>
                <w:color w:val="000000"/>
                <w:kern w:val="0"/>
                <w:sz w:val="24"/>
                <w:szCs w:val="24"/>
              </w:rPr>
              <w:t>支持远程控制，实时查看门禁设备点位及其在线状态、开关状态，通行记录，并且记录统计异常开门事件、胁迫报警事件等。</w:t>
            </w:r>
          </w:p>
        </w:tc>
      </w:tr>
      <w:tr w14:paraId="574D2EF5">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66EB71D6">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33</w:t>
            </w:r>
          </w:p>
        </w:tc>
        <w:tc>
          <w:tcPr>
            <w:tcW w:w="1520" w:type="dxa"/>
            <w:tcBorders>
              <w:top w:val="nil"/>
              <w:left w:val="nil"/>
              <w:bottom w:val="single" w:color="auto" w:sz="4" w:space="0"/>
              <w:right w:val="single" w:color="auto" w:sz="4" w:space="0"/>
            </w:tcBorders>
            <w:shd w:val="clear" w:color="auto" w:fill="auto"/>
            <w:vAlign w:val="center"/>
          </w:tcPr>
          <w:p w14:paraId="48E2BD7E">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道闸物联管理</w:t>
            </w:r>
          </w:p>
        </w:tc>
        <w:tc>
          <w:tcPr>
            <w:tcW w:w="5840" w:type="dxa"/>
            <w:tcBorders>
              <w:top w:val="nil"/>
              <w:left w:val="nil"/>
              <w:bottom w:val="single" w:color="auto" w:sz="4" w:space="0"/>
              <w:right w:val="single" w:color="auto" w:sz="4" w:space="0"/>
            </w:tcBorders>
            <w:shd w:val="clear" w:color="auto" w:fill="auto"/>
            <w:vAlign w:val="center"/>
          </w:tcPr>
          <w:p w14:paraId="53A14580">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支持车辆道闸运行总体情况监控，车辆通行统计数据，车辆通行详细查询。</w:t>
            </w:r>
            <w:r>
              <w:rPr>
                <w:rFonts w:hint="eastAsia" w:ascii="仿宋_GB2312" w:eastAsia="仿宋_GB2312" w:cs="宋体"/>
                <w:color w:val="000000"/>
                <w:kern w:val="0"/>
                <w:sz w:val="24"/>
                <w:szCs w:val="24"/>
              </w:rPr>
              <w:br w:type="textWrapping"/>
            </w:r>
            <w:r>
              <w:rPr>
                <w:rFonts w:hint="eastAsia" w:ascii="仿宋_GB2312" w:eastAsia="仿宋_GB2312" w:cs="宋体"/>
                <w:color w:val="000000"/>
                <w:kern w:val="0"/>
                <w:sz w:val="24"/>
                <w:szCs w:val="24"/>
              </w:rPr>
              <w:t>实时监控系统运行状态，监测车辆进入、设备在线情况，并对过车事件、车辆通行进行记录。</w:t>
            </w:r>
          </w:p>
        </w:tc>
      </w:tr>
      <w:tr w14:paraId="129A14A2">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673F2CC4">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34</w:t>
            </w:r>
          </w:p>
        </w:tc>
        <w:tc>
          <w:tcPr>
            <w:tcW w:w="1520" w:type="dxa"/>
            <w:tcBorders>
              <w:top w:val="nil"/>
              <w:left w:val="nil"/>
              <w:bottom w:val="single" w:color="auto" w:sz="4" w:space="0"/>
              <w:right w:val="single" w:color="auto" w:sz="4" w:space="0"/>
            </w:tcBorders>
            <w:shd w:val="clear" w:color="auto" w:fill="auto"/>
            <w:vAlign w:val="center"/>
          </w:tcPr>
          <w:p w14:paraId="1C549C05">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安检物联管理</w:t>
            </w:r>
          </w:p>
        </w:tc>
        <w:tc>
          <w:tcPr>
            <w:tcW w:w="5840" w:type="dxa"/>
            <w:tcBorders>
              <w:top w:val="nil"/>
              <w:left w:val="nil"/>
              <w:bottom w:val="single" w:color="auto" w:sz="4" w:space="0"/>
              <w:right w:val="single" w:color="auto" w:sz="4" w:space="0"/>
            </w:tcBorders>
            <w:shd w:val="clear" w:color="auto" w:fill="auto"/>
            <w:vAlign w:val="center"/>
          </w:tcPr>
          <w:p w14:paraId="3B7AE045">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支持安检设备运行情况监控，安检画面查看，检查统计信息展示。</w:t>
            </w:r>
            <w:r>
              <w:rPr>
                <w:rFonts w:hint="eastAsia" w:ascii="仿宋_GB2312" w:eastAsia="仿宋_GB2312" w:cs="宋体"/>
                <w:color w:val="000000"/>
                <w:kern w:val="0"/>
                <w:sz w:val="24"/>
                <w:szCs w:val="24"/>
              </w:rPr>
              <w:br w:type="textWrapping"/>
            </w:r>
            <w:r>
              <w:rPr>
                <w:rFonts w:hint="eastAsia" w:ascii="仿宋_GB2312" w:eastAsia="仿宋_GB2312" w:cs="宋体"/>
                <w:color w:val="000000"/>
                <w:kern w:val="0"/>
                <w:sz w:val="24"/>
                <w:szCs w:val="24"/>
              </w:rPr>
              <w:t>可实时查看安检设备在线状态，可在发现异常物品时发出报警，并查看报警物品类型。可显示过包或过人数量以及异常事件。</w:t>
            </w:r>
          </w:p>
        </w:tc>
      </w:tr>
      <w:tr w14:paraId="60E88A61">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2114458D">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35</w:t>
            </w:r>
          </w:p>
        </w:tc>
        <w:tc>
          <w:tcPr>
            <w:tcW w:w="1520" w:type="dxa"/>
            <w:tcBorders>
              <w:top w:val="nil"/>
              <w:left w:val="nil"/>
              <w:bottom w:val="single" w:color="auto" w:sz="4" w:space="0"/>
              <w:right w:val="single" w:color="auto" w:sz="4" w:space="0"/>
            </w:tcBorders>
            <w:shd w:val="clear" w:color="auto" w:fill="auto"/>
            <w:vAlign w:val="center"/>
          </w:tcPr>
          <w:p w14:paraId="1227CF78">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庭审调解物联管理</w:t>
            </w:r>
          </w:p>
        </w:tc>
        <w:tc>
          <w:tcPr>
            <w:tcW w:w="5840" w:type="dxa"/>
            <w:tcBorders>
              <w:top w:val="nil"/>
              <w:left w:val="nil"/>
              <w:bottom w:val="single" w:color="auto" w:sz="4" w:space="0"/>
              <w:right w:val="single" w:color="auto" w:sz="4" w:space="0"/>
            </w:tcBorders>
            <w:shd w:val="clear" w:color="auto" w:fill="auto"/>
            <w:vAlign w:val="center"/>
          </w:tcPr>
          <w:p w14:paraId="7D1B3315">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支持庭审、调解主机在线状态、录像状态、网络状态、存储状态等设备基础信息状态监控。</w:t>
            </w:r>
            <w:r>
              <w:rPr>
                <w:rFonts w:hint="eastAsia" w:ascii="仿宋_GB2312" w:eastAsia="仿宋_GB2312" w:cs="宋体"/>
                <w:color w:val="000000"/>
                <w:kern w:val="0"/>
                <w:sz w:val="24"/>
                <w:szCs w:val="24"/>
              </w:rPr>
              <w:br w:type="textWrapping"/>
            </w:r>
            <w:r>
              <w:rPr>
                <w:rFonts w:hint="eastAsia" w:ascii="仿宋_GB2312" w:eastAsia="仿宋_GB2312" w:cs="宋体"/>
                <w:color w:val="000000"/>
                <w:kern w:val="0"/>
                <w:sz w:val="24"/>
                <w:szCs w:val="24"/>
              </w:rPr>
              <w:t>监控庭审状态，可实时查看系统状态，控制主机开始/停止录像。用户可以实时查看庭审直播，并随时回放历史庭审记录。</w:t>
            </w:r>
          </w:p>
        </w:tc>
      </w:tr>
      <w:tr w14:paraId="6378076E">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4F440AF6">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36</w:t>
            </w:r>
          </w:p>
        </w:tc>
        <w:tc>
          <w:tcPr>
            <w:tcW w:w="1520" w:type="dxa"/>
            <w:tcBorders>
              <w:top w:val="nil"/>
              <w:left w:val="nil"/>
              <w:bottom w:val="single" w:color="auto" w:sz="4" w:space="0"/>
              <w:right w:val="single" w:color="auto" w:sz="4" w:space="0"/>
            </w:tcBorders>
            <w:shd w:val="clear" w:color="auto" w:fill="auto"/>
            <w:vAlign w:val="center"/>
          </w:tcPr>
          <w:p w14:paraId="5610D6C1">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人员定位物联管理</w:t>
            </w:r>
          </w:p>
        </w:tc>
        <w:tc>
          <w:tcPr>
            <w:tcW w:w="5840" w:type="dxa"/>
            <w:tcBorders>
              <w:top w:val="nil"/>
              <w:left w:val="nil"/>
              <w:bottom w:val="single" w:color="auto" w:sz="4" w:space="0"/>
              <w:right w:val="single" w:color="auto" w:sz="4" w:space="0"/>
            </w:tcBorders>
            <w:shd w:val="clear" w:color="auto" w:fill="auto"/>
            <w:vAlign w:val="center"/>
          </w:tcPr>
          <w:p w14:paraId="787933D1">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支持人员定位设备运行状态监控，基站数量、在线状态、定位卡数量、定位状态、运行状态、异常状态、人卡分离状态等监控管理。</w:t>
            </w:r>
            <w:r>
              <w:rPr>
                <w:rFonts w:hint="eastAsia" w:ascii="仿宋_GB2312" w:eastAsia="仿宋_GB2312" w:cs="宋体"/>
                <w:color w:val="000000"/>
                <w:kern w:val="0"/>
                <w:sz w:val="24"/>
                <w:szCs w:val="24"/>
              </w:rPr>
              <w:br w:type="textWrapping"/>
            </w:r>
            <w:r>
              <w:rPr>
                <w:rFonts w:hint="eastAsia" w:ascii="仿宋_GB2312" w:eastAsia="仿宋_GB2312" w:cs="宋体"/>
                <w:color w:val="000000"/>
                <w:kern w:val="0"/>
                <w:sz w:val="24"/>
                <w:szCs w:val="24"/>
              </w:rPr>
              <w:t>支持获取室内人员的位置信息。点选特定人员后、可追溯轨迹历史信息。可与人脸分析功能结合，发生人卡分离自动告警。</w:t>
            </w:r>
          </w:p>
        </w:tc>
      </w:tr>
      <w:tr w14:paraId="095533BE">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3DD69AE9">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37</w:t>
            </w:r>
          </w:p>
        </w:tc>
        <w:tc>
          <w:tcPr>
            <w:tcW w:w="1520" w:type="dxa"/>
            <w:tcBorders>
              <w:top w:val="nil"/>
              <w:left w:val="nil"/>
              <w:bottom w:val="single" w:color="auto" w:sz="4" w:space="0"/>
              <w:right w:val="single" w:color="auto" w:sz="4" w:space="0"/>
            </w:tcBorders>
            <w:shd w:val="clear" w:color="auto" w:fill="auto"/>
            <w:vAlign w:val="center"/>
          </w:tcPr>
          <w:p w14:paraId="33B8941B">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访客物联管理</w:t>
            </w:r>
          </w:p>
        </w:tc>
        <w:tc>
          <w:tcPr>
            <w:tcW w:w="5840" w:type="dxa"/>
            <w:tcBorders>
              <w:top w:val="nil"/>
              <w:left w:val="nil"/>
              <w:bottom w:val="single" w:color="auto" w:sz="4" w:space="0"/>
              <w:right w:val="single" w:color="auto" w:sz="4" w:space="0"/>
            </w:tcBorders>
            <w:shd w:val="clear" w:color="auto" w:fill="auto"/>
            <w:vAlign w:val="center"/>
          </w:tcPr>
          <w:p w14:paraId="5F3134E2">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支持访客设备运行状态监控，访客数量、出入人员统计、访客详情信息监控。</w:t>
            </w:r>
            <w:r>
              <w:rPr>
                <w:rFonts w:hint="eastAsia" w:ascii="仿宋_GB2312" w:eastAsia="仿宋_GB2312" w:cs="宋体"/>
                <w:color w:val="000000"/>
                <w:kern w:val="0"/>
                <w:sz w:val="24"/>
                <w:szCs w:val="24"/>
              </w:rPr>
              <w:br w:type="textWrapping"/>
            </w:r>
            <w:r>
              <w:rPr>
                <w:rFonts w:hint="eastAsia" w:ascii="仿宋_GB2312" w:eastAsia="仿宋_GB2312" w:cs="宋体"/>
                <w:color w:val="000000"/>
                <w:kern w:val="0"/>
                <w:sz w:val="24"/>
                <w:szCs w:val="24"/>
              </w:rPr>
              <w:t>支持查看访客数据，提供人员信息、证件信息，照片、进入时间、离开时间、访客目的，访问区域之类信息。</w:t>
            </w:r>
          </w:p>
        </w:tc>
      </w:tr>
      <w:tr w14:paraId="144D3C74">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08C28BD1">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38</w:t>
            </w:r>
          </w:p>
        </w:tc>
        <w:tc>
          <w:tcPr>
            <w:tcW w:w="1520" w:type="dxa"/>
            <w:tcBorders>
              <w:top w:val="nil"/>
              <w:left w:val="nil"/>
              <w:bottom w:val="single" w:color="auto" w:sz="4" w:space="0"/>
              <w:right w:val="single" w:color="auto" w:sz="4" w:space="0"/>
            </w:tcBorders>
            <w:shd w:val="clear" w:color="auto" w:fill="auto"/>
            <w:vAlign w:val="center"/>
          </w:tcPr>
          <w:p w14:paraId="3EA211EB">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业务平台授权数据访问</w:t>
            </w:r>
          </w:p>
        </w:tc>
        <w:tc>
          <w:tcPr>
            <w:tcW w:w="5840" w:type="dxa"/>
            <w:tcBorders>
              <w:top w:val="nil"/>
              <w:left w:val="nil"/>
              <w:bottom w:val="single" w:color="auto" w:sz="4" w:space="0"/>
              <w:right w:val="single" w:color="auto" w:sz="4" w:space="0"/>
            </w:tcBorders>
            <w:shd w:val="clear" w:color="auto" w:fill="auto"/>
            <w:vAlign w:val="center"/>
          </w:tcPr>
          <w:p w14:paraId="78064318">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支持对接业务平台干警人员信息数据，管理系统物联数据授权。</w:t>
            </w:r>
            <w:r>
              <w:rPr>
                <w:rFonts w:hint="eastAsia" w:ascii="仿宋_GB2312" w:eastAsia="仿宋_GB2312" w:cs="宋体"/>
                <w:color w:val="000000"/>
                <w:kern w:val="0"/>
                <w:sz w:val="24"/>
                <w:szCs w:val="24"/>
              </w:rPr>
              <w:br w:type="textWrapping"/>
            </w:r>
            <w:r>
              <w:rPr>
                <w:rFonts w:hint="eastAsia" w:ascii="仿宋_GB2312" w:eastAsia="仿宋_GB2312" w:cs="宋体"/>
                <w:color w:val="000000"/>
                <w:kern w:val="0"/>
                <w:sz w:val="24"/>
                <w:szCs w:val="24"/>
              </w:rPr>
              <w:t>支持接入全市访客系统，向行为分析分布式模块分发重点关注人员信息数据。</w:t>
            </w:r>
            <w:r>
              <w:rPr>
                <w:rFonts w:hint="eastAsia" w:ascii="仿宋_GB2312" w:eastAsia="仿宋_GB2312" w:cs="宋体"/>
                <w:color w:val="000000"/>
                <w:kern w:val="0"/>
                <w:sz w:val="24"/>
                <w:szCs w:val="24"/>
              </w:rPr>
              <w:br w:type="textWrapping"/>
            </w:r>
            <w:r>
              <w:rPr>
                <w:rFonts w:hint="eastAsia" w:ascii="仿宋_GB2312" w:eastAsia="仿宋_GB2312" w:cs="宋体"/>
                <w:color w:val="000000"/>
                <w:kern w:val="0"/>
                <w:sz w:val="24"/>
                <w:szCs w:val="24"/>
              </w:rPr>
              <w:t>支持接入庭审业务系统，获取庭审状态数据，为庭审行为分析提供基础数据支撑。</w:t>
            </w:r>
            <w:r>
              <w:rPr>
                <w:rFonts w:hint="eastAsia" w:ascii="仿宋_GB2312" w:eastAsia="仿宋_GB2312" w:cs="宋体"/>
                <w:color w:val="000000"/>
                <w:kern w:val="0"/>
                <w:sz w:val="24"/>
                <w:szCs w:val="24"/>
              </w:rPr>
              <w:br w:type="textWrapping"/>
            </w:r>
            <w:r>
              <w:rPr>
                <w:rFonts w:hint="eastAsia" w:ascii="仿宋_GB2312" w:eastAsia="仿宋_GB2312" w:cs="宋体"/>
                <w:color w:val="000000"/>
                <w:kern w:val="0"/>
                <w:sz w:val="24"/>
                <w:szCs w:val="24"/>
              </w:rPr>
              <w:t>支持接入案件信息数据，获取当事人信息数据，为人员定位、访客、行为分析提供综合关联数据支持。</w:t>
            </w:r>
          </w:p>
        </w:tc>
      </w:tr>
    </w:tbl>
    <w:p w14:paraId="227122B7">
      <w:pPr>
        <w:tabs>
          <w:tab w:val="left" w:pos="7513"/>
        </w:tabs>
        <w:spacing w:line="360" w:lineRule="auto"/>
        <w:ind w:firstLine="640" w:firstLineChars="200"/>
        <w:rPr>
          <w:rFonts w:hint="eastAsia" w:ascii="仿宋_GB2312" w:hAnsi="仿宋" w:eastAsia="仿宋_GB2312" w:cs="宋体"/>
          <w:kern w:val="0"/>
          <w:sz w:val="32"/>
          <w:szCs w:val="32"/>
        </w:rPr>
      </w:pPr>
      <w:r>
        <w:rPr>
          <w:rFonts w:hint="eastAsia" w:ascii="仿宋_GB2312" w:hAnsi="仿宋" w:eastAsia="仿宋_GB2312" w:cs="宋体"/>
          <w:kern w:val="0"/>
          <w:sz w:val="32"/>
          <w:szCs w:val="32"/>
        </w:rPr>
        <w:t>本次项目建设需要与全市法院数字警务管理的软件平台现有数据对接。投标人应在投标文件中提供数据和功能对接的详细设计方案，详实程度将影响投标人技术得分。</w:t>
      </w:r>
    </w:p>
    <w:p w14:paraId="4503A30C">
      <w:pPr>
        <w:tabs>
          <w:tab w:val="left" w:pos="7513"/>
        </w:tabs>
        <w:spacing w:line="360" w:lineRule="auto"/>
        <w:ind w:firstLine="640" w:firstLineChars="200"/>
        <w:rPr>
          <w:rFonts w:hint="eastAsia" w:ascii="仿宋_GB2312" w:hAnsi="仿宋" w:eastAsia="仿宋_GB2312" w:cs="宋体"/>
          <w:kern w:val="0"/>
          <w:sz w:val="32"/>
          <w:szCs w:val="32"/>
        </w:rPr>
      </w:pPr>
    </w:p>
    <w:p w14:paraId="506612EB">
      <w:pPr>
        <w:pStyle w:val="4"/>
        <w:numPr>
          <w:ilvl w:val="0"/>
          <w:numId w:val="4"/>
        </w:numPr>
        <w:ind w:left="425" w:hanging="425"/>
      </w:pPr>
      <w:r>
        <w:rPr>
          <w:rFonts w:hint="eastAsia"/>
        </w:rPr>
        <w:t>数字警务（移动端）</w:t>
      </w:r>
    </w:p>
    <w:p w14:paraId="48A4F69B">
      <w:pPr>
        <w:tabs>
          <w:tab w:val="left" w:pos="7513"/>
        </w:tabs>
        <w:spacing w:line="360" w:lineRule="auto"/>
        <w:ind w:firstLine="640" w:firstLineChars="200"/>
        <w:rPr>
          <w:rFonts w:hint="eastAsia" w:ascii="仿宋_GB2312" w:hAnsi="仿宋" w:eastAsia="仿宋_GB2312" w:cs="宋体"/>
          <w:kern w:val="0"/>
          <w:sz w:val="32"/>
          <w:szCs w:val="32"/>
        </w:rPr>
      </w:pPr>
      <w:r>
        <w:rPr>
          <w:rFonts w:hint="eastAsia" w:ascii="仿宋_GB2312" w:hAnsi="仿宋" w:eastAsia="仿宋_GB2312" w:cs="宋体"/>
          <w:kern w:val="0"/>
          <w:sz w:val="32"/>
          <w:szCs w:val="32"/>
        </w:rPr>
        <w:t>优化升级上海法院APP中数字警务模块，对接司法警务管理平台，自动获取到警务申请信息，支持法警通过移动端进行提押、换押等任务部署及详情查看，保障全市三级法院干警移动端的警务任务部署使用。</w:t>
      </w:r>
    </w:p>
    <w:p w14:paraId="473D398B">
      <w:pPr>
        <w:tabs>
          <w:tab w:val="left" w:pos="7513"/>
        </w:tabs>
        <w:spacing w:line="360" w:lineRule="auto"/>
        <w:ind w:firstLine="640" w:firstLineChars="200"/>
        <w:rPr>
          <w:rFonts w:hint="eastAsia" w:ascii="仿宋_GB2312" w:hAnsi="仿宋" w:eastAsia="仿宋_GB2312" w:cs="宋体"/>
          <w:kern w:val="0"/>
          <w:sz w:val="32"/>
          <w:szCs w:val="32"/>
        </w:rPr>
      </w:pPr>
      <w:r>
        <w:rPr>
          <w:rFonts w:hint="eastAsia" w:ascii="仿宋_GB2312" w:hAnsi="仿宋" w:eastAsia="仿宋_GB2312" w:cs="宋体"/>
          <w:kern w:val="0"/>
          <w:sz w:val="32"/>
          <w:szCs w:val="32"/>
        </w:rPr>
        <w:t>详细软件功能建设要求如下：</w:t>
      </w:r>
    </w:p>
    <w:tbl>
      <w:tblPr>
        <w:tblStyle w:val="15"/>
        <w:tblW w:w="8400" w:type="dxa"/>
        <w:jc w:val="center"/>
        <w:tblLayout w:type="autofit"/>
        <w:tblCellMar>
          <w:top w:w="0" w:type="dxa"/>
          <w:left w:w="108" w:type="dxa"/>
          <w:bottom w:w="0" w:type="dxa"/>
          <w:right w:w="108" w:type="dxa"/>
        </w:tblCellMar>
      </w:tblPr>
      <w:tblGrid>
        <w:gridCol w:w="1040"/>
        <w:gridCol w:w="1520"/>
        <w:gridCol w:w="5840"/>
      </w:tblGrid>
      <w:tr w14:paraId="6F8A02E1">
        <w:tblPrEx>
          <w:tblCellMar>
            <w:top w:w="0" w:type="dxa"/>
            <w:left w:w="108" w:type="dxa"/>
            <w:bottom w:w="0" w:type="dxa"/>
            <w:right w:w="108" w:type="dxa"/>
          </w:tblCellMar>
        </w:tblPrEx>
        <w:trPr>
          <w:trHeight w:val="20" w:hRule="atLeast"/>
          <w:tblHeader/>
          <w:jc w:val="center"/>
        </w:trPr>
        <w:tc>
          <w:tcPr>
            <w:tcW w:w="104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583B481">
            <w:pPr>
              <w:widowControl/>
              <w:spacing w:line="360" w:lineRule="auto"/>
              <w:jc w:val="center"/>
              <w:rPr>
                <w:rFonts w:hint="eastAsia" w:ascii="仿宋_GB2312" w:eastAsia="仿宋_GB2312" w:cs="宋体"/>
                <w:b/>
                <w:bCs/>
                <w:color w:val="000000"/>
                <w:kern w:val="0"/>
                <w:sz w:val="24"/>
                <w:szCs w:val="24"/>
              </w:rPr>
            </w:pPr>
            <w:r>
              <w:rPr>
                <w:rFonts w:hint="eastAsia" w:ascii="仿宋_GB2312" w:eastAsia="仿宋_GB2312" w:cs="宋体"/>
                <w:b/>
                <w:bCs/>
                <w:color w:val="000000"/>
                <w:kern w:val="0"/>
                <w:sz w:val="24"/>
                <w:szCs w:val="24"/>
              </w:rPr>
              <w:t>序号</w:t>
            </w:r>
          </w:p>
        </w:tc>
        <w:tc>
          <w:tcPr>
            <w:tcW w:w="1520" w:type="dxa"/>
            <w:tcBorders>
              <w:top w:val="single" w:color="auto" w:sz="4" w:space="0"/>
              <w:left w:val="nil"/>
              <w:bottom w:val="single" w:color="auto" w:sz="4" w:space="0"/>
              <w:right w:val="single" w:color="auto" w:sz="4" w:space="0"/>
            </w:tcBorders>
            <w:shd w:val="clear" w:color="auto" w:fill="auto"/>
            <w:vAlign w:val="center"/>
          </w:tcPr>
          <w:p w14:paraId="20FEB98F">
            <w:pPr>
              <w:widowControl/>
              <w:spacing w:line="360" w:lineRule="auto"/>
              <w:jc w:val="center"/>
              <w:rPr>
                <w:rFonts w:hint="eastAsia" w:ascii="仿宋_GB2312" w:eastAsia="仿宋_GB2312" w:cs="宋体"/>
                <w:b/>
                <w:bCs/>
                <w:color w:val="000000"/>
                <w:kern w:val="0"/>
                <w:sz w:val="24"/>
                <w:szCs w:val="24"/>
              </w:rPr>
            </w:pPr>
            <w:r>
              <w:rPr>
                <w:rFonts w:hint="eastAsia" w:ascii="仿宋_GB2312" w:eastAsia="仿宋_GB2312" w:cs="宋体"/>
                <w:b/>
                <w:bCs/>
                <w:color w:val="000000"/>
                <w:kern w:val="0"/>
                <w:sz w:val="24"/>
                <w:szCs w:val="24"/>
              </w:rPr>
              <w:t>名称</w:t>
            </w:r>
          </w:p>
        </w:tc>
        <w:tc>
          <w:tcPr>
            <w:tcW w:w="5840" w:type="dxa"/>
            <w:tcBorders>
              <w:top w:val="single" w:color="auto" w:sz="4" w:space="0"/>
              <w:left w:val="nil"/>
              <w:bottom w:val="single" w:color="auto" w:sz="4" w:space="0"/>
              <w:right w:val="single" w:color="auto" w:sz="4" w:space="0"/>
            </w:tcBorders>
            <w:shd w:val="clear" w:color="auto" w:fill="auto"/>
            <w:vAlign w:val="center"/>
          </w:tcPr>
          <w:p w14:paraId="714570C0">
            <w:pPr>
              <w:widowControl/>
              <w:spacing w:line="360" w:lineRule="auto"/>
              <w:jc w:val="center"/>
              <w:rPr>
                <w:rFonts w:hint="eastAsia" w:ascii="仿宋_GB2312" w:eastAsia="仿宋_GB2312" w:cs="宋体"/>
                <w:b/>
                <w:bCs/>
                <w:color w:val="000000"/>
                <w:kern w:val="0"/>
                <w:sz w:val="24"/>
                <w:szCs w:val="24"/>
              </w:rPr>
            </w:pPr>
            <w:r>
              <w:rPr>
                <w:rFonts w:hint="eastAsia" w:ascii="仿宋_GB2312" w:eastAsia="仿宋_GB2312" w:cs="宋体"/>
                <w:b/>
                <w:bCs/>
                <w:color w:val="000000"/>
                <w:kern w:val="0"/>
                <w:sz w:val="24"/>
                <w:szCs w:val="24"/>
              </w:rPr>
              <w:t>功能要求</w:t>
            </w:r>
          </w:p>
        </w:tc>
      </w:tr>
      <w:tr w14:paraId="1E1A972A">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12DFACF1">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1</w:t>
            </w:r>
          </w:p>
        </w:tc>
        <w:tc>
          <w:tcPr>
            <w:tcW w:w="1520" w:type="dxa"/>
            <w:tcBorders>
              <w:top w:val="nil"/>
              <w:left w:val="nil"/>
              <w:bottom w:val="single" w:color="auto" w:sz="4" w:space="0"/>
              <w:right w:val="single" w:color="auto" w:sz="4" w:space="0"/>
            </w:tcBorders>
            <w:shd w:val="clear" w:color="auto" w:fill="auto"/>
            <w:vAlign w:val="center"/>
          </w:tcPr>
          <w:p w14:paraId="4861DAEC">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警力部署</w:t>
            </w:r>
          </w:p>
        </w:tc>
        <w:tc>
          <w:tcPr>
            <w:tcW w:w="5840" w:type="dxa"/>
            <w:tcBorders>
              <w:top w:val="nil"/>
              <w:left w:val="nil"/>
              <w:bottom w:val="single" w:color="auto" w:sz="4" w:space="0"/>
              <w:right w:val="single" w:color="auto" w:sz="4" w:space="0"/>
            </w:tcBorders>
            <w:shd w:val="clear" w:color="auto" w:fill="auto"/>
            <w:vAlign w:val="center"/>
          </w:tcPr>
          <w:p w14:paraId="5B52EFDD">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在数字警务模块建设警力部署功能，支持上海法院各警队不同权限人员，可在上海法院app-数字警务板块通过点击“警力部署”按钮，进行不同案件的警力部署，实现法警可在移动端进行各类警力部署。</w:t>
            </w:r>
          </w:p>
        </w:tc>
      </w:tr>
      <w:tr w14:paraId="433FA1BF">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0BF53142">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2</w:t>
            </w:r>
          </w:p>
        </w:tc>
        <w:tc>
          <w:tcPr>
            <w:tcW w:w="1520" w:type="dxa"/>
            <w:tcBorders>
              <w:top w:val="nil"/>
              <w:left w:val="nil"/>
              <w:bottom w:val="single" w:color="auto" w:sz="4" w:space="0"/>
              <w:right w:val="single" w:color="auto" w:sz="4" w:space="0"/>
            </w:tcBorders>
            <w:shd w:val="clear" w:color="auto" w:fill="auto"/>
            <w:vAlign w:val="center"/>
          </w:tcPr>
          <w:p w14:paraId="583B2B4E">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警力申请信息获取</w:t>
            </w:r>
          </w:p>
        </w:tc>
        <w:tc>
          <w:tcPr>
            <w:tcW w:w="5840" w:type="dxa"/>
            <w:tcBorders>
              <w:top w:val="nil"/>
              <w:left w:val="nil"/>
              <w:bottom w:val="single" w:color="auto" w:sz="4" w:space="0"/>
              <w:right w:val="single" w:color="auto" w:sz="4" w:space="0"/>
            </w:tcBorders>
            <w:shd w:val="clear" w:color="auto" w:fill="auto"/>
            <w:vAlign w:val="center"/>
          </w:tcPr>
          <w:p w14:paraId="3EFC9F1F">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在数字警务模块建设警力申请信息获取功能，支持系统通过对接政务外网“司法警务工作管理平台”，自动获取刑事警力保障申请信息和案件具体信息。</w:t>
            </w:r>
          </w:p>
        </w:tc>
      </w:tr>
      <w:tr w14:paraId="2DD695B9">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3B6AFE49">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3</w:t>
            </w:r>
          </w:p>
        </w:tc>
        <w:tc>
          <w:tcPr>
            <w:tcW w:w="1520" w:type="dxa"/>
            <w:tcBorders>
              <w:top w:val="nil"/>
              <w:left w:val="nil"/>
              <w:bottom w:val="single" w:color="auto" w:sz="4" w:space="0"/>
              <w:right w:val="single" w:color="auto" w:sz="4" w:space="0"/>
            </w:tcBorders>
            <w:shd w:val="clear" w:color="auto" w:fill="auto"/>
            <w:vAlign w:val="center"/>
          </w:tcPr>
          <w:p w14:paraId="40CEF052">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刑事警力部署主页</w:t>
            </w:r>
          </w:p>
        </w:tc>
        <w:tc>
          <w:tcPr>
            <w:tcW w:w="5840" w:type="dxa"/>
            <w:tcBorders>
              <w:top w:val="nil"/>
              <w:left w:val="nil"/>
              <w:bottom w:val="single" w:color="auto" w:sz="4" w:space="0"/>
              <w:right w:val="single" w:color="auto" w:sz="4" w:space="0"/>
            </w:tcBorders>
            <w:shd w:val="clear" w:color="auto" w:fill="auto"/>
            <w:vAlign w:val="center"/>
          </w:tcPr>
          <w:p w14:paraId="671DF511">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在数字警务模块建设刑事警力部署功能主页，页面根据刑事警力申请单的不同部署状态分别展示“待部署、已部署”警力申请信息，并支持统计申请警力的刑事案件个数。</w:t>
            </w:r>
          </w:p>
        </w:tc>
      </w:tr>
      <w:tr w14:paraId="044406DC">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09255482">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4</w:t>
            </w:r>
          </w:p>
        </w:tc>
        <w:tc>
          <w:tcPr>
            <w:tcW w:w="1520" w:type="dxa"/>
            <w:tcBorders>
              <w:top w:val="nil"/>
              <w:left w:val="nil"/>
              <w:bottom w:val="single" w:color="auto" w:sz="4" w:space="0"/>
              <w:right w:val="single" w:color="auto" w:sz="4" w:space="0"/>
            </w:tcBorders>
            <w:shd w:val="clear" w:color="auto" w:fill="auto"/>
            <w:vAlign w:val="center"/>
          </w:tcPr>
          <w:p w14:paraId="600EE92A">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查看部署列表</w:t>
            </w:r>
          </w:p>
        </w:tc>
        <w:tc>
          <w:tcPr>
            <w:tcW w:w="5840" w:type="dxa"/>
            <w:tcBorders>
              <w:top w:val="nil"/>
              <w:left w:val="nil"/>
              <w:bottom w:val="single" w:color="auto" w:sz="4" w:space="0"/>
              <w:right w:val="single" w:color="auto" w:sz="4" w:space="0"/>
            </w:tcBorders>
            <w:shd w:val="clear" w:color="auto" w:fill="auto"/>
            <w:vAlign w:val="center"/>
          </w:tcPr>
          <w:p w14:paraId="4DF3AC0D">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在数字警务模块建设刑事警力部署-查看部署列表功能，支持用户查看所有从“司法警务工作管理平台”获取到的警力申请案件信息，可通过筛选开庭时间、风险等级查看案件；可点击案件查看案件详情，支持选择单个或多个案件进行一键部署。</w:t>
            </w:r>
          </w:p>
        </w:tc>
      </w:tr>
      <w:tr w14:paraId="4D6244F4">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0D99235C">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5</w:t>
            </w:r>
          </w:p>
        </w:tc>
        <w:tc>
          <w:tcPr>
            <w:tcW w:w="1520" w:type="dxa"/>
            <w:tcBorders>
              <w:top w:val="nil"/>
              <w:left w:val="nil"/>
              <w:bottom w:val="single" w:color="auto" w:sz="4" w:space="0"/>
              <w:right w:val="single" w:color="auto" w:sz="4" w:space="0"/>
            </w:tcBorders>
            <w:shd w:val="clear" w:color="auto" w:fill="auto"/>
            <w:vAlign w:val="center"/>
          </w:tcPr>
          <w:p w14:paraId="40B087AB">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待部署案件统计分析</w:t>
            </w:r>
          </w:p>
        </w:tc>
        <w:tc>
          <w:tcPr>
            <w:tcW w:w="5840" w:type="dxa"/>
            <w:tcBorders>
              <w:top w:val="nil"/>
              <w:left w:val="nil"/>
              <w:bottom w:val="single" w:color="auto" w:sz="4" w:space="0"/>
              <w:right w:val="single" w:color="auto" w:sz="4" w:space="0"/>
            </w:tcBorders>
            <w:shd w:val="clear" w:color="auto" w:fill="auto"/>
            <w:vAlign w:val="center"/>
          </w:tcPr>
          <w:p w14:paraId="60E9F3C0">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在数字警务模块建设刑事警力部署-待部署案件统计分析功能，支持自动统计待办案件的上午开庭案件数和下午开庭案件数，统计分析涉及的羁押地点个数，统计分析在押男性和女性人数，统计分析取保候审男性和女性人数，统计分析各风险等级案件数，使法警迅速掌握部署重点和要点，提升警力部署能效。</w:t>
            </w:r>
          </w:p>
        </w:tc>
      </w:tr>
      <w:tr w14:paraId="1ACA8BBC">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384F6017">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6</w:t>
            </w:r>
          </w:p>
        </w:tc>
        <w:tc>
          <w:tcPr>
            <w:tcW w:w="1520" w:type="dxa"/>
            <w:tcBorders>
              <w:top w:val="nil"/>
              <w:left w:val="nil"/>
              <w:bottom w:val="single" w:color="auto" w:sz="4" w:space="0"/>
              <w:right w:val="single" w:color="auto" w:sz="4" w:space="0"/>
            </w:tcBorders>
            <w:shd w:val="clear" w:color="auto" w:fill="auto"/>
            <w:vAlign w:val="center"/>
          </w:tcPr>
          <w:p w14:paraId="635AED27">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查看案件详情和被告人详情</w:t>
            </w:r>
          </w:p>
        </w:tc>
        <w:tc>
          <w:tcPr>
            <w:tcW w:w="5840" w:type="dxa"/>
            <w:tcBorders>
              <w:top w:val="nil"/>
              <w:left w:val="nil"/>
              <w:bottom w:val="single" w:color="auto" w:sz="4" w:space="0"/>
              <w:right w:val="single" w:color="auto" w:sz="4" w:space="0"/>
            </w:tcBorders>
            <w:shd w:val="clear" w:color="auto" w:fill="auto"/>
            <w:vAlign w:val="center"/>
          </w:tcPr>
          <w:p w14:paraId="5F3C3A75">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在数字警务模块建设刑事警力部署-查看案件详情和被告人详情功能，支持用户点击按钮查看刑事案件详情，包含案件基本信息和流程信息。支持用户查看当前案件所有被告人详情，包含被告人姓名、性别、年龄、羁押地点、是否取保候审等，并按规则自动识别区分排列取保被告和在押被告。</w:t>
            </w:r>
          </w:p>
        </w:tc>
      </w:tr>
      <w:tr w14:paraId="3ADB80E2">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727FDEF0">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7</w:t>
            </w:r>
          </w:p>
        </w:tc>
        <w:tc>
          <w:tcPr>
            <w:tcW w:w="1520" w:type="dxa"/>
            <w:tcBorders>
              <w:top w:val="nil"/>
              <w:left w:val="nil"/>
              <w:bottom w:val="single" w:color="auto" w:sz="4" w:space="0"/>
              <w:right w:val="single" w:color="auto" w:sz="4" w:space="0"/>
            </w:tcBorders>
            <w:shd w:val="clear" w:color="auto" w:fill="auto"/>
            <w:vAlign w:val="center"/>
          </w:tcPr>
          <w:p w14:paraId="1CF7E047">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多案智能部署</w:t>
            </w:r>
          </w:p>
        </w:tc>
        <w:tc>
          <w:tcPr>
            <w:tcW w:w="5840" w:type="dxa"/>
            <w:tcBorders>
              <w:top w:val="nil"/>
              <w:left w:val="nil"/>
              <w:bottom w:val="single" w:color="auto" w:sz="4" w:space="0"/>
              <w:right w:val="single" w:color="auto" w:sz="4" w:space="0"/>
            </w:tcBorders>
            <w:shd w:val="clear" w:color="auto" w:fill="auto"/>
            <w:vAlign w:val="center"/>
          </w:tcPr>
          <w:p w14:paraId="53B30DD3">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在数字警务模块建设刑事警力部署-多案智能部署功能，支持用户选择多个案件进行合并一键部署。支持根据警力申请信息（案件信息、开庭信息、被告人信息、羁押地信息等），当前可用警力信息（警员、车辆、驾驶员等）自动将多案拆分，生成多个刑事警力部署预案。</w:t>
            </w:r>
          </w:p>
        </w:tc>
      </w:tr>
      <w:tr w14:paraId="12514E91">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020527A1">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8</w:t>
            </w:r>
          </w:p>
        </w:tc>
        <w:tc>
          <w:tcPr>
            <w:tcW w:w="1520" w:type="dxa"/>
            <w:tcBorders>
              <w:top w:val="nil"/>
              <w:left w:val="nil"/>
              <w:bottom w:val="single" w:color="auto" w:sz="4" w:space="0"/>
              <w:right w:val="single" w:color="auto" w:sz="4" w:space="0"/>
            </w:tcBorders>
            <w:shd w:val="clear" w:color="auto" w:fill="auto"/>
            <w:vAlign w:val="center"/>
          </w:tcPr>
          <w:p w14:paraId="3F9DE559">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删除刑事警力部署任务</w:t>
            </w:r>
          </w:p>
        </w:tc>
        <w:tc>
          <w:tcPr>
            <w:tcW w:w="5840" w:type="dxa"/>
            <w:tcBorders>
              <w:top w:val="nil"/>
              <w:left w:val="nil"/>
              <w:bottom w:val="single" w:color="auto" w:sz="4" w:space="0"/>
              <w:right w:val="single" w:color="auto" w:sz="4" w:space="0"/>
            </w:tcBorders>
            <w:shd w:val="clear" w:color="auto" w:fill="auto"/>
            <w:vAlign w:val="center"/>
          </w:tcPr>
          <w:p w14:paraId="3C3EB8BE">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在数字警务模块建设刑事警力部署-删除刑事警力部署任务功能，每一个刑事警力部署任务都支持点击按钮进行删除，被删除任务中的被告人状态变为“待部署”，系统自动提示用户“待部署”被告人人数，支持再部署。</w:t>
            </w:r>
          </w:p>
        </w:tc>
      </w:tr>
      <w:tr w14:paraId="59AA16AD">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67B7A294">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9</w:t>
            </w:r>
          </w:p>
        </w:tc>
        <w:tc>
          <w:tcPr>
            <w:tcW w:w="1520" w:type="dxa"/>
            <w:tcBorders>
              <w:top w:val="nil"/>
              <w:left w:val="nil"/>
              <w:bottom w:val="single" w:color="auto" w:sz="4" w:space="0"/>
              <w:right w:val="single" w:color="auto" w:sz="4" w:space="0"/>
            </w:tcBorders>
            <w:shd w:val="clear" w:color="auto" w:fill="auto"/>
            <w:vAlign w:val="center"/>
          </w:tcPr>
          <w:p w14:paraId="05646812">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自动生成提押预发布任务</w:t>
            </w:r>
          </w:p>
        </w:tc>
        <w:tc>
          <w:tcPr>
            <w:tcW w:w="5840" w:type="dxa"/>
            <w:tcBorders>
              <w:top w:val="nil"/>
              <w:left w:val="nil"/>
              <w:bottom w:val="single" w:color="auto" w:sz="4" w:space="0"/>
              <w:right w:val="single" w:color="auto" w:sz="4" w:space="0"/>
            </w:tcBorders>
            <w:shd w:val="clear" w:color="auto" w:fill="auto"/>
            <w:vAlign w:val="center"/>
          </w:tcPr>
          <w:p w14:paraId="72034C02">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在数字警务模块建设刑事警力部署-自动生成提押预发布任务功能，支持选择案件发起提押警力部署，系统自动分析案件信息获取当前日期（单个/多个）案件中，所有“在押”被告人信息，按不同的羁押地和不同的开庭时间（按半天）自动生成多个提押预发布任务，实现刑事警力提押任务的智能部署，方便法警更快速更精准部署。任务单内容包含：任务名称、任务单号、被告人信息、出发时间、到押时间、车辆、驾驶员、警员、负责人。</w:t>
            </w:r>
          </w:p>
        </w:tc>
      </w:tr>
      <w:tr w14:paraId="62DFD2A3">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2D7E8865">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10</w:t>
            </w:r>
          </w:p>
        </w:tc>
        <w:tc>
          <w:tcPr>
            <w:tcW w:w="1520" w:type="dxa"/>
            <w:tcBorders>
              <w:top w:val="nil"/>
              <w:left w:val="nil"/>
              <w:bottom w:val="single" w:color="auto" w:sz="4" w:space="0"/>
              <w:right w:val="single" w:color="auto" w:sz="4" w:space="0"/>
            </w:tcBorders>
            <w:shd w:val="clear" w:color="auto" w:fill="auto"/>
            <w:vAlign w:val="center"/>
          </w:tcPr>
          <w:p w14:paraId="71C50536">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编辑提押任务</w:t>
            </w:r>
          </w:p>
        </w:tc>
        <w:tc>
          <w:tcPr>
            <w:tcW w:w="5840" w:type="dxa"/>
            <w:tcBorders>
              <w:top w:val="nil"/>
              <w:left w:val="nil"/>
              <w:bottom w:val="single" w:color="auto" w:sz="4" w:space="0"/>
              <w:right w:val="single" w:color="auto" w:sz="4" w:space="0"/>
            </w:tcBorders>
            <w:shd w:val="clear" w:color="auto" w:fill="auto"/>
            <w:vAlign w:val="center"/>
          </w:tcPr>
          <w:p w14:paraId="2E6C244F">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在数字警务模块建设刑事警力部署-编辑提押任务功能，系统自动生成预发布任务单后，支持用户编辑调整，支持用户对被告人重新选择，支持用户修改出发时间、到押时间，支持对车辆、驾驶员、警员、负责人信息做编辑调整。</w:t>
            </w:r>
          </w:p>
        </w:tc>
      </w:tr>
      <w:tr w14:paraId="5B0AA012">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5B77BB17">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11</w:t>
            </w:r>
          </w:p>
        </w:tc>
        <w:tc>
          <w:tcPr>
            <w:tcW w:w="1520" w:type="dxa"/>
            <w:tcBorders>
              <w:top w:val="nil"/>
              <w:left w:val="nil"/>
              <w:bottom w:val="single" w:color="auto" w:sz="4" w:space="0"/>
              <w:right w:val="single" w:color="auto" w:sz="4" w:space="0"/>
            </w:tcBorders>
            <w:shd w:val="clear" w:color="auto" w:fill="auto"/>
            <w:vAlign w:val="center"/>
          </w:tcPr>
          <w:p w14:paraId="7E165C05">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提押被告人任务再分配</w:t>
            </w:r>
          </w:p>
        </w:tc>
        <w:tc>
          <w:tcPr>
            <w:tcW w:w="5840" w:type="dxa"/>
            <w:tcBorders>
              <w:top w:val="nil"/>
              <w:left w:val="nil"/>
              <w:bottom w:val="single" w:color="auto" w:sz="4" w:space="0"/>
              <w:right w:val="single" w:color="auto" w:sz="4" w:space="0"/>
            </w:tcBorders>
            <w:shd w:val="clear" w:color="auto" w:fill="auto"/>
            <w:vAlign w:val="center"/>
          </w:tcPr>
          <w:p w14:paraId="7CC81531">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在数字警务模块建设刑事警力部署-提押被告人任务再分配功能，支持用户对系统自动分派到任务中的被告人再次选择调整。支持查看当前任务下的已选被告人名单，和未部署的被告人名单详情，支持用户将已选人员移除至未部署列表，也可从未部署人员列表中添加人员至已选人员。</w:t>
            </w:r>
          </w:p>
        </w:tc>
      </w:tr>
      <w:tr w14:paraId="098A6774">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1B647BBD">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12</w:t>
            </w:r>
          </w:p>
        </w:tc>
        <w:tc>
          <w:tcPr>
            <w:tcW w:w="1520" w:type="dxa"/>
            <w:tcBorders>
              <w:top w:val="nil"/>
              <w:left w:val="nil"/>
              <w:bottom w:val="single" w:color="auto" w:sz="4" w:space="0"/>
              <w:right w:val="single" w:color="auto" w:sz="4" w:space="0"/>
            </w:tcBorders>
            <w:shd w:val="clear" w:color="auto" w:fill="auto"/>
            <w:vAlign w:val="center"/>
          </w:tcPr>
          <w:p w14:paraId="6543A10C">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提押任务部署智能校验与遗漏人员部署</w:t>
            </w:r>
          </w:p>
        </w:tc>
        <w:tc>
          <w:tcPr>
            <w:tcW w:w="5840" w:type="dxa"/>
            <w:tcBorders>
              <w:top w:val="nil"/>
              <w:left w:val="nil"/>
              <w:bottom w:val="single" w:color="auto" w:sz="4" w:space="0"/>
              <w:right w:val="single" w:color="auto" w:sz="4" w:space="0"/>
            </w:tcBorders>
            <w:shd w:val="clear" w:color="auto" w:fill="auto"/>
            <w:vAlign w:val="center"/>
          </w:tcPr>
          <w:p w14:paraId="32328325">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在数字警务模块建设刑事警力部署-提押任务部署智能校验与遗漏人员部署功能，支持统计当前已选案件内已部署被告人和剩余被告人人数，支持用户对剩余被告人，手动添加提押任务，有助于用户全面了解案件被告人被部署情况，确保不遗漏任何相关人员。</w:t>
            </w:r>
          </w:p>
        </w:tc>
      </w:tr>
      <w:tr w14:paraId="268FD6A3">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7E134FC2">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13</w:t>
            </w:r>
          </w:p>
        </w:tc>
        <w:tc>
          <w:tcPr>
            <w:tcW w:w="1520" w:type="dxa"/>
            <w:tcBorders>
              <w:top w:val="nil"/>
              <w:left w:val="nil"/>
              <w:bottom w:val="single" w:color="auto" w:sz="4" w:space="0"/>
              <w:right w:val="single" w:color="auto" w:sz="4" w:space="0"/>
            </w:tcBorders>
            <w:shd w:val="clear" w:color="auto" w:fill="auto"/>
            <w:vAlign w:val="center"/>
          </w:tcPr>
          <w:p w14:paraId="37354D8E">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同步提押任务</w:t>
            </w:r>
          </w:p>
        </w:tc>
        <w:tc>
          <w:tcPr>
            <w:tcW w:w="5840" w:type="dxa"/>
            <w:tcBorders>
              <w:top w:val="nil"/>
              <w:left w:val="nil"/>
              <w:bottom w:val="single" w:color="auto" w:sz="4" w:space="0"/>
              <w:right w:val="single" w:color="auto" w:sz="4" w:space="0"/>
            </w:tcBorders>
            <w:shd w:val="clear" w:color="auto" w:fill="auto"/>
            <w:vAlign w:val="center"/>
          </w:tcPr>
          <w:p w14:paraId="431F40ED">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在数字警务模块建设刑事警力部署-同步提押任务功能，支持把当前（单个/多个）提押任务，同步至还押，自动生成（单个/多个）还押任务，同步的内容包含：被告人信息、车辆、驾驶员、警员、负责人。</w:t>
            </w:r>
          </w:p>
        </w:tc>
      </w:tr>
      <w:tr w14:paraId="6D29206D">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63E73842">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14</w:t>
            </w:r>
          </w:p>
        </w:tc>
        <w:tc>
          <w:tcPr>
            <w:tcW w:w="1520" w:type="dxa"/>
            <w:tcBorders>
              <w:top w:val="nil"/>
              <w:left w:val="nil"/>
              <w:bottom w:val="single" w:color="auto" w:sz="4" w:space="0"/>
              <w:right w:val="single" w:color="auto" w:sz="4" w:space="0"/>
            </w:tcBorders>
            <w:shd w:val="clear" w:color="auto" w:fill="auto"/>
            <w:vAlign w:val="center"/>
          </w:tcPr>
          <w:p w14:paraId="085DBB4B">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自动生成还押预发布任务</w:t>
            </w:r>
          </w:p>
        </w:tc>
        <w:tc>
          <w:tcPr>
            <w:tcW w:w="5840" w:type="dxa"/>
            <w:tcBorders>
              <w:top w:val="nil"/>
              <w:left w:val="nil"/>
              <w:bottom w:val="single" w:color="auto" w:sz="4" w:space="0"/>
              <w:right w:val="single" w:color="auto" w:sz="4" w:space="0"/>
            </w:tcBorders>
            <w:shd w:val="clear" w:color="auto" w:fill="auto"/>
            <w:vAlign w:val="center"/>
          </w:tcPr>
          <w:p w14:paraId="14DCC630">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在数字警务模块建设刑事警力部署-自动生成还押预发布任务功能，系统获取当前日期下（单个/多个）案件中所有“在押”被告人信息，按不同的羁押地和不同的开庭时间（按半天）自动生成多个对应的还押任务单，任务单内容包含：任务名称、任务单号、被告人信息、出发时间、结束时间、车辆、驾驶员、警员、负责人。</w:t>
            </w:r>
          </w:p>
        </w:tc>
      </w:tr>
      <w:tr w14:paraId="412ED492">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654CC4C7">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15</w:t>
            </w:r>
          </w:p>
        </w:tc>
        <w:tc>
          <w:tcPr>
            <w:tcW w:w="1520" w:type="dxa"/>
            <w:tcBorders>
              <w:top w:val="nil"/>
              <w:left w:val="nil"/>
              <w:bottom w:val="single" w:color="auto" w:sz="4" w:space="0"/>
              <w:right w:val="single" w:color="auto" w:sz="4" w:space="0"/>
            </w:tcBorders>
            <w:shd w:val="clear" w:color="auto" w:fill="auto"/>
            <w:vAlign w:val="center"/>
          </w:tcPr>
          <w:p w14:paraId="3C4E5AD7">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编辑还押任务</w:t>
            </w:r>
          </w:p>
        </w:tc>
        <w:tc>
          <w:tcPr>
            <w:tcW w:w="5840" w:type="dxa"/>
            <w:tcBorders>
              <w:top w:val="nil"/>
              <w:left w:val="nil"/>
              <w:bottom w:val="single" w:color="auto" w:sz="4" w:space="0"/>
              <w:right w:val="single" w:color="auto" w:sz="4" w:space="0"/>
            </w:tcBorders>
            <w:shd w:val="clear" w:color="auto" w:fill="auto"/>
            <w:vAlign w:val="center"/>
          </w:tcPr>
          <w:p w14:paraId="146FB294">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在数字警务模块建设刑事警力部署-编辑还押任务功能，系统自动生成预发布任务单后，支持用户编辑调整，支持用户对被告人重新选择，支持用户修改出发时间、到押时间，支持对车辆、驾驶员、警员、负责人信息做编辑调整。</w:t>
            </w:r>
          </w:p>
        </w:tc>
      </w:tr>
      <w:tr w14:paraId="778F32C0">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4BF4465C">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16</w:t>
            </w:r>
          </w:p>
        </w:tc>
        <w:tc>
          <w:tcPr>
            <w:tcW w:w="1520" w:type="dxa"/>
            <w:tcBorders>
              <w:top w:val="nil"/>
              <w:left w:val="nil"/>
              <w:bottom w:val="single" w:color="auto" w:sz="4" w:space="0"/>
              <w:right w:val="single" w:color="auto" w:sz="4" w:space="0"/>
            </w:tcBorders>
            <w:shd w:val="clear" w:color="auto" w:fill="auto"/>
            <w:vAlign w:val="center"/>
          </w:tcPr>
          <w:p w14:paraId="7670043B">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还押被告人任务再分配</w:t>
            </w:r>
          </w:p>
        </w:tc>
        <w:tc>
          <w:tcPr>
            <w:tcW w:w="5840" w:type="dxa"/>
            <w:tcBorders>
              <w:top w:val="nil"/>
              <w:left w:val="nil"/>
              <w:bottom w:val="single" w:color="auto" w:sz="4" w:space="0"/>
              <w:right w:val="single" w:color="auto" w:sz="4" w:space="0"/>
            </w:tcBorders>
            <w:shd w:val="clear" w:color="auto" w:fill="auto"/>
            <w:vAlign w:val="center"/>
          </w:tcPr>
          <w:p w14:paraId="164AD695">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在数字警务模块建设刑事警力部署-还押被告人任务再分配功能，支持用户对系统自动分派到任务中的被告人再次选择调整。支持查看当前任务下的已选被告人名单，和未部署的被告人名单详情，支持用户将已选人员移除至未部署列表，也可从未部署人员列表中添加人员至已选人员。</w:t>
            </w:r>
          </w:p>
        </w:tc>
      </w:tr>
      <w:tr w14:paraId="52D0D620">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3A32827F">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17</w:t>
            </w:r>
          </w:p>
        </w:tc>
        <w:tc>
          <w:tcPr>
            <w:tcW w:w="1520" w:type="dxa"/>
            <w:tcBorders>
              <w:top w:val="nil"/>
              <w:left w:val="nil"/>
              <w:bottom w:val="single" w:color="auto" w:sz="4" w:space="0"/>
              <w:right w:val="single" w:color="auto" w:sz="4" w:space="0"/>
            </w:tcBorders>
            <w:shd w:val="clear" w:color="auto" w:fill="auto"/>
            <w:vAlign w:val="center"/>
          </w:tcPr>
          <w:p w14:paraId="2D8CAEA9">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还押任务部署智能校验与遗漏人员部署</w:t>
            </w:r>
          </w:p>
        </w:tc>
        <w:tc>
          <w:tcPr>
            <w:tcW w:w="5840" w:type="dxa"/>
            <w:tcBorders>
              <w:top w:val="nil"/>
              <w:left w:val="nil"/>
              <w:bottom w:val="single" w:color="auto" w:sz="4" w:space="0"/>
              <w:right w:val="single" w:color="auto" w:sz="4" w:space="0"/>
            </w:tcBorders>
            <w:shd w:val="clear" w:color="auto" w:fill="auto"/>
            <w:vAlign w:val="center"/>
          </w:tcPr>
          <w:p w14:paraId="77AA2B4E">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在数字警务模块建设刑事警力部署-还押任务部署智能校验与遗漏人员部署功能，支持统计当前已选案件内已部署被告人和剩余被告人人数，支持用户对剩余被告人，手动添加还押任务，有助于用户全面了解案件被告人被部署情况，确保不遗漏任何相关人员。</w:t>
            </w:r>
          </w:p>
        </w:tc>
      </w:tr>
      <w:tr w14:paraId="704F54C6">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3690FB52">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18</w:t>
            </w:r>
          </w:p>
        </w:tc>
        <w:tc>
          <w:tcPr>
            <w:tcW w:w="1520" w:type="dxa"/>
            <w:tcBorders>
              <w:top w:val="nil"/>
              <w:left w:val="nil"/>
              <w:bottom w:val="single" w:color="auto" w:sz="4" w:space="0"/>
              <w:right w:val="single" w:color="auto" w:sz="4" w:space="0"/>
            </w:tcBorders>
            <w:shd w:val="clear" w:color="auto" w:fill="auto"/>
            <w:vAlign w:val="center"/>
          </w:tcPr>
          <w:p w14:paraId="6754BE4F">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同步还押任务</w:t>
            </w:r>
          </w:p>
        </w:tc>
        <w:tc>
          <w:tcPr>
            <w:tcW w:w="5840" w:type="dxa"/>
            <w:tcBorders>
              <w:top w:val="nil"/>
              <w:left w:val="nil"/>
              <w:bottom w:val="single" w:color="auto" w:sz="4" w:space="0"/>
              <w:right w:val="single" w:color="auto" w:sz="4" w:space="0"/>
            </w:tcBorders>
            <w:shd w:val="clear" w:color="auto" w:fill="auto"/>
            <w:vAlign w:val="center"/>
          </w:tcPr>
          <w:p w14:paraId="5F78EF0C">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在数字警务模块建设刑事警力部署-同步还押任务功能，支持持用户将部署好的还押任务中，自动同步还押车辆出发时间至看管预发布任务，覆盖看管中“出发时间”原有信息，形成多任务自动联动部署。</w:t>
            </w:r>
          </w:p>
        </w:tc>
      </w:tr>
      <w:tr w14:paraId="2DA7F989">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1B38033D">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19</w:t>
            </w:r>
          </w:p>
        </w:tc>
        <w:tc>
          <w:tcPr>
            <w:tcW w:w="1520" w:type="dxa"/>
            <w:tcBorders>
              <w:top w:val="nil"/>
              <w:left w:val="nil"/>
              <w:bottom w:val="single" w:color="auto" w:sz="4" w:space="0"/>
              <w:right w:val="single" w:color="auto" w:sz="4" w:space="0"/>
            </w:tcBorders>
            <w:shd w:val="clear" w:color="auto" w:fill="auto"/>
            <w:vAlign w:val="center"/>
          </w:tcPr>
          <w:p w14:paraId="162E3116">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自动生成值庭预发布任务</w:t>
            </w:r>
          </w:p>
        </w:tc>
        <w:tc>
          <w:tcPr>
            <w:tcW w:w="5840" w:type="dxa"/>
            <w:tcBorders>
              <w:top w:val="nil"/>
              <w:left w:val="nil"/>
              <w:bottom w:val="single" w:color="auto" w:sz="4" w:space="0"/>
              <w:right w:val="single" w:color="auto" w:sz="4" w:space="0"/>
            </w:tcBorders>
            <w:shd w:val="clear" w:color="auto" w:fill="auto"/>
            <w:vAlign w:val="center"/>
          </w:tcPr>
          <w:p w14:paraId="0E9DA871">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在数字警务模块建设刑事警力部署-自动生成值庭预发布任务功能，系统获取当前日期下（单个/多个）案件案号，自动生成（单个/多个）值庭任务，任务单内容包含：任务名称、任务单号、案号、风险等级、被告人(在押/取保)、开始时间、结束时间、开庭地点（法院-法庭）、值庭警员、押解警员。</w:t>
            </w:r>
          </w:p>
        </w:tc>
      </w:tr>
      <w:tr w14:paraId="7FA4B96B">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646D382C">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20</w:t>
            </w:r>
          </w:p>
        </w:tc>
        <w:tc>
          <w:tcPr>
            <w:tcW w:w="1520" w:type="dxa"/>
            <w:tcBorders>
              <w:top w:val="nil"/>
              <w:left w:val="nil"/>
              <w:bottom w:val="single" w:color="auto" w:sz="4" w:space="0"/>
              <w:right w:val="single" w:color="auto" w:sz="4" w:space="0"/>
            </w:tcBorders>
            <w:shd w:val="clear" w:color="auto" w:fill="auto"/>
            <w:vAlign w:val="center"/>
          </w:tcPr>
          <w:p w14:paraId="5988A0A9">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编辑值庭任务</w:t>
            </w:r>
          </w:p>
        </w:tc>
        <w:tc>
          <w:tcPr>
            <w:tcW w:w="5840" w:type="dxa"/>
            <w:tcBorders>
              <w:top w:val="nil"/>
              <w:left w:val="nil"/>
              <w:bottom w:val="single" w:color="auto" w:sz="4" w:space="0"/>
              <w:right w:val="single" w:color="auto" w:sz="4" w:space="0"/>
            </w:tcBorders>
            <w:shd w:val="clear" w:color="auto" w:fill="auto"/>
            <w:vAlign w:val="center"/>
          </w:tcPr>
          <w:p w14:paraId="1BD9E4E0">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在数字警务模块建设刑事警力部署-编辑值庭任务功能，系统自动生成预发布任务单后，支持用户编辑调整，支持用户对被告人重新选择，支持用户修改开始时间、结束时间、开庭地点、值庭警员、押解警员。</w:t>
            </w:r>
          </w:p>
        </w:tc>
      </w:tr>
      <w:tr w14:paraId="6230064F">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6F50A36E">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21</w:t>
            </w:r>
          </w:p>
        </w:tc>
        <w:tc>
          <w:tcPr>
            <w:tcW w:w="1520" w:type="dxa"/>
            <w:tcBorders>
              <w:top w:val="nil"/>
              <w:left w:val="nil"/>
              <w:bottom w:val="single" w:color="auto" w:sz="4" w:space="0"/>
              <w:right w:val="single" w:color="auto" w:sz="4" w:space="0"/>
            </w:tcBorders>
            <w:shd w:val="clear" w:color="auto" w:fill="auto"/>
            <w:vAlign w:val="center"/>
          </w:tcPr>
          <w:p w14:paraId="34EA3A92">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任务管理主页</w:t>
            </w:r>
          </w:p>
        </w:tc>
        <w:tc>
          <w:tcPr>
            <w:tcW w:w="5840" w:type="dxa"/>
            <w:tcBorders>
              <w:top w:val="nil"/>
              <w:left w:val="nil"/>
              <w:bottom w:val="single" w:color="auto" w:sz="4" w:space="0"/>
              <w:right w:val="single" w:color="auto" w:sz="4" w:space="0"/>
            </w:tcBorders>
            <w:shd w:val="clear" w:color="auto" w:fill="auto"/>
            <w:vAlign w:val="center"/>
          </w:tcPr>
          <w:p w14:paraId="38D8C001">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在数字警务模块建设任务管理主页，支持查看并进入任务大类：刑事警力任务、警力保障任务、远程提讯警力任务等，点击可进入对应的部署单列表，支持查看部署单详情，支持对部署内容进行编辑修改。</w:t>
            </w:r>
          </w:p>
        </w:tc>
      </w:tr>
      <w:tr w14:paraId="38D7A8FC">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41B5C9B3">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22</w:t>
            </w:r>
          </w:p>
        </w:tc>
        <w:tc>
          <w:tcPr>
            <w:tcW w:w="1520" w:type="dxa"/>
            <w:tcBorders>
              <w:top w:val="nil"/>
              <w:left w:val="nil"/>
              <w:bottom w:val="single" w:color="auto" w:sz="4" w:space="0"/>
              <w:right w:val="single" w:color="auto" w:sz="4" w:space="0"/>
            </w:tcBorders>
            <w:shd w:val="clear" w:color="auto" w:fill="auto"/>
            <w:vAlign w:val="center"/>
          </w:tcPr>
          <w:p w14:paraId="4E067246">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刑事警力任务管理-部署单列表</w:t>
            </w:r>
          </w:p>
        </w:tc>
        <w:tc>
          <w:tcPr>
            <w:tcW w:w="5840" w:type="dxa"/>
            <w:tcBorders>
              <w:top w:val="nil"/>
              <w:left w:val="nil"/>
              <w:bottom w:val="single" w:color="auto" w:sz="4" w:space="0"/>
              <w:right w:val="single" w:color="auto" w:sz="4" w:space="0"/>
            </w:tcBorders>
            <w:shd w:val="clear" w:color="auto" w:fill="auto"/>
            <w:vAlign w:val="center"/>
          </w:tcPr>
          <w:p w14:paraId="05048A5B">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在数字警务模块建设刑事警力任务管理-部署单列表功能，支持用户查看和跟踪任务完成情况，列表展示当前法院发布的所有刑事警力部署单，支持以案件和时间查询搜索。</w:t>
            </w:r>
          </w:p>
        </w:tc>
      </w:tr>
      <w:tr w14:paraId="0ABF6D08">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5541AE66">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23</w:t>
            </w:r>
          </w:p>
        </w:tc>
        <w:tc>
          <w:tcPr>
            <w:tcW w:w="1520" w:type="dxa"/>
            <w:tcBorders>
              <w:top w:val="nil"/>
              <w:left w:val="nil"/>
              <w:bottom w:val="single" w:color="auto" w:sz="4" w:space="0"/>
              <w:right w:val="single" w:color="auto" w:sz="4" w:space="0"/>
            </w:tcBorders>
            <w:shd w:val="clear" w:color="auto" w:fill="auto"/>
            <w:vAlign w:val="center"/>
          </w:tcPr>
          <w:p w14:paraId="734A0F56">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部署任务进度跟踪</w:t>
            </w:r>
          </w:p>
        </w:tc>
        <w:tc>
          <w:tcPr>
            <w:tcW w:w="5840" w:type="dxa"/>
            <w:tcBorders>
              <w:top w:val="nil"/>
              <w:left w:val="nil"/>
              <w:bottom w:val="single" w:color="auto" w:sz="4" w:space="0"/>
              <w:right w:val="single" w:color="auto" w:sz="4" w:space="0"/>
            </w:tcBorders>
            <w:shd w:val="clear" w:color="auto" w:fill="auto"/>
            <w:vAlign w:val="center"/>
          </w:tcPr>
          <w:p w14:paraId="2F4149D9">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在数字警务模块建设部署任务进度跟踪功能，支持对待部署案件、被告人、羁押地、已发布任务自动统计分析，形成部署任务进度分析，使用户一眼掌握部署内容及当前部署任务完成进度，辅助警力任务精准化、便捷化管理。</w:t>
            </w:r>
          </w:p>
        </w:tc>
      </w:tr>
      <w:tr w14:paraId="558D9564">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0B8CF8B6">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24</w:t>
            </w:r>
          </w:p>
        </w:tc>
        <w:tc>
          <w:tcPr>
            <w:tcW w:w="1520" w:type="dxa"/>
            <w:tcBorders>
              <w:top w:val="nil"/>
              <w:left w:val="nil"/>
              <w:bottom w:val="single" w:color="auto" w:sz="4" w:space="0"/>
              <w:right w:val="single" w:color="auto" w:sz="4" w:space="0"/>
            </w:tcBorders>
            <w:shd w:val="clear" w:color="auto" w:fill="auto"/>
            <w:vAlign w:val="center"/>
          </w:tcPr>
          <w:p w14:paraId="611BFD89">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查看提押任务详情</w:t>
            </w:r>
          </w:p>
        </w:tc>
        <w:tc>
          <w:tcPr>
            <w:tcW w:w="5840" w:type="dxa"/>
            <w:tcBorders>
              <w:top w:val="nil"/>
              <w:left w:val="nil"/>
              <w:bottom w:val="single" w:color="auto" w:sz="4" w:space="0"/>
              <w:right w:val="single" w:color="auto" w:sz="4" w:space="0"/>
            </w:tcBorders>
            <w:shd w:val="clear" w:color="auto" w:fill="auto"/>
            <w:vAlign w:val="center"/>
          </w:tcPr>
          <w:p w14:paraId="203DB7C4">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在数字警务模块建设查看提押任务详情功能，支持查看任务单号、任务名称、羁押地、出发时间、到押时间、车辆（车牌号码、驾驶员姓名）、警员（姓名+已读/未读状态）、负责人（姓名+已读/未读状态）、标识上午/下午任务、任务状态，并支持查看被告人详情和关联警员。</w:t>
            </w:r>
          </w:p>
        </w:tc>
      </w:tr>
      <w:tr w14:paraId="575EB559">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4EF2524E">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25</w:t>
            </w:r>
          </w:p>
        </w:tc>
        <w:tc>
          <w:tcPr>
            <w:tcW w:w="1520" w:type="dxa"/>
            <w:tcBorders>
              <w:top w:val="nil"/>
              <w:left w:val="nil"/>
              <w:bottom w:val="single" w:color="auto" w:sz="4" w:space="0"/>
              <w:right w:val="single" w:color="auto" w:sz="4" w:space="0"/>
            </w:tcBorders>
            <w:shd w:val="clear" w:color="auto" w:fill="auto"/>
            <w:vAlign w:val="center"/>
          </w:tcPr>
          <w:p w14:paraId="76419DC0">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查看还押任务详情</w:t>
            </w:r>
          </w:p>
        </w:tc>
        <w:tc>
          <w:tcPr>
            <w:tcW w:w="5840" w:type="dxa"/>
            <w:tcBorders>
              <w:top w:val="nil"/>
              <w:left w:val="nil"/>
              <w:bottom w:val="single" w:color="auto" w:sz="4" w:space="0"/>
              <w:right w:val="single" w:color="auto" w:sz="4" w:space="0"/>
            </w:tcBorders>
            <w:shd w:val="clear" w:color="auto" w:fill="auto"/>
            <w:vAlign w:val="center"/>
          </w:tcPr>
          <w:p w14:paraId="7994E9A8">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在数字警务模块建设查看还押任务详情功能，支持查看任务单号、任务名称、羁押地、出发时间、结束时间、车辆（车牌号码、驾驶员姓名）、警员（姓名+已读/未读状态）、负责人（姓名+已读/未读状态）、标识上午/下午任务、任务状态，并支持查看被告人详情和关联警员。</w:t>
            </w:r>
          </w:p>
        </w:tc>
      </w:tr>
      <w:tr w14:paraId="348C971B">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3CE21C21">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26</w:t>
            </w:r>
          </w:p>
        </w:tc>
        <w:tc>
          <w:tcPr>
            <w:tcW w:w="1520" w:type="dxa"/>
            <w:tcBorders>
              <w:top w:val="nil"/>
              <w:left w:val="nil"/>
              <w:bottom w:val="single" w:color="auto" w:sz="4" w:space="0"/>
              <w:right w:val="single" w:color="auto" w:sz="4" w:space="0"/>
            </w:tcBorders>
            <w:shd w:val="clear" w:color="auto" w:fill="auto"/>
            <w:vAlign w:val="center"/>
          </w:tcPr>
          <w:p w14:paraId="3AD24012">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任务变更</w:t>
            </w:r>
          </w:p>
        </w:tc>
        <w:tc>
          <w:tcPr>
            <w:tcW w:w="5840" w:type="dxa"/>
            <w:tcBorders>
              <w:top w:val="nil"/>
              <w:left w:val="nil"/>
              <w:bottom w:val="single" w:color="auto" w:sz="4" w:space="0"/>
              <w:right w:val="single" w:color="auto" w:sz="4" w:space="0"/>
            </w:tcBorders>
            <w:shd w:val="clear" w:color="auto" w:fill="auto"/>
            <w:vAlign w:val="center"/>
          </w:tcPr>
          <w:p w14:paraId="7B847598">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在数字警务模块建设任务变更功能，用户查看任务详情后，可点击任务变更按钮，当前部署单详情的部署详情页，变为可编辑状态，支持用户对任务中的部署安排进行编辑调整。</w:t>
            </w:r>
          </w:p>
        </w:tc>
      </w:tr>
      <w:tr w14:paraId="4FB13639">
        <w:tblPrEx>
          <w:tblCellMar>
            <w:top w:w="0" w:type="dxa"/>
            <w:left w:w="108" w:type="dxa"/>
            <w:bottom w:w="0" w:type="dxa"/>
            <w:right w:w="108" w:type="dxa"/>
          </w:tblCellMar>
        </w:tblPrEx>
        <w:trPr>
          <w:trHeight w:val="20" w:hRule="atLeast"/>
          <w:jc w:val="center"/>
        </w:trPr>
        <w:tc>
          <w:tcPr>
            <w:tcW w:w="1040" w:type="dxa"/>
            <w:tcBorders>
              <w:top w:val="nil"/>
              <w:left w:val="single" w:color="auto" w:sz="4" w:space="0"/>
              <w:bottom w:val="single" w:color="auto" w:sz="4" w:space="0"/>
              <w:right w:val="single" w:color="auto" w:sz="4" w:space="0"/>
            </w:tcBorders>
            <w:shd w:val="clear" w:color="auto" w:fill="auto"/>
            <w:noWrap/>
            <w:vAlign w:val="center"/>
          </w:tcPr>
          <w:p w14:paraId="3CAFCE5D">
            <w:pPr>
              <w:widowControl/>
              <w:spacing w:line="360" w:lineRule="auto"/>
              <w:jc w:val="center"/>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27</w:t>
            </w:r>
          </w:p>
        </w:tc>
        <w:tc>
          <w:tcPr>
            <w:tcW w:w="1520" w:type="dxa"/>
            <w:tcBorders>
              <w:top w:val="nil"/>
              <w:left w:val="nil"/>
              <w:bottom w:val="single" w:color="auto" w:sz="4" w:space="0"/>
              <w:right w:val="single" w:color="auto" w:sz="4" w:space="0"/>
            </w:tcBorders>
            <w:shd w:val="clear" w:color="auto" w:fill="auto"/>
            <w:vAlign w:val="center"/>
          </w:tcPr>
          <w:p w14:paraId="6AB2650A">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重新部署</w:t>
            </w:r>
          </w:p>
        </w:tc>
        <w:tc>
          <w:tcPr>
            <w:tcW w:w="5840" w:type="dxa"/>
            <w:tcBorders>
              <w:top w:val="nil"/>
              <w:left w:val="nil"/>
              <w:bottom w:val="single" w:color="auto" w:sz="4" w:space="0"/>
              <w:right w:val="single" w:color="auto" w:sz="4" w:space="0"/>
            </w:tcBorders>
            <w:shd w:val="clear" w:color="auto" w:fill="auto"/>
            <w:vAlign w:val="center"/>
          </w:tcPr>
          <w:p w14:paraId="492A457C">
            <w:pPr>
              <w:widowControl/>
              <w:spacing w:line="360" w:lineRule="auto"/>
              <w:jc w:val="left"/>
              <w:rPr>
                <w:rFonts w:hint="eastAsia" w:ascii="仿宋_GB2312" w:eastAsia="仿宋_GB2312" w:cs="宋体"/>
                <w:color w:val="000000"/>
                <w:kern w:val="0"/>
                <w:sz w:val="24"/>
                <w:szCs w:val="24"/>
              </w:rPr>
            </w:pPr>
            <w:r>
              <w:rPr>
                <w:rFonts w:hint="eastAsia" w:ascii="仿宋_GB2312" w:eastAsia="仿宋_GB2312" w:cs="宋体"/>
                <w:color w:val="000000"/>
                <w:kern w:val="0"/>
                <w:sz w:val="24"/>
                <w:szCs w:val="24"/>
              </w:rPr>
              <w:t>在数字警务模块建设重新部署功能，支持用户对未办理的部署单进行取消操作，取消其中所有任务重新部署，但只要有一个子任务已完成，就不可以全部取消。</w:t>
            </w:r>
          </w:p>
        </w:tc>
      </w:tr>
    </w:tbl>
    <w:p w14:paraId="6BDD7629">
      <w:pPr>
        <w:tabs>
          <w:tab w:val="left" w:pos="7513"/>
        </w:tabs>
        <w:spacing w:line="360" w:lineRule="auto"/>
        <w:ind w:firstLine="640" w:firstLineChars="200"/>
        <w:rPr>
          <w:rFonts w:hint="eastAsia" w:ascii="仿宋_GB2312" w:hAnsi="仿宋" w:eastAsia="仿宋_GB2312" w:cs="宋体"/>
          <w:kern w:val="0"/>
          <w:sz w:val="32"/>
          <w:szCs w:val="32"/>
        </w:rPr>
      </w:pPr>
      <w:r>
        <w:rPr>
          <w:rFonts w:hint="eastAsia" w:ascii="仿宋_GB2312" w:hAnsi="仿宋" w:eastAsia="仿宋_GB2312" w:cs="宋体"/>
          <w:kern w:val="0"/>
          <w:sz w:val="32"/>
          <w:szCs w:val="32"/>
        </w:rPr>
        <w:t>本次项目建设需要与全市法院数字警务管理的软件平台现有数据对接。投标人应在投标文件中提供数据和功能对接的详细设计方案，详实程度将影响投标人技术得分。</w:t>
      </w:r>
    </w:p>
    <w:p w14:paraId="084BE7EC">
      <w:pPr>
        <w:tabs>
          <w:tab w:val="left" w:pos="7513"/>
        </w:tabs>
        <w:spacing w:line="360" w:lineRule="auto"/>
        <w:ind w:firstLine="640" w:firstLineChars="200"/>
        <w:rPr>
          <w:rFonts w:hint="eastAsia" w:ascii="仿宋_GB2312" w:hAnsi="仿宋" w:eastAsia="仿宋_GB2312" w:cs="宋体"/>
          <w:kern w:val="0"/>
          <w:sz w:val="32"/>
          <w:szCs w:val="32"/>
        </w:rPr>
      </w:pPr>
    </w:p>
    <w:p w14:paraId="5040835F">
      <w:pPr>
        <w:pStyle w:val="3"/>
        <w:rPr>
          <w:rFonts w:hint="eastAsia"/>
        </w:rPr>
      </w:pPr>
      <w:r>
        <w:rPr>
          <w:rFonts w:hint="eastAsia"/>
        </w:rPr>
        <w:t>系统性能需求</w:t>
      </w:r>
    </w:p>
    <w:p w14:paraId="026EAA7F">
      <w:pPr>
        <w:pStyle w:val="4"/>
        <w:numPr>
          <w:ilvl w:val="0"/>
          <w:numId w:val="5"/>
        </w:numPr>
        <w:ind w:firstLine="0"/>
      </w:pPr>
      <w:r>
        <w:rPr>
          <w:rFonts w:hint="eastAsia"/>
        </w:rPr>
        <w:t>交互类业务</w:t>
      </w:r>
    </w:p>
    <w:p w14:paraId="14069C13">
      <w:pPr>
        <w:tabs>
          <w:tab w:val="left" w:pos="7513"/>
        </w:tabs>
        <w:spacing w:line="360" w:lineRule="auto"/>
        <w:ind w:firstLine="640" w:firstLineChars="200"/>
        <w:rPr>
          <w:rFonts w:hint="eastAsia" w:ascii="仿宋_GB2312" w:hAnsi="仿宋" w:eastAsia="仿宋_GB2312" w:cs="宋体"/>
          <w:kern w:val="0"/>
          <w:sz w:val="32"/>
          <w:szCs w:val="32"/>
        </w:rPr>
      </w:pPr>
      <w:r>
        <w:rPr>
          <w:rFonts w:hint="eastAsia" w:ascii="仿宋_GB2312" w:hAnsi="仿宋" w:eastAsia="仿宋_GB2312" w:cs="宋体"/>
          <w:kern w:val="0"/>
          <w:sz w:val="32"/>
          <w:szCs w:val="32"/>
        </w:rPr>
        <w:t>交互类业务是指平时工作中在系统中进行的业务处理，如录入，修改或删除一条记录、发布一条信息等操作。</w:t>
      </w:r>
    </w:p>
    <w:p w14:paraId="4DA320BE">
      <w:pPr>
        <w:tabs>
          <w:tab w:val="left" w:pos="7513"/>
        </w:tabs>
        <w:spacing w:line="360" w:lineRule="auto"/>
        <w:ind w:firstLine="640" w:firstLineChars="200"/>
        <w:rPr>
          <w:rFonts w:hint="eastAsia" w:ascii="仿宋_GB2312" w:hAnsi="仿宋" w:eastAsia="仿宋_GB2312" w:cs="宋体"/>
          <w:kern w:val="0"/>
          <w:sz w:val="32"/>
          <w:szCs w:val="32"/>
        </w:rPr>
      </w:pPr>
      <w:r>
        <w:rPr>
          <w:rFonts w:hint="eastAsia" w:ascii="仿宋_GB2312" w:hAnsi="仿宋" w:eastAsia="仿宋_GB2312" w:cs="宋体"/>
          <w:kern w:val="0"/>
          <w:sz w:val="32"/>
          <w:szCs w:val="32"/>
        </w:rPr>
        <w:t>内部管理：平均响应时间：1-3(秒)；峰值响应时间：3-5(秒)。</w:t>
      </w:r>
    </w:p>
    <w:p w14:paraId="40B414C9">
      <w:pPr>
        <w:tabs>
          <w:tab w:val="left" w:pos="7513"/>
        </w:tabs>
        <w:spacing w:line="360" w:lineRule="auto"/>
        <w:ind w:firstLine="640" w:firstLineChars="200"/>
        <w:rPr>
          <w:rFonts w:hint="eastAsia" w:ascii="仿宋_GB2312" w:hAnsi="仿宋" w:eastAsia="仿宋_GB2312" w:cs="宋体"/>
          <w:kern w:val="0"/>
          <w:sz w:val="32"/>
          <w:szCs w:val="32"/>
        </w:rPr>
      </w:pPr>
      <w:r>
        <w:rPr>
          <w:rFonts w:hint="eastAsia" w:ascii="仿宋_GB2312" w:hAnsi="仿宋" w:eastAsia="仿宋_GB2312" w:cs="宋体"/>
          <w:kern w:val="0"/>
          <w:sz w:val="32"/>
          <w:szCs w:val="32"/>
        </w:rPr>
        <w:t>外部服务：本系统不涉及提供外部服务。</w:t>
      </w:r>
    </w:p>
    <w:p w14:paraId="777D58F9">
      <w:pPr>
        <w:pStyle w:val="4"/>
        <w:numPr>
          <w:ilvl w:val="0"/>
          <w:numId w:val="5"/>
        </w:numPr>
        <w:ind w:left="425" w:hanging="425"/>
      </w:pPr>
      <w:r>
        <w:rPr>
          <w:rFonts w:hint="eastAsia"/>
        </w:rPr>
        <w:t>查询类业务</w:t>
      </w:r>
    </w:p>
    <w:p w14:paraId="71F05F8C">
      <w:pPr>
        <w:tabs>
          <w:tab w:val="left" w:pos="7513"/>
        </w:tabs>
        <w:spacing w:line="360" w:lineRule="auto"/>
        <w:ind w:firstLine="640" w:firstLineChars="200"/>
        <w:rPr>
          <w:rFonts w:hint="eastAsia" w:ascii="仿宋_GB2312" w:hAnsi="仿宋" w:eastAsia="仿宋_GB2312" w:cs="宋体"/>
          <w:kern w:val="0"/>
          <w:sz w:val="32"/>
          <w:szCs w:val="32"/>
        </w:rPr>
      </w:pPr>
      <w:r>
        <w:rPr>
          <w:rFonts w:hint="eastAsia" w:ascii="仿宋_GB2312" w:hAnsi="仿宋" w:eastAsia="仿宋_GB2312" w:cs="宋体"/>
          <w:kern w:val="0"/>
          <w:sz w:val="32"/>
          <w:szCs w:val="32"/>
        </w:rPr>
        <w:t>查询业务由于受到查询的复杂程度、查询的数据量大小等因素的影响，需要根据具体情况而定，在此给出一个参考范围。</w:t>
      </w:r>
    </w:p>
    <w:p w14:paraId="5FB0CD16">
      <w:pPr>
        <w:tabs>
          <w:tab w:val="left" w:pos="7513"/>
        </w:tabs>
        <w:spacing w:line="360" w:lineRule="auto"/>
        <w:ind w:firstLine="640" w:firstLineChars="200"/>
        <w:rPr>
          <w:rFonts w:hint="eastAsia" w:ascii="仿宋_GB2312" w:hAnsi="仿宋" w:eastAsia="仿宋_GB2312" w:cs="宋体"/>
          <w:kern w:val="0"/>
          <w:sz w:val="32"/>
          <w:szCs w:val="32"/>
        </w:rPr>
      </w:pPr>
      <w:r>
        <w:rPr>
          <w:rFonts w:hint="eastAsia" w:ascii="仿宋_GB2312" w:hAnsi="仿宋" w:eastAsia="仿宋_GB2312" w:cs="宋体"/>
          <w:kern w:val="0"/>
          <w:sz w:val="32"/>
          <w:szCs w:val="32"/>
        </w:rPr>
        <w:t>内部管理：简单查询平均响应时间：1-3(秒)；复杂查询平均响应时间：3-7(秒)；音视频点播平均响应时间：5-8(秒)。</w:t>
      </w:r>
    </w:p>
    <w:p w14:paraId="11788723">
      <w:pPr>
        <w:tabs>
          <w:tab w:val="left" w:pos="7513"/>
        </w:tabs>
        <w:spacing w:line="360" w:lineRule="auto"/>
        <w:ind w:firstLine="640" w:firstLineChars="200"/>
        <w:rPr>
          <w:rFonts w:hint="eastAsia" w:ascii="仿宋_GB2312" w:hAnsi="仿宋" w:eastAsia="仿宋_GB2312" w:cs="宋体"/>
          <w:kern w:val="0"/>
          <w:sz w:val="32"/>
          <w:szCs w:val="32"/>
        </w:rPr>
      </w:pPr>
      <w:r>
        <w:rPr>
          <w:rFonts w:hint="eastAsia" w:ascii="仿宋_GB2312" w:hAnsi="仿宋" w:eastAsia="仿宋_GB2312" w:cs="宋体"/>
          <w:kern w:val="0"/>
          <w:sz w:val="32"/>
          <w:szCs w:val="32"/>
        </w:rPr>
        <w:t>外部服务：本系统不涉及提供外部服务。</w:t>
      </w:r>
    </w:p>
    <w:p w14:paraId="267EE5B1">
      <w:pPr>
        <w:tabs>
          <w:tab w:val="left" w:pos="7513"/>
        </w:tabs>
        <w:spacing w:line="360" w:lineRule="auto"/>
        <w:ind w:firstLine="640" w:firstLineChars="200"/>
        <w:rPr>
          <w:rFonts w:hint="eastAsia" w:ascii="仿宋_GB2312" w:hAnsi="仿宋" w:eastAsia="仿宋_GB2312" w:cs="宋体"/>
          <w:kern w:val="0"/>
          <w:sz w:val="32"/>
          <w:szCs w:val="32"/>
        </w:rPr>
      </w:pPr>
      <w:r>
        <w:rPr>
          <w:rFonts w:hint="eastAsia" w:ascii="仿宋_GB2312" w:hAnsi="仿宋" w:eastAsia="仿宋_GB2312" w:cs="宋体"/>
          <w:kern w:val="0"/>
          <w:sz w:val="32"/>
          <w:szCs w:val="32"/>
        </w:rPr>
        <w:t>内部管理主要是面向上海全市各级人民法院法院法警队条线及法院相关警务工作参与人员，人数约800+人，同时在线用户数预估为30%，为250+人，交互、查询类业务都会涉及。</w:t>
      </w:r>
    </w:p>
    <w:p w14:paraId="046979F1">
      <w:pPr>
        <w:pStyle w:val="4"/>
        <w:numPr>
          <w:ilvl w:val="0"/>
          <w:numId w:val="5"/>
        </w:numPr>
        <w:ind w:left="425" w:hanging="425"/>
      </w:pPr>
      <w:r>
        <w:rPr>
          <w:rFonts w:hint="eastAsia"/>
        </w:rPr>
        <w:t>物联数据类业务</w:t>
      </w:r>
    </w:p>
    <w:p w14:paraId="0A079CFA">
      <w:pPr>
        <w:tabs>
          <w:tab w:val="left" w:pos="7513"/>
        </w:tabs>
        <w:spacing w:line="360" w:lineRule="auto"/>
        <w:ind w:firstLine="640" w:firstLineChars="200"/>
        <w:rPr>
          <w:rFonts w:hint="eastAsia" w:ascii="仿宋_GB2312" w:hAnsi="仿宋" w:eastAsia="仿宋_GB2312" w:cs="宋体"/>
          <w:kern w:val="0"/>
          <w:sz w:val="32"/>
          <w:szCs w:val="32"/>
        </w:rPr>
      </w:pPr>
      <w:r>
        <w:rPr>
          <w:rFonts w:hint="eastAsia" w:ascii="仿宋_GB2312" w:hAnsi="仿宋" w:eastAsia="仿宋_GB2312" w:cs="宋体"/>
          <w:kern w:val="0"/>
          <w:sz w:val="32"/>
          <w:szCs w:val="32"/>
        </w:rPr>
        <w:t>物联数据主要涉及控制信令类数据和流媒体数据，控制信令要求实时性较高，流媒体数据对持续性、稳定性更关注。</w:t>
      </w:r>
    </w:p>
    <w:p w14:paraId="4A94102A">
      <w:pPr>
        <w:tabs>
          <w:tab w:val="left" w:pos="7513"/>
        </w:tabs>
        <w:spacing w:line="360" w:lineRule="auto"/>
        <w:ind w:firstLine="640" w:firstLineChars="200"/>
        <w:rPr>
          <w:rFonts w:hint="eastAsia" w:ascii="仿宋_GB2312" w:hAnsi="仿宋" w:eastAsia="仿宋_GB2312" w:cs="宋体"/>
          <w:kern w:val="0"/>
          <w:sz w:val="32"/>
          <w:szCs w:val="32"/>
        </w:rPr>
      </w:pPr>
      <w:r>
        <w:rPr>
          <w:rFonts w:hint="eastAsia" w:ascii="仿宋_GB2312" w:hAnsi="仿宋" w:eastAsia="仿宋_GB2312" w:cs="宋体"/>
          <w:kern w:val="0"/>
          <w:sz w:val="32"/>
          <w:szCs w:val="32"/>
        </w:rPr>
        <w:t>控制信令：平均响应时间：1-2(秒)；峰值响应时间：2-5(秒)。</w:t>
      </w:r>
    </w:p>
    <w:p w14:paraId="4C39716E">
      <w:pPr>
        <w:tabs>
          <w:tab w:val="left" w:pos="7513"/>
        </w:tabs>
        <w:spacing w:line="360" w:lineRule="auto"/>
        <w:ind w:firstLine="640" w:firstLineChars="200"/>
        <w:rPr>
          <w:rFonts w:hint="eastAsia" w:ascii="仿宋_GB2312" w:hAnsi="仿宋" w:eastAsia="仿宋_GB2312" w:cs="宋体"/>
          <w:kern w:val="0"/>
          <w:sz w:val="32"/>
          <w:szCs w:val="32"/>
        </w:rPr>
      </w:pPr>
      <w:r>
        <w:rPr>
          <w:rFonts w:hint="eastAsia" w:ascii="仿宋_GB2312" w:hAnsi="仿宋" w:eastAsia="仿宋_GB2312" w:cs="宋体"/>
          <w:kern w:val="0"/>
          <w:sz w:val="32"/>
          <w:szCs w:val="32"/>
        </w:rPr>
        <w:t>流媒体数据：平均响应时间：1-3(秒)；峰值响应时间：5-8(秒)。</w:t>
      </w:r>
    </w:p>
    <w:p w14:paraId="3D3412D5">
      <w:pPr>
        <w:pStyle w:val="4"/>
        <w:numPr>
          <w:ilvl w:val="0"/>
          <w:numId w:val="5"/>
        </w:numPr>
        <w:ind w:left="425" w:hanging="425"/>
      </w:pPr>
      <w:r>
        <w:rPr>
          <w:rFonts w:hint="eastAsia"/>
        </w:rPr>
        <w:t>智能分析类业务</w:t>
      </w:r>
    </w:p>
    <w:p w14:paraId="05A34260">
      <w:pPr>
        <w:tabs>
          <w:tab w:val="left" w:pos="7513"/>
        </w:tabs>
        <w:spacing w:line="360" w:lineRule="auto"/>
        <w:ind w:firstLine="640" w:firstLineChars="200"/>
        <w:rPr>
          <w:rFonts w:hint="eastAsia" w:ascii="仿宋_GB2312" w:hAnsi="仿宋" w:eastAsia="仿宋_GB2312" w:cs="宋体"/>
          <w:kern w:val="0"/>
          <w:sz w:val="32"/>
          <w:szCs w:val="32"/>
        </w:rPr>
      </w:pPr>
      <w:r>
        <w:rPr>
          <w:rFonts w:hint="eastAsia" w:ascii="仿宋_GB2312" w:hAnsi="仿宋" w:eastAsia="仿宋_GB2312" w:cs="宋体"/>
          <w:kern w:val="0"/>
          <w:sz w:val="32"/>
          <w:szCs w:val="32"/>
        </w:rPr>
        <w:t>智能分析类业务响应建立在物联数据的基础上，另一方面也取决于音视频采样分析的频率设定，采样频率与业务需求和算力分配有密切关系，有些点位的采样是10秒，有些点位可能低于1秒，根据具体情况设定，假设采样频率为P。</w:t>
      </w:r>
    </w:p>
    <w:p w14:paraId="2FCAC26C">
      <w:pPr>
        <w:tabs>
          <w:tab w:val="left" w:pos="7513"/>
        </w:tabs>
        <w:spacing w:line="360" w:lineRule="auto"/>
        <w:ind w:firstLine="640" w:firstLineChars="200"/>
        <w:rPr>
          <w:rFonts w:hint="eastAsia" w:ascii="仿宋_GB2312" w:hAnsi="仿宋" w:eastAsia="仿宋_GB2312" w:cs="宋体"/>
          <w:kern w:val="0"/>
          <w:sz w:val="32"/>
          <w:szCs w:val="32"/>
        </w:rPr>
      </w:pPr>
      <w:r>
        <w:rPr>
          <w:rFonts w:hint="eastAsia" w:ascii="仿宋_GB2312" w:hAnsi="仿宋" w:eastAsia="仿宋_GB2312" w:cs="宋体"/>
          <w:kern w:val="0"/>
          <w:sz w:val="32"/>
          <w:szCs w:val="32"/>
        </w:rPr>
        <w:t>智能分析预警响应：平均响应时间：P+5(秒)；峰值响应时间：P+15(秒)。</w:t>
      </w:r>
    </w:p>
    <w:p w14:paraId="667460FD">
      <w:pPr>
        <w:tabs>
          <w:tab w:val="left" w:pos="7513"/>
        </w:tabs>
        <w:spacing w:line="360" w:lineRule="auto"/>
        <w:ind w:firstLine="640" w:firstLineChars="200"/>
        <w:rPr>
          <w:rFonts w:hint="eastAsia" w:ascii="仿宋_GB2312" w:hAnsi="仿宋" w:eastAsia="仿宋_GB2312" w:cs="宋体"/>
          <w:kern w:val="0"/>
          <w:sz w:val="32"/>
          <w:szCs w:val="32"/>
        </w:rPr>
      </w:pPr>
    </w:p>
    <w:p w14:paraId="1A570558">
      <w:pPr>
        <w:pStyle w:val="3"/>
        <w:rPr>
          <w:rFonts w:hint="eastAsia"/>
        </w:rPr>
      </w:pPr>
      <w:r>
        <w:rPr>
          <w:rFonts w:hint="eastAsia"/>
        </w:rPr>
        <w:t>电子政务云资源需求</w:t>
      </w:r>
      <w:bookmarkEnd w:id="15"/>
    </w:p>
    <w:p w14:paraId="57AA9B40">
      <w:pPr>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rPr>
        <w:t>本次建设根据估算向电子政务云申请4台虚拟服务器资源，CPU 64核 、内存128G、存储5500GB。</w:t>
      </w:r>
    </w:p>
    <w:tbl>
      <w:tblPr>
        <w:tblStyle w:val="15"/>
        <w:tblW w:w="4835" w:type="pct"/>
        <w:jc w:val="center"/>
        <w:tblLayout w:type="fixed"/>
        <w:tblCellMar>
          <w:top w:w="0" w:type="dxa"/>
          <w:left w:w="108" w:type="dxa"/>
          <w:bottom w:w="0" w:type="dxa"/>
          <w:right w:w="108" w:type="dxa"/>
        </w:tblCellMar>
      </w:tblPr>
      <w:tblGrid>
        <w:gridCol w:w="723"/>
        <w:gridCol w:w="761"/>
        <w:gridCol w:w="3177"/>
        <w:gridCol w:w="1019"/>
        <w:gridCol w:w="839"/>
        <w:gridCol w:w="869"/>
        <w:gridCol w:w="852"/>
      </w:tblGrid>
      <w:tr w14:paraId="34D3668B">
        <w:tblPrEx>
          <w:tblCellMar>
            <w:top w:w="0" w:type="dxa"/>
            <w:left w:w="108" w:type="dxa"/>
            <w:bottom w:w="0" w:type="dxa"/>
            <w:right w:w="108" w:type="dxa"/>
          </w:tblCellMar>
        </w:tblPrEx>
        <w:trPr>
          <w:trHeight w:val="480" w:hRule="atLeast"/>
          <w:tblHeader/>
          <w:jc w:val="center"/>
        </w:trPr>
        <w:tc>
          <w:tcPr>
            <w:tcW w:w="4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9AD11">
            <w:pPr>
              <w:widowControl/>
              <w:adjustRightInd w:val="0"/>
              <w:snapToGrid w:val="0"/>
              <w:spacing w:line="0" w:lineRule="atLeast"/>
              <w:jc w:val="center"/>
              <w:textAlignment w:val="center"/>
              <w:rPr>
                <w:rFonts w:hint="eastAsia" w:ascii="仿宋_GB2312" w:eastAsia="仿宋_GB2312" w:hAnsiTheme="minorEastAsia" w:cstheme="minorEastAsia"/>
                <w:b/>
                <w:bCs/>
                <w:color w:val="000000"/>
                <w:kern w:val="0"/>
                <w:sz w:val="24"/>
                <w:szCs w:val="24"/>
              </w:rPr>
            </w:pPr>
            <w:r>
              <w:rPr>
                <w:rFonts w:hint="eastAsia" w:ascii="仿宋_GB2312" w:eastAsia="仿宋_GB2312" w:hAnsiTheme="minorEastAsia" w:cstheme="minorEastAsia"/>
                <w:b/>
                <w:bCs/>
                <w:color w:val="000000"/>
                <w:kern w:val="0"/>
                <w:sz w:val="24"/>
                <w:szCs w:val="24"/>
              </w:rPr>
              <w:t>资源类型</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491E1">
            <w:pPr>
              <w:widowControl/>
              <w:adjustRightInd w:val="0"/>
              <w:snapToGrid w:val="0"/>
              <w:spacing w:line="0" w:lineRule="atLeast"/>
              <w:jc w:val="center"/>
              <w:textAlignment w:val="center"/>
              <w:rPr>
                <w:rFonts w:hint="eastAsia" w:ascii="仿宋_GB2312" w:eastAsia="仿宋_GB2312" w:hAnsiTheme="minorEastAsia" w:cstheme="minorEastAsia"/>
                <w:b/>
                <w:bCs/>
                <w:color w:val="000000"/>
                <w:kern w:val="0"/>
                <w:sz w:val="24"/>
                <w:szCs w:val="24"/>
              </w:rPr>
            </w:pPr>
            <w:r>
              <w:rPr>
                <w:rFonts w:hint="eastAsia" w:ascii="仿宋_GB2312" w:eastAsia="仿宋_GB2312" w:hAnsiTheme="minorEastAsia" w:cstheme="minorEastAsia"/>
                <w:b/>
                <w:bCs/>
                <w:color w:val="000000"/>
                <w:kern w:val="0"/>
                <w:sz w:val="24"/>
                <w:szCs w:val="24"/>
              </w:rPr>
              <w:t>资源名称</w:t>
            </w:r>
          </w:p>
        </w:tc>
        <w:tc>
          <w:tcPr>
            <w:tcW w:w="19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CC581">
            <w:pPr>
              <w:widowControl/>
              <w:adjustRightInd w:val="0"/>
              <w:snapToGrid w:val="0"/>
              <w:spacing w:line="0" w:lineRule="atLeast"/>
              <w:jc w:val="center"/>
              <w:textAlignment w:val="center"/>
              <w:rPr>
                <w:rFonts w:hint="eastAsia" w:ascii="仿宋_GB2312" w:eastAsia="仿宋_GB2312" w:hAnsiTheme="minorEastAsia" w:cstheme="minorEastAsia"/>
                <w:b/>
                <w:bCs/>
                <w:color w:val="000000"/>
                <w:kern w:val="0"/>
                <w:sz w:val="24"/>
                <w:szCs w:val="24"/>
              </w:rPr>
            </w:pPr>
            <w:r>
              <w:rPr>
                <w:rFonts w:hint="eastAsia" w:ascii="仿宋_GB2312" w:eastAsia="仿宋_GB2312" w:hAnsiTheme="minorEastAsia" w:cstheme="minorEastAsia"/>
                <w:b/>
                <w:bCs/>
                <w:color w:val="000000"/>
                <w:kern w:val="0"/>
                <w:sz w:val="24"/>
                <w:szCs w:val="24"/>
              </w:rPr>
              <w:t>资源说明</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9BF0B9">
            <w:pPr>
              <w:widowControl/>
              <w:adjustRightInd w:val="0"/>
              <w:snapToGrid w:val="0"/>
              <w:spacing w:line="0" w:lineRule="atLeast"/>
              <w:jc w:val="center"/>
              <w:textAlignment w:val="center"/>
              <w:rPr>
                <w:rFonts w:hint="eastAsia" w:ascii="仿宋_GB2312" w:eastAsia="仿宋_GB2312" w:hAnsiTheme="minorEastAsia" w:cstheme="minorEastAsia"/>
                <w:b/>
                <w:bCs/>
                <w:color w:val="000000"/>
                <w:kern w:val="0"/>
                <w:sz w:val="24"/>
                <w:szCs w:val="24"/>
              </w:rPr>
            </w:pPr>
            <w:r>
              <w:rPr>
                <w:rFonts w:hint="eastAsia" w:ascii="仿宋_GB2312" w:eastAsia="仿宋_GB2312" w:hAnsiTheme="minorEastAsia" w:cstheme="minorEastAsia"/>
                <w:b/>
                <w:bCs/>
                <w:color w:val="000000"/>
                <w:kern w:val="0"/>
                <w:sz w:val="24"/>
                <w:szCs w:val="24"/>
              </w:rPr>
              <w:t>核心（核）</w:t>
            </w:r>
          </w:p>
        </w:tc>
        <w:tc>
          <w:tcPr>
            <w:tcW w:w="5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96F24">
            <w:pPr>
              <w:widowControl/>
              <w:adjustRightInd w:val="0"/>
              <w:snapToGrid w:val="0"/>
              <w:spacing w:line="0" w:lineRule="atLeast"/>
              <w:jc w:val="center"/>
              <w:textAlignment w:val="center"/>
              <w:rPr>
                <w:rFonts w:hint="eastAsia" w:ascii="仿宋_GB2312" w:eastAsia="仿宋_GB2312" w:hAnsiTheme="minorEastAsia" w:cstheme="minorEastAsia"/>
                <w:b/>
                <w:bCs/>
                <w:color w:val="000000"/>
                <w:kern w:val="0"/>
                <w:sz w:val="24"/>
                <w:szCs w:val="24"/>
              </w:rPr>
            </w:pPr>
            <w:r>
              <w:rPr>
                <w:rFonts w:hint="eastAsia" w:ascii="仿宋_GB2312" w:eastAsia="仿宋_GB2312" w:hAnsiTheme="minorEastAsia" w:cstheme="minorEastAsia"/>
                <w:b/>
                <w:bCs/>
                <w:color w:val="000000"/>
                <w:kern w:val="0"/>
                <w:sz w:val="24"/>
                <w:szCs w:val="24"/>
              </w:rPr>
              <w:t>内存(GB)</w:t>
            </w:r>
          </w:p>
        </w:tc>
        <w:tc>
          <w:tcPr>
            <w:tcW w:w="5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33B4B">
            <w:pPr>
              <w:widowControl/>
              <w:adjustRightInd w:val="0"/>
              <w:snapToGrid w:val="0"/>
              <w:spacing w:line="0" w:lineRule="atLeast"/>
              <w:jc w:val="center"/>
              <w:textAlignment w:val="center"/>
              <w:rPr>
                <w:rFonts w:hint="eastAsia" w:ascii="仿宋_GB2312" w:eastAsia="仿宋_GB2312" w:hAnsiTheme="minorEastAsia" w:cstheme="minorEastAsia"/>
                <w:b/>
                <w:bCs/>
                <w:color w:val="000000"/>
                <w:kern w:val="0"/>
                <w:sz w:val="24"/>
                <w:szCs w:val="24"/>
              </w:rPr>
            </w:pPr>
            <w:r>
              <w:rPr>
                <w:rFonts w:hint="eastAsia" w:ascii="仿宋_GB2312" w:eastAsia="仿宋_GB2312" w:hAnsiTheme="minorEastAsia" w:cstheme="minorEastAsia"/>
                <w:b/>
                <w:bCs/>
                <w:color w:val="000000"/>
                <w:kern w:val="0"/>
                <w:sz w:val="24"/>
                <w:szCs w:val="24"/>
              </w:rPr>
              <w:t>存储(GB)</w:t>
            </w:r>
          </w:p>
        </w:tc>
        <w:tc>
          <w:tcPr>
            <w:tcW w:w="5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E8802">
            <w:pPr>
              <w:widowControl/>
              <w:adjustRightInd w:val="0"/>
              <w:snapToGrid w:val="0"/>
              <w:spacing w:line="0" w:lineRule="atLeast"/>
              <w:jc w:val="center"/>
              <w:textAlignment w:val="center"/>
              <w:rPr>
                <w:rFonts w:hint="eastAsia" w:ascii="仿宋_GB2312" w:eastAsia="仿宋_GB2312" w:hAnsiTheme="minorEastAsia" w:cstheme="minorEastAsia"/>
                <w:b/>
                <w:bCs/>
                <w:color w:val="000000"/>
                <w:kern w:val="0"/>
                <w:sz w:val="24"/>
                <w:szCs w:val="24"/>
              </w:rPr>
            </w:pPr>
            <w:r>
              <w:rPr>
                <w:rFonts w:hint="eastAsia" w:ascii="仿宋_GB2312" w:eastAsia="仿宋_GB2312" w:hAnsiTheme="minorEastAsia" w:cstheme="minorEastAsia"/>
                <w:b/>
                <w:bCs/>
                <w:color w:val="000000"/>
                <w:kern w:val="0"/>
                <w:sz w:val="24"/>
                <w:szCs w:val="24"/>
              </w:rPr>
              <w:t>数量(台)</w:t>
            </w:r>
          </w:p>
        </w:tc>
      </w:tr>
      <w:tr w14:paraId="7501D1B0">
        <w:tblPrEx>
          <w:tblCellMar>
            <w:top w:w="0" w:type="dxa"/>
            <w:left w:w="108" w:type="dxa"/>
            <w:bottom w:w="0" w:type="dxa"/>
            <w:right w:w="108" w:type="dxa"/>
          </w:tblCellMar>
        </w:tblPrEx>
        <w:trPr>
          <w:trHeight w:val="560" w:hRule="atLeast"/>
          <w:jc w:val="center"/>
        </w:trPr>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C81033">
            <w:pPr>
              <w:widowControl/>
              <w:adjustRightInd w:val="0"/>
              <w:snapToGrid w:val="0"/>
              <w:spacing w:line="0" w:lineRule="atLeast"/>
              <w:textAlignment w:val="center"/>
              <w:rPr>
                <w:rFonts w:hint="eastAsia" w:ascii="仿宋_GB2312" w:eastAsia="仿宋_GB2312" w:hAnsiTheme="minorEastAsia" w:cstheme="minorEastAsia"/>
                <w:color w:val="000000"/>
                <w:kern w:val="0"/>
                <w:sz w:val="24"/>
                <w:szCs w:val="24"/>
              </w:rPr>
            </w:pPr>
            <w:r>
              <w:rPr>
                <w:rFonts w:hint="eastAsia" w:ascii="仿宋_GB2312" w:eastAsia="仿宋_GB2312" w:hAnsiTheme="minorEastAsia" w:cstheme="minorEastAsia"/>
                <w:color w:val="000000"/>
                <w:kern w:val="0"/>
                <w:sz w:val="24"/>
                <w:szCs w:val="24"/>
              </w:rPr>
              <w:t>虚拟机</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2E0FA5">
            <w:pPr>
              <w:widowControl/>
              <w:adjustRightInd w:val="0"/>
              <w:snapToGrid w:val="0"/>
              <w:spacing w:line="0" w:lineRule="atLeast"/>
              <w:textAlignment w:val="center"/>
              <w:rPr>
                <w:rFonts w:hint="eastAsia" w:ascii="仿宋_GB2312" w:eastAsia="仿宋_GB2312" w:hAnsiTheme="minorEastAsia" w:cstheme="minorEastAsia"/>
                <w:color w:val="000000"/>
                <w:kern w:val="0"/>
                <w:sz w:val="24"/>
                <w:szCs w:val="24"/>
              </w:rPr>
            </w:pPr>
            <w:r>
              <w:rPr>
                <w:rFonts w:hint="eastAsia" w:ascii="仿宋_GB2312" w:eastAsia="仿宋_GB2312" w:hAnsiTheme="minorEastAsia" w:cstheme="minorEastAsia"/>
                <w:color w:val="000000"/>
                <w:kern w:val="0"/>
                <w:sz w:val="24"/>
                <w:szCs w:val="24"/>
              </w:rPr>
              <w:t>应用服务器</w:t>
            </w:r>
          </w:p>
        </w:tc>
        <w:tc>
          <w:tcPr>
            <w:tcW w:w="1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C5299A">
            <w:pPr>
              <w:widowControl/>
              <w:adjustRightInd w:val="0"/>
              <w:snapToGrid w:val="0"/>
              <w:spacing w:line="0" w:lineRule="atLeast"/>
              <w:textAlignment w:val="center"/>
              <w:rPr>
                <w:rFonts w:hint="eastAsia" w:ascii="仿宋_GB2312" w:eastAsia="仿宋_GB2312" w:hAnsiTheme="minorEastAsia" w:cstheme="minorEastAsia"/>
                <w:color w:val="000000"/>
                <w:kern w:val="0"/>
                <w:sz w:val="24"/>
                <w:szCs w:val="24"/>
              </w:rPr>
            </w:pPr>
            <w:r>
              <w:rPr>
                <w:rFonts w:hint="eastAsia" w:ascii="仿宋_GB2312" w:eastAsia="仿宋_GB2312"/>
                <w:sz w:val="24"/>
                <w:szCs w:val="24"/>
              </w:rPr>
              <w:t>数字警务应用支撑</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598423">
            <w:pPr>
              <w:widowControl/>
              <w:adjustRightInd w:val="0"/>
              <w:snapToGrid w:val="0"/>
              <w:spacing w:line="0" w:lineRule="atLeast"/>
              <w:jc w:val="center"/>
              <w:textAlignment w:val="center"/>
              <w:rPr>
                <w:rFonts w:hint="eastAsia" w:ascii="仿宋_GB2312" w:eastAsia="仿宋_GB2312" w:hAnsiTheme="minorEastAsia" w:cstheme="minorEastAsia"/>
                <w:color w:val="000000"/>
                <w:kern w:val="0"/>
                <w:sz w:val="24"/>
                <w:szCs w:val="24"/>
              </w:rPr>
            </w:pPr>
            <w:r>
              <w:rPr>
                <w:rFonts w:hint="eastAsia" w:ascii="仿宋_GB2312" w:eastAsia="仿宋_GB2312" w:hAnsiTheme="minorEastAsia" w:cstheme="minorEastAsia"/>
                <w:color w:val="000000"/>
                <w:kern w:val="0"/>
                <w:sz w:val="24"/>
                <w:szCs w:val="24"/>
              </w:rPr>
              <w:t>16</w:t>
            </w:r>
          </w:p>
        </w:tc>
        <w:tc>
          <w:tcPr>
            <w:tcW w:w="5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7F18B8">
            <w:pPr>
              <w:widowControl/>
              <w:adjustRightInd w:val="0"/>
              <w:snapToGrid w:val="0"/>
              <w:spacing w:line="0" w:lineRule="atLeast"/>
              <w:jc w:val="center"/>
              <w:textAlignment w:val="center"/>
              <w:rPr>
                <w:rFonts w:hint="eastAsia" w:ascii="仿宋_GB2312" w:eastAsia="仿宋_GB2312" w:hAnsiTheme="minorEastAsia" w:cstheme="minorEastAsia"/>
                <w:color w:val="000000"/>
                <w:kern w:val="0"/>
                <w:sz w:val="24"/>
                <w:szCs w:val="24"/>
              </w:rPr>
            </w:pPr>
            <w:r>
              <w:rPr>
                <w:rFonts w:hint="eastAsia" w:ascii="仿宋_GB2312" w:eastAsia="仿宋_GB2312" w:hAnsiTheme="minorEastAsia" w:cstheme="minorEastAsia"/>
                <w:color w:val="000000"/>
                <w:kern w:val="0"/>
                <w:sz w:val="24"/>
                <w:szCs w:val="24"/>
              </w:rPr>
              <w:t>32</w:t>
            </w:r>
          </w:p>
        </w:tc>
        <w:tc>
          <w:tcPr>
            <w:tcW w:w="5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A346F3">
            <w:pPr>
              <w:widowControl/>
              <w:adjustRightInd w:val="0"/>
              <w:snapToGrid w:val="0"/>
              <w:spacing w:line="0" w:lineRule="atLeast"/>
              <w:jc w:val="center"/>
              <w:textAlignment w:val="center"/>
              <w:rPr>
                <w:rFonts w:hint="eastAsia" w:ascii="仿宋_GB2312" w:eastAsia="仿宋_GB2312" w:hAnsiTheme="minorEastAsia" w:cstheme="minorEastAsia"/>
                <w:color w:val="000000"/>
                <w:kern w:val="0"/>
                <w:sz w:val="24"/>
                <w:szCs w:val="24"/>
              </w:rPr>
            </w:pPr>
            <w:r>
              <w:rPr>
                <w:rFonts w:hint="eastAsia" w:ascii="仿宋_GB2312" w:eastAsia="仿宋_GB2312"/>
                <w:sz w:val="24"/>
                <w:szCs w:val="24"/>
              </w:rPr>
              <w:t>1000</w:t>
            </w:r>
          </w:p>
        </w:tc>
        <w:tc>
          <w:tcPr>
            <w:tcW w:w="5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C1EFCD">
            <w:pPr>
              <w:widowControl/>
              <w:adjustRightInd w:val="0"/>
              <w:snapToGrid w:val="0"/>
              <w:spacing w:line="0" w:lineRule="atLeast"/>
              <w:jc w:val="center"/>
              <w:textAlignment w:val="center"/>
              <w:rPr>
                <w:rFonts w:hint="eastAsia" w:ascii="仿宋_GB2312" w:eastAsia="仿宋_GB2312" w:hAnsiTheme="minorEastAsia" w:cstheme="minorEastAsia"/>
                <w:color w:val="000000"/>
                <w:kern w:val="0"/>
                <w:sz w:val="24"/>
                <w:szCs w:val="24"/>
              </w:rPr>
            </w:pPr>
            <w:r>
              <w:rPr>
                <w:rFonts w:hint="eastAsia" w:ascii="仿宋_GB2312" w:eastAsia="仿宋_GB2312" w:hAnsiTheme="minorEastAsia" w:cstheme="minorEastAsia"/>
                <w:color w:val="000000"/>
                <w:kern w:val="0"/>
                <w:sz w:val="24"/>
                <w:szCs w:val="24"/>
              </w:rPr>
              <w:t>1</w:t>
            </w:r>
          </w:p>
        </w:tc>
      </w:tr>
      <w:tr w14:paraId="534FC98A">
        <w:tblPrEx>
          <w:tblCellMar>
            <w:top w:w="0" w:type="dxa"/>
            <w:left w:w="108" w:type="dxa"/>
            <w:bottom w:w="0" w:type="dxa"/>
            <w:right w:w="108" w:type="dxa"/>
          </w:tblCellMar>
        </w:tblPrEx>
        <w:trPr>
          <w:trHeight w:val="560" w:hRule="atLeast"/>
          <w:jc w:val="center"/>
        </w:trPr>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8F3CA3">
            <w:pPr>
              <w:widowControl/>
              <w:adjustRightInd w:val="0"/>
              <w:snapToGrid w:val="0"/>
              <w:spacing w:line="0" w:lineRule="atLeast"/>
              <w:textAlignment w:val="center"/>
              <w:rPr>
                <w:rFonts w:hint="eastAsia" w:ascii="仿宋_GB2312" w:eastAsia="仿宋_GB2312" w:hAnsiTheme="minorEastAsia" w:cstheme="minorEastAsia"/>
                <w:color w:val="000000"/>
                <w:kern w:val="0"/>
                <w:sz w:val="24"/>
                <w:szCs w:val="24"/>
              </w:rPr>
            </w:pPr>
            <w:r>
              <w:rPr>
                <w:rFonts w:hint="eastAsia" w:ascii="仿宋_GB2312" w:eastAsia="仿宋_GB2312" w:hAnsiTheme="minorEastAsia" w:cstheme="minorEastAsia"/>
                <w:color w:val="000000"/>
                <w:kern w:val="0"/>
                <w:sz w:val="24"/>
                <w:szCs w:val="24"/>
              </w:rPr>
              <w:t>虚拟机</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4D73D7">
            <w:pPr>
              <w:widowControl/>
              <w:adjustRightInd w:val="0"/>
              <w:snapToGrid w:val="0"/>
              <w:spacing w:line="0" w:lineRule="atLeast"/>
              <w:textAlignment w:val="center"/>
              <w:rPr>
                <w:rFonts w:hint="eastAsia" w:ascii="仿宋_GB2312" w:eastAsia="仿宋_GB2312" w:hAnsiTheme="minorEastAsia" w:cstheme="minorEastAsia"/>
                <w:color w:val="000000"/>
                <w:kern w:val="0"/>
                <w:sz w:val="24"/>
                <w:szCs w:val="24"/>
              </w:rPr>
            </w:pPr>
            <w:r>
              <w:rPr>
                <w:rFonts w:hint="eastAsia" w:ascii="仿宋_GB2312" w:eastAsia="仿宋_GB2312" w:hAnsiTheme="minorEastAsia" w:cstheme="minorEastAsia"/>
                <w:color w:val="000000"/>
                <w:kern w:val="0"/>
                <w:sz w:val="24"/>
                <w:szCs w:val="24"/>
              </w:rPr>
              <w:t>数据库服务器</w:t>
            </w:r>
          </w:p>
        </w:tc>
        <w:tc>
          <w:tcPr>
            <w:tcW w:w="1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3ED0FF">
            <w:pPr>
              <w:widowControl/>
              <w:adjustRightInd w:val="0"/>
              <w:snapToGrid w:val="0"/>
              <w:spacing w:line="0" w:lineRule="atLeast"/>
              <w:textAlignment w:val="center"/>
              <w:rPr>
                <w:rFonts w:hint="eastAsia" w:ascii="仿宋_GB2312" w:eastAsia="仿宋_GB2312" w:hAnsiTheme="minorEastAsia" w:cstheme="minorEastAsia"/>
                <w:color w:val="000000"/>
                <w:kern w:val="0"/>
                <w:sz w:val="24"/>
                <w:szCs w:val="24"/>
              </w:rPr>
            </w:pPr>
            <w:r>
              <w:rPr>
                <w:rFonts w:hint="eastAsia" w:ascii="仿宋_GB2312" w:eastAsia="仿宋_GB2312"/>
                <w:sz w:val="24"/>
                <w:szCs w:val="24"/>
              </w:rPr>
              <w:t>警务基础设施应用支撑</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49247B">
            <w:pPr>
              <w:widowControl/>
              <w:adjustRightInd w:val="0"/>
              <w:snapToGrid w:val="0"/>
              <w:spacing w:line="0" w:lineRule="atLeast"/>
              <w:jc w:val="center"/>
              <w:textAlignment w:val="center"/>
              <w:rPr>
                <w:rFonts w:hint="eastAsia" w:ascii="仿宋_GB2312" w:eastAsia="仿宋_GB2312" w:hAnsiTheme="minorEastAsia" w:cstheme="minorEastAsia"/>
                <w:color w:val="000000"/>
                <w:kern w:val="0"/>
                <w:sz w:val="24"/>
                <w:szCs w:val="24"/>
              </w:rPr>
            </w:pPr>
            <w:r>
              <w:rPr>
                <w:rFonts w:hint="eastAsia" w:ascii="仿宋_GB2312" w:eastAsia="仿宋_GB2312" w:hAnsiTheme="minorEastAsia" w:cstheme="minorEastAsia"/>
                <w:color w:val="000000"/>
                <w:kern w:val="0"/>
                <w:sz w:val="24"/>
                <w:szCs w:val="24"/>
              </w:rPr>
              <w:t>16</w:t>
            </w:r>
          </w:p>
        </w:tc>
        <w:tc>
          <w:tcPr>
            <w:tcW w:w="5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74727D">
            <w:pPr>
              <w:widowControl/>
              <w:adjustRightInd w:val="0"/>
              <w:snapToGrid w:val="0"/>
              <w:spacing w:line="0" w:lineRule="atLeast"/>
              <w:jc w:val="center"/>
              <w:textAlignment w:val="center"/>
              <w:rPr>
                <w:rFonts w:hint="eastAsia" w:ascii="仿宋_GB2312" w:eastAsia="仿宋_GB2312" w:hAnsiTheme="minorEastAsia" w:cstheme="minorEastAsia"/>
                <w:color w:val="000000"/>
                <w:kern w:val="0"/>
                <w:sz w:val="24"/>
                <w:szCs w:val="24"/>
              </w:rPr>
            </w:pPr>
            <w:r>
              <w:rPr>
                <w:rFonts w:hint="eastAsia" w:ascii="仿宋_GB2312" w:eastAsia="仿宋_GB2312" w:hAnsiTheme="minorEastAsia" w:cstheme="minorEastAsia"/>
                <w:color w:val="000000"/>
                <w:kern w:val="0"/>
                <w:sz w:val="24"/>
                <w:szCs w:val="24"/>
              </w:rPr>
              <w:t>32</w:t>
            </w:r>
          </w:p>
        </w:tc>
        <w:tc>
          <w:tcPr>
            <w:tcW w:w="5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904B8E">
            <w:pPr>
              <w:widowControl/>
              <w:adjustRightInd w:val="0"/>
              <w:snapToGrid w:val="0"/>
              <w:spacing w:line="0" w:lineRule="atLeast"/>
              <w:jc w:val="center"/>
              <w:textAlignment w:val="center"/>
              <w:rPr>
                <w:rFonts w:hint="eastAsia" w:ascii="仿宋_GB2312" w:eastAsia="仿宋_GB2312" w:hAnsiTheme="minorEastAsia" w:cstheme="minorEastAsia"/>
                <w:color w:val="000000"/>
                <w:kern w:val="0"/>
                <w:sz w:val="24"/>
                <w:szCs w:val="24"/>
              </w:rPr>
            </w:pPr>
            <w:r>
              <w:rPr>
                <w:rFonts w:hint="eastAsia" w:ascii="仿宋_GB2312" w:eastAsia="仿宋_GB2312"/>
                <w:sz w:val="24"/>
                <w:szCs w:val="24"/>
              </w:rPr>
              <w:t>1500</w:t>
            </w:r>
          </w:p>
        </w:tc>
        <w:tc>
          <w:tcPr>
            <w:tcW w:w="5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FC7387">
            <w:pPr>
              <w:widowControl/>
              <w:adjustRightInd w:val="0"/>
              <w:snapToGrid w:val="0"/>
              <w:spacing w:line="0" w:lineRule="atLeast"/>
              <w:jc w:val="center"/>
              <w:textAlignment w:val="center"/>
              <w:rPr>
                <w:rFonts w:hint="eastAsia" w:ascii="仿宋_GB2312" w:eastAsia="仿宋_GB2312" w:hAnsiTheme="minorEastAsia" w:cstheme="minorEastAsia"/>
                <w:color w:val="000000"/>
                <w:kern w:val="0"/>
                <w:sz w:val="24"/>
                <w:szCs w:val="24"/>
              </w:rPr>
            </w:pPr>
            <w:r>
              <w:rPr>
                <w:rFonts w:hint="eastAsia" w:ascii="仿宋_GB2312" w:eastAsia="仿宋_GB2312" w:hAnsiTheme="minorEastAsia" w:cstheme="minorEastAsia"/>
                <w:color w:val="000000"/>
                <w:kern w:val="0"/>
                <w:sz w:val="24"/>
                <w:szCs w:val="24"/>
              </w:rPr>
              <w:t>1</w:t>
            </w:r>
          </w:p>
        </w:tc>
      </w:tr>
      <w:tr w14:paraId="282AC121">
        <w:tblPrEx>
          <w:tblCellMar>
            <w:top w:w="0" w:type="dxa"/>
            <w:left w:w="108" w:type="dxa"/>
            <w:bottom w:w="0" w:type="dxa"/>
            <w:right w:w="108" w:type="dxa"/>
          </w:tblCellMar>
        </w:tblPrEx>
        <w:trPr>
          <w:trHeight w:val="560" w:hRule="atLeast"/>
          <w:jc w:val="center"/>
        </w:trPr>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422ADD">
            <w:pPr>
              <w:widowControl/>
              <w:adjustRightInd w:val="0"/>
              <w:snapToGrid w:val="0"/>
              <w:spacing w:line="0" w:lineRule="atLeast"/>
              <w:textAlignment w:val="center"/>
              <w:rPr>
                <w:rFonts w:hint="eastAsia" w:ascii="仿宋_GB2312" w:eastAsia="仿宋_GB2312" w:hAnsiTheme="minorEastAsia" w:cstheme="minorEastAsia"/>
                <w:color w:val="000000"/>
                <w:kern w:val="0"/>
                <w:sz w:val="24"/>
                <w:szCs w:val="24"/>
              </w:rPr>
            </w:pPr>
            <w:r>
              <w:rPr>
                <w:rFonts w:hint="eastAsia" w:ascii="仿宋_GB2312" w:eastAsia="仿宋_GB2312" w:hAnsiTheme="minorEastAsia" w:cstheme="minorEastAsia"/>
                <w:color w:val="000000"/>
                <w:kern w:val="0"/>
                <w:sz w:val="24"/>
                <w:szCs w:val="24"/>
              </w:rPr>
              <w:t>虚拟机</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F55164">
            <w:pPr>
              <w:widowControl/>
              <w:adjustRightInd w:val="0"/>
              <w:snapToGrid w:val="0"/>
              <w:spacing w:line="0" w:lineRule="atLeast"/>
              <w:textAlignment w:val="center"/>
              <w:rPr>
                <w:rFonts w:hint="eastAsia" w:ascii="仿宋_GB2312" w:eastAsia="仿宋_GB2312" w:hAnsiTheme="minorEastAsia" w:cstheme="minorEastAsia"/>
                <w:color w:val="000000"/>
                <w:kern w:val="0"/>
                <w:sz w:val="24"/>
                <w:szCs w:val="24"/>
              </w:rPr>
            </w:pPr>
            <w:r>
              <w:rPr>
                <w:rFonts w:hint="eastAsia" w:ascii="仿宋_GB2312" w:eastAsia="仿宋_GB2312" w:hAnsiTheme="minorEastAsia" w:cstheme="minorEastAsia"/>
                <w:color w:val="000000"/>
                <w:kern w:val="0"/>
                <w:sz w:val="24"/>
                <w:szCs w:val="24"/>
              </w:rPr>
              <w:t>应用服务器</w:t>
            </w:r>
          </w:p>
        </w:tc>
        <w:tc>
          <w:tcPr>
            <w:tcW w:w="1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869C8C">
            <w:pPr>
              <w:widowControl/>
              <w:adjustRightInd w:val="0"/>
              <w:snapToGrid w:val="0"/>
              <w:spacing w:line="0" w:lineRule="atLeast"/>
              <w:textAlignment w:val="center"/>
              <w:rPr>
                <w:rFonts w:hint="eastAsia" w:ascii="仿宋_GB2312" w:eastAsia="仿宋_GB2312" w:hAnsiTheme="minorEastAsia" w:cstheme="minorEastAsia"/>
                <w:color w:val="000000"/>
                <w:kern w:val="0"/>
                <w:sz w:val="24"/>
                <w:szCs w:val="24"/>
              </w:rPr>
            </w:pPr>
            <w:r>
              <w:rPr>
                <w:rFonts w:hint="eastAsia" w:ascii="仿宋_GB2312" w:eastAsia="仿宋_GB2312"/>
                <w:sz w:val="24"/>
                <w:szCs w:val="24"/>
              </w:rPr>
              <w:t>警务数据物联接入服务</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72A8EC">
            <w:pPr>
              <w:widowControl/>
              <w:adjustRightInd w:val="0"/>
              <w:snapToGrid w:val="0"/>
              <w:spacing w:line="0" w:lineRule="atLeast"/>
              <w:jc w:val="center"/>
              <w:textAlignment w:val="center"/>
              <w:rPr>
                <w:rFonts w:hint="eastAsia" w:ascii="仿宋_GB2312" w:eastAsia="仿宋_GB2312" w:hAnsiTheme="minorEastAsia" w:cstheme="minorEastAsia"/>
                <w:color w:val="000000"/>
                <w:kern w:val="0"/>
                <w:sz w:val="24"/>
                <w:szCs w:val="24"/>
              </w:rPr>
            </w:pPr>
            <w:r>
              <w:rPr>
                <w:rFonts w:hint="eastAsia" w:ascii="仿宋_GB2312" w:eastAsia="仿宋_GB2312" w:hAnsiTheme="minorEastAsia" w:cstheme="minorEastAsia"/>
                <w:color w:val="000000"/>
                <w:kern w:val="0"/>
                <w:sz w:val="24"/>
                <w:szCs w:val="24"/>
              </w:rPr>
              <w:t>16</w:t>
            </w:r>
          </w:p>
        </w:tc>
        <w:tc>
          <w:tcPr>
            <w:tcW w:w="5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772E28">
            <w:pPr>
              <w:widowControl/>
              <w:adjustRightInd w:val="0"/>
              <w:snapToGrid w:val="0"/>
              <w:spacing w:line="0" w:lineRule="atLeast"/>
              <w:jc w:val="center"/>
              <w:textAlignment w:val="center"/>
              <w:rPr>
                <w:rFonts w:hint="eastAsia" w:ascii="仿宋_GB2312" w:eastAsia="仿宋_GB2312" w:hAnsiTheme="minorEastAsia" w:cstheme="minorEastAsia"/>
                <w:color w:val="000000"/>
                <w:kern w:val="0"/>
                <w:sz w:val="24"/>
                <w:szCs w:val="24"/>
              </w:rPr>
            </w:pPr>
            <w:r>
              <w:rPr>
                <w:rFonts w:hint="eastAsia" w:ascii="仿宋_GB2312" w:eastAsia="仿宋_GB2312" w:hAnsiTheme="minorEastAsia" w:cstheme="minorEastAsia"/>
                <w:color w:val="000000"/>
                <w:kern w:val="0"/>
                <w:sz w:val="24"/>
                <w:szCs w:val="24"/>
              </w:rPr>
              <w:t>32</w:t>
            </w:r>
          </w:p>
        </w:tc>
        <w:tc>
          <w:tcPr>
            <w:tcW w:w="5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52F1A5">
            <w:pPr>
              <w:widowControl/>
              <w:adjustRightInd w:val="0"/>
              <w:snapToGrid w:val="0"/>
              <w:spacing w:line="0" w:lineRule="atLeast"/>
              <w:jc w:val="center"/>
              <w:textAlignment w:val="center"/>
              <w:rPr>
                <w:rFonts w:hint="eastAsia" w:ascii="仿宋_GB2312" w:eastAsia="仿宋_GB2312" w:hAnsiTheme="minorEastAsia" w:cstheme="minorEastAsia"/>
                <w:color w:val="000000"/>
                <w:kern w:val="0"/>
                <w:sz w:val="24"/>
                <w:szCs w:val="24"/>
              </w:rPr>
            </w:pPr>
            <w:r>
              <w:rPr>
                <w:rFonts w:hint="eastAsia" w:ascii="仿宋_GB2312" w:eastAsia="仿宋_GB2312"/>
                <w:sz w:val="24"/>
                <w:szCs w:val="24"/>
              </w:rPr>
              <w:t>1500</w:t>
            </w:r>
          </w:p>
        </w:tc>
        <w:tc>
          <w:tcPr>
            <w:tcW w:w="5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F83DA4">
            <w:pPr>
              <w:widowControl/>
              <w:adjustRightInd w:val="0"/>
              <w:snapToGrid w:val="0"/>
              <w:spacing w:line="0" w:lineRule="atLeast"/>
              <w:jc w:val="center"/>
              <w:textAlignment w:val="center"/>
              <w:rPr>
                <w:rFonts w:hint="eastAsia" w:ascii="仿宋_GB2312" w:eastAsia="仿宋_GB2312" w:hAnsiTheme="minorEastAsia" w:cstheme="minorEastAsia"/>
                <w:color w:val="000000"/>
                <w:kern w:val="0"/>
                <w:sz w:val="24"/>
                <w:szCs w:val="24"/>
              </w:rPr>
            </w:pPr>
            <w:r>
              <w:rPr>
                <w:rFonts w:hint="eastAsia" w:ascii="仿宋_GB2312" w:eastAsia="仿宋_GB2312" w:hAnsiTheme="minorEastAsia" w:cstheme="minorEastAsia"/>
                <w:color w:val="000000"/>
                <w:kern w:val="0"/>
                <w:sz w:val="24"/>
                <w:szCs w:val="24"/>
              </w:rPr>
              <w:t>1</w:t>
            </w:r>
          </w:p>
        </w:tc>
      </w:tr>
      <w:tr w14:paraId="4E7C7633">
        <w:tblPrEx>
          <w:tblCellMar>
            <w:top w:w="0" w:type="dxa"/>
            <w:left w:w="108" w:type="dxa"/>
            <w:bottom w:w="0" w:type="dxa"/>
            <w:right w:w="108" w:type="dxa"/>
          </w:tblCellMar>
        </w:tblPrEx>
        <w:trPr>
          <w:trHeight w:val="560" w:hRule="atLeast"/>
          <w:jc w:val="center"/>
        </w:trPr>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87E20F">
            <w:pPr>
              <w:widowControl/>
              <w:adjustRightInd w:val="0"/>
              <w:snapToGrid w:val="0"/>
              <w:spacing w:line="0" w:lineRule="atLeast"/>
              <w:textAlignment w:val="center"/>
              <w:rPr>
                <w:rFonts w:hint="eastAsia" w:ascii="仿宋_GB2312" w:eastAsia="仿宋_GB2312" w:hAnsiTheme="minorEastAsia" w:cstheme="minorEastAsia"/>
                <w:color w:val="000000"/>
                <w:kern w:val="0"/>
                <w:sz w:val="24"/>
                <w:szCs w:val="24"/>
              </w:rPr>
            </w:pPr>
            <w:r>
              <w:rPr>
                <w:rFonts w:hint="eastAsia" w:ascii="仿宋_GB2312" w:eastAsia="仿宋_GB2312" w:hAnsiTheme="minorEastAsia" w:cstheme="minorEastAsia"/>
                <w:color w:val="000000"/>
                <w:kern w:val="0"/>
                <w:sz w:val="24"/>
                <w:szCs w:val="24"/>
              </w:rPr>
              <w:t>虚拟机</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C06310">
            <w:pPr>
              <w:widowControl/>
              <w:adjustRightInd w:val="0"/>
              <w:snapToGrid w:val="0"/>
              <w:spacing w:line="0" w:lineRule="atLeast"/>
              <w:textAlignment w:val="center"/>
              <w:rPr>
                <w:rFonts w:hint="eastAsia" w:ascii="仿宋_GB2312" w:eastAsia="仿宋_GB2312" w:hAnsiTheme="minorEastAsia" w:cstheme="minorEastAsia"/>
                <w:color w:val="000000"/>
                <w:kern w:val="0"/>
                <w:sz w:val="24"/>
                <w:szCs w:val="24"/>
              </w:rPr>
            </w:pPr>
            <w:r>
              <w:rPr>
                <w:rFonts w:hint="eastAsia" w:ascii="仿宋_GB2312" w:eastAsia="仿宋_GB2312" w:hAnsiTheme="minorEastAsia" w:cstheme="minorEastAsia"/>
                <w:color w:val="000000"/>
                <w:kern w:val="0"/>
                <w:sz w:val="24"/>
                <w:szCs w:val="24"/>
              </w:rPr>
              <w:t>应用服务器</w:t>
            </w:r>
          </w:p>
        </w:tc>
        <w:tc>
          <w:tcPr>
            <w:tcW w:w="19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16F18D">
            <w:pPr>
              <w:widowControl/>
              <w:adjustRightInd w:val="0"/>
              <w:snapToGrid w:val="0"/>
              <w:spacing w:line="0" w:lineRule="atLeast"/>
              <w:textAlignment w:val="center"/>
              <w:rPr>
                <w:rFonts w:hint="eastAsia" w:ascii="仿宋_GB2312" w:eastAsia="仿宋_GB2312" w:hAnsiTheme="minorEastAsia" w:cstheme="minorEastAsia"/>
                <w:color w:val="000000"/>
                <w:kern w:val="0"/>
                <w:sz w:val="24"/>
                <w:szCs w:val="24"/>
              </w:rPr>
            </w:pPr>
            <w:r>
              <w:rPr>
                <w:rFonts w:hint="eastAsia" w:ascii="仿宋_GB2312" w:eastAsia="仿宋_GB2312"/>
                <w:sz w:val="24"/>
                <w:szCs w:val="24"/>
              </w:rPr>
              <w:t>警务保障行为分析服务支撑</w:t>
            </w:r>
          </w:p>
        </w:tc>
        <w:tc>
          <w:tcPr>
            <w:tcW w:w="6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5DAD6E">
            <w:pPr>
              <w:widowControl/>
              <w:adjustRightInd w:val="0"/>
              <w:snapToGrid w:val="0"/>
              <w:spacing w:line="0" w:lineRule="atLeast"/>
              <w:jc w:val="center"/>
              <w:textAlignment w:val="center"/>
              <w:rPr>
                <w:rFonts w:hint="eastAsia" w:ascii="仿宋_GB2312" w:eastAsia="仿宋_GB2312" w:hAnsiTheme="minorEastAsia" w:cstheme="minorEastAsia"/>
                <w:color w:val="000000"/>
                <w:kern w:val="0"/>
                <w:sz w:val="24"/>
                <w:szCs w:val="24"/>
              </w:rPr>
            </w:pPr>
            <w:r>
              <w:rPr>
                <w:rFonts w:hint="eastAsia" w:ascii="仿宋_GB2312" w:eastAsia="仿宋_GB2312" w:hAnsiTheme="minorEastAsia" w:cstheme="minorEastAsia"/>
                <w:color w:val="000000"/>
                <w:kern w:val="0"/>
                <w:sz w:val="24"/>
                <w:szCs w:val="24"/>
              </w:rPr>
              <w:t>16</w:t>
            </w:r>
          </w:p>
        </w:tc>
        <w:tc>
          <w:tcPr>
            <w:tcW w:w="5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D92770">
            <w:pPr>
              <w:widowControl/>
              <w:adjustRightInd w:val="0"/>
              <w:snapToGrid w:val="0"/>
              <w:spacing w:line="0" w:lineRule="atLeast"/>
              <w:jc w:val="center"/>
              <w:textAlignment w:val="center"/>
              <w:rPr>
                <w:rFonts w:hint="eastAsia" w:ascii="仿宋_GB2312" w:eastAsia="仿宋_GB2312" w:hAnsiTheme="minorEastAsia" w:cstheme="minorEastAsia"/>
                <w:color w:val="000000"/>
                <w:kern w:val="0"/>
                <w:sz w:val="24"/>
                <w:szCs w:val="24"/>
              </w:rPr>
            </w:pPr>
            <w:r>
              <w:rPr>
                <w:rFonts w:hint="eastAsia" w:ascii="仿宋_GB2312" w:eastAsia="仿宋_GB2312" w:hAnsiTheme="minorEastAsia" w:cstheme="minorEastAsia"/>
                <w:color w:val="000000"/>
                <w:kern w:val="0"/>
                <w:sz w:val="24"/>
                <w:szCs w:val="24"/>
              </w:rPr>
              <w:t>32</w:t>
            </w:r>
          </w:p>
        </w:tc>
        <w:tc>
          <w:tcPr>
            <w:tcW w:w="5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E91837">
            <w:pPr>
              <w:widowControl/>
              <w:adjustRightInd w:val="0"/>
              <w:snapToGrid w:val="0"/>
              <w:spacing w:line="0" w:lineRule="atLeast"/>
              <w:jc w:val="center"/>
              <w:textAlignment w:val="center"/>
              <w:rPr>
                <w:rFonts w:hint="eastAsia" w:ascii="仿宋_GB2312" w:eastAsia="仿宋_GB2312" w:hAnsiTheme="minorEastAsia" w:cstheme="minorEastAsia"/>
                <w:color w:val="000000"/>
                <w:kern w:val="0"/>
                <w:sz w:val="24"/>
                <w:szCs w:val="24"/>
              </w:rPr>
            </w:pPr>
            <w:r>
              <w:rPr>
                <w:rFonts w:hint="eastAsia" w:ascii="仿宋_GB2312" w:eastAsia="仿宋_GB2312"/>
                <w:sz w:val="24"/>
                <w:szCs w:val="24"/>
              </w:rPr>
              <w:t>1500</w:t>
            </w:r>
          </w:p>
        </w:tc>
        <w:tc>
          <w:tcPr>
            <w:tcW w:w="5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A105E1">
            <w:pPr>
              <w:widowControl/>
              <w:adjustRightInd w:val="0"/>
              <w:snapToGrid w:val="0"/>
              <w:spacing w:line="0" w:lineRule="atLeast"/>
              <w:jc w:val="center"/>
              <w:textAlignment w:val="center"/>
              <w:rPr>
                <w:rFonts w:hint="eastAsia" w:ascii="仿宋_GB2312" w:eastAsia="仿宋_GB2312" w:hAnsiTheme="minorEastAsia" w:cstheme="minorEastAsia"/>
                <w:color w:val="000000"/>
                <w:kern w:val="0"/>
                <w:sz w:val="24"/>
                <w:szCs w:val="24"/>
              </w:rPr>
            </w:pPr>
            <w:r>
              <w:rPr>
                <w:rFonts w:hint="eastAsia" w:ascii="仿宋_GB2312" w:eastAsia="仿宋_GB2312" w:hAnsiTheme="minorEastAsia" w:cstheme="minorEastAsia"/>
                <w:color w:val="000000"/>
                <w:kern w:val="0"/>
                <w:sz w:val="24"/>
                <w:szCs w:val="24"/>
              </w:rPr>
              <w:t>1</w:t>
            </w:r>
          </w:p>
        </w:tc>
      </w:tr>
    </w:tbl>
    <w:p w14:paraId="0C0632B2">
      <w:pPr>
        <w:pStyle w:val="3"/>
        <w:rPr>
          <w:rFonts w:hint="eastAsia"/>
        </w:rPr>
      </w:pPr>
      <w:bookmarkStart w:id="16" w:name="_Toc63785503"/>
      <w:r>
        <w:rPr>
          <w:rFonts w:hint="eastAsia"/>
        </w:rPr>
        <w:t>其他工作要求</w:t>
      </w:r>
      <w:bookmarkEnd w:id="16"/>
    </w:p>
    <w:p w14:paraId="12B7076C">
      <w:pPr>
        <w:pStyle w:val="4"/>
        <w:numPr>
          <w:ilvl w:val="0"/>
          <w:numId w:val="6"/>
        </w:numPr>
        <w:ind w:left="425" w:hanging="425"/>
      </w:pPr>
      <w:bookmarkStart w:id="17" w:name="_Toc63762370"/>
      <w:bookmarkEnd w:id="17"/>
      <w:bookmarkStart w:id="18" w:name="_Toc62219358"/>
      <w:bookmarkEnd w:id="18"/>
      <w:bookmarkStart w:id="19" w:name="_Toc63785504"/>
      <w:bookmarkEnd w:id="19"/>
      <w:bookmarkStart w:id="20" w:name="_Toc63151871"/>
      <w:bookmarkEnd w:id="20"/>
      <w:bookmarkStart w:id="21" w:name="_Toc62209488"/>
      <w:bookmarkEnd w:id="21"/>
      <w:bookmarkStart w:id="22" w:name="_Toc63785439"/>
      <w:bookmarkEnd w:id="22"/>
      <w:bookmarkStart w:id="23" w:name="_Toc61968111"/>
      <w:bookmarkEnd w:id="23"/>
      <w:bookmarkStart w:id="24" w:name="_Toc63585480"/>
      <w:bookmarkEnd w:id="24"/>
      <w:bookmarkStart w:id="25" w:name="_Toc63785505"/>
      <w:r>
        <w:rPr>
          <w:rFonts w:hint="eastAsia"/>
        </w:rPr>
        <w:t>售后服务要求</w:t>
      </w:r>
      <w:bookmarkEnd w:id="25"/>
    </w:p>
    <w:p w14:paraId="3E1F3EEB">
      <w:pPr>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rPr>
        <w:t>投标单位需具有较强的系统集成能力，熟悉系统，并能够就系统的研发、测试及系统与硬件设备、系统软件之间的联调配备现场技术服务团队。</w:t>
      </w:r>
    </w:p>
    <w:p w14:paraId="13AA73FE">
      <w:pPr>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rPr>
        <w:t>系统上线后提供现场运维服务，保障系统的正常运行。系统整体免费质保1年，其中产品软件免费质保3年，硬件设备免费质保3年。质量保证期从项目验收通过之日起计。</w:t>
      </w:r>
    </w:p>
    <w:p w14:paraId="30ED55B2">
      <w:pPr>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rPr>
        <w:t>在质量保证期内，供应商将按照售后服务的承诺提供保修和运行维护服务，如果厂商对信息系统中软、硬件设备等产品中的部分保修期超过上述期限的，则按照厂商的规定进行免费保修。</w:t>
      </w:r>
    </w:p>
    <w:p w14:paraId="06E4DB16">
      <w:pPr>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rPr>
        <w:t>在质量保证期内，供应商负责信息系统的运行维护工作，确保信息系统安全、稳定、可靠地运行。本项目涉及的运行维护工作范围为：应用软件、硬件设备、产品软件。</w:t>
      </w:r>
    </w:p>
    <w:p w14:paraId="2A11FD22">
      <w:pPr>
        <w:pStyle w:val="4"/>
        <w:numPr>
          <w:ilvl w:val="0"/>
          <w:numId w:val="6"/>
        </w:numPr>
        <w:ind w:left="425" w:hanging="425"/>
      </w:pPr>
      <w:bookmarkStart w:id="26" w:name="_Toc63785506"/>
      <w:r>
        <w:rPr>
          <w:rFonts w:hint="eastAsia"/>
        </w:rPr>
        <w:t>应急响应要求</w:t>
      </w:r>
      <w:bookmarkEnd w:id="26"/>
    </w:p>
    <w:p w14:paraId="29A30054">
      <w:pPr>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rPr>
        <w:t>在质量保证期内，供应商对系统故障应能够实时响应，若系统发生故障，1个工作日内恢复使用、提供7*24 电话支持、提供5*9现场支持、提供非工作时间1小时内上门服务；遇突发故障，工作时间需半小时响应，如有紧急或重大情况发生，根据院方要求增派工程师提供现场服务；</w:t>
      </w:r>
    </w:p>
    <w:p w14:paraId="7426493D">
      <w:pPr>
        <w:pStyle w:val="4"/>
        <w:numPr>
          <w:ilvl w:val="0"/>
          <w:numId w:val="6"/>
        </w:numPr>
        <w:ind w:left="425" w:hanging="425"/>
      </w:pPr>
      <w:bookmarkStart w:id="27" w:name="_Toc63785507"/>
      <w:r>
        <w:rPr>
          <w:rFonts w:hint="eastAsia"/>
        </w:rPr>
        <w:t>培训要求</w:t>
      </w:r>
      <w:bookmarkEnd w:id="27"/>
    </w:p>
    <w:p w14:paraId="5C664A90">
      <w:pPr>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rPr>
        <w:t>对系统使用单位提供业务操作培训，应提供详细培训方案。</w:t>
      </w:r>
    </w:p>
    <w:p w14:paraId="3FEC671E">
      <w:pPr>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rPr>
        <w:t>1.在12个月的质量保证期内，提供2次与项目相关的必要培训。</w:t>
      </w:r>
    </w:p>
    <w:p w14:paraId="3C8AB704">
      <w:pPr>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rPr>
        <w:t>2.供应商需要开展分层次的人员培训工作，每次培训后应对参加培训人员进行测试，评估培训成果。培训应具有培训教材、培训环境和高水平的培训讲师。</w:t>
      </w:r>
    </w:p>
    <w:p w14:paraId="521E752C">
      <w:pPr>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rPr>
        <w:t>3.供应商应提供一般用户的基础操作培训和部门信息管理员的日常应用维护的培训，确保用户对象能够掌握对应的操作技能。</w:t>
      </w:r>
    </w:p>
    <w:p w14:paraId="5F47EFC9">
      <w:pPr>
        <w:pStyle w:val="4"/>
        <w:numPr>
          <w:ilvl w:val="0"/>
          <w:numId w:val="6"/>
        </w:numPr>
        <w:ind w:left="425" w:hanging="425"/>
      </w:pPr>
      <w:bookmarkStart w:id="28" w:name="_Toc63785509"/>
      <w:r>
        <w:rPr>
          <w:rFonts w:hint="eastAsia"/>
        </w:rPr>
        <w:t>进度要求</w:t>
      </w:r>
      <w:bookmarkEnd w:id="28"/>
    </w:p>
    <w:p w14:paraId="1F64A45C">
      <w:pPr>
        <w:spacing w:line="360" w:lineRule="auto"/>
        <w:ind w:firstLine="600" w:firstLineChars="200"/>
        <w:rPr>
          <w:rFonts w:hint="eastAsia" w:ascii="仿宋" w:hAnsi="仿宋" w:eastAsia="仿宋" w:cs="仿宋"/>
          <w:sz w:val="30"/>
          <w:szCs w:val="30"/>
        </w:rPr>
      </w:pPr>
      <w:bookmarkStart w:id="29" w:name="_Toc63785510"/>
      <w:r>
        <w:rPr>
          <w:rFonts w:hint="eastAsia" w:ascii="仿宋" w:hAnsi="仿宋" w:eastAsia="仿宋" w:cs="仿宋"/>
          <w:sz w:val="30"/>
          <w:szCs w:val="30"/>
        </w:rPr>
        <w:t>投标单位应根据建设内容，分阶段制定合理的时间进度，并且应根据招标方要求进行调整和细化。</w:t>
      </w:r>
    </w:p>
    <w:p w14:paraId="032E0AA0">
      <w:pPr>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rPr>
        <w:t>本项目建设周期为6个月。要求项目合同签订后，第1个月内完成项目系统深化设计、需求调研、设备到货。第2-5个月内完成系统开发、系统部署、设备安装调试，并具备上线运行条件。第6个月系统试运行，时间不少于1个月，期间应能够按照建设单位需求进行系统软件功能的持续优化、开发。</w:t>
      </w:r>
    </w:p>
    <w:p w14:paraId="4F7AC55F">
      <w:pPr>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rPr>
        <w:t>采购人有权监督和管理投标项目的测试、安装、集成、验收等各项工作，投标方必须接受并服从采购人的监督、管理要求。</w:t>
      </w:r>
    </w:p>
    <w:p w14:paraId="36C8DD85">
      <w:pPr>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rPr>
        <w:t>投标单位中标后必须提交正式的系统集成工作方案，明确系统集成方式、方法、过程步骤、需协调的事项等，并经采购人审核、同意。</w:t>
      </w:r>
    </w:p>
    <w:p w14:paraId="7584B6D4">
      <w:pPr>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rPr>
        <w:t>中标人在实施过程中必须按周、月提交进度报告，对项目问题等进行说明，制定合理的解决措施。</w:t>
      </w:r>
    </w:p>
    <w:p w14:paraId="0AEE3858">
      <w:pPr>
        <w:pStyle w:val="4"/>
        <w:numPr>
          <w:ilvl w:val="0"/>
          <w:numId w:val="6"/>
        </w:numPr>
        <w:ind w:left="425" w:hanging="425"/>
      </w:pPr>
      <w:r>
        <w:rPr>
          <w:rFonts w:hint="eastAsia"/>
        </w:rPr>
        <w:t>安装实施要求</w:t>
      </w:r>
    </w:p>
    <w:p w14:paraId="366AE698">
      <w:pPr>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rPr>
        <w:t>本次系统需支持在国产化软硬件环境下的部署运行。</w:t>
      </w:r>
    </w:p>
    <w:p w14:paraId="5F48F1D9">
      <w:pPr>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rPr>
        <w:t>本次项目所需云服务器、操作系统、数据库、中间件等产品由招标单位提供或申请。投标单位需要按照招标单位指定的地点进行系统集成及设备安装，系统建设完成后符合上海大数据中心提供的国产化云环境运行的技术要求。</w:t>
      </w:r>
    </w:p>
    <w:p w14:paraId="669F49EE">
      <w:pPr>
        <w:pStyle w:val="4"/>
        <w:numPr>
          <w:ilvl w:val="0"/>
          <w:numId w:val="6"/>
        </w:numPr>
        <w:ind w:left="425" w:hanging="425"/>
      </w:pPr>
      <w:r>
        <w:rPr>
          <w:rFonts w:hint="eastAsia"/>
        </w:rPr>
        <w:t>项目团队人员要求</w:t>
      </w:r>
      <w:bookmarkEnd w:id="29"/>
    </w:p>
    <w:p w14:paraId="66E940D5">
      <w:pPr>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rPr>
        <w:t>投标人须具有稳定的在职技术保障力量，能够提供及时的技术支援或服务，应针对本项目提供不少于6人的项目服务团队（包括项目经理、需求分析、研发、实施等），投标单位的相关服务人员需具备相应的服务能力，需提供相关证明。</w:t>
      </w:r>
    </w:p>
    <w:tbl>
      <w:tblPr>
        <w:tblStyle w:val="1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5"/>
        <w:gridCol w:w="2922"/>
        <w:gridCol w:w="2934"/>
        <w:gridCol w:w="1208"/>
      </w:tblGrid>
      <w:tr w14:paraId="5AE79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4" w:type="pct"/>
            <w:shd w:val="clear" w:color="auto" w:fill="auto"/>
            <w:noWrap/>
            <w:vAlign w:val="center"/>
          </w:tcPr>
          <w:p w14:paraId="3F59DBC9">
            <w:pPr>
              <w:widowControl/>
              <w:spacing w:line="360" w:lineRule="auto"/>
              <w:jc w:val="center"/>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角色</w:t>
            </w:r>
          </w:p>
        </w:tc>
        <w:tc>
          <w:tcPr>
            <w:tcW w:w="1715" w:type="pct"/>
            <w:shd w:val="clear" w:color="auto" w:fill="auto"/>
            <w:noWrap/>
            <w:vAlign w:val="center"/>
          </w:tcPr>
          <w:p w14:paraId="196BAFD7">
            <w:pPr>
              <w:widowControl/>
              <w:spacing w:line="360" w:lineRule="auto"/>
              <w:jc w:val="center"/>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资质要求</w:t>
            </w:r>
          </w:p>
        </w:tc>
        <w:tc>
          <w:tcPr>
            <w:tcW w:w="1722" w:type="pct"/>
            <w:shd w:val="clear" w:color="auto" w:fill="auto"/>
            <w:noWrap/>
            <w:vAlign w:val="center"/>
          </w:tcPr>
          <w:p w14:paraId="537270BB">
            <w:pPr>
              <w:widowControl/>
              <w:spacing w:line="360" w:lineRule="auto"/>
              <w:jc w:val="center"/>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主要职责</w:t>
            </w:r>
          </w:p>
        </w:tc>
        <w:tc>
          <w:tcPr>
            <w:tcW w:w="709" w:type="pct"/>
            <w:shd w:val="clear" w:color="auto" w:fill="auto"/>
            <w:noWrap/>
            <w:vAlign w:val="center"/>
          </w:tcPr>
          <w:p w14:paraId="1C533472">
            <w:pPr>
              <w:widowControl/>
              <w:spacing w:line="360" w:lineRule="auto"/>
              <w:jc w:val="center"/>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人员数量</w:t>
            </w:r>
          </w:p>
        </w:tc>
      </w:tr>
      <w:tr w14:paraId="76594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4" w:type="pct"/>
            <w:shd w:val="clear" w:color="auto" w:fill="auto"/>
            <w:noWrap/>
            <w:vAlign w:val="center"/>
          </w:tcPr>
          <w:p w14:paraId="27D0FDAB">
            <w:pPr>
              <w:widowControl/>
              <w:spacing w:line="360" w:lineRule="auto"/>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项目经理</w:t>
            </w:r>
          </w:p>
        </w:tc>
        <w:tc>
          <w:tcPr>
            <w:tcW w:w="1715" w:type="pct"/>
            <w:shd w:val="clear" w:color="auto" w:fill="auto"/>
            <w:vAlign w:val="center"/>
          </w:tcPr>
          <w:p w14:paraId="5CCECEEB">
            <w:pPr>
              <w:pStyle w:val="2"/>
              <w:widowControl/>
              <w:spacing w:line="360" w:lineRule="auto"/>
              <w:textAlignment w:val="center"/>
              <w:rPr>
                <w:rFonts w:hint="eastAsia" w:asciiTheme="minorEastAsia" w:hAnsiTheme="minorEastAsia" w:eastAsiaTheme="minorEastAsia" w:cstheme="minorEastAsia"/>
                <w:color w:val="000000"/>
                <w:kern w:val="0"/>
                <w:sz w:val="24"/>
                <w:szCs w:val="24"/>
                <w:lang w:val="en-US"/>
              </w:rPr>
            </w:pPr>
            <w:r>
              <w:rPr>
                <w:rFonts w:hint="eastAsia" w:asciiTheme="minorEastAsia" w:hAnsiTheme="minorEastAsia" w:eastAsiaTheme="minorEastAsia" w:cstheme="minorEastAsia"/>
                <w:color w:val="000000"/>
                <w:kern w:val="0"/>
                <w:sz w:val="24"/>
                <w:szCs w:val="24"/>
                <w:lang w:val="en-US"/>
              </w:rPr>
              <w:t>优先选择</w:t>
            </w:r>
            <w:r>
              <w:rPr>
                <w:rFonts w:hint="eastAsia" w:asciiTheme="minorEastAsia" w:hAnsiTheme="minorEastAsia" w:eastAsiaTheme="minorEastAsia" w:cstheme="minorEastAsia"/>
                <w:color w:val="000000"/>
                <w:kern w:val="0"/>
                <w:sz w:val="24"/>
                <w:szCs w:val="24"/>
              </w:rPr>
              <w:t>具有</w:t>
            </w:r>
            <w:r>
              <w:rPr>
                <w:rFonts w:hint="eastAsia" w:asciiTheme="minorEastAsia" w:hAnsiTheme="minorEastAsia" w:eastAsiaTheme="minorEastAsia" w:cstheme="minorEastAsia"/>
                <w:color w:val="000000"/>
                <w:kern w:val="0"/>
                <w:sz w:val="24"/>
                <w:szCs w:val="24"/>
                <w:lang w:val="en-US"/>
              </w:rPr>
              <w:t>计算机相关专业高级职称、</w:t>
            </w:r>
            <w:r>
              <w:rPr>
                <w:rFonts w:hint="eastAsia" w:asciiTheme="minorEastAsia" w:hAnsiTheme="minorEastAsia" w:eastAsiaTheme="minorEastAsia" w:cstheme="minorEastAsia"/>
                <w:color w:val="000000"/>
                <w:kern w:val="0"/>
                <w:sz w:val="24"/>
                <w:szCs w:val="24"/>
                <w:lang w:val="en-US" w:eastAsia="zh-CN"/>
              </w:rPr>
              <w:t>信息化项目</w:t>
            </w:r>
            <w:r>
              <w:rPr>
                <w:rFonts w:hint="eastAsia" w:asciiTheme="minorEastAsia" w:hAnsiTheme="minorEastAsia" w:eastAsiaTheme="minorEastAsia" w:cstheme="minorEastAsia"/>
                <w:color w:val="000000"/>
                <w:kern w:val="0"/>
                <w:sz w:val="24"/>
                <w:szCs w:val="24"/>
                <w:lang w:val="en-US"/>
              </w:rPr>
              <w:t>从业经历 10 年（含）以上</w:t>
            </w:r>
          </w:p>
        </w:tc>
        <w:tc>
          <w:tcPr>
            <w:tcW w:w="1722" w:type="pct"/>
            <w:shd w:val="clear" w:color="auto" w:fill="auto"/>
            <w:vAlign w:val="center"/>
          </w:tcPr>
          <w:p w14:paraId="6ACB1AF1">
            <w:pPr>
              <w:widowControl/>
              <w:spacing w:line="360" w:lineRule="auto"/>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负责项目质量和进度控制</w:t>
            </w:r>
          </w:p>
        </w:tc>
        <w:tc>
          <w:tcPr>
            <w:tcW w:w="709" w:type="pct"/>
            <w:shd w:val="clear" w:color="auto" w:fill="auto"/>
            <w:noWrap/>
            <w:vAlign w:val="center"/>
          </w:tcPr>
          <w:p w14:paraId="58CC1EA3">
            <w:pPr>
              <w:widowControl/>
              <w:spacing w:line="360" w:lineRule="auto"/>
              <w:jc w:val="center"/>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1人</w:t>
            </w:r>
          </w:p>
        </w:tc>
      </w:tr>
      <w:tr w14:paraId="34F17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4" w:type="pct"/>
            <w:shd w:val="clear" w:color="auto" w:fill="auto"/>
            <w:noWrap/>
            <w:vAlign w:val="center"/>
          </w:tcPr>
          <w:p w14:paraId="44B164BE">
            <w:pPr>
              <w:widowControl/>
              <w:spacing w:line="360" w:lineRule="auto"/>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技术负责人</w:t>
            </w:r>
          </w:p>
        </w:tc>
        <w:tc>
          <w:tcPr>
            <w:tcW w:w="1715" w:type="pct"/>
            <w:shd w:val="clear" w:color="auto" w:fill="auto"/>
            <w:vAlign w:val="center"/>
          </w:tcPr>
          <w:p w14:paraId="6472B22D">
            <w:pPr>
              <w:widowControl/>
              <w:spacing w:line="360" w:lineRule="auto"/>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优先选择具有计算机相关专业高级职称、从业经历10 年（含）以上</w:t>
            </w:r>
          </w:p>
        </w:tc>
        <w:tc>
          <w:tcPr>
            <w:tcW w:w="1722" w:type="pct"/>
            <w:shd w:val="clear" w:color="auto" w:fill="auto"/>
            <w:vAlign w:val="center"/>
          </w:tcPr>
          <w:p w14:paraId="1F2A4A6E">
            <w:pPr>
              <w:widowControl/>
              <w:spacing w:line="360" w:lineRule="auto"/>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负责项目需求评估与产品设计</w:t>
            </w:r>
          </w:p>
        </w:tc>
        <w:tc>
          <w:tcPr>
            <w:tcW w:w="709" w:type="pct"/>
            <w:shd w:val="clear" w:color="auto" w:fill="auto"/>
            <w:noWrap/>
            <w:vAlign w:val="center"/>
          </w:tcPr>
          <w:p w14:paraId="34762EE2">
            <w:pPr>
              <w:widowControl/>
              <w:spacing w:line="360" w:lineRule="auto"/>
              <w:jc w:val="center"/>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1人</w:t>
            </w:r>
          </w:p>
        </w:tc>
      </w:tr>
      <w:tr w14:paraId="1C3BA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4" w:type="pct"/>
            <w:shd w:val="clear" w:color="auto" w:fill="auto"/>
            <w:noWrap/>
            <w:vAlign w:val="center"/>
          </w:tcPr>
          <w:p w14:paraId="028F64B1">
            <w:pPr>
              <w:widowControl/>
              <w:spacing w:line="360" w:lineRule="auto"/>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研发人员</w:t>
            </w:r>
          </w:p>
        </w:tc>
        <w:tc>
          <w:tcPr>
            <w:tcW w:w="1715" w:type="pct"/>
            <w:shd w:val="clear" w:color="auto" w:fill="auto"/>
            <w:noWrap/>
            <w:vAlign w:val="center"/>
          </w:tcPr>
          <w:p w14:paraId="169302D2">
            <w:pPr>
              <w:widowControl/>
              <w:spacing w:line="360" w:lineRule="auto"/>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从业经历5年（含）以上</w:t>
            </w:r>
          </w:p>
        </w:tc>
        <w:tc>
          <w:tcPr>
            <w:tcW w:w="1722" w:type="pct"/>
            <w:shd w:val="clear" w:color="auto" w:fill="auto"/>
            <w:noWrap/>
            <w:vAlign w:val="center"/>
          </w:tcPr>
          <w:p w14:paraId="09488695">
            <w:pPr>
              <w:widowControl/>
              <w:spacing w:line="360" w:lineRule="auto"/>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负责项目具体开发与部署</w:t>
            </w:r>
          </w:p>
        </w:tc>
        <w:tc>
          <w:tcPr>
            <w:tcW w:w="709" w:type="pct"/>
            <w:shd w:val="clear" w:color="auto" w:fill="auto"/>
            <w:noWrap/>
            <w:vAlign w:val="center"/>
          </w:tcPr>
          <w:p w14:paraId="3209998F">
            <w:pPr>
              <w:widowControl/>
              <w:spacing w:line="360" w:lineRule="auto"/>
              <w:jc w:val="center"/>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2人</w:t>
            </w:r>
          </w:p>
        </w:tc>
      </w:tr>
      <w:tr w14:paraId="290DF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54" w:type="pct"/>
            <w:shd w:val="clear" w:color="auto" w:fill="auto"/>
            <w:noWrap/>
            <w:vAlign w:val="center"/>
          </w:tcPr>
          <w:p w14:paraId="3F7748E9">
            <w:pPr>
              <w:widowControl/>
              <w:spacing w:line="360" w:lineRule="auto"/>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实施人员</w:t>
            </w:r>
          </w:p>
        </w:tc>
        <w:tc>
          <w:tcPr>
            <w:tcW w:w="1715" w:type="pct"/>
            <w:shd w:val="clear" w:color="auto" w:fill="auto"/>
            <w:noWrap/>
            <w:vAlign w:val="center"/>
          </w:tcPr>
          <w:p w14:paraId="170D42AD">
            <w:pPr>
              <w:widowControl/>
              <w:spacing w:line="360" w:lineRule="auto"/>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从业经历5年（含）以上</w:t>
            </w:r>
          </w:p>
        </w:tc>
        <w:tc>
          <w:tcPr>
            <w:tcW w:w="1722" w:type="pct"/>
            <w:shd w:val="clear" w:color="auto" w:fill="auto"/>
            <w:noWrap/>
            <w:vAlign w:val="center"/>
          </w:tcPr>
          <w:p w14:paraId="530695EE">
            <w:pPr>
              <w:widowControl/>
              <w:spacing w:line="360" w:lineRule="auto"/>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负责项目具体安装与实施</w:t>
            </w:r>
          </w:p>
        </w:tc>
        <w:tc>
          <w:tcPr>
            <w:tcW w:w="709" w:type="pct"/>
            <w:shd w:val="clear" w:color="auto" w:fill="auto"/>
            <w:noWrap/>
            <w:vAlign w:val="center"/>
          </w:tcPr>
          <w:p w14:paraId="236E573F">
            <w:pPr>
              <w:widowControl/>
              <w:spacing w:line="360" w:lineRule="auto"/>
              <w:jc w:val="center"/>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2人</w:t>
            </w:r>
          </w:p>
        </w:tc>
      </w:tr>
    </w:tbl>
    <w:p w14:paraId="66CA478D">
      <w:pPr>
        <w:pStyle w:val="4"/>
        <w:numPr>
          <w:ilvl w:val="0"/>
          <w:numId w:val="6"/>
        </w:numPr>
        <w:ind w:left="425" w:hanging="425"/>
      </w:pPr>
      <w:bookmarkStart w:id="30" w:name="_Toc63785511"/>
      <w:r>
        <w:rPr>
          <w:rFonts w:hint="eastAsia"/>
        </w:rPr>
        <w:t>质量与安全管理要求</w:t>
      </w:r>
    </w:p>
    <w:p w14:paraId="65EF8B84">
      <w:pPr>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rPr>
        <w:t>投标单位需提交正式的质量控制方案，明确质量控制点、 控制内容、 质量要求、检查记录要求，并经采购人审核、批准。</w:t>
      </w:r>
    </w:p>
    <w:p w14:paraId="2CE0A5E3">
      <w:pPr>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rPr>
        <w:t>投标单位在项目实施过程中应开展质量保证活动，所提交的进度报告应包括质量报告内容，对质量问题制定改进措施并有效执行。</w:t>
      </w:r>
    </w:p>
    <w:p w14:paraId="523F1876">
      <w:pPr>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rPr>
        <w:t>投标单位需接受招标单位的质量监督检查，提供真实有效的相关质量活动记录、证据，无条件接受采购人提出的质量问题整改要求，承担质量责任及因质量问题导致的进度延迟责任。</w:t>
      </w:r>
    </w:p>
    <w:p w14:paraId="511B9D6A">
      <w:pPr>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rPr>
        <w:t>投标单位需服从监理方在招标单位授权范围内对本项目工程质量、安全的监督。</w:t>
      </w:r>
    </w:p>
    <w:p w14:paraId="103C14B5">
      <w:pPr>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rPr>
        <w:t>投标单位工作人员在工作过程中，不得以任何形式私自外传、记录、下载和存储本系统中的任何信息和数据；不得使用未经招标单位主管部门许可的计算机和存储设备对上述信息和数据进行运行和操作。</w:t>
      </w:r>
    </w:p>
    <w:p w14:paraId="2EFCFD2D">
      <w:pPr>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rPr>
        <w:t>投标单位工作人员未经招标单位相关工作人员许可，不得将本系统中的任何信息和数据以任何形式在任何网络和媒体上发布和传播。</w:t>
      </w:r>
    </w:p>
    <w:p w14:paraId="57280A9E">
      <w:pPr>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rPr>
        <w:t>维护工作中的一切行为，应该符合招标单位信息安全的有关规定。</w:t>
      </w:r>
    </w:p>
    <w:bookmarkEnd w:id="30"/>
    <w:p w14:paraId="375ED81A">
      <w:pPr>
        <w:pStyle w:val="4"/>
        <w:numPr>
          <w:ilvl w:val="0"/>
          <w:numId w:val="6"/>
        </w:numPr>
        <w:ind w:left="425" w:hanging="425"/>
      </w:pPr>
      <w:bookmarkStart w:id="31" w:name="_Toc63785512"/>
      <w:r>
        <w:rPr>
          <w:rFonts w:hint="eastAsia"/>
        </w:rPr>
        <w:t>技术文件要求</w:t>
      </w:r>
    </w:p>
    <w:bookmarkEnd w:id="31"/>
    <w:p w14:paraId="544E321F">
      <w:pPr>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rPr>
        <w:t>投标人提供的技术资料应能确保系统正常运行所需的管理、运营及维护有关的全套文件。技术文件应该全面、完整、详细。技术响应文件可以是文字资料、表格、图纸和数据等各项资料，其内容应包括但不限于人力、物力等资源的投入以及服务内容、方式、手段、措施、质量保证及建议等。</w:t>
      </w:r>
    </w:p>
    <w:p w14:paraId="451535FF">
      <w:pPr>
        <w:pStyle w:val="4"/>
        <w:numPr>
          <w:ilvl w:val="0"/>
          <w:numId w:val="6"/>
        </w:numPr>
        <w:ind w:left="425" w:hanging="425"/>
      </w:pPr>
      <w:bookmarkStart w:id="32" w:name="_Toc19987"/>
      <w:bookmarkStart w:id="33" w:name="_Toc8488"/>
      <w:r>
        <w:rPr>
          <w:rFonts w:hint="eastAsia"/>
        </w:rPr>
        <w:t>投标单位资格要求</w:t>
      </w:r>
      <w:bookmarkEnd w:id="32"/>
      <w:bookmarkEnd w:id="33"/>
    </w:p>
    <w:p w14:paraId="5E6F54FD">
      <w:pPr>
        <w:spacing w:line="360" w:lineRule="auto"/>
        <w:ind w:firstLine="600" w:firstLineChars="200"/>
        <w:rPr>
          <w:rFonts w:hint="eastAsia" w:ascii="仿宋" w:hAnsi="仿宋" w:eastAsia="仿宋" w:cs="仿宋"/>
          <w:sz w:val="30"/>
          <w:szCs w:val="30"/>
        </w:rPr>
      </w:pPr>
      <w:r>
        <w:rPr>
          <w:rFonts w:hint="eastAsia" w:ascii="仿宋" w:hAnsi="仿宋" w:eastAsia="仿宋" w:cs="仿宋"/>
          <w:sz w:val="30"/>
          <w:szCs w:val="30"/>
        </w:rPr>
        <w:t>投标人具有以下证书的予以优先考虑：ISO9001质量管理体系认证证书、ISO20000信息技术服务管理体系认证证书、信息技术服务标准符合性证书（ITSS）证书。</w:t>
      </w:r>
    </w:p>
    <w:p w14:paraId="34602BC5">
      <w:pPr>
        <w:spacing w:line="360" w:lineRule="auto"/>
        <w:ind w:firstLine="420" w:firstLineChars="200"/>
        <w:rPr>
          <w:rFonts w:hint="eastAsia"/>
        </w:rPr>
      </w:pPr>
    </w:p>
    <w:p w14:paraId="4363E8AD">
      <w:pPr>
        <w:pStyle w:val="2"/>
        <w:rPr>
          <w:rFonts w:hint="eastAsia"/>
          <w:lang w:val="en-US"/>
        </w:rPr>
      </w:pPr>
      <w:bookmarkStart w:id="34" w:name="_GoBack"/>
      <w:bookmarkEnd w:id="34"/>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等线">
    <w:altName w:val="汉仪中宋简"/>
    <w:panose1 w:val="02010600030101010101"/>
    <w:charset w:val="86"/>
    <w:family w:val="auto"/>
    <w:pitch w:val="default"/>
    <w:sig w:usb0="00000000" w:usb1="00000000" w:usb2="00000016" w:usb3="00000000" w:csb0="0004000F" w:csb1="00000000"/>
  </w:font>
  <w:font w:name="汉仪中宋简">
    <w:panose1 w:val="02010600000101010101"/>
    <w:charset w:val="86"/>
    <w:family w:val="auto"/>
    <w:pitch w:val="default"/>
    <w:sig w:usb0="00000001" w:usb1="080E0800" w:usb2="00000002" w:usb3="00000000" w:csb0="00040000" w:csb1="00000000"/>
  </w:font>
  <w:font w:name="方正黑体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2000000" w:usb3="00000000" w:csb0="0000019F" w:csb1="00000000"/>
  </w:font>
  <w:font w:name="Noto Sans Syriac Eastern">
    <w:panose1 w:val="02040503050306020203"/>
    <w:charset w:val="86"/>
    <w:family w:val="auto"/>
    <w:pitch w:val="default"/>
    <w:sig w:usb0="00000000" w:usb1="00000000" w:usb2="00000080" w:usb3="00000000" w:csb0="203E0161" w:csb1="D7FF0000"/>
  </w:font>
  <w:font w:name="Microsoft Sans Serif">
    <w:altName w:val="Liberation Sans"/>
    <w:panose1 w:val="020B0604020202020204"/>
    <w:charset w:val="00"/>
    <w:family w:val="swiss"/>
    <w:pitch w:val="default"/>
    <w:sig w:usb0="00000000" w:usb1="00000000" w:usb2="00000029" w:usb3="00000000" w:csb0="000101FF" w:csb1="00000000"/>
  </w:font>
  <w:font w:name="Liberation Sans">
    <w:panose1 w:val="020B0604020202020204"/>
    <w:charset w:val="00"/>
    <w:family w:val="auto"/>
    <w:pitch w:val="default"/>
    <w:sig w:usb0="A00002AF" w:usb1="500078FB" w:usb2="00000000" w:usb3="00000000" w:csb0="6000009F" w:csb1="DFD70000"/>
  </w:font>
  <w:font w:name="微软雅黑">
    <w:altName w:val="方正黑体_GBK"/>
    <w:panose1 w:val="020B0503020204020204"/>
    <w:charset w:val="86"/>
    <w:family w:val="swiss"/>
    <w:pitch w:val="default"/>
    <w:sig w:usb0="00000000" w:usb1="00000000" w:usb2="00000016" w:usb3="00000000" w:csb0="0004001F"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___WRD_EMBED_SUB_52">
    <w:altName w:val="仿宋_GB2312"/>
    <w:panose1 w:val="00000000000000000000"/>
    <w:charset w:val="86"/>
    <w:family w:val="auto"/>
    <w:pitch w:val="default"/>
    <w:sig w:usb0="00000000" w:usb1="00000000" w:usb2="00000010" w:usb3="00000000" w:csb0="00040000" w:csb1="00000000"/>
  </w:font>
  <w:font w:name="文泉驿微米黑">
    <w:panose1 w:val="020B0606030804020204"/>
    <w:charset w:val="86"/>
    <w:family w:val="auto"/>
    <w:pitch w:val="default"/>
    <w:sig w:usb0="E10002EF" w:usb1="6BDFFCFB" w:usb2="00800036" w:usb3="00000000" w:csb0="603E019F" w:csb1="DFD7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121225">
    <w:pPr>
      <w:pStyle w:val="12"/>
      <w:jc w:val="right"/>
      <w:rPr>
        <w:rFonts w:hint="eastAsia" w:ascii="宋体" w:hAnsi="宋体"/>
        <w:sz w:val="28"/>
        <w:szCs w:val="28"/>
      </w:rPr>
    </w:pPr>
    <w:r>
      <w:rPr>
        <w:rFonts w:hint="eastAsia"/>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445135" cy="230505"/>
              <wp:effectExtent l="0" t="0" r="0" b="0"/>
              <wp:wrapNone/>
              <wp:docPr id="2045191459" name="文本框 1"/>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a:effectLst/>
                    </wps:spPr>
                    <wps:txbx>
                      <w:txbxContent>
                        <w:p w14:paraId="55D6BF61">
                          <w:pPr>
                            <w:pStyle w:val="12"/>
                            <w:jc w:val="right"/>
                            <w:rPr>
                              <w:rFonts w:hint="eastAsia"/>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16 -</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 id="文本框 1" o:spid="_x0000_s1026" o:spt="202" type="#_x0000_t202" style="position:absolute;left:0pt;margin-top:0pt;height:18.15pt;width:35.05pt;mso-position-horizontal:outside;mso-position-horizontal-relative:margin;mso-wrap-style:none;z-index:251659264;mso-width-relative:page;mso-height-relative:page;" filled="f" stroked="f" coordsize="21600,21600" o:gfxdata="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bziEn0QAAAAMBAAAPAAAAAAAAAAEA&#10;IAAAACIAAABkcnMvZG93bnJldi54bWxQSwECFAAUAAAACACHTuJAEfyXcBYCAAAZBAAADgAAAAAA&#10;AAABACAAAAAgAQAAZHJzL2Uyb0RvYy54bWxQSwUGAAAAAAYABgBZAQAAqAUAAAAA&#10;">
              <v:fill on="f" focussize="0,0"/>
              <v:stroke on="f"/>
              <v:imagedata o:title=""/>
              <o:lock v:ext="edit" aspectratio="f"/>
              <v:textbox inset="0mm,0mm,0mm,0mm" style="mso-fit-shape-to-text:t;">
                <w:txbxContent>
                  <w:p w14:paraId="55D6BF61">
                    <w:pPr>
                      <w:pStyle w:val="12"/>
                      <w:jc w:val="right"/>
                      <w:rPr>
                        <w:rFonts w:hint="eastAsia"/>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16 -</w:t>
                    </w:r>
                    <w:r>
                      <w:rPr>
                        <w:rFonts w:ascii="宋体" w:hAnsi="宋体"/>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D183F7"/>
    <w:multiLevelType w:val="multilevel"/>
    <w:tmpl w:val="33D183F7"/>
    <w:lvl w:ilvl="0" w:tentative="0">
      <w:start w:val="1"/>
      <w:numFmt w:val="chineseCountingThousand"/>
      <w:lvlText w:val="第%1章"/>
      <w:lvlJc w:val="left"/>
      <w:pPr>
        <w:ind w:left="432" w:hanging="432"/>
      </w:pPr>
      <w:rPr>
        <w:rFonts w:hint="eastAsia"/>
      </w:rPr>
    </w:lvl>
    <w:lvl w:ilvl="1" w:tentative="0">
      <w:start w:val="1"/>
      <w:numFmt w:val="decimal"/>
      <w:isLgl/>
      <w:lvlText w:val="%1.%2"/>
      <w:lvlJc w:val="left"/>
      <w:pPr>
        <w:ind w:left="576" w:hanging="576"/>
      </w:pPr>
      <w:rPr>
        <w:rFonts w:hint="eastAsia"/>
      </w:rPr>
    </w:lvl>
    <w:lvl w:ilvl="2" w:tentative="0">
      <w:start w:val="1"/>
      <w:numFmt w:val="decimal"/>
      <w:isLgl/>
      <w:lvlText w:val="%1.%2.%3"/>
      <w:lvlJc w:val="left"/>
      <w:pPr>
        <w:ind w:left="720" w:hanging="720"/>
      </w:pPr>
      <w:rPr>
        <w:rFonts w:hint="eastAsia" w:ascii="Arial" w:hAnsi="Arial" w:cs="Arial"/>
      </w:rPr>
    </w:lvl>
    <w:lvl w:ilvl="3" w:tentative="0">
      <w:start w:val="1"/>
      <w:numFmt w:val="decimal"/>
      <w:isLgl/>
      <w:lvlText w:val="%1.%2.%3.%4"/>
      <w:lvlJc w:val="left"/>
      <w:pPr>
        <w:ind w:left="864" w:hanging="864"/>
      </w:pPr>
      <w:rPr>
        <w:rFonts w:hint="eastAsia" w:ascii="Arial" w:hAnsi="Arial" w:cs="Arial"/>
      </w:rPr>
    </w:lvl>
    <w:lvl w:ilvl="4" w:tentative="0">
      <w:start w:val="1"/>
      <w:numFmt w:val="decimal"/>
      <w:isLgl/>
      <w:lvlText w:val="%1.%2.%3.%4.%5"/>
      <w:lvlJc w:val="left"/>
      <w:pPr>
        <w:ind w:left="1292" w:hanging="1008"/>
      </w:pPr>
      <w:rPr>
        <w:rFonts w:hint="eastAsia" w:ascii="Arial" w:hAnsi="Arial" w:cs="Arial"/>
      </w:rPr>
    </w:lvl>
    <w:lvl w:ilvl="5" w:tentative="0">
      <w:start w:val="1"/>
      <w:numFmt w:val="decimal"/>
      <w:pStyle w:val="8"/>
      <w:isLgl/>
      <w:lvlText w:val="%1.%2.%3.%4.%5.%6"/>
      <w:lvlJc w:val="left"/>
      <w:pPr>
        <w:ind w:left="1152" w:hanging="1152"/>
      </w:pPr>
      <w:rPr>
        <w:rFonts w:hint="eastAsia" w:ascii="Arial" w:hAnsi="Arial" w:cs="Arial"/>
        <w:sz w:val="28"/>
        <w:szCs w:val="28"/>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abstractNum w:abstractNumId="1">
    <w:nsid w:val="4E77708F"/>
    <w:multiLevelType w:val="singleLevel"/>
    <w:tmpl w:val="4E77708F"/>
    <w:lvl w:ilvl="0" w:tentative="0">
      <w:start w:val="1"/>
      <w:numFmt w:val="chineseCounting"/>
      <w:suff w:val="nothing"/>
      <w:lvlText w:val="（%1）"/>
      <w:lvlJc w:val="left"/>
      <w:pPr>
        <w:ind w:left="0" w:firstLine="420"/>
      </w:pPr>
      <w:rPr>
        <w:rFonts w:hint="eastAsia"/>
      </w:rPr>
    </w:lvl>
  </w:abstractNum>
  <w:abstractNum w:abstractNumId="2">
    <w:nsid w:val="5E34A919"/>
    <w:multiLevelType w:val="multilevel"/>
    <w:tmpl w:val="5E34A919"/>
    <w:lvl w:ilvl="0" w:tentative="0">
      <w:start w:val="1"/>
      <w:numFmt w:val="chineseCountingThousand"/>
      <w:pStyle w:val="3"/>
      <w:lvlText w:val="%1、"/>
      <w:lvlJc w:val="left"/>
      <w:pPr>
        <w:tabs>
          <w:tab w:val="left" w:pos="284"/>
        </w:tabs>
        <w:ind w:left="425" w:hanging="425"/>
      </w:pPr>
      <w:rPr>
        <w:rFonts w:hint="eastAsia"/>
      </w:rPr>
    </w:lvl>
    <w:lvl w:ilvl="1" w:tentative="0">
      <w:start w:val="1"/>
      <w:numFmt w:val="decimal"/>
      <w:isLgl/>
      <w:lvlText w:val="%1.%2"/>
      <w:lvlJc w:val="left"/>
      <w:pPr>
        <w:tabs>
          <w:tab w:val="left" w:pos="397"/>
        </w:tabs>
        <w:ind w:left="0" w:firstLine="0"/>
      </w:pPr>
      <w:rPr>
        <w:rFonts w:hint="eastAsia"/>
      </w:rPr>
    </w:lvl>
    <w:lvl w:ilvl="2" w:tentative="0">
      <w:start w:val="1"/>
      <w:numFmt w:val="decimal"/>
      <w:suff w:val="space"/>
      <w:lvlText w:val="%2.%3"/>
      <w:lvlJc w:val="left"/>
      <w:pPr>
        <w:ind w:left="0" w:firstLine="0"/>
      </w:pPr>
      <w:rPr>
        <w:rFonts w:hint="eastAsia"/>
      </w:rPr>
    </w:lvl>
    <w:lvl w:ilvl="3" w:tentative="0">
      <w:start w:val="1"/>
      <w:numFmt w:val="decimal"/>
      <w:suff w:val="space"/>
      <w:lvlText w:val="%2.%3.%4"/>
      <w:lvlJc w:val="left"/>
      <w:pPr>
        <w:ind w:left="851" w:hanging="851"/>
      </w:pPr>
      <w:rPr>
        <w:rFonts w:hint="eastAsia"/>
      </w:rPr>
    </w:lvl>
    <w:lvl w:ilvl="4" w:tentative="0">
      <w:start w:val="1"/>
      <w:numFmt w:val="decimal"/>
      <w:suff w:val="space"/>
      <w:lvlText w:val="%2.%3.%4.%5"/>
      <w:lvlJc w:val="left"/>
      <w:pPr>
        <w:ind w:left="992" w:hanging="992"/>
      </w:pPr>
      <w:rPr>
        <w:rFonts w:hint="eastAsia"/>
      </w:rPr>
    </w:lvl>
    <w:lvl w:ilvl="5" w:tentative="0">
      <w:start w:val="1"/>
      <w:numFmt w:val="decimal"/>
      <w:suff w:val="space"/>
      <w:lvlText w:val="%2.%3.%4.%5.%6"/>
      <w:lvlJc w:val="left"/>
      <w:pPr>
        <w:ind w:left="1134" w:hanging="1134"/>
      </w:pPr>
      <w:rPr>
        <w:rFonts w:hint="eastAsia"/>
      </w:rPr>
    </w:lvl>
    <w:lvl w:ilvl="6" w:tentative="0">
      <w:start w:val="1"/>
      <w:numFmt w:val="decimal"/>
      <w:suff w:val="space"/>
      <w:lvlText w:val="%2.%3.%4.%5.%6.%7"/>
      <w:lvlJc w:val="left"/>
      <w:pPr>
        <w:ind w:left="0" w:firstLine="0"/>
      </w:pPr>
      <w:rPr>
        <w:rFonts w:hint="eastAsia"/>
      </w:rPr>
    </w:lvl>
    <w:lvl w:ilvl="7" w:tentative="0">
      <w:start w:val="1"/>
      <w:numFmt w:val="decimal"/>
      <w:suff w:val="space"/>
      <w:lvlText w:val="%2.%3.%4.%5.%6.%7.%8"/>
      <w:lvlJc w:val="left"/>
      <w:pPr>
        <w:ind w:left="0" w:firstLine="0"/>
      </w:pPr>
      <w:rPr>
        <w:rFonts w:hint="eastAsia"/>
      </w:rPr>
    </w:lvl>
    <w:lvl w:ilvl="8" w:tentative="0">
      <w:start w:val="1"/>
      <w:numFmt w:val="decimal"/>
      <w:suff w:val="space"/>
      <w:lvlText w:val="（%9）"/>
      <w:lvlJc w:val="left"/>
      <w:pPr>
        <w:ind w:left="0" w:firstLine="0"/>
      </w:pPr>
      <w:rPr>
        <w:rFonts w:hint="eastAsia"/>
      </w:rPr>
    </w:lvl>
  </w:abstractNum>
  <w:abstractNum w:abstractNumId="3">
    <w:nsid w:val="68072ADA"/>
    <w:multiLevelType w:val="singleLevel"/>
    <w:tmpl w:val="68072ADA"/>
    <w:lvl w:ilvl="0" w:tentative="0">
      <w:start w:val="1"/>
      <w:numFmt w:val="chineseCounting"/>
      <w:suff w:val="nothing"/>
      <w:lvlText w:val="（%1）"/>
      <w:lvlJc w:val="left"/>
      <w:pPr>
        <w:ind w:left="0" w:firstLine="420"/>
      </w:pPr>
      <w:rPr>
        <w:rFonts w:hint="eastAsia"/>
      </w:rPr>
    </w:lvl>
  </w:abstractNum>
  <w:abstractNum w:abstractNumId="4">
    <w:nsid w:val="6A4B04C1"/>
    <w:multiLevelType w:val="multilevel"/>
    <w:tmpl w:val="6A4B04C1"/>
    <w:lvl w:ilvl="0" w:tentative="0">
      <w:start w:val="1"/>
      <w:numFmt w:val="chineseCountingThousand"/>
      <w:lvlText w:val="第%1章"/>
      <w:lvlJc w:val="left"/>
      <w:pPr>
        <w:ind w:left="432" w:hanging="432"/>
      </w:pPr>
      <w:rPr>
        <w:rFonts w:hint="default"/>
      </w:rPr>
    </w:lvl>
    <w:lvl w:ilvl="1" w:tentative="0">
      <w:start w:val="1"/>
      <w:numFmt w:val="decimal"/>
      <w:pStyle w:val="4"/>
      <w:isLgl/>
      <w:lvlText w:val="%1.%2"/>
      <w:lvlJc w:val="left"/>
      <w:pPr>
        <w:ind w:left="576" w:hanging="576"/>
      </w:pPr>
      <w:rPr>
        <w:rFonts w:hint="eastAsia"/>
      </w:rPr>
    </w:lvl>
    <w:lvl w:ilvl="2" w:tentative="0">
      <w:start w:val="1"/>
      <w:numFmt w:val="decimal"/>
      <w:isLgl/>
      <w:lvlText w:val="%1.%2.%3"/>
      <w:lvlJc w:val="left"/>
      <w:pPr>
        <w:ind w:left="2280" w:hanging="720"/>
      </w:pPr>
      <w:rPr>
        <w:rFonts w:hint="default" w:ascii="Arial" w:hAnsi="Arial" w:cs="Arial"/>
      </w:rPr>
    </w:lvl>
    <w:lvl w:ilvl="3" w:tentative="0">
      <w:start w:val="1"/>
      <w:numFmt w:val="decimal"/>
      <w:pStyle w:val="6"/>
      <w:isLgl/>
      <w:lvlText w:val="%1.%2.%3.%4"/>
      <w:lvlJc w:val="left"/>
      <w:pPr>
        <w:ind w:left="864" w:hanging="864"/>
      </w:pPr>
      <w:rPr>
        <w:rFonts w:hint="default" w:ascii="Arial" w:hAnsi="Arial" w:cs="Arial"/>
      </w:rPr>
    </w:lvl>
    <w:lvl w:ilvl="4" w:tentative="0">
      <w:start w:val="1"/>
      <w:numFmt w:val="decimal"/>
      <w:pStyle w:val="7"/>
      <w:isLgl/>
      <w:lvlText w:val="%1.%2.%3.%4.%5"/>
      <w:lvlJc w:val="left"/>
      <w:pPr>
        <w:ind w:left="1292" w:hanging="1008"/>
      </w:pPr>
      <w:rPr>
        <w:rFonts w:hint="default" w:ascii="Arial" w:hAnsi="Arial" w:cs="Arial"/>
      </w:rPr>
    </w:lvl>
    <w:lvl w:ilvl="5" w:tentative="0">
      <w:start w:val="1"/>
      <w:numFmt w:val="decimal"/>
      <w:isLg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abstractNum w:abstractNumId="5">
    <w:nsid w:val="7E3689B5"/>
    <w:multiLevelType w:val="singleLevel"/>
    <w:tmpl w:val="7E3689B5"/>
    <w:lvl w:ilvl="0" w:tentative="0">
      <w:start w:val="1"/>
      <w:numFmt w:val="chineseCounting"/>
      <w:suff w:val="nothing"/>
      <w:lvlText w:val="（%1）"/>
      <w:lvlJc w:val="left"/>
      <w:pPr>
        <w:ind w:left="0" w:firstLine="420"/>
      </w:pPr>
      <w:rPr>
        <w:rFonts w:hint="eastAsia"/>
      </w:r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NmN2NlZjZjZjQ5MDJiZWVjMTgxYmE3NTUyNmFjNGQifQ=="/>
  </w:docVars>
  <w:rsids>
    <w:rsidRoot w:val="00F008BE"/>
    <w:rsid w:val="00006C34"/>
    <w:rsid w:val="00011590"/>
    <w:rsid w:val="000659D1"/>
    <w:rsid w:val="000770C9"/>
    <w:rsid w:val="00092A9F"/>
    <w:rsid w:val="000D1272"/>
    <w:rsid w:val="00100C53"/>
    <w:rsid w:val="00136A3D"/>
    <w:rsid w:val="001459D1"/>
    <w:rsid w:val="00194130"/>
    <w:rsid w:val="001A572A"/>
    <w:rsid w:val="001B3827"/>
    <w:rsid w:val="001C1C1F"/>
    <w:rsid w:val="00201ACB"/>
    <w:rsid w:val="00214D99"/>
    <w:rsid w:val="00226C34"/>
    <w:rsid w:val="0026472E"/>
    <w:rsid w:val="002C165A"/>
    <w:rsid w:val="002F1EBE"/>
    <w:rsid w:val="00347DC3"/>
    <w:rsid w:val="0038753A"/>
    <w:rsid w:val="003D4122"/>
    <w:rsid w:val="003F19BC"/>
    <w:rsid w:val="003F466E"/>
    <w:rsid w:val="00441D35"/>
    <w:rsid w:val="004B551C"/>
    <w:rsid w:val="004C6D51"/>
    <w:rsid w:val="004F1B11"/>
    <w:rsid w:val="0051756B"/>
    <w:rsid w:val="0058767E"/>
    <w:rsid w:val="00587CBF"/>
    <w:rsid w:val="005A5477"/>
    <w:rsid w:val="005A732F"/>
    <w:rsid w:val="005D6642"/>
    <w:rsid w:val="005F4857"/>
    <w:rsid w:val="005F65C4"/>
    <w:rsid w:val="006015FD"/>
    <w:rsid w:val="006A46AB"/>
    <w:rsid w:val="006A6A6D"/>
    <w:rsid w:val="006A7C65"/>
    <w:rsid w:val="006B7120"/>
    <w:rsid w:val="00747EE6"/>
    <w:rsid w:val="0075194C"/>
    <w:rsid w:val="007771EF"/>
    <w:rsid w:val="0078568D"/>
    <w:rsid w:val="007B54E4"/>
    <w:rsid w:val="007D4BB4"/>
    <w:rsid w:val="00807BCC"/>
    <w:rsid w:val="00821051"/>
    <w:rsid w:val="008F6166"/>
    <w:rsid w:val="009810A9"/>
    <w:rsid w:val="009D3249"/>
    <w:rsid w:val="00A106FB"/>
    <w:rsid w:val="00A209CB"/>
    <w:rsid w:val="00A85EB1"/>
    <w:rsid w:val="00AB2971"/>
    <w:rsid w:val="00B27BE1"/>
    <w:rsid w:val="00BC72F0"/>
    <w:rsid w:val="00C00D99"/>
    <w:rsid w:val="00C15573"/>
    <w:rsid w:val="00C80A2C"/>
    <w:rsid w:val="00C8531F"/>
    <w:rsid w:val="00CE3E7D"/>
    <w:rsid w:val="00D8373A"/>
    <w:rsid w:val="00DC2335"/>
    <w:rsid w:val="00DD097C"/>
    <w:rsid w:val="00E07221"/>
    <w:rsid w:val="00E526D8"/>
    <w:rsid w:val="00E61626"/>
    <w:rsid w:val="00E86443"/>
    <w:rsid w:val="00EA5868"/>
    <w:rsid w:val="00EE0B2D"/>
    <w:rsid w:val="00F008BE"/>
    <w:rsid w:val="00F433F2"/>
    <w:rsid w:val="00F47E80"/>
    <w:rsid w:val="00F54D93"/>
    <w:rsid w:val="00F651FF"/>
    <w:rsid w:val="00FB0BF1"/>
    <w:rsid w:val="00FC2AF8"/>
    <w:rsid w:val="00FD316A"/>
    <w:rsid w:val="01055D51"/>
    <w:rsid w:val="01536131"/>
    <w:rsid w:val="018502B5"/>
    <w:rsid w:val="024737BC"/>
    <w:rsid w:val="034026E5"/>
    <w:rsid w:val="03C2134C"/>
    <w:rsid w:val="03E405CC"/>
    <w:rsid w:val="04536448"/>
    <w:rsid w:val="046164F5"/>
    <w:rsid w:val="04E774A1"/>
    <w:rsid w:val="0506170D"/>
    <w:rsid w:val="063127B9"/>
    <w:rsid w:val="067775A0"/>
    <w:rsid w:val="06D26178"/>
    <w:rsid w:val="06DE1843"/>
    <w:rsid w:val="07B45450"/>
    <w:rsid w:val="080F2686"/>
    <w:rsid w:val="082A1811"/>
    <w:rsid w:val="097331CE"/>
    <w:rsid w:val="098175B4"/>
    <w:rsid w:val="0A20501F"/>
    <w:rsid w:val="0A772667"/>
    <w:rsid w:val="0A8D4287"/>
    <w:rsid w:val="0A8E6A56"/>
    <w:rsid w:val="0ACA3885"/>
    <w:rsid w:val="0ACC2AB1"/>
    <w:rsid w:val="0B2A4141"/>
    <w:rsid w:val="0B7644FD"/>
    <w:rsid w:val="0BDD25B3"/>
    <w:rsid w:val="0BE45F8A"/>
    <w:rsid w:val="0BF43F93"/>
    <w:rsid w:val="0BFC7CD4"/>
    <w:rsid w:val="0D5C1D95"/>
    <w:rsid w:val="0DA47D15"/>
    <w:rsid w:val="0DDF6F9F"/>
    <w:rsid w:val="0DE63E89"/>
    <w:rsid w:val="0E6B0F3D"/>
    <w:rsid w:val="0E9503CA"/>
    <w:rsid w:val="0ED40740"/>
    <w:rsid w:val="0F307AB2"/>
    <w:rsid w:val="0FAE2CF5"/>
    <w:rsid w:val="0FFFEB49"/>
    <w:rsid w:val="10437371"/>
    <w:rsid w:val="110D797F"/>
    <w:rsid w:val="11337929"/>
    <w:rsid w:val="113B44EC"/>
    <w:rsid w:val="119D0A95"/>
    <w:rsid w:val="11FB1D75"/>
    <w:rsid w:val="125C296C"/>
    <w:rsid w:val="12D91ACF"/>
    <w:rsid w:val="12DE2D32"/>
    <w:rsid w:val="12FAA8F8"/>
    <w:rsid w:val="138E3306"/>
    <w:rsid w:val="13D604FC"/>
    <w:rsid w:val="13DB1516"/>
    <w:rsid w:val="141C6857"/>
    <w:rsid w:val="14AA437C"/>
    <w:rsid w:val="155E2A78"/>
    <w:rsid w:val="16170A33"/>
    <w:rsid w:val="167C3A3B"/>
    <w:rsid w:val="16BE8715"/>
    <w:rsid w:val="17093931"/>
    <w:rsid w:val="17372CF8"/>
    <w:rsid w:val="173B6FF4"/>
    <w:rsid w:val="175C6358"/>
    <w:rsid w:val="17813E90"/>
    <w:rsid w:val="17D565E9"/>
    <w:rsid w:val="17EE9867"/>
    <w:rsid w:val="180C273E"/>
    <w:rsid w:val="18C110E2"/>
    <w:rsid w:val="18E41055"/>
    <w:rsid w:val="190A7BC2"/>
    <w:rsid w:val="1A475CB0"/>
    <w:rsid w:val="1AD46657"/>
    <w:rsid w:val="1B7F44BC"/>
    <w:rsid w:val="1CC1124E"/>
    <w:rsid w:val="1CE123EB"/>
    <w:rsid w:val="1D0E6F59"/>
    <w:rsid w:val="1D31686D"/>
    <w:rsid w:val="1DDD7D58"/>
    <w:rsid w:val="1E2C7696"/>
    <w:rsid w:val="1E496119"/>
    <w:rsid w:val="1E68476F"/>
    <w:rsid w:val="1EF2267E"/>
    <w:rsid w:val="1F5D7408"/>
    <w:rsid w:val="1F8E4C3A"/>
    <w:rsid w:val="1F980D5B"/>
    <w:rsid w:val="1FB931AC"/>
    <w:rsid w:val="1FED3FA2"/>
    <w:rsid w:val="1FF40688"/>
    <w:rsid w:val="208A0B1F"/>
    <w:rsid w:val="21156B08"/>
    <w:rsid w:val="212C3E51"/>
    <w:rsid w:val="21937A2C"/>
    <w:rsid w:val="21E40288"/>
    <w:rsid w:val="232E2103"/>
    <w:rsid w:val="23360FB7"/>
    <w:rsid w:val="235C0A1E"/>
    <w:rsid w:val="23902475"/>
    <w:rsid w:val="23ED6700"/>
    <w:rsid w:val="244F5D5F"/>
    <w:rsid w:val="24725A95"/>
    <w:rsid w:val="24AA3A0B"/>
    <w:rsid w:val="2506046E"/>
    <w:rsid w:val="2551032A"/>
    <w:rsid w:val="257F3833"/>
    <w:rsid w:val="25FC2044"/>
    <w:rsid w:val="26094761"/>
    <w:rsid w:val="260B04D9"/>
    <w:rsid w:val="265B26B4"/>
    <w:rsid w:val="268C786C"/>
    <w:rsid w:val="269F14AA"/>
    <w:rsid w:val="274A5031"/>
    <w:rsid w:val="27924601"/>
    <w:rsid w:val="27F2633C"/>
    <w:rsid w:val="27FB247D"/>
    <w:rsid w:val="284657F9"/>
    <w:rsid w:val="28EB467C"/>
    <w:rsid w:val="29F84C67"/>
    <w:rsid w:val="2B6E4F01"/>
    <w:rsid w:val="2BA96401"/>
    <w:rsid w:val="2BDE2DD3"/>
    <w:rsid w:val="2C7F5D8E"/>
    <w:rsid w:val="2D5638AE"/>
    <w:rsid w:val="2D5664DE"/>
    <w:rsid w:val="2D871B5F"/>
    <w:rsid w:val="2E2E745B"/>
    <w:rsid w:val="2E367C89"/>
    <w:rsid w:val="2E7F1A8C"/>
    <w:rsid w:val="2E870919"/>
    <w:rsid w:val="2E90642E"/>
    <w:rsid w:val="2EB81838"/>
    <w:rsid w:val="2F7C1138"/>
    <w:rsid w:val="30147638"/>
    <w:rsid w:val="304C5976"/>
    <w:rsid w:val="30D30815"/>
    <w:rsid w:val="30D4565F"/>
    <w:rsid w:val="30DC7525"/>
    <w:rsid w:val="31305298"/>
    <w:rsid w:val="31485451"/>
    <w:rsid w:val="315B683E"/>
    <w:rsid w:val="32FD7DAC"/>
    <w:rsid w:val="33B36B26"/>
    <w:rsid w:val="340B15B6"/>
    <w:rsid w:val="346C65E7"/>
    <w:rsid w:val="347778E8"/>
    <w:rsid w:val="35276E84"/>
    <w:rsid w:val="352C3FC8"/>
    <w:rsid w:val="35FEF2D1"/>
    <w:rsid w:val="368C1E6B"/>
    <w:rsid w:val="36F16639"/>
    <w:rsid w:val="36F31241"/>
    <w:rsid w:val="371E00DB"/>
    <w:rsid w:val="37335AE2"/>
    <w:rsid w:val="37985945"/>
    <w:rsid w:val="379FBC59"/>
    <w:rsid w:val="37DB7871"/>
    <w:rsid w:val="382C0743"/>
    <w:rsid w:val="39CD5D7A"/>
    <w:rsid w:val="3A1B47CF"/>
    <w:rsid w:val="3AC151B3"/>
    <w:rsid w:val="3AFE43A4"/>
    <w:rsid w:val="3C7D0080"/>
    <w:rsid w:val="3D7C49F7"/>
    <w:rsid w:val="3D8A5D30"/>
    <w:rsid w:val="3DBA358E"/>
    <w:rsid w:val="3DC74437"/>
    <w:rsid w:val="3DC80F2C"/>
    <w:rsid w:val="3DD71800"/>
    <w:rsid w:val="3DEF0D0B"/>
    <w:rsid w:val="3E3363C7"/>
    <w:rsid w:val="3E772566"/>
    <w:rsid w:val="3EECD8AB"/>
    <w:rsid w:val="3F980FD1"/>
    <w:rsid w:val="3FBBEC6E"/>
    <w:rsid w:val="3FEE4D90"/>
    <w:rsid w:val="40183AC7"/>
    <w:rsid w:val="40425ADD"/>
    <w:rsid w:val="40E1210B"/>
    <w:rsid w:val="41504494"/>
    <w:rsid w:val="41B82E6B"/>
    <w:rsid w:val="426B6130"/>
    <w:rsid w:val="426D739F"/>
    <w:rsid w:val="426F3D3E"/>
    <w:rsid w:val="427B454D"/>
    <w:rsid w:val="42B4288D"/>
    <w:rsid w:val="42B80E02"/>
    <w:rsid w:val="42DE4B54"/>
    <w:rsid w:val="431E31A2"/>
    <w:rsid w:val="438804AC"/>
    <w:rsid w:val="4475773A"/>
    <w:rsid w:val="45010FCD"/>
    <w:rsid w:val="45062140"/>
    <w:rsid w:val="453F5652"/>
    <w:rsid w:val="45F338CE"/>
    <w:rsid w:val="466E424E"/>
    <w:rsid w:val="46F46B65"/>
    <w:rsid w:val="46FB6394"/>
    <w:rsid w:val="474A0D2F"/>
    <w:rsid w:val="475A0BC9"/>
    <w:rsid w:val="476355D4"/>
    <w:rsid w:val="47D34920"/>
    <w:rsid w:val="47E524E0"/>
    <w:rsid w:val="484A67E7"/>
    <w:rsid w:val="484D62D8"/>
    <w:rsid w:val="485C46F9"/>
    <w:rsid w:val="48BB5345"/>
    <w:rsid w:val="498F4138"/>
    <w:rsid w:val="4A123335"/>
    <w:rsid w:val="4A37C06A"/>
    <w:rsid w:val="4A4554B8"/>
    <w:rsid w:val="4AE2075F"/>
    <w:rsid w:val="4B1E7AAF"/>
    <w:rsid w:val="4B8D35BB"/>
    <w:rsid w:val="4BDD6C6B"/>
    <w:rsid w:val="4D2F41FE"/>
    <w:rsid w:val="4D540AAC"/>
    <w:rsid w:val="4DB27309"/>
    <w:rsid w:val="4E191136"/>
    <w:rsid w:val="4E9E5ADF"/>
    <w:rsid w:val="4EC70B92"/>
    <w:rsid w:val="501047BA"/>
    <w:rsid w:val="509727E6"/>
    <w:rsid w:val="51004CCB"/>
    <w:rsid w:val="51387B25"/>
    <w:rsid w:val="51CB4FB3"/>
    <w:rsid w:val="52086FB4"/>
    <w:rsid w:val="52590EF0"/>
    <w:rsid w:val="52896623"/>
    <w:rsid w:val="52DD4E28"/>
    <w:rsid w:val="52E7BA7F"/>
    <w:rsid w:val="52FB705C"/>
    <w:rsid w:val="53682217"/>
    <w:rsid w:val="53D76A35"/>
    <w:rsid w:val="53ED1203"/>
    <w:rsid w:val="541A130B"/>
    <w:rsid w:val="548E391B"/>
    <w:rsid w:val="54FF3A25"/>
    <w:rsid w:val="54FF4C1F"/>
    <w:rsid w:val="553F9A0F"/>
    <w:rsid w:val="555D5DAC"/>
    <w:rsid w:val="55627866"/>
    <w:rsid w:val="55823A64"/>
    <w:rsid w:val="55C81C82"/>
    <w:rsid w:val="55D24D0F"/>
    <w:rsid w:val="55ED318A"/>
    <w:rsid w:val="56186177"/>
    <w:rsid w:val="570C69D2"/>
    <w:rsid w:val="576F7357"/>
    <w:rsid w:val="57763A94"/>
    <w:rsid w:val="595F4008"/>
    <w:rsid w:val="597E7D17"/>
    <w:rsid w:val="59E051FD"/>
    <w:rsid w:val="59E72EA1"/>
    <w:rsid w:val="5A737170"/>
    <w:rsid w:val="5AF377CD"/>
    <w:rsid w:val="5B063EF3"/>
    <w:rsid w:val="5B8A3673"/>
    <w:rsid w:val="5BED2D97"/>
    <w:rsid w:val="5C0E34E0"/>
    <w:rsid w:val="5C5A1297"/>
    <w:rsid w:val="5CF3135E"/>
    <w:rsid w:val="5D45063D"/>
    <w:rsid w:val="5D6C4546"/>
    <w:rsid w:val="5D8D3B3D"/>
    <w:rsid w:val="5D967872"/>
    <w:rsid w:val="5D992505"/>
    <w:rsid w:val="5D9D7D78"/>
    <w:rsid w:val="5DCD469C"/>
    <w:rsid w:val="5DD97537"/>
    <w:rsid w:val="5DF0A7AB"/>
    <w:rsid w:val="5DF59ECA"/>
    <w:rsid w:val="5DF91477"/>
    <w:rsid w:val="5E384B74"/>
    <w:rsid w:val="5E486DCD"/>
    <w:rsid w:val="5E6DC062"/>
    <w:rsid w:val="5EB97DCB"/>
    <w:rsid w:val="5EBDFE7D"/>
    <w:rsid w:val="5EF8F807"/>
    <w:rsid w:val="5F3C3A00"/>
    <w:rsid w:val="5F461AB9"/>
    <w:rsid w:val="5F751F44"/>
    <w:rsid w:val="5F7EA9F4"/>
    <w:rsid w:val="5FAD16DE"/>
    <w:rsid w:val="5FC716BC"/>
    <w:rsid w:val="5FDE5DA8"/>
    <w:rsid w:val="5FF67E18"/>
    <w:rsid w:val="5FFB73CE"/>
    <w:rsid w:val="5FFB92AC"/>
    <w:rsid w:val="5FFFE9C8"/>
    <w:rsid w:val="600F6A17"/>
    <w:rsid w:val="602231AB"/>
    <w:rsid w:val="60427B2C"/>
    <w:rsid w:val="61842912"/>
    <w:rsid w:val="61893FA0"/>
    <w:rsid w:val="61CB6793"/>
    <w:rsid w:val="621139B4"/>
    <w:rsid w:val="627B5AC3"/>
    <w:rsid w:val="629D3C8C"/>
    <w:rsid w:val="62A11C3B"/>
    <w:rsid w:val="62C31218"/>
    <w:rsid w:val="62D6719E"/>
    <w:rsid w:val="62FC279E"/>
    <w:rsid w:val="63075FCF"/>
    <w:rsid w:val="63EB73BE"/>
    <w:rsid w:val="647305B6"/>
    <w:rsid w:val="64A01811"/>
    <w:rsid w:val="64A07A63"/>
    <w:rsid w:val="653F47D0"/>
    <w:rsid w:val="655D5954"/>
    <w:rsid w:val="65667174"/>
    <w:rsid w:val="66736849"/>
    <w:rsid w:val="66C5CD8B"/>
    <w:rsid w:val="67DD2BF0"/>
    <w:rsid w:val="687C4957"/>
    <w:rsid w:val="688F22C8"/>
    <w:rsid w:val="68E47E35"/>
    <w:rsid w:val="693B7D5A"/>
    <w:rsid w:val="69684D49"/>
    <w:rsid w:val="69B12FFE"/>
    <w:rsid w:val="6A2FD8A8"/>
    <w:rsid w:val="6A602F74"/>
    <w:rsid w:val="6B882FFF"/>
    <w:rsid w:val="6BA77FEB"/>
    <w:rsid w:val="6C2471CC"/>
    <w:rsid w:val="6C6E7111"/>
    <w:rsid w:val="6D5153FC"/>
    <w:rsid w:val="6D532F06"/>
    <w:rsid w:val="6D643D4A"/>
    <w:rsid w:val="6DA90470"/>
    <w:rsid w:val="6DF205A3"/>
    <w:rsid w:val="6DFF5F8A"/>
    <w:rsid w:val="6E4C2A0A"/>
    <w:rsid w:val="6E58663C"/>
    <w:rsid w:val="6E7FF750"/>
    <w:rsid w:val="6EB7F12F"/>
    <w:rsid w:val="6EF5D2FD"/>
    <w:rsid w:val="6F5E2485"/>
    <w:rsid w:val="6F768811"/>
    <w:rsid w:val="6F810491"/>
    <w:rsid w:val="6FC100A7"/>
    <w:rsid w:val="6FFB3592"/>
    <w:rsid w:val="6FFF8644"/>
    <w:rsid w:val="702E23C7"/>
    <w:rsid w:val="70504B74"/>
    <w:rsid w:val="71F7B5E4"/>
    <w:rsid w:val="72664528"/>
    <w:rsid w:val="72C53AF1"/>
    <w:rsid w:val="72E41813"/>
    <w:rsid w:val="731735E6"/>
    <w:rsid w:val="73261A7B"/>
    <w:rsid w:val="73685BF0"/>
    <w:rsid w:val="73DFDB0A"/>
    <w:rsid w:val="73E472EC"/>
    <w:rsid w:val="73E86D31"/>
    <w:rsid w:val="73F35E73"/>
    <w:rsid w:val="7440419E"/>
    <w:rsid w:val="749B4D28"/>
    <w:rsid w:val="74D93AFA"/>
    <w:rsid w:val="7542044A"/>
    <w:rsid w:val="7571C027"/>
    <w:rsid w:val="757DFC2E"/>
    <w:rsid w:val="758807CB"/>
    <w:rsid w:val="758D7B90"/>
    <w:rsid w:val="75B7BE31"/>
    <w:rsid w:val="75E27BAC"/>
    <w:rsid w:val="76CB2DAE"/>
    <w:rsid w:val="76EE1DE9"/>
    <w:rsid w:val="773025A3"/>
    <w:rsid w:val="778154D2"/>
    <w:rsid w:val="77BEC9AF"/>
    <w:rsid w:val="77BF31BF"/>
    <w:rsid w:val="77DE4A51"/>
    <w:rsid w:val="77E862F9"/>
    <w:rsid w:val="77FFE02D"/>
    <w:rsid w:val="77FFE25B"/>
    <w:rsid w:val="780B04B2"/>
    <w:rsid w:val="79093111"/>
    <w:rsid w:val="793EBC22"/>
    <w:rsid w:val="795F7A95"/>
    <w:rsid w:val="795FD698"/>
    <w:rsid w:val="796444C9"/>
    <w:rsid w:val="797FAD3C"/>
    <w:rsid w:val="79A03DA2"/>
    <w:rsid w:val="7A36DF08"/>
    <w:rsid w:val="7A5B0C82"/>
    <w:rsid w:val="7AD1051F"/>
    <w:rsid w:val="7B361880"/>
    <w:rsid w:val="7B641393"/>
    <w:rsid w:val="7B7D2573"/>
    <w:rsid w:val="7BA43E85"/>
    <w:rsid w:val="7BAD3D31"/>
    <w:rsid w:val="7BBFFEFA"/>
    <w:rsid w:val="7BC85D45"/>
    <w:rsid w:val="7BEF20C7"/>
    <w:rsid w:val="7BFB81A7"/>
    <w:rsid w:val="7BFF791D"/>
    <w:rsid w:val="7D7677DC"/>
    <w:rsid w:val="7D87580C"/>
    <w:rsid w:val="7DB35FEF"/>
    <w:rsid w:val="7DBECF10"/>
    <w:rsid w:val="7DBF588F"/>
    <w:rsid w:val="7E373781"/>
    <w:rsid w:val="7E470AF8"/>
    <w:rsid w:val="7E573431"/>
    <w:rsid w:val="7E70004F"/>
    <w:rsid w:val="7EBFA567"/>
    <w:rsid w:val="7EDD4818"/>
    <w:rsid w:val="7EFAFCF5"/>
    <w:rsid w:val="7F644E73"/>
    <w:rsid w:val="7F6F6BD9"/>
    <w:rsid w:val="7F9F1C7F"/>
    <w:rsid w:val="7FA7D9DB"/>
    <w:rsid w:val="7FB328E9"/>
    <w:rsid w:val="7FBD042A"/>
    <w:rsid w:val="7FBE04AC"/>
    <w:rsid w:val="7FBEB408"/>
    <w:rsid w:val="7FC92C2D"/>
    <w:rsid w:val="7FF55A60"/>
    <w:rsid w:val="7FFB1667"/>
    <w:rsid w:val="7FFFE17C"/>
    <w:rsid w:val="849FF6D4"/>
    <w:rsid w:val="97B8E304"/>
    <w:rsid w:val="9F7BE8C2"/>
    <w:rsid w:val="9F7EC171"/>
    <w:rsid w:val="9FE6AF91"/>
    <w:rsid w:val="9FFBA646"/>
    <w:rsid w:val="9FFE3F20"/>
    <w:rsid w:val="9FFED90F"/>
    <w:rsid w:val="9FFFB29F"/>
    <w:rsid w:val="A17AE4EE"/>
    <w:rsid w:val="A2BE9532"/>
    <w:rsid w:val="A5FE1837"/>
    <w:rsid w:val="AEFD9977"/>
    <w:rsid w:val="AF2F19AA"/>
    <w:rsid w:val="B2FD7C00"/>
    <w:rsid w:val="B3DD93B7"/>
    <w:rsid w:val="B5F77E1D"/>
    <w:rsid w:val="B6FBF638"/>
    <w:rsid w:val="B8DEC6CD"/>
    <w:rsid w:val="BA72C9A2"/>
    <w:rsid w:val="BAEF1230"/>
    <w:rsid w:val="BD7D257C"/>
    <w:rsid w:val="BDFF1F71"/>
    <w:rsid w:val="BE47FB11"/>
    <w:rsid w:val="BEB764F7"/>
    <w:rsid w:val="BECFEDFC"/>
    <w:rsid w:val="BEF56B72"/>
    <w:rsid w:val="BEFBDECF"/>
    <w:rsid w:val="BFC998B8"/>
    <w:rsid w:val="BFDE7D33"/>
    <w:rsid w:val="BFDFCE51"/>
    <w:rsid w:val="BFE9FD1A"/>
    <w:rsid w:val="BFEF0004"/>
    <w:rsid w:val="BFEF6E14"/>
    <w:rsid w:val="C4BFBDD3"/>
    <w:rsid w:val="CBD3E82D"/>
    <w:rsid w:val="CD1EEC10"/>
    <w:rsid w:val="CF7EF5DC"/>
    <w:rsid w:val="CFDD9A94"/>
    <w:rsid w:val="D4BF5970"/>
    <w:rsid w:val="D5FFBD76"/>
    <w:rsid w:val="D74CD888"/>
    <w:rsid w:val="D7EF8D37"/>
    <w:rsid w:val="D7FE5089"/>
    <w:rsid w:val="DBDFB0BA"/>
    <w:rsid w:val="DBEFDF23"/>
    <w:rsid w:val="DBFA3527"/>
    <w:rsid w:val="DD5D1186"/>
    <w:rsid w:val="DDD902A8"/>
    <w:rsid w:val="DDEFEDE4"/>
    <w:rsid w:val="DE7C8639"/>
    <w:rsid w:val="DEE749DF"/>
    <w:rsid w:val="DEEF1EFD"/>
    <w:rsid w:val="DEFC2E80"/>
    <w:rsid w:val="DF5A17A8"/>
    <w:rsid w:val="DF6F54FF"/>
    <w:rsid w:val="DFD7391F"/>
    <w:rsid w:val="DFDFA424"/>
    <w:rsid w:val="DFF3C89A"/>
    <w:rsid w:val="DFFBB0BB"/>
    <w:rsid w:val="DFFBCA91"/>
    <w:rsid w:val="E7AF0778"/>
    <w:rsid w:val="E7F7232B"/>
    <w:rsid w:val="E87F0A6D"/>
    <w:rsid w:val="E99F2E1C"/>
    <w:rsid w:val="EB3BED5E"/>
    <w:rsid w:val="EB3D24DD"/>
    <w:rsid w:val="EB5AD9BD"/>
    <w:rsid w:val="EDE62E6B"/>
    <w:rsid w:val="EDF36B3F"/>
    <w:rsid w:val="EEE51883"/>
    <w:rsid w:val="EFFB36F9"/>
    <w:rsid w:val="EFFE99BE"/>
    <w:rsid w:val="EFFF10E0"/>
    <w:rsid w:val="F17A33FC"/>
    <w:rsid w:val="F2FBA27E"/>
    <w:rsid w:val="F35F000A"/>
    <w:rsid w:val="F35FC533"/>
    <w:rsid w:val="F36F031B"/>
    <w:rsid w:val="F5F7B687"/>
    <w:rsid w:val="F5FEE241"/>
    <w:rsid w:val="F6F541CF"/>
    <w:rsid w:val="F6FF7726"/>
    <w:rsid w:val="F77F3A45"/>
    <w:rsid w:val="F7E3E33D"/>
    <w:rsid w:val="F9FF6DE5"/>
    <w:rsid w:val="FA2F1841"/>
    <w:rsid w:val="FA370D44"/>
    <w:rsid w:val="FAD001B5"/>
    <w:rsid w:val="FBB1160D"/>
    <w:rsid w:val="FBF276C7"/>
    <w:rsid w:val="FC5FC780"/>
    <w:rsid w:val="FCEF3EC9"/>
    <w:rsid w:val="FCFB722E"/>
    <w:rsid w:val="FDCFCF14"/>
    <w:rsid w:val="FDDD48DE"/>
    <w:rsid w:val="FDDF1DB5"/>
    <w:rsid w:val="FDED207A"/>
    <w:rsid w:val="FDF73213"/>
    <w:rsid w:val="FE579C24"/>
    <w:rsid w:val="FE6F3CBD"/>
    <w:rsid w:val="FEBC82B2"/>
    <w:rsid w:val="FEDF869C"/>
    <w:rsid w:val="FEEA3522"/>
    <w:rsid w:val="FEFD7FC5"/>
    <w:rsid w:val="FEFF20E8"/>
    <w:rsid w:val="FF0D632F"/>
    <w:rsid w:val="FF0F74C7"/>
    <w:rsid w:val="FF372D9B"/>
    <w:rsid w:val="FF5F423E"/>
    <w:rsid w:val="FF5FD2DA"/>
    <w:rsid w:val="FF7E1324"/>
    <w:rsid w:val="FFAF7946"/>
    <w:rsid w:val="FFB93932"/>
    <w:rsid w:val="FFD650F3"/>
    <w:rsid w:val="FFDB4C1A"/>
    <w:rsid w:val="FFDBA577"/>
    <w:rsid w:val="FFEBEAAC"/>
    <w:rsid w:val="FFEE1E0C"/>
    <w:rsid w:val="FFEF60D8"/>
    <w:rsid w:val="FFF79094"/>
    <w:rsid w:val="FFF7E08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semiHidden="0" w:name="heading 3"/>
    <w:lsdException w:qFormat="1" w:unhideWhenUsed="0" w:uiPriority="9"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paragraph" w:styleId="3">
    <w:name w:val="heading 1"/>
    <w:basedOn w:val="1"/>
    <w:next w:val="1"/>
    <w:qFormat/>
    <w:uiPriority w:val="0"/>
    <w:pPr>
      <w:keepNext/>
      <w:keepLines/>
      <w:numPr>
        <w:ilvl w:val="0"/>
        <w:numId w:val="1"/>
      </w:numPr>
      <w:spacing w:before="200" w:after="200"/>
      <w:outlineLvl w:val="0"/>
    </w:pPr>
    <w:rPr>
      <w:rFonts w:eastAsia="黑体"/>
      <w:b/>
      <w:kern w:val="44"/>
      <w:sz w:val="32"/>
    </w:rPr>
  </w:style>
  <w:style w:type="paragraph" w:styleId="4">
    <w:name w:val="heading 2"/>
    <w:basedOn w:val="1"/>
    <w:next w:val="1"/>
    <w:qFormat/>
    <w:uiPriority w:val="9"/>
    <w:pPr>
      <w:keepNext/>
      <w:keepLines/>
      <w:numPr>
        <w:ilvl w:val="1"/>
        <w:numId w:val="2"/>
      </w:numPr>
      <w:spacing w:before="260" w:after="260" w:line="416" w:lineRule="auto"/>
      <w:outlineLvl w:val="1"/>
    </w:pPr>
    <w:rPr>
      <w:rFonts w:ascii="Arial" w:hAnsi="Arial" w:eastAsia="黑体"/>
      <w:b/>
      <w:bCs/>
      <w:sz w:val="32"/>
      <w:szCs w:val="32"/>
    </w:rPr>
  </w:style>
  <w:style w:type="paragraph" w:styleId="5">
    <w:name w:val="heading 3"/>
    <w:basedOn w:val="1"/>
    <w:next w:val="1"/>
    <w:unhideWhenUsed/>
    <w:qFormat/>
    <w:uiPriority w:val="0"/>
    <w:pPr>
      <w:keepNext/>
      <w:keepLines/>
      <w:spacing w:before="260" w:after="260" w:line="416" w:lineRule="auto"/>
      <w:outlineLvl w:val="2"/>
    </w:pPr>
    <w:rPr>
      <w:b/>
      <w:bCs/>
      <w:sz w:val="32"/>
      <w:szCs w:val="32"/>
    </w:rPr>
  </w:style>
  <w:style w:type="paragraph" w:styleId="6">
    <w:name w:val="heading 4"/>
    <w:basedOn w:val="1"/>
    <w:next w:val="1"/>
    <w:qFormat/>
    <w:uiPriority w:val="9"/>
    <w:pPr>
      <w:keepNext/>
      <w:keepLines/>
      <w:numPr>
        <w:ilvl w:val="3"/>
        <w:numId w:val="2"/>
      </w:numPr>
      <w:spacing w:before="280" w:after="290" w:line="376" w:lineRule="auto"/>
      <w:ind w:firstLine="480" w:firstLineChars="200"/>
      <w:outlineLvl w:val="3"/>
    </w:pPr>
    <w:rPr>
      <w:rFonts w:ascii="Cambria" w:hAnsi="Cambria" w:eastAsia="宋体"/>
      <w:b/>
      <w:bCs/>
      <w:sz w:val="28"/>
      <w:szCs w:val="28"/>
    </w:rPr>
  </w:style>
  <w:style w:type="paragraph" w:styleId="7">
    <w:name w:val="heading 5"/>
    <w:basedOn w:val="1"/>
    <w:next w:val="1"/>
    <w:qFormat/>
    <w:uiPriority w:val="0"/>
    <w:pPr>
      <w:keepNext/>
      <w:keepLines/>
      <w:numPr>
        <w:ilvl w:val="4"/>
        <w:numId w:val="2"/>
      </w:numPr>
      <w:spacing w:line="377" w:lineRule="auto"/>
      <w:ind w:left="1293" w:hanging="1009" w:firstLineChars="200"/>
      <w:outlineLvl w:val="4"/>
    </w:pPr>
    <w:rPr>
      <w:rFonts w:ascii="宋体" w:hAnsi="宋体" w:eastAsia="宋体"/>
      <w:b/>
      <w:bCs/>
      <w:sz w:val="28"/>
      <w:szCs w:val="28"/>
    </w:rPr>
  </w:style>
  <w:style w:type="paragraph" w:styleId="8">
    <w:name w:val="heading 6"/>
    <w:basedOn w:val="1"/>
    <w:next w:val="1"/>
    <w:semiHidden/>
    <w:unhideWhenUsed/>
    <w:qFormat/>
    <w:uiPriority w:val="0"/>
    <w:pPr>
      <w:keepNext/>
      <w:keepLines/>
      <w:numPr>
        <w:ilvl w:val="5"/>
        <w:numId w:val="3"/>
      </w:numPr>
      <w:spacing w:before="240" w:after="64" w:line="320" w:lineRule="auto"/>
      <w:outlineLvl w:val="5"/>
    </w:pPr>
    <w:rPr>
      <w:rFonts w:ascii="Cambria" w:hAnsi="Cambria"/>
      <w:b/>
      <w:bCs/>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rPr>
      <w:szCs w:val="20"/>
      <w:lang w:val="zh-CN"/>
    </w:rPr>
  </w:style>
  <w:style w:type="paragraph" w:styleId="9">
    <w:name w:val="annotation text"/>
    <w:basedOn w:val="1"/>
    <w:link w:val="40"/>
    <w:qFormat/>
    <w:uiPriority w:val="0"/>
    <w:pPr>
      <w:jc w:val="left"/>
    </w:pPr>
  </w:style>
  <w:style w:type="paragraph" w:styleId="10">
    <w:name w:val="Body Text"/>
    <w:basedOn w:val="1"/>
    <w:qFormat/>
    <w:uiPriority w:val="0"/>
    <w:pPr>
      <w:spacing w:after="120"/>
    </w:pPr>
  </w:style>
  <w:style w:type="paragraph" w:styleId="11">
    <w:name w:val="Balloon Text"/>
    <w:basedOn w:val="1"/>
    <w:link w:val="21"/>
    <w:qFormat/>
    <w:uiPriority w:val="0"/>
    <w:rPr>
      <w:sz w:val="18"/>
      <w:szCs w:val="18"/>
    </w:rPr>
  </w:style>
  <w:style w:type="paragraph" w:styleId="12">
    <w:name w:val="footer"/>
    <w:basedOn w:val="1"/>
    <w:link w:val="22"/>
    <w:qFormat/>
    <w:uiPriority w:val="99"/>
    <w:pPr>
      <w:tabs>
        <w:tab w:val="center" w:pos="4153"/>
        <w:tab w:val="right" w:pos="8306"/>
      </w:tabs>
      <w:snapToGrid w:val="0"/>
      <w:jc w:val="left"/>
    </w:pPr>
    <w:rPr>
      <w:kern w:val="0"/>
      <w:sz w:val="18"/>
      <w:szCs w:val="18"/>
    </w:rPr>
  </w:style>
  <w:style w:type="paragraph" w:styleId="13">
    <w:name w:val="header"/>
    <w:basedOn w:val="1"/>
    <w:link w:val="23"/>
    <w:qFormat/>
    <w:uiPriority w:val="99"/>
    <w:pPr>
      <w:pBdr>
        <w:bottom w:val="single" w:color="auto" w:sz="6" w:space="1"/>
      </w:pBdr>
      <w:tabs>
        <w:tab w:val="center" w:pos="4153"/>
        <w:tab w:val="right" w:pos="8306"/>
      </w:tabs>
      <w:snapToGrid w:val="0"/>
      <w:jc w:val="center"/>
    </w:pPr>
    <w:rPr>
      <w:sz w:val="18"/>
      <w:szCs w:val="18"/>
    </w:rPr>
  </w:style>
  <w:style w:type="paragraph" w:styleId="14">
    <w:name w:val="annotation subject"/>
    <w:basedOn w:val="9"/>
    <w:next w:val="9"/>
    <w:link w:val="41"/>
    <w:qFormat/>
    <w:uiPriority w:val="0"/>
    <w:rPr>
      <w:b/>
      <w:bCs/>
    </w:rPr>
  </w:style>
  <w:style w:type="table" w:styleId="16">
    <w:name w:val="Table Grid"/>
    <w:basedOn w:val="1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qFormat/>
    <w:uiPriority w:val="0"/>
  </w:style>
  <w:style w:type="character" w:styleId="19">
    <w:name w:val="Hyperlink"/>
    <w:basedOn w:val="17"/>
    <w:qFormat/>
    <w:uiPriority w:val="0"/>
    <w:rPr>
      <w:color w:val="0000FF"/>
      <w:u w:val="single"/>
    </w:rPr>
  </w:style>
  <w:style w:type="character" w:styleId="20">
    <w:name w:val="annotation reference"/>
    <w:basedOn w:val="17"/>
    <w:qFormat/>
    <w:uiPriority w:val="0"/>
    <w:rPr>
      <w:sz w:val="21"/>
      <w:szCs w:val="21"/>
    </w:rPr>
  </w:style>
  <w:style w:type="character" w:customStyle="1" w:styleId="21">
    <w:name w:val="批注框文本 字符"/>
    <w:link w:val="11"/>
    <w:semiHidden/>
    <w:qFormat/>
    <w:uiPriority w:val="99"/>
    <w:rPr>
      <w:rFonts w:ascii="等线" w:hAnsi="等线" w:eastAsia="等线" w:cs="Times New Roman"/>
      <w:kern w:val="2"/>
      <w:sz w:val="18"/>
      <w:szCs w:val="18"/>
    </w:rPr>
  </w:style>
  <w:style w:type="character" w:customStyle="1" w:styleId="22">
    <w:name w:val="页脚 字符"/>
    <w:link w:val="12"/>
    <w:qFormat/>
    <w:uiPriority w:val="99"/>
    <w:rPr>
      <w:rFonts w:ascii="等线" w:hAnsi="等线" w:eastAsia="等线" w:cs="Times New Roman"/>
      <w:kern w:val="0"/>
      <w:sz w:val="18"/>
      <w:szCs w:val="18"/>
    </w:rPr>
  </w:style>
  <w:style w:type="character" w:customStyle="1" w:styleId="23">
    <w:name w:val="页眉 字符"/>
    <w:link w:val="13"/>
    <w:qFormat/>
    <w:uiPriority w:val="0"/>
    <w:rPr>
      <w:rFonts w:ascii="等线" w:hAnsi="等线" w:eastAsia="等线" w:cs="Times New Roman"/>
      <w:kern w:val="2"/>
      <w:sz w:val="18"/>
      <w:szCs w:val="18"/>
    </w:rPr>
  </w:style>
  <w:style w:type="paragraph" w:customStyle="1" w:styleId="24">
    <w:name w:val="正文2"/>
    <w:basedOn w:val="1"/>
    <w:qFormat/>
    <w:uiPriority w:val="0"/>
    <w:pPr>
      <w:ind w:firstLine="200" w:firstLineChars="200"/>
    </w:pPr>
    <w:rPr>
      <w:rFonts w:ascii="Calibri" w:hAnsi="Calibri" w:eastAsia="宋体"/>
    </w:rPr>
  </w:style>
  <w:style w:type="paragraph" w:customStyle="1" w:styleId="25">
    <w:name w:val="样式 宋体 小四 行距: 1.5 倍行距 首行缩进:  2 字符"/>
    <w:basedOn w:val="1"/>
    <w:qFormat/>
    <w:uiPriority w:val="0"/>
    <w:pPr>
      <w:spacing w:line="420" w:lineRule="auto"/>
    </w:pPr>
    <w:rPr>
      <w:sz w:val="24"/>
    </w:rPr>
  </w:style>
  <w:style w:type="character" w:customStyle="1" w:styleId="26">
    <w:name w:val="font11"/>
    <w:qFormat/>
    <w:uiPriority w:val="0"/>
    <w:rPr>
      <w:rFonts w:ascii="Microsoft Sans Serif" w:hAnsi="Microsoft Sans Serif" w:eastAsia="Microsoft Sans Serif" w:cs="Microsoft Sans Serif"/>
      <w:b/>
      <w:color w:val="000000"/>
      <w:sz w:val="24"/>
      <w:szCs w:val="24"/>
      <w:u w:val="none"/>
      <w:lang w:val="en-US" w:eastAsia="zh-CN" w:bidi="ar-SA"/>
    </w:rPr>
  </w:style>
  <w:style w:type="character" w:customStyle="1" w:styleId="27">
    <w:name w:val="font21"/>
    <w:qFormat/>
    <w:uiPriority w:val="0"/>
    <w:rPr>
      <w:rFonts w:hint="default" w:ascii="Microsoft Sans Serif" w:hAnsi="Microsoft Sans Serif" w:eastAsia="Microsoft Sans Serif" w:cs="Microsoft Sans Serif"/>
      <w:b/>
      <w:color w:val="000000"/>
      <w:sz w:val="18"/>
      <w:szCs w:val="18"/>
      <w:u w:val="none"/>
      <w:lang w:val="en-US" w:eastAsia="zh-CN" w:bidi="ar-SA"/>
    </w:rPr>
  </w:style>
  <w:style w:type="paragraph" w:customStyle="1" w:styleId="28">
    <w:name w:val="表格文字"/>
    <w:basedOn w:val="1"/>
    <w:qFormat/>
    <w:uiPriority w:val="0"/>
    <w:pPr>
      <w:jc w:val="left"/>
    </w:pPr>
    <w:rPr>
      <w:rFonts w:ascii="Arial" w:hAnsi="Arial"/>
    </w:rPr>
  </w:style>
  <w:style w:type="paragraph" w:customStyle="1" w:styleId="29">
    <w:name w:val="a正文"/>
    <w:basedOn w:val="1"/>
    <w:qFormat/>
    <w:uiPriority w:val="0"/>
    <w:pPr>
      <w:spacing w:line="360" w:lineRule="auto"/>
      <w:ind w:firstLine="200" w:firstLineChars="200"/>
    </w:pPr>
    <w:rPr>
      <w:rFonts w:ascii="微软雅黑" w:hAnsi="微软雅黑"/>
      <w:color w:val="000000"/>
      <w:lang w:val="zh-CN"/>
    </w:rPr>
  </w:style>
  <w:style w:type="paragraph" w:customStyle="1" w:styleId="30">
    <w:name w:val="方案文档"/>
    <w:qFormat/>
    <w:uiPriority w:val="0"/>
    <w:pPr>
      <w:spacing w:beforeLines="50" w:afterLines="50" w:line="360" w:lineRule="auto"/>
      <w:ind w:firstLine="200" w:firstLineChars="200"/>
    </w:pPr>
    <w:rPr>
      <w:rFonts w:ascii="Times New Roman" w:hAnsi="Times New Roman" w:eastAsia="宋体" w:cs="Times New Roman"/>
      <w:kern w:val="2"/>
      <w:sz w:val="24"/>
      <w:szCs w:val="24"/>
      <w:lang w:val="en-US" w:eastAsia="zh-CN" w:bidi="ar-SA"/>
    </w:rPr>
  </w:style>
  <w:style w:type="paragraph" w:customStyle="1" w:styleId="31">
    <w:name w:val="样式 样式1 + 左侧:  2 字符 首行缩进:  2 字符"/>
    <w:basedOn w:val="1"/>
    <w:qFormat/>
    <w:uiPriority w:val="0"/>
    <w:pPr>
      <w:widowControl/>
      <w:spacing w:after="120" w:line="360" w:lineRule="auto"/>
      <w:ind w:firstLine="200" w:firstLineChars="200"/>
      <w:jc w:val="left"/>
    </w:pPr>
    <w:rPr>
      <w:rFonts w:ascii="宋体" w:hAnsi="宋体" w:eastAsia="宋体" w:cs="宋体"/>
      <w:kern w:val="0"/>
      <w:sz w:val="24"/>
      <w:szCs w:val="20"/>
    </w:rPr>
  </w:style>
  <w:style w:type="paragraph" w:customStyle="1" w:styleId="32">
    <w:name w:val="方案正文"/>
    <w:basedOn w:val="1"/>
    <w:qFormat/>
    <w:uiPriority w:val="0"/>
    <w:pPr>
      <w:spacing w:before="156" w:line="360" w:lineRule="auto"/>
      <w:ind w:firstLine="359" w:firstLineChars="171"/>
      <w:jc w:val="left"/>
    </w:pPr>
    <w:rPr>
      <w:rFonts w:ascii="Arial" w:hAnsi="Arial" w:cs="宋体"/>
      <w:sz w:val="24"/>
      <w:szCs w:val="21"/>
    </w:rPr>
  </w:style>
  <w:style w:type="table" w:customStyle="1" w:styleId="33">
    <w:name w:val="网格型浅色1"/>
    <w:basedOn w:val="15"/>
    <w:qFormat/>
    <w:uiPriority w:val="40"/>
    <w:tblPr>
      <w:tblBorders>
        <w:top w:val="single" w:color="BEBEBE" w:sz="4" w:space="0"/>
        <w:left w:val="single" w:color="BEBEBE" w:sz="4" w:space="0"/>
        <w:bottom w:val="single" w:color="BEBEBE" w:sz="4" w:space="0"/>
        <w:right w:val="single" w:color="BEBEBE" w:sz="4" w:space="0"/>
        <w:insideH w:val="single" w:color="BEBEBE" w:sz="4" w:space="0"/>
        <w:insideV w:val="single" w:color="BEBEBE" w:sz="4" w:space="0"/>
      </w:tblBorders>
    </w:tblPr>
  </w:style>
  <w:style w:type="paragraph" w:customStyle="1" w:styleId="34">
    <w:name w:val="可研正文"/>
    <w:basedOn w:val="1"/>
    <w:qFormat/>
    <w:uiPriority w:val="0"/>
    <w:pPr>
      <w:spacing w:line="360" w:lineRule="auto"/>
      <w:ind w:firstLine="200" w:firstLineChars="200"/>
    </w:pPr>
    <w:rPr>
      <w:rFonts w:ascii="仿宋" w:hAnsi="仿宋" w:eastAsia="宋体"/>
      <w:kern w:val="0"/>
      <w:sz w:val="24"/>
      <w:szCs w:val="28"/>
    </w:rPr>
  </w:style>
  <w:style w:type="paragraph" w:customStyle="1" w:styleId="35">
    <w:name w:val="正文缩进1"/>
    <w:basedOn w:val="1"/>
    <w:qFormat/>
    <w:uiPriority w:val="0"/>
    <w:pPr>
      <w:ind w:firstLine="420" w:firstLineChars="200"/>
    </w:pPr>
    <w:rPr>
      <w:rFonts w:ascii="Times New Roman" w:hAnsi="Times New Roman" w:eastAsia="宋体"/>
      <w:szCs w:val="20"/>
    </w:rPr>
  </w:style>
  <w:style w:type="paragraph" w:customStyle="1" w:styleId="36">
    <w:name w:val="正文正文2"/>
    <w:basedOn w:val="1"/>
    <w:qFormat/>
    <w:uiPriority w:val="0"/>
    <w:pPr>
      <w:spacing w:line="360" w:lineRule="auto"/>
      <w:ind w:firstLine="460" w:firstLineChars="200"/>
    </w:pPr>
    <w:rPr>
      <w:rFonts w:ascii="宋体" w:hAnsi="宋体" w:eastAsia="宋体"/>
      <w:szCs w:val="21"/>
    </w:rPr>
  </w:style>
  <w:style w:type="paragraph" w:customStyle="1" w:styleId="37">
    <w:name w:val="正文-方案"/>
    <w:basedOn w:val="1"/>
    <w:qFormat/>
    <w:uiPriority w:val="0"/>
    <w:pPr>
      <w:spacing w:line="360" w:lineRule="auto"/>
      <w:ind w:firstLine="480" w:firstLineChars="200"/>
    </w:pPr>
    <w:rPr>
      <w:rFonts w:hint="eastAsia" w:ascii="宋体" w:hAnsi="宋体" w:eastAsia="宋体" w:cs="宋体"/>
      <w:sz w:val="24"/>
      <w:szCs w:val="24"/>
    </w:rPr>
  </w:style>
  <w:style w:type="paragraph" w:styleId="38">
    <w:name w:val="List Paragraph"/>
    <w:basedOn w:val="1"/>
    <w:qFormat/>
    <w:uiPriority w:val="99"/>
    <w:pPr>
      <w:spacing w:line="360" w:lineRule="auto"/>
      <w:ind w:firstLine="420" w:firstLineChars="200"/>
    </w:pPr>
    <w:rPr>
      <w:rFonts w:ascii="宋体" w:hAnsi="宋体" w:eastAsia="宋体"/>
      <w:sz w:val="24"/>
      <w:szCs w:val="24"/>
    </w:rPr>
  </w:style>
  <w:style w:type="paragraph" w:customStyle="1" w:styleId="39">
    <w:name w:val="Revision"/>
    <w:hidden/>
    <w:unhideWhenUsed/>
    <w:qFormat/>
    <w:uiPriority w:val="99"/>
    <w:rPr>
      <w:rFonts w:ascii="等线" w:hAnsi="等线" w:eastAsia="等线" w:cs="Times New Roman"/>
      <w:kern w:val="2"/>
      <w:sz w:val="21"/>
      <w:szCs w:val="22"/>
      <w:lang w:val="en-US" w:eastAsia="zh-CN" w:bidi="ar-SA"/>
    </w:rPr>
  </w:style>
  <w:style w:type="character" w:customStyle="1" w:styleId="40">
    <w:name w:val="批注文字 字符"/>
    <w:basedOn w:val="17"/>
    <w:link w:val="9"/>
    <w:qFormat/>
    <w:uiPriority w:val="0"/>
    <w:rPr>
      <w:rFonts w:ascii="等线" w:hAnsi="等线" w:eastAsia="等线"/>
      <w:kern w:val="2"/>
      <w:sz w:val="21"/>
      <w:szCs w:val="22"/>
    </w:rPr>
  </w:style>
  <w:style w:type="character" w:customStyle="1" w:styleId="41">
    <w:name w:val="批注主题 字符"/>
    <w:basedOn w:val="40"/>
    <w:link w:val="14"/>
    <w:qFormat/>
    <w:uiPriority w:val="0"/>
    <w:rPr>
      <w:rFonts w:ascii="等线" w:hAnsi="等线" w:eastAsia="等线"/>
      <w:b/>
      <w:bCs/>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33</Pages>
  <Words>8986</Words>
  <Characters>9795</Characters>
  <Lines>890</Lines>
  <Paragraphs>751</Paragraphs>
  <TotalTime>137</TotalTime>
  <ScaleCrop>false</ScaleCrop>
  <LinksUpToDate>false</LinksUpToDate>
  <CharactersWithSpaces>18030</CharactersWithSpaces>
  <Application>WPS Office_12.8.2.1118_F1E327BC-269C-435d-A152-05C5408002CA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2025-06-28T09:34:00Z</dcterms:created>
  <dcterms:modified xsi:type="dcterms:W3CDTF">2025-07-28T10:41:44Z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2052-12.8.2.1118</vt:lpwstr>
  </property>
  <property fmtid="{D5CDD505-2E9C-101B-9397-08002B2CF9AE}" pid="3" name="ICV">
    <vt:lpwstr>237EEDD70EF8D7E37EFA5468914066F6_42</vt:lpwstr>
  </property>
</Properties>
</file>