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887F">
      <w:pPr>
        <w:pStyle w:val="2"/>
        <w:numPr>
          <w:ilvl w:val="0"/>
          <w:numId w:val="0"/>
        </w:numPr>
        <w:ind w:left="425"/>
        <w:jc w:val="center"/>
        <w:rPr>
          <w:rFonts w:hint="eastAsia"/>
        </w:rPr>
      </w:pPr>
      <w:bookmarkStart w:id="0" w:name="_Toc63785461"/>
      <w:r>
        <w:rPr>
          <w:rFonts w:hint="eastAsia"/>
        </w:rPr>
        <w:t>信息化项目采购需求-虹桥海外发展服务数字化大系统建设项目</w:t>
      </w:r>
    </w:p>
    <w:p w14:paraId="07BD3CA0">
      <w:pPr>
        <w:ind w:firstLine="482"/>
        <w:jc w:val="center"/>
        <w:rPr>
          <w:rFonts w:hint="eastAsia"/>
          <w:b/>
          <w:bCs/>
        </w:rPr>
      </w:pPr>
    </w:p>
    <w:p w14:paraId="0B6BBBE3">
      <w:pPr>
        <w:pStyle w:val="2"/>
        <w:rPr>
          <w:rFonts w:hint="eastAsia"/>
        </w:rPr>
      </w:pPr>
      <w:r>
        <w:rPr>
          <w:rFonts w:hint="eastAsia"/>
        </w:rPr>
        <w:t>项目概况</w:t>
      </w:r>
      <w:bookmarkEnd w:id="0"/>
    </w:p>
    <w:p w14:paraId="096F1920">
      <w:pPr>
        <w:spacing w:line="560" w:lineRule="exact"/>
        <w:rPr>
          <w:rFonts w:hint="eastAsia"/>
        </w:rPr>
      </w:pPr>
      <w:r>
        <w:rPr>
          <w:rFonts w:hint="eastAsia"/>
        </w:rPr>
        <w:t>项目背景及现状：当前全球经济数字化转型持续加速，数字经济成为高质量发展核心引擎，党的二十届三中全会明确提出“加快构建促进数字经济发展体制机制，完善促进数字产业化和产业数字化政策体系”。虹桥国际中央商务区作为长江三角洲区域一体化发展重要承载地、中国国际进口博览会永久举办地、国家进口贸易促进创新示范区及“丝路电商”合作先行区辐射引领区，叠加国际开放枢纽等多重国家战略。依据2021年国务院批复、发改委印发的《虹桥国际开放枢纽建设总体方案》中“着力建设国际化中央商务区、着力提高综合交通管理水平、着力提升服务长三角和联通国际的能力”的总体任务，以及2024年9月市政府常务会议“加快‘引进来’和‘走出去’统筹发展，打造‘走出去’公共服务大系统，规划建设上海国际数据中心‘东西两翼’布局的部署，为提升数字贸易与国际数据合作能力，启动本项目。现状方面，尚未专项服务跨境业务，当前核心短板在于缺乏覆盖跨境数据全链条数字化系统，出海生态协同、国际数据合规运营及企业出海服务支撑能力不足，难以满足贸易监管数字化转型及区域内企业国际化发展需求，本项目属新建项目，非升级改造类项目。</w:t>
      </w:r>
    </w:p>
    <w:p w14:paraId="701F5836">
      <w:pPr>
        <w:pStyle w:val="2"/>
        <w:rPr>
          <w:rFonts w:hint="eastAsia"/>
        </w:rPr>
      </w:pPr>
      <w:bookmarkStart w:id="1" w:name="_Toc47533256"/>
      <w:bookmarkEnd w:id="1"/>
      <w:bookmarkStart w:id="2" w:name="_Toc47539070"/>
      <w:bookmarkEnd w:id="2"/>
      <w:bookmarkStart w:id="3" w:name="_Toc47537134"/>
      <w:bookmarkEnd w:id="3"/>
      <w:bookmarkStart w:id="4" w:name="_Toc47532891"/>
      <w:bookmarkEnd w:id="4"/>
      <w:bookmarkStart w:id="5" w:name="_Toc47536644"/>
      <w:bookmarkEnd w:id="5"/>
      <w:bookmarkStart w:id="6" w:name="_Toc47531634"/>
      <w:bookmarkEnd w:id="6"/>
      <w:bookmarkStart w:id="7" w:name="_Toc47532255"/>
      <w:bookmarkEnd w:id="7"/>
      <w:bookmarkStart w:id="8" w:name="_Toc47536272"/>
      <w:bookmarkEnd w:id="8"/>
      <w:bookmarkStart w:id="9" w:name="_Toc63785463"/>
      <w:bookmarkStart w:id="10" w:name="_Toc48223882"/>
      <w:r>
        <w:rPr>
          <w:rFonts w:hint="eastAsia"/>
        </w:rPr>
        <w:t>建设目标</w:t>
      </w:r>
      <w:bookmarkEnd w:id="9"/>
      <w:bookmarkEnd w:id="10"/>
    </w:p>
    <w:p w14:paraId="20EF6226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通过构建虹桥海外发展服务数字化大系统及配套数据中心，实现跨境数据闭环管理，建立数据编目归集、政策适配、风险预警、智能匹配等核心能力，起到支撑虹桥数字贸易便利化、服务长三角区域协同、助力企业国际化发展、保障国际数据合规流动的作用，推动虹桥打造数字经济国际合作新高地。</w:t>
      </w:r>
    </w:p>
    <w:p w14:paraId="48826A13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项目成效考核目标如下：</w:t>
      </w:r>
    </w:p>
    <w:p w14:paraId="2787AFBD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业务绩效目标：服务出境服务企业，提升虹桥国际中央商务区内企业出海服务覆盖范围与服务质量，强化项目对区域企业国际化发展的支撑作用。</w:t>
      </w:r>
    </w:p>
    <w:p w14:paraId="569F0A16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技术绩效目标：保障虹桥海外发展服务数字化大系统长期稳定、安全运行，同时保持技术功能的时效性与适配性，探索跨境数据服务与企业出海场景的持续需求。</w:t>
      </w:r>
    </w:p>
    <w:p w14:paraId="2AE157D1">
      <w:pPr>
        <w:rPr>
          <w:rFonts w:hint="eastAsia"/>
          <w:bCs/>
          <w:color w:val="000000"/>
        </w:rPr>
      </w:pPr>
    </w:p>
    <w:p w14:paraId="397D8AC2">
      <w:pPr>
        <w:pStyle w:val="2"/>
        <w:rPr>
          <w:rFonts w:hint="eastAsia"/>
        </w:rPr>
      </w:pPr>
      <w:bookmarkStart w:id="11" w:name="_Toc47537166"/>
      <w:bookmarkEnd w:id="11"/>
      <w:bookmarkStart w:id="12" w:name="_Toc47536676"/>
      <w:bookmarkEnd w:id="12"/>
      <w:bookmarkStart w:id="13" w:name="_Toc47536304"/>
      <w:bookmarkEnd w:id="13"/>
      <w:bookmarkStart w:id="14" w:name="_Toc47533288"/>
      <w:bookmarkEnd w:id="14"/>
      <w:bookmarkStart w:id="15" w:name="_Toc47539102"/>
      <w:bookmarkEnd w:id="15"/>
      <w:bookmarkStart w:id="16" w:name="_Toc47532923"/>
      <w:bookmarkEnd w:id="16"/>
      <w:r>
        <w:rPr>
          <w:rFonts w:hint="eastAsia"/>
        </w:rPr>
        <w:t>项目建设内容</w:t>
      </w:r>
    </w:p>
    <w:p w14:paraId="4A3ED1F8">
      <w:pPr>
        <w:rPr>
          <w:rFonts w:hint="eastAsia"/>
          <w:bCs/>
          <w:color w:val="000000"/>
        </w:rPr>
      </w:pPr>
      <w:r>
        <w:rPr>
          <w:rFonts w:hint="eastAsia"/>
          <w:bCs/>
          <w:color w:val="000000"/>
        </w:rPr>
        <w:t>打造多元业务场景。实现服务申请，涵盖服务申请受理、服务需求管理及政策咨询管理 ；开展数据运营管理，涉及数据运营、国际合作数据报表、可是还分析等 ；推进门户建设，业务管理、运营管理模块等运作。提供出海生态可视化、跨境电商资源匹配、数据合作资源可视化等服务。实现出海知识库服务能力搭建，知识建设及知识服务体系支撑。并构建数据中心基础能力。汇聚知识底层数据、开发及安全管控相关内容，以数据服务组件整合。依托虹桥内部能力与第三方跨境机房，构建底层支撑。</w:t>
      </w:r>
    </w:p>
    <w:p w14:paraId="0CC01326">
      <w:pPr>
        <w:ind w:firstLine="0" w:firstLineChars="0"/>
        <w:rPr>
          <w:rFonts w:hint="eastAsia"/>
          <w:bCs/>
          <w:color w:val="000000"/>
        </w:rPr>
      </w:pPr>
    </w:p>
    <w:tbl>
      <w:tblPr>
        <w:tblStyle w:val="9"/>
        <w:tblW w:w="84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061"/>
        <w:gridCol w:w="2294"/>
        <w:gridCol w:w="1678"/>
        <w:gridCol w:w="3404"/>
      </w:tblGrid>
      <w:tr w14:paraId="72FA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0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3F8FC"/>
            <w:noWrap/>
            <w:vAlign w:val="center"/>
          </w:tcPr>
          <w:p w14:paraId="5BF6A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3F8FC"/>
            <w:noWrap/>
            <w:vAlign w:val="center"/>
          </w:tcPr>
          <w:p w14:paraId="36141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应用系统名称</w:t>
            </w:r>
          </w:p>
        </w:tc>
        <w:tc>
          <w:tcPr>
            <w:tcW w:w="16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3F8FC"/>
            <w:noWrap/>
            <w:vAlign w:val="center"/>
          </w:tcPr>
          <w:p w14:paraId="61E2C6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模块名称</w:t>
            </w:r>
          </w:p>
        </w:tc>
        <w:tc>
          <w:tcPr>
            <w:tcW w:w="34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3F8FC"/>
            <w:vAlign w:val="center"/>
          </w:tcPr>
          <w:p w14:paraId="5A548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模块描述</w:t>
            </w:r>
          </w:p>
        </w:tc>
      </w:tr>
      <w:tr w14:paraId="2E02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ECAB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D81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虹桥海外发展服务数字化大系统</w:t>
            </w: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7FA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业务管理模块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B724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实现数字贸易企业、跨境电商企业等资质自动核验，包含多类型服务入口区分、智能预审系统</w:t>
            </w:r>
          </w:p>
        </w:tc>
      </w:tr>
      <w:tr w14:paraId="0532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86729C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4DC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DBE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B88ADD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3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ABA5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E4A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9869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AEB4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集成政策适配引擎，根据虹桥管委会相关政策为企业申报提供配套指导；支持申报材料结构化管理</w:t>
            </w:r>
          </w:p>
        </w:tc>
      </w:tr>
      <w:tr w14:paraId="42E9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12B7C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44D8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B676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9760B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4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7DD2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61EF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B6D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7D46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解析企业需求文本，实现需求智能分诊，包含需求公开池、需求进度看板</w:t>
            </w:r>
          </w:p>
        </w:tc>
      </w:tr>
      <w:tr w14:paraId="1C62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3D0173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2FF5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411E4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05FAF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87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14E5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6E84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964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运营管理模块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FE7A6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基于数据目录，实现数据编目归集、信息订阅、归集共享统计、参与者管理</w:t>
            </w:r>
          </w:p>
        </w:tc>
      </w:tr>
      <w:tr w14:paraId="2426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7B35D1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A61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5669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D2264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1F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4E36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6E80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2536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7DCA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提供多维可视化分析、高级计算、图表交互等功能，支撑数字服务出口、会展数据等分析</w:t>
            </w:r>
          </w:p>
        </w:tc>
      </w:tr>
      <w:tr w14:paraId="4AF5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6B948B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6DE3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F91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EC51A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2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E9D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CEA0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1C39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出海生态图谱模块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97B7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整合虹桥数字贸易、航空服务、会展经济等产业数据，构建“跨境采购</w:t>
            </w:r>
            <w:r>
              <w:rPr>
                <w:rStyle w:val="16"/>
                <w:rFonts w:ascii="宋体" w:eastAsia="宋体"/>
                <w:sz w:val="22"/>
                <w:lang w:val="en-US" w:eastAsia="zh-CN" w:bidi="ar"/>
              </w:rPr>
              <w:t>-</w:t>
            </w:r>
            <w:r>
              <w:rPr>
                <w:rStyle w:val="17"/>
                <w:rFonts w:ascii="宋体" w:eastAsia="宋体"/>
                <w:sz w:val="22"/>
                <w:lang w:val="en-US" w:eastAsia="zh-CN" w:bidi="ar"/>
              </w:rPr>
              <w:t>数字服务</w:t>
            </w:r>
            <w:r>
              <w:rPr>
                <w:rStyle w:val="16"/>
                <w:rFonts w:ascii="宋体" w:eastAsia="宋体"/>
                <w:sz w:val="22"/>
                <w:lang w:val="en-US" w:eastAsia="zh-CN" w:bidi="ar"/>
              </w:rPr>
              <w:t>-</w:t>
            </w:r>
            <w:r>
              <w:rPr>
                <w:rStyle w:val="17"/>
                <w:rFonts w:ascii="宋体" w:eastAsia="宋体"/>
                <w:sz w:val="22"/>
                <w:lang w:val="en-US" w:eastAsia="zh-CN" w:bidi="ar"/>
              </w:rPr>
              <w:t>会展交易”链条图谱，包含产业链关系分析、生命周期管理</w:t>
            </w:r>
          </w:p>
        </w:tc>
      </w:tr>
      <w:tr w14:paraId="3590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AE2381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7E13D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9E20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0D44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6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D1BD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4CEA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E0A6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2A79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整合工商注册、司法风险、知识产权、跨国协作网络等数据，构建企业立体画像，包含动态标签体系、动态风险预警模型</w:t>
            </w:r>
          </w:p>
        </w:tc>
      </w:tr>
      <w:tr w14:paraId="0ACA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0FF18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EBB5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95F3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CC864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7C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A2E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CDB6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9702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9434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构建国际资源池，通过多语言语义匹配、合规规则引擎实现需求与资源精准耦合，包含合作全流程管理</w:t>
            </w:r>
          </w:p>
        </w:tc>
      </w:tr>
      <w:tr w14:paraId="6C70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56EA75">
            <w:pPr>
              <w:snapToGrid w:val="0"/>
              <w:jc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D281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0665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ECE82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D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D6DC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Tahoma" w:eastAsia="宋体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Tahoma" w:eastAsia="宋体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696C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91B4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知识库服务组件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8A87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汇聚多国家</w:t>
            </w:r>
            <w:r>
              <w:rPr>
                <w:rStyle w:val="16"/>
                <w:rFonts w:ascii="宋体" w:eastAsia="宋体"/>
                <w:sz w:val="22"/>
                <w:lang w:val="en-US" w:eastAsia="zh-CN" w:bidi="ar"/>
              </w:rPr>
              <w:t>/</w:t>
            </w:r>
            <w:r>
              <w:rPr>
                <w:rStyle w:val="17"/>
                <w:rFonts w:ascii="宋体" w:eastAsia="宋体"/>
                <w:sz w:val="22"/>
                <w:lang w:val="en-US" w:eastAsia="zh-CN" w:bidi="ar"/>
              </w:rPr>
              <w:t>地区数据合规法规，支持多语言检索、合规决策支持，包含政策匹配与分析、合规自查问卷、智能政策问答</w:t>
            </w:r>
          </w:p>
        </w:tc>
      </w:tr>
      <w:tr w14:paraId="2C21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9EAC6B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EF05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4355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D4C3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0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E5F2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E7FD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4C18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5968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</w:t>
            </w:r>
            <w:r>
              <w:rPr>
                <w:rStyle w:val="16"/>
                <w:lang w:val="en-US" w:eastAsia="zh-CN" w:bidi="ar"/>
              </w:rPr>
              <w:t>ISO</w:t>
            </w:r>
            <w:r>
              <w:rPr>
                <w:rStyle w:val="17"/>
                <w:lang w:val="en-US" w:eastAsia="zh-CN" w:bidi="ar"/>
              </w:rPr>
              <w:t>、</w:t>
            </w:r>
            <w:r>
              <w:rPr>
                <w:rStyle w:val="16"/>
                <w:lang w:val="en-US" w:eastAsia="zh-CN" w:bidi="ar"/>
              </w:rPr>
              <w:t>GB</w:t>
            </w:r>
            <w:r>
              <w:rPr>
                <w:rStyle w:val="17"/>
                <w:lang w:val="en-US" w:eastAsia="zh-CN" w:bidi="ar"/>
              </w:rPr>
              <w:t>、</w:t>
            </w:r>
            <w:r>
              <w:rPr>
                <w:rStyle w:val="16"/>
                <w:lang w:val="en-US" w:eastAsia="zh-CN" w:bidi="ar"/>
              </w:rPr>
              <w:t>IEEE</w:t>
            </w:r>
            <w:r>
              <w:rPr>
                <w:rStyle w:val="17"/>
                <w:lang w:val="en-US" w:eastAsia="zh-CN" w:bidi="ar"/>
              </w:rPr>
              <w:t>等国际国内标准，支持标准差异分析、适配方案生成、前沿技术标准预研</w:t>
            </w:r>
          </w:p>
        </w:tc>
      </w:tr>
      <w:tr w14:paraId="1A3E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23FFE1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4F0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4C14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509F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20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8B16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857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FDE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94D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整合虹桥内企业数字贸易、会展服务等行业实操案例、本地化适配经验，按行业分类检索</w:t>
            </w:r>
            <w:r>
              <w:rPr>
                <w:rStyle w:val="17"/>
                <w:lang w:val="en-US" w:eastAsia="zh-CN" w:bidi="ar"/>
              </w:rPr>
              <w:t>，包含知识抽取、知识存储与检索</w:t>
            </w:r>
          </w:p>
        </w:tc>
      </w:tr>
      <w:tr w14:paraId="7499E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921D23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C310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E4E2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55E6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C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A6DB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00D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363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能力接入模块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6A0D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实现</w:t>
            </w:r>
            <w:r>
              <w:rPr>
                <w:rStyle w:val="16"/>
                <w:lang w:val="en-US" w:eastAsia="zh-CN" w:bidi="ar"/>
              </w:rPr>
              <w:t>API</w:t>
            </w:r>
            <w:r>
              <w:rPr>
                <w:rStyle w:val="17"/>
                <w:lang w:val="en-US" w:eastAsia="zh-CN" w:bidi="ar"/>
              </w:rPr>
              <w:t>全生命周期管理，含接入鉴权、</w:t>
            </w:r>
            <w:r>
              <w:rPr>
                <w:rStyle w:val="16"/>
                <w:lang w:val="en-US" w:eastAsia="zh-CN" w:bidi="ar"/>
              </w:rPr>
              <w:t>IP</w:t>
            </w:r>
            <w:r>
              <w:rPr>
                <w:rStyle w:val="17"/>
                <w:lang w:val="en-US" w:eastAsia="zh-CN" w:bidi="ar"/>
              </w:rPr>
              <w:t>白名单、流量控制、熔断配置、输出字段脱敏</w:t>
            </w:r>
          </w:p>
        </w:tc>
      </w:tr>
      <w:tr w14:paraId="24E9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D2F60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0CF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0B84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8436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0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57A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E83B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A423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E722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支持接口聚合、转换映射、顺序控制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</w:tr>
      <w:tr w14:paraId="1A79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C20B26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8DA2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E61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B28D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8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1C4B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3646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02C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权限管控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185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对接政务网等第三方平台实现单点登录；支持临时权限申请</w:t>
            </w:r>
          </w:p>
        </w:tc>
      </w:tr>
      <w:tr w14:paraId="4994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DC7A6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E82C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8D37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47C4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2D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93E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A5A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EE9D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27A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按功能级、数据级分配权限；记录权限操作日志，生成不可篡改审计日志</w:t>
            </w:r>
          </w:p>
        </w:tc>
      </w:tr>
      <w:tr w14:paraId="26E2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1C351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1681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8E4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17F0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598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1191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2C2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DB1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安全管理体系</w:t>
            </w:r>
          </w:p>
        </w:tc>
        <w:tc>
          <w:tcPr>
            <w:tcW w:w="340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C9B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在数据跨境传输链路启用国密算法加密；实时监测链路带宽利用率、丢包率，异常时自动切换冗余通道</w:t>
            </w:r>
          </w:p>
        </w:tc>
      </w:tr>
      <w:tr w14:paraId="3E68C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12" w:hRule="atLeast"/>
          <w:jc w:val="center"/>
        </w:trPr>
        <w:tc>
          <w:tcPr>
            <w:tcW w:w="106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F05B40">
            <w:pPr>
              <w:snapToGrid w:val="0"/>
              <w:jc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E773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8F65F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FE22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1978CF">
      <w:pPr>
        <w:ind w:firstLine="0" w:firstLineChars="0"/>
        <w:rPr>
          <w:rFonts w:hint="eastAsia"/>
          <w:bCs/>
          <w:color w:val="000000"/>
        </w:rPr>
      </w:pPr>
    </w:p>
    <w:p w14:paraId="5B1010DD">
      <w:pPr>
        <w:ind w:firstLine="482"/>
        <w:rPr>
          <w:rFonts w:hint="eastAsia"/>
          <w:b/>
        </w:rPr>
      </w:pPr>
    </w:p>
    <w:p w14:paraId="62FF75EB">
      <w:pPr>
        <w:pStyle w:val="2"/>
        <w:rPr>
          <w:rFonts w:hint="eastAsia"/>
        </w:rPr>
      </w:pPr>
      <w:bookmarkStart w:id="17" w:name="_Toc63785502"/>
      <w:r>
        <w:rPr>
          <w:rFonts w:hint="eastAsia"/>
        </w:rPr>
        <w:t>电子政务云资源需求</w:t>
      </w:r>
      <w:bookmarkEnd w:id="17"/>
    </w:p>
    <w:p w14:paraId="78FE37A2">
      <w:pPr>
        <w:widowControl/>
        <w:jc w:val="left"/>
        <w:rPr>
          <w:rFonts w:hint="eastAsia"/>
        </w:rPr>
      </w:pPr>
      <w:r>
        <w:rPr>
          <w:rFonts w:cs="宋体"/>
          <w:kern w:val="0"/>
          <w:highlight w:val="white"/>
          <w:lang w:bidi="ar"/>
        </w:rPr>
        <w:t xml:space="preserve">根据项目前期资源现状，本次建设根据估算拟向电子政务云申请服务器资源总计16 台，其中服务器资源涉及 CPU </w:t>
      </w:r>
      <w:r>
        <w:rPr>
          <w:rFonts w:hint="eastAsia" w:cs="宋体"/>
          <w:kern w:val="0"/>
          <w:highlight w:val="white"/>
          <w:lang w:bidi="ar"/>
        </w:rPr>
        <w:t>212</w:t>
      </w:r>
      <w:r>
        <w:rPr>
          <w:rFonts w:cs="宋体"/>
          <w:kern w:val="0"/>
          <w:highlight w:val="white"/>
          <w:lang w:bidi="ar"/>
        </w:rPr>
        <w:t xml:space="preserve"> 核、内存 </w:t>
      </w:r>
      <w:r>
        <w:rPr>
          <w:rFonts w:hint="eastAsia" w:cs="宋体"/>
          <w:kern w:val="0"/>
          <w:highlight w:val="white"/>
          <w:lang w:bidi="ar"/>
        </w:rPr>
        <w:t>1133</w:t>
      </w:r>
      <w:r>
        <w:rPr>
          <w:rFonts w:cs="宋体"/>
          <w:kern w:val="0"/>
          <w:highlight w:val="white"/>
          <w:lang w:bidi="ar"/>
        </w:rPr>
        <w:t xml:space="preserve">GB、显存 </w:t>
      </w:r>
      <w:r>
        <w:rPr>
          <w:rFonts w:hint="eastAsia" w:cs="宋体"/>
          <w:kern w:val="0"/>
          <w:highlight w:val="white"/>
          <w:lang w:bidi="ar"/>
        </w:rPr>
        <w:t>36</w:t>
      </w:r>
      <w:r>
        <w:rPr>
          <w:rFonts w:cs="宋体"/>
          <w:kern w:val="0"/>
          <w:highlight w:val="white"/>
          <w:lang w:bidi="ar"/>
        </w:rPr>
        <w:t>GB</w:t>
      </w:r>
      <w:r>
        <w:rPr>
          <w:rFonts w:hint="eastAsia" w:cs="宋体"/>
          <w:kern w:val="0"/>
          <w:highlight w:val="white"/>
          <w:lang w:bidi="ar"/>
        </w:rPr>
        <w:t>、</w:t>
      </w:r>
      <w:r>
        <w:rPr>
          <w:rFonts w:cs="宋体"/>
          <w:kern w:val="0"/>
          <w:highlight w:val="white"/>
          <w:lang w:bidi="ar"/>
        </w:rPr>
        <w:t xml:space="preserve">数据盘存储 </w:t>
      </w:r>
      <w:r>
        <w:rPr>
          <w:rFonts w:hint="eastAsia" w:cs="宋体"/>
          <w:kern w:val="0"/>
          <w:highlight w:val="white"/>
          <w:lang w:bidi="ar"/>
        </w:rPr>
        <w:t>110</w:t>
      </w:r>
      <w:r>
        <w:rPr>
          <w:rFonts w:cs="宋体"/>
          <w:kern w:val="0"/>
          <w:highlight w:val="white"/>
          <w:lang w:bidi="ar"/>
        </w:rPr>
        <w:t>TB</w:t>
      </w:r>
      <w:r>
        <w:rPr>
          <w:rFonts w:hint="eastAsia"/>
        </w:rPr>
        <w:t>。</w:t>
      </w:r>
    </w:p>
    <w:p w14:paraId="183336E3">
      <w:pPr>
        <w:rPr>
          <w:rFonts w:hint="eastAsia"/>
        </w:rPr>
      </w:pPr>
    </w:p>
    <w:p w14:paraId="0D5358EF">
      <w:pPr>
        <w:pStyle w:val="2"/>
        <w:rPr>
          <w:rFonts w:hint="eastAsia"/>
        </w:rPr>
      </w:pPr>
      <w:bookmarkStart w:id="18" w:name="_Toc63785503"/>
      <w:r>
        <w:rPr>
          <w:rFonts w:hint="eastAsia"/>
        </w:rPr>
        <w:t>其他工作要求</w:t>
      </w:r>
      <w:bookmarkEnd w:id="18"/>
    </w:p>
    <w:p w14:paraId="7897A439">
      <w:pPr>
        <w:keepNext/>
        <w:keepLines/>
        <w:numPr>
          <w:ilvl w:val="1"/>
          <w:numId w:val="2"/>
        </w:numPr>
        <w:tabs>
          <w:tab w:val="left" w:pos="360"/>
        </w:tabs>
        <w:spacing w:before="120" w:line="240" w:lineRule="auto"/>
        <w:ind w:left="0" w:firstLine="0" w:firstLineChars="0"/>
        <w:outlineLvl w:val="1"/>
        <w:rPr>
          <w:rFonts w:hint="eastAsia" w:ascii="仿宋" w:hAnsi="仿宋" w:eastAsia="仿宋"/>
          <w:b/>
          <w:vanish/>
          <w:color w:val="000000"/>
          <w:sz w:val="28"/>
          <w:szCs w:val="20"/>
        </w:rPr>
      </w:pPr>
      <w:bookmarkStart w:id="19" w:name="_Toc61968111"/>
      <w:bookmarkEnd w:id="19"/>
      <w:bookmarkStart w:id="20" w:name="_Toc63762370"/>
      <w:bookmarkEnd w:id="20"/>
      <w:bookmarkStart w:id="21" w:name="_Toc63585480"/>
      <w:bookmarkEnd w:id="21"/>
      <w:bookmarkStart w:id="22" w:name="_Toc63785439"/>
      <w:bookmarkEnd w:id="22"/>
      <w:bookmarkStart w:id="23" w:name="_Toc63785504"/>
      <w:bookmarkEnd w:id="23"/>
      <w:bookmarkStart w:id="24" w:name="_Toc62219358"/>
      <w:bookmarkEnd w:id="24"/>
      <w:bookmarkStart w:id="25" w:name="_Toc62209488"/>
      <w:bookmarkEnd w:id="25"/>
      <w:bookmarkStart w:id="26" w:name="_Toc63151871"/>
      <w:bookmarkEnd w:id="26"/>
    </w:p>
    <w:p w14:paraId="4A3975A8">
      <w:pPr>
        <w:pStyle w:val="3"/>
        <w:rPr>
          <w:rFonts w:hint="eastAsia"/>
        </w:rPr>
      </w:pPr>
      <w:bookmarkStart w:id="27" w:name="_Toc63785505"/>
      <w:r>
        <w:rPr>
          <w:rFonts w:hint="eastAsia"/>
        </w:rPr>
        <w:t>售后服务要求</w:t>
      </w:r>
      <w:bookmarkEnd w:id="27"/>
    </w:p>
    <w:p w14:paraId="33768570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本项目从系统验收通过之日起1年内提供7*24小时免费技术支持和售后服务，1年后进入有偿维护期。</w:t>
      </w:r>
    </w:p>
    <w:p w14:paraId="6FA0C0B9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质保期内，供应商负责系统全范围运行维护（每月至少1次）、故障排除、软件补丁更新、数据备份（每日1次全量备份、每小时1次增量备份），确保系统安全稳定运行。</w:t>
      </w:r>
    </w:p>
    <w:p w14:paraId="54C18A07">
      <w:pPr>
        <w:pStyle w:val="3"/>
        <w:rPr>
          <w:rFonts w:hint="eastAsia"/>
        </w:rPr>
      </w:pPr>
      <w:bookmarkStart w:id="28" w:name="_Toc63785506"/>
      <w:r>
        <w:rPr>
          <w:rFonts w:hint="eastAsia"/>
        </w:rPr>
        <w:t>应急响应要求</w:t>
      </w:r>
      <w:bookmarkEnd w:id="28"/>
    </w:p>
    <w:p w14:paraId="590259E5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供应商对系统故障应能够实时响应，若系统发生故障，接到通知后</w:t>
      </w:r>
      <w:r>
        <w:rPr>
          <w:rFonts w:ascii="宋体" w:hAnsi="宋体"/>
          <w:sz w:val="24"/>
          <w:szCs w:val="24"/>
        </w:rPr>
        <w:t>30分钟之内响应，专业工程师2小时内到达现场</w:t>
      </w:r>
      <w:r>
        <w:rPr>
          <w:rFonts w:hint="eastAsia" w:ascii="宋体" w:hAnsi="宋体"/>
          <w:sz w:val="24"/>
          <w:szCs w:val="24"/>
        </w:rPr>
        <w:t>。特殊故障与客户沟通协商后，按照协商的方式制定解决方案并进行处理。</w:t>
      </w:r>
    </w:p>
    <w:p w14:paraId="170160CF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具体故障级别及对应的应急响应要求如下：</w:t>
      </w:r>
    </w:p>
    <w:p w14:paraId="74F272ED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一级故障</w:t>
      </w:r>
      <w:r>
        <w:rPr>
          <w:rFonts w:ascii="宋体" w:hAnsi="宋体"/>
          <w:sz w:val="24"/>
          <w:szCs w:val="24"/>
        </w:rPr>
        <w:t>（系统核心功能瘫痪，如业务申请受理模块无法使用）</w:t>
      </w:r>
      <w:r>
        <w:rPr>
          <w:rFonts w:hint="eastAsia" w:ascii="宋体" w:hAnsi="宋体"/>
          <w:sz w:val="24"/>
          <w:szCs w:val="24"/>
        </w:rPr>
        <w:t>：在1</w:t>
      </w:r>
      <w:r>
        <w:rPr>
          <w:rFonts w:ascii="宋体" w:hAnsi="宋体"/>
          <w:sz w:val="24"/>
          <w:szCs w:val="24"/>
        </w:rPr>
        <w:t>小时内确诊，总故障解决时间不超过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小时。</w:t>
      </w:r>
    </w:p>
    <w:p w14:paraId="1DB0E55E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二级故障</w:t>
      </w:r>
      <w:r>
        <w:rPr>
          <w:rFonts w:ascii="宋体" w:hAnsi="宋体"/>
          <w:sz w:val="24"/>
          <w:szCs w:val="24"/>
        </w:rPr>
        <w:t>（非核心功能异常，如国际合作数据分析报表部分图表加载失败）</w:t>
      </w:r>
      <w:r>
        <w:rPr>
          <w:rFonts w:hint="eastAsia" w:ascii="宋体" w:hAnsi="宋体"/>
          <w:sz w:val="24"/>
          <w:szCs w:val="24"/>
        </w:rPr>
        <w:t>：在2</w:t>
      </w:r>
      <w:r>
        <w:rPr>
          <w:rFonts w:ascii="宋体" w:hAnsi="宋体"/>
          <w:sz w:val="24"/>
          <w:szCs w:val="24"/>
        </w:rPr>
        <w:t>小时内确诊，并在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小时内由专家到达现场确诊并解决，总故障解决时间不超过8小时</w:t>
      </w:r>
      <w:r>
        <w:rPr>
          <w:rFonts w:hint="eastAsia" w:ascii="宋体" w:hAnsi="宋体"/>
          <w:sz w:val="24"/>
          <w:szCs w:val="24"/>
        </w:rPr>
        <w:t>。</w:t>
      </w:r>
    </w:p>
    <w:p w14:paraId="7ED71616">
      <w:pPr>
        <w:pStyle w:val="12"/>
        <w:snapToGrid w:val="0"/>
        <w:spacing w:line="360" w:lineRule="auto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三级故障</w:t>
      </w:r>
      <w:r>
        <w:rPr>
          <w:rFonts w:ascii="宋体" w:hAnsi="宋体"/>
          <w:sz w:val="24"/>
          <w:szCs w:val="24"/>
        </w:rPr>
        <w:t>（局部功能瑕疵，如单个企业数字画像字段显示异常）</w:t>
      </w:r>
      <w:r>
        <w:rPr>
          <w:rFonts w:hint="eastAsia" w:ascii="宋体" w:hAnsi="宋体"/>
          <w:sz w:val="24"/>
          <w:szCs w:val="24"/>
        </w:rPr>
        <w:t>：在</w:t>
      </w:r>
      <w:r>
        <w:rPr>
          <w:rFonts w:ascii="宋体" w:hAnsi="宋体"/>
          <w:sz w:val="24"/>
          <w:szCs w:val="24"/>
        </w:rPr>
        <w:t>4小时内确诊故障，总故障解决时间不超过</w:t>
      </w:r>
      <w:r>
        <w:rPr>
          <w:rFonts w:hint="eastAsia" w:ascii="宋体" w:hAnsi="宋体"/>
          <w:sz w:val="24"/>
          <w:szCs w:val="24"/>
        </w:rPr>
        <w:t>24</w:t>
      </w:r>
      <w:r>
        <w:rPr>
          <w:rFonts w:ascii="宋体" w:hAnsi="宋体"/>
          <w:sz w:val="24"/>
          <w:szCs w:val="24"/>
        </w:rPr>
        <w:t>小时。</w:t>
      </w:r>
    </w:p>
    <w:p w14:paraId="473809D7">
      <w:pPr>
        <w:pStyle w:val="3"/>
        <w:rPr>
          <w:rFonts w:hint="eastAsia"/>
        </w:rPr>
      </w:pPr>
      <w:bookmarkStart w:id="29" w:name="_Toc63785507"/>
      <w:r>
        <w:rPr>
          <w:rFonts w:hint="eastAsia"/>
        </w:rPr>
        <w:t>培训要求</w:t>
      </w:r>
      <w:bookmarkEnd w:id="29"/>
    </w:p>
    <w:p w14:paraId="2DF0A70B">
      <w:pPr>
        <w:rPr>
          <w:rFonts w:hint="eastAsia"/>
        </w:rPr>
      </w:pPr>
      <w:r>
        <w:rPr>
          <w:rFonts w:hint="eastAsia"/>
        </w:rPr>
        <w:t>质保期内提供1次与项目相关的必要培训，覆盖系统使用单位（虹桥管委会及区内企业）相关人员。</w:t>
      </w:r>
    </w:p>
    <w:p w14:paraId="4EFB63E1">
      <w:pPr>
        <w:rPr>
          <w:rFonts w:hint="eastAsia"/>
        </w:rPr>
      </w:pPr>
      <w:r>
        <w:rPr>
          <w:rFonts w:hint="eastAsia"/>
        </w:rPr>
        <w:t>培训内容：</w:t>
      </w:r>
    </w:p>
    <w:p w14:paraId="0FE5CBF3">
      <w:pPr>
        <w:rPr>
          <w:rFonts w:hint="eastAsia"/>
        </w:rPr>
      </w:pPr>
      <w:r>
        <w:rPr>
          <w:rFonts w:hint="eastAsia"/>
        </w:rPr>
        <w:t>一般用户培训：服务申请提交、政策查询、需求进度查看等基础操作，确保掌握日常使用技能；</w:t>
      </w:r>
    </w:p>
    <w:p w14:paraId="3B4925DD">
      <w:pPr>
        <w:rPr>
          <w:rFonts w:hint="eastAsia"/>
        </w:rPr>
      </w:pPr>
      <w:r>
        <w:rPr>
          <w:rFonts w:hint="eastAsia"/>
        </w:rPr>
        <w:t>管理员培训：权限配置、数据统计、报表生成、用户管理等运维操作，确保能处理常规系统管理需求；</w:t>
      </w:r>
    </w:p>
    <w:p w14:paraId="1692FBAB">
      <w:pPr>
        <w:rPr>
          <w:rFonts w:hint="eastAsia"/>
        </w:rPr>
      </w:pPr>
      <w:r>
        <w:rPr>
          <w:rFonts w:hint="eastAsia"/>
        </w:rPr>
        <w:t>培训保障：提供纸质培训教材、专属培训环境，培训讲师需具备3年以上同类系统培训经验。</w:t>
      </w:r>
    </w:p>
    <w:p w14:paraId="36E698C1">
      <w:pPr>
        <w:pStyle w:val="3"/>
        <w:rPr>
          <w:rFonts w:hint="eastAsia"/>
        </w:rPr>
      </w:pPr>
      <w:bookmarkStart w:id="30" w:name="_Toc63785509"/>
      <w:r>
        <w:rPr>
          <w:rFonts w:hint="eastAsia"/>
        </w:rPr>
        <w:t>进度要求</w:t>
      </w:r>
      <w:bookmarkEnd w:id="30"/>
    </w:p>
    <w:p w14:paraId="5AA166C6">
      <w:pPr>
        <w:rPr>
          <w:rFonts w:hint="eastAsia"/>
        </w:rPr>
      </w:pPr>
      <w:r>
        <w:rPr>
          <w:rFonts w:hint="eastAsia"/>
        </w:rPr>
        <w:t>本项目总建设周期1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个月，分5个阶段推进：</w:t>
      </w:r>
    </w:p>
    <w:p w14:paraId="34A7649E">
      <w:pPr>
        <w:rPr>
          <w:rFonts w:hint="eastAsia"/>
        </w:rPr>
      </w:pPr>
      <w:r>
        <w:rPr>
          <w:rFonts w:hint="eastAsia"/>
        </w:rPr>
        <w:t>第一阶段（</w:t>
      </w:r>
      <w:r>
        <w:rPr>
          <w:rFonts w:hint="eastAsia"/>
          <w:lang w:val="en-US" w:eastAsia="zh-CN"/>
        </w:rPr>
        <w:t>2个月</w:t>
      </w:r>
      <w:r>
        <w:rPr>
          <w:rFonts w:hint="eastAsia"/>
        </w:rPr>
        <w:t>）：需求调研，架构确定阶段，确定平台总体架构、技术路线、部署方案；</w:t>
      </w:r>
    </w:p>
    <w:p w14:paraId="11F581D4">
      <w:pPr>
        <w:rPr>
          <w:rFonts w:hint="eastAsia"/>
        </w:rPr>
      </w:pPr>
      <w:r>
        <w:rPr>
          <w:rFonts w:hint="eastAsia"/>
        </w:rPr>
        <w:t>第二阶段（</w:t>
      </w:r>
      <w:r>
        <w:rPr>
          <w:rFonts w:hint="eastAsia"/>
          <w:lang w:val="en-US" w:eastAsia="zh-CN"/>
        </w:rPr>
        <w:t>4个月</w:t>
      </w:r>
      <w:r>
        <w:rPr>
          <w:rFonts w:hint="eastAsia"/>
        </w:rPr>
        <w:t>）：平台开发与测试阶段，完成各模块开发、单元测试、集成测试；</w:t>
      </w:r>
    </w:p>
    <w:p w14:paraId="18837DF2">
      <w:pPr>
        <w:rPr>
          <w:rFonts w:hint="eastAsia"/>
        </w:rPr>
      </w:pPr>
      <w:r>
        <w:rPr>
          <w:rFonts w:hint="eastAsia"/>
        </w:rPr>
        <w:t>第三阶段（</w:t>
      </w:r>
      <w:r>
        <w:rPr>
          <w:rFonts w:hint="eastAsia"/>
          <w:lang w:val="en-US" w:eastAsia="zh-CN"/>
        </w:rPr>
        <w:t>3个月</w:t>
      </w:r>
      <w:r>
        <w:rPr>
          <w:rFonts w:hint="eastAsia"/>
        </w:rPr>
        <w:t>）：用户验收测试阶段，组织虹桥管委会及企业用户开展验收测试，修复测试问题；</w:t>
      </w:r>
    </w:p>
    <w:p w14:paraId="23419719">
      <w:pPr>
        <w:rPr>
          <w:rFonts w:hint="eastAsia"/>
        </w:rPr>
      </w:pPr>
      <w:r>
        <w:rPr>
          <w:rFonts w:hint="eastAsia"/>
        </w:rPr>
        <w:t>第四阶段（</w:t>
      </w:r>
      <w:r>
        <w:rPr>
          <w:rFonts w:hint="eastAsia"/>
          <w:lang w:val="en-US" w:eastAsia="zh-CN"/>
        </w:rPr>
        <w:t>1个月</w:t>
      </w:r>
      <w:r>
        <w:rPr>
          <w:rFonts w:hint="eastAsia"/>
        </w:rPr>
        <w:t>）：平台试运行阶段，上线试运行，收集用户反馈并优化；</w:t>
      </w:r>
    </w:p>
    <w:p w14:paraId="0B809154">
      <w:pPr>
        <w:rPr>
          <w:rFonts w:hint="eastAsia"/>
        </w:rPr>
      </w:pPr>
      <w:r>
        <w:rPr>
          <w:rFonts w:hint="eastAsia"/>
        </w:rPr>
        <w:t>第五阶段（</w:t>
      </w:r>
      <w:r>
        <w:rPr>
          <w:rFonts w:hint="eastAsia"/>
          <w:lang w:val="en-US" w:eastAsia="zh-CN"/>
        </w:rPr>
        <w:t>5个月</w:t>
      </w:r>
      <w:r>
        <w:rPr>
          <w:rFonts w:hint="eastAsia"/>
        </w:rPr>
        <w:t>）：正式上线阶段，系统正式上线，持续跟踪优化。</w:t>
      </w:r>
    </w:p>
    <w:p w14:paraId="44993CA3">
      <w:pPr>
        <w:pStyle w:val="3"/>
        <w:ind w:firstLine="0"/>
        <w:rPr>
          <w:rFonts w:hint="eastAsia"/>
        </w:rPr>
      </w:pPr>
      <w:bookmarkStart w:id="31" w:name="_Toc63785510"/>
      <w:r>
        <w:rPr>
          <w:rFonts w:hint="eastAsia"/>
        </w:rPr>
        <w:t>项目团队及驻场人员要求</w:t>
      </w:r>
      <w:bookmarkEnd w:id="31"/>
    </w:p>
    <w:p w14:paraId="416A4C30">
      <w:pPr>
        <w:rPr>
          <w:rFonts w:hint="eastAsia"/>
        </w:rPr>
      </w:pPr>
      <w:bookmarkStart w:id="32" w:name="_Toc63785511"/>
      <w:r>
        <w:t>1）投标人须具有稳定的在职技术保障力量，能够提供及时的技术支援或服务，应针对本项目提供不少于</w:t>
      </w:r>
      <w:r>
        <w:rPr>
          <w:rFonts w:hint="eastAsia"/>
        </w:rPr>
        <w:t>20</w:t>
      </w:r>
      <w:r>
        <w:t>人的项目服务团队（包括项目经理、产品经理、技术负责人、研发等），投标单位的相关服务人员需具备相应的服务能力，需提供相关证明。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355"/>
        <w:gridCol w:w="1276"/>
        <w:gridCol w:w="1446"/>
        <w:gridCol w:w="1049"/>
      </w:tblGrid>
      <w:tr w14:paraId="0223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42B13483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角色</w:t>
            </w:r>
          </w:p>
        </w:tc>
        <w:tc>
          <w:tcPr>
            <w:tcW w:w="3355" w:type="dxa"/>
            <w:noWrap/>
            <w:vAlign w:val="center"/>
          </w:tcPr>
          <w:p w14:paraId="70B458ED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主要职责</w:t>
            </w:r>
          </w:p>
        </w:tc>
        <w:tc>
          <w:tcPr>
            <w:tcW w:w="1276" w:type="dxa"/>
            <w:noWrap/>
            <w:vAlign w:val="center"/>
          </w:tcPr>
          <w:p w14:paraId="4CE553EE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人员数量</w:t>
            </w:r>
          </w:p>
        </w:tc>
        <w:tc>
          <w:tcPr>
            <w:tcW w:w="1446" w:type="dxa"/>
            <w:vAlign w:val="center"/>
          </w:tcPr>
          <w:p w14:paraId="5DFCDE81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人员要求</w:t>
            </w:r>
          </w:p>
        </w:tc>
        <w:tc>
          <w:tcPr>
            <w:tcW w:w="1049" w:type="dxa"/>
            <w:noWrap/>
            <w:vAlign w:val="center"/>
          </w:tcPr>
          <w:p w14:paraId="38624CEE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驻场要求</w:t>
            </w:r>
          </w:p>
        </w:tc>
      </w:tr>
      <w:tr w14:paraId="57FB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1484CB1A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项目经理</w:t>
            </w:r>
          </w:p>
        </w:tc>
        <w:tc>
          <w:tcPr>
            <w:tcW w:w="3355" w:type="dxa"/>
            <w:vAlign w:val="center"/>
          </w:tcPr>
          <w:p w14:paraId="3360C541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负责项目质量和进度控制</w:t>
            </w:r>
          </w:p>
        </w:tc>
        <w:tc>
          <w:tcPr>
            <w:tcW w:w="1276" w:type="dxa"/>
            <w:noWrap/>
            <w:vAlign w:val="center"/>
          </w:tcPr>
          <w:p w14:paraId="75CD04E6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2人</w:t>
            </w:r>
          </w:p>
        </w:tc>
        <w:tc>
          <w:tcPr>
            <w:tcW w:w="1446" w:type="dxa"/>
            <w:vAlign w:val="center"/>
          </w:tcPr>
          <w:p w14:paraId="51B0105B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不少于1人具备高级工程师</w:t>
            </w:r>
          </w:p>
        </w:tc>
        <w:tc>
          <w:tcPr>
            <w:tcW w:w="1049" w:type="dxa"/>
            <w:noWrap/>
            <w:vAlign w:val="center"/>
          </w:tcPr>
          <w:p w14:paraId="2E232C65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  <w:tr w14:paraId="5899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60C76D29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产品经理</w:t>
            </w:r>
          </w:p>
        </w:tc>
        <w:tc>
          <w:tcPr>
            <w:tcW w:w="3355" w:type="dxa"/>
            <w:vAlign w:val="center"/>
          </w:tcPr>
          <w:p w14:paraId="185452B6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负责项目需求评估与产品设计</w:t>
            </w:r>
          </w:p>
        </w:tc>
        <w:tc>
          <w:tcPr>
            <w:tcW w:w="1276" w:type="dxa"/>
            <w:noWrap/>
            <w:vAlign w:val="center"/>
          </w:tcPr>
          <w:p w14:paraId="6AF9F7DF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5人</w:t>
            </w:r>
          </w:p>
        </w:tc>
        <w:tc>
          <w:tcPr>
            <w:tcW w:w="1446" w:type="dxa"/>
            <w:vAlign w:val="center"/>
          </w:tcPr>
          <w:p w14:paraId="4F2FD908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不少于2人具备工程师证书</w:t>
            </w:r>
          </w:p>
        </w:tc>
        <w:tc>
          <w:tcPr>
            <w:tcW w:w="1049" w:type="dxa"/>
            <w:noWrap/>
            <w:vAlign w:val="center"/>
          </w:tcPr>
          <w:p w14:paraId="666710CF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  <w:tr w14:paraId="6CBD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6ADA0765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研发</w:t>
            </w:r>
          </w:p>
        </w:tc>
        <w:tc>
          <w:tcPr>
            <w:tcW w:w="3355" w:type="dxa"/>
            <w:noWrap/>
            <w:vAlign w:val="center"/>
          </w:tcPr>
          <w:p w14:paraId="554FE73D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负责项目具体开发与实施</w:t>
            </w:r>
          </w:p>
        </w:tc>
        <w:tc>
          <w:tcPr>
            <w:tcW w:w="1276" w:type="dxa"/>
            <w:noWrap/>
            <w:vAlign w:val="center"/>
          </w:tcPr>
          <w:p w14:paraId="515B68BE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5人</w:t>
            </w:r>
          </w:p>
        </w:tc>
        <w:tc>
          <w:tcPr>
            <w:tcW w:w="1446" w:type="dxa"/>
            <w:vAlign w:val="center"/>
          </w:tcPr>
          <w:p w14:paraId="72E06CC8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不少于2人具备CISP证书</w:t>
            </w:r>
          </w:p>
        </w:tc>
        <w:tc>
          <w:tcPr>
            <w:tcW w:w="1049" w:type="dxa"/>
            <w:noWrap/>
            <w:vAlign w:val="center"/>
          </w:tcPr>
          <w:p w14:paraId="29514F5A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  <w:tr w14:paraId="5E34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2DAED106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测试团队</w:t>
            </w:r>
          </w:p>
        </w:tc>
        <w:tc>
          <w:tcPr>
            <w:tcW w:w="3355" w:type="dxa"/>
            <w:noWrap/>
            <w:vAlign w:val="center"/>
          </w:tcPr>
          <w:p w14:paraId="043F6BD9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负责制定测试计划和测试策略</w:t>
            </w:r>
          </w:p>
        </w:tc>
        <w:tc>
          <w:tcPr>
            <w:tcW w:w="1276" w:type="dxa"/>
            <w:noWrap/>
            <w:vAlign w:val="center"/>
          </w:tcPr>
          <w:p w14:paraId="26F79D7A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4人</w:t>
            </w:r>
          </w:p>
        </w:tc>
        <w:tc>
          <w:tcPr>
            <w:tcW w:w="1446" w:type="dxa"/>
            <w:vAlign w:val="center"/>
          </w:tcPr>
          <w:p w14:paraId="05B9DD89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具有相关工作经验</w:t>
            </w:r>
          </w:p>
        </w:tc>
        <w:tc>
          <w:tcPr>
            <w:tcW w:w="1049" w:type="dxa"/>
            <w:noWrap/>
            <w:vAlign w:val="center"/>
          </w:tcPr>
          <w:p w14:paraId="5314804F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  <w:tr w14:paraId="796C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609BDEA4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cs="宋体"/>
                <w:lang w:bidi="ar"/>
              </w:rPr>
              <w:t>质量管理</w:t>
            </w:r>
          </w:p>
        </w:tc>
        <w:tc>
          <w:tcPr>
            <w:tcW w:w="3355" w:type="dxa"/>
            <w:noWrap/>
            <w:vAlign w:val="center"/>
          </w:tcPr>
          <w:p w14:paraId="1FA23427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</w:t>
            </w:r>
            <w:r>
              <w:t>按照质量标准和要求进行</w:t>
            </w:r>
            <w:r>
              <w:rPr>
                <w:rFonts w:hint="eastAsia"/>
              </w:rPr>
              <w:t>监管</w:t>
            </w:r>
          </w:p>
        </w:tc>
        <w:tc>
          <w:tcPr>
            <w:tcW w:w="1276" w:type="dxa"/>
            <w:noWrap/>
            <w:vAlign w:val="center"/>
          </w:tcPr>
          <w:p w14:paraId="76FEA44B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4人</w:t>
            </w:r>
          </w:p>
        </w:tc>
        <w:tc>
          <w:tcPr>
            <w:tcW w:w="1446" w:type="dxa"/>
            <w:vAlign w:val="center"/>
          </w:tcPr>
          <w:p w14:paraId="6E0C74DA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不少于2为具备项目管理认证证书</w:t>
            </w:r>
          </w:p>
        </w:tc>
        <w:tc>
          <w:tcPr>
            <w:tcW w:w="1049" w:type="dxa"/>
            <w:noWrap/>
            <w:vAlign w:val="center"/>
          </w:tcPr>
          <w:p w14:paraId="3E6CE9B1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</w:tbl>
    <w:p w14:paraId="41B949A7">
      <w:pPr>
        <w:rPr>
          <w:rFonts w:hint="eastAsia"/>
        </w:rPr>
      </w:pPr>
      <w:r>
        <w:t>2）投标人应针对本项目提供不少于</w:t>
      </w:r>
      <w:r>
        <w:rPr>
          <w:rFonts w:hint="eastAsia"/>
        </w:rPr>
        <w:t>10</w:t>
      </w:r>
      <w:r>
        <w:t>人的质保期间支撑团队（其中技术经理</w:t>
      </w:r>
      <w:r>
        <w:rPr>
          <w:rFonts w:hint="eastAsia"/>
        </w:rPr>
        <w:t>2</w:t>
      </w:r>
      <w:r>
        <w:t>人，产品经理</w:t>
      </w:r>
      <w:r>
        <w:rPr>
          <w:rFonts w:hint="eastAsia"/>
        </w:rPr>
        <w:t>5</w:t>
      </w:r>
      <w:r>
        <w:t>人，技术工程师不少于</w:t>
      </w:r>
      <w:r>
        <w:rPr>
          <w:rFonts w:hint="eastAsia"/>
        </w:rPr>
        <w:t>3</w:t>
      </w:r>
      <w:r>
        <w:t>人）；投标人的相关服务人员需具备相应的服务能力，需提供相关证明（最近一个季度依法缴纳社保费的证明）。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811"/>
        <w:gridCol w:w="1180"/>
        <w:gridCol w:w="1941"/>
        <w:gridCol w:w="1180"/>
      </w:tblGrid>
      <w:tr w14:paraId="31BF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43651F58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角色</w:t>
            </w:r>
          </w:p>
        </w:tc>
        <w:tc>
          <w:tcPr>
            <w:tcW w:w="0" w:type="auto"/>
            <w:noWrap/>
            <w:vAlign w:val="center"/>
          </w:tcPr>
          <w:p w14:paraId="3C2E52EE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主要职责</w:t>
            </w:r>
          </w:p>
        </w:tc>
        <w:tc>
          <w:tcPr>
            <w:tcW w:w="0" w:type="auto"/>
            <w:noWrap/>
            <w:vAlign w:val="center"/>
          </w:tcPr>
          <w:p w14:paraId="1A443FF7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人员数量</w:t>
            </w:r>
          </w:p>
        </w:tc>
        <w:tc>
          <w:tcPr>
            <w:tcW w:w="0" w:type="auto"/>
            <w:vAlign w:val="center"/>
          </w:tcPr>
          <w:p w14:paraId="1DAD1BAE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人员要求</w:t>
            </w:r>
          </w:p>
        </w:tc>
        <w:tc>
          <w:tcPr>
            <w:tcW w:w="0" w:type="auto"/>
            <w:noWrap/>
            <w:vAlign w:val="center"/>
          </w:tcPr>
          <w:p w14:paraId="4F7E3CC8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驻场要求</w:t>
            </w:r>
          </w:p>
        </w:tc>
      </w:tr>
      <w:tr w14:paraId="332F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54F6EFCC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技术经理</w:t>
            </w:r>
          </w:p>
        </w:tc>
        <w:tc>
          <w:tcPr>
            <w:tcW w:w="0" w:type="auto"/>
            <w:vAlign w:val="center"/>
          </w:tcPr>
          <w:p w14:paraId="7A3D8306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负责项目质量和进度控制</w:t>
            </w:r>
          </w:p>
        </w:tc>
        <w:tc>
          <w:tcPr>
            <w:tcW w:w="0" w:type="auto"/>
            <w:noWrap/>
            <w:vAlign w:val="center"/>
          </w:tcPr>
          <w:p w14:paraId="33A99997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2人</w:t>
            </w:r>
          </w:p>
        </w:tc>
        <w:tc>
          <w:tcPr>
            <w:tcW w:w="0" w:type="auto"/>
            <w:vAlign w:val="center"/>
          </w:tcPr>
          <w:p w14:paraId="37A89978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不少于1人具备高级工程师</w:t>
            </w:r>
          </w:p>
        </w:tc>
        <w:tc>
          <w:tcPr>
            <w:tcW w:w="0" w:type="auto"/>
            <w:noWrap/>
            <w:vAlign w:val="center"/>
          </w:tcPr>
          <w:p w14:paraId="64B9D561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  <w:tr w14:paraId="3FFC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0BBA1BB9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产品经理</w:t>
            </w:r>
          </w:p>
        </w:tc>
        <w:tc>
          <w:tcPr>
            <w:tcW w:w="0" w:type="auto"/>
            <w:vAlign w:val="center"/>
          </w:tcPr>
          <w:p w14:paraId="0039C904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负责项目需求评估与产品设计</w:t>
            </w:r>
          </w:p>
        </w:tc>
        <w:tc>
          <w:tcPr>
            <w:tcW w:w="0" w:type="auto"/>
            <w:noWrap/>
            <w:vAlign w:val="center"/>
          </w:tcPr>
          <w:p w14:paraId="310CF697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5人</w:t>
            </w:r>
          </w:p>
        </w:tc>
        <w:tc>
          <w:tcPr>
            <w:tcW w:w="0" w:type="auto"/>
            <w:vAlign w:val="center"/>
          </w:tcPr>
          <w:p w14:paraId="4C5E1D17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不少于2人具备工程师证书</w:t>
            </w:r>
          </w:p>
        </w:tc>
        <w:tc>
          <w:tcPr>
            <w:tcW w:w="0" w:type="auto"/>
            <w:noWrap/>
            <w:vAlign w:val="center"/>
          </w:tcPr>
          <w:p w14:paraId="4709C8F4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  <w:tr w14:paraId="1B81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noWrap/>
            <w:vAlign w:val="center"/>
          </w:tcPr>
          <w:p w14:paraId="15047C6C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技术工程师</w:t>
            </w:r>
          </w:p>
        </w:tc>
        <w:tc>
          <w:tcPr>
            <w:tcW w:w="0" w:type="auto"/>
            <w:noWrap/>
            <w:vAlign w:val="center"/>
          </w:tcPr>
          <w:p w14:paraId="453DFC0F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负责项目运行维护</w:t>
            </w:r>
          </w:p>
        </w:tc>
        <w:tc>
          <w:tcPr>
            <w:tcW w:w="0" w:type="auto"/>
            <w:noWrap/>
            <w:vAlign w:val="center"/>
          </w:tcPr>
          <w:p w14:paraId="59A18264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3人</w:t>
            </w:r>
          </w:p>
        </w:tc>
        <w:tc>
          <w:tcPr>
            <w:tcW w:w="0" w:type="auto"/>
            <w:vAlign w:val="center"/>
          </w:tcPr>
          <w:p w14:paraId="1C8D5D37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具有相关工作经验</w:t>
            </w:r>
          </w:p>
        </w:tc>
        <w:tc>
          <w:tcPr>
            <w:tcW w:w="0" w:type="auto"/>
            <w:noWrap/>
            <w:vAlign w:val="center"/>
          </w:tcPr>
          <w:p w14:paraId="72B8CB68">
            <w:pPr>
              <w:widowControl/>
              <w:spacing w:line="240" w:lineRule="auto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不驻场</w:t>
            </w:r>
          </w:p>
        </w:tc>
      </w:tr>
    </w:tbl>
    <w:p w14:paraId="696333CE">
      <w:pPr>
        <w:pStyle w:val="3"/>
        <w:rPr>
          <w:rFonts w:hint="eastAsia"/>
        </w:rPr>
      </w:pPr>
      <w:r>
        <w:t>等级保护要求</w:t>
      </w:r>
      <w:bookmarkEnd w:id="32"/>
      <w:bookmarkStart w:id="34" w:name="_GoBack"/>
      <w:bookmarkEnd w:id="34"/>
    </w:p>
    <w:p w14:paraId="6C8B6F9E">
      <w:pPr>
        <w:rPr>
          <w:rFonts w:hint="eastAsia"/>
        </w:rPr>
      </w:pPr>
      <w:r>
        <w:rPr>
          <w:rFonts w:hint="eastAsia"/>
        </w:rPr>
        <w:t>本项目按《信息安全技术 网络安全等级保护基本要求》（GB/T 22239-2019）建设：</w:t>
      </w:r>
    </w:p>
    <w:p w14:paraId="100F8FE1">
      <w:pPr>
        <w:rPr>
          <w:rFonts w:hint="eastAsia"/>
        </w:rPr>
      </w:pPr>
      <w:r>
        <w:rPr>
          <w:rFonts w:hint="eastAsia"/>
        </w:rPr>
        <w:t>系统按等级保护二级建设，符合基础安全防护要求；</w:t>
      </w:r>
    </w:p>
    <w:p w14:paraId="700C389A">
      <w:pPr>
        <w:rPr>
          <w:rFonts w:hint="eastAsia"/>
        </w:rPr>
      </w:pPr>
      <w:r>
        <w:rPr>
          <w:rFonts w:hint="eastAsia"/>
        </w:rPr>
        <w:t>项目建设完成后需通过第三方等保测评机构测评，取得相应等级保护测评报告。</w:t>
      </w:r>
    </w:p>
    <w:p w14:paraId="1F0789FF">
      <w:pPr>
        <w:pStyle w:val="3"/>
        <w:rPr>
          <w:rFonts w:hint="eastAsia"/>
        </w:rPr>
      </w:pPr>
      <w:r>
        <w:rPr>
          <w:rFonts w:hint="eastAsia"/>
        </w:rPr>
        <w:t>商业密码应用需求</w:t>
      </w:r>
    </w:p>
    <w:p w14:paraId="1E66A204">
      <w:pPr>
        <w:widowControl/>
        <w:jc w:val="left"/>
        <w:rPr>
          <w:rFonts w:hint="eastAsia"/>
        </w:rPr>
      </w:pPr>
      <w:r>
        <w:rPr>
          <w:rFonts w:hint="eastAsia"/>
        </w:rPr>
        <w:t>本项目需调用密码支撑平台提供的安全认证网关、签名验签、可信密码服务（数据加解密）等商用密码服务，以满足系统在安全管理方面的需求，保障数据传输与存储的安全性。</w:t>
      </w:r>
    </w:p>
    <w:p w14:paraId="5D0D73B9">
      <w:pPr>
        <w:pStyle w:val="3"/>
        <w:rPr>
          <w:rFonts w:hint="eastAsia"/>
        </w:rPr>
      </w:pPr>
      <w:bookmarkStart w:id="33" w:name="_Toc63785512"/>
      <w:r>
        <w:rPr>
          <w:rFonts w:hint="eastAsia"/>
        </w:rPr>
        <w:t>技术文件要求</w:t>
      </w:r>
    </w:p>
    <w:p w14:paraId="17D98E9B">
      <w:pPr>
        <w:rPr>
          <w:rFonts w:hint="eastAsia"/>
        </w:rPr>
      </w:pPr>
      <w:r>
        <w:rPr>
          <w:rFonts w:hint="eastAsia"/>
        </w:rPr>
        <w:t>投标人提供的书面技术资料应能确保系统正常运行所需的管理、运营及维护有关的全套文件。技术文件应该全面、完整、详细。投标人提供的技术文件至少应包括：</w:t>
      </w:r>
    </w:p>
    <w:p w14:paraId="69FD7543">
      <w:pPr>
        <w:rPr>
          <w:rFonts w:hint="eastAsia"/>
        </w:rPr>
      </w:pPr>
      <w:r>
        <w:rPr>
          <w:rFonts w:hint="eastAsia"/>
        </w:rPr>
        <w:t>－</w:t>
      </w:r>
      <w:r>
        <w:t xml:space="preserve"> 系统说明文件； </w:t>
      </w:r>
    </w:p>
    <w:p w14:paraId="6559FA99">
      <w:pPr>
        <w:rPr>
          <w:rFonts w:hint="eastAsia"/>
        </w:rPr>
      </w:pPr>
      <w:r>
        <w:rPr>
          <w:rFonts w:hint="eastAsia"/>
        </w:rPr>
        <w:t>－</w:t>
      </w:r>
      <w:r>
        <w:t xml:space="preserve"> 技术手册(安装、测试、操作、维护、故障排除等)； </w:t>
      </w:r>
    </w:p>
    <w:p w14:paraId="44B77FEA">
      <w:pPr>
        <w:rPr>
          <w:rFonts w:hint="eastAsia"/>
        </w:rPr>
      </w:pPr>
      <w:r>
        <w:rPr>
          <w:rFonts w:hint="eastAsia"/>
        </w:rPr>
        <w:t>－</w:t>
      </w:r>
      <w:r>
        <w:t xml:space="preserve"> 项目文档，应该包括：</w:t>
      </w:r>
    </w:p>
    <w:p w14:paraId="0B9746CE">
      <w:pPr>
        <w:ind w:left="360"/>
        <w:rPr>
          <w:rFonts w:hint="eastAsia"/>
        </w:rPr>
      </w:pPr>
      <w:r>
        <w:t>(1)软件需求说明书</w:t>
      </w:r>
    </w:p>
    <w:p w14:paraId="265A68D8">
      <w:pPr>
        <w:ind w:left="360"/>
        <w:rPr>
          <w:rFonts w:hint="eastAsia"/>
        </w:rPr>
      </w:pPr>
      <w:r>
        <w:t>(2)系统总体设计说明书</w:t>
      </w:r>
    </w:p>
    <w:p w14:paraId="0A54C24A">
      <w:pPr>
        <w:ind w:left="360"/>
        <w:rPr>
          <w:rFonts w:hint="eastAsia"/>
        </w:rPr>
      </w:pPr>
      <w:r>
        <w:t>(3)应用软件功能清单</w:t>
      </w:r>
    </w:p>
    <w:bookmarkEnd w:id="33"/>
    <w:p w14:paraId="589B6FFA">
      <w:pPr>
        <w:pStyle w:val="13"/>
        <w:ind w:firstLine="420"/>
        <w:rPr>
          <w:rFonts w:hint="eastAsia"/>
        </w:rPr>
      </w:pPr>
    </w:p>
    <w:p w14:paraId="117FAA7E">
      <w:pPr>
        <w:ind w:firstLine="0" w:firstLineChars="0"/>
        <w:jc w:val="left"/>
        <w:rPr>
          <w:rFonts w:hint="eastAsia"/>
          <w:b/>
          <w:bCs/>
        </w:rPr>
      </w:pPr>
    </w:p>
    <w:p w14:paraId="6BA23C6C">
      <w:pPr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97" w:bottom="1135" w:left="1797" w:header="340" w:footer="7" w:gutter="0"/>
      <w:pgNumType w:start="1"/>
      <w:cols w:space="720" w:num="1"/>
      <w:titlePg/>
      <w:docGrid w:type="linesAndChar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F7D83">
    <w:pPr>
      <w:pStyle w:val="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DD677">
    <w:pPr>
      <w:pStyle w:val="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E1616">
    <w:pPr>
      <w:ind w:firstLine="0" w:firstLineChars="0"/>
      <w:jc w:val="center"/>
      <w:rPr>
        <w:rFonts w:hint="eastAsia"/>
        <w:lang w:val="zh-CN"/>
      </w:rPr>
    </w:pPr>
    <w:r>
      <w:rPr>
        <w:lang w:val="zh-CN"/>
      </w:rPr>
      <w:fldChar w:fldCharType="begin"/>
    </w:r>
    <w:r>
      <w:rPr>
        <w:lang w:val="zh-CN"/>
      </w:rPr>
      <w:instrText xml:space="preserve">PAGE   \* MERGEFORMAT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5121323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811DD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C3DC2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B9C7A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CC7CA"/>
    <w:multiLevelType w:val="singleLevel"/>
    <w:tmpl w:val="8ABCC7C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6A2F4AB3"/>
    <w:multiLevelType w:val="multilevel"/>
    <w:tmpl w:val="6A2F4AB3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425" w:hanging="425"/>
      </w:pPr>
      <w:rPr>
        <w:rFonts w:hint="eastAsia"/>
        <w:sz w:val="32"/>
        <w:szCs w:val="32"/>
      </w:rPr>
    </w:lvl>
    <w:lvl w:ilvl="1" w:tentative="0">
      <w:start w:val="1"/>
      <w:numFmt w:val="decimal"/>
      <w:pStyle w:val="3"/>
      <w:isLgl/>
      <w:suff w:val="nothing"/>
      <w:lvlText w:val="%1.%2、"/>
      <w:lvlJc w:val="left"/>
      <w:pPr>
        <w:ind w:left="1135" w:hanging="567"/>
      </w:pPr>
    </w:lvl>
    <w:lvl w:ilvl="2" w:tentative="0">
      <w:start w:val="1"/>
      <w:numFmt w:val="decimal"/>
      <w:isLgl/>
      <w:suff w:val="nothing"/>
      <w:lvlText w:val="%1.%2.%3、"/>
      <w:lvlJc w:val="left"/>
      <w:pPr>
        <w:ind w:left="1069" w:hanging="1069"/>
      </w:pPr>
      <w:rPr>
        <w:rFonts w:hint="default" w:ascii="宋体" w:hAnsi="宋体" w:eastAsia="宋体" w:cs="Arial"/>
      </w:rPr>
    </w:lvl>
    <w:lvl w:ilvl="3" w:tentative="0">
      <w:start w:val="1"/>
      <w:numFmt w:val="decimal"/>
      <w:isLgl/>
      <w:suff w:val="nothing"/>
      <w:lvlText w:val="%1.%2.%3.%4、"/>
      <w:lvlJc w:val="left"/>
      <w:pPr>
        <w:ind w:left="3403" w:hanging="851"/>
      </w:pPr>
    </w:lvl>
    <w:lvl w:ilvl="4" w:tentative="0">
      <w:start w:val="1"/>
      <w:numFmt w:val="decimal"/>
      <w:isLgl/>
      <w:suff w:val="nothing"/>
      <w:lvlText w:val="%1.%2.%3.%4.%5、"/>
      <w:lvlJc w:val="left"/>
      <w:pPr>
        <w:ind w:left="3544" w:hanging="992"/>
      </w:pPr>
      <w:rPr>
        <w:rFonts w:hint="eastAsia"/>
      </w:rPr>
    </w:lvl>
    <w:lvl w:ilvl="5" w:tentative="0">
      <w:start w:val="1"/>
      <w:numFmt w:val="decimal"/>
      <w:isLgl/>
      <w:suff w:val="nothing"/>
      <w:lvlText w:val="%1.%2.%3.%4.%5.%6、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800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418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zYmU2ZDhiN2E1MTUxMjMyODJkYjQ0NTNjYmEwMmIifQ=="/>
  </w:docVars>
  <w:rsids>
    <w:rsidRoot w:val="00612B92"/>
    <w:rsid w:val="000A0928"/>
    <w:rsid w:val="002F3DB7"/>
    <w:rsid w:val="00307F35"/>
    <w:rsid w:val="0034764F"/>
    <w:rsid w:val="003B4FD8"/>
    <w:rsid w:val="00582098"/>
    <w:rsid w:val="00612B92"/>
    <w:rsid w:val="00741740"/>
    <w:rsid w:val="008539B5"/>
    <w:rsid w:val="00AE283C"/>
    <w:rsid w:val="00C10FD6"/>
    <w:rsid w:val="00D0353F"/>
    <w:rsid w:val="00FE2ED9"/>
    <w:rsid w:val="27FDBDF9"/>
    <w:rsid w:val="2D8711C1"/>
    <w:rsid w:val="455D2896"/>
    <w:rsid w:val="645D785C"/>
    <w:rsid w:val="676E2087"/>
    <w:rsid w:val="7CC4093B"/>
    <w:rsid w:val="97EBF16B"/>
    <w:rsid w:val="D7F733A7"/>
    <w:rsid w:val="DCC9E70A"/>
    <w:rsid w:val="DDFE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20" w:after="120"/>
      <w:ind w:firstLine="0" w:firstLineChars="0"/>
      <w:outlineLvl w:val="0"/>
    </w:pPr>
    <w:rPr>
      <w:rFonts w:eastAsia="黑体"/>
      <w:b/>
      <w:bCs/>
      <w:kern w:val="44"/>
      <w:sz w:val="32"/>
      <w:szCs w:val="28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spacing w:beforeLines="50"/>
      <w:ind w:firstLine="200"/>
      <w:jc w:val="left"/>
    </w:pPr>
    <w:rPr>
      <w:rFonts w:ascii="Arial" w:hAnsi="Arial" w:eastAsia="仿宋_GB2312"/>
      <w:kern w:val="0"/>
      <w:sz w:val="28"/>
      <w:szCs w:val="2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4" w:space="0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Normal (Web)"/>
    <w:basedOn w:val="1"/>
    <w:qFormat/>
    <w:uiPriority w:val="0"/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缩进1"/>
    <w:basedOn w:val="1"/>
    <w:qFormat/>
    <w:uiPriority w:val="0"/>
    <w:pPr>
      <w:spacing w:line="240" w:lineRule="auto"/>
      <w:ind w:firstLine="420"/>
    </w:pPr>
    <w:rPr>
      <w:rFonts w:ascii="Times New Roman" w:hAnsi="Times New Roman"/>
      <w:sz w:val="21"/>
      <w:szCs w:val="20"/>
    </w:rPr>
  </w:style>
  <w:style w:type="paragraph" w:customStyle="1" w:styleId="13">
    <w:name w:val="正文正文2"/>
    <w:basedOn w:val="1"/>
    <w:qFormat/>
    <w:uiPriority w:val="0"/>
    <w:pPr>
      <w:ind w:firstLine="460"/>
    </w:pPr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页脚 字符"/>
    <w:basedOn w:val="10"/>
    <w:link w:val="6"/>
    <w:qFormat/>
    <w:uiPriority w:val="0"/>
    <w:rPr>
      <w:rFonts w:ascii="宋体" w:hAnsi="宋体"/>
      <w:kern w:val="2"/>
      <w:sz w:val="18"/>
      <w:szCs w:val="18"/>
    </w:rPr>
  </w:style>
  <w:style w:type="character" w:customStyle="1" w:styleId="16">
    <w:name w:val="font21"/>
    <w:basedOn w:val="10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17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3638</Words>
  <Characters>3766</Characters>
  <Lines>147</Lines>
  <Paragraphs>187</Paragraphs>
  <TotalTime>0</TotalTime>
  <ScaleCrop>false</ScaleCrop>
  <LinksUpToDate>false</LinksUpToDate>
  <CharactersWithSpaces>3783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2025-10-11T19:25:00Z</dcterms:created>
  <dc:creator>user</dc:creator>
  <cp:lastModifiedBy>刘  静</cp:lastModifiedBy>
  <dcterms:modified xsi:type="dcterms:W3CDTF">2025-10-27T16:56:45Z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2B26F903B90D13B9D42DFF681CC611A2_43</vt:lpwstr>
  </property>
  <property fmtid="{D5CDD505-2E9C-101B-9397-08002B2CF9AE}" pid="4" name="KSOTemplateDocerSaveRecord">
    <vt:lpwstr>eyJoZGlkIjoiZmQwYTM1MmY4NjkxZmZjOTRjMzFkZmYzZmMzMmRjMzEiLCJ1c2VySWQiOiI0MDU0NjQwMTkifQ==</vt:lpwstr>
  </property>
</Properties>
</file>