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2CA43">
      <w:pPr>
        <w:spacing w:line="360" w:lineRule="auto"/>
        <w:jc w:val="center"/>
        <w:rPr>
          <w:rFonts w:hint="eastAsia" w:ascii="宋体" w:hAnsi="宋体" w:eastAsia="宋体"/>
          <w:sz w:val="44"/>
          <w:szCs w:val="44"/>
        </w:rPr>
      </w:pPr>
    </w:p>
    <w:p w14:paraId="38B6182C">
      <w:pPr>
        <w:spacing w:line="360" w:lineRule="auto"/>
        <w:jc w:val="center"/>
        <w:rPr>
          <w:rFonts w:hint="eastAsia" w:ascii="宋体" w:hAnsi="宋体" w:eastAsia="宋体"/>
          <w:sz w:val="44"/>
          <w:szCs w:val="44"/>
        </w:rPr>
      </w:pPr>
    </w:p>
    <w:p w14:paraId="3CCA33CA">
      <w:pPr>
        <w:spacing w:line="360" w:lineRule="auto"/>
        <w:jc w:val="center"/>
        <w:rPr>
          <w:rFonts w:hint="eastAsia" w:ascii="宋体" w:hAnsi="宋体" w:eastAsia="宋体"/>
          <w:sz w:val="44"/>
          <w:szCs w:val="44"/>
        </w:rPr>
      </w:pPr>
    </w:p>
    <w:p w14:paraId="3431A420">
      <w:pPr>
        <w:spacing w:line="360" w:lineRule="auto"/>
        <w:jc w:val="center"/>
        <w:rPr>
          <w:rFonts w:hint="eastAsia" w:ascii="宋体" w:hAnsi="宋体" w:eastAsia="宋体"/>
          <w:sz w:val="44"/>
          <w:szCs w:val="44"/>
        </w:rPr>
      </w:pPr>
    </w:p>
    <w:p w14:paraId="6F722DFF">
      <w:pPr>
        <w:spacing w:line="360" w:lineRule="auto"/>
        <w:jc w:val="center"/>
        <w:rPr>
          <w:rFonts w:hint="eastAsia" w:ascii="宋体" w:hAnsi="宋体" w:eastAsia="宋体"/>
          <w:sz w:val="44"/>
          <w:szCs w:val="44"/>
        </w:rPr>
      </w:pPr>
    </w:p>
    <w:p w14:paraId="0A5B8FB1">
      <w:pPr>
        <w:spacing w:line="360" w:lineRule="auto"/>
        <w:jc w:val="center"/>
        <w:rPr>
          <w:rFonts w:hint="eastAsia" w:ascii="黑体" w:hAnsi="黑体" w:eastAsia="黑体"/>
          <w:sz w:val="44"/>
          <w:szCs w:val="44"/>
        </w:rPr>
      </w:pPr>
      <w:r>
        <w:rPr>
          <w:rFonts w:hint="eastAsia" w:ascii="黑体" w:hAnsi="黑体" w:eastAsia="黑体"/>
          <w:sz w:val="44"/>
          <w:szCs w:val="44"/>
        </w:rPr>
        <w:t>2025年无线电云计算服务（二期）项目</w:t>
      </w:r>
    </w:p>
    <w:p w14:paraId="75A43D1C">
      <w:pPr>
        <w:spacing w:line="360" w:lineRule="auto"/>
        <w:jc w:val="center"/>
        <w:rPr>
          <w:rFonts w:hint="eastAsia" w:ascii="黑体" w:hAnsi="黑体" w:eastAsia="黑体"/>
          <w:sz w:val="44"/>
          <w:szCs w:val="44"/>
        </w:rPr>
      </w:pPr>
      <w:r>
        <w:rPr>
          <w:rFonts w:hint="eastAsia" w:ascii="黑体" w:hAnsi="黑体" w:eastAsia="黑体"/>
          <w:sz w:val="44"/>
          <w:szCs w:val="44"/>
        </w:rPr>
        <w:t>招标技术需求</w:t>
      </w:r>
    </w:p>
    <w:p w14:paraId="38C943C6">
      <w:pPr>
        <w:widowControl/>
        <w:jc w:val="left"/>
        <w:rPr>
          <w:rFonts w:hint="eastAsia" w:ascii="宋体" w:hAnsi="宋体" w:eastAsia="宋体"/>
        </w:rPr>
      </w:pPr>
      <w:r>
        <w:rPr>
          <w:rFonts w:ascii="宋体" w:hAnsi="宋体" w:eastAsia="宋体"/>
        </w:rPr>
        <w:br w:type="page"/>
      </w:r>
    </w:p>
    <w:p w14:paraId="009D4595">
      <w:pPr>
        <w:pStyle w:val="3"/>
        <w:rPr>
          <w:rFonts w:hint="eastAsia"/>
        </w:rPr>
      </w:pPr>
      <w:bookmarkStart w:id="0" w:name="_Toc24631"/>
      <w:r>
        <w:rPr>
          <w:rFonts w:hint="eastAsia"/>
        </w:rPr>
        <w:t>一、项目简介</w:t>
      </w:r>
      <w:bookmarkEnd w:id="0"/>
    </w:p>
    <w:p w14:paraId="2C831F93">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云计算是赋能无线电行业数字化转型可持续的技术动力，以云平台作为数字化底座，全面赋能无线电行业数字化转型，发挥数字基础设施一体化云平台的力量，实现数字技术与无线电核心业务的深度融合，为无线电上层业务数字化转型整合有效资源提供高效、低成本的全面支撑。</w:t>
      </w:r>
    </w:p>
    <w:p w14:paraId="3D5F17F4">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面对5G-A/6G、卫星互联网、车联网、低空智联、工业互联网等万域频聚的指数级业务爆发，传统“人工+本地服务器”模式已触达算力、算法、数据“三重天花板”，亟需以“算力底座+行业大模型+场景微服务”为主线，建设集“高频算力、专用算法、融合数据、安全合规”于一体的无线电行业智算中心，实现从人工经验驱动向数据智能驱动的跨越式升级。为重大活动无线电安全、突发公共事件应急通信、低空空域管理等提供毫秒级推理、分钟级决策、小时级闭环的AI能力，全面支撑信号异常检测治理体系和无线电治理能力现代化。</w:t>
      </w:r>
    </w:p>
    <w:p w14:paraId="0426D0E9">
      <w:pPr>
        <w:pStyle w:val="3"/>
        <w:rPr>
          <w:rFonts w:hint="eastAsia"/>
        </w:rPr>
      </w:pPr>
      <w:bookmarkStart w:id="1" w:name="_Toc30843"/>
      <w:r>
        <w:rPr>
          <w:rFonts w:hint="eastAsia"/>
        </w:rPr>
        <w:t>二、项目目标</w:t>
      </w:r>
      <w:bookmarkEnd w:id="1"/>
    </w:p>
    <w:p w14:paraId="60292D98">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推动无线电行业从人工经验驱动向数据智能驱动的跨越式升级，通过“算力底座+行业大模型+场景微服务”的主线架构，实现智能化的信号处理、分析与决策。</w:t>
      </w:r>
    </w:p>
    <w:p w14:paraId="26C70DD7">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借助智算的强大能力，全面支撑信号异常检测治理体系，提升无线电治理能力现代化水平，保障无线电频谱资源的高效利用与安全运行。</w:t>
      </w:r>
    </w:p>
    <w:p w14:paraId="3D6AC0FB">
      <w:pPr>
        <w:pStyle w:val="3"/>
        <w:rPr>
          <w:rFonts w:hint="eastAsia"/>
        </w:rPr>
      </w:pPr>
      <w:bookmarkStart w:id="2" w:name="_Toc14405"/>
      <w:r>
        <w:rPr>
          <w:rFonts w:hint="eastAsia"/>
        </w:rPr>
        <w:t>三、项目需求</w:t>
      </w:r>
      <w:bookmarkEnd w:id="2"/>
    </w:p>
    <w:p w14:paraId="437A28C9">
      <w:pPr>
        <w:snapToGrid w:val="0"/>
        <w:spacing w:line="360" w:lineRule="auto"/>
        <w:rPr>
          <w:rFonts w:hint="eastAsia" w:ascii="仿宋_GB2312" w:hAnsi="仿宋" w:eastAsia="仿宋_GB2312"/>
          <w:b/>
          <w:bCs/>
          <w:sz w:val="32"/>
          <w:szCs w:val="32"/>
        </w:rPr>
      </w:pPr>
      <w:r>
        <w:rPr>
          <w:rFonts w:hint="eastAsia" w:ascii="仿宋_GB2312" w:hAnsi="仿宋" w:eastAsia="仿宋_GB2312"/>
          <w:b/>
          <w:bCs/>
          <w:sz w:val="32"/>
          <w:szCs w:val="32"/>
        </w:rPr>
        <w:t>（一）算力资源服务需求</w:t>
      </w:r>
    </w:p>
    <w:p w14:paraId="407B8B6C">
      <w:pPr>
        <w:snapToGrid w:val="0"/>
        <w:spacing w:line="360" w:lineRule="auto"/>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裸金属服务器BMS（Bare Metal Server）为用户提供独占的物理服务器的计算资源，无虚拟化性能开销和特性损失，同时提供硬盘备份能力，充分满足对高性能、稳定性以及数据安全的业务诉求。</w:t>
      </w:r>
    </w:p>
    <w:p w14:paraId="5EA0975B">
      <w:pPr>
        <w:pStyle w:val="2"/>
        <w:ind w:firstLine="643" w:firstLineChars="200"/>
        <w:rPr>
          <w:rFonts w:hint="eastAsia" w:ascii="仿宋_GB2312" w:hAnsi="仿宋" w:eastAsia="仿宋_GB2312" w:cs="Times New Roman"/>
          <w:b/>
          <w:bCs/>
          <w:color w:val="000000"/>
          <w:kern w:val="2"/>
          <w:sz w:val="32"/>
          <w:szCs w:val="32"/>
        </w:rPr>
      </w:pPr>
      <w:r>
        <w:rPr>
          <w:rFonts w:hint="eastAsia" w:ascii="仿宋_GB2312" w:hAnsi="仿宋" w:eastAsia="仿宋_GB2312" w:cs="Times New Roman"/>
          <w:b/>
          <w:bCs/>
          <w:color w:val="000000"/>
          <w:kern w:val="2"/>
          <w:sz w:val="32"/>
          <w:szCs w:val="32"/>
        </w:rPr>
        <w:t>本次项目提供算力资源服务如下：</w:t>
      </w:r>
    </w:p>
    <w:tbl>
      <w:tblPr>
        <w:tblStyle w:val="11"/>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108"/>
        <w:gridCol w:w="4109"/>
      </w:tblGrid>
      <w:tr w14:paraId="564DD8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21" w:hRule="atLeast"/>
          <w:tblHeader/>
          <w:jc w:val="center"/>
        </w:trPr>
        <w:tc>
          <w:tcPr>
            <w:tcW w:w="4108" w:type="dxa"/>
            <w:tcBorders>
              <w:top w:val="single" w:color="auto" w:sz="4" w:space="0"/>
              <w:left w:val="single" w:color="auto" w:sz="4" w:space="0"/>
              <w:bottom w:val="single" w:color="auto" w:sz="4" w:space="0"/>
              <w:right w:val="single" w:color="auto" w:sz="6" w:space="0"/>
            </w:tcBorders>
            <w:shd w:val="clear" w:color="auto" w:fill="F2F2F2"/>
            <w:tcMar>
              <w:top w:w="180" w:type="dxa"/>
              <w:left w:w="270" w:type="dxa"/>
              <w:bottom w:w="180" w:type="dxa"/>
              <w:right w:w="270" w:type="dxa"/>
            </w:tcMar>
            <w:vAlign w:val="center"/>
          </w:tcPr>
          <w:p w14:paraId="51F7311A">
            <w:pPr>
              <w:spacing w:after="160" w:line="278" w:lineRule="auto"/>
              <w:rPr>
                <w:b/>
                <w:bCs/>
              </w:rPr>
            </w:pPr>
            <w:r>
              <w:rPr>
                <w:b/>
                <w:bCs/>
              </w:rPr>
              <w:t>精度类型</w:t>
            </w:r>
          </w:p>
        </w:tc>
        <w:tc>
          <w:tcPr>
            <w:tcW w:w="4109" w:type="dxa"/>
            <w:tcBorders>
              <w:top w:val="single" w:color="auto" w:sz="4" w:space="0"/>
              <w:left w:val="nil"/>
              <w:bottom w:val="single" w:color="auto" w:sz="4" w:space="0"/>
              <w:right w:val="single" w:color="auto" w:sz="6" w:space="0"/>
            </w:tcBorders>
            <w:shd w:val="clear" w:color="auto" w:fill="F2F2F2"/>
            <w:tcMar>
              <w:top w:w="180" w:type="dxa"/>
              <w:left w:w="270" w:type="dxa"/>
              <w:bottom w:w="180" w:type="dxa"/>
              <w:right w:w="270" w:type="dxa"/>
            </w:tcMar>
            <w:vAlign w:val="center"/>
          </w:tcPr>
          <w:p w14:paraId="13238FBC">
            <w:pPr>
              <w:spacing w:after="160" w:line="278" w:lineRule="auto"/>
              <w:rPr>
                <w:b/>
                <w:bCs/>
              </w:rPr>
            </w:pPr>
            <w:r>
              <w:rPr>
                <w:b/>
                <w:bCs/>
              </w:rPr>
              <w:t>总算力</w:t>
            </w:r>
          </w:p>
        </w:tc>
      </w:tr>
      <w:tr w14:paraId="4451E8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21" w:hRule="atLeast"/>
          <w:jc w:val="center"/>
        </w:trPr>
        <w:tc>
          <w:tcPr>
            <w:tcW w:w="4108" w:type="dxa"/>
            <w:tcBorders>
              <w:top w:val="single" w:color="auto" w:sz="4" w:space="0"/>
              <w:left w:val="single" w:color="auto" w:sz="4" w:space="0"/>
              <w:bottom w:val="single" w:color="auto" w:sz="4" w:space="0"/>
              <w:right w:val="single" w:color="auto" w:sz="6" w:space="0"/>
            </w:tcBorders>
            <w:shd w:val="clear" w:color="auto" w:fill="FFFFFF"/>
            <w:tcMar>
              <w:top w:w="180" w:type="dxa"/>
              <w:left w:w="270" w:type="dxa"/>
              <w:bottom w:w="180" w:type="dxa"/>
              <w:right w:w="270" w:type="dxa"/>
            </w:tcMar>
            <w:vAlign w:val="center"/>
          </w:tcPr>
          <w:p w14:paraId="036D9E2A">
            <w:pPr>
              <w:spacing w:after="160" w:line="278" w:lineRule="auto"/>
            </w:pPr>
            <w:r>
              <w:t>FP16（半精度）</w:t>
            </w:r>
          </w:p>
        </w:tc>
        <w:tc>
          <w:tcPr>
            <w:tcW w:w="4109" w:type="dxa"/>
            <w:tcBorders>
              <w:top w:val="single" w:color="auto" w:sz="4" w:space="0"/>
              <w:left w:val="nil"/>
              <w:bottom w:val="single" w:color="auto" w:sz="4" w:space="0"/>
              <w:right w:val="single" w:color="auto" w:sz="6" w:space="0"/>
            </w:tcBorders>
            <w:shd w:val="clear" w:color="auto" w:fill="FFFFFF"/>
            <w:tcMar>
              <w:top w:w="180" w:type="dxa"/>
              <w:left w:w="270" w:type="dxa"/>
              <w:bottom w:w="180" w:type="dxa"/>
              <w:right w:w="270" w:type="dxa"/>
            </w:tcMar>
            <w:vAlign w:val="center"/>
          </w:tcPr>
          <w:p w14:paraId="1F596A5B">
            <w:pPr>
              <w:spacing w:after="160" w:line="278" w:lineRule="auto"/>
            </w:pPr>
            <w:r>
              <w:t>5120 T</w:t>
            </w:r>
            <w:r>
              <w:rPr>
                <w:rFonts w:hint="eastAsia"/>
              </w:rPr>
              <w:t>FL</w:t>
            </w:r>
            <w:r>
              <w:t>OPS（5.12 P</w:t>
            </w:r>
            <w:r>
              <w:rPr>
                <w:rFonts w:hint="eastAsia"/>
              </w:rPr>
              <w:t>FL</w:t>
            </w:r>
            <w:r>
              <w:t>OPS）</w:t>
            </w:r>
          </w:p>
        </w:tc>
      </w:tr>
      <w:tr w14:paraId="367648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22" w:hRule="atLeast"/>
          <w:jc w:val="center"/>
        </w:trPr>
        <w:tc>
          <w:tcPr>
            <w:tcW w:w="4108" w:type="dxa"/>
            <w:tcBorders>
              <w:top w:val="single" w:color="auto" w:sz="4" w:space="0"/>
              <w:left w:val="single" w:color="auto" w:sz="4" w:space="0"/>
              <w:bottom w:val="single" w:color="auto" w:sz="4" w:space="0"/>
              <w:right w:val="single" w:color="auto" w:sz="6" w:space="0"/>
            </w:tcBorders>
            <w:shd w:val="clear" w:color="auto" w:fill="FFFFFF"/>
            <w:tcMar>
              <w:top w:w="180" w:type="dxa"/>
              <w:left w:w="270" w:type="dxa"/>
              <w:bottom w:w="180" w:type="dxa"/>
              <w:right w:w="270" w:type="dxa"/>
            </w:tcMar>
            <w:vAlign w:val="center"/>
          </w:tcPr>
          <w:p w14:paraId="15487649">
            <w:pPr>
              <w:spacing w:after="160" w:line="278" w:lineRule="auto"/>
            </w:pPr>
            <w:r>
              <w:t>INT8（整数精度）</w:t>
            </w:r>
          </w:p>
        </w:tc>
        <w:tc>
          <w:tcPr>
            <w:tcW w:w="4109" w:type="dxa"/>
            <w:tcBorders>
              <w:top w:val="single" w:color="auto" w:sz="4" w:space="0"/>
              <w:left w:val="nil"/>
              <w:bottom w:val="single" w:color="auto" w:sz="4" w:space="0"/>
              <w:right w:val="single" w:color="auto" w:sz="6" w:space="0"/>
            </w:tcBorders>
            <w:shd w:val="clear" w:color="auto" w:fill="FFFFFF"/>
            <w:tcMar>
              <w:top w:w="180" w:type="dxa"/>
              <w:left w:w="270" w:type="dxa"/>
              <w:bottom w:w="180" w:type="dxa"/>
              <w:right w:w="270" w:type="dxa"/>
            </w:tcMar>
            <w:vAlign w:val="center"/>
          </w:tcPr>
          <w:p w14:paraId="17EE927B">
            <w:pPr>
              <w:spacing w:after="160" w:line="278" w:lineRule="auto"/>
            </w:pPr>
            <w:r>
              <w:t>10240 T</w:t>
            </w:r>
            <w:r>
              <w:rPr>
                <w:rFonts w:hint="eastAsia"/>
              </w:rPr>
              <w:t>T</w:t>
            </w:r>
            <w:r>
              <w:t>OPS（10.24 P</w:t>
            </w:r>
            <w:r>
              <w:rPr>
                <w:rFonts w:hint="eastAsia"/>
              </w:rPr>
              <w:t>T</w:t>
            </w:r>
            <w:r>
              <w:t>OPS）</w:t>
            </w:r>
          </w:p>
        </w:tc>
      </w:tr>
    </w:tbl>
    <w:p w14:paraId="51DB7831">
      <w:pPr>
        <w:snapToGrid w:val="0"/>
        <w:spacing w:line="360" w:lineRule="auto"/>
        <w:rPr>
          <w:rFonts w:hint="eastAsia" w:ascii="仿宋_GB2312" w:hAnsi="仿宋" w:eastAsia="仿宋_GB2312" w:cs="Times New Roman"/>
          <w:b/>
          <w:bCs/>
          <w:color w:val="000000"/>
          <w:sz w:val="32"/>
          <w:szCs w:val="32"/>
        </w:rPr>
      </w:pPr>
      <w:r>
        <w:rPr>
          <w:rFonts w:hint="eastAsia" w:ascii="仿宋_GB2312" w:hAnsi="仿宋_GB2312" w:eastAsia="仿宋_GB2312" w:cs="仿宋_GB2312"/>
          <w:b/>
          <w:bCs/>
          <w:sz w:val="32"/>
          <w:szCs w:val="32"/>
        </w:rPr>
        <w:t>参考配置：不少于2台910B 裸金属服务器 （单台8卡配置），具体对应后文所述的相关定制需求。</w:t>
      </w:r>
    </w:p>
    <w:p w14:paraId="6B9ECC7C">
      <w:pPr>
        <w:snapToGrid w:val="0"/>
        <w:spacing w:line="360" w:lineRule="auto"/>
        <w:rPr>
          <w:rFonts w:hint="eastAsia" w:ascii="仿宋_GB2312" w:hAnsi="仿宋" w:eastAsia="仿宋_GB2312" w:cs="Times New Roman"/>
          <w:color w:val="000000"/>
          <w:sz w:val="32"/>
          <w:szCs w:val="32"/>
        </w:rPr>
      </w:pPr>
      <w:r>
        <w:rPr>
          <w:rFonts w:hint="eastAsia" w:ascii="仿宋_GB2312" w:hAnsi="仿宋" w:eastAsia="仿宋_GB2312"/>
          <w:b/>
          <w:bCs/>
          <w:sz w:val="32"/>
          <w:szCs w:val="32"/>
        </w:rPr>
        <w:t>（二）存储资源服务需求</w:t>
      </w:r>
    </w:p>
    <w:p w14:paraId="4617A556">
      <w:pPr>
        <w:snapToGrid w:val="0"/>
        <w:spacing w:line="360" w:lineRule="auto"/>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AI原生存储AINS（AI Native  Storage）是高性能文件系统推出的高性能存储产品，具有超低时延、超高吞吐、超高IO、弹性容量的特点，适用于HPC、AI等高性能场景。</w:t>
      </w:r>
    </w:p>
    <w:p w14:paraId="142EAA7D">
      <w:pPr>
        <w:pStyle w:val="2"/>
        <w:ind w:firstLine="640" w:firstLineChars="200"/>
        <w:rPr>
          <w:rFonts w:hint="eastAsia" w:ascii="仿宋_GB2312" w:hAnsi="仿宋" w:eastAsia="仿宋_GB2312" w:cs="Times New Roman"/>
          <w:color w:val="000000"/>
          <w:kern w:val="2"/>
          <w:sz w:val="32"/>
          <w:szCs w:val="32"/>
        </w:rPr>
      </w:pPr>
      <w:r>
        <w:rPr>
          <w:rFonts w:hint="eastAsia" w:ascii="仿宋_GB2312" w:hAnsi="仿宋" w:eastAsia="仿宋_GB2312" w:cs="Times New Roman"/>
          <w:color w:val="000000"/>
          <w:kern w:val="2"/>
          <w:sz w:val="32"/>
          <w:szCs w:val="32"/>
        </w:rPr>
        <w:t>本次项目提供存储资源服务如下：</w:t>
      </w:r>
    </w:p>
    <w:p w14:paraId="5D4F3382">
      <w:pPr>
        <w:snapToGrid w:val="0"/>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AI原生存储容量不少于25T，在遇到数据或应用迁移时，增扩临时可用存储容量。</w:t>
      </w:r>
    </w:p>
    <w:p w14:paraId="4277E19C">
      <w:pPr>
        <w:snapToGrid w:val="0"/>
        <w:spacing w:line="360" w:lineRule="auto"/>
        <w:rPr>
          <w:rFonts w:hint="eastAsia" w:ascii="仿宋_GB2312" w:hAnsi="仿宋" w:eastAsia="仿宋_GB2312" w:cs="Times New Roman"/>
          <w:color w:val="000000"/>
          <w:sz w:val="32"/>
          <w:szCs w:val="32"/>
        </w:rPr>
      </w:pPr>
      <w:r>
        <w:rPr>
          <w:rFonts w:hint="eastAsia" w:ascii="仿宋_GB2312" w:hAnsi="仿宋" w:eastAsia="仿宋_GB2312"/>
          <w:b/>
          <w:bCs/>
          <w:sz w:val="32"/>
          <w:szCs w:val="32"/>
        </w:rPr>
        <w:t>（三）网络资源服务需求</w:t>
      </w:r>
    </w:p>
    <w:p w14:paraId="0C170048">
      <w:pPr>
        <w:snapToGrid w:val="0"/>
        <w:spacing w:line="360" w:lineRule="auto"/>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云专线是基于运营商承载接入网络，提供用户到云的二层以太网连接，满足用户构建混合云的专线需求。云专线可以实现用户到云的灵活连接，解决基于互联网连接不稳定以及安全保密性差的问题,实现用户机房到云之间的专用数据通道连接。</w:t>
      </w:r>
    </w:p>
    <w:p w14:paraId="69727F21">
      <w:pPr>
        <w:pStyle w:val="2"/>
        <w:ind w:firstLine="640" w:firstLineChars="200"/>
        <w:rPr>
          <w:rFonts w:hint="eastAsia" w:ascii="仿宋_GB2312" w:hAnsi="仿宋" w:eastAsia="仿宋_GB2312" w:cs="Times New Roman"/>
          <w:color w:val="000000"/>
          <w:kern w:val="2"/>
          <w:sz w:val="32"/>
          <w:szCs w:val="32"/>
        </w:rPr>
      </w:pPr>
      <w:r>
        <w:rPr>
          <w:rFonts w:hint="eastAsia" w:ascii="仿宋_GB2312" w:hAnsi="仿宋" w:eastAsia="仿宋_GB2312" w:cs="Times New Roman"/>
          <w:color w:val="000000"/>
          <w:kern w:val="2"/>
          <w:sz w:val="32"/>
          <w:szCs w:val="32"/>
        </w:rPr>
        <w:t>本次项目需要提供网络资源服务如下：</w:t>
      </w:r>
    </w:p>
    <w:p w14:paraId="6883FEEF">
      <w:pPr>
        <w:snapToGrid w:val="0"/>
        <w:spacing w:line="360" w:lineRule="auto"/>
        <w:ind w:firstLine="723" w:firstLineChars="200"/>
        <w:rPr>
          <w:rFonts w:hint="eastAsia" w:ascii="仿宋_GB2312" w:hAnsi="仿宋_GB2312" w:eastAsia="仿宋_GB2312" w:cs="仿宋_GB2312"/>
          <w:b/>
          <w:bCs/>
          <w:sz w:val="36"/>
          <w:szCs w:val="28"/>
        </w:rPr>
      </w:pPr>
      <w:r>
        <w:rPr>
          <w:rFonts w:hint="eastAsia" w:ascii="仿宋_GB2312" w:hAnsi="仿宋_GB2312" w:eastAsia="仿宋_GB2312" w:cs="仿宋_GB2312"/>
          <w:b/>
          <w:bCs/>
          <w:sz w:val="36"/>
          <w:szCs w:val="28"/>
        </w:rPr>
        <w:t>不低于300Mbps带宽云专线1条，连接私有智算云在逻辑结构上与内部业务网络形成一张网，在该专线数据遇到传输瓶颈时，可临时弹性增至600Mbps以上带宽，以缓解数据传输压力，提高数据使用效率。</w:t>
      </w:r>
    </w:p>
    <w:p w14:paraId="2AD810E2">
      <w:pPr>
        <w:snapToGrid w:val="0"/>
        <w:spacing w:line="360" w:lineRule="auto"/>
        <w:rPr>
          <w:rFonts w:hint="eastAsia" w:ascii="仿宋_GB2312" w:hAnsi="仿宋" w:eastAsia="仿宋_GB2312" w:cs="Times New Roman"/>
          <w:color w:val="000000"/>
          <w:sz w:val="32"/>
          <w:szCs w:val="32"/>
        </w:rPr>
      </w:pPr>
      <w:r>
        <w:rPr>
          <w:rFonts w:hint="eastAsia" w:ascii="仿宋_GB2312" w:hAnsi="仿宋" w:eastAsia="仿宋_GB2312"/>
          <w:b/>
          <w:bCs/>
          <w:sz w:val="32"/>
          <w:szCs w:val="32"/>
        </w:rPr>
        <w:t>（四）智慧服务需求</w:t>
      </w:r>
    </w:p>
    <w:p w14:paraId="3E0C83D2">
      <w:pPr>
        <w:snapToGrid w:val="0"/>
        <w:spacing w:line="360" w:lineRule="auto"/>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提供无线通知识库、智能问答系统、文书生成系统、AI辅助无线电异常行为预测与监测及基于通信基站大数据的城市GPS干扰风险防控等智慧服务。</w:t>
      </w:r>
    </w:p>
    <w:p w14:paraId="0129E157">
      <w:pPr>
        <w:pStyle w:val="3"/>
        <w:numPr>
          <w:ilvl w:val="0"/>
          <w:numId w:val="1"/>
        </w:numPr>
        <w:rPr>
          <w:rFonts w:hint="eastAsia"/>
        </w:rPr>
      </w:pPr>
      <w:bookmarkStart w:id="3" w:name="_Toc20763"/>
      <w:r>
        <w:rPr>
          <w:rFonts w:hint="eastAsia"/>
        </w:rPr>
        <w:t>项目内容</w:t>
      </w:r>
      <w:bookmarkEnd w:id="3"/>
    </w:p>
    <w:p w14:paraId="3EB6761C">
      <w:pPr>
        <w:snapToGrid w:val="0"/>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本次项目内容包含算力资源服务、存储资源服务、网络资源服务及智慧服务四部分内容。</w:t>
      </w:r>
    </w:p>
    <w:p w14:paraId="78DDF027">
      <w:pPr>
        <w:snapToGrid w:val="0"/>
        <w:spacing w:line="360" w:lineRule="auto"/>
        <w:rPr>
          <w:rFonts w:hint="eastAsia" w:ascii="仿宋_GB2312" w:hAnsi="仿宋" w:eastAsia="仿宋_GB2312"/>
          <w:b/>
          <w:bCs/>
          <w:sz w:val="32"/>
          <w:szCs w:val="32"/>
        </w:rPr>
      </w:pPr>
      <w:r>
        <w:rPr>
          <w:rFonts w:hint="eastAsia" w:ascii="仿宋_GB2312" w:hAnsi="仿宋" w:eastAsia="仿宋_GB2312"/>
          <w:b/>
          <w:bCs/>
          <w:sz w:val="32"/>
          <w:szCs w:val="32"/>
        </w:rPr>
        <w:t>（一）算力资源服务</w:t>
      </w:r>
    </w:p>
    <w:tbl>
      <w:tblPr>
        <w:tblStyle w:val="11"/>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004"/>
        <w:gridCol w:w="6970"/>
      </w:tblGrid>
      <w:tr w14:paraId="0C57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5" w:hRule="atLeast"/>
          <w:tblHeader/>
        </w:trPr>
        <w:tc>
          <w:tcPr>
            <w:tcW w:w="2004" w:type="dxa"/>
            <w:shd w:val="clear" w:color="auto" w:fill="F1F1F1"/>
            <w:tcMar>
              <w:top w:w="90" w:type="dxa"/>
              <w:left w:w="120" w:type="dxa"/>
              <w:bottom w:w="90" w:type="dxa"/>
              <w:right w:w="120" w:type="dxa"/>
            </w:tcMar>
            <w:vAlign w:val="center"/>
          </w:tcPr>
          <w:p w14:paraId="7553079E">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指标项</w:t>
            </w:r>
          </w:p>
        </w:tc>
        <w:tc>
          <w:tcPr>
            <w:tcW w:w="6970" w:type="dxa"/>
            <w:shd w:val="clear" w:color="auto" w:fill="F1F1F1"/>
            <w:tcMar>
              <w:top w:w="90" w:type="dxa"/>
              <w:left w:w="120" w:type="dxa"/>
              <w:bottom w:w="90" w:type="dxa"/>
              <w:right w:w="120" w:type="dxa"/>
            </w:tcMar>
            <w:vAlign w:val="center"/>
          </w:tcPr>
          <w:p w14:paraId="0D58378E">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具体要求</w:t>
            </w:r>
          </w:p>
        </w:tc>
      </w:tr>
      <w:tr w14:paraId="7AE1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5" w:hRule="atLeast"/>
        </w:trPr>
        <w:tc>
          <w:tcPr>
            <w:tcW w:w="2004" w:type="dxa"/>
            <w:vMerge w:val="restart"/>
            <w:vAlign w:val="center"/>
          </w:tcPr>
          <w:p w14:paraId="26F1C531">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功能指标</w:t>
            </w:r>
          </w:p>
        </w:tc>
        <w:tc>
          <w:tcPr>
            <w:tcW w:w="6970" w:type="dxa"/>
            <w:tcMar>
              <w:top w:w="90" w:type="dxa"/>
              <w:left w:w="120" w:type="dxa"/>
              <w:bottom w:w="90" w:type="dxa"/>
              <w:right w:w="120" w:type="dxa"/>
            </w:tcMar>
            <w:vAlign w:val="center"/>
          </w:tcPr>
          <w:p w14:paraId="2426ADA9">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支持在线创建裸金属服务器，创建时可选择操作系统类型、网卡bond模式、专有网络VPC、弹性公网IP以及设置裸金属服务器的实例名称、登录密码。</w:t>
            </w:r>
          </w:p>
        </w:tc>
      </w:tr>
      <w:tr w14:paraId="02E0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004" w:type="dxa"/>
            <w:vMerge w:val="continue"/>
            <w:vAlign w:val="center"/>
          </w:tcPr>
          <w:p w14:paraId="254EA241">
            <w:pPr>
              <w:spacing w:line="320" w:lineRule="exact"/>
              <w:jc w:val="center"/>
              <w:rPr>
                <w:rFonts w:hint="eastAsia" w:ascii="仿宋_GB2312" w:hAnsi="仿宋_GB2312" w:eastAsia="仿宋_GB2312" w:cs="仿宋_GB2312"/>
                <w:b/>
                <w:sz w:val="24"/>
              </w:rPr>
            </w:pPr>
          </w:p>
        </w:tc>
        <w:tc>
          <w:tcPr>
            <w:tcW w:w="6970" w:type="dxa"/>
            <w:tcMar>
              <w:top w:w="90" w:type="dxa"/>
              <w:left w:w="120" w:type="dxa"/>
              <w:bottom w:w="90" w:type="dxa"/>
              <w:right w:w="120" w:type="dxa"/>
            </w:tcMar>
            <w:vAlign w:val="center"/>
          </w:tcPr>
          <w:p w14:paraId="54B3701A">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支持通过自定义私有镜像创建裸金属服务器。</w:t>
            </w:r>
          </w:p>
        </w:tc>
      </w:tr>
      <w:tr w14:paraId="4AA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1" w:hRule="atLeast"/>
        </w:trPr>
        <w:tc>
          <w:tcPr>
            <w:tcW w:w="2004" w:type="dxa"/>
            <w:vMerge w:val="continue"/>
            <w:vAlign w:val="center"/>
          </w:tcPr>
          <w:p w14:paraId="7A13D2EB">
            <w:pPr>
              <w:spacing w:line="320" w:lineRule="exact"/>
              <w:jc w:val="center"/>
              <w:rPr>
                <w:rFonts w:hint="eastAsia" w:ascii="仿宋_GB2312" w:hAnsi="仿宋_GB2312" w:eastAsia="仿宋_GB2312" w:cs="仿宋_GB2312"/>
                <w:b/>
                <w:sz w:val="24"/>
              </w:rPr>
            </w:pPr>
          </w:p>
        </w:tc>
        <w:tc>
          <w:tcPr>
            <w:tcW w:w="6970" w:type="dxa"/>
            <w:tcMar>
              <w:top w:w="90" w:type="dxa"/>
              <w:left w:w="120" w:type="dxa"/>
              <w:bottom w:w="90" w:type="dxa"/>
              <w:right w:w="120" w:type="dxa"/>
            </w:tcMar>
            <w:vAlign w:val="center"/>
          </w:tcPr>
          <w:p w14:paraId="658F6F37">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支持对创建的裸金属服务器进行查看、管理、搜索及刷新。</w:t>
            </w:r>
          </w:p>
        </w:tc>
      </w:tr>
      <w:tr w14:paraId="2B61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6" w:hRule="atLeast"/>
        </w:trPr>
        <w:tc>
          <w:tcPr>
            <w:tcW w:w="2004" w:type="dxa"/>
            <w:vMerge w:val="continue"/>
            <w:vAlign w:val="center"/>
          </w:tcPr>
          <w:p w14:paraId="0BE9D140">
            <w:pPr>
              <w:spacing w:line="320" w:lineRule="exact"/>
              <w:jc w:val="center"/>
              <w:rPr>
                <w:rFonts w:hint="eastAsia" w:ascii="仿宋_GB2312" w:hAnsi="仿宋_GB2312" w:eastAsia="仿宋_GB2312" w:cs="仿宋_GB2312"/>
                <w:b/>
                <w:sz w:val="24"/>
              </w:rPr>
            </w:pPr>
          </w:p>
        </w:tc>
        <w:tc>
          <w:tcPr>
            <w:tcW w:w="6970" w:type="dxa"/>
            <w:tcMar>
              <w:top w:w="90" w:type="dxa"/>
              <w:left w:w="120" w:type="dxa"/>
              <w:bottom w:w="90" w:type="dxa"/>
              <w:right w:w="120" w:type="dxa"/>
            </w:tcMar>
            <w:vAlign w:val="center"/>
          </w:tcPr>
          <w:p w14:paraId="240D401F">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支持对单台裸金属服务器进行基本的开机、关机、强制关机、重启、重置密码操作。</w:t>
            </w:r>
          </w:p>
        </w:tc>
      </w:tr>
      <w:tr w14:paraId="0B28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2" w:hRule="atLeast"/>
        </w:trPr>
        <w:tc>
          <w:tcPr>
            <w:tcW w:w="2004" w:type="dxa"/>
            <w:vMerge w:val="continue"/>
            <w:vAlign w:val="center"/>
          </w:tcPr>
          <w:p w14:paraId="5AEDF3AA">
            <w:pPr>
              <w:spacing w:line="320" w:lineRule="exact"/>
              <w:jc w:val="center"/>
              <w:rPr>
                <w:rFonts w:hint="eastAsia" w:ascii="仿宋_GB2312" w:hAnsi="仿宋_GB2312" w:eastAsia="仿宋_GB2312" w:cs="仿宋_GB2312"/>
                <w:b/>
                <w:sz w:val="24"/>
              </w:rPr>
            </w:pPr>
          </w:p>
        </w:tc>
        <w:tc>
          <w:tcPr>
            <w:tcW w:w="6970" w:type="dxa"/>
            <w:tcMar>
              <w:top w:w="90" w:type="dxa"/>
              <w:left w:w="120" w:type="dxa"/>
              <w:bottom w:w="90" w:type="dxa"/>
              <w:right w:w="120" w:type="dxa"/>
            </w:tcMar>
            <w:vAlign w:val="center"/>
          </w:tcPr>
          <w:p w14:paraId="75A9B8F1">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支持通过VNC对裸金属服务器进行远程连接访问。</w:t>
            </w:r>
          </w:p>
        </w:tc>
      </w:tr>
      <w:tr w14:paraId="4F5A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5" w:hRule="atLeast"/>
        </w:trPr>
        <w:tc>
          <w:tcPr>
            <w:tcW w:w="2004" w:type="dxa"/>
            <w:vMerge w:val="continue"/>
            <w:vAlign w:val="center"/>
          </w:tcPr>
          <w:p w14:paraId="39AE69CC">
            <w:pPr>
              <w:spacing w:line="320" w:lineRule="exact"/>
              <w:jc w:val="center"/>
              <w:rPr>
                <w:rFonts w:hint="eastAsia" w:ascii="仿宋_GB2312" w:hAnsi="仿宋_GB2312" w:eastAsia="仿宋_GB2312" w:cs="仿宋_GB2312"/>
                <w:b/>
                <w:sz w:val="24"/>
              </w:rPr>
            </w:pPr>
          </w:p>
        </w:tc>
        <w:tc>
          <w:tcPr>
            <w:tcW w:w="6970" w:type="dxa"/>
            <w:tcMar>
              <w:top w:w="90" w:type="dxa"/>
              <w:left w:w="120" w:type="dxa"/>
              <w:bottom w:w="90" w:type="dxa"/>
              <w:right w:w="120" w:type="dxa"/>
            </w:tcMar>
            <w:vAlign w:val="center"/>
          </w:tcPr>
          <w:p w14:paraId="731D8A94">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支持对裸金属服务器进行格式化操作系统、更换操作系统、绑定/解绑弹性公网IP的操作、绑定/解绑IPv6带宽。</w:t>
            </w:r>
          </w:p>
        </w:tc>
      </w:tr>
      <w:tr w14:paraId="1B88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trPr>
        <w:tc>
          <w:tcPr>
            <w:tcW w:w="2004" w:type="dxa"/>
            <w:vMerge w:val="continue"/>
            <w:vAlign w:val="center"/>
          </w:tcPr>
          <w:p w14:paraId="52FA9A09">
            <w:pPr>
              <w:spacing w:line="320" w:lineRule="exact"/>
              <w:jc w:val="center"/>
              <w:rPr>
                <w:rFonts w:hint="eastAsia" w:ascii="仿宋_GB2312" w:hAnsi="仿宋_GB2312" w:eastAsia="仿宋_GB2312" w:cs="仿宋_GB2312"/>
                <w:b/>
                <w:sz w:val="24"/>
              </w:rPr>
            </w:pPr>
          </w:p>
        </w:tc>
        <w:tc>
          <w:tcPr>
            <w:tcW w:w="6970" w:type="dxa"/>
            <w:tcMar>
              <w:top w:w="90" w:type="dxa"/>
              <w:left w:w="120" w:type="dxa"/>
              <w:bottom w:w="90" w:type="dxa"/>
              <w:right w:w="120" w:type="dxa"/>
            </w:tcMar>
            <w:vAlign w:val="center"/>
          </w:tcPr>
          <w:p w14:paraId="72F426FB">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支持对已购买的裸金属服务器进行续费、退订操作。</w:t>
            </w:r>
          </w:p>
        </w:tc>
      </w:tr>
      <w:tr w14:paraId="1A10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9" w:hRule="atLeast"/>
        </w:trPr>
        <w:tc>
          <w:tcPr>
            <w:tcW w:w="2004" w:type="dxa"/>
            <w:vMerge w:val="continue"/>
            <w:vAlign w:val="center"/>
          </w:tcPr>
          <w:p w14:paraId="57AFB333">
            <w:pPr>
              <w:spacing w:line="320" w:lineRule="exact"/>
              <w:jc w:val="center"/>
              <w:rPr>
                <w:rFonts w:hint="eastAsia" w:ascii="仿宋_GB2312" w:hAnsi="仿宋_GB2312" w:eastAsia="仿宋_GB2312" w:cs="仿宋_GB2312"/>
                <w:b/>
                <w:sz w:val="24"/>
              </w:rPr>
            </w:pPr>
          </w:p>
        </w:tc>
        <w:tc>
          <w:tcPr>
            <w:tcW w:w="6970" w:type="dxa"/>
            <w:tcMar>
              <w:top w:w="90" w:type="dxa"/>
              <w:left w:w="120" w:type="dxa"/>
              <w:bottom w:w="90" w:type="dxa"/>
              <w:right w:w="120" w:type="dxa"/>
            </w:tcMar>
            <w:vAlign w:val="center"/>
          </w:tcPr>
          <w:p w14:paraId="0A7A8A17">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支持加入资源组。</w:t>
            </w:r>
          </w:p>
        </w:tc>
      </w:tr>
      <w:tr w14:paraId="4659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0" w:hRule="atLeast"/>
        </w:trPr>
        <w:tc>
          <w:tcPr>
            <w:tcW w:w="2004" w:type="dxa"/>
            <w:vMerge w:val="continue"/>
            <w:tcMar>
              <w:top w:w="90" w:type="dxa"/>
              <w:left w:w="120" w:type="dxa"/>
              <w:bottom w:w="90" w:type="dxa"/>
              <w:right w:w="120" w:type="dxa"/>
            </w:tcMar>
            <w:vAlign w:val="center"/>
          </w:tcPr>
          <w:p w14:paraId="7EF3B8C9">
            <w:pPr>
              <w:spacing w:line="320" w:lineRule="exact"/>
              <w:jc w:val="center"/>
              <w:rPr>
                <w:rFonts w:hint="eastAsia" w:ascii="仿宋_GB2312" w:hAnsi="仿宋_GB2312" w:eastAsia="仿宋_GB2312" w:cs="仿宋_GB2312"/>
                <w:b/>
                <w:sz w:val="24"/>
              </w:rPr>
            </w:pPr>
          </w:p>
        </w:tc>
        <w:tc>
          <w:tcPr>
            <w:tcW w:w="6970" w:type="dxa"/>
            <w:tcMar>
              <w:top w:w="90" w:type="dxa"/>
              <w:left w:w="120" w:type="dxa"/>
              <w:bottom w:w="90" w:type="dxa"/>
              <w:right w:w="120" w:type="dxa"/>
            </w:tcMar>
            <w:vAlign w:val="center"/>
          </w:tcPr>
          <w:p w14:paraId="67050335">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提供IAM权限管控功能，不同子账号可给予全权限、只读权限、基本操作权限等不同权限，实现对资源操作的权限管控。</w:t>
            </w:r>
          </w:p>
        </w:tc>
      </w:tr>
      <w:tr w14:paraId="3E4C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2004" w:type="dxa"/>
            <w:vMerge w:val="continue"/>
            <w:tcMar>
              <w:top w:w="90" w:type="dxa"/>
              <w:left w:w="120" w:type="dxa"/>
              <w:bottom w:w="90" w:type="dxa"/>
              <w:right w:w="120" w:type="dxa"/>
            </w:tcMar>
            <w:vAlign w:val="center"/>
          </w:tcPr>
          <w:p w14:paraId="5FCBCC01">
            <w:pPr>
              <w:spacing w:line="320" w:lineRule="exact"/>
              <w:jc w:val="center"/>
              <w:rPr>
                <w:rFonts w:hint="eastAsia" w:ascii="仿宋_GB2312" w:hAnsi="仿宋_GB2312" w:eastAsia="仿宋_GB2312" w:cs="仿宋_GB2312"/>
                <w:b/>
                <w:sz w:val="24"/>
              </w:rPr>
            </w:pPr>
          </w:p>
        </w:tc>
        <w:tc>
          <w:tcPr>
            <w:tcW w:w="6970" w:type="dxa"/>
            <w:tcMar>
              <w:top w:w="90" w:type="dxa"/>
              <w:left w:w="120" w:type="dxa"/>
              <w:bottom w:w="90" w:type="dxa"/>
              <w:right w:w="120" w:type="dxa"/>
            </w:tcMar>
            <w:vAlign w:val="center"/>
          </w:tcPr>
          <w:p w14:paraId="285E220C">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支持查看单台裸金属服务器的详情信息，包括基本信息、网络信息、计费信息以及操作日志。</w:t>
            </w:r>
          </w:p>
        </w:tc>
      </w:tr>
      <w:tr w14:paraId="7803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2004" w:type="dxa"/>
            <w:vMerge w:val="continue"/>
            <w:tcMar>
              <w:top w:w="90" w:type="dxa"/>
              <w:left w:w="120" w:type="dxa"/>
              <w:bottom w:w="90" w:type="dxa"/>
              <w:right w:w="120" w:type="dxa"/>
            </w:tcMar>
            <w:vAlign w:val="center"/>
          </w:tcPr>
          <w:p w14:paraId="2ACB592D">
            <w:pPr>
              <w:spacing w:line="320" w:lineRule="exact"/>
              <w:jc w:val="center"/>
              <w:rPr>
                <w:rFonts w:hint="eastAsia" w:ascii="仿宋_GB2312" w:hAnsi="仿宋_GB2312" w:eastAsia="仿宋_GB2312" w:cs="仿宋_GB2312"/>
                <w:b/>
                <w:sz w:val="24"/>
              </w:rPr>
            </w:pPr>
          </w:p>
        </w:tc>
        <w:tc>
          <w:tcPr>
            <w:tcW w:w="6970" w:type="dxa"/>
            <w:tcMar>
              <w:top w:w="90" w:type="dxa"/>
              <w:left w:w="120" w:type="dxa"/>
              <w:bottom w:w="90" w:type="dxa"/>
              <w:right w:w="120" w:type="dxa"/>
            </w:tcMar>
            <w:vAlign w:val="center"/>
          </w:tcPr>
          <w:p w14:paraId="5628D86E">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支持查看裸金属服务器的CPU使用率、内存使用率、磁盘使用率、磁盘读/写带宽、磁盘读/写IOPS、流入速率、流出速率监控信息。</w:t>
            </w:r>
          </w:p>
        </w:tc>
      </w:tr>
      <w:tr w14:paraId="0123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0" w:hRule="atLeast"/>
        </w:trPr>
        <w:tc>
          <w:tcPr>
            <w:tcW w:w="2004" w:type="dxa"/>
            <w:vMerge w:val="continue"/>
            <w:tcMar>
              <w:top w:w="90" w:type="dxa"/>
              <w:left w:w="120" w:type="dxa"/>
              <w:bottom w:w="90" w:type="dxa"/>
              <w:right w:w="120" w:type="dxa"/>
            </w:tcMar>
            <w:vAlign w:val="center"/>
          </w:tcPr>
          <w:p w14:paraId="47B2A3D9">
            <w:pPr>
              <w:spacing w:line="320" w:lineRule="exact"/>
              <w:jc w:val="center"/>
              <w:rPr>
                <w:rFonts w:hint="eastAsia" w:ascii="仿宋_GB2312" w:hAnsi="仿宋_GB2312" w:eastAsia="仿宋_GB2312" w:cs="仿宋_GB2312"/>
                <w:b/>
                <w:sz w:val="24"/>
              </w:rPr>
            </w:pPr>
          </w:p>
        </w:tc>
        <w:tc>
          <w:tcPr>
            <w:tcW w:w="6970" w:type="dxa"/>
            <w:tcMar>
              <w:top w:w="90" w:type="dxa"/>
              <w:left w:w="120" w:type="dxa"/>
              <w:bottom w:w="90" w:type="dxa"/>
              <w:right w:w="120" w:type="dxa"/>
            </w:tcMar>
            <w:vAlign w:val="center"/>
          </w:tcPr>
          <w:p w14:paraId="2B44955F">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支持已到期的裸金属支持删除和解绑弹性公网IP操作。</w:t>
            </w:r>
          </w:p>
        </w:tc>
      </w:tr>
      <w:tr w14:paraId="1C87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2004" w:type="dxa"/>
            <w:tcMar>
              <w:top w:w="90" w:type="dxa"/>
              <w:left w:w="120" w:type="dxa"/>
              <w:bottom w:w="90" w:type="dxa"/>
              <w:right w:w="120" w:type="dxa"/>
            </w:tcMar>
            <w:vAlign w:val="center"/>
          </w:tcPr>
          <w:p w14:paraId="3F68655C">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兼容性/开放性（接口、引擎等）</w:t>
            </w:r>
          </w:p>
        </w:tc>
        <w:tc>
          <w:tcPr>
            <w:tcW w:w="6970" w:type="dxa"/>
            <w:tcMar>
              <w:top w:w="90" w:type="dxa"/>
              <w:left w:w="120" w:type="dxa"/>
              <w:bottom w:w="90" w:type="dxa"/>
              <w:right w:w="120" w:type="dxa"/>
            </w:tcMar>
            <w:vAlign w:val="center"/>
          </w:tcPr>
          <w:p w14:paraId="23054727">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由投标商提供UBUNTU、Linux操作系统平台，所有操作系统均需满足正版化要求，均得到相应合法使用授权。支持国产化系统（如麒麟、统信）。</w:t>
            </w:r>
          </w:p>
        </w:tc>
      </w:tr>
      <w:tr w14:paraId="3F1D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4" w:hRule="atLeast"/>
        </w:trPr>
        <w:tc>
          <w:tcPr>
            <w:tcW w:w="2004" w:type="dxa"/>
            <w:tcMar>
              <w:top w:w="90" w:type="dxa"/>
              <w:left w:w="120" w:type="dxa"/>
              <w:bottom w:w="90" w:type="dxa"/>
              <w:right w:w="120" w:type="dxa"/>
            </w:tcMar>
            <w:vAlign w:val="center"/>
          </w:tcPr>
          <w:p w14:paraId="10CB95D4">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资质</w:t>
            </w:r>
          </w:p>
        </w:tc>
        <w:tc>
          <w:tcPr>
            <w:tcW w:w="6970" w:type="dxa"/>
            <w:tcMar>
              <w:top w:w="90" w:type="dxa"/>
              <w:left w:w="120" w:type="dxa"/>
              <w:bottom w:w="90" w:type="dxa"/>
              <w:right w:w="120" w:type="dxa"/>
            </w:tcMar>
            <w:vAlign w:val="center"/>
          </w:tcPr>
          <w:p w14:paraId="6D3FAEB2">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通过可信云云主机服务认证</w:t>
            </w:r>
          </w:p>
        </w:tc>
      </w:tr>
    </w:tbl>
    <w:p w14:paraId="73EF25EF">
      <w:pPr>
        <w:snapToGrid w:val="0"/>
        <w:spacing w:line="360" w:lineRule="auto"/>
        <w:rPr>
          <w:rFonts w:hint="eastAsia" w:ascii="仿宋_GB2312" w:hAnsi="仿宋" w:eastAsia="仿宋_GB2312"/>
          <w:b/>
          <w:bCs/>
          <w:sz w:val="32"/>
          <w:szCs w:val="32"/>
        </w:rPr>
      </w:pPr>
    </w:p>
    <w:p w14:paraId="388F3451">
      <w:pPr>
        <w:snapToGrid w:val="0"/>
        <w:spacing w:line="360" w:lineRule="auto"/>
        <w:rPr>
          <w:rFonts w:hint="eastAsia" w:ascii="仿宋_GB2312" w:hAnsi="仿宋" w:eastAsia="仿宋_GB2312"/>
          <w:b/>
          <w:bCs/>
          <w:sz w:val="32"/>
          <w:szCs w:val="32"/>
        </w:rPr>
      </w:pPr>
      <w:r>
        <w:rPr>
          <w:rFonts w:hint="eastAsia" w:ascii="仿宋_GB2312" w:hAnsi="仿宋" w:eastAsia="仿宋_GB2312"/>
          <w:b/>
          <w:bCs/>
          <w:sz w:val="32"/>
          <w:szCs w:val="32"/>
        </w:rPr>
        <w:t>（二）存储资源服务</w:t>
      </w:r>
    </w:p>
    <w:tbl>
      <w:tblPr>
        <w:tblStyle w:val="11"/>
        <w:tblW w:w="8899" w:type="dxa"/>
        <w:tblInd w:w="11" w:type="dxa"/>
        <w:tblLayout w:type="fixed"/>
        <w:tblCellMar>
          <w:top w:w="0" w:type="dxa"/>
          <w:left w:w="108" w:type="dxa"/>
          <w:bottom w:w="0" w:type="dxa"/>
          <w:right w:w="108" w:type="dxa"/>
        </w:tblCellMar>
      </w:tblPr>
      <w:tblGrid>
        <w:gridCol w:w="1726"/>
        <w:gridCol w:w="7173"/>
      </w:tblGrid>
      <w:tr w14:paraId="40C6A8A2">
        <w:tblPrEx>
          <w:tblCellMar>
            <w:top w:w="0" w:type="dxa"/>
            <w:left w:w="108" w:type="dxa"/>
            <w:bottom w:w="0" w:type="dxa"/>
            <w:right w:w="108" w:type="dxa"/>
          </w:tblCellMar>
        </w:tblPrEx>
        <w:trPr>
          <w:trHeight w:val="600" w:hRule="atLeast"/>
        </w:trPr>
        <w:tc>
          <w:tcPr>
            <w:tcW w:w="1726" w:type="dxa"/>
            <w:tcBorders>
              <w:top w:val="single" w:color="auto" w:sz="4" w:space="0"/>
              <w:left w:val="single" w:color="auto" w:sz="4" w:space="0"/>
              <w:bottom w:val="single" w:color="auto" w:sz="4" w:space="0"/>
              <w:right w:val="single" w:color="auto" w:sz="4" w:space="0"/>
            </w:tcBorders>
            <w:shd w:val="clear" w:color="auto" w:fill="F1F1F1"/>
            <w:vAlign w:val="center"/>
          </w:tcPr>
          <w:p w14:paraId="68D6CFE1">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指标项</w:t>
            </w:r>
          </w:p>
        </w:tc>
        <w:tc>
          <w:tcPr>
            <w:tcW w:w="7173" w:type="dxa"/>
            <w:tcBorders>
              <w:top w:val="single" w:color="auto" w:sz="4" w:space="0"/>
              <w:left w:val="nil"/>
              <w:bottom w:val="single" w:color="auto" w:sz="4" w:space="0"/>
              <w:right w:val="single" w:color="auto" w:sz="4" w:space="0"/>
            </w:tcBorders>
            <w:shd w:val="clear" w:color="auto" w:fill="F1F1F1"/>
            <w:vAlign w:val="center"/>
          </w:tcPr>
          <w:p w14:paraId="13F1DD62">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具体要求</w:t>
            </w:r>
          </w:p>
        </w:tc>
      </w:tr>
      <w:tr w14:paraId="7D43CEA9">
        <w:tblPrEx>
          <w:tblCellMar>
            <w:top w:w="0" w:type="dxa"/>
            <w:left w:w="108" w:type="dxa"/>
            <w:bottom w:w="0" w:type="dxa"/>
            <w:right w:w="108" w:type="dxa"/>
          </w:tblCellMar>
        </w:tblPrEx>
        <w:trPr>
          <w:trHeight w:val="600" w:hRule="atLeast"/>
        </w:trPr>
        <w:tc>
          <w:tcPr>
            <w:tcW w:w="1726" w:type="dxa"/>
            <w:vMerge w:val="restart"/>
            <w:tcBorders>
              <w:top w:val="single" w:color="auto" w:sz="4" w:space="0"/>
              <w:left w:val="single" w:color="auto" w:sz="4" w:space="0"/>
              <w:right w:val="single" w:color="auto" w:sz="4" w:space="0"/>
            </w:tcBorders>
            <w:vAlign w:val="center"/>
          </w:tcPr>
          <w:p w14:paraId="204012E4">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功能指标</w:t>
            </w:r>
          </w:p>
        </w:tc>
        <w:tc>
          <w:tcPr>
            <w:tcW w:w="7173" w:type="dxa"/>
            <w:tcBorders>
              <w:top w:val="single" w:color="auto" w:sz="4" w:space="0"/>
              <w:left w:val="nil"/>
              <w:bottom w:val="single" w:color="auto" w:sz="4" w:space="0"/>
              <w:right w:val="single" w:color="auto" w:sz="4" w:space="0"/>
            </w:tcBorders>
            <w:vAlign w:val="center"/>
          </w:tcPr>
          <w:p w14:paraId="5521659B">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AI原生存储支持全闪/混闪架构</w:t>
            </w:r>
          </w:p>
        </w:tc>
      </w:tr>
      <w:tr w14:paraId="2DBCE282">
        <w:tblPrEx>
          <w:tblCellMar>
            <w:top w:w="0" w:type="dxa"/>
            <w:left w:w="108" w:type="dxa"/>
            <w:bottom w:w="0" w:type="dxa"/>
            <w:right w:w="108" w:type="dxa"/>
          </w:tblCellMar>
        </w:tblPrEx>
        <w:trPr>
          <w:trHeight w:val="600" w:hRule="atLeast"/>
        </w:trPr>
        <w:tc>
          <w:tcPr>
            <w:tcW w:w="1726" w:type="dxa"/>
            <w:vMerge w:val="continue"/>
            <w:tcBorders>
              <w:left w:val="single" w:color="auto" w:sz="4" w:space="0"/>
              <w:right w:val="single" w:color="auto" w:sz="4" w:space="0"/>
            </w:tcBorders>
            <w:vAlign w:val="center"/>
          </w:tcPr>
          <w:p w14:paraId="2D5C240E">
            <w:pPr>
              <w:spacing w:line="320" w:lineRule="exact"/>
              <w:jc w:val="center"/>
              <w:rPr>
                <w:rFonts w:hint="eastAsia" w:ascii="仿宋_GB2312" w:hAnsi="仿宋_GB2312" w:eastAsia="仿宋_GB2312" w:cs="仿宋_GB2312"/>
                <w:b/>
                <w:sz w:val="24"/>
              </w:rPr>
            </w:pPr>
          </w:p>
        </w:tc>
        <w:tc>
          <w:tcPr>
            <w:tcW w:w="7173" w:type="dxa"/>
            <w:tcBorders>
              <w:top w:val="single" w:color="auto" w:sz="4" w:space="0"/>
              <w:left w:val="single" w:color="auto" w:sz="4" w:space="0"/>
              <w:bottom w:val="single" w:color="auto" w:sz="4" w:space="0"/>
              <w:right w:val="single" w:color="auto" w:sz="4" w:space="0"/>
            </w:tcBorders>
            <w:vAlign w:val="center"/>
          </w:tcPr>
          <w:p w14:paraId="42DFEDE6">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AI原生存储提供基于POSIX文件接口的各类接入方式</w:t>
            </w:r>
            <w:r>
              <w:rPr>
                <w:rFonts w:hint="eastAsia" w:ascii="仿宋_GB2312" w:hAnsi="仿宋_GB2312" w:eastAsia="仿宋_GB2312" w:cs="仿宋_GB2312"/>
                <w:bCs/>
                <w:sz w:val="24"/>
              </w:rPr>
              <w:br w:type="textWrapping"/>
            </w:r>
            <w:r>
              <w:rPr>
                <w:rFonts w:hint="eastAsia" w:ascii="仿宋_GB2312" w:hAnsi="仿宋_GB2312" w:eastAsia="仿宋_GB2312" w:cs="仿宋_GB2312"/>
                <w:bCs/>
                <w:sz w:val="24"/>
              </w:rPr>
              <w:t>SMB/NFS协议：可适配绝大多数操作系统，可提供共享访问的同时保证数据一致性。它提供了简单的可扩展文件存储以供和云主机配合使用，多个计算实例（云主机/裸金属服务器/专线打通的线下服务器等）可以通过专有网络及子网同时访问该AI原生存储文件系统，为在多个实例或服务器上运行产生的工作负载和应用程序提供通用数据源。</w:t>
            </w:r>
          </w:p>
          <w:p w14:paraId="23B66EF7">
            <w:pPr>
              <w:spacing w:line="320" w:lineRule="exact"/>
              <w:jc w:val="left"/>
              <w:rPr>
                <w:rFonts w:hint="eastAsia" w:ascii="仿宋_GB2312" w:hAnsi="仿宋_GB2312" w:eastAsia="仿宋_GB2312" w:cs="仿宋_GB2312"/>
                <w:bCs/>
                <w:sz w:val="24"/>
              </w:rPr>
            </w:pPr>
          </w:p>
          <w:p w14:paraId="28CBCE7A">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HCUFS客户端接入：采用并行访问架构，能够提供超低时延、超高吞吐、超高IO的存储能力；且该AI原生存储文件系统可通过用户EIP对外提供存储数据下载和数据上传，大大减轻用户数据转移的成本。</w:t>
            </w:r>
          </w:p>
        </w:tc>
      </w:tr>
      <w:tr w14:paraId="196291CE">
        <w:tblPrEx>
          <w:tblCellMar>
            <w:top w:w="0" w:type="dxa"/>
            <w:left w:w="108" w:type="dxa"/>
            <w:bottom w:w="0" w:type="dxa"/>
            <w:right w:w="108" w:type="dxa"/>
          </w:tblCellMar>
        </w:tblPrEx>
        <w:trPr>
          <w:trHeight w:val="300" w:hRule="atLeast"/>
        </w:trPr>
        <w:tc>
          <w:tcPr>
            <w:tcW w:w="1726" w:type="dxa"/>
            <w:vMerge w:val="continue"/>
            <w:tcBorders>
              <w:left w:val="single" w:color="auto" w:sz="4" w:space="0"/>
              <w:right w:val="single" w:color="auto" w:sz="4" w:space="0"/>
            </w:tcBorders>
            <w:vAlign w:val="center"/>
          </w:tcPr>
          <w:p w14:paraId="424A53F1">
            <w:pPr>
              <w:spacing w:line="320" w:lineRule="exact"/>
              <w:jc w:val="center"/>
              <w:rPr>
                <w:rFonts w:hint="eastAsia" w:ascii="仿宋_GB2312" w:hAnsi="仿宋_GB2312" w:eastAsia="仿宋_GB2312" w:cs="仿宋_GB2312"/>
                <w:b/>
                <w:sz w:val="24"/>
              </w:rPr>
            </w:pPr>
          </w:p>
        </w:tc>
        <w:tc>
          <w:tcPr>
            <w:tcW w:w="7173" w:type="dxa"/>
            <w:tcBorders>
              <w:top w:val="single" w:color="auto" w:sz="4" w:space="0"/>
              <w:left w:val="single" w:color="auto" w:sz="4" w:space="0"/>
              <w:bottom w:val="single" w:color="auto" w:sz="4" w:space="0"/>
              <w:right w:val="single" w:color="auto" w:sz="4" w:space="0"/>
            </w:tcBorders>
            <w:vAlign w:val="center"/>
          </w:tcPr>
          <w:p w14:paraId="38831FAA">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存储空间可根据用户需求进行灵活调整，无复杂调控制约</w:t>
            </w:r>
          </w:p>
        </w:tc>
      </w:tr>
      <w:tr w14:paraId="53C8A7AF">
        <w:tblPrEx>
          <w:tblCellMar>
            <w:top w:w="0" w:type="dxa"/>
            <w:left w:w="108" w:type="dxa"/>
            <w:bottom w:w="0" w:type="dxa"/>
            <w:right w:w="108" w:type="dxa"/>
          </w:tblCellMar>
        </w:tblPrEx>
        <w:trPr>
          <w:trHeight w:val="300" w:hRule="atLeast"/>
        </w:trPr>
        <w:tc>
          <w:tcPr>
            <w:tcW w:w="1726" w:type="dxa"/>
            <w:vMerge w:val="continue"/>
            <w:tcBorders>
              <w:left w:val="single" w:color="auto" w:sz="4" w:space="0"/>
              <w:bottom w:val="single" w:color="auto" w:sz="4" w:space="0"/>
              <w:right w:val="single" w:color="auto" w:sz="4" w:space="0"/>
            </w:tcBorders>
            <w:vAlign w:val="center"/>
          </w:tcPr>
          <w:p w14:paraId="75804587">
            <w:pPr>
              <w:spacing w:line="320" w:lineRule="exact"/>
              <w:jc w:val="center"/>
              <w:rPr>
                <w:rFonts w:hint="eastAsia" w:ascii="仿宋_GB2312" w:hAnsi="仿宋_GB2312" w:eastAsia="仿宋_GB2312" w:cs="仿宋_GB2312"/>
                <w:b/>
                <w:sz w:val="24"/>
              </w:rPr>
            </w:pPr>
          </w:p>
        </w:tc>
        <w:tc>
          <w:tcPr>
            <w:tcW w:w="7173" w:type="dxa"/>
            <w:tcBorders>
              <w:top w:val="single" w:color="auto" w:sz="4" w:space="0"/>
              <w:left w:val="single" w:color="auto" w:sz="4" w:space="0"/>
              <w:bottom w:val="single" w:color="auto" w:sz="4" w:space="0"/>
              <w:right w:val="single" w:color="auto" w:sz="4" w:space="0"/>
            </w:tcBorders>
            <w:vAlign w:val="center"/>
          </w:tcPr>
          <w:p w14:paraId="54F84700">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AI原生存储提供超低时延、超高吞吐、超高IO的存储能力，满足用户所需</w:t>
            </w:r>
          </w:p>
        </w:tc>
      </w:tr>
      <w:tr w14:paraId="28695382">
        <w:tblPrEx>
          <w:tblCellMar>
            <w:top w:w="0" w:type="dxa"/>
            <w:left w:w="108" w:type="dxa"/>
            <w:bottom w:w="0" w:type="dxa"/>
            <w:right w:w="108" w:type="dxa"/>
          </w:tblCellMar>
        </w:tblPrEx>
        <w:trPr>
          <w:trHeight w:val="554" w:hRule="atLeast"/>
        </w:trPr>
        <w:tc>
          <w:tcPr>
            <w:tcW w:w="1726" w:type="dxa"/>
            <w:tcBorders>
              <w:top w:val="single" w:color="auto" w:sz="4" w:space="0"/>
              <w:left w:val="single" w:color="auto" w:sz="4" w:space="0"/>
              <w:bottom w:val="single" w:color="auto" w:sz="4" w:space="0"/>
              <w:right w:val="single" w:color="auto" w:sz="4" w:space="0"/>
            </w:tcBorders>
            <w:vAlign w:val="center"/>
          </w:tcPr>
          <w:p w14:paraId="53D5D8DD">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可控</w:t>
            </w:r>
          </w:p>
        </w:tc>
        <w:tc>
          <w:tcPr>
            <w:tcW w:w="7173" w:type="dxa"/>
            <w:tcBorders>
              <w:top w:val="single" w:color="auto" w:sz="4" w:space="0"/>
              <w:left w:val="single" w:color="auto" w:sz="4" w:space="0"/>
              <w:bottom w:val="single" w:color="auto" w:sz="4" w:space="0"/>
              <w:right w:val="single" w:color="auto" w:sz="4" w:space="0"/>
            </w:tcBorders>
            <w:noWrap/>
            <w:vAlign w:val="center"/>
          </w:tcPr>
          <w:p w14:paraId="4DED6C87">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具有全生命周期的数据安全能力。</w:t>
            </w:r>
          </w:p>
        </w:tc>
      </w:tr>
    </w:tbl>
    <w:p w14:paraId="6BB55B3F">
      <w:pPr>
        <w:snapToGrid w:val="0"/>
        <w:spacing w:line="360" w:lineRule="auto"/>
        <w:rPr>
          <w:rFonts w:hint="eastAsia" w:ascii="仿宋_GB2312" w:hAnsi="仿宋" w:eastAsia="仿宋_GB2312"/>
          <w:b/>
          <w:bCs/>
          <w:sz w:val="32"/>
          <w:szCs w:val="32"/>
        </w:rPr>
      </w:pPr>
      <w:r>
        <w:rPr>
          <w:rFonts w:hint="eastAsia" w:ascii="仿宋_GB2312" w:hAnsi="仿宋" w:eastAsia="仿宋_GB2312"/>
          <w:b/>
          <w:bCs/>
          <w:sz w:val="32"/>
          <w:szCs w:val="32"/>
        </w:rPr>
        <w:t>（三）网络资源服务</w:t>
      </w:r>
    </w:p>
    <w:tbl>
      <w:tblPr>
        <w:tblStyle w:val="11"/>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91"/>
        <w:gridCol w:w="6985"/>
      </w:tblGrid>
      <w:tr w14:paraId="2317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4" w:hRule="atLeast"/>
          <w:tblHeader/>
        </w:trPr>
        <w:tc>
          <w:tcPr>
            <w:tcW w:w="1991" w:type="dxa"/>
            <w:shd w:val="clear" w:color="auto" w:fill="F1F1F1"/>
            <w:tcMar>
              <w:top w:w="90" w:type="dxa"/>
              <w:left w:w="120" w:type="dxa"/>
              <w:bottom w:w="90" w:type="dxa"/>
              <w:right w:w="120" w:type="dxa"/>
            </w:tcMar>
          </w:tcPr>
          <w:p w14:paraId="277A627F">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指标项</w:t>
            </w:r>
          </w:p>
        </w:tc>
        <w:tc>
          <w:tcPr>
            <w:tcW w:w="6985" w:type="dxa"/>
            <w:shd w:val="clear" w:color="auto" w:fill="F1F1F1"/>
            <w:tcMar>
              <w:top w:w="90" w:type="dxa"/>
              <w:left w:w="120" w:type="dxa"/>
              <w:bottom w:w="90" w:type="dxa"/>
              <w:right w:w="120" w:type="dxa"/>
            </w:tcMar>
          </w:tcPr>
          <w:p w14:paraId="1D21571D">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具体要求</w:t>
            </w:r>
          </w:p>
        </w:tc>
      </w:tr>
      <w:tr w14:paraId="10AE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0" w:hRule="atLeast"/>
        </w:trPr>
        <w:tc>
          <w:tcPr>
            <w:tcW w:w="1991" w:type="dxa"/>
            <w:vMerge w:val="restart"/>
            <w:tcMar>
              <w:top w:w="90" w:type="dxa"/>
              <w:left w:w="120" w:type="dxa"/>
              <w:bottom w:w="90" w:type="dxa"/>
              <w:right w:w="120" w:type="dxa"/>
            </w:tcMar>
            <w:vAlign w:val="center"/>
          </w:tcPr>
          <w:p w14:paraId="5FD8F3F4">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网络资源要求</w:t>
            </w:r>
          </w:p>
        </w:tc>
        <w:tc>
          <w:tcPr>
            <w:tcW w:w="6985" w:type="dxa"/>
            <w:tcMar>
              <w:top w:w="90" w:type="dxa"/>
              <w:left w:w="120" w:type="dxa"/>
              <w:bottom w:w="90" w:type="dxa"/>
              <w:right w:w="120" w:type="dxa"/>
            </w:tcMar>
          </w:tcPr>
          <w:p w14:paraId="2113D3B9">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使用300Mbps速率进行开通，可免费临时增扩。</w:t>
            </w:r>
          </w:p>
        </w:tc>
      </w:tr>
      <w:tr w14:paraId="57D1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91" w:type="dxa"/>
            <w:vMerge w:val="continue"/>
            <w:vAlign w:val="center"/>
          </w:tcPr>
          <w:p w14:paraId="05CABD7C">
            <w:pPr>
              <w:spacing w:line="320" w:lineRule="exact"/>
              <w:jc w:val="center"/>
              <w:rPr>
                <w:rFonts w:hint="eastAsia" w:ascii="仿宋_GB2312" w:hAnsi="仿宋_GB2312" w:eastAsia="仿宋_GB2312" w:cs="仿宋_GB2312"/>
                <w:b/>
                <w:sz w:val="24"/>
              </w:rPr>
            </w:pPr>
          </w:p>
        </w:tc>
        <w:tc>
          <w:tcPr>
            <w:tcW w:w="6985" w:type="dxa"/>
            <w:tcMar>
              <w:top w:w="90" w:type="dxa"/>
              <w:left w:w="120" w:type="dxa"/>
              <w:bottom w:w="90" w:type="dxa"/>
              <w:right w:w="120" w:type="dxa"/>
            </w:tcMar>
          </w:tcPr>
          <w:p w14:paraId="4DD3F7AB">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专线类型需支持光口、电口，避免兼容性问题，确保长距离传输稳定性。</w:t>
            </w:r>
          </w:p>
        </w:tc>
      </w:tr>
      <w:tr w14:paraId="13CE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7" w:hRule="atLeast"/>
        </w:trPr>
        <w:tc>
          <w:tcPr>
            <w:tcW w:w="1991" w:type="dxa"/>
            <w:vMerge w:val="continue"/>
            <w:vAlign w:val="center"/>
          </w:tcPr>
          <w:p w14:paraId="0E15081F">
            <w:pPr>
              <w:spacing w:line="320" w:lineRule="exact"/>
              <w:jc w:val="center"/>
              <w:rPr>
                <w:rFonts w:hint="eastAsia" w:ascii="仿宋_GB2312" w:hAnsi="仿宋_GB2312" w:eastAsia="仿宋_GB2312" w:cs="仿宋_GB2312"/>
                <w:b/>
                <w:sz w:val="24"/>
              </w:rPr>
            </w:pPr>
          </w:p>
        </w:tc>
        <w:tc>
          <w:tcPr>
            <w:tcW w:w="6985" w:type="dxa"/>
            <w:tcMar>
              <w:top w:w="90" w:type="dxa"/>
              <w:left w:w="120" w:type="dxa"/>
              <w:bottom w:w="90" w:type="dxa"/>
              <w:right w:w="120" w:type="dxa"/>
            </w:tcMar>
          </w:tcPr>
          <w:p w14:paraId="57E553D8">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支持从云池引出后，可连接至上海范围内的用户自有机房。</w:t>
            </w:r>
          </w:p>
        </w:tc>
      </w:tr>
    </w:tbl>
    <w:p w14:paraId="6FC66463">
      <w:pPr>
        <w:snapToGrid w:val="0"/>
        <w:spacing w:line="360" w:lineRule="auto"/>
        <w:rPr>
          <w:rFonts w:hint="eastAsia" w:ascii="仿宋_GB2312" w:hAnsi="仿宋" w:eastAsia="仿宋_GB2312"/>
          <w:b/>
          <w:bCs/>
          <w:sz w:val="32"/>
          <w:szCs w:val="32"/>
        </w:rPr>
      </w:pPr>
      <w:r>
        <w:rPr>
          <w:rFonts w:hint="eastAsia" w:ascii="仿宋_GB2312" w:hAnsi="仿宋" w:eastAsia="仿宋_GB2312"/>
          <w:b/>
          <w:bCs/>
          <w:sz w:val="32"/>
          <w:szCs w:val="32"/>
        </w:rPr>
        <w:t>（四）智慧服务</w:t>
      </w:r>
    </w:p>
    <w:p w14:paraId="29060B00">
      <w:pPr>
        <w:pStyle w:val="2"/>
        <w:spacing w:line="360" w:lineRule="auto"/>
        <w:ind w:firstLine="643" w:firstLineChars="200"/>
        <w:rPr>
          <w:rFonts w:hint="eastAsia" w:ascii="仿宋_GB2312" w:hAnsi="仿宋" w:eastAsia="仿宋_GB2312"/>
          <w:kern w:val="2"/>
          <w:sz w:val="32"/>
          <w:szCs w:val="32"/>
        </w:rPr>
      </w:pPr>
      <w:r>
        <w:rPr>
          <w:rFonts w:hint="eastAsia" w:ascii="仿宋_GB2312" w:hAnsi="仿宋" w:eastAsia="仿宋_GB2312"/>
          <w:b/>
          <w:bCs/>
          <w:kern w:val="2"/>
          <w:sz w:val="32"/>
          <w:szCs w:val="32"/>
        </w:rPr>
        <w:t>无线通知识库</w:t>
      </w:r>
      <w:r>
        <w:rPr>
          <w:rFonts w:ascii="仿宋_GB2312" w:hAnsi="仿宋" w:eastAsia="仿宋_GB2312"/>
          <w:b/>
          <w:bCs/>
          <w:kern w:val="2"/>
          <w:sz w:val="32"/>
          <w:szCs w:val="32"/>
        </w:rPr>
        <w:t>：</w:t>
      </w:r>
      <w:r>
        <w:rPr>
          <w:rFonts w:ascii="仿宋_GB2312" w:hAnsi="仿宋" w:eastAsia="仿宋_GB2312"/>
          <w:kern w:val="2"/>
          <w:sz w:val="32"/>
          <w:szCs w:val="32"/>
        </w:rPr>
        <w:t>整合无线电规章政策、无线电手册汇编、相关案例等，形成结构化的知识体系。</w:t>
      </w:r>
    </w:p>
    <w:p w14:paraId="67E0BB2A">
      <w:pPr>
        <w:pStyle w:val="2"/>
        <w:spacing w:line="360" w:lineRule="auto"/>
        <w:ind w:firstLine="643" w:firstLineChars="200"/>
        <w:rPr>
          <w:rFonts w:hint="eastAsia" w:ascii="仿宋_GB2312" w:hAnsi="仿宋" w:eastAsia="仿宋_GB2312"/>
          <w:kern w:val="2"/>
          <w:sz w:val="32"/>
          <w:szCs w:val="32"/>
        </w:rPr>
      </w:pPr>
      <w:r>
        <w:rPr>
          <w:rFonts w:ascii="仿宋_GB2312" w:hAnsi="仿宋" w:eastAsia="仿宋_GB2312"/>
          <w:b/>
          <w:bCs/>
          <w:kern w:val="2"/>
          <w:sz w:val="32"/>
          <w:szCs w:val="32"/>
        </w:rPr>
        <w:t>智能问答系统：</w:t>
      </w:r>
      <w:r>
        <w:rPr>
          <w:rFonts w:ascii="仿宋_GB2312" w:hAnsi="仿宋" w:eastAsia="仿宋_GB2312"/>
          <w:kern w:val="2"/>
          <w:sz w:val="32"/>
          <w:szCs w:val="32"/>
        </w:rPr>
        <w:t>支持多轮对话、语义理解及精准检索，确保规章政策等回答的准确性和高效性。</w:t>
      </w:r>
    </w:p>
    <w:p w14:paraId="337934FE">
      <w:pPr>
        <w:pStyle w:val="2"/>
        <w:spacing w:line="360" w:lineRule="auto"/>
        <w:ind w:firstLine="643" w:firstLineChars="200"/>
        <w:rPr>
          <w:rFonts w:hint="eastAsia" w:ascii="仿宋_GB2312" w:hAnsi="仿宋" w:eastAsia="仿宋_GB2312"/>
          <w:kern w:val="2"/>
          <w:sz w:val="32"/>
          <w:szCs w:val="32"/>
        </w:rPr>
      </w:pPr>
      <w:r>
        <w:rPr>
          <w:rFonts w:ascii="仿宋_GB2312" w:hAnsi="仿宋" w:eastAsia="仿宋_GB2312"/>
          <w:b/>
          <w:bCs/>
          <w:kern w:val="2"/>
          <w:sz w:val="32"/>
          <w:szCs w:val="32"/>
        </w:rPr>
        <w:t>文书生成系统:</w:t>
      </w:r>
      <w:r>
        <w:rPr>
          <w:rFonts w:ascii="仿宋_GB2312" w:hAnsi="仿宋" w:eastAsia="仿宋_GB2312"/>
          <w:kern w:val="2"/>
          <w:sz w:val="32"/>
          <w:szCs w:val="32"/>
        </w:rPr>
        <w:t>为公文写作赋能，支持PPT生成、工作报告撰写、讲话稿起草等多种文档类型。通过智能分析与生成，快速产出高质量公文，减少人工编辑时间，提升办公效率。</w:t>
      </w:r>
    </w:p>
    <w:p w14:paraId="4BF2BBFB">
      <w:pPr>
        <w:pStyle w:val="2"/>
        <w:spacing w:line="360" w:lineRule="auto"/>
        <w:ind w:firstLine="643" w:firstLineChars="200"/>
        <w:rPr>
          <w:rFonts w:hint="eastAsia" w:ascii="仿宋_GB2312" w:hAnsi="仿宋" w:eastAsia="仿宋_GB2312"/>
          <w:kern w:val="2"/>
          <w:sz w:val="32"/>
          <w:szCs w:val="32"/>
        </w:rPr>
      </w:pPr>
      <w:r>
        <w:rPr>
          <w:rFonts w:ascii="仿宋_GB2312" w:hAnsi="仿宋" w:eastAsia="仿宋_GB2312"/>
          <w:b/>
          <w:bCs/>
          <w:kern w:val="2"/>
          <w:sz w:val="32"/>
          <w:szCs w:val="32"/>
        </w:rPr>
        <w:t>AI辅助无线电异常行为预测与监测：</w:t>
      </w:r>
      <w:r>
        <w:rPr>
          <w:rFonts w:ascii="仿宋_GB2312" w:hAnsi="仿宋" w:eastAsia="仿宋_GB2312"/>
          <w:kern w:val="2"/>
          <w:sz w:val="32"/>
          <w:szCs w:val="32"/>
        </w:rPr>
        <w:t>AI辅助无线电异常行为预测与监测是一项结合人工智能与通信工程的前沿技术，核心目标是借助深度学习模型对无线电信号进行实时分析、监管。通过引入卷积神经网络（CNN）、Transformer 等深度学习框架，系统可对海量I/Q数据或时频谱图等特征进行提取与模式识别，自动发现潜伏在正常通信中的异常行为。系统能够精准识别黑广播、航空禁用频段的违规发射，以及伪基站、非法中继台等潜在威胁。</w:t>
      </w:r>
    </w:p>
    <w:p w14:paraId="3A225F81">
      <w:pPr>
        <w:pStyle w:val="2"/>
        <w:spacing w:line="360" w:lineRule="auto"/>
        <w:ind w:firstLine="640" w:firstLineChars="200"/>
        <w:rPr>
          <w:rFonts w:hint="eastAsia" w:ascii="仿宋_GB2312" w:hAnsi="仿宋" w:eastAsia="仿宋_GB2312"/>
          <w:kern w:val="2"/>
          <w:sz w:val="32"/>
          <w:szCs w:val="32"/>
        </w:rPr>
      </w:pPr>
      <w:r>
        <w:rPr>
          <w:rFonts w:ascii="仿宋_GB2312" w:hAnsi="仿宋" w:eastAsia="仿宋_GB2312"/>
          <w:kern w:val="2"/>
          <w:sz w:val="32"/>
          <w:szCs w:val="32"/>
        </w:rPr>
        <w:t>AI模型不仅能够检测到明显的干扰信号，还能在低信噪比甚至隐蔽调制条件下识别异常，使其在对抗隐蔽传输和规避检测行为时具备优势。同时，对数据流进行长期依赖建模，从而实现对异常信号的提前预测。</w:t>
      </w:r>
    </w:p>
    <w:p w14:paraId="53B6B11A">
      <w:pPr>
        <w:pStyle w:val="2"/>
        <w:spacing w:line="360" w:lineRule="auto"/>
        <w:ind w:firstLine="640" w:firstLineChars="200"/>
        <w:rPr>
          <w:rFonts w:hint="eastAsia" w:ascii="仿宋_GB2312" w:hAnsi="仿宋" w:eastAsia="仿宋_GB2312"/>
          <w:kern w:val="2"/>
          <w:sz w:val="32"/>
          <w:szCs w:val="32"/>
        </w:rPr>
      </w:pPr>
      <w:r>
        <w:rPr>
          <w:rFonts w:ascii="仿宋_GB2312" w:hAnsi="仿宋" w:eastAsia="仿宋_GB2312"/>
          <w:kern w:val="2"/>
          <w:sz w:val="32"/>
          <w:szCs w:val="32"/>
        </w:rPr>
        <w:t>系统具备实时预警功能</w:t>
      </w:r>
      <w:r>
        <w:rPr>
          <w:rFonts w:hint="eastAsia" w:ascii="仿宋_GB2312" w:hAnsi="仿宋" w:eastAsia="仿宋_GB2312"/>
          <w:kern w:val="2"/>
          <w:sz w:val="32"/>
          <w:szCs w:val="32"/>
        </w:rPr>
        <w:t>，</w:t>
      </w:r>
      <w:r>
        <w:rPr>
          <w:rFonts w:ascii="仿宋_GB2312" w:hAnsi="仿宋" w:eastAsia="仿宋_GB2312"/>
          <w:kern w:val="2"/>
          <w:sz w:val="32"/>
          <w:szCs w:val="32"/>
        </w:rPr>
        <w:t>检测到可疑活动时会迅速发出告警并定位违规发射源，为监管部门提供行动依据。长期运行过程中，系统可积累大量标注与未标注数据，利用半监督或自监督学习不断优化模型性能，使检测结果更加稳健与可靠。</w:t>
      </w:r>
    </w:p>
    <w:p w14:paraId="22B51919">
      <w:pPr>
        <w:pStyle w:val="2"/>
        <w:spacing w:line="360" w:lineRule="auto"/>
        <w:ind w:firstLine="643" w:firstLineChars="200"/>
        <w:rPr>
          <w:rFonts w:hint="eastAsia" w:ascii="仿宋_GB2312" w:hAnsi="仿宋" w:eastAsia="仿宋_GB2312"/>
          <w:kern w:val="2"/>
          <w:sz w:val="32"/>
          <w:szCs w:val="32"/>
        </w:rPr>
      </w:pPr>
      <w:r>
        <w:rPr>
          <w:rFonts w:ascii="仿宋_GB2312" w:hAnsi="仿宋" w:eastAsia="仿宋_GB2312"/>
          <w:b/>
          <w:bCs/>
          <w:kern w:val="2"/>
          <w:sz w:val="32"/>
          <w:szCs w:val="32"/>
        </w:rPr>
        <w:t>基于通信基站大数据的城市GPS干扰风险防控：</w:t>
      </w:r>
      <w:r>
        <w:rPr>
          <w:rFonts w:ascii="仿宋_GB2312" w:hAnsi="仿宋" w:eastAsia="仿宋_GB2312"/>
          <w:kern w:val="2"/>
          <w:sz w:val="32"/>
          <w:szCs w:val="32"/>
        </w:rPr>
        <w:t>通过各电信运营企业提供的基站GPS及相关数据，运用AI、大数据等技术开展GPS干扰发现和定位研究。</w:t>
      </w:r>
    </w:p>
    <w:p w14:paraId="1890A814">
      <w:pPr>
        <w:spacing w:line="360" w:lineRule="auto"/>
        <w:ind w:firstLine="643" w:firstLineChars="200"/>
      </w:pPr>
      <w:r>
        <w:rPr>
          <w:rFonts w:hint="eastAsia" w:ascii="仿宋_GB2312" w:hAnsi="仿宋" w:eastAsia="仿宋_GB2312"/>
          <w:b/>
          <w:bCs/>
          <w:sz w:val="32"/>
          <w:szCs w:val="32"/>
        </w:rPr>
        <w:t>本期项目生成的成果都需要注册到一体化基础平台，与对应的已有功能对接或嵌入。</w:t>
      </w:r>
    </w:p>
    <w:p w14:paraId="008CD27F">
      <w:pPr>
        <w:pStyle w:val="3"/>
        <w:rPr>
          <w:rFonts w:hint="eastAsia"/>
        </w:rPr>
      </w:pPr>
      <w:bookmarkStart w:id="4" w:name="_Toc26665"/>
      <w:r>
        <w:rPr>
          <w:rFonts w:hint="eastAsia"/>
        </w:rPr>
        <w:t>五、项目技术指标要求</w:t>
      </w:r>
      <w:bookmarkEnd w:id="4"/>
    </w:p>
    <w:p w14:paraId="357413B3">
      <w:pPr>
        <w:snapToGrid w:val="0"/>
        <w:spacing w:line="360" w:lineRule="auto"/>
        <w:rPr>
          <w:rFonts w:hint="eastAsia" w:ascii="仿宋_GB2312" w:hAnsi="仿宋" w:eastAsia="仿宋_GB2312"/>
          <w:b/>
          <w:bCs/>
          <w:sz w:val="32"/>
          <w:szCs w:val="32"/>
        </w:rPr>
      </w:pPr>
      <w:r>
        <w:rPr>
          <w:rFonts w:hint="eastAsia" w:ascii="仿宋_GB2312" w:hAnsi="仿宋" w:eastAsia="仿宋_GB2312"/>
          <w:b/>
          <w:bCs/>
          <w:sz w:val="32"/>
          <w:szCs w:val="32"/>
        </w:rPr>
        <w:t>（一）算力资源技术指标要求</w:t>
      </w:r>
    </w:p>
    <w:tbl>
      <w:tblPr>
        <w:tblStyle w:val="11"/>
        <w:tblW w:w="4859" w:type="pct"/>
        <w:tblInd w:w="114" w:type="dxa"/>
        <w:tblLayout w:type="autofit"/>
        <w:tblCellMar>
          <w:top w:w="0" w:type="dxa"/>
          <w:left w:w="108" w:type="dxa"/>
          <w:bottom w:w="0" w:type="dxa"/>
          <w:right w:w="108" w:type="dxa"/>
        </w:tblCellMar>
      </w:tblPr>
      <w:tblGrid>
        <w:gridCol w:w="1617"/>
        <w:gridCol w:w="6665"/>
      </w:tblGrid>
      <w:tr w14:paraId="6FFDB1FF">
        <w:tblPrEx>
          <w:tblCellMar>
            <w:top w:w="0" w:type="dxa"/>
            <w:left w:w="108" w:type="dxa"/>
            <w:bottom w:w="0" w:type="dxa"/>
            <w:right w:w="108" w:type="dxa"/>
          </w:tblCellMar>
        </w:tblPrEx>
        <w:trPr>
          <w:trHeight w:val="702" w:hRule="atLeast"/>
          <w:tblHeader/>
        </w:trPr>
        <w:tc>
          <w:tcPr>
            <w:tcW w:w="976" w:type="pct"/>
            <w:tcBorders>
              <w:top w:val="single" w:color="auto" w:sz="4" w:space="0"/>
              <w:left w:val="single" w:color="auto" w:sz="4" w:space="0"/>
              <w:bottom w:val="single" w:color="auto" w:sz="4" w:space="0"/>
              <w:right w:val="single" w:color="auto" w:sz="4" w:space="0"/>
            </w:tcBorders>
            <w:shd w:val="clear" w:color="auto" w:fill="F1F1F1"/>
            <w:vAlign w:val="center"/>
          </w:tcPr>
          <w:p w14:paraId="41249165">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服务</w:t>
            </w:r>
          </w:p>
        </w:tc>
        <w:tc>
          <w:tcPr>
            <w:tcW w:w="4023" w:type="pct"/>
            <w:tcBorders>
              <w:top w:val="single" w:color="auto" w:sz="4" w:space="0"/>
              <w:left w:val="nil"/>
              <w:bottom w:val="single" w:color="auto" w:sz="4" w:space="0"/>
              <w:right w:val="single" w:color="auto" w:sz="4" w:space="0"/>
            </w:tcBorders>
            <w:shd w:val="clear" w:color="auto" w:fill="F1F1F1"/>
            <w:vAlign w:val="center"/>
          </w:tcPr>
          <w:p w14:paraId="32EAAD0E">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功能及性能描述</w:t>
            </w:r>
          </w:p>
        </w:tc>
      </w:tr>
      <w:tr w14:paraId="08A5F927">
        <w:tblPrEx>
          <w:tblCellMar>
            <w:top w:w="0" w:type="dxa"/>
            <w:left w:w="108" w:type="dxa"/>
            <w:bottom w:w="0" w:type="dxa"/>
            <w:right w:w="108" w:type="dxa"/>
          </w:tblCellMar>
        </w:tblPrEx>
        <w:trPr>
          <w:trHeight w:val="702" w:hRule="atLeast"/>
        </w:trPr>
        <w:tc>
          <w:tcPr>
            <w:tcW w:w="976" w:type="pct"/>
            <w:vMerge w:val="restart"/>
            <w:tcBorders>
              <w:top w:val="single" w:color="auto" w:sz="4" w:space="0"/>
              <w:left w:val="single" w:color="auto" w:sz="4" w:space="0"/>
              <w:right w:val="single" w:color="auto" w:sz="4" w:space="0"/>
            </w:tcBorders>
            <w:vAlign w:val="center"/>
          </w:tcPr>
          <w:p w14:paraId="72A28183">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基础能力</w:t>
            </w:r>
          </w:p>
        </w:tc>
        <w:tc>
          <w:tcPr>
            <w:tcW w:w="4023" w:type="pct"/>
            <w:tcBorders>
              <w:top w:val="single" w:color="auto" w:sz="4" w:space="0"/>
              <w:left w:val="nil"/>
              <w:bottom w:val="single" w:color="auto" w:sz="4" w:space="0"/>
              <w:right w:val="single" w:color="auto" w:sz="4" w:space="0"/>
            </w:tcBorders>
            <w:vAlign w:val="center"/>
          </w:tcPr>
          <w:p w14:paraId="5F4F84C9">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支持在线创建裸金属服务器，创建时可自由选择裸金属规格、操作系统类型、网卡bond模式、专有网络VPC、弹性公网IP以及设置实例名称、登录密码。</w:t>
            </w:r>
          </w:p>
        </w:tc>
      </w:tr>
      <w:tr w14:paraId="48AE1D27">
        <w:tblPrEx>
          <w:tblCellMar>
            <w:top w:w="0" w:type="dxa"/>
            <w:left w:w="108" w:type="dxa"/>
            <w:bottom w:w="0" w:type="dxa"/>
            <w:right w:w="108" w:type="dxa"/>
          </w:tblCellMar>
        </w:tblPrEx>
        <w:trPr>
          <w:trHeight w:val="764" w:hRule="atLeast"/>
        </w:trPr>
        <w:tc>
          <w:tcPr>
            <w:tcW w:w="976" w:type="pct"/>
            <w:vMerge w:val="continue"/>
            <w:tcBorders>
              <w:left w:val="single" w:color="auto" w:sz="4" w:space="0"/>
              <w:bottom w:val="single" w:color="auto" w:sz="4" w:space="0"/>
              <w:right w:val="single" w:color="auto" w:sz="4" w:space="0"/>
            </w:tcBorders>
            <w:vAlign w:val="center"/>
          </w:tcPr>
          <w:p w14:paraId="6253F062">
            <w:pPr>
              <w:spacing w:line="320" w:lineRule="exact"/>
              <w:jc w:val="center"/>
              <w:rPr>
                <w:rFonts w:hint="eastAsia" w:ascii="仿宋_GB2312" w:hAnsi="仿宋_GB2312" w:eastAsia="仿宋_GB2312" w:cs="仿宋_GB2312"/>
                <w:b/>
                <w:sz w:val="24"/>
              </w:rPr>
            </w:pPr>
          </w:p>
        </w:tc>
        <w:tc>
          <w:tcPr>
            <w:tcW w:w="4023" w:type="pct"/>
            <w:tcBorders>
              <w:top w:val="nil"/>
              <w:left w:val="nil"/>
              <w:bottom w:val="single" w:color="auto" w:sz="4" w:space="0"/>
              <w:right w:val="single" w:color="auto" w:sz="4" w:space="0"/>
            </w:tcBorders>
            <w:vAlign w:val="center"/>
          </w:tcPr>
          <w:p w14:paraId="4939C7AD">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支持对创建的裸金属服务器在控制台进行管理，进行查看、检索。</w:t>
            </w:r>
          </w:p>
        </w:tc>
      </w:tr>
      <w:tr w14:paraId="0C110310">
        <w:tblPrEx>
          <w:tblCellMar>
            <w:top w:w="0" w:type="dxa"/>
            <w:left w:w="108" w:type="dxa"/>
            <w:bottom w:w="0" w:type="dxa"/>
            <w:right w:w="108" w:type="dxa"/>
          </w:tblCellMar>
        </w:tblPrEx>
        <w:trPr>
          <w:trHeight w:val="702" w:hRule="atLeast"/>
        </w:trPr>
        <w:tc>
          <w:tcPr>
            <w:tcW w:w="976" w:type="pct"/>
            <w:vMerge w:val="restart"/>
            <w:tcBorders>
              <w:top w:val="nil"/>
              <w:left w:val="single" w:color="auto" w:sz="4" w:space="0"/>
              <w:right w:val="single" w:color="auto" w:sz="4" w:space="0"/>
            </w:tcBorders>
            <w:vAlign w:val="center"/>
          </w:tcPr>
          <w:p w14:paraId="5AA12AD2">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管理功能</w:t>
            </w:r>
          </w:p>
        </w:tc>
        <w:tc>
          <w:tcPr>
            <w:tcW w:w="4023" w:type="pct"/>
            <w:tcBorders>
              <w:top w:val="nil"/>
              <w:left w:val="nil"/>
              <w:bottom w:val="single" w:color="auto" w:sz="4" w:space="0"/>
              <w:right w:val="single" w:color="auto" w:sz="4" w:space="0"/>
            </w:tcBorders>
            <w:vAlign w:val="center"/>
          </w:tcPr>
          <w:p w14:paraId="73F4A954">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支持对单台裸金属服务器进行开机、关机、重启、重置密码操作。</w:t>
            </w:r>
          </w:p>
        </w:tc>
      </w:tr>
      <w:tr w14:paraId="214F03F5">
        <w:tblPrEx>
          <w:tblCellMar>
            <w:top w:w="0" w:type="dxa"/>
            <w:left w:w="108" w:type="dxa"/>
            <w:bottom w:w="0" w:type="dxa"/>
            <w:right w:w="108" w:type="dxa"/>
          </w:tblCellMar>
        </w:tblPrEx>
        <w:trPr>
          <w:trHeight w:val="356" w:hRule="atLeast"/>
        </w:trPr>
        <w:tc>
          <w:tcPr>
            <w:tcW w:w="976" w:type="pct"/>
            <w:vMerge w:val="continue"/>
            <w:tcBorders>
              <w:left w:val="single" w:color="auto" w:sz="4" w:space="0"/>
              <w:right w:val="single" w:color="auto" w:sz="4" w:space="0"/>
            </w:tcBorders>
            <w:vAlign w:val="center"/>
          </w:tcPr>
          <w:p w14:paraId="03AF46EC">
            <w:pPr>
              <w:spacing w:line="320" w:lineRule="exact"/>
              <w:jc w:val="center"/>
              <w:rPr>
                <w:rFonts w:hint="eastAsia" w:ascii="仿宋_GB2312" w:hAnsi="仿宋_GB2312" w:eastAsia="仿宋_GB2312" w:cs="仿宋_GB2312"/>
                <w:b/>
                <w:sz w:val="24"/>
              </w:rPr>
            </w:pPr>
          </w:p>
        </w:tc>
        <w:tc>
          <w:tcPr>
            <w:tcW w:w="4023" w:type="pct"/>
            <w:tcBorders>
              <w:top w:val="nil"/>
              <w:left w:val="nil"/>
              <w:bottom w:val="single" w:color="auto" w:sz="4" w:space="0"/>
              <w:right w:val="single" w:color="auto" w:sz="4" w:space="0"/>
            </w:tcBorders>
            <w:vAlign w:val="center"/>
          </w:tcPr>
          <w:p w14:paraId="7640717F">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支持通过VNC对裸金属服务器进行远程连接访问。</w:t>
            </w:r>
          </w:p>
        </w:tc>
      </w:tr>
      <w:tr w14:paraId="6137594C">
        <w:tblPrEx>
          <w:tblCellMar>
            <w:top w:w="0" w:type="dxa"/>
            <w:left w:w="108" w:type="dxa"/>
            <w:bottom w:w="0" w:type="dxa"/>
            <w:right w:w="108" w:type="dxa"/>
          </w:tblCellMar>
        </w:tblPrEx>
        <w:trPr>
          <w:trHeight w:val="356" w:hRule="atLeast"/>
        </w:trPr>
        <w:tc>
          <w:tcPr>
            <w:tcW w:w="976" w:type="pct"/>
            <w:vMerge w:val="continue"/>
            <w:tcBorders>
              <w:left w:val="single" w:color="auto" w:sz="4" w:space="0"/>
              <w:right w:val="single" w:color="auto" w:sz="4" w:space="0"/>
            </w:tcBorders>
            <w:vAlign w:val="center"/>
          </w:tcPr>
          <w:p w14:paraId="6F579A5A">
            <w:pPr>
              <w:spacing w:line="320" w:lineRule="exact"/>
              <w:jc w:val="center"/>
              <w:rPr>
                <w:rFonts w:hint="eastAsia" w:ascii="仿宋_GB2312" w:hAnsi="仿宋_GB2312" w:eastAsia="仿宋_GB2312" w:cs="仿宋_GB2312"/>
                <w:b/>
                <w:sz w:val="24"/>
              </w:rPr>
            </w:pPr>
          </w:p>
        </w:tc>
        <w:tc>
          <w:tcPr>
            <w:tcW w:w="4023" w:type="pct"/>
            <w:tcBorders>
              <w:top w:val="nil"/>
              <w:left w:val="nil"/>
              <w:bottom w:val="single" w:color="auto" w:sz="4" w:space="0"/>
              <w:right w:val="single" w:color="auto" w:sz="4" w:space="0"/>
            </w:tcBorders>
            <w:vAlign w:val="center"/>
          </w:tcPr>
          <w:p w14:paraId="0EC9726C">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支持格式化操作系统、更换操作系统。</w:t>
            </w:r>
          </w:p>
        </w:tc>
      </w:tr>
      <w:tr w14:paraId="5C468D38">
        <w:tblPrEx>
          <w:tblCellMar>
            <w:top w:w="0" w:type="dxa"/>
            <w:left w:w="108" w:type="dxa"/>
            <w:bottom w:w="0" w:type="dxa"/>
            <w:right w:w="108" w:type="dxa"/>
          </w:tblCellMar>
        </w:tblPrEx>
        <w:trPr>
          <w:trHeight w:val="356" w:hRule="atLeast"/>
        </w:trPr>
        <w:tc>
          <w:tcPr>
            <w:tcW w:w="976" w:type="pct"/>
            <w:vMerge w:val="continue"/>
            <w:tcBorders>
              <w:left w:val="single" w:color="auto" w:sz="4" w:space="0"/>
              <w:right w:val="single" w:color="auto" w:sz="4" w:space="0"/>
            </w:tcBorders>
            <w:vAlign w:val="center"/>
          </w:tcPr>
          <w:p w14:paraId="23699E10">
            <w:pPr>
              <w:spacing w:line="320" w:lineRule="exact"/>
              <w:jc w:val="center"/>
              <w:rPr>
                <w:rFonts w:hint="eastAsia" w:ascii="仿宋_GB2312" w:hAnsi="仿宋_GB2312" w:eastAsia="仿宋_GB2312" w:cs="仿宋_GB2312"/>
                <w:b/>
                <w:sz w:val="24"/>
              </w:rPr>
            </w:pPr>
          </w:p>
        </w:tc>
        <w:tc>
          <w:tcPr>
            <w:tcW w:w="4023" w:type="pct"/>
            <w:tcBorders>
              <w:top w:val="nil"/>
              <w:left w:val="nil"/>
              <w:bottom w:val="single" w:color="auto" w:sz="4" w:space="0"/>
              <w:right w:val="single" w:color="auto" w:sz="4" w:space="0"/>
            </w:tcBorders>
            <w:vAlign w:val="center"/>
          </w:tcPr>
          <w:p w14:paraId="25E1A368">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支持更改安全组、绑定/解绑弹性公网IP、绑定/解绑IPv6带宽操作。</w:t>
            </w:r>
          </w:p>
        </w:tc>
      </w:tr>
      <w:tr w14:paraId="40B97FF8">
        <w:tblPrEx>
          <w:tblCellMar>
            <w:top w:w="0" w:type="dxa"/>
            <w:left w:w="108" w:type="dxa"/>
            <w:bottom w:w="0" w:type="dxa"/>
            <w:right w:w="108" w:type="dxa"/>
          </w:tblCellMar>
        </w:tblPrEx>
        <w:trPr>
          <w:trHeight w:val="356" w:hRule="atLeast"/>
        </w:trPr>
        <w:tc>
          <w:tcPr>
            <w:tcW w:w="976" w:type="pct"/>
            <w:vMerge w:val="continue"/>
            <w:tcBorders>
              <w:left w:val="single" w:color="auto" w:sz="4" w:space="0"/>
              <w:bottom w:val="single" w:color="auto" w:sz="4" w:space="0"/>
              <w:right w:val="single" w:color="auto" w:sz="4" w:space="0"/>
            </w:tcBorders>
            <w:vAlign w:val="center"/>
          </w:tcPr>
          <w:p w14:paraId="19A47F47">
            <w:pPr>
              <w:spacing w:line="320" w:lineRule="exact"/>
              <w:jc w:val="center"/>
              <w:rPr>
                <w:rFonts w:hint="eastAsia" w:ascii="仿宋_GB2312" w:hAnsi="仿宋_GB2312" w:eastAsia="仿宋_GB2312" w:cs="仿宋_GB2312"/>
                <w:b/>
                <w:sz w:val="24"/>
              </w:rPr>
            </w:pPr>
          </w:p>
        </w:tc>
        <w:tc>
          <w:tcPr>
            <w:tcW w:w="4023" w:type="pct"/>
            <w:tcBorders>
              <w:top w:val="nil"/>
              <w:left w:val="nil"/>
              <w:bottom w:val="single" w:color="auto" w:sz="4" w:space="0"/>
              <w:right w:val="single" w:color="auto" w:sz="4" w:space="0"/>
            </w:tcBorders>
            <w:vAlign w:val="center"/>
          </w:tcPr>
          <w:p w14:paraId="56B389C7">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支持续费、退订裸金属服务器。</w:t>
            </w:r>
          </w:p>
        </w:tc>
      </w:tr>
      <w:tr w14:paraId="5E3B0969">
        <w:tblPrEx>
          <w:tblCellMar>
            <w:top w:w="0" w:type="dxa"/>
            <w:left w:w="108" w:type="dxa"/>
            <w:bottom w:w="0" w:type="dxa"/>
            <w:right w:w="108" w:type="dxa"/>
          </w:tblCellMar>
        </w:tblPrEx>
        <w:trPr>
          <w:trHeight w:val="356" w:hRule="atLeast"/>
        </w:trPr>
        <w:tc>
          <w:tcPr>
            <w:tcW w:w="976" w:type="pct"/>
            <w:tcBorders>
              <w:top w:val="nil"/>
              <w:left w:val="single" w:color="auto" w:sz="4" w:space="0"/>
              <w:bottom w:val="single" w:color="auto" w:sz="4" w:space="0"/>
              <w:right w:val="single" w:color="auto" w:sz="4" w:space="0"/>
            </w:tcBorders>
            <w:vAlign w:val="center"/>
          </w:tcPr>
          <w:p w14:paraId="276F1D6B">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权限管控</w:t>
            </w:r>
          </w:p>
        </w:tc>
        <w:tc>
          <w:tcPr>
            <w:tcW w:w="4023" w:type="pct"/>
            <w:tcBorders>
              <w:top w:val="nil"/>
              <w:left w:val="nil"/>
              <w:bottom w:val="single" w:color="auto" w:sz="4" w:space="0"/>
              <w:right w:val="single" w:color="auto" w:sz="4" w:space="0"/>
            </w:tcBorders>
            <w:vAlign w:val="center"/>
          </w:tcPr>
          <w:p w14:paraId="6CC860EB">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提供IAM权限管控功能，不同子账号可给予全权限、只读权限、基本操作权限等不同权限，实现对资源操作的权限管控。</w:t>
            </w:r>
          </w:p>
        </w:tc>
      </w:tr>
      <w:tr w14:paraId="171E26EF">
        <w:tblPrEx>
          <w:tblCellMar>
            <w:top w:w="0" w:type="dxa"/>
            <w:left w:w="108" w:type="dxa"/>
            <w:bottom w:w="0" w:type="dxa"/>
            <w:right w:w="108" w:type="dxa"/>
          </w:tblCellMar>
        </w:tblPrEx>
        <w:trPr>
          <w:trHeight w:val="702" w:hRule="atLeast"/>
        </w:trPr>
        <w:tc>
          <w:tcPr>
            <w:tcW w:w="976" w:type="pct"/>
            <w:tcBorders>
              <w:top w:val="nil"/>
              <w:left w:val="single" w:color="auto" w:sz="4" w:space="0"/>
              <w:bottom w:val="single" w:color="auto" w:sz="4" w:space="0"/>
              <w:right w:val="single" w:color="auto" w:sz="4" w:space="0"/>
            </w:tcBorders>
            <w:vAlign w:val="center"/>
          </w:tcPr>
          <w:p w14:paraId="19E4ECAB">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监控指标</w:t>
            </w:r>
          </w:p>
        </w:tc>
        <w:tc>
          <w:tcPr>
            <w:tcW w:w="4023" w:type="pct"/>
            <w:tcBorders>
              <w:top w:val="nil"/>
              <w:left w:val="nil"/>
              <w:bottom w:val="single" w:color="auto" w:sz="4" w:space="0"/>
              <w:right w:val="single" w:color="auto" w:sz="4" w:space="0"/>
            </w:tcBorders>
            <w:vAlign w:val="center"/>
          </w:tcPr>
          <w:p w14:paraId="7E5828B2">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支持查看裸金属服务器的CPU使用率、内存使用率、磁盘使用率、磁盘读/写带宽、磁盘读/写IOPS、流入速率、流出速率监控信息。</w:t>
            </w:r>
          </w:p>
        </w:tc>
      </w:tr>
      <w:tr w14:paraId="34729F96">
        <w:tblPrEx>
          <w:tblCellMar>
            <w:top w:w="0" w:type="dxa"/>
            <w:left w:w="108" w:type="dxa"/>
            <w:bottom w:w="0" w:type="dxa"/>
            <w:right w:w="108" w:type="dxa"/>
          </w:tblCellMar>
        </w:tblPrEx>
        <w:trPr>
          <w:trHeight w:val="356" w:hRule="atLeast"/>
        </w:trPr>
        <w:tc>
          <w:tcPr>
            <w:tcW w:w="976" w:type="pct"/>
            <w:tcBorders>
              <w:top w:val="nil"/>
              <w:left w:val="single" w:color="auto" w:sz="4" w:space="0"/>
              <w:bottom w:val="single" w:color="auto" w:sz="4" w:space="0"/>
              <w:right w:val="single" w:color="auto" w:sz="4" w:space="0"/>
            </w:tcBorders>
            <w:vAlign w:val="center"/>
          </w:tcPr>
          <w:p w14:paraId="7AC85272">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网络性能</w:t>
            </w:r>
          </w:p>
        </w:tc>
        <w:tc>
          <w:tcPr>
            <w:tcW w:w="4023" w:type="pct"/>
            <w:tcBorders>
              <w:top w:val="nil"/>
              <w:left w:val="nil"/>
              <w:bottom w:val="single" w:color="auto" w:sz="4" w:space="0"/>
              <w:right w:val="single" w:color="auto" w:sz="4" w:space="0"/>
            </w:tcBorders>
            <w:vAlign w:val="center"/>
          </w:tcPr>
          <w:p w14:paraId="720FE562">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内网带宽9.42Gbps，内网收发包220万 PPS。</w:t>
            </w:r>
          </w:p>
          <w:p w14:paraId="66DFD81C">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（此数据是针对24CPUs、128GB内存的裸金属，网卡采用bond1模式进行测试的数据，不同bond模式对内网带宽数据会有影响）</w:t>
            </w:r>
          </w:p>
        </w:tc>
      </w:tr>
    </w:tbl>
    <w:p w14:paraId="2C61092C">
      <w:pPr>
        <w:snapToGrid w:val="0"/>
        <w:spacing w:line="360" w:lineRule="auto"/>
        <w:ind w:firstLine="640" w:firstLineChars="200"/>
        <w:rPr>
          <w:rFonts w:hint="eastAsia" w:ascii="仿宋_GB2312" w:hAnsi="宋体" w:eastAsia="仿宋_GB2312"/>
          <w:sz w:val="32"/>
          <w:szCs w:val="32"/>
        </w:rPr>
      </w:pPr>
    </w:p>
    <w:p w14:paraId="21A9A1FF">
      <w:pPr>
        <w:snapToGrid w:val="0"/>
        <w:spacing w:line="360" w:lineRule="auto"/>
        <w:rPr>
          <w:rFonts w:hint="eastAsia" w:ascii="仿宋_GB2312" w:hAnsi="仿宋" w:eastAsia="仿宋_GB2312"/>
          <w:b/>
          <w:bCs/>
          <w:sz w:val="32"/>
          <w:szCs w:val="32"/>
        </w:rPr>
      </w:pPr>
      <w:r>
        <w:rPr>
          <w:rFonts w:hint="eastAsia" w:ascii="仿宋_GB2312" w:hAnsi="仿宋" w:eastAsia="仿宋_GB2312"/>
          <w:b/>
          <w:bCs/>
          <w:sz w:val="32"/>
          <w:szCs w:val="32"/>
        </w:rPr>
        <w:t>（二）存储资源技术指标要求</w:t>
      </w:r>
    </w:p>
    <w:tbl>
      <w:tblPr>
        <w:tblStyle w:val="11"/>
        <w:tblW w:w="8284" w:type="dxa"/>
        <w:tblInd w:w="130" w:type="dxa"/>
        <w:tblLayout w:type="fixed"/>
        <w:tblCellMar>
          <w:top w:w="0" w:type="dxa"/>
          <w:left w:w="108" w:type="dxa"/>
          <w:bottom w:w="0" w:type="dxa"/>
          <w:right w:w="108" w:type="dxa"/>
        </w:tblCellMar>
      </w:tblPr>
      <w:tblGrid>
        <w:gridCol w:w="1607"/>
        <w:gridCol w:w="6677"/>
      </w:tblGrid>
      <w:tr w14:paraId="145C8D5B">
        <w:tblPrEx>
          <w:tblCellMar>
            <w:top w:w="0" w:type="dxa"/>
            <w:left w:w="108" w:type="dxa"/>
            <w:bottom w:w="0" w:type="dxa"/>
            <w:right w:w="108" w:type="dxa"/>
          </w:tblCellMar>
        </w:tblPrEx>
        <w:trPr>
          <w:trHeight w:val="600" w:hRule="atLeast"/>
        </w:trPr>
        <w:tc>
          <w:tcPr>
            <w:tcW w:w="1607" w:type="dxa"/>
            <w:tcBorders>
              <w:top w:val="single" w:color="auto" w:sz="4" w:space="0"/>
              <w:left w:val="single" w:color="auto" w:sz="4" w:space="0"/>
              <w:bottom w:val="single" w:color="auto" w:sz="4" w:space="0"/>
              <w:right w:val="single" w:color="auto" w:sz="4" w:space="0"/>
            </w:tcBorders>
            <w:shd w:val="clear" w:color="auto" w:fill="F1F1F1"/>
            <w:vAlign w:val="center"/>
          </w:tcPr>
          <w:p w14:paraId="03B87248">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服务</w:t>
            </w:r>
          </w:p>
        </w:tc>
        <w:tc>
          <w:tcPr>
            <w:tcW w:w="6677" w:type="dxa"/>
            <w:tcBorders>
              <w:top w:val="single" w:color="auto" w:sz="4" w:space="0"/>
              <w:left w:val="nil"/>
              <w:bottom w:val="single" w:color="auto" w:sz="4" w:space="0"/>
              <w:right w:val="single" w:color="auto" w:sz="4" w:space="0"/>
            </w:tcBorders>
            <w:shd w:val="clear" w:color="auto" w:fill="F1F1F1"/>
            <w:vAlign w:val="center"/>
          </w:tcPr>
          <w:p w14:paraId="5604E1F0">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功能及性能描述</w:t>
            </w:r>
          </w:p>
        </w:tc>
      </w:tr>
      <w:tr w14:paraId="5107A7E9">
        <w:tblPrEx>
          <w:tblCellMar>
            <w:top w:w="0" w:type="dxa"/>
            <w:left w:w="108" w:type="dxa"/>
            <w:bottom w:w="0" w:type="dxa"/>
            <w:right w:w="108" w:type="dxa"/>
          </w:tblCellMar>
        </w:tblPrEx>
        <w:trPr>
          <w:trHeight w:val="600" w:hRule="atLeast"/>
        </w:trPr>
        <w:tc>
          <w:tcPr>
            <w:tcW w:w="1607" w:type="dxa"/>
            <w:tcBorders>
              <w:top w:val="single" w:color="auto" w:sz="4" w:space="0"/>
              <w:left w:val="single" w:color="auto" w:sz="4" w:space="0"/>
              <w:bottom w:val="single" w:color="auto" w:sz="4" w:space="0"/>
              <w:right w:val="single" w:color="auto" w:sz="4" w:space="0"/>
            </w:tcBorders>
            <w:vAlign w:val="center"/>
          </w:tcPr>
          <w:p w14:paraId="3DA79561">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架构支持</w:t>
            </w:r>
          </w:p>
        </w:tc>
        <w:tc>
          <w:tcPr>
            <w:tcW w:w="6677" w:type="dxa"/>
            <w:tcBorders>
              <w:top w:val="single" w:color="auto" w:sz="4" w:space="0"/>
              <w:left w:val="nil"/>
              <w:bottom w:val="single" w:color="auto" w:sz="4" w:space="0"/>
              <w:right w:val="single" w:color="auto" w:sz="4" w:space="0"/>
            </w:tcBorders>
            <w:vAlign w:val="center"/>
          </w:tcPr>
          <w:p w14:paraId="611A825A">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AI原生存储支持全闪/混闪架构</w:t>
            </w:r>
          </w:p>
        </w:tc>
      </w:tr>
      <w:tr w14:paraId="3240EAA6">
        <w:tblPrEx>
          <w:tblCellMar>
            <w:top w:w="0" w:type="dxa"/>
            <w:left w:w="108" w:type="dxa"/>
            <w:bottom w:w="0" w:type="dxa"/>
            <w:right w:w="108" w:type="dxa"/>
          </w:tblCellMar>
        </w:tblPrEx>
        <w:trPr>
          <w:trHeight w:val="600" w:hRule="atLeast"/>
        </w:trPr>
        <w:tc>
          <w:tcPr>
            <w:tcW w:w="1607" w:type="dxa"/>
            <w:tcBorders>
              <w:top w:val="single" w:color="auto" w:sz="4" w:space="0"/>
              <w:left w:val="single" w:color="auto" w:sz="4" w:space="0"/>
              <w:bottom w:val="single" w:color="auto" w:sz="4" w:space="0"/>
              <w:right w:val="single" w:color="auto" w:sz="4" w:space="0"/>
            </w:tcBorders>
            <w:vAlign w:val="center"/>
          </w:tcPr>
          <w:p w14:paraId="2DC18118">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容量支持</w:t>
            </w:r>
          </w:p>
        </w:tc>
        <w:tc>
          <w:tcPr>
            <w:tcW w:w="6677" w:type="dxa"/>
            <w:tcBorders>
              <w:top w:val="single" w:color="auto" w:sz="4" w:space="0"/>
              <w:left w:val="single" w:color="auto" w:sz="4" w:space="0"/>
              <w:bottom w:val="single" w:color="auto" w:sz="4" w:space="0"/>
              <w:right w:val="single" w:color="auto" w:sz="4" w:space="0"/>
            </w:tcBorders>
            <w:vAlign w:val="center"/>
          </w:tcPr>
          <w:p w14:paraId="662AD589">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全闪单PB吞吐性能不低于360GB/s读写（使用不低于200Gbps无损RDMA网络及HCUFS客户端）</w:t>
            </w:r>
          </w:p>
          <w:p w14:paraId="2E765C51">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混闪单文件系统吞吐不低于10GB/S/PB（使用不低于200Gbps无损RDMA网络及HCUFS客户端）</w:t>
            </w:r>
          </w:p>
          <w:p w14:paraId="144EE8AD">
            <w:pPr>
              <w:spacing w:line="320" w:lineRule="exact"/>
              <w:jc w:val="left"/>
            </w:pPr>
            <w:r>
              <w:rPr>
                <w:rFonts w:hint="eastAsia" w:ascii="仿宋_GB2312" w:hAnsi="仿宋_GB2312" w:eastAsia="仿宋_GB2312" w:cs="仿宋_GB2312"/>
                <w:bCs/>
                <w:sz w:val="24"/>
              </w:rPr>
              <w:t>可免费临时弹性增扩容量。</w:t>
            </w:r>
          </w:p>
        </w:tc>
      </w:tr>
      <w:tr w14:paraId="4DDC17F2">
        <w:tblPrEx>
          <w:tblCellMar>
            <w:top w:w="0" w:type="dxa"/>
            <w:left w:w="108" w:type="dxa"/>
            <w:bottom w:w="0" w:type="dxa"/>
            <w:right w:w="108" w:type="dxa"/>
          </w:tblCellMar>
        </w:tblPrEx>
        <w:trPr>
          <w:trHeight w:val="300" w:hRule="atLeast"/>
        </w:trPr>
        <w:tc>
          <w:tcPr>
            <w:tcW w:w="1607" w:type="dxa"/>
            <w:tcBorders>
              <w:top w:val="single" w:color="auto" w:sz="4" w:space="0"/>
              <w:left w:val="single" w:color="auto" w:sz="4" w:space="0"/>
              <w:bottom w:val="single" w:color="auto" w:sz="4" w:space="0"/>
              <w:right w:val="single" w:color="auto" w:sz="4" w:space="0"/>
            </w:tcBorders>
            <w:vAlign w:val="center"/>
          </w:tcPr>
          <w:p w14:paraId="7F76A5D0">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IOPS</w:t>
            </w:r>
          </w:p>
        </w:tc>
        <w:tc>
          <w:tcPr>
            <w:tcW w:w="6677" w:type="dxa"/>
            <w:tcBorders>
              <w:top w:val="single" w:color="auto" w:sz="4" w:space="0"/>
              <w:left w:val="single" w:color="auto" w:sz="4" w:space="0"/>
              <w:bottom w:val="single" w:color="auto" w:sz="4" w:space="0"/>
              <w:right w:val="single" w:color="auto" w:sz="4" w:space="0"/>
            </w:tcBorders>
            <w:vAlign w:val="center"/>
          </w:tcPr>
          <w:p w14:paraId="4D995382">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全闪单文件系统聚合随机读不低于180W/PB，聚合随机写不低于80W/PB</w:t>
            </w:r>
          </w:p>
          <w:p w14:paraId="0E2573E7">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混闪单文件系统聚合随机读不低于150W/PB，聚合随机写可达50W/PB</w:t>
            </w:r>
          </w:p>
        </w:tc>
      </w:tr>
      <w:tr w14:paraId="11FDBC5C">
        <w:tblPrEx>
          <w:tblCellMar>
            <w:top w:w="0" w:type="dxa"/>
            <w:left w:w="108" w:type="dxa"/>
            <w:bottom w:w="0" w:type="dxa"/>
            <w:right w:w="108" w:type="dxa"/>
          </w:tblCellMar>
        </w:tblPrEx>
        <w:trPr>
          <w:trHeight w:val="300" w:hRule="atLeast"/>
        </w:trPr>
        <w:tc>
          <w:tcPr>
            <w:tcW w:w="1607" w:type="dxa"/>
            <w:tcBorders>
              <w:top w:val="single" w:color="auto" w:sz="4" w:space="0"/>
              <w:left w:val="single" w:color="auto" w:sz="4" w:space="0"/>
              <w:bottom w:val="single" w:color="auto" w:sz="4" w:space="0"/>
              <w:right w:val="single" w:color="auto" w:sz="4" w:space="0"/>
            </w:tcBorders>
            <w:vAlign w:val="center"/>
          </w:tcPr>
          <w:p w14:paraId="0F8F6D24">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数据持久性</w:t>
            </w:r>
          </w:p>
        </w:tc>
        <w:tc>
          <w:tcPr>
            <w:tcW w:w="6677" w:type="dxa"/>
            <w:tcBorders>
              <w:top w:val="single" w:color="auto" w:sz="4" w:space="0"/>
              <w:left w:val="single" w:color="auto" w:sz="4" w:space="0"/>
              <w:bottom w:val="single" w:color="auto" w:sz="4" w:space="0"/>
              <w:right w:val="single" w:color="auto" w:sz="4" w:space="0"/>
            </w:tcBorders>
            <w:vAlign w:val="center"/>
          </w:tcPr>
          <w:p w14:paraId="0C5AC9D6">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不低于 99.99%(4个9)，冗余型号采用数据强一致性</w:t>
            </w:r>
          </w:p>
        </w:tc>
      </w:tr>
      <w:tr w14:paraId="601FF92E">
        <w:tblPrEx>
          <w:tblCellMar>
            <w:top w:w="0" w:type="dxa"/>
            <w:left w:w="108" w:type="dxa"/>
            <w:bottom w:w="0" w:type="dxa"/>
            <w:right w:w="108" w:type="dxa"/>
          </w:tblCellMar>
        </w:tblPrEx>
        <w:trPr>
          <w:trHeight w:val="300" w:hRule="atLeast"/>
        </w:trPr>
        <w:tc>
          <w:tcPr>
            <w:tcW w:w="1607" w:type="dxa"/>
            <w:tcBorders>
              <w:top w:val="single" w:color="auto" w:sz="4" w:space="0"/>
              <w:left w:val="single" w:color="auto" w:sz="4" w:space="0"/>
              <w:bottom w:val="single" w:color="auto" w:sz="4" w:space="0"/>
              <w:right w:val="single" w:color="auto" w:sz="4" w:space="0"/>
            </w:tcBorders>
            <w:vAlign w:val="center"/>
          </w:tcPr>
          <w:p w14:paraId="4E2FCFF1">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支持语义</w:t>
            </w:r>
          </w:p>
        </w:tc>
        <w:tc>
          <w:tcPr>
            <w:tcW w:w="6677" w:type="dxa"/>
            <w:tcBorders>
              <w:top w:val="single" w:color="auto" w:sz="4" w:space="0"/>
              <w:left w:val="single" w:color="auto" w:sz="4" w:space="0"/>
              <w:bottom w:val="single" w:color="auto" w:sz="4" w:space="0"/>
              <w:right w:val="single" w:color="auto" w:sz="4" w:space="0"/>
            </w:tcBorders>
            <w:noWrap/>
            <w:vAlign w:val="center"/>
          </w:tcPr>
          <w:p w14:paraId="1B492513">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提供基于 POSIX 文件接口的各类接入方式</w:t>
            </w:r>
          </w:p>
        </w:tc>
      </w:tr>
      <w:tr w14:paraId="5F026B23">
        <w:tblPrEx>
          <w:tblCellMar>
            <w:top w:w="0" w:type="dxa"/>
            <w:left w:w="108" w:type="dxa"/>
            <w:bottom w:w="0" w:type="dxa"/>
            <w:right w:w="108" w:type="dxa"/>
          </w:tblCellMar>
        </w:tblPrEx>
        <w:trPr>
          <w:trHeight w:val="300" w:hRule="atLeast"/>
        </w:trPr>
        <w:tc>
          <w:tcPr>
            <w:tcW w:w="1607" w:type="dxa"/>
            <w:tcBorders>
              <w:top w:val="single" w:color="auto" w:sz="4" w:space="0"/>
              <w:left w:val="single" w:color="auto" w:sz="4" w:space="0"/>
              <w:bottom w:val="single" w:color="auto" w:sz="4" w:space="0"/>
              <w:right w:val="single" w:color="auto" w:sz="4" w:space="0"/>
            </w:tcBorders>
            <w:vAlign w:val="center"/>
          </w:tcPr>
          <w:p w14:paraId="45A74B27">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统一命名空间</w:t>
            </w:r>
          </w:p>
        </w:tc>
        <w:tc>
          <w:tcPr>
            <w:tcW w:w="6677" w:type="dxa"/>
            <w:tcBorders>
              <w:top w:val="single" w:color="auto" w:sz="4" w:space="0"/>
              <w:left w:val="single" w:color="auto" w:sz="4" w:space="0"/>
              <w:bottom w:val="single" w:color="auto" w:sz="4" w:space="0"/>
              <w:right w:val="single" w:color="auto" w:sz="4" w:space="0"/>
            </w:tcBorders>
            <w:noWrap/>
            <w:vAlign w:val="center"/>
          </w:tcPr>
          <w:p w14:paraId="3DFAF128">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提供 NFS/SMB 协议接入，HCUFS客户端接入等，单个文件系统同时通过不同的接入方式接入均可访问统一的数据</w:t>
            </w:r>
          </w:p>
        </w:tc>
      </w:tr>
      <w:tr w14:paraId="0FAC8E39">
        <w:tblPrEx>
          <w:tblCellMar>
            <w:top w:w="0" w:type="dxa"/>
            <w:left w:w="108" w:type="dxa"/>
            <w:bottom w:w="0" w:type="dxa"/>
            <w:right w:w="108" w:type="dxa"/>
          </w:tblCellMar>
        </w:tblPrEx>
        <w:trPr>
          <w:trHeight w:val="300" w:hRule="atLeast"/>
        </w:trPr>
        <w:tc>
          <w:tcPr>
            <w:tcW w:w="1607" w:type="dxa"/>
            <w:tcBorders>
              <w:top w:val="single" w:color="auto" w:sz="4" w:space="0"/>
              <w:left w:val="single" w:color="auto" w:sz="4" w:space="0"/>
              <w:bottom w:val="single" w:color="auto" w:sz="4" w:space="0"/>
              <w:right w:val="single" w:color="auto" w:sz="4" w:space="0"/>
            </w:tcBorders>
            <w:vAlign w:val="center"/>
          </w:tcPr>
          <w:p w14:paraId="7AD51539">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小文件优化</w:t>
            </w:r>
          </w:p>
        </w:tc>
        <w:tc>
          <w:tcPr>
            <w:tcW w:w="6677" w:type="dxa"/>
            <w:tcBorders>
              <w:top w:val="single" w:color="auto" w:sz="4" w:space="0"/>
              <w:left w:val="single" w:color="auto" w:sz="4" w:space="0"/>
              <w:bottom w:val="single" w:color="auto" w:sz="4" w:space="0"/>
              <w:right w:val="single" w:color="auto" w:sz="4" w:space="0"/>
            </w:tcBorders>
            <w:noWrap/>
            <w:vAlign w:val="center"/>
          </w:tcPr>
          <w:p w14:paraId="5B9C210B">
            <w:pPr>
              <w:spacing w:line="32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文件系统在10亿+级别小文件读写场景中性能表现稳定</w:t>
            </w:r>
          </w:p>
        </w:tc>
      </w:tr>
    </w:tbl>
    <w:p w14:paraId="69D8D168">
      <w:pPr>
        <w:snapToGrid w:val="0"/>
        <w:spacing w:line="360" w:lineRule="auto"/>
        <w:ind w:firstLine="640" w:firstLineChars="200"/>
        <w:rPr>
          <w:rFonts w:hint="eastAsia" w:ascii="仿宋_GB2312" w:hAnsi="宋体" w:eastAsia="仿宋_GB2312"/>
          <w:sz w:val="32"/>
          <w:szCs w:val="32"/>
        </w:rPr>
      </w:pPr>
    </w:p>
    <w:p w14:paraId="3DE68588">
      <w:pPr>
        <w:snapToGrid w:val="0"/>
        <w:spacing w:line="360" w:lineRule="auto"/>
        <w:rPr>
          <w:rFonts w:hint="eastAsia" w:ascii="仿宋_GB2312" w:hAnsi="仿宋" w:eastAsia="仿宋_GB2312"/>
          <w:b/>
          <w:bCs/>
          <w:sz w:val="32"/>
          <w:szCs w:val="32"/>
        </w:rPr>
      </w:pPr>
      <w:r>
        <w:rPr>
          <w:rFonts w:hint="eastAsia" w:ascii="仿宋_GB2312" w:hAnsi="仿宋" w:eastAsia="仿宋_GB2312"/>
          <w:b/>
          <w:bCs/>
          <w:sz w:val="32"/>
          <w:szCs w:val="32"/>
        </w:rPr>
        <w:t>（三）网络资源技术指标要求</w:t>
      </w:r>
    </w:p>
    <w:tbl>
      <w:tblPr>
        <w:tblStyle w:val="11"/>
        <w:tblW w:w="4860" w:type="pct"/>
        <w:tblInd w:w="141" w:type="dxa"/>
        <w:tblLayout w:type="autofit"/>
        <w:tblCellMar>
          <w:top w:w="0" w:type="dxa"/>
          <w:left w:w="108" w:type="dxa"/>
          <w:bottom w:w="0" w:type="dxa"/>
          <w:right w:w="108" w:type="dxa"/>
        </w:tblCellMar>
      </w:tblPr>
      <w:tblGrid>
        <w:gridCol w:w="1593"/>
        <w:gridCol w:w="6690"/>
      </w:tblGrid>
      <w:tr w14:paraId="57D9516A">
        <w:tblPrEx>
          <w:tblCellMar>
            <w:top w:w="0" w:type="dxa"/>
            <w:left w:w="108" w:type="dxa"/>
            <w:bottom w:w="0" w:type="dxa"/>
            <w:right w:w="108" w:type="dxa"/>
          </w:tblCellMar>
        </w:tblPrEx>
        <w:trPr>
          <w:trHeight w:val="600" w:hRule="atLeast"/>
          <w:tblHeader/>
        </w:trPr>
        <w:tc>
          <w:tcPr>
            <w:tcW w:w="1593" w:type="dxa"/>
            <w:tcBorders>
              <w:top w:val="single" w:color="auto" w:sz="4" w:space="0"/>
              <w:left w:val="single" w:color="auto" w:sz="4" w:space="0"/>
              <w:bottom w:val="single" w:color="auto" w:sz="4" w:space="0"/>
              <w:right w:val="single" w:color="auto" w:sz="4" w:space="0"/>
            </w:tcBorders>
            <w:shd w:val="clear" w:color="auto" w:fill="F1F1F1"/>
            <w:vAlign w:val="center"/>
          </w:tcPr>
          <w:p w14:paraId="4F9D8AD2">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服务</w:t>
            </w:r>
          </w:p>
        </w:tc>
        <w:tc>
          <w:tcPr>
            <w:tcW w:w="6691" w:type="dxa"/>
            <w:tcBorders>
              <w:top w:val="single" w:color="auto" w:sz="4" w:space="0"/>
              <w:left w:val="nil"/>
              <w:bottom w:val="single" w:color="auto" w:sz="4" w:space="0"/>
              <w:right w:val="single" w:color="auto" w:sz="4" w:space="0"/>
            </w:tcBorders>
            <w:shd w:val="clear" w:color="auto" w:fill="F1F1F1"/>
            <w:vAlign w:val="center"/>
          </w:tcPr>
          <w:p w14:paraId="69E38103">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功能及性能描述</w:t>
            </w:r>
          </w:p>
        </w:tc>
      </w:tr>
      <w:tr w14:paraId="3770181B">
        <w:tblPrEx>
          <w:tblCellMar>
            <w:top w:w="0" w:type="dxa"/>
            <w:left w:w="108" w:type="dxa"/>
            <w:bottom w:w="0" w:type="dxa"/>
            <w:right w:w="108" w:type="dxa"/>
          </w:tblCellMar>
        </w:tblPrEx>
        <w:trPr>
          <w:trHeight w:val="600" w:hRule="atLeast"/>
        </w:trPr>
        <w:tc>
          <w:tcPr>
            <w:tcW w:w="1593" w:type="dxa"/>
            <w:vMerge w:val="restart"/>
            <w:tcBorders>
              <w:top w:val="single" w:color="auto" w:sz="4" w:space="0"/>
              <w:left w:val="single" w:color="auto" w:sz="4" w:space="0"/>
              <w:bottom w:val="single" w:color="auto" w:sz="4" w:space="0"/>
              <w:right w:val="single" w:color="auto" w:sz="4" w:space="0"/>
            </w:tcBorders>
            <w:vAlign w:val="center"/>
          </w:tcPr>
          <w:p w14:paraId="47153CFA">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功能及性能</w:t>
            </w:r>
          </w:p>
        </w:tc>
        <w:tc>
          <w:tcPr>
            <w:tcW w:w="6691" w:type="dxa"/>
            <w:tcBorders>
              <w:top w:val="single" w:color="auto" w:sz="4" w:space="0"/>
              <w:left w:val="single" w:color="auto" w:sz="4" w:space="0"/>
              <w:bottom w:val="single" w:color="auto" w:sz="4" w:space="0"/>
              <w:right w:val="single" w:color="auto" w:sz="4" w:space="0"/>
            </w:tcBorders>
            <w:vAlign w:val="center"/>
          </w:tcPr>
          <w:p w14:paraId="14D12B20">
            <w:pPr>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网络时延≤50ms（如临港至上海本地自有机房），丢包率≤5%，满足实时性业务需求。</w:t>
            </w:r>
          </w:p>
        </w:tc>
      </w:tr>
      <w:tr w14:paraId="027711E4">
        <w:tblPrEx>
          <w:tblCellMar>
            <w:top w:w="0" w:type="dxa"/>
            <w:left w:w="108" w:type="dxa"/>
            <w:bottom w:w="0" w:type="dxa"/>
            <w:right w:w="108" w:type="dxa"/>
          </w:tblCellMar>
        </w:tblPrEx>
        <w:trPr>
          <w:trHeight w:val="600" w:hRule="atLeast"/>
        </w:trPr>
        <w:tc>
          <w:tcPr>
            <w:tcW w:w="1593" w:type="dxa"/>
            <w:vMerge w:val="continue"/>
            <w:tcBorders>
              <w:top w:val="single" w:color="auto" w:sz="4" w:space="0"/>
              <w:left w:val="single" w:color="auto" w:sz="4" w:space="0"/>
              <w:bottom w:val="single" w:color="auto" w:sz="4" w:space="0"/>
              <w:right w:val="single" w:color="auto" w:sz="4" w:space="0"/>
            </w:tcBorders>
            <w:vAlign w:val="center"/>
          </w:tcPr>
          <w:p w14:paraId="6259A776">
            <w:pPr>
              <w:spacing w:line="360" w:lineRule="auto"/>
              <w:jc w:val="center"/>
              <w:rPr>
                <w:rFonts w:hint="eastAsia" w:ascii="仿宋_GB2312" w:hAnsi="仿宋_GB2312" w:eastAsia="仿宋_GB2312" w:cs="仿宋_GB2312"/>
                <w:b/>
                <w:sz w:val="24"/>
              </w:rPr>
            </w:pPr>
          </w:p>
        </w:tc>
        <w:tc>
          <w:tcPr>
            <w:tcW w:w="6691" w:type="dxa"/>
            <w:tcBorders>
              <w:top w:val="single" w:color="auto" w:sz="4" w:space="0"/>
              <w:left w:val="single" w:color="auto" w:sz="4" w:space="0"/>
              <w:bottom w:val="single" w:color="auto" w:sz="4" w:space="0"/>
              <w:right w:val="single" w:color="auto" w:sz="4" w:space="0"/>
            </w:tcBorders>
            <w:vAlign w:val="center"/>
          </w:tcPr>
          <w:p w14:paraId="247A4A09">
            <w:pPr>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专线服务需提供99.95%以上可用性保障，支持故障监测与链路切换。</w:t>
            </w:r>
          </w:p>
        </w:tc>
      </w:tr>
      <w:tr w14:paraId="1341236F">
        <w:tblPrEx>
          <w:tblCellMar>
            <w:top w:w="0" w:type="dxa"/>
            <w:left w:w="108" w:type="dxa"/>
            <w:bottom w:w="0" w:type="dxa"/>
            <w:right w:w="108" w:type="dxa"/>
          </w:tblCellMar>
        </w:tblPrEx>
        <w:trPr>
          <w:trHeight w:val="300" w:hRule="atLeast"/>
        </w:trPr>
        <w:tc>
          <w:tcPr>
            <w:tcW w:w="1593" w:type="dxa"/>
            <w:vMerge w:val="continue"/>
            <w:tcBorders>
              <w:top w:val="single" w:color="auto" w:sz="4" w:space="0"/>
              <w:left w:val="single" w:color="auto" w:sz="4" w:space="0"/>
              <w:bottom w:val="single" w:color="auto" w:sz="4" w:space="0"/>
              <w:right w:val="single" w:color="auto" w:sz="4" w:space="0"/>
            </w:tcBorders>
            <w:vAlign w:val="center"/>
          </w:tcPr>
          <w:p w14:paraId="2CF60A68">
            <w:pPr>
              <w:spacing w:line="360" w:lineRule="auto"/>
              <w:jc w:val="center"/>
              <w:rPr>
                <w:rFonts w:hint="eastAsia" w:ascii="仿宋_GB2312" w:hAnsi="仿宋_GB2312" w:eastAsia="仿宋_GB2312" w:cs="仿宋_GB2312"/>
                <w:b/>
                <w:sz w:val="24"/>
              </w:rPr>
            </w:pPr>
          </w:p>
        </w:tc>
        <w:tc>
          <w:tcPr>
            <w:tcW w:w="6691" w:type="dxa"/>
            <w:tcBorders>
              <w:top w:val="single" w:color="auto" w:sz="4" w:space="0"/>
              <w:left w:val="single" w:color="auto" w:sz="4" w:space="0"/>
              <w:bottom w:val="single" w:color="auto" w:sz="4" w:space="0"/>
              <w:right w:val="single" w:color="auto" w:sz="4" w:space="0"/>
            </w:tcBorders>
            <w:vAlign w:val="center"/>
          </w:tcPr>
          <w:p w14:paraId="75FA028F">
            <w:pPr>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采用独享链路，避免数据在公共互联网传输，确保金融、政企级安全标准</w:t>
            </w:r>
          </w:p>
        </w:tc>
      </w:tr>
      <w:tr w14:paraId="3A2EBF97">
        <w:tblPrEx>
          <w:tblCellMar>
            <w:top w:w="0" w:type="dxa"/>
            <w:left w:w="108" w:type="dxa"/>
            <w:bottom w:w="0" w:type="dxa"/>
            <w:right w:w="108" w:type="dxa"/>
          </w:tblCellMar>
        </w:tblPrEx>
        <w:trPr>
          <w:trHeight w:val="300" w:hRule="atLeast"/>
        </w:trPr>
        <w:tc>
          <w:tcPr>
            <w:tcW w:w="1593" w:type="dxa"/>
            <w:vMerge w:val="continue"/>
            <w:tcBorders>
              <w:top w:val="single" w:color="auto" w:sz="4" w:space="0"/>
              <w:left w:val="single" w:color="auto" w:sz="4" w:space="0"/>
              <w:bottom w:val="single" w:color="auto" w:sz="4" w:space="0"/>
              <w:right w:val="single" w:color="auto" w:sz="4" w:space="0"/>
            </w:tcBorders>
            <w:vAlign w:val="center"/>
          </w:tcPr>
          <w:p w14:paraId="44F919FD">
            <w:pPr>
              <w:spacing w:line="360" w:lineRule="auto"/>
              <w:jc w:val="center"/>
              <w:rPr>
                <w:rFonts w:hint="eastAsia" w:ascii="仿宋_GB2312" w:hAnsi="仿宋_GB2312" w:eastAsia="仿宋_GB2312" w:cs="仿宋_GB2312"/>
                <w:b/>
                <w:sz w:val="24"/>
              </w:rPr>
            </w:pPr>
          </w:p>
        </w:tc>
        <w:tc>
          <w:tcPr>
            <w:tcW w:w="6691" w:type="dxa"/>
            <w:tcBorders>
              <w:top w:val="single" w:color="auto" w:sz="4" w:space="0"/>
              <w:left w:val="single" w:color="auto" w:sz="4" w:space="0"/>
              <w:bottom w:val="single" w:color="auto" w:sz="4" w:space="0"/>
              <w:right w:val="single" w:color="auto" w:sz="4" w:space="0"/>
            </w:tcBorders>
            <w:vAlign w:val="center"/>
          </w:tcPr>
          <w:p w14:paraId="2366CF63">
            <w:pPr>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在订单签订后15个工作日内完成专线开通，并提供详细部署计划（如物理线路施工、设备调试、联调测试）。</w:t>
            </w:r>
          </w:p>
        </w:tc>
      </w:tr>
    </w:tbl>
    <w:p w14:paraId="2E78C74B">
      <w:pPr>
        <w:numPr>
          <w:ilvl w:val="0"/>
          <w:numId w:val="2"/>
        </w:numPr>
        <w:snapToGrid w:val="0"/>
        <w:spacing w:line="360" w:lineRule="auto"/>
        <w:rPr>
          <w:rFonts w:hint="eastAsia" w:ascii="仿宋_GB2312" w:hAnsi="仿宋" w:eastAsia="仿宋_GB2312"/>
          <w:b/>
          <w:bCs/>
          <w:sz w:val="32"/>
          <w:szCs w:val="32"/>
        </w:rPr>
      </w:pPr>
      <w:r>
        <w:rPr>
          <w:rFonts w:hint="eastAsia" w:ascii="仿宋_GB2312" w:hAnsi="仿宋" w:eastAsia="仿宋_GB2312"/>
          <w:b/>
          <w:bCs/>
          <w:sz w:val="32"/>
          <w:szCs w:val="32"/>
        </w:rPr>
        <w:t>智慧服务技术指标要求</w:t>
      </w:r>
    </w:p>
    <w:p w14:paraId="65B920A5">
      <w:pPr>
        <w:pStyle w:val="2"/>
        <w:rPr>
          <w:rFonts w:ascii="仿宋_GB2312" w:eastAsia="仿宋_GB2312"/>
          <w:b/>
          <w:bCs/>
          <w:sz w:val="32"/>
          <w:szCs w:val="32"/>
        </w:rPr>
      </w:pPr>
      <w:r>
        <w:rPr>
          <w:rFonts w:hint="eastAsia" w:ascii="仿宋_GB2312" w:eastAsia="仿宋_GB2312"/>
          <w:b/>
          <w:bCs/>
          <w:sz w:val="32"/>
          <w:szCs w:val="32"/>
        </w:rPr>
        <w:t>本节总体要求：都可以满足云到云的迁移，云到本地的迁移。</w:t>
      </w:r>
    </w:p>
    <w:p w14:paraId="6A824E01">
      <w:pPr>
        <w:pStyle w:val="2"/>
        <w:rPr>
          <w:rFonts w:hint="eastAsia" w:ascii="楷体" w:hAnsi="楷体" w:eastAsia="楷体" w:cs="楷体"/>
          <w:b/>
          <w:bCs/>
          <w:sz w:val="32"/>
          <w:szCs w:val="32"/>
        </w:rPr>
      </w:pPr>
      <w:r>
        <w:rPr>
          <w:rFonts w:hint="eastAsia" w:ascii="楷体" w:hAnsi="楷体" w:eastAsia="楷体" w:cs="楷体"/>
          <w:b/>
          <w:bCs/>
          <w:sz w:val="32"/>
          <w:szCs w:val="32"/>
        </w:rPr>
        <w:t>1、无线通知识库</w:t>
      </w:r>
    </w:p>
    <w:tbl>
      <w:tblPr>
        <w:tblStyle w:val="11"/>
        <w:tblW w:w="830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664"/>
        <w:gridCol w:w="6641"/>
      </w:tblGrid>
      <w:tr w14:paraId="3398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6" w:hRule="atLeast"/>
          <w:tblHeader/>
        </w:trPr>
        <w:tc>
          <w:tcPr>
            <w:tcW w:w="1664" w:type="dxa"/>
            <w:shd w:val="clear" w:color="auto" w:fill="F1F1F1"/>
            <w:tcMar>
              <w:top w:w="90" w:type="dxa"/>
              <w:left w:w="120" w:type="dxa"/>
              <w:bottom w:w="90" w:type="dxa"/>
              <w:right w:w="120" w:type="dxa"/>
            </w:tcMar>
          </w:tcPr>
          <w:p w14:paraId="23F75A53">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指标项</w:t>
            </w:r>
          </w:p>
        </w:tc>
        <w:tc>
          <w:tcPr>
            <w:tcW w:w="6641" w:type="dxa"/>
            <w:shd w:val="clear" w:color="auto" w:fill="F1F1F1"/>
            <w:tcMar>
              <w:top w:w="90" w:type="dxa"/>
              <w:left w:w="120" w:type="dxa"/>
              <w:bottom w:w="90" w:type="dxa"/>
              <w:right w:w="120" w:type="dxa"/>
            </w:tcMar>
          </w:tcPr>
          <w:p w14:paraId="6350F373">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具体要求</w:t>
            </w:r>
          </w:p>
        </w:tc>
      </w:tr>
      <w:tr w14:paraId="25F5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4" w:hRule="atLeast"/>
        </w:trPr>
        <w:tc>
          <w:tcPr>
            <w:tcW w:w="1664" w:type="dxa"/>
            <w:vMerge w:val="restart"/>
            <w:tcMar>
              <w:top w:w="90" w:type="dxa"/>
              <w:left w:w="120" w:type="dxa"/>
              <w:bottom w:w="90" w:type="dxa"/>
              <w:right w:w="120" w:type="dxa"/>
            </w:tcMar>
            <w:vAlign w:val="center"/>
          </w:tcPr>
          <w:p w14:paraId="779BC5C4">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功能指标</w:t>
            </w:r>
          </w:p>
        </w:tc>
        <w:tc>
          <w:tcPr>
            <w:tcW w:w="6641" w:type="dxa"/>
            <w:tcMar>
              <w:top w:w="90" w:type="dxa"/>
              <w:left w:w="120" w:type="dxa"/>
              <w:bottom w:w="90" w:type="dxa"/>
              <w:right w:w="120" w:type="dxa"/>
            </w:tcMar>
            <w:vAlign w:val="center"/>
          </w:tcPr>
          <w:p w14:paraId="2DFEE072">
            <w:pPr>
              <w:spacing w:line="3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部署并配置初始化知识库，确保系统能够存储和管理向量数据。</w:t>
            </w:r>
          </w:p>
        </w:tc>
      </w:tr>
      <w:tr w14:paraId="43F5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7" w:hRule="atLeast"/>
        </w:trPr>
        <w:tc>
          <w:tcPr>
            <w:tcW w:w="1664" w:type="dxa"/>
            <w:vMerge w:val="continue"/>
            <w:vAlign w:val="center"/>
          </w:tcPr>
          <w:p w14:paraId="4F83BB8F">
            <w:pPr>
              <w:spacing w:line="320" w:lineRule="exact"/>
              <w:jc w:val="center"/>
              <w:rPr>
                <w:rFonts w:hint="eastAsia" w:ascii="仿宋_GB2312" w:hAnsi="仿宋_GB2312" w:eastAsia="仿宋_GB2312" w:cs="仿宋_GB2312"/>
                <w:b/>
                <w:sz w:val="24"/>
              </w:rPr>
            </w:pPr>
          </w:p>
        </w:tc>
        <w:tc>
          <w:tcPr>
            <w:tcW w:w="6641" w:type="dxa"/>
            <w:tcMar>
              <w:top w:w="90" w:type="dxa"/>
              <w:left w:w="120" w:type="dxa"/>
              <w:bottom w:w="90" w:type="dxa"/>
              <w:right w:w="120" w:type="dxa"/>
            </w:tcMar>
            <w:vAlign w:val="center"/>
          </w:tcPr>
          <w:p w14:paraId="0BBF463A">
            <w:pPr>
              <w:spacing w:line="3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提供知识库的增删改查接口，允许用户对知识库中的数据进行有效的管理和操作，包括增删改查，同时配置权限分级管控模块确保数据访问合规性。</w:t>
            </w:r>
          </w:p>
        </w:tc>
      </w:tr>
      <w:tr w14:paraId="2A28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2" w:hRule="atLeast"/>
        </w:trPr>
        <w:tc>
          <w:tcPr>
            <w:tcW w:w="1664" w:type="dxa"/>
            <w:vMerge w:val="continue"/>
            <w:vAlign w:val="center"/>
          </w:tcPr>
          <w:p w14:paraId="49C8E8F4">
            <w:pPr>
              <w:spacing w:line="320" w:lineRule="exact"/>
              <w:jc w:val="center"/>
              <w:rPr>
                <w:rFonts w:hint="eastAsia" w:ascii="仿宋_GB2312" w:hAnsi="仿宋_GB2312" w:eastAsia="仿宋_GB2312" w:cs="仿宋_GB2312"/>
                <w:b/>
                <w:sz w:val="24"/>
              </w:rPr>
            </w:pPr>
          </w:p>
        </w:tc>
        <w:tc>
          <w:tcPr>
            <w:tcW w:w="6641" w:type="dxa"/>
            <w:tcMar>
              <w:top w:w="90" w:type="dxa"/>
              <w:left w:w="120" w:type="dxa"/>
              <w:bottom w:w="90" w:type="dxa"/>
              <w:right w:w="120" w:type="dxa"/>
            </w:tcMar>
            <w:vAlign w:val="center"/>
          </w:tcPr>
          <w:p w14:paraId="3B9DA751">
            <w:pPr>
              <w:spacing w:line="3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将用户的自然语言输入转换为向量化的查询（query_encode），使得非结构化文本能够以向量形式参与到信息检索过程中，提高检索的准确性和效率。</w:t>
            </w:r>
          </w:p>
        </w:tc>
      </w:tr>
      <w:tr w14:paraId="7825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2" w:hRule="atLeast"/>
        </w:trPr>
        <w:tc>
          <w:tcPr>
            <w:tcW w:w="1664" w:type="dxa"/>
            <w:vMerge w:val="continue"/>
            <w:vAlign w:val="center"/>
          </w:tcPr>
          <w:p w14:paraId="7333DCBD">
            <w:pPr>
              <w:spacing w:line="320" w:lineRule="exact"/>
              <w:jc w:val="center"/>
              <w:rPr>
                <w:rFonts w:hint="eastAsia" w:ascii="仿宋_GB2312" w:hAnsi="仿宋_GB2312" w:eastAsia="仿宋_GB2312" w:cs="仿宋_GB2312"/>
                <w:b/>
                <w:sz w:val="24"/>
              </w:rPr>
            </w:pPr>
          </w:p>
        </w:tc>
        <w:tc>
          <w:tcPr>
            <w:tcW w:w="6641" w:type="dxa"/>
            <w:tcMar>
              <w:top w:w="90" w:type="dxa"/>
              <w:left w:w="120" w:type="dxa"/>
              <w:bottom w:w="90" w:type="dxa"/>
              <w:right w:w="120" w:type="dxa"/>
            </w:tcMar>
            <w:vAlign w:val="center"/>
          </w:tcPr>
          <w:p w14:paraId="27A821CB">
            <w:pPr>
              <w:spacing w:line="3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对文件内容进行向量化处理（docs_encode），将文本数据转换为向量形式，以便在向量空间中进行高效的相似度比较和信息检索。并且支持多种文档类型切分，自定义切分策略，进行智能切分或者高级分段，用户可根据文档规范自行设置分段标识符、分段长度以及清洗规则。</w:t>
            </w:r>
          </w:p>
        </w:tc>
      </w:tr>
      <w:tr w14:paraId="2BA6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7" w:hRule="atLeast"/>
        </w:trPr>
        <w:tc>
          <w:tcPr>
            <w:tcW w:w="1664" w:type="dxa"/>
            <w:vMerge w:val="continue"/>
            <w:vAlign w:val="center"/>
          </w:tcPr>
          <w:p w14:paraId="448473B0">
            <w:pPr>
              <w:spacing w:line="320" w:lineRule="exact"/>
              <w:jc w:val="center"/>
              <w:rPr>
                <w:rFonts w:hint="eastAsia" w:ascii="仿宋_GB2312" w:hAnsi="仿宋_GB2312" w:eastAsia="仿宋_GB2312" w:cs="仿宋_GB2312"/>
                <w:b/>
                <w:sz w:val="24"/>
              </w:rPr>
            </w:pPr>
          </w:p>
        </w:tc>
        <w:tc>
          <w:tcPr>
            <w:tcW w:w="6641" w:type="dxa"/>
            <w:tcMar>
              <w:top w:w="90" w:type="dxa"/>
              <w:left w:w="120" w:type="dxa"/>
              <w:bottom w:w="90" w:type="dxa"/>
              <w:right w:w="120" w:type="dxa"/>
            </w:tcMar>
            <w:vAlign w:val="center"/>
          </w:tcPr>
          <w:p w14:paraId="2856F949">
            <w:pPr>
              <w:spacing w:line="3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根据余弦相似度计算向量之间的相似度，为向量库中的向量提供精确的相似度评估，从而优化文档匹配和推荐，提升用户体验。</w:t>
            </w:r>
          </w:p>
        </w:tc>
      </w:tr>
      <w:tr w14:paraId="1E37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6" w:hRule="atLeast"/>
        </w:trPr>
        <w:tc>
          <w:tcPr>
            <w:tcW w:w="1664" w:type="dxa"/>
            <w:tcMar>
              <w:top w:w="90" w:type="dxa"/>
              <w:left w:w="120" w:type="dxa"/>
              <w:bottom w:w="90" w:type="dxa"/>
              <w:right w:w="120" w:type="dxa"/>
            </w:tcMar>
            <w:vAlign w:val="center"/>
          </w:tcPr>
          <w:p w14:paraId="21AEB70E">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兼容性/开放性（接口、引擎等）</w:t>
            </w:r>
          </w:p>
        </w:tc>
        <w:tc>
          <w:tcPr>
            <w:tcW w:w="6641" w:type="dxa"/>
            <w:tcMar>
              <w:top w:w="90" w:type="dxa"/>
              <w:left w:w="120" w:type="dxa"/>
              <w:bottom w:w="90" w:type="dxa"/>
              <w:right w:w="120" w:type="dxa"/>
            </w:tcMar>
            <w:vAlign w:val="center"/>
          </w:tcPr>
          <w:p w14:paraId="46B16336">
            <w:pPr>
              <w:spacing w:line="3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提供知识库的增删改查接口。</w:t>
            </w:r>
          </w:p>
        </w:tc>
      </w:tr>
      <w:tr w14:paraId="72B1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atLeast"/>
        </w:trPr>
        <w:tc>
          <w:tcPr>
            <w:tcW w:w="1664" w:type="dxa"/>
            <w:tcMar>
              <w:top w:w="90" w:type="dxa"/>
              <w:left w:w="120" w:type="dxa"/>
              <w:bottom w:w="90" w:type="dxa"/>
              <w:right w:w="120" w:type="dxa"/>
            </w:tcMar>
            <w:vAlign w:val="center"/>
          </w:tcPr>
          <w:p w14:paraId="60C9AE97">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安全性</w:t>
            </w:r>
          </w:p>
        </w:tc>
        <w:tc>
          <w:tcPr>
            <w:tcW w:w="6641" w:type="dxa"/>
            <w:tcMar>
              <w:top w:w="90" w:type="dxa"/>
              <w:left w:w="120" w:type="dxa"/>
              <w:bottom w:w="90" w:type="dxa"/>
              <w:right w:w="120" w:type="dxa"/>
            </w:tcMar>
            <w:vAlign w:val="center"/>
          </w:tcPr>
          <w:p w14:paraId="343BBC3C">
            <w:pPr>
              <w:spacing w:line="3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支持知识库权限隔离。</w:t>
            </w:r>
          </w:p>
        </w:tc>
      </w:tr>
      <w:tr w14:paraId="652B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atLeast"/>
        </w:trPr>
        <w:tc>
          <w:tcPr>
            <w:tcW w:w="1664" w:type="dxa"/>
            <w:tcMar>
              <w:top w:w="90" w:type="dxa"/>
              <w:left w:w="120" w:type="dxa"/>
              <w:bottom w:w="90" w:type="dxa"/>
              <w:right w:w="120" w:type="dxa"/>
            </w:tcMar>
            <w:vAlign w:val="center"/>
          </w:tcPr>
          <w:p w14:paraId="0F4F65CC">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‌知识库管理</w:t>
            </w:r>
          </w:p>
        </w:tc>
        <w:tc>
          <w:tcPr>
            <w:tcW w:w="6641" w:type="dxa"/>
            <w:tcMar>
              <w:top w:w="90" w:type="dxa"/>
              <w:left w:w="120" w:type="dxa"/>
              <w:bottom w:w="90" w:type="dxa"/>
              <w:right w:w="120" w:type="dxa"/>
            </w:tcMar>
            <w:vAlign w:val="center"/>
          </w:tcPr>
          <w:p w14:paraId="7400FE60">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可通过创建知识库按钮，完成知识库基本信息录入，完成知识库的创建。</w:t>
            </w:r>
          </w:p>
        </w:tc>
      </w:tr>
      <w:tr w14:paraId="73F8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atLeast"/>
        </w:trPr>
        <w:tc>
          <w:tcPr>
            <w:tcW w:w="1664" w:type="dxa"/>
            <w:vAlign w:val="center"/>
          </w:tcPr>
          <w:p w14:paraId="5527EB6D">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文档上传</w:t>
            </w:r>
          </w:p>
        </w:tc>
        <w:tc>
          <w:tcPr>
            <w:tcW w:w="6641" w:type="dxa"/>
            <w:vAlign w:val="center"/>
          </w:tcPr>
          <w:p w14:paraId="777F915B">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支持 word，pdf，txt，MD格式文件上传并解析内容。</w:t>
            </w:r>
          </w:p>
        </w:tc>
      </w:tr>
      <w:tr w14:paraId="7890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atLeast"/>
        </w:trPr>
        <w:tc>
          <w:tcPr>
            <w:tcW w:w="1664" w:type="dxa"/>
            <w:vAlign w:val="center"/>
          </w:tcPr>
          <w:p w14:paraId="176E34A0">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excel数据表上传</w:t>
            </w:r>
          </w:p>
        </w:tc>
        <w:tc>
          <w:tcPr>
            <w:tcW w:w="6641" w:type="dxa"/>
            <w:vAlign w:val="center"/>
          </w:tcPr>
          <w:p w14:paraId="79E59BA3">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支持excel上传，并配置表结构，用于模型对于表格内数据统计类问题做出相应回答。</w:t>
            </w:r>
          </w:p>
        </w:tc>
      </w:tr>
      <w:tr w14:paraId="6AC8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atLeast"/>
        </w:trPr>
        <w:tc>
          <w:tcPr>
            <w:tcW w:w="1664" w:type="dxa"/>
            <w:vAlign w:val="center"/>
          </w:tcPr>
          <w:p w14:paraId="6453FE23">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Q&amp;A问答对导入</w:t>
            </w:r>
          </w:p>
        </w:tc>
        <w:tc>
          <w:tcPr>
            <w:tcW w:w="6641" w:type="dxa"/>
            <w:vAlign w:val="center"/>
          </w:tcPr>
          <w:p w14:paraId="05495EDC">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支持按照标准excel格式导入分段标题、内容、关联问题数据。</w:t>
            </w:r>
          </w:p>
        </w:tc>
      </w:tr>
      <w:tr w14:paraId="798B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atLeast"/>
        </w:trPr>
        <w:tc>
          <w:tcPr>
            <w:tcW w:w="1664" w:type="dxa"/>
            <w:vAlign w:val="center"/>
          </w:tcPr>
          <w:p w14:paraId="324A47EE">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文档自动分段</w:t>
            </w:r>
          </w:p>
        </w:tc>
        <w:tc>
          <w:tcPr>
            <w:tcW w:w="6641" w:type="dxa"/>
            <w:vAlign w:val="center"/>
          </w:tcPr>
          <w:p w14:paraId="66B64542">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通过上传的文档，系统会根据文档内容、语义，自动分段，并给每个分段设置标题。</w:t>
            </w:r>
          </w:p>
        </w:tc>
      </w:tr>
      <w:tr w14:paraId="2505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atLeast"/>
        </w:trPr>
        <w:tc>
          <w:tcPr>
            <w:tcW w:w="1664" w:type="dxa"/>
            <w:vAlign w:val="center"/>
          </w:tcPr>
          <w:p w14:paraId="061C3BFC">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文档高级分段</w:t>
            </w:r>
          </w:p>
        </w:tc>
        <w:tc>
          <w:tcPr>
            <w:tcW w:w="6641" w:type="dxa"/>
            <w:vAlign w:val="center"/>
          </w:tcPr>
          <w:p w14:paraId="0435F503">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自定义分段规则，设置最大最小字符数限制，分隔符等规则，根据配置完成文档分段。</w:t>
            </w:r>
          </w:p>
        </w:tc>
      </w:tr>
      <w:tr w14:paraId="4149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atLeast"/>
        </w:trPr>
        <w:tc>
          <w:tcPr>
            <w:tcW w:w="1664" w:type="dxa"/>
            <w:vAlign w:val="center"/>
          </w:tcPr>
          <w:p w14:paraId="52754FB7">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自定义分段内容</w:t>
            </w:r>
          </w:p>
        </w:tc>
        <w:tc>
          <w:tcPr>
            <w:tcW w:w="6641" w:type="dxa"/>
            <w:vAlign w:val="center"/>
          </w:tcPr>
          <w:p w14:paraId="79801244">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除通过文档内容切分的分段内容外，还支持自定义创建分段内容。</w:t>
            </w:r>
          </w:p>
        </w:tc>
      </w:tr>
      <w:tr w14:paraId="5FDD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atLeast"/>
        </w:trPr>
        <w:tc>
          <w:tcPr>
            <w:tcW w:w="1664" w:type="dxa"/>
            <w:vAlign w:val="center"/>
          </w:tcPr>
          <w:p w14:paraId="462695EC">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问题关联</w:t>
            </w:r>
          </w:p>
        </w:tc>
        <w:tc>
          <w:tcPr>
            <w:tcW w:w="6641" w:type="dxa"/>
            <w:vAlign w:val="center"/>
          </w:tcPr>
          <w:p w14:paraId="51525D98">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自定义创建与分段内容有关的问题，并完成关联分段操作。</w:t>
            </w:r>
          </w:p>
        </w:tc>
      </w:tr>
      <w:tr w14:paraId="062A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atLeast"/>
        </w:trPr>
        <w:tc>
          <w:tcPr>
            <w:tcW w:w="1664" w:type="dxa"/>
            <w:vAlign w:val="center"/>
          </w:tcPr>
          <w:p w14:paraId="4BFB55F7">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生成问题</w:t>
            </w:r>
          </w:p>
        </w:tc>
        <w:tc>
          <w:tcPr>
            <w:tcW w:w="6641" w:type="dxa"/>
            <w:vAlign w:val="center"/>
          </w:tcPr>
          <w:p w14:paraId="041DCC10">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利用模型的能力，理解分段内容，自动生成问题并完成关联。</w:t>
            </w:r>
          </w:p>
        </w:tc>
      </w:tr>
      <w:tr w14:paraId="68A1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atLeast"/>
        </w:trPr>
        <w:tc>
          <w:tcPr>
            <w:tcW w:w="1664" w:type="dxa"/>
            <w:vAlign w:val="center"/>
          </w:tcPr>
          <w:p w14:paraId="19516BD4">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命中测试</w:t>
            </w:r>
          </w:p>
        </w:tc>
        <w:tc>
          <w:tcPr>
            <w:tcW w:w="6641" w:type="dxa"/>
            <w:vAlign w:val="center"/>
          </w:tcPr>
          <w:p w14:paraId="63A268F3">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根据分段内容关联问题，可以模拟用户提问，给出命中分段内容相似度由高到低的排序。</w:t>
            </w:r>
          </w:p>
        </w:tc>
      </w:tr>
    </w:tbl>
    <w:p w14:paraId="05FBA555">
      <w:pPr>
        <w:pStyle w:val="2"/>
        <w:rPr>
          <w:rFonts w:hint="eastAsia" w:ascii="楷体" w:hAnsi="楷体" w:eastAsia="楷体" w:cs="楷体"/>
          <w:b/>
          <w:bCs/>
          <w:sz w:val="32"/>
          <w:szCs w:val="32"/>
        </w:rPr>
      </w:pPr>
      <w:r>
        <w:rPr>
          <w:rFonts w:hint="eastAsia" w:ascii="楷体" w:hAnsi="楷体" w:eastAsia="楷体" w:cs="楷体"/>
          <w:b/>
          <w:bCs/>
          <w:sz w:val="32"/>
          <w:szCs w:val="32"/>
        </w:rPr>
        <w:t>2、智能问答系统</w:t>
      </w:r>
    </w:p>
    <w:tbl>
      <w:tblPr>
        <w:tblStyle w:val="11"/>
        <w:tblW w:w="8333" w:type="dxa"/>
        <w:tblInd w:w="75" w:type="dxa"/>
        <w:tblLayout w:type="fixed"/>
        <w:tblCellMar>
          <w:top w:w="0" w:type="dxa"/>
          <w:left w:w="108" w:type="dxa"/>
          <w:bottom w:w="0" w:type="dxa"/>
          <w:right w:w="108" w:type="dxa"/>
        </w:tblCellMar>
      </w:tblPr>
      <w:tblGrid>
        <w:gridCol w:w="1762"/>
        <w:gridCol w:w="6571"/>
      </w:tblGrid>
      <w:tr w14:paraId="2D9E61DB">
        <w:tblPrEx>
          <w:tblCellMar>
            <w:top w:w="0" w:type="dxa"/>
            <w:left w:w="108" w:type="dxa"/>
            <w:bottom w:w="0" w:type="dxa"/>
            <w:right w:w="108" w:type="dxa"/>
          </w:tblCellMar>
        </w:tblPrEx>
        <w:trPr>
          <w:trHeight w:val="270" w:hRule="atLeast"/>
          <w:tblHeader/>
        </w:trPr>
        <w:tc>
          <w:tcPr>
            <w:tcW w:w="1762" w:type="dxa"/>
            <w:tcBorders>
              <w:top w:val="single" w:color="auto" w:sz="4" w:space="0"/>
              <w:left w:val="single" w:color="auto" w:sz="4" w:space="0"/>
              <w:bottom w:val="single" w:color="auto" w:sz="4" w:space="0"/>
              <w:right w:val="single" w:color="auto" w:sz="4" w:space="0"/>
            </w:tcBorders>
            <w:shd w:val="clear" w:color="auto" w:fill="F1F1F1"/>
            <w:vAlign w:val="center"/>
          </w:tcPr>
          <w:p w14:paraId="2202604F">
            <w:pPr>
              <w:spacing w:line="360" w:lineRule="auto"/>
              <w:jc w:val="center"/>
              <w:rPr>
                <w:rFonts w:hint="eastAsia" w:ascii="仿宋_GB2312" w:hAnsi="仿宋_GB2312" w:eastAsia="仿宋_GB2312" w:cs="仿宋_GB2312"/>
                <w:b/>
                <w:sz w:val="24"/>
                <w:lang w:val="zh-TW" w:eastAsia="zh-TW"/>
              </w:rPr>
            </w:pPr>
            <w:r>
              <w:rPr>
                <w:rFonts w:hint="eastAsia" w:ascii="仿宋_GB2312" w:hAnsi="仿宋_GB2312" w:eastAsia="仿宋_GB2312" w:cs="仿宋_GB2312"/>
                <w:b/>
                <w:sz w:val="24"/>
                <w:lang w:val="zh-TW" w:eastAsia="zh-TW"/>
              </w:rPr>
              <w:t>指标项</w:t>
            </w:r>
          </w:p>
        </w:tc>
        <w:tc>
          <w:tcPr>
            <w:tcW w:w="6571" w:type="dxa"/>
            <w:tcBorders>
              <w:top w:val="single" w:color="auto" w:sz="4" w:space="0"/>
              <w:left w:val="nil"/>
              <w:bottom w:val="single" w:color="auto" w:sz="4" w:space="0"/>
              <w:right w:val="single" w:color="auto" w:sz="4" w:space="0"/>
            </w:tcBorders>
            <w:shd w:val="clear" w:color="auto" w:fill="F1F1F1"/>
            <w:vAlign w:val="center"/>
          </w:tcPr>
          <w:p w14:paraId="5035738A">
            <w:pPr>
              <w:spacing w:line="360" w:lineRule="auto"/>
              <w:jc w:val="center"/>
              <w:rPr>
                <w:rFonts w:hint="eastAsia" w:ascii="仿宋_GB2312" w:hAnsi="仿宋_GB2312" w:eastAsia="仿宋_GB2312" w:cs="仿宋_GB2312"/>
                <w:b/>
                <w:sz w:val="24"/>
                <w:lang w:val="zh-TW" w:eastAsia="zh-TW"/>
              </w:rPr>
            </w:pPr>
            <w:r>
              <w:rPr>
                <w:rFonts w:hint="eastAsia" w:ascii="仿宋_GB2312" w:hAnsi="仿宋_GB2312" w:eastAsia="仿宋_GB2312" w:cs="仿宋_GB2312"/>
                <w:b/>
                <w:sz w:val="24"/>
                <w:lang w:val="zh-TW" w:eastAsia="zh-TW"/>
              </w:rPr>
              <w:t>具体要求</w:t>
            </w:r>
          </w:p>
        </w:tc>
      </w:tr>
      <w:tr w14:paraId="6A51418F">
        <w:tblPrEx>
          <w:tblCellMar>
            <w:top w:w="0" w:type="dxa"/>
            <w:left w:w="108" w:type="dxa"/>
            <w:bottom w:w="0" w:type="dxa"/>
            <w:right w:w="108" w:type="dxa"/>
          </w:tblCellMar>
        </w:tblPrEx>
        <w:trPr>
          <w:trHeight w:val="270" w:hRule="atLeast"/>
        </w:trPr>
        <w:tc>
          <w:tcPr>
            <w:tcW w:w="1762" w:type="dxa"/>
            <w:vMerge w:val="restart"/>
            <w:tcBorders>
              <w:top w:val="nil"/>
              <w:left w:val="single" w:color="auto" w:sz="4" w:space="0"/>
              <w:bottom w:val="single" w:color="auto" w:sz="4" w:space="0"/>
              <w:right w:val="single" w:color="auto" w:sz="4" w:space="0"/>
            </w:tcBorders>
            <w:vAlign w:val="center"/>
          </w:tcPr>
          <w:p w14:paraId="301CD78A">
            <w:pPr>
              <w:spacing w:line="360" w:lineRule="auto"/>
              <w:jc w:val="center"/>
              <w:rPr>
                <w:rFonts w:hint="eastAsia" w:ascii="仿宋_GB2312" w:hAnsi="仿宋_GB2312" w:eastAsia="仿宋_GB2312" w:cs="仿宋_GB2312"/>
                <w:b/>
                <w:sz w:val="24"/>
                <w:lang w:val="zh-TW" w:eastAsia="zh-TW"/>
              </w:rPr>
            </w:pPr>
            <w:r>
              <w:rPr>
                <w:rFonts w:hint="eastAsia" w:ascii="仿宋_GB2312" w:hAnsi="仿宋_GB2312" w:eastAsia="仿宋_GB2312" w:cs="仿宋_GB2312"/>
                <w:b/>
                <w:sz w:val="24"/>
              </w:rPr>
              <w:t>系统</w:t>
            </w:r>
            <w:r>
              <w:rPr>
                <w:rFonts w:hint="eastAsia" w:ascii="仿宋_GB2312" w:hAnsi="仿宋_GB2312" w:eastAsia="仿宋_GB2312" w:cs="仿宋_GB2312"/>
                <w:b/>
                <w:sz w:val="24"/>
                <w:lang w:val="zh-TW" w:eastAsia="zh-TW"/>
              </w:rPr>
              <w:t>管理</w:t>
            </w:r>
          </w:p>
        </w:tc>
        <w:tc>
          <w:tcPr>
            <w:tcW w:w="6571" w:type="dxa"/>
            <w:tcBorders>
              <w:top w:val="nil"/>
              <w:left w:val="nil"/>
              <w:bottom w:val="single" w:color="auto" w:sz="4" w:space="0"/>
              <w:right w:val="single" w:color="auto" w:sz="4" w:space="0"/>
            </w:tcBorders>
            <w:vAlign w:val="center"/>
          </w:tcPr>
          <w:p w14:paraId="5D859FD3">
            <w:pPr>
              <w:spacing w:line="360" w:lineRule="auto"/>
              <w:rPr>
                <w:rFonts w:hint="eastAsia" w:ascii="仿宋_GB2312" w:hAnsi="仿宋_GB2312" w:eastAsia="仿宋_GB2312" w:cs="仿宋_GB2312"/>
                <w:bCs/>
                <w:sz w:val="24"/>
                <w:lang w:val="zh-TW" w:eastAsia="zh-TW"/>
              </w:rPr>
            </w:pPr>
            <w:r>
              <w:rPr>
                <w:rFonts w:hint="eastAsia" w:ascii="仿宋_GB2312" w:hAnsi="仿宋_GB2312" w:eastAsia="仿宋_GB2312" w:cs="仿宋_GB2312"/>
                <w:bCs/>
                <w:sz w:val="24"/>
                <w:lang w:val="zh-TW" w:eastAsia="zh-TW"/>
              </w:rPr>
              <w:t>用户管理</w:t>
            </w:r>
            <w:r>
              <w:rPr>
                <w:rFonts w:hint="eastAsia" w:ascii="仿宋_GB2312" w:hAnsi="仿宋_GB2312" w:eastAsia="仿宋_GB2312" w:cs="仿宋_GB2312"/>
                <w:bCs/>
                <w:sz w:val="24"/>
                <w:lang w:val="zh-TW"/>
              </w:rPr>
              <w:t>：</w:t>
            </w:r>
            <w:r>
              <w:rPr>
                <w:rFonts w:hint="eastAsia" w:ascii="仿宋_GB2312" w:hAnsi="仿宋_GB2312" w:eastAsia="仿宋_GB2312" w:cs="仿宋_GB2312"/>
                <w:bCs/>
                <w:sz w:val="24"/>
                <w:lang w:val="zh-TW" w:eastAsia="zh-TW"/>
              </w:rPr>
              <w:t>可开通账号，对用户信息进行基本管理。</w:t>
            </w:r>
          </w:p>
        </w:tc>
      </w:tr>
      <w:tr w14:paraId="5C3D357C">
        <w:tblPrEx>
          <w:tblCellMar>
            <w:top w:w="0" w:type="dxa"/>
            <w:left w:w="108" w:type="dxa"/>
            <w:bottom w:w="0" w:type="dxa"/>
            <w:right w:w="108" w:type="dxa"/>
          </w:tblCellMar>
        </w:tblPrEx>
        <w:trPr>
          <w:trHeight w:val="540" w:hRule="atLeast"/>
        </w:trPr>
        <w:tc>
          <w:tcPr>
            <w:tcW w:w="1762" w:type="dxa"/>
            <w:vMerge w:val="continue"/>
            <w:tcBorders>
              <w:top w:val="nil"/>
              <w:left w:val="single" w:color="auto" w:sz="4" w:space="0"/>
              <w:bottom w:val="single" w:color="auto" w:sz="4" w:space="0"/>
              <w:right w:val="single" w:color="auto" w:sz="4" w:space="0"/>
            </w:tcBorders>
            <w:vAlign w:val="center"/>
          </w:tcPr>
          <w:p w14:paraId="4A4CF7F8">
            <w:pPr>
              <w:spacing w:line="360" w:lineRule="auto"/>
              <w:jc w:val="center"/>
              <w:rPr>
                <w:rFonts w:hint="eastAsia" w:ascii="仿宋_GB2312" w:hAnsi="仿宋_GB2312" w:eastAsia="仿宋_GB2312" w:cs="仿宋_GB2312"/>
                <w:b/>
                <w:sz w:val="24"/>
                <w:lang w:val="zh-TW" w:eastAsia="zh-TW"/>
              </w:rPr>
            </w:pPr>
          </w:p>
        </w:tc>
        <w:tc>
          <w:tcPr>
            <w:tcW w:w="6571" w:type="dxa"/>
            <w:tcBorders>
              <w:top w:val="nil"/>
              <w:left w:val="nil"/>
              <w:bottom w:val="single" w:color="auto" w:sz="4" w:space="0"/>
              <w:right w:val="single" w:color="auto" w:sz="4" w:space="0"/>
            </w:tcBorders>
            <w:vAlign w:val="center"/>
          </w:tcPr>
          <w:p w14:paraId="05D1C9F3">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账号数据隔离</w:t>
            </w:r>
            <w:r>
              <w:rPr>
                <w:rFonts w:hint="eastAsia" w:ascii="仿宋_GB2312" w:hAnsi="仿宋_GB2312" w:eastAsia="仿宋_GB2312" w:cs="仿宋_GB2312"/>
                <w:bCs/>
                <w:sz w:val="24"/>
                <w:lang w:val="zh-TW"/>
              </w:rPr>
              <w:t>：针对用户实现数据隔离。</w:t>
            </w:r>
          </w:p>
        </w:tc>
      </w:tr>
      <w:tr w14:paraId="501F0410">
        <w:tblPrEx>
          <w:tblCellMar>
            <w:top w:w="0" w:type="dxa"/>
            <w:left w:w="108" w:type="dxa"/>
            <w:bottom w:w="0" w:type="dxa"/>
            <w:right w:w="108" w:type="dxa"/>
          </w:tblCellMar>
        </w:tblPrEx>
        <w:trPr>
          <w:trHeight w:val="540" w:hRule="atLeast"/>
        </w:trPr>
        <w:tc>
          <w:tcPr>
            <w:tcW w:w="1762" w:type="dxa"/>
            <w:vMerge w:val="continue"/>
            <w:tcBorders>
              <w:top w:val="nil"/>
              <w:left w:val="single" w:color="auto" w:sz="4" w:space="0"/>
              <w:bottom w:val="single" w:color="auto" w:sz="4" w:space="0"/>
              <w:right w:val="single" w:color="auto" w:sz="4" w:space="0"/>
            </w:tcBorders>
            <w:vAlign w:val="center"/>
          </w:tcPr>
          <w:p w14:paraId="3339B774">
            <w:pPr>
              <w:spacing w:line="360" w:lineRule="auto"/>
              <w:jc w:val="center"/>
              <w:rPr>
                <w:rFonts w:hint="eastAsia" w:ascii="仿宋_GB2312" w:hAnsi="仿宋_GB2312" w:eastAsia="仿宋_GB2312" w:cs="仿宋_GB2312"/>
                <w:b/>
                <w:sz w:val="24"/>
                <w:lang w:val="zh-TW" w:eastAsia="zh-TW"/>
              </w:rPr>
            </w:pPr>
          </w:p>
        </w:tc>
        <w:tc>
          <w:tcPr>
            <w:tcW w:w="6571" w:type="dxa"/>
            <w:tcBorders>
              <w:top w:val="nil"/>
              <w:left w:val="nil"/>
              <w:bottom w:val="single" w:color="auto" w:sz="4" w:space="0"/>
              <w:right w:val="single" w:color="auto" w:sz="4" w:space="0"/>
            </w:tcBorders>
            <w:vAlign w:val="center"/>
          </w:tcPr>
          <w:p w14:paraId="483FBC13">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权限管理</w:t>
            </w:r>
            <w:r>
              <w:rPr>
                <w:rFonts w:hint="eastAsia" w:ascii="仿宋_GB2312" w:hAnsi="仿宋_GB2312" w:eastAsia="仿宋_GB2312" w:cs="仿宋_GB2312"/>
                <w:bCs/>
                <w:sz w:val="24"/>
                <w:lang w:val="zh-TW"/>
              </w:rPr>
              <w:t>：针对单个用户，划分对 智能体/知识库的 查看编辑权限。</w:t>
            </w:r>
          </w:p>
        </w:tc>
      </w:tr>
      <w:tr w14:paraId="6690E3B5">
        <w:tblPrEx>
          <w:tblCellMar>
            <w:top w:w="0" w:type="dxa"/>
            <w:left w:w="108" w:type="dxa"/>
            <w:bottom w:w="0" w:type="dxa"/>
            <w:right w:w="108" w:type="dxa"/>
          </w:tblCellMar>
        </w:tblPrEx>
        <w:trPr>
          <w:trHeight w:val="540" w:hRule="atLeast"/>
        </w:trPr>
        <w:tc>
          <w:tcPr>
            <w:tcW w:w="1762" w:type="dxa"/>
            <w:vMerge w:val="restart"/>
            <w:tcBorders>
              <w:top w:val="nil"/>
              <w:left w:val="single" w:color="auto" w:sz="4" w:space="0"/>
              <w:right w:val="single" w:color="auto" w:sz="4" w:space="0"/>
            </w:tcBorders>
            <w:vAlign w:val="center"/>
          </w:tcPr>
          <w:p w14:paraId="50EBA783">
            <w:pPr>
              <w:spacing w:line="360" w:lineRule="auto"/>
              <w:jc w:val="center"/>
              <w:rPr>
                <w:rFonts w:hint="eastAsia" w:ascii="仿宋_GB2312" w:hAnsi="仿宋_GB2312" w:eastAsia="仿宋_GB2312" w:cs="仿宋_GB2312"/>
                <w:b/>
                <w:sz w:val="24"/>
                <w:lang w:val="zh-TW" w:eastAsia="zh-TW"/>
              </w:rPr>
            </w:pPr>
            <w:r>
              <w:rPr>
                <w:rFonts w:hint="eastAsia" w:ascii="仿宋_GB2312" w:hAnsi="仿宋_GB2312" w:eastAsia="仿宋_GB2312" w:cs="仿宋_GB2312"/>
                <w:b/>
                <w:sz w:val="24"/>
                <w:lang w:val="zh-TW" w:eastAsia="zh-TW"/>
              </w:rPr>
              <w:t>智能体管理</w:t>
            </w:r>
          </w:p>
        </w:tc>
        <w:tc>
          <w:tcPr>
            <w:tcW w:w="6571" w:type="dxa"/>
            <w:tcBorders>
              <w:top w:val="nil"/>
              <w:left w:val="nil"/>
              <w:bottom w:val="single" w:color="auto" w:sz="4" w:space="0"/>
              <w:right w:val="single" w:color="auto" w:sz="4" w:space="0"/>
            </w:tcBorders>
            <w:vAlign w:val="center"/>
          </w:tcPr>
          <w:p w14:paraId="7B86344A">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智能体创建</w:t>
            </w:r>
            <w:r>
              <w:rPr>
                <w:rFonts w:hint="eastAsia" w:ascii="仿宋_GB2312" w:hAnsi="仿宋_GB2312" w:eastAsia="仿宋_GB2312" w:cs="仿宋_GB2312"/>
                <w:bCs/>
                <w:sz w:val="24"/>
                <w:lang w:val="zh-TW"/>
              </w:rPr>
              <w:t>：通过创建知识库按钮，完成知识库基本信息录入，完成知识库的创建。可自定义开场白和设置预置问题。</w:t>
            </w:r>
          </w:p>
        </w:tc>
      </w:tr>
      <w:tr w14:paraId="7F91FDA7">
        <w:tblPrEx>
          <w:tblCellMar>
            <w:top w:w="0" w:type="dxa"/>
            <w:left w:w="108" w:type="dxa"/>
            <w:bottom w:w="0" w:type="dxa"/>
            <w:right w:w="108" w:type="dxa"/>
          </w:tblCellMar>
        </w:tblPrEx>
        <w:trPr>
          <w:trHeight w:val="540" w:hRule="atLeast"/>
        </w:trPr>
        <w:tc>
          <w:tcPr>
            <w:tcW w:w="1762" w:type="dxa"/>
            <w:vMerge w:val="continue"/>
            <w:tcBorders>
              <w:left w:val="single" w:color="auto" w:sz="4" w:space="0"/>
              <w:right w:val="single" w:color="auto" w:sz="4" w:space="0"/>
            </w:tcBorders>
            <w:vAlign w:val="center"/>
          </w:tcPr>
          <w:p w14:paraId="5F7C7516">
            <w:pPr>
              <w:spacing w:line="360" w:lineRule="auto"/>
              <w:jc w:val="center"/>
              <w:rPr>
                <w:rFonts w:hint="eastAsia" w:ascii="仿宋_GB2312" w:hAnsi="仿宋_GB2312" w:eastAsia="仿宋_GB2312" w:cs="仿宋_GB2312"/>
                <w:bCs/>
                <w:sz w:val="24"/>
                <w:lang w:val="zh-TW" w:eastAsia="zh-TW"/>
              </w:rPr>
            </w:pPr>
          </w:p>
        </w:tc>
        <w:tc>
          <w:tcPr>
            <w:tcW w:w="6571" w:type="dxa"/>
            <w:tcBorders>
              <w:top w:val="nil"/>
              <w:left w:val="nil"/>
              <w:bottom w:val="single" w:color="auto" w:sz="4" w:space="0"/>
              <w:right w:val="single" w:color="auto" w:sz="4" w:space="0"/>
            </w:tcBorders>
            <w:vAlign w:val="center"/>
          </w:tcPr>
          <w:p w14:paraId="44A4C122">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关联模型</w:t>
            </w:r>
            <w:r>
              <w:rPr>
                <w:rFonts w:hint="eastAsia" w:ascii="仿宋_GB2312" w:hAnsi="仿宋_GB2312" w:eastAsia="仿宋_GB2312" w:cs="仿宋_GB2312"/>
                <w:bCs/>
                <w:sz w:val="24"/>
                <w:lang w:val="zh-TW"/>
              </w:rPr>
              <w:t>：智能体可关联一个或多个大模型，体验不同模型对于知识库内容的理解和回答。</w:t>
            </w:r>
          </w:p>
        </w:tc>
      </w:tr>
      <w:tr w14:paraId="3D87801C">
        <w:tblPrEx>
          <w:tblCellMar>
            <w:top w:w="0" w:type="dxa"/>
            <w:left w:w="108" w:type="dxa"/>
            <w:bottom w:w="0" w:type="dxa"/>
            <w:right w:w="108" w:type="dxa"/>
          </w:tblCellMar>
        </w:tblPrEx>
        <w:trPr>
          <w:trHeight w:val="810" w:hRule="atLeast"/>
        </w:trPr>
        <w:tc>
          <w:tcPr>
            <w:tcW w:w="1762" w:type="dxa"/>
            <w:vMerge w:val="continue"/>
            <w:tcBorders>
              <w:left w:val="single" w:color="auto" w:sz="4" w:space="0"/>
              <w:right w:val="single" w:color="auto" w:sz="4" w:space="0"/>
            </w:tcBorders>
            <w:vAlign w:val="center"/>
          </w:tcPr>
          <w:p w14:paraId="1EBCFABD">
            <w:pPr>
              <w:spacing w:line="360" w:lineRule="auto"/>
              <w:jc w:val="center"/>
              <w:rPr>
                <w:rFonts w:hint="eastAsia" w:ascii="仿宋_GB2312" w:hAnsi="仿宋_GB2312" w:eastAsia="仿宋_GB2312" w:cs="仿宋_GB2312"/>
                <w:bCs/>
                <w:sz w:val="24"/>
                <w:lang w:val="zh-TW" w:eastAsia="zh-TW"/>
              </w:rPr>
            </w:pPr>
          </w:p>
        </w:tc>
        <w:tc>
          <w:tcPr>
            <w:tcW w:w="6571" w:type="dxa"/>
            <w:tcBorders>
              <w:top w:val="nil"/>
              <w:left w:val="nil"/>
              <w:bottom w:val="single" w:color="auto" w:sz="4" w:space="0"/>
              <w:right w:val="single" w:color="auto" w:sz="4" w:space="0"/>
            </w:tcBorders>
            <w:vAlign w:val="center"/>
          </w:tcPr>
          <w:p w14:paraId="52EBDCEE">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lang w:val="zh-TW"/>
              </w:rPr>
              <w:t>知识库开关：</w:t>
            </w:r>
            <w:r>
              <w:rPr>
                <w:rFonts w:hint="eastAsia" w:ascii="仿宋_GB2312" w:hAnsi="仿宋_GB2312" w:eastAsia="仿宋_GB2312" w:cs="仿宋_GB2312"/>
                <w:bCs/>
                <w:sz w:val="24"/>
              </w:rPr>
              <w:t>关闭知识库，智能体即直接与模型对话；开启知识库，则依赖知识库内容作为回复依据</w:t>
            </w:r>
          </w:p>
        </w:tc>
      </w:tr>
      <w:tr w14:paraId="3CEBAFE3">
        <w:tblPrEx>
          <w:tblCellMar>
            <w:top w:w="0" w:type="dxa"/>
            <w:left w:w="108" w:type="dxa"/>
            <w:bottom w:w="0" w:type="dxa"/>
            <w:right w:w="108" w:type="dxa"/>
          </w:tblCellMar>
        </w:tblPrEx>
        <w:trPr>
          <w:trHeight w:val="540" w:hRule="atLeast"/>
        </w:trPr>
        <w:tc>
          <w:tcPr>
            <w:tcW w:w="1762" w:type="dxa"/>
            <w:vMerge w:val="continue"/>
            <w:tcBorders>
              <w:left w:val="single" w:color="auto" w:sz="4" w:space="0"/>
              <w:right w:val="single" w:color="auto" w:sz="4" w:space="0"/>
            </w:tcBorders>
            <w:vAlign w:val="center"/>
          </w:tcPr>
          <w:p w14:paraId="124A905C">
            <w:pPr>
              <w:spacing w:line="360" w:lineRule="auto"/>
              <w:jc w:val="center"/>
              <w:rPr>
                <w:rFonts w:hint="eastAsia" w:ascii="仿宋_GB2312" w:hAnsi="仿宋_GB2312" w:eastAsia="仿宋_GB2312" w:cs="仿宋_GB2312"/>
                <w:bCs/>
                <w:sz w:val="24"/>
                <w:lang w:val="zh-TW" w:eastAsia="zh-TW"/>
              </w:rPr>
            </w:pPr>
          </w:p>
        </w:tc>
        <w:tc>
          <w:tcPr>
            <w:tcW w:w="6571" w:type="dxa"/>
            <w:tcBorders>
              <w:top w:val="nil"/>
              <w:left w:val="nil"/>
              <w:bottom w:val="single" w:color="auto" w:sz="4" w:space="0"/>
              <w:right w:val="single" w:color="auto" w:sz="4" w:space="0"/>
            </w:tcBorders>
            <w:vAlign w:val="center"/>
          </w:tcPr>
          <w:p w14:paraId="5190D943">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知识库关联</w:t>
            </w:r>
            <w:r>
              <w:rPr>
                <w:rFonts w:hint="eastAsia" w:ascii="仿宋_GB2312" w:hAnsi="仿宋_GB2312" w:eastAsia="仿宋_GB2312" w:cs="仿宋_GB2312"/>
                <w:bCs/>
                <w:sz w:val="24"/>
                <w:lang w:val="zh-TW"/>
              </w:rPr>
              <w:t>：智能体可以关联一个或多个知识库内容，智能体会以知识库解析后的分段内容作为回复依据，与用户进行问答交互。</w:t>
            </w:r>
          </w:p>
        </w:tc>
      </w:tr>
      <w:tr w14:paraId="5F66F05B">
        <w:tblPrEx>
          <w:tblCellMar>
            <w:top w:w="0" w:type="dxa"/>
            <w:left w:w="108" w:type="dxa"/>
            <w:bottom w:w="0" w:type="dxa"/>
            <w:right w:w="108" w:type="dxa"/>
          </w:tblCellMar>
        </w:tblPrEx>
        <w:trPr>
          <w:trHeight w:val="540" w:hRule="atLeast"/>
        </w:trPr>
        <w:tc>
          <w:tcPr>
            <w:tcW w:w="1762" w:type="dxa"/>
            <w:vMerge w:val="continue"/>
            <w:tcBorders>
              <w:left w:val="single" w:color="auto" w:sz="4" w:space="0"/>
              <w:right w:val="single" w:color="auto" w:sz="4" w:space="0"/>
            </w:tcBorders>
            <w:vAlign w:val="center"/>
          </w:tcPr>
          <w:p w14:paraId="38C77B6C">
            <w:pPr>
              <w:spacing w:line="360" w:lineRule="auto"/>
              <w:jc w:val="center"/>
              <w:rPr>
                <w:rFonts w:hint="eastAsia" w:ascii="仿宋_GB2312" w:hAnsi="仿宋_GB2312" w:eastAsia="仿宋_GB2312" w:cs="仿宋_GB2312"/>
                <w:bCs/>
                <w:sz w:val="24"/>
                <w:lang w:val="zh-TW" w:eastAsia="zh-TW"/>
              </w:rPr>
            </w:pPr>
          </w:p>
        </w:tc>
        <w:tc>
          <w:tcPr>
            <w:tcW w:w="6571" w:type="dxa"/>
            <w:tcBorders>
              <w:top w:val="nil"/>
              <w:left w:val="nil"/>
              <w:bottom w:val="single" w:color="auto" w:sz="4" w:space="0"/>
              <w:right w:val="single" w:color="auto" w:sz="4" w:space="0"/>
            </w:tcBorders>
            <w:vAlign w:val="center"/>
          </w:tcPr>
          <w:p w14:paraId="57D69D8C">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知识库配置</w:t>
            </w:r>
            <w:r>
              <w:rPr>
                <w:rFonts w:hint="eastAsia" w:ascii="仿宋_GB2312" w:hAnsi="仿宋_GB2312" w:eastAsia="仿宋_GB2312" w:cs="仿宋_GB2312"/>
                <w:bCs/>
                <w:sz w:val="24"/>
                <w:lang w:val="zh-TW"/>
              </w:rPr>
              <w:t>：向量检索相似度阈值、自定义无命中提示内容、检索分段数量以及是否回答内容显示知识分段来源等配置项</w:t>
            </w:r>
          </w:p>
        </w:tc>
      </w:tr>
      <w:tr w14:paraId="64266A95">
        <w:tblPrEx>
          <w:tblCellMar>
            <w:top w:w="0" w:type="dxa"/>
            <w:left w:w="108" w:type="dxa"/>
            <w:bottom w:w="0" w:type="dxa"/>
            <w:right w:w="108" w:type="dxa"/>
          </w:tblCellMar>
        </w:tblPrEx>
        <w:trPr>
          <w:trHeight w:val="540" w:hRule="atLeast"/>
        </w:trPr>
        <w:tc>
          <w:tcPr>
            <w:tcW w:w="1762" w:type="dxa"/>
            <w:vMerge w:val="continue"/>
            <w:tcBorders>
              <w:left w:val="single" w:color="auto" w:sz="4" w:space="0"/>
              <w:bottom w:val="single" w:color="auto" w:sz="4" w:space="0"/>
              <w:right w:val="single" w:color="auto" w:sz="4" w:space="0"/>
            </w:tcBorders>
            <w:vAlign w:val="center"/>
          </w:tcPr>
          <w:p w14:paraId="0B1FAD80">
            <w:pPr>
              <w:spacing w:line="360" w:lineRule="auto"/>
              <w:jc w:val="center"/>
              <w:rPr>
                <w:rFonts w:hint="eastAsia" w:ascii="仿宋_GB2312" w:hAnsi="仿宋_GB2312" w:eastAsia="仿宋_GB2312" w:cs="仿宋_GB2312"/>
                <w:bCs/>
                <w:sz w:val="24"/>
                <w:lang w:val="zh-TW" w:eastAsia="zh-TW"/>
              </w:rPr>
            </w:pPr>
          </w:p>
        </w:tc>
        <w:tc>
          <w:tcPr>
            <w:tcW w:w="6571" w:type="dxa"/>
            <w:tcBorders>
              <w:top w:val="single" w:color="auto" w:sz="4" w:space="0"/>
              <w:left w:val="single" w:color="auto" w:sz="4" w:space="0"/>
              <w:bottom w:val="single" w:color="auto" w:sz="4" w:space="0"/>
              <w:right w:val="single" w:color="auto" w:sz="4" w:space="0"/>
            </w:tcBorders>
            <w:vAlign w:val="center"/>
          </w:tcPr>
          <w:p w14:paraId="594FC431">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对话日志</w:t>
            </w:r>
            <w:r>
              <w:rPr>
                <w:rFonts w:hint="eastAsia" w:ascii="仿宋_GB2312" w:hAnsi="仿宋_GB2312" w:eastAsia="仿宋_GB2312" w:cs="仿宋_GB2312"/>
                <w:bCs/>
                <w:sz w:val="24"/>
                <w:lang w:val="zh-TW"/>
              </w:rPr>
              <w:t>：展示智能体交互的所有对话，查看每轮对话用户问题与智能体的回复内容，对于有价值的对话内容，可以反向保存到对应的知识库分段中，做二次编辑，优化分段内容质量。</w:t>
            </w:r>
          </w:p>
        </w:tc>
      </w:tr>
      <w:tr w14:paraId="1A2E0530">
        <w:tblPrEx>
          <w:tblCellMar>
            <w:top w:w="0" w:type="dxa"/>
            <w:left w:w="108" w:type="dxa"/>
            <w:bottom w:w="0" w:type="dxa"/>
            <w:right w:w="108" w:type="dxa"/>
          </w:tblCellMar>
        </w:tblPrEx>
        <w:trPr>
          <w:trHeight w:val="810" w:hRule="atLeast"/>
        </w:trPr>
        <w:tc>
          <w:tcPr>
            <w:tcW w:w="1762" w:type="dxa"/>
            <w:tcBorders>
              <w:top w:val="nil"/>
              <w:left w:val="single" w:color="auto" w:sz="4" w:space="0"/>
              <w:bottom w:val="single" w:color="auto" w:sz="4" w:space="0"/>
              <w:right w:val="single" w:color="auto" w:sz="4" w:space="0"/>
            </w:tcBorders>
            <w:vAlign w:val="center"/>
          </w:tcPr>
          <w:p w14:paraId="30D3CDB7">
            <w:pPr>
              <w:spacing w:line="360" w:lineRule="auto"/>
              <w:jc w:val="center"/>
              <w:rPr>
                <w:rFonts w:hint="eastAsia" w:ascii="仿宋_GB2312" w:hAnsi="仿宋_GB2312" w:eastAsia="仿宋_GB2312" w:cs="仿宋_GB2312"/>
                <w:b/>
                <w:sz w:val="24"/>
                <w:lang w:val="zh-TW"/>
              </w:rPr>
            </w:pPr>
            <w:r>
              <w:rPr>
                <w:rFonts w:hint="eastAsia" w:ascii="仿宋_GB2312" w:hAnsi="仿宋_GB2312" w:eastAsia="仿宋_GB2312" w:cs="仿宋_GB2312"/>
                <w:b/>
                <w:sz w:val="24"/>
              </w:rPr>
              <w:t>模型管理</w:t>
            </w:r>
          </w:p>
        </w:tc>
        <w:tc>
          <w:tcPr>
            <w:tcW w:w="6571" w:type="dxa"/>
            <w:tcBorders>
              <w:top w:val="single" w:color="auto" w:sz="4" w:space="0"/>
              <w:left w:val="single" w:color="auto" w:sz="4" w:space="0"/>
              <w:bottom w:val="single" w:color="auto" w:sz="4" w:space="0"/>
              <w:right w:val="single" w:color="auto" w:sz="4" w:space="0"/>
            </w:tcBorders>
            <w:vAlign w:val="center"/>
          </w:tcPr>
          <w:p w14:paraId="4887BB6C">
            <w:pPr>
              <w:spacing w:line="360" w:lineRule="auto"/>
              <w:rPr>
                <w:rFonts w:hint="eastAsia" w:ascii="仿宋_GB2312" w:hAnsi="仿宋_GB2312" w:eastAsia="仿宋_GB2312" w:cs="仿宋_GB2312"/>
                <w:bCs/>
                <w:sz w:val="24"/>
                <w:lang w:val="zh-TW" w:eastAsia="zh-TW"/>
              </w:rPr>
            </w:pPr>
            <w:r>
              <w:rPr>
                <w:rFonts w:hint="eastAsia" w:ascii="仿宋_GB2312" w:hAnsi="仿宋_GB2312" w:eastAsia="仿宋_GB2312" w:cs="仿宋_GB2312"/>
                <w:bCs/>
                <w:sz w:val="24"/>
                <w:lang w:val="zh-TW" w:eastAsia="zh-TW"/>
              </w:rPr>
              <w:t>独立配置调用大模型的参数信息，方便智能体随时调用切换。可设置公有/私有模型，方便团队或者个人使用。</w:t>
            </w:r>
          </w:p>
        </w:tc>
      </w:tr>
      <w:tr w14:paraId="5FB5BF74">
        <w:tblPrEx>
          <w:tblCellMar>
            <w:top w:w="0" w:type="dxa"/>
            <w:left w:w="108" w:type="dxa"/>
            <w:bottom w:w="0" w:type="dxa"/>
            <w:right w:w="108" w:type="dxa"/>
          </w:tblCellMar>
        </w:tblPrEx>
        <w:trPr>
          <w:trHeight w:val="90" w:hRule="atLeast"/>
        </w:trPr>
        <w:tc>
          <w:tcPr>
            <w:tcW w:w="1762" w:type="dxa"/>
            <w:vMerge w:val="restart"/>
            <w:tcBorders>
              <w:top w:val="single" w:color="auto" w:sz="4" w:space="0"/>
              <w:left w:val="single" w:color="auto" w:sz="4" w:space="0"/>
              <w:bottom w:val="single" w:color="auto" w:sz="4" w:space="0"/>
              <w:right w:val="single" w:color="auto" w:sz="4" w:space="0"/>
            </w:tcBorders>
            <w:vAlign w:val="center"/>
          </w:tcPr>
          <w:p w14:paraId="7289CBF0">
            <w:pPr>
              <w:spacing w:line="360" w:lineRule="auto"/>
              <w:jc w:val="center"/>
              <w:rPr>
                <w:rFonts w:hint="eastAsia" w:ascii="仿宋_GB2312" w:hAnsi="仿宋_GB2312" w:eastAsia="仿宋_GB2312" w:cs="仿宋_GB2312"/>
                <w:b/>
                <w:sz w:val="24"/>
                <w:lang w:val="zh-TW"/>
              </w:rPr>
            </w:pPr>
            <w:r>
              <w:rPr>
                <w:rFonts w:hint="eastAsia" w:ascii="仿宋_GB2312" w:hAnsi="仿宋_GB2312" w:eastAsia="仿宋_GB2312" w:cs="仿宋_GB2312"/>
                <w:b/>
                <w:sz w:val="24"/>
              </w:rPr>
              <w:t>演示对话</w:t>
            </w:r>
          </w:p>
        </w:tc>
        <w:tc>
          <w:tcPr>
            <w:tcW w:w="6571" w:type="dxa"/>
            <w:tcBorders>
              <w:top w:val="single" w:color="auto" w:sz="4" w:space="0"/>
              <w:left w:val="single" w:color="auto" w:sz="4" w:space="0"/>
              <w:bottom w:val="single" w:color="auto" w:sz="4" w:space="0"/>
              <w:right w:val="single" w:color="auto" w:sz="4" w:space="0"/>
            </w:tcBorders>
            <w:vAlign w:val="center"/>
          </w:tcPr>
          <w:p w14:paraId="2B61BDA9">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演示对话</w:t>
            </w:r>
            <w:r>
              <w:rPr>
                <w:rFonts w:hint="eastAsia" w:ascii="仿宋_GB2312" w:hAnsi="仿宋_GB2312" w:eastAsia="仿宋_GB2312" w:cs="仿宋_GB2312"/>
                <w:bCs/>
                <w:sz w:val="24"/>
                <w:lang w:val="zh-TW"/>
              </w:rPr>
              <w:t>：支持用户以文本形式与智能体交流，根据关联知识库内容，大模型组织文本给与用户问题相关回复。用户可对回复内容做赞同/反对操作。</w:t>
            </w:r>
          </w:p>
        </w:tc>
      </w:tr>
      <w:tr w14:paraId="3CEE0D22">
        <w:tblPrEx>
          <w:tblCellMar>
            <w:top w:w="0" w:type="dxa"/>
            <w:left w:w="108" w:type="dxa"/>
            <w:bottom w:w="0" w:type="dxa"/>
            <w:right w:w="108" w:type="dxa"/>
          </w:tblCellMar>
        </w:tblPrEx>
        <w:trPr>
          <w:trHeight w:val="90" w:hRule="atLeast"/>
        </w:trPr>
        <w:tc>
          <w:tcPr>
            <w:tcW w:w="1762" w:type="dxa"/>
            <w:vMerge w:val="continue"/>
            <w:tcBorders>
              <w:top w:val="single" w:color="auto" w:sz="4" w:space="0"/>
              <w:left w:val="single" w:color="auto" w:sz="4" w:space="0"/>
              <w:bottom w:val="single" w:color="auto" w:sz="4" w:space="0"/>
              <w:right w:val="single" w:color="auto" w:sz="4" w:space="0"/>
            </w:tcBorders>
            <w:vAlign w:val="center"/>
          </w:tcPr>
          <w:p w14:paraId="5A7EB4C8">
            <w:pPr>
              <w:spacing w:line="360" w:lineRule="auto"/>
              <w:jc w:val="center"/>
              <w:rPr>
                <w:rFonts w:hint="eastAsia" w:ascii="仿宋_GB2312" w:hAnsi="仿宋_GB2312" w:eastAsia="仿宋_GB2312" w:cs="仿宋_GB2312"/>
                <w:b/>
                <w:sz w:val="24"/>
              </w:rPr>
            </w:pPr>
          </w:p>
        </w:tc>
        <w:tc>
          <w:tcPr>
            <w:tcW w:w="6571" w:type="dxa"/>
            <w:tcBorders>
              <w:top w:val="single" w:color="auto" w:sz="4" w:space="0"/>
              <w:left w:val="single" w:color="auto" w:sz="4" w:space="0"/>
              <w:bottom w:val="single" w:color="auto" w:sz="4" w:space="0"/>
              <w:right w:val="single" w:color="auto" w:sz="4" w:space="0"/>
            </w:tcBorders>
            <w:vAlign w:val="center"/>
          </w:tcPr>
          <w:p w14:paraId="49EA4F39">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模型切换</w:t>
            </w:r>
            <w:r>
              <w:rPr>
                <w:rFonts w:hint="eastAsia" w:ascii="仿宋_GB2312" w:hAnsi="仿宋_GB2312" w:eastAsia="仿宋_GB2312" w:cs="仿宋_GB2312"/>
                <w:bCs/>
                <w:sz w:val="24"/>
                <w:lang w:val="zh-TW"/>
              </w:rPr>
              <w:t>：智能体关联多个大模型，用户可在对话页面直接切换大模型完成对话。</w:t>
            </w:r>
          </w:p>
        </w:tc>
      </w:tr>
      <w:tr w14:paraId="372D8527">
        <w:tblPrEx>
          <w:tblCellMar>
            <w:top w:w="0" w:type="dxa"/>
            <w:left w:w="108" w:type="dxa"/>
            <w:bottom w:w="0" w:type="dxa"/>
            <w:right w:w="108" w:type="dxa"/>
          </w:tblCellMar>
        </w:tblPrEx>
        <w:trPr>
          <w:trHeight w:val="90" w:hRule="atLeast"/>
        </w:trPr>
        <w:tc>
          <w:tcPr>
            <w:tcW w:w="1762" w:type="dxa"/>
            <w:vMerge w:val="restart"/>
            <w:tcBorders>
              <w:top w:val="single" w:color="auto" w:sz="4" w:space="0"/>
              <w:left w:val="single" w:color="auto" w:sz="4" w:space="0"/>
              <w:bottom w:val="single" w:color="auto" w:sz="4" w:space="0"/>
              <w:right w:val="single" w:color="auto" w:sz="4" w:space="0"/>
            </w:tcBorders>
            <w:vAlign w:val="center"/>
          </w:tcPr>
          <w:p w14:paraId="137A9983">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第三方嵌入</w:t>
            </w:r>
          </w:p>
        </w:tc>
        <w:tc>
          <w:tcPr>
            <w:tcW w:w="6571" w:type="dxa"/>
            <w:tcBorders>
              <w:top w:val="single" w:color="auto" w:sz="4" w:space="0"/>
              <w:left w:val="single" w:color="auto" w:sz="4" w:space="0"/>
              <w:bottom w:val="single" w:color="auto" w:sz="4" w:space="0"/>
              <w:right w:val="single" w:color="auto" w:sz="4" w:space="0"/>
            </w:tcBorders>
            <w:vAlign w:val="center"/>
          </w:tcPr>
          <w:p w14:paraId="615FE6FE">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智能体应用</w:t>
            </w:r>
            <w:r>
              <w:rPr>
                <w:rFonts w:hint="eastAsia" w:ascii="仿宋_GB2312" w:hAnsi="仿宋_GB2312" w:eastAsia="仿宋_GB2312" w:cs="仿宋_GB2312"/>
                <w:bCs/>
                <w:sz w:val="24"/>
                <w:lang w:val="zh-TW"/>
              </w:rPr>
              <w:t>：演示对话页面支持框架或浮窗模型直接嵌三方项目中。</w:t>
            </w:r>
          </w:p>
        </w:tc>
      </w:tr>
      <w:tr w14:paraId="09ACBF74">
        <w:tblPrEx>
          <w:tblCellMar>
            <w:top w:w="0" w:type="dxa"/>
            <w:left w:w="108" w:type="dxa"/>
            <w:bottom w:w="0" w:type="dxa"/>
            <w:right w:w="108" w:type="dxa"/>
          </w:tblCellMar>
        </w:tblPrEx>
        <w:trPr>
          <w:trHeight w:val="90" w:hRule="atLeast"/>
        </w:trPr>
        <w:tc>
          <w:tcPr>
            <w:tcW w:w="1762" w:type="dxa"/>
            <w:vMerge w:val="continue"/>
            <w:tcBorders>
              <w:top w:val="single" w:color="auto" w:sz="4" w:space="0"/>
              <w:left w:val="single" w:color="auto" w:sz="4" w:space="0"/>
              <w:bottom w:val="single" w:color="auto" w:sz="4" w:space="0"/>
              <w:right w:val="single" w:color="auto" w:sz="4" w:space="0"/>
            </w:tcBorders>
            <w:vAlign w:val="center"/>
          </w:tcPr>
          <w:p w14:paraId="6859EBB4">
            <w:pPr>
              <w:spacing w:line="360" w:lineRule="auto"/>
              <w:rPr>
                <w:rFonts w:hint="eastAsia" w:ascii="仿宋_GB2312" w:hAnsi="仿宋_GB2312" w:eastAsia="仿宋_GB2312" w:cs="仿宋_GB2312"/>
                <w:bCs/>
                <w:sz w:val="24"/>
              </w:rPr>
            </w:pPr>
          </w:p>
        </w:tc>
        <w:tc>
          <w:tcPr>
            <w:tcW w:w="6571" w:type="dxa"/>
            <w:tcBorders>
              <w:top w:val="single" w:color="auto" w:sz="4" w:space="0"/>
              <w:left w:val="single" w:color="auto" w:sz="4" w:space="0"/>
              <w:bottom w:val="single" w:color="auto" w:sz="4" w:space="0"/>
              <w:right w:val="single" w:color="auto" w:sz="4" w:space="0"/>
            </w:tcBorders>
            <w:vAlign w:val="center"/>
          </w:tcPr>
          <w:p w14:paraId="5CB43D9E">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监控统计</w:t>
            </w:r>
            <w:r>
              <w:rPr>
                <w:rFonts w:hint="eastAsia" w:ascii="仿宋_GB2312" w:hAnsi="仿宋_GB2312" w:eastAsia="仿宋_GB2312" w:cs="仿宋_GB2312"/>
                <w:bCs/>
                <w:sz w:val="24"/>
                <w:lang w:val="zh-TW"/>
              </w:rPr>
              <w:t>：记录智能体使用情况，提问次数、token输出数量、用户满意度等数据</w:t>
            </w:r>
          </w:p>
        </w:tc>
      </w:tr>
    </w:tbl>
    <w:p w14:paraId="43396B94">
      <w:pPr>
        <w:pStyle w:val="2"/>
        <w:rPr>
          <w:rFonts w:hint="eastAsia" w:ascii="楷体" w:hAnsi="楷体" w:eastAsia="楷体" w:cs="楷体"/>
          <w:b/>
          <w:bCs/>
          <w:sz w:val="32"/>
          <w:szCs w:val="32"/>
        </w:rPr>
      </w:pPr>
    </w:p>
    <w:p w14:paraId="0CE0ED94">
      <w:pPr>
        <w:pStyle w:val="2"/>
        <w:rPr>
          <w:rFonts w:hint="eastAsia" w:ascii="楷体" w:hAnsi="楷体" w:eastAsia="楷体" w:cs="楷体"/>
          <w:b/>
          <w:bCs/>
          <w:sz w:val="32"/>
          <w:szCs w:val="32"/>
        </w:rPr>
      </w:pPr>
      <w:r>
        <w:rPr>
          <w:rFonts w:hint="eastAsia" w:ascii="楷体" w:hAnsi="楷体" w:eastAsia="楷体" w:cs="楷体"/>
          <w:b/>
          <w:bCs/>
          <w:sz w:val="32"/>
          <w:szCs w:val="32"/>
        </w:rPr>
        <w:t>3、文书生成系统</w:t>
      </w:r>
    </w:p>
    <w:tbl>
      <w:tblPr>
        <w:tblStyle w:val="11"/>
        <w:tblW w:w="8384" w:type="dxa"/>
        <w:tblInd w:w="91" w:type="dxa"/>
        <w:tblLayout w:type="fixed"/>
        <w:tblCellMar>
          <w:top w:w="0" w:type="dxa"/>
          <w:left w:w="108" w:type="dxa"/>
          <w:bottom w:w="0" w:type="dxa"/>
          <w:right w:w="108" w:type="dxa"/>
        </w:tblCellMar>
      </w:tblPr>
      <w:tblGrid>
        <w:gridCol w:w="1381"/>
        <w:gridCol w:w="7003"/>
      </w:tblGrid>
      <w:tr w14:paraId="5334F77C">
        <w:tblPrEx>
          <w:tblCellMar>
            <w:top w:w="0" w:type="dxa"/>
            <w:left w:w="108" w:type="dxa"/>
            <w:bottom w:w="0" w:type="dxa"/>
            <w:right w:w="108" w:type="dxa"/>
          </w:tblCellMar>
        </w:tblPrEx>
        <w:trPr>
          <w:trHeight w:val="270" w:hRule="atLeast"/>
          <w:tblHeader/>
        </w:trPr>
        <w:tc>
          <w:tcPr>
            <w:tcW w:w="1381" w:type="dxa"/>
            <w:tcBorders>
              <w:top w:val="single" w:color="auto" w:sz="4" w:space="0"/>
              <w:left w:val="single" w:color="auto" w:sz="4" w:space="0"/>
              <w:bottom w:val="single" w:color="auto" w:sz="4" w:space="0"/>
              <w:right w:val="single" w:color="auto" w:sz="4" w:space="0"/>
            </w:tcBorders>
            <w:shd w:val="clear" w:color="auto" w:fill="F1F1F1"/>
            <w:vAlign w:val="center"/>
          </w:tcPr>
          <w:p w14:paraId="2C06EDF4">
            <w:pPr>
              <w:spacing w:line="360" w:lineRule="auto"/>
              <w:jc w:val="center"/>
              <w:rPr>
                <w:rFonts w:hint="eastAsia" w:ascii="仿宋_GB2312" w:hAnsi="仿宋_GB2312" w:eastAsia="仿宋_GB2312" w:cs="仿宋_GB2312"/>
                <w:b/>
                <w:sz w:val="24"/>
                <w:lang w:val="zh-TW" w:eastAsia="zh-TW"/>
              </w:rPr>
            </w:pPr>
            <w:r>
              <w:rPr>
                <w:rFonts w:hint="eastAsia" w:ascii="仿宋_GB2312" w:hAnsi="仿宋_GB2312" w:eastAsia="仿宋_GB2312" w:cs="仿宋_GB2312"/>
                <w:b/>
                <w:sz w:val="24"/>
                <w:lang w:val="zh-TW" w:eastAsia="zh-TW"/>
              </w:rPr>
              <w:t>指标项</w:t>
            </w:r>
          </w:p>
        </w:tc>
        <w:tc>
          <w:tcPr>
            <w:tcW w:w="7003" w:type="dxa"/>
            <w:tcBorders>
              <w:top w:val="single" w:color="auto" w:sz="4" w:space="0"/>
              <w:left w:val="nil"/>
              <w:bottom w:val="single" w:color="auto" w:sz="4" w:space="0"/>
              <w:right w:val="single" w:color="auto" w:sz="4" w:space="0"/>
            </w:tcBorders>
            <w:shd w:val="clear" w:color="auto" w:fill="F1F1F1"/>
            <w:vAlign w:val="center"/>
          </w:tcPr>
          <w:p w14:paraId="20E38368">
            <w:pPr>
              <w:spacing w:line="360" w:lineRule="auto"/>
              <w:jc w:val="center"/>
              <w:rPr>
                <w:rFonts w:hint="eastAsia" w:ascii="仿宋_GB2312" w:hAnsi="仿宋_GB2312" w:eastAsia="仿宋_GB2312" w:cs="仿宋_GB2312"/>
                <w:b/>
                <w:sz w:val="24"/>
                <w:lang w:val="zh-TW" w:eastAsia="zh-TW"/>
              </w:rPr>
            </w:pPr>
            <w:r>
              <w:rPr>
                <w:rFonts w:hint="eastAsia" w:ascii="仿宋_GB2312" w:hAnsi="仿宋_GB2312" w:eastAsia="仿宋_GB2312" w:cs="仿宋_GB2312"/>
                <w:b/>
                <w:sz w:val="24"/>
                <w:lang w:val="zh-TW" w:eastAsia="zh-TW"/>
              </w:rPr>
              <w:t>具体要求</w:t>
            </w:r>
          </w:p>
        </w:tc>
      </w:tr>
      <w:tr w14:paraId="32384BBF">
        <w:tblPrEx>
          <w:tblCellMar>
            <w:top w:w="0" w:type="dxa"/>
            <w:left w:w="108" w:type="dxa"/>
            <w:bottom w:w="0" w:type="dxa"/>
            <w:right w:w="108" w:type="dxa"/>
          </w:tblCellMar>
        </w:tblPrEx>
        <w:trPr>
          <w:trHeight w:val="270" w:hRule="atLeast"/>
        </w:trPr>
        <w:tc>
          <w:tcPr>
            <w:tcW w:w="1381" w:type="dxa"/>
            <w:vMerge w:val="restart"/>
            <w:tcBorders>
              <w:top w:val="nil"/>
              <w:left w:val="single" w:color="auto" w:sz="4" w:space="0"/>
              <w:bottom w:val="single" w:color="auto" w:sz="4" w:space="0"/>
              <w:right w:val="single" w:color="auto" w:sz="4" w:space="0"/>
            </w:tcBorders>
            <w:vAlign w:val="center"/>
          </w:tcPr>
          <w:p w14:paraId="32072D8F">
            <w:pPr>
              <w:spacing w:line="360" w:lineRule="auto"/>
              <w:rPr>
                <w:rFonts w:hint="eastAsia" w:ascii="仿宋_GB2312" w:hAnsi="仿宋_GB2312" w:eastAsia="仿宋_GB2312" w:cs="仿宋_GB2312"/>
                <w:bCs/>
                <w:sz w:val="24"/>
                <w:lang w:val="zh-TW" w:eastAsia="zh-TW"/>
              </w:rPr>
            </w:pPr>
            <w:r>
              <w:rPr>
                <w:rFonts w:hint="eastAsia" w:ascii="仿宋_GB2312" w:hAnsi="仿宋_GB2312" w:eastAsia="仿宋_GB2312" w:cs="仿宋_GB2312"/>
                <w:b/>
                <w:sz w:val="24"/>
                <w:lang w:val="zh-TW" w:eastAsia="zh-TW"/>
              </w:rPr>
              <w:t>PP</w:t>
            </w:r>
            <w:r>
              <w:rPr>
                <w:rFonts w:hint="eastAsia" w:ascii="仿宋_GB2312" w:hAnsi="仿宋_GB2312" w:eastAsia="仿宋_GB2312" w:cs="仿宋_GB2312"/>
                <w:b/>
                <w:sz w:val="24"/>
              </w:rPr>
              <w:t>T</w:t>
            </w:r>
            <w:r>
              <w:rPr>
                <w:rFonts w:hint="eastAsia" w:ascii="仿宋_GB2312" w:hAnsi="仿宋_GB2312" w:eastAsia="仿宋_GB2312" w:cs="仿宋_GB2312"/>
                <w:b/>
                <w:sz w:val="24"/>
                <w:lang w:val="zh-TW" w:eastAsia="zh-TW"/>
              </w:rPr>
              <w:t>生成</w:t>
            </w:r>
          </w:p>
        </w:tc>
        <w:tc>
          <w:tcPr>
            <w:tcW w:w="7003" w:type="dxa"/>
            <w:tcBorders>
              <w:top w:val="nil"/>
              <w:left w:val="nil"/>
              <w:bottom w:val="single" w:color="auto" w:sz="4" w:space="0"/>
              <w:right w:val="single" w:color="auto" w:sz="4" w:space="0"/>
            </w:tcBorders>
            <w:vAlign w:val="center"/>
          </w:tcPr>
          <w:p w14:paraId="586B94CC">
            <w:pPr>
              <w:spacing w:line="360" w:lineRule="auto"/>
              <w:rPr>
                <w:rFonts w:hint="eastAsia" w:ascii="仿宋_GB2312" w:hAnsi="仿宋_GB2312" w:eastAsia="仿宋_GB2312" w:cs="仿宋_GB2312"/>
                <w:bCs/>
                <w:sz w:val="24"/>
                <w:lang w:val="zh-TW" w:eastAsia="zh-TW"/>
              </w:rPr>
            </w:pPr>
            <w:r>
              <w:rPr>
                <w:rFonts w:hint="eastAsia" w:ascii="仿宋_GB2312" w:hAnsi="仿宋_GB2312" w:eastAsia="仿宋_GB2312" w:cs="仿宋_GB2312"/>
                <w:bCs/>
                <w:sz w:val="24"/>
                <w:lang w:val="zh-TW" w:eastAsia="zh-TW"/>
              </w:rPr>
              <w:t>生成大纲</w:t>
            </w:r>
            <w:r>
              <w:rPr>
                <w:rFonts w:hint="eastAsia" w:ascii="仿宋_GB2312" w:hAnsi="仿宋_GB2312" w:eastAsia="仿宋_GB2312" w:cs="仿宋_GB2312"/>
                <w:bCs/>
                <w:sz w:val="24"/>
                <w:lang w:val="zh-TW"/>
              </w:rPr>
              <w:t>：</w:t>
            </w:r>
            <w:r>
              <w:rPr>
                <w:rFonts w:hint="eastAsia" w:ascii="仿宋_GB2312" w:hAnsi="仿宋_GB2312" w:eastAsia="仿宋_GB2312" w:cs="仿宋_GB2312"/>
                <w:bCs/>
                <w:sz w:val="24"/>
                <w:lang w:val="zh-TW" w:eastAsia="zh-TW"/>
              </w:rPr>
              <w:t>输入标题和要求，生成结构大纲</w:t>
            </w:r>
          </w:p>
        </w:tc>
      </w:tr>
      <w:tr w14:paraId="679D3E92">
        <w:tblPrEx>
          <w:tblCellMar>
            <w:top w:w="0" w:type="dxa"/>
            <w:left w:w="108" w:type="dxa"/>
            <w:bottom w:w="0" w:type="dxa"/>
            <w:right w:w="108" w:type="dxa"/>
          </w:tblCellMar>
        </w:tblPrEx>
        <w:trPr>
          <w:trHeight w:val="540" w:hRule="atLeast"/>
        </w:trPr>
        <w:tc>
          <w:tcPr>
            <w:tcW w:w="1381" w:type="dxa"/>
            <w:vMerge w:val="continue"/>
            <w:tcBorders>
              <w:top w:val="nil"/>
              <w:left w:val="single" w:color="auto" w:sz="4" w:space="0"/>
              <w:bottom w:val="single" w:color="auto" w:sz="4" w:space="0"/>
              <w:right w:val="single" w:color="auto" w:sz="4" w:space="0"/>
            </w:tcBorders>
            <w:vAlign w:val="center"/>
          </w:tcPr>
          <w:p w14:paraId="34BEBEF8">
            <w:pPr>
              <w:spacing w:line="360" w:lineRule="auto"/>
              <w:rPr>
                <w:rFonts w:hint="eastAsia" w:ascii="仿宋_GB2312" w:hAnsi="仿宋_GB2312" w:eastAsia="仿宋_GB2312" w:cs="仿宋_GB2312"/>
                <w:bCs/>
                <w:sz w:val="24"/>
                <w:lang w:val="zh-TW" w:eastAsia="zh-TW"/>
              </w:rPr>
            </w:pPr>
          </w:p>
        </w:tc>
        <w:tc>
          <w:tcPr>
            <w:tcW w:w="7003" w:type="dxa"/>
            <w:tcBorders>
              <w:top w:val="nil"/>
              <w:left w:val="nil"/>
              <w:bottom w:val="single" w:color="auto" w:sz="4" w:space="0"/>
              <w:right w:val="single" w:color="auto" w:sz="4" w:space="0"/>
            </w:tcBorders>
            <w:vAlign w:val="center"/>
          </w:tcPr>
          <w:p w14:paraId="14B10F1B">
            <w:pPr>
              <w:spacing w:line="360" w:lineRule="auto"/>
              <w:rPr>
                <w:rFonts w:hint="eastAsia" w:ascii="仿宋_GB2312" w:hAnsi="仿宋_GB2312" w:eastAsia="仿宋_GB2312" w:cs="仿宋_GB2312"/>
                <w:bCs/>
                <w:sz w:val="24"/>
                <w:lang w:val="zh-TW" w:eastAsia="zh-TW"/>
              </w:rPr>
            </w:pPr>
            <w:r>
              <w:rPr>
                <w:rFonts w:hint="eastAsia" w:ascii="仿宋_GB2312" w:hAnsi="仿宋_GB2312" w:eastAsia="仿宋_GB2312" w:cs="仿宋_GB2312"/>
                <w:bCs/>
                <w:sz w:val="24"/>
                <w:lang w:val="zh-TW" w:eastAsia="zh-TW"/>
              </w:rPr>
              <w:t>编辑大纲</w:t>
            </w:r>
            <w:r>
              <w:rPr>
                <w:rFonts w:hint="eastAsia" w:ascii="仿宋_GB2312" w:hAnsi="仿宋_GB2312" w:eastAsia="仿宋_GB2312" w:cs="仿宋_GB2312"/>
                <w:bCs/>
                <w:sz w:val="24"/>
                <w:lang w:val="zh-TW"/>
              </w:rPr>
              <w:t>：</w:t>
            </w:r>
            <w:r>
              <w:rPr>
                <w:rFonts w:hint="eastAsia" w:ascii="仿宋_GB2312" w:hAnsi="仿宋_GB2312" w:eastAsia="仿宋_GB2312" w:cs="仿宋_GB2312"/>
                <w:bCs/>
                <w:sz w:val="24"/>
                <w:lang w:val="zh-TW" w:eastAsia="zh-TW"/>
              </w:rPr>
              <w:t>大纲可以编辑，也可以利用大模型进行大纲润色</w:t>
            </w:r>
          </w:p>
        </w:tc>
      </w:tr>
      <w:tr w14:paraId="2696A048">
        <w:tblPrEx>
          <w:tblCellMar>
            <w:top w:w="0" w:type="dxa"/>
            <w:left w:w="108" w:type="dxa"/>
            <w:bottom w:w="0" w:type="dxa"/>
            <w:right w:w="108" w:type="dxa"/>
          </w:tblCellMar>
        </w:tblPrEx>
        <w:trPr>
          <w:trHeight w:val="540" w:hRule="atLeast"/>
        </w:trPr>
        <w:tc>
          <w:tcPr>
            <w:tcW w:w="1381" w:type="dxa"/>
            <w:vMerge w:val="continue"/>
            <w:tcBorders>
              <w:top w:val="nil"/>
              <w:left w:val="single" w:color="auto" w:sz="4" w:space="0"/>
              <w:bottom w:val="single" w:color="auto" w:sz="4" w:space="0"/>
              <w:right w:val="single" w:color="auto" w:sz="4" w:space="0"/>
            </w:tcBorders>
            <w:vAlign w:val="center"/>
          </w:tcPr>
          <w:p w14:paraId="167656FC">
            <w:pPr>
              <w:spacing w:line="360" w:lineRule="auto"/>
              <w:rPr>
                <w:rFonts w:hint="eastAsia" w:ascii="仿宋_GB2312" w:hAnsi="仿宋_GB2312" w:eastAsia="仿宋_GB2312" w:cs="仿宋_GB2312"/>
                <w:bCs/>
                <w:sz w:val="24"/>
                <w:lang w:val="zh-TW" w:eastAsia="zh-TW"/>
              </w:rPr>
            </w:pPr>
          </w:p>
        </w:tc>
        <w:tc>
          <w:tcPr>
            <w:tcW w:w="7003" w:type="dxa"/>
            <w:tcBorders>
              <w:top w:val="nil"/>
              <w:left w:val="nil"/>
              <w:bottom w:val="single" w:color="auto" w:sz="4" w:space="0"/>
              <w:right w:val="single" w:color="auto" w:sz="4" w:space="0"/>
            </w:tcBorders>
            <w:vAlign w:val="center"/>
          </w:tcPr>
          <w:p w14:paraId="54F3C342">
            <w:pPr>
              <w:spacing w:line="360" w:lineRule="auto"/>
              <w:rPr>
                <w:rFonts w:hint="eastAsia" w:ascii="仿宋_GB2312" w:hAnsi="仿宋_GB2312" w:eastAsia="仿宋_GB2312" w:cs="仿宋_GB2312"/>
                <w:bCs/>
                <w:sz w:val="24"/>
                <w:lang w:val="zh-TW" w:eastAsia="zh-TW"/>
              </w:rPr>
            </w:pPr>
            <w:r>
              <w:rPr>
                <w:rFonts w:hint="eastAsia" w:ascii="仿宋_GB2312" w:hAnsi="仿宋_GB2312" w:eastAsia="仿宋_GB2312" w:cs="仿宋_GB2312"/>
                <w:bCs/>
                <w:sz w:val="24"/>
                <w:lang w:val="zh-TW" w:eastAsia="zh-TW"/>
              </w:rPr>
              <w:t>在线编辑</w:t>
            </w:r>
            <w:r>
              <w:rPr>
                <w:rFonts w:hint="eastAsia" w:ascii="仿宋_GB2312" w:hAnsi="仿宋_GB2312" w:eastAsia="仿宋_GB2312" w:cs="仿宋_GB2312"/>
                <w:bCs/>
                <w:sz w:val="24"/>
                <w:lang w:val="zh-TW"/>
              </w:rPr>
              <w:t>：</w:t>
            </w:r>
            <w:r>
              <w:rPr>
                <w:rFonts w:hint="eastAsia" w:ascii="仿宋_GB2312" w:hAnsi="仿宋_GB2312" w:eastAsia="仿宋_GB2312" w:cs="仿宋_GB2312"/>
                <w:bCs/>
                <w:sz w:val="24"/>
                <w:lang w:val="zh-TW" w:eastAsia="zh-TW"/>
              </w:rPr>
              <w:t>支持在线预览与编辑，提高成稿效率</w:t>
            </w:r>
          </w:p>
        </w:tc>
      </w:tr>
      <w:tr w14:paraId="28405ADB">
        <w:tblPrEx>
          <w:tblCellMar>
            <w:top w:w="0" w:type="dxa"/>
            <w:left w:w="108" w:type="dxa"/>
            <w:bottom w:w="0" w:type="dxa"/>
            <w:right w:w="108" w:type="dxa"/>
          </w:tblCellMar>
        </w:tblPrEx>
        <w:trPr>
          <w:trHeight w:val="270" w:hRule="atLeast"/>
        </w:trPr>
        <w:tc>
          <w:tcPr>
            <w:tcW w:w="1381" w:type="dxa"/>
            <w:vMerge w:val="continue"/>
            <w:tcBorders>
              <w:top w:val="nil"/>
              <w:left w:val="single" w:color="auto" w:sz="4" w:space="0"/>
              <w:bottom w:val="single" w:color="auto" w:sz="4" w:space="0"/>
              <w:right w:val="single" w:color="auto" w:sz="4" w:space="0"/>
            </w:tcBorders>
            <w:vAlign w:val="center"/>
          </w:tcPr>
          <w:p w14:paraId="7B8FB3CF">
            <w:pPr>
              <w:spacing w:line="360" w:lineRule="auto"/>
              <w:rPr>
                <w:rFonts w:hint="eastAsia" w:ascii="仿宋_GB2312" w:hAnsi="仿宋_GB2312" w:eastAsia="仿宋_GB2312" w:cs="仿宋_GB2312"/>
                <w:bCs/>
                <w:sz w:val="24"/>
                <w:lang w:val="zh-TW" w:eastAsia="zh-TW"/>
              </w:rPr>
            </w:pPr>
          </w:p>
        </w:tc>
        <w:tc>
          <w:tcPr>
            <w:tcW w:w="7003" w:type="dxa"/>
            <w:tcBorders>
              <w:top w:val="nil"/>
              <w:left w:val="nil"/>
              <w:bottom w:val="single" w:color="auto" w:sz="4" w:space="0"/>
              <w:right w:val="single" w:color="auto" w:sz="4" w:space="0"/>
            </w:tcBorders>
            <w:vAlign w:val="center"/>
          </w:tcPr>
          <w:p w14:paraId="52F1FB3E">
            <w:pPr>
              <w:spacing w:line="360" w:lineRule="auto"/>
              <w:rPr>
                <w:rFonts w:hint="eastAsia" w:ascii="仿宋_GB2312" w:hAnsi="仿宋_GB2312" w:eastAsia="仿宋_GB2312" w:cs="仿宋_GB2312"/>
                <w:bCs/>
                <w:sz w:val="24"/>
                <w:lang w:val="zh-TW" w:eastAsia="zh-TW"/>
              </w:rPr>
            </w:pPr>
            <w:r>
              <w:rPr>
                <w:rFonts w:hint="eastAsia" w:ascii="仿宋_GB2312" w:hAnsi="仿宋_GB2312" w:eastAsia="仿宋_GB2312" w:cs="仿宋_GB2312"/>
                <w:bCs/>
                <w:sz w:val="24"/>
                <w:lang w:val="zh-TW" w:eastAsia="zh-TW"/>
              </w:rPr>
              <w:t>知识库关联</w:t>
            </w:r>
            <w:r>
              <w:rPr>
                <w:rFonts w:hint="eastAsia" w:ascii="仿宋_GB2312" w:hAnsi="仿宋_GB2312" w:eastAsia="仿宋_GB2312" w:cs="仿宋_GB2312"/>
                <w:bCs/>
                <w:sz w:val="24"/>
                <w:lang w:val="zh-TW"/>
              </w:rPr>
              <w:t>：</w:t>
            </w:r>
            <w:r>
              <w:rPr>
                <w:rFonts w:hint="eastAsia" w:ascii="仿宋_GB2312" w:hAnsi="仿宋_GB2312" w:eastAsia="仿宋_GB2312" w:cs="仿宋_GB2312"/>
                <w:bCs/>
                <w:sz w:val="24"/>
                <w:lang w:val="zh-TW" w:eastAsia="zh-TW"/>
              </w:rPr>
              <w:t>关联知识库内容，进行大纲生成。</w:t>
            </w:r>
          </w:p>
        </w:tc>
      </w:tr>
      <w:tr w14:paraId="4756E986">
        <w:tblPrEx>
          <w:tblCellMar>
            <w:top w:w="0" w:type="dxa"/>
            <w:left w:w="108" w:type="dxa"/>
            <w:bottom w:w="0" w:type="dxa"/>
            <w:right w:w="108" w:type="dxa"/>
          </w:tblCellMar>
        </w:tblPrEx>
        <w:trPr>
          <w:trHeight w:val="540" w:hRule="atLeast"/>
        </w:trPr>
        <w:tc>
          <w:tcPr>
            <w:tcW w:w="1381" w:type="dxa"/>
            <w:vMerge w:val="restart"/>
            <w:tcBorders>
              <w:top w:val="nil"/>
              <w:left w:val="single" w:color="auto" w:sz="4" w:space="0"/>
              <w:right w:val="single" w:color="auto" w:sz="4" w:space="0"/>
            </w:tcBorders>
            <w:vAlign w:val="center"/>
          </w:tcPr>
          <w:p w14:paraId="47EA5B86">
            <w:pPr>
              <w:spacing w:line="360" w:lineRule="auto"/>
              <w:rPr>
                <w:rFonts w:hint="eastAsia" w:ascii="仿宋_GB2312" w:hAnsi="仿宋_GB2312" w:eastAsia="仿宋_GB2312" w:cs="仿宋_GB2312"/>
                <w:b/>
                <w:sz w:val="24"/>
                <w:lang w:val="zh-TW" w:eastAsia="zh-TW"/>
              </w:rPr>
            </w:pPr>
            <w:r>
              <w:rPr>
                <w:rFonts w:hint="eastAsia" w:ascii="仿宋_GB2312" w:hAnsi="仿宋_GB2312" w:eastAsia="仿宋_GB2312" w:cs="仿宋_GB2312"/>
                <w:b/>
                <w:sz w:val="24"/>
                <w:lang w:val="zh-TW" w:eastAsia="zh-TW"/>
              </w:rPr>
              <w:t>文稿生成</w:t>
            </w:r>
          </w:p>
          <w:p w14:paraId="04C606F7">
            <w:pPr>
              <w:spacing w:line="360" w:lineRule="auto"/>
              <w:rPr>
                <w:rFonts w:hint="eastAsia" w:ascii="仿宋_GB2312" w:hAnsi="仿宋_GB2312" w:eastAsia="仿宋_GB2312" w:cs="仿宋_GB2312"/>
                <w:b/>
                <w:sz w:val="24"/>
                <w:lang w:val="zh-TW" w:eastAsia="zh-TW"/>
              </w:rPr>
            </w:pPr>
          </w:p>
        </w:tc>
        <w:tc>
          <w:tcPr>
            <w:tcW w:w="7003" w:type="dxa"/>
            <w:tcBorders>
              <w:top w:val="nil"/>
              <w:left w:val="nil"/>
              <w:bottom w:val="single" w:color="auto" w:sz="4" w:space="0"/>
              <w:right w:val="single" w:color="auto" w:sz="4" w:space="0"/>
            </w:tcBorders>
            <w:vAlign w:val="center"/>
          </w:tcPr>
          <w:p w14:paraId="3C05D8B2">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自由创作</w:t>
            </w:r>
            <w:r>
              <w:rPr>
                <w:rFonts w:hint="eastAsia" w:ascii="仿宋_GB2312" w:hAnsi="仿宋_GB2312" w:eastAsia="仿宋_GB2312" w:cs="仿宋_GB2312"/>
                <w:bCs/>
                <w:sz w:val="24"/>
                <w:lang w:val="zh-TW"/>
              </w:rPr>
              <w:t>：可以根据用户输入的文章标题、文案类型、字数限制、写作要求等内容，智能生成公文</w:t>
            </w:r>
          </w:p>
        </w:tc>
      </w:tr>
      <w:tr w14:paraId="6690436B">
        <w:tblPrEx>
          <w:tblCellMar>
            <w:top w:w="0" w:type="dxa"/>
            <w:left w:w="108" w:type="dxa"/>
            <w:bottom w:w="0" w:type="dxa"/>
            <w:right w:w="108" w:type="dxa"/>
          </w:tblCellMar>
        </w:tblPrEx>
        <w:trPr>
          <w:trHeight w:val="540" w:hRule="atLeast"/>
        </w:trPr>
        <w:tc>
          <w:tcPr>
            <w:tcW w:w="1381" w:type="dxa"/>
            <w:vMerge w:val="continue"/>
            <w:tcBorders>
              <w:left w:val="single" w:color="auto" w:sz="4" w:space="0"/>
              <w:right w:val="single" w:color="auto" w:sz="4" w:space="0"/>
            </w:tcBorders>
            <w:vAlign w:val="center"/>
          </w:tcPr>
          <w:p w14:paraId="6C4990BE">
            <w:pPr>
              <w:spacing w:line="360" w:lineRule="auto"/>
              <w:rPr>
                <w:rFonts w:hint="eastAsia" w:ascii="仿宋_GB2312" w:hAnsi="仿宋_GB2312" w:eastAsia="仿宋_GB2312" w:cs="仿宋_GB2312"/>
                <w:b/>
                <w:sz w:val="24"/>
                <w:lang w:val="zh-TW" w:eastAsia="zh-TW"/>
              </w:rPr>
            </w:pPr>
          </w:p>
        </w:tc>
        <w:tc>
          <w:tcPr>
            <w:tcW w:w="7003" w:type="dxa"/>
            <w:tcBorders>
              <w:top w:val="nil"/>
              <w:left w:val="nil"/>
              <w:bottom w:val="single" w:color="auto" w:sz="4" w:space="0"/>
              <w:right w:val="single" w:color="auto" w:sz="4" w:space="0"/>
            </w:tcBorders>
            <w:vAlign w:val="center"/>
          </w:tcPr>
          <w:p w14:paraId="5D42CBC6">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深度创作</w:t>
            </w:r>
            <w:r>
              <w:rPr>
                <w:rFonts w:hint="eastAsia" w:ascii="仿宋_GB2312" w:hAnsi="仿宋_GB2312" w:eastAsia="仿宋_GB2312" w:cs="仿宋_GB2312"/>
                <w:bCs/>
                <w:sz w:val="24"/>
                <w:lang w:val="zh-TW"/>
              </w:rPr>
              <w:t>：可以根据用户输入的基础信息、要素信息、补充信息，智能生成大纲，进而生成公文，使得生成的公文更符合用户要求</w:t>
            </w:r>
          </w:p>
        </w:tc>
      </w:tr>
      <w:tr w14:paraId="3BB9D7CC">
        <w:tblPrEx>
          <w:tblCellMar>
            <w:top w:w="0" w:type="dxa"/>
            <w:left w:w="108" w:type="dxa"/>
            <w:bottom w:w="0" w:type="dxa"/>
            <w:right w:w="108" w:type="dxa"/>
          </w:tblCellMar>
        </w:tblPrEx>
        <w:trPr>
          <w:trHeight w:val="810" w:hRule="atLeast"/>
        </w:trPr>
        <w:tc>
          <w:tcPr>
            <w:tcW w:w="1381" w:type="dxa"/>
            <w:vMerge w:val="continue"/>
            <w:tcBorders>
              <w:left w:val="single" w:color="auto" w:sz="4" w:space="0"/>
              <w:right w:val="single" w:color="auto" w:sz="4" w:space="0"/>
            </w:tcBorders>
            <w:vAlign w:val="center"/>
          </w:tcPr>
          <w:p w14:paraId="47774D91">
            <w:pPr>
              <w:spacing w:line="360" w:lineRule="auto"/>
              <w:rPr>
                <w:rFonts w:hint="eastAsia" w:ascii="仿宋_GB2312" w:hAnsi="仿宋_GB2312" w:eastAsia="仿宋_GB2312" w:cs="仿宋_GB2312"/>
                <w:b/>
                <w:sz w:val="24"/>
                <w:lang w:val="zh-TW" w:eastAsia="zh-TW"/>
              </w:rPr>
            </w:pPr>
          </w:p>
        </w:tc>
        <w:tc>
          <w:tcPr>
            <w:tcW w:w="7003" w:type="dxa"/>
            <w:tcBorders>
              <w:top w:val="nil"/>
              <w:left w:val="nil"/>
              <w:bottom w:val="single" w:color="auto" w:sz="4" w:space="0"/>
              <w:right w:val="single" w:color="auto" w:sz="4" w:space="0"/>
            </w:tcBorders>
            <w:vAlign w:val="center"/>
          </w:tcPr>
          <w:p w14:paraId="46E78A84">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基于模板创作</w:t>
            </w:r>
            <w:r>
              <w:rPr>
                <w:rFonts w:hint="eastAsia" w:ascii="仿宋_GB2312" w:hAnsi="仿宋_GB2312" w:eastAsia="仿宋_GB2312" w:cs="仿宋_GB2312"/>
                <w:bCs/>
                <w:sz w:val="24"/>
                <w:lang w:val="zh-TW"/>
              </w:rPr>
              <w:t>：内嵌种类丰富的模板库，可自主选择版式。</w:t>
            </w:r>
          </w:p>
        </w:tc>
      </w:tr>
      <w:tr w14:paraId="76AD4CB3">
        <w:tblPrEx>
          <w:tblCellMar>
            <w:top w:w="0" w:type="dxa"/>
            <w:left w:w="108" w:type="dxa"/>
            <w:bottom w:w="0" w:type="dxa"/>
            <w:right w:w="108" w:type="dxa"/>
          </w:tblCellMar>
        </w:tblPrEx>
        <w:trPr>
          <w:trHeight w:val="540" w:hRule="atLeast"/>
        </w:trPr>
        <w:tc>
          <w:tcPr>
            <w:tcW w:w="1381" w:type="dxa"/>
            <w:vMerge w:val="continue"/>
            <w:tcBorders>
              <w:left w:val="single" w:color="auto" w:sz="4" w:space="0"/>
              <w:right w:val="single" w:color="auto" w:sz="4" w:space="0"/>
            </w:tcBorders>
            <w:vAlign w:val="center"/>
          </w:tcPr>
          <w:p w14:paraId="639891E3">
            <w:pPr>
              <w:spacing w:line="360" w:lineRule="auto"/>
              <w:rPr>
                <w:rFonts w:hint="eastAsia" w:ascii="仿宋_GB2312" w:hAnsi="仿宋_GB2312" w:eastAsia="仿宋_GB2312" w:cs="仿宋_GB2312"/>
                <w:b/>
                <w:sz w:val="24"/>
                <w:lang w:val="zh-TW" w:eastAsia="zh-TW"/>
              </w:rPr>
            </w:pPr>
          </w:p>
        </w:tc>
        <w:tc>
          <w:tcPr>
            <w:tcW w:w="7003" w:type="dxa"/>
            <w:tcBorders>
              <w:top w:val="nil"/>
              <w:left w:val="nil"/>
              <w:bottom w:val="single" w:color="auto" w:sz="4" w:space="0"/>
              <w:right w:val="single" w:color="auto" w:sz="4" w:space="0"/>
            </w:tcBorders>
            <w:vAlign w:val="center"/>
          </w:tcPr>
          <w:p w14:paraId="6F219711">
            <w:pPr>
              <w:spacing w:line="360" w:lineRule="auto"/>
              <w:rPr>
                <w:rFonts w:hint="eastAsia" w:ascii="仿宋_GB2312" w:hAnsi="仿宋_GB2312" w:eastAsia="仿宋_GB2312" w:cs="仿宋_GB2312"/>
                <w:bCs/>
                <w:sz w:val="24"/>
                <w:lang w:val="zh-TW" w:eastAsia="zh-TW"/>
              </w:rPr>
            </w:pPr>
            <w:r>
              <w:rPr>
                <w:rFonts w:hint="eastAsia" w:ascii="仿宋_GB2312" w:hAnsi="仿宋_GB2312" w:eastAsia="仿宋_GB2312" w:cs="仿宋_GB2312"/>
                <w:bCs/>
                <w:sz w:val="24"/>
                <w:lang w:val="zh-TW" w:eastAsia="zh-TW"/>
              </w:rPr>
              <w:t>知识库关联</w:t>
            </w:r>
            <w:r>
              <w:rPr>
                <w:rFonts w:hint="eastAsia" w:ascii="仿宋_GB2312" w:hAnsi="仿宋_GB2312" w:eastAsia="仿宋_GB2312" w:cs="仿宋_GB2312"/>
                <w:bCs/>
                <w:sz w:val="24"/>
                <w:lang w:val="zh-TW"/>
              </w:rPr>
              <w:t>：关联知识库内容，进行文稿内容生成。</w:t>
            </w:r>
          </w:p>
        </w:tc>
      </w:tr>
      <w:tr w14:paraId="3970CA26">
        <w:tblPrEx>
          <w:tblCellMar>
            <w:top w:w="0" w:type="dxa"/>
            <w:left w:w="108" w:type="dxa"/>
            <w:bottom w:w="0" w:type="dxa"/>
            <w:right w:w="108" w:type="dxa"/>
          </w:tblCellMar>
        </w:tblPrEx>
        <w:trPr>
          <w:trHeight w:val="540" w:hRule="atLeast"/>
        </w:trPr>
        <w:tc>
          <w:tcPr>
            <w:tcW w:w="1381" w:type="dxa"/>
            <w:vMerge w:val="continue"/>
            <w:tcBorders>
              <w:left w:val="single" w:color="auto" w:sz="4" w:space="0"/>
              <w:right w:val="single" w:color="auto" w:sz="4" w:space="0"/>
            </w:tcBorders>
            <w:vAlign w:val="center"/>
          </w:tcPr>
          <w:p w14:paraId="71647406">
            <w:pPr>
              <w:spacing w:line="360" w:lineRule="auto"/>
              <w:rPr>
                <w:rFonts w:hint="eastAsia" w:ascii="仿宋_GB2312" w:hAnsi="仿宋_GB2312" w:eastAsia="仿宋_GB2312" w:cs="仿宋_GB2312"/>
                <w:b/>
                <w:sz w:val="24"/>
                <w:lang w:val="zh-TW" w:eastAsia="zh-TW"/>
              </w:rPr>
            </w:pPr>
          </w:p>
        </w:tc>
        <w:tc>
          <w:tcPr>
            <w:tcW w:w="7003" w:type="dxa"/>
            <w:tcBorders>
              <w:top w:val="nil"/>
              <w:left w:val="nil"/>
              <w:bottom w:val="single" w:color="auto" w:sz="4" w:space="0"/>
              <w:right w:val="single" w:color="auto" w:sz="4" w:space="0"/>
            </w:tcBorders>
            <w:vAlign w:val="center"/>
          </w:tcPr>
          <w:p w14:paraId="35C3F3E8">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我的稿件—最近生成</w:t>
            </w:r>
            <w:r>
              <w:rPr>
                <w:rFonts w:hint="eastAsia" w:ascii="仿宋_GB2312" w:hAnsi="仿宋_GB2312" w:eastAsia="仿宋_GB2312" w:cs="仿宋_GB2312"/>
                <w:bCs/>
                <w:sz w:val="24"/>
                <w:lang w:val="zh-TW"/>
              </w:rPr>
              <w:t>：用户生成的文书历史记录，支持收藏、导出和删除等操作</w:t>
            </w:r>
          </w:p>
        </w:tc>
      </w:tr>
      <w:tr w14:paraId="519E2435">
        <w:tblPrEx>
          <w:tblCellMar>
            <w:top w:w="0" w:type="dxa"/>
            <w:left w:w="108" w:type="dxa"/>
            <w:bottom w:w="0" w:type="dxa"/>
            <w:right w:w="108" w:type="dxa"/>
          </w:tblCellMar>
        </w:tblPrEx>
        <w:trPr>
          <w:trHeight w:val="540" w:hRule="atLeast"/>
        </w:trPr>
        <w:tc>
          <w:tcPr>
            <w:tcW w:w="1381" w:type="dxa"/>
            <w:vMerge w:val="continue"/>
            <w:tcBorders>
              <w:left w:val="single" w:color="auto" w:sz="4" w:space="0"/>
              <w:right w:val="single" w:color="auto" w:sz="4" w:space="0"/>
            </w:tcBorders>
            <w:vAlign w:val="center"/>
          </w:tcPr>
          <w:p w14:paraId="3707D67E">
            <w:pPr>
              <w:spacing w:line="360" w:lineRule="auto"/>
              <w:rPr>
                <w:rFonts w:hint="eastAsia" w:ascii="仿宋_GB2312" w:hAnsi="仿宋_GB2312" w:eastAsia="仿宋_GB2312" w:cs="仿宋_GB2312"/>
                <w:b/>
                <w:sz w:val="24"/>
                <w:lang w:val="zh-TW" w:eastAsia="zh-TW"/>
              </w:rPr>
            </w:pPr>
          </w:p>
        </w:tc>
        <w:tc>
          <w:tcPr>
            <w:tcW w:w="7003" w:type="dxa"/>
            <w:tcBorders>
              <w:top w:val="nil"/>
              <w:left w:val="nil"/>
              <w:bottom w:val="single" w:color="auto" w:sz="4" w:space="0"/>
              <w:right w:val="single" w:color="auto" w:sz="4" w:space="0"/>
            </w:tcBorders>
            <w:vAlign w:val="center"/>
          </w:tcPr>
          <w:p w14:paraId="42BC6C93">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我的稿件—收藏</w:t>
            </w:r>
            <w:r>
              <w:rPr>
                <w:rFonts w:hint="eastAsia" w:ascii="仿宋_GB2312" w:hAnsi="仿宋_GB2312" w:eastAsia="仿宋_GB2312" w:cs="仿宋_GB2312"/>
                <w:bCs/>
                <w:sz w:val="24"/>
                <w:lang w:val="zh-TW"/>
              </w:rPr>
              <w:t>：用户收藏的历史生成的文书，支持导出和删除操作</w:t>
            </w:r>
          </w:p>
        </w:tc>
      </w:tr>
      <w:tr w14:paraId="29EF60AC">
        <w:tblPrEx>
          <w:tblCellMar>
            <w:top w:w="0" w:type="dxa"/>
            <w:left w:w="108" w:type="dxa"/>
            <w:bottom w:w="0" w:type="dxa"/>
            <w:right w:w="108" w:type="dxa"/>
          </w:tblCellMar>
        </w:tblPrEx>
        <w:trPr>
          <w:trHeight w:val="540" w:hRule="atLeast"/>
        </w:trPr>
        <w:tc>
          <w:tcPr>
            <w:tcW w:w="1381" w:type="dxa"/>
            <w:vMerge w:val="continue"/>
            <w:tcBorders>
              <w:left w:val="single" w:color="auto" w:sz="4" w:space="0"/>
              <w:bottom w:val="single" w:color="auto" w:sz="4" w:space="0"/>
              <w:right w:val="single" w:color="auto" w:sz="4" w:space="0"/>
            </w:tcBorders>
            <w:vAlign w:val="center"/>
          </w:tcPr>
          <w:p w14:paraId="3ADFF92B">
            <w:pPr>
              <w:spacing w:line="360" w:lineRule="auto"/>
              <w:rPr>
                <w:rFonts w:hint="eastAsia" w:ascii="仿宋_GB2312" w:hAnsi="仿宋_GB2312" w:eastAsia="仿宋_GB2312" w:cs="仿宋_GB2312"/>
                <w:b/>
                <w:sz w:val="24"/>
                <w:lang w:val="zh-TW" w:eastAsia="zh-TW"/>
              </w:rPr>
            </w:pPr>
          </w:p>
        </w:tc>
        <w:tc>
          <w:tcPr>
            <w:tcW w:w="7003" w:type="dxa"/>
            <w:tcBorders>
              <w:top w:val="nil"/>
              <w:left w:val="nil"/>
              <w:bottom w:val="single" w:color="auto" w:sz="4" w:space="0"/>
              <w:right w:val="single" w:color="auto" w:sz="4" w:space="0"/>
            </w:tcBorders>
            <w:vAlign w:val="center"/>
          </w:tcPr>
          <w:p w14:paraId="3D66C063">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回收站</w:t>
            </w:r>
            <w:r>
              <w:rPr>
                <w:rFonts w:hint="eastAsia" w:ascii="仿宋_GB2312" w:hAnsi="仿宋_GB2312" w:eastAsia="仿宋_GB2312" w:cs="仿宋_GB2312"/>
                <w:bCs/>
                <w:sz w:val="24"/>
                <w:lang w:val="zh-TW"/>
              </w:rPr>
              <w:t>：用户删除的历史生成文书会暂存进回收站，超过15天会清除。</w:t>
            </w:r>
          </w:p>
        </w:tc>
      </w:tr>
      <w:tr w14:paraId="6BC611AA">
        <w:tblPrEx>
          <w:tblCellMar>
            <w:top w:w="0" w:type="dxa"/>
            <w:left w:w="108" w:type="dxa"/>
            <w:bottom w:w="0" w:type="dxa"/>
            <w:right w:w="108" w:type="dxa"/>
          </w:tblCellMar>
        </w:tblPrEx>
        <w:trPr>
          <w:trHeight w:val="270" w:hRule="atLeast"/>
        </w:trPr>
        <w:tc>
          <w:tcPr>
            <w:tcW w:w="1381" w:type="dxa"/>
            <w:vMerge w:val="restart"/>
            <w:tcBorders>
              <w:top w:val="nil"/>
              <w:left w:val="single" w:color="auto" w:sz="4" w:space="0"/>
              <w:bottom w:val="single" w:color="auto" w:sz="4" w:space="0"/>
              <w:right w:val="single" w:color="auto" w:sz="4" w:space="0"/>
            </w:tcBorders>
            <w:vAlign w:val="center"/>
          </w:tcPr>
          <w:p w14:paraId="5F5C5DA1">
            <w:pPr>
              <w:spacing w:line="360" w:lineRule="auto"/>
              <w:rPr>
                <w:rFonts w:hint="eastAsia" w:ascii="仿宋_GB2312" w:hAnsi="仿宋_GB2312" w:eastAsia="仿宋_GB2312" w:cs="仿宋_GB2312"/>
                <w:b/>
                <w:sz w:val="24"/>
                <w:lang w:val="zh-TW" w:eastAsia="zh-TW"/>
              </w:rPr>
            </w:pPr>
            <w:r>
              <w:rPr>
                <w:rFonts w:hint="eastAsia" w:ascii="仿宋_GB2312" w:hAnsi="仿宋_GB2312" w:eastAsia="仿宋_GB2312" w:cs="仿宋_GB2312"/>
                <w:b/>
                <w:sz w:val="24"/>
                <w:lang w:val="zh-TW" w:eastAsia="zh-TW"/>
              </w:rPr>
              <w:t>文稿智能编辑</w:t>
            </w:r>
          </w:p>
        </w:tc>
        <w:tc>
          <w:tcPr>
            <w:tcW w:w="7003" w:type="dxa"/>
            <w:tcBorders>
              <w:top w:val="nil"/>
              <w:left w:val="nil"/>
              <w:bottom w:val="single" w:color="auto" w:sz="4" w:space="0"/>
              <w:right w:val="single" w:color="auto" w:sz="4" w:space="0"/>
            </w:tcBorders>
            <w:vAlign w:val="center"/>
          </w:tcPr>
          <w:p w14:paraId="7580DDB3">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AI润色</w:t>
            </w:r>
            <w:r>
              <w:rPr>
                <w:rFonts w:hint="eastAsia" w:ascii="仿宋_GB2312" w:hAnsi="仿宋_GB2312" w:eastAsia="仿宋_GB2312" w:cs="仿宋_GB2312"/>
                <w:bCs/>
                <w:sz w:val="24"/>
                <w:lang w:val="zh-TW"/>
              </w:rPr>
              <w:t>：提供对文本进行修饰和优化，重点解决用词不当、句式杂糅等措辞与表述问题</w:t>
            </w:r>
          </w:p>
        </w:tc>
      </w:tr>
      <w:tr w14:paraId="4B4267D0">
        <w:tblPrEx>
          <w:tblCellMar>
            <w:top w:w="0" w:type="dxa"/>
            <w:left w:w="108" w:type="dxa"/>
            <w:bottom w:w="0" w:type="dxa"/>
            <w:right w:w="108" w:type="dxa"/>
          </w:tblCellMar>
        </w:tblPrEx>
        <w:trPr>
          <w:trHeight w:val="270" w:hRule="atLeast"/>
        </w:trPr>
        <w:tc>
          <w:tcPr>
            <w:tcW w:w="1381" w:type="dxa"/>
            <w:vMerge w:val="continue"/>
            <w:tcBorders>
              <w:top w:val="nil"/>
              <w:left w:val="single" w:color="auto" w:sz="4" w:space="0"/>
              <w:bottom w:val="single" w:color="auto" w:sz="4" w:space="0"/>
              <w:right w:val="single" w:color="auto" w:sz="4" w:space="0"/>
            </w:tcBorders>
            <w:vAlign w:val="center"/>
          </w:tcPr>
          <w:p w14:paraId="28A0877E">
            <w:pPr>
              <w:spacing w:line="360" w:lineRule="auto"/>
              <w:rPr>
                <w:rFonts w:hint="eastAsia" w:ascii="仿宋_GB2312" w:hAnsi="仿宋_GB2312" w:eastAsia="仿宋_GB2312" w:cs="仿宋_GB2312"/>
                <w:b/>
                <w:sz w:val="24"/>
                <w:lang w:val="zh-TW" w:eastAsia="zh-TW"/>
              </w:rPr>
            </w:pPr>
          </w:p>
        </w:tc>
        <w:tc>
          <w:tcPr>
            <w:tcW w:w="7003" w:type="dxa"/>
            <w:tcBorders>
              <w:top w:val="nil"/>
              <w:left w:val="nil"/>
              <w:bottom w:val="single" w:color="auto" w:sz="4" w:space="0"/>
              <w:right w:val="single" w:color="auto" w:sz="4" w:space="0"/>
            </w:tcBorders>
            <w:vAlign w:val="center"/>
          </w:tcPr>
          <w:p w14:paraId="317AB36F">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AI扩写</w:t>
            </w:r>
            <w:r>
              <w:rPr>
                <w:rFonts w:hint="eastAsia" w:ascii="仿宋_GB2312" w:hAnsi="仿宋_GB2312" w:eastAsia="仿宋_GB2312" w:cs="仿宋_GB2312"/>
                <w:bCs/>
                <w:sz w:val="24"/>
                <w:lang w:val="zh-TW"/>
              </w:rPr>
              <w:t>：提供对文本进行内容扩写，丰富文本内容。</w:t>
            </w:r>
          </w:p>
        </w:tc>
      </w:tr>
      <w:tr w14:paraId="24C2416A">
        <w:tblPrEx>
          <w:tblCellMar>
            <w:top w:w="0" w:type="dxa"/>
            <w:left w:w="108" w:type="dxa"/>
            <w:bottom w:w="0" w:type="dxa"/>
            <w:right w:w="108" w:type="dxa"/>
          </w:tblCellMar>
        </w:tblPrEx>
        <w:trPr>
          <w:trHeight w:val="270" w:hRule="atLeast"/>
        </w:trPr>
        <w:tc>
          <w:tcPr>
            <w:tcW w:w="1381" w:type="dxa"/>
            <w:vMerge w:val="continue"/>
            <w:tcBorders>
              <w:top w:val="nil"/>
              <w:left w:val="single" w:color="auto" w:sz="4" w:space="0"/>
              <w:bottom w:val="single" w:color="auto" w:sz="4" w:space="0"/>
              <w:right w:val="single" w:color="auto" w:sz="4" w:space="0"/>
            </w:tcBorders>
            <w:vAlign w:val="center"/>
          </w:tcPr>
          <w:p w14:paraId="4D958322">
            <w:pPr>
              <w:spacing w:line="360" w:lineRule="auto"/>
              <w:rPr>
                <w:rFonts w:hint="eastAsia" w:ascii="仿宋_GB2312" w:hAnsi="仿宋_GB2312" w:eastAsia="仿宋_GB2312" w:cs="仿宋_GB2312"/>
                <w:b/>
                <w:sz w:val="24"/>
                <w:lang w:val="zh-TW" w:eastAsia="zh-TW"/>
              </w:rPr>
            </w:pPr>
          </w:p>
        </w:tc>
        <w:tc>
          <w:tcPr>
            <w:tcW w:w="7003" w:type="dxa"/>
            <w:tcBorders>
              <w:top w:val="nil"/>
              <w:left w:val="nil"/>
              <w:bottom w:val="single" w:color="auto" w:sz="4" w:space="0"/>
              <w:right w:val="single" w:color="auto" w:sz="4" w:space="0"/>
            </w:tcBorders>
            <w:vAlign w:val="center"/>
          </w:tcPr>
          <w:p w14:paraId="7BD490C1">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AI缩写</w:t>
            </w:r>
            <w:r>
              <w:rPr>
                <w:rFonts w:hint="eastAsia" w:ascii="仿宋_GB2312" w:hAnsi="仿宋_GB2312" w:eastAsia="仿宋_GB2312" w:cs="仿宋_GB2312"/>
                <w:bCs/>
                <w:sz w:val="24"/>
                <w:lang w:val="zh-TW"/>
              </w:rPr>
              <w:t>：提供对文本进行内容缩写、提炼。</w:t>
            </w:r>
          </w:p>
        </w:tc>
      </w:tr>
      <w:tr w14:paraId="1E6668DD">
        <w:tblPrEx>
          <w:tblCellMar>
            <w:top w:w="0" w:type="dxa"/>
            <w:left w:w="108" w:type="dxa"/>
            <w:bottom w:w="0" w:type="dxa"/>
            <w:right w:w="108" w:type="dxa"/>
          </w:tblCellMar>
        </w:tblPrEx>
        <w:trPr>
          <w:trHeight w:val="270" w:hRule="atLeast"/>
        </w:trPr>
        <w:tc>
          <w:tcPr>
            <w:tcW w:w="1381" w:type="dxa"/>
            <w:vMerge w:val="continue"/>
            <w:tcBorders>
              <w:top w:val="nil"/>
              <w:left w:val="single" w:color="auto" w:sz="4" w:space="0"/>
              <w:bottom w:val="single" w:color="auto" w:sz="4" w:space="0"/>
              <w:right w:val="single" w:color="auto" w:sz="4" w:space="0"/>
            </w:tcBorders>
            <w:vAlign w:val="center"/>
          </w:tcPr>
          <w:p w14:paraId="4B543861">
            <w:pPr>
              <w:spacing w:line="360" w:lineRule="auto"/>
              <w:rPr>
                <w:rFonts w:hint="eastAsia" w:ascii="仿宋_GB2312" w:hAnsi="仿宋_GB2312" w:eastAsia="仿宋_GB2312" w:cs="仿宋_GB2312"/>
                <w:b/>
                <w:sz w:val="24"/>
                <w:lang w:val="zh-TW" w:eastAsia="zh-TW"/>
              </w:rPr>
            </w:pPr>
          </w:p>
        </w:tc>
        <w:tc>
          <w:tcPr>
            <w:tcW w:w="7003" w:type="dxa"/>
            <w:tcBorders>
              <w:top w:val="nil"/>
              <w:left w:val="nil"/>
              <w:bottom w:val="single" w:color="auto" w:sz="4" w:space="0"/>
              <w:right w:val="single" w:color="auto" w:sz="4" w:space="0"/>
            </w:tcBorders>
            <w:vAlign w:val="center"/>
          </w:tcPr>
          <w:p w14:paraId="7903B5E7">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自定义要求</w:t>
            </w:r>
            <w:r>
              <w:rPr>
                <w:rFonts w:hint="eastAsia" w:ascii="仿宋_GB2312" w:hAnsi="仿宋_GB2312" w:eastAsia="仿宋_GB2312" w:cs="仿宋_GB2312"/>
                <w:bCs/>
                <w:sz w:val="24"/>
                <w:lang w:val="zh-TW"/>
              </w:rPr>
              <w:t>：支持用户自定义编辑需求进行在线编辑。</w:t>
            </w:r>
          </w:p>
        </w:tc>
      </w:tr>
      <w:tr w14:paraId="5E117374">
        <w:tblPrEx>
          <w:tblCellMar>
            <w:top w:w="0" w:type="dxa"/>
            <w:left w:w="108" w:type="dxa"/>
            <w:bottom w:w="0" w:type="dxa"/>
            <w:right w:w="108" w:type="dxa"/>
          </w:tblCellMar>
        </w:tblPrEx>
        <w:trPr>
          <w:trHeight w:val="90" w:hRule="atLeast"/>
        </w:trPr>
        <w:tc>
          <w:tcPr>
            <w:tcW w:w="1381" w:type="dxa"/>
            <w:tcBorders>
              <w:top w:val="nil"/>
              <w:left w:val="single" w:color="auto" w:sz="4" w:space="0"/>
              <w:bottom w:val="single" w:color="auto" w:sz="4" w:space="0"/>
              <w:right w:val="single" w:color="auto" w:sz="4" w:space="0"/>
            </w:tcBorders>
            <w:vAlign w:val="center"/>
          </w:tcPr>
          <w:p w14:paraId="59D1A932">
            <w:pPr>
              <w:spacing w:line="360" w:lineRule="auto"/>
              <w:rPr>
                <w:rFonts w:hint="eastAsia" w:ascii="仿宋_GB2312" w:hAnsi="仿宋_GB2312" w:eastAsia="仿宋_GB2312" w:cs="仿宋_GB2312"/>
                <w:b/>
                <w:sz w:val="24"/>
                <w:lang w:val="zh-TW" w:eastAsia="zh-TW"/>
              </w:rPr>
            </w:pPr>
            <w:r>
              <w:rPr>
                <w:rFonts w:hint="eastAsia" w:ascii="仿宋_GB2312" w:hAnsi="仿宋_GB2312" w:eastAsia="仿宋_GB2312" w:cs="仿宋_GB2312"/>
                <w:b/>
                <w:sz w:val="24"/>
                <w:lang w:val="zh-TW" w:eastAsia="zh-TW"/>
              </w:rPr>
              <w:t>文档提炼</w:t>
            </w:r>
          </w:p>
        </w:tc>
        <w:tc>
          <w:tcPr>
            <w:tcW w:w="7003" w:type="dxa"/>
            <w:tcBorders>
              <w:top w:val="nil"/>
              <w:left w:val="nil"/>
              <w:bottom w:val="single" w:color="auto" w:sz="4" w:space="0"/>
              <w:right w:val="single" w:color="auto" w:sz="4" w:space="0"/>
            </w:tcBorders>
            <w:vAlign w:val="center"/>
          </w:tcPr>
          <w:p w14:paraId="5B54C4DF">
            <w:pPr>
              <w:spacing w:line="360" w:lineRule="auto"/>
              <w:rPr>
                <w:rFonts w:hint="eastAsia" w:ascii="仿宋_GB2312" w:hAnsi="仿宋_GB2312" w:eastAsia="仿宋_GB2312" w:cs="仿宋_GB2312"/>
                <w:bCs/>
                <w:sz w:val="24"/>
                <w:lang w:val="zh-TW"/>
              </w:rPr>
            </w:pPr>
            <w:r>
              <w:rPr>
                <w:rFonts w:hint="eastAsia" w:ascii="仿宋_GB2312" w:hAnsi="仿宋_GB2312" w:eastAsia="仿宋_GB2312" w:cs="仿宋_GB2312"/>
                <w:bCs/>
                <w:sz w:val="24"/>
                <w:lang w:val="zh-TW" w:eastAsia="zh-TW"/>
              </w:rPr>
              <w:t>脑图生成</w:t>
            </w:r>
            <w:r>
              <w:rPr>
                <w:rFonts w:hint="eastAsia" w:ascii="仿宋_GB2312" w:hAnsi="仿宋_GB2312" w:eastAsia="仿宋_GB2312" w:cs="仿宋_GB2312"/>
                <w:bCs/>
                <w:sz w:val="24"/>
                <w:lang w:val="zh-TW"/>
              </w:rPr>
              <w:t>：可以帮助用户快速提炼文档大纲，并生成脑图，支持xmind、图片、PDF、TXT文本、markdown等多种格式导出</w:t>
            </w:r>
          </w:p>
        </w:tc>
      </w:tr>
    </w:tbl>
    <w:p w14:paraId="5E871E2D">
      <w:pPr>
        <w:pStyle w:val="2"/>
        <w:rPr>
          <w:rFonts w:hint="eastAsia" w:ascii="楷体" w:hAnsi="楷体" w:eastAsia="楷体" w:cs="楷体"/>
          <w:b/>
          <w:bCs/>
          <w:sz w:val="32"/>
          <w:szCs w:val="32"/>
        </w:rPr>
      </w:pPr>
    </w:p>
    <w:p w14:paraId="009D99EA">
      <w:pPr>
        <w:pStyle w:val="2"/>
        <w:numPr>
          <w:ilvl w:val="0"/>
          <w:numId w:val="3"/>
        </w:numPr>
        <w:rPr>
          <w:rFonts w:hint="eastAsia" w:ascii="楷体" w:hAnsi="楷体" w:eastAsia="楷体" w:cs="楷体"/>
          <w:b/>
          <w:bCs/>
          <w:sz w:val="32"/>
          <w:szCs w:val="32"/>
        </w:rPr>
      </w:pPr>
      <w:r>
        <w:rPr>
          <w:rFonts w:hint="eastAsia" w:ascii="楷体" w:hAnsi="楷体" w:eastAsia="楷体" w:cs="楷体"/>
          <w:b/>
          <w:bCs/>
          <w:sz w:val="32"/>
          <w:szCs w:val="32"/>
        </w:rPr>
        <w:t>AI辅助无线电异常行为预测与监测</w:t>
      </w:r>
    </w:p>
    <w:p w14:paraId="39265942">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本次运维升级过程中使用到上海市无线电监测站相关数据所产出的知识库、研究报告、AI模型等成果的版权、著作权等权益归属上海市无线电监测站，且基于项目研究成果撰写的学术论文需含有上海市无线电监测站相关人员的作者署名信息。</w:t>
      </w:r>
    </w:p>
    <w:tbl>
      <w:tblPr>
        <w:tblStyle w:val="11"/>
        <w:tblW w:w="840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09"/>
        <w:gridCol w:w="6691"/>
      </w:tblGrid>
      <w:tr w14:paraId="72DC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6" w:hRule="atLeast"/>
          <w:tblHeader/>
        </w:trPr>
        <w:tc>
          <w:tcPr>
            <w:tcW w:w="1709" w:type="dxa"/>
            <w:shd w:val="clear" w:color="auto" w:fill="F1F1F1"/>
            <w:tcMar>
              <w:top w:w="90" w:type="dxa"/>
              <w:left w:w="120" w:type="dxa"/>
              <w:bottom w:w="90" w:type="dxa"/>
              <w:right w:w="120" w:type="dxa"/>
            </w:tcMar>
          </w:tcPr>
          <w:p w14:paraId="0F3B1C1C">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指标项</w:t>
            </w:r>
          </w:p>
        </w:tc>
        <w:tc>
          <w:tcPr>
            <w:tcW w:w="6691" w:type="dxa"/>
            <w:shd w:val="clear" w:color="auto" w:fill="F1F1F1"/>
            <w:tcMar>
              <w:top w:w="90" w:type="dxa"/>
              <w:left w:w="120" w:type="dxa"/>
              <w:bottom w:w="90" w:type="dxa"/>
              <w:right w:w="120" w:type="dxa"/>
            </w:tcMar>
          </w:tcPr>
          <w:p w14:paraId="69B22906">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具体要求</w:t>
            </w:r>
          </w:p>
        </w:tc>
      </w:tr>
      <w:tr w14:paraId="3B97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4" w:hRule="atLeast"/>
        </w:trPr>
        <w:tc>
          <w:tcPr>
            <w:tcW w:w="1709" w:type="dxa"/>
            <w:vMerge w:val="restart"/>
            <w:tcMar>
              <w:top w:w="90" w:type="dxa"/>
              <w:left w:w="120" w:type="dxa"/>
              <w:bottom w:w="90" w:type="dxa"/>
              <w:right w:w="120" w:type="dxa"/>
            </w:tcMar>
            <w:vAlign w:val="center"/>
          </w:tcPr>
          <w:p w14:paraId="18570419">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功能指标</w:t>
            </w:r>
          </w:p>
        </w:tc>
        <w:tc>
          <w:tcPr>
            <w:tcW w:w="6691" w:type="dxa"/>
            <w:tcMar>
              <w:top w:w="90" w:type="dxa"/>
              <w:left w:w="120" w:type="dxa"/>
              <w:bottom w:w="90" w:type="dxa"/>
              <w:right w:w="120" w:type="dxa"/>
            </w:tcMar>
            <w:vAlign w:val="center"/>
          </w:tcPr>
          <w:p w14:paraId="5D45032E">
            <w:pPr>
              <w:spacing w:line="3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形成无线电监测数据的信号预处理与多维特征提取算法 </w:t>
            </w:r>
          </w:p>
        </w:tc>
      </w:tr>
      <w:tr w14:paraId="63B9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7" w:hRule="atLeast"/>
        </w:trPr>
        <w:tc>
          <w:tcPr>
            <w:tcW w:w="1709" w:type="dxa"/>
            <w:vMerge w:val="continue"/>
            <w:vAlign w:val="center"/>
          </w:tcPr>
          <w:p w14:paraId="4BE82862">
            <w:pPr>
              <w:spacing w:line="320" w:lineRule="exact"/>
              <w:rPr>
                <w:rFonts w:hint="eastAsia" w:ascii="仿宋_GB2312" w:hAnsi="仿宋_GB2312" w:eastAsia="仿宋_GB2312" w:cs="仿宋_GB2312"/>
                <w:bCs/>
                <w:sz w:val="24"/>
              </w:rPr>
            </w:pPr>
          </w:p>
        </w:tc>
        <w:tc>
          <w:tcPr>
            <w:tcW w:w="6691" w:type="dxa"/>
            <w:tcMar>
              <w:top w:w="90" w:type="dxa"/>
              <w:left w:w="120" w:type="dxa"/>
              <w:bottom w:w="90" w:type="dxa"/>
              <w:right w:w="120" w:type="dxa"/>
            </w:tcMar>
            <w:vAlign w:val="center"/>
          </w:tcPr>
          <w:p w14:paraId="246221DA">
            <w:pPr>
              <w:spacing w:line="3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形成基于深度学习架构的无线电频谱异常检测算法。</w:t>
            </w:r>
          </w:p>
        </w:tc>
      </w:tr>
      <w:tr w14:paraId="73A1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2" w:hRule="atLeast"/>
        </w:trPr>
        <w:tc>
          <w:tcPr>
            <w:tcW w:w="1709" w:type="dxa"/>
            <w:vMerge w:val="continue"/>
            <w:vAlign w:val="center"/>
          </w:tcPr>
          <w:p w14:paraId="5C4041A6">
            <w:pPr>
              <w:spacing w:line="320" w:lineRule="exact"/>
              <w:rPr>
                <w:rFonts w:hint="eastAsia" w:ascii="仿宋_GB2312" w:hAnsi="仿宋_GB2312" w:eastAsia="仿宋_GB2312" w:cs="仿宋_GB2312"/>
                <w:bCs/>
                <w:sz w:val="24"/>
              </w:rPr>
            </w:pPr>
          </w:p>
        </w:tc>
        <w:tc>
          <w:tcPr>
            <w:tcW w:w="6691" w:type="dxa"/>
            <w:tcMar>
              <w:top w:w="90" w:type="dxa"/>
              <w:left w:w="120" w:type="dxa"/>
              <w:bottom w:w="90" w:type="dxa"/>
              <w:right w:w="120" w:type="dxa"/>
            </w:tcMar>
            <w:vAlign w:val="center"/>
          </w:tcPr>
          <w:p w14:paraId="28237737">
            <w:pPr>
              <w:spacing w:line="3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发表相关论文1-2篇，申请发明专利1项。</w:t>
            </w:r>
          </w:p>
        </w:tc>
      </w:tr>
    </w:tbl>
    <w:p w14:paraId="0C3E5322">
      <w:pPr>
        <w:pStyle w:val="2"/>
        <w:rPr>
          <w:rFonts w:hint="eastAsia" w:ascii="仿宋_GB2312" w:hAnsi="宋体" w:eastAsia="仿宋_GB2312"/>
          <w:sz w:val="32"/>
          <w:szCs w:val="32"/>
        </w:rPr>
      </w:pPr>
      <w:r>
        <w:rPr>
          <w:rFonts w:hint="eastAsia" w:ascii="楷体" w:hAnsi="楷体" w:eastAsia="楷体" w:cs="楷体"/>
          <w:b/>
          <w:bCs/>
          <w:sz w:val="32"/>
          <w:szCs w:val="32"/>
        </w:rPr>
        <w:t>5、基于通信基站大数据的城市GPS干扰风险防控</w:t>
      </w:r>
    </w:p>
    <w:tbl>
      <w:tblPr>
        <w:tblStyle w:val="11"/>
        <w:tblW w:w="8417"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8"/>
        <w:gridCol w:w="6669"/>
      </w:tblGrid>
      <w:tr w14:paraId="1377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6" w:hRule="atLeast"/>
          <w:tblHeader/>
        </w:trPr>
        <w:tc>
          <w:tcPr>
            <w:tcW w:w="1748" w:type="dxa"/>
            <w:shd w:val="clear" w:color="auto" w:fill="F1F1F1"/>
            <w:tcMar>
              <w:top w:w="90" w:type="dxa"/>
              <w:left w:w="120" w:type="dxa"/>
              <w:bottom w:w="90" w:type="dxa"/>
              <w:right w:w="120" w:type="dxa"/>
            </w:tcMar>
          </w:tcPr>
          <w:p w14:paraId="4E07EE2E">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指标项</w:t>
            </w:r>
          </w:p>
        </w:tc>
        <w:tc>
          <w:tcPr>
            <w:tcW w:w="6669" w:type="dxa"/>
            <w:shd w:val="clear" w:color="auto" w:fill="F1F1F1"/>
            <w:tcMar>
              <w:top w:w="90" w:type="dxa"/>
              <w:left w:w="120" w:type="dxa"/>
              <w:bottom w:w="90" w:type="dxa"/>
              <w:right w:w="120" w:type="dxa"/>
            </w:tcMar>
          </w:tcPr>
          <w:p w14:paraId="214948B5">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具体要求</w:t>
            </w:r>
          </w:p>
        </w:tc>
      </w:tr>
      <w:tr w14:paraId="485F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4" w:hRule="atLeast"/>
        </w:trPr>
        <w:tc>
          <w:tcPr>
            <w:tcW w:w="1748" w:type="dxa"/>
            <w:vMerge w:val="restart"/>
            <w:tcMar>
              <w:top w:w="90" w:type="dxa"/>
              <w:left w:w="120" w:type="dxa"/>
              <w:bottom w:w="90" w:type="dxa"/>
              <w:right w:w="120" w:type="dxa"/>
            </w:tcMar>
            <w:vAlign w:val="center"/>
          </w:tcPr>
          <w:p w14:paraId="5A4B2D2B">
            <w:pPr>
              <w:spacing w:line="32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功能指标</w:t>
            </w:r>
          </w:p>
        </w:tc>
        <w:tc>
          <w:tcPr>
            <w:tcW w:w="6669" w:type="dxa"/>
            <w:tcMar>
              <w:top w:w="90" w:type="dxa"/>
              <w:left w:w="120" w:type="dxa"/>
              <w:bottom w:w="90" w:type="dxa"/>
              <w:right w:w="120" w:type="dxa"/>
            </w:tcMar>
            <w:vAlign w:val="center"/>
          </w:tcPr>
          <w:p w14:paraId="1110B0E7">
            <w:pPr>
              <w:spacing w:line="3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采集运营商基站GPS数据（包括基站GPS经纬度数据、搜星数、信噪比等）、基站设备运行状态的能力，且数据采集频率可根据实际需求灵活调整，以确保能及时捕捉到 GPS 信号的细微变化，为干扰风险分析提供全面、高频的数据支撑。</w:t>
            </w:r>
          </w:p>
        </w:tc>
      </w:tr>
      <w:tr w14:paraId="6721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7" w:hRule="atLeast"/>
        </w:trPr>
        <w:tc>
          <w:tcPr>
            <w:tcW w:w="1748" w:type="dxa"/>
            <w:vMerge w:val="continue"/>
            <w:vAlign w:val="center"/>
          </w:tcPr>
          <w:p w14:paraId="09037560">
            <w:pPr>
              <w:spacing w:line="320" w:lineRule="exact"/>
              <w:rPr>
                <w:rFonts w:hint="eastAsia" w:ascii="仿宋_GB2312" w:hAnsi="仿宋_GB2312" w:eastAsia="仿宋_GB2312" w:cs="仿宋_GB2312"/>
                <w:bCs/>
                <w:sz w:val="24"/>
              </w:rPr>
            </w:pPr>
          </w:p>
        </w:tc>
        <w:tc>
          <w:tcPr>
            <w:tcW w:w="6669" w:type="dxa"/>
            <w:tcMar>
              <w:top w:w="90" w:type="dxa"/>
              <w:left w:w="120" w:type="dxa"/>
              <w:bottom w:w="90" w:type="dxa"/>
              <w:right w:w="120" w:type="dxa"/>
            </w:tcMar>
            <w:vAlign w:val="center"/>
          </w:tcPr>
          <w:p w14:paraId="64BAA390">
            <w:pPr>
              <w:spacing w:line="320" w:lineRule="exact"/>
              <w:rPr>
                <w:rFonts w:hint="eastAsia" w:ascii="仿宋_GB2312" w:hAnsi="仿宋_GB2312" w:eastAsia="仿宋_GB2312" w:cs="仿宋_GB2312"/>
                <w:bCs/>
                <w:sz w:val="24"/>
              </w:rPr>
            </w:pPr>
            <w:r>
              <w:rPr>
                <w:rFonts w:ascii="仿宋_GB2312" w:hAnsi="仿宋_GB2312" w:eastAsia="仿宋_GB2312" w:cs="仿宋_GB2312"/>
                <w:bCs/>
                <w:sz w:val="24"/>
              </w:rPr>
              <w:t>采用高稳定性的传输协议，确保采集到的数据能实时、准确地传输至数据处理中心</w:t>
            </w:r>
            <w:r>
              <w:rPr>
                <w:rFonts w:hint="eastAsia" w:ascii="仿宋_GB2312" w:hAnsi="仿宋_GB2312" w:eastAsia="仿宋_GB2312" w:cs="仿宋_GB2312"/>
                <w:bCs/>
                <w:sz w:val="24"/>
              </w:rPr>
              <w:t>。</w:t>
            </w:r>
            <w:r>
              <w:rPr>
                <w:rFonts w:ascii="仿宋_GB2312" w:hAnsi="仿宋_GB2312" w:eastAsia="仿宋_GB2312" w:cs="仿宋_GB2312"/>
                <w:bCs/>
                <w:sz w:val="24"/>
              </w:rPr>
              <w:t>建立完善的数据传输安全机制，防止数据在传输过程中被窃取、篡改或泄露。</w:t>
            </w:r>
          </w:p>
        </w:tc>
      </w:tr>
      <w:tr w14:paraId="3038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7" w:hRule="atLeast"/>
        </w:trPr>
        <w:tc>
          <w:tcPr>
            <w:tcW w:w="1748" w:type="dxa"/>
            <w:vMerge w:val="continue"/>
            <w:vAlign w:val="center"/>
          </w:tcPr>
          <w:p w14:paraId="130E40B8">
            <w:pPr>
              <w:spacing w:line="320" w:lineRule="exact"/>
              <w:rPr>
                <w:rFonts w:hint="eastAsia" w:ascii="仿宋_GB2312" w:hAnsi="仿宋_GB2312" w:eastAsia="仿宋_GB2312" w:cs="仿宋_GB2312"/>
                <w:bCs/>
                <w:sz w:val="24"/>
              </w:rPr>
            </w:pPr>
          </w:p>
        </w:tc>
        <w:tc>
          <w:tcPr>
            <w:tcW w:w="6669" w:type="dxa"/>
            <w:tcMar>
              <w:top w:w="90" w:type="dxa"/>
              <w:left w:w="120" w:type="dxa"/>
              <w:bottom w:w="90" w:type="dxa"/>
              <w:right w:w="120" w:type="dxa"/>
            </w:tcMar>
            <w:vAlign w:val="center"/>
          </w:tcPr>
          <w:p w14:paraId="24D59169">
            <w:pPr>
              <w:spacing w:line="320" w:lineRule="exact"/>
              <w:rPr>
                <w:rFonts w:hint="eastAsia" w:ascii="仿宋_GB2312" w:hAnsi="仿宋_GB2312" w:eastAsia="仿宋_GB2312" w:cs="仿宋_GB2312"/>
                <w:bCs/>
                <w:sz w:val="24"/>
              </w:rPr>
            </w:pPr>
            <w:r>
              <w:rPr>
                <w:rFonts w:ascii="仿宋_GB2312" w:hAnsi="仿宋_GB2312" w:eastAsia="仿宋_GB2312" w:cs="仿宋_GB2312"/>
                <w:bCs/>
                <w:sz w:val="24"/>
              </w:rPr>
              <w:t>基站 GPS 干扰分析系统</w:t>
            </w:r>
            <w:r>
              <w:rPr>
                <w:rFonts w:hint="eastAsia" w:ascii="仿宋_GB2312" w:hAnsi="仿宋_GB2312" w:eastAsia="仿宋_GB2312" w:cs="仿宋_GB2312"/>
                <w:bCs/>
                <w:sz w:val="24"/>
              </w:rPr>
              <w:t>需具备数据采集、数据存储、干扰分析、GIS地图展示等模块。</w:t>
            </w:r>
          </w:p>
        </w:tc>
      </w:tr>
    </w:tbl>
    <w:p w14:paraId="7788C512">
      <w:pPr>
        <w:snapToGrid w:val="0"/>
        <w:spacing w:line="360" w:lineRule="auto"/>
        <w:ind w:firstLine="640" w:firstLineChars="200"/>
        <w:rPr>
          <w:rFonts w:hint="eastAsia" w:ascii="仿宋_GB2312" w:hAnsi="宋体" w:eastAsia="仿宋_GB2312"/>
          <w:sz w:val="32"/>
          <w:szCs w:val="32"/>
        </w:rPr>
      </w:pPr>
    </w:p>
    <w:p w14:paraId="13EE7842">
      <w:pPr>
        <w:snapToGrid w:val="0"/>
        <w:spacing w:line="360" w:lineRule="auto"/>
        <w:ind w:firstLine="640" w:firstLineChars="200"/>
        <w:rPr>
          <w:rFonts w:hint="eastAsia" w:ascii="仿宋_GB2312" w:hAnsi="宋体" w:eastAsia="仿宋_GB2312"/>
          <w:sz w:val="32"/>
          <w:szCs w:val="32"/>
        </w:rPr>
      </w:pPr>
    </w:p>
    <w:p w14:paraId="3E883513">
      <w:pPr>
        <w:pStyle w:val="3"/>
        <w:rPr>
          <w:rFonts w:hint="eastAsia"/>
        </w:rPr>
      </w:pPr>
      <w:bookmarkStart w:id="5" w:name="_Toc32699"/>
      <w:r>
        <w:rPr>
          <w:rFonts w:hint="eastAsia"/>
        </w:rPr>
        <w:t>六、项目交付清单（报价清单）</w:t>
      </w:r>
      <w:bookmarkEnd w:id="5"/>
    </w:p>
    <w:tbl>
      <w:tblPr>
        <w:tblStyle w:val="11"/>
        <w:tblpPr w:leftFromText="180" w:rightFromText="180" w:vertAnchor="text" w:horzAnchor="margin" w:tblpY="30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71"/>
        <w:gridCol w:w="4925"/>
      </w:tblGrid>
      <w:tr w14:paraId="7239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59" w:type="dxa"/>
            <w:vAlign w:val="center"/>
          </w:tcPr>
          <w:p w14:paraId="0A68DD1E">
            <w:pPr>
              <w:spacing w:line="360" w:lineRule="auto"/>
              <w:jc w:val="center"/>
              <w:rPr>
                <w:rFonts w:hint="eastAsia" w:ascii="仿宋_GB2312" w:hAnsi="仿宋_GB2312" w:eastAsia="仿宋_GB2312" w:cs="仿宋_GB2312"/>
                <w:b/>
                <w:sz w:val="24"/>
                <w:lang w:val="zh-TW" w:eastAsia="zh-TW"/>
              </w:rPr>
            </w:pPr>
            <w:r>
              <w:rPr>
                <w:rFonts w:hint="eastAsia" w:ascii="仿宋_GB2312" w:hAnsi="仿宋_GB2312" w:eastAsia="仿宋_GB2312" w:cs="仿宋_GB2312"/>
                <w:b/>
                <w:sz w:val="24"/>
                <w:lang w:val="zh-TW" w:eastAsia="zh-TW"/>
              </w:rPr>
              <w:t>序号</w:t>
            </w:r>
          </w:p>
        </w:tc>
        <w:tc>
          <w:tcPr>
            <w:tcW w:w="2871" w:type="dxa"/>
            <w:vAlign w:val="center"/>
          </w:tcPr>
          <w:p w14:paraId="73F778C0">
            <w:pPr>
              <w:spacing w:line="360" w:lineRule="auto"/>
              <w:jc w:val="center"/>
              <w:rPr>
                <w:rFonts w:hint="eastAsia" w:ascii="仿宋_GB2312" w:hAnsi="仿宋_GB2312" w:eastAsia="仿宋_GB2312" w:cs="仿宋_GB2312"/>
                <w:b/>
                <w:sz w:val="24"/>
                <w:lang w:val="zh-TW" w:eastAsia="zh-TW"/>
              </w:rPr>
            </w:pPr>
            <w:r>
              <w:rPr>
                <w:rFonts w:hint="eastAsia" w:ascii="仿宋_GB2312" w:hAnsi="仿宋_GB2312" w:eastAsia="仿宋_GB2312" w:cs="仿宋_GB2312"/>
                <w:b/>
                <w:sz w:val="24"/>
                <w:lang w:val="zh-TW" w:eastAsia="zh-TW"/>
              </w:rPr>
              <w:t>系统名称</w:t>
            </w:r>
          </w:p>
        </w:tc>
        <w:tc>
          <w:tcPr>
            <w:tcW w:w="4925" w:type="dxa"/>
            <w:vAlign w:val="center"/>
          </w:tcPr>
          <w:p w14:paraId="77E04812">
            <w:pPr>
              <w:spacing w:line="360" w:lineRule="auto"/>
              <w:jc w:val="center"/>
              <w:rPr>
                <w:rFonts w:hint="eastAsia" w:ascii="仿宋_GB2312" w:hAnsi="仿宋_GB2312" w:eastAsia="仿宋_GB2312" w:cs="仿宋_GB2312"/>
                <w:b/>
                <w:sz w:val="24"/>
                <w:lang w:val="zh-TW" w:eastAsia="zh-TW"/>
              </w:rPr>
            </w:pPr>
            <w:r>
              <w:rPr>
                <w:rFonts w:hint="eastAsia" w:ascii="仿宋_GB2312" w:hAnsi="仿宋_GB2312" w:eastAsia="仿宋_GB2312" w:cs="仿宋_GB2312"/>
                <w:b/>
                <w:sz w:val="24"/>
                <w:lang w:val="zh-TW" w:eastAsia="zh-TW"/>
              </w:rPr>
              <w:t>服务内容</w:t>
            </w:r>
          </w:p>
        </w:tc>
      </w:tr>
      <w:tr w14:paraId="5079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F198D53">
            <w:pPr>
              <w:pStyle w:val="19"/>
              <w:widowControl/>
              <w:pBdr>
                <w:top w:val="none" w:color="auto" w:sz="0" w:space="0"/>
                <w:left w:val="none" w:color="auto" w:sz="0" w:space="0"/>
                <w:bottom w:val="none" w:color="auto" w:sz="0" w:space="0"/>
                <w:right w:val="none" w:color="auto" w:sz="0" w:space="0"/>
              </w:pBdr>
              <w:snapToGrid w:val="0"/>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2871" w:type="dxa"/>
            <w:tcBorders>
              <w:top w:val="single" w:color="auto" w:sz="4" w:space="0"/>
              <w:left w:val="single" w:color="auto" w:sz="4" w:space="0"/>
              <w:bottom w:val="single" w:color="auto" w:sz="4" w:space="0"/>
              <w:right w:val="single" w:color="auto" w:sz="4" w:space="0"/>
            </w:tcBorders>
            <w:vAlign w:val="center"/>
          </w:tcPr>
          <w:p w14:paraId="024F8000">
            <w:pPr>
              <w:widowControl/>
              <w:snapToGrid w:val="0"/>
              <w:jc w:val="center"/>
              <w:rPr>
                <w:rFonts w:hint="eastAsia" w:ascii="仿宋_GB2312" w:hAnsi="宋体" w:eastAsia="仿宋_GB2312" w:cs="Arial Unicode MS"/>
                <w:color w:val="000000"/>
                <w:sz w:val="24"/>
                <w:u w:color="000000"/>
              </w:rPr>
            </w:pPr>
            <w:r>
              <w:rPr>
                <w:rFonts w:hint="eastAsia" w:ascii="仿宋_GB2312" w:hAnsi="宋体" w:eastAsia="仿宋_GB2312" w:cs="Arial Unicode MS"/>
                <w:color w:val="000000"/>
                <w:sz w:val="24"/>
                <w:u w:color="000000"/>
              </w:rPr>
              <w:t>算力资源服务</w:t>
            </w:r>
          </w:p>
        </w:tc>
        <w:tc>
          <w:tcPr>
            <w:tcW w:w="4925" w:type="dxa"/>
            <w:tcBorders>
              <w:top w:val="nil"/>
              <w:left w:val="nil"/>
              <w:bottom w:val="single" w:color="auto" w:sz="4" w:space="0"/>
              <w:right w:val="single" w:color="auto" w:sz="4" w:space="0"/>
            </w:tcBorders>
            <w:vAlign w:val="center"/>
          </w:tcPr>
          <w:p w14:paraId="3EEE211E">
            <w:pPr>
              <w:snapToGrid w:val="0"/>
              <w:jc w:val="left"/>
              <w:rPr>
                <w:rFonts w:hint="eastAsia" w:ascii="仿宋_GB2312" w:hAnsi="宋体" w:eastAsia="仿宋_GB2312"/>
                <w:sz w:val="24"/>
              </w:rPr>
            </w:pPr>
            <w:r>
              <w:rPr>
                <w:rFonts w:hint="eastAsia" w:ascii="仿宋_GB2312" w:hAnsi="宋体" w:eastAsia="仿宋_GB2312"/>
                <w:sz w:val="24"/>
              </w:rPr>
              <w:t>不少于2台910B 裸金属服务器 （单台8卡的参考配置）</w:t>
            </w:r>
          </w:p>
        </w:tc>
      </w:tr>
      <w:tr w14:paraId="2F41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59" w:type="dxa"/>
            <w:vAlign w:val="center"/>
          </w:tcPr>
          <w:p w14:paraId="5B7EC974">
            <w:pPr>
              <w:pStyle w:val="19"/>
              <w:widowControl/>
              <w:pBdr>
                <w:top w:val="none" w:color="auto" w:sz="0" w:space="0"/>
                <w:left w:val="none" w:color="auto" w:sz="0" w:space="0"/>
                <w:bottom w:val="none" w:color="auto" w:sz="0" w:space="0"/>
                <w:right w:val="none" w:color="auto" w:sz="0" w:space="0"/>
              </w:pBdr>
              <w:snapToGrid w:val="0"/>
              <w:jc w:val="center"/>
              <w:rPr>
                <w:rFonts w:hint="eastAsia" w:ascii="仿宋_GB2312" w:hAnsi="宋体" w:eastAsia="仿宋_GB2312"/>
                <w:sz w:val="24"/>
                <w:szCs w:val="24"/>
              </w:rPr>
            </w:pPr>
            <w:r>
              <w:rPr>
                <w:rFonts w:hint="eastAsia" w:ascii="仿宋_GB2312" w:hAnsi="宋体" w:eastAsia="仿宋_GB2312"/>
                <w:sz w:val="24"/>
                <w:szCs w:val="24"/>
              </w:rPr>
              <w:t>2</w:t>
            </w:r>
          </w:p>
        </w:tc>
        <w:tc>
          <w:tcPr>
            <w:tcW w:w="2871" w:type="dxa"/>
            <w:tcBorders>
              <w:top w:val="nil"/>
              <w:left w:val="single" w:color="auto" w:sz="4" w:space="0"/>
              <w:bottom w:val="single" w:color="auto" w:sz="4" w:space="0"/>
              <w:right w:val="single" w:color="auto" w:sz="4" w:space="0"/>
            </w:tcBorders>
            <w:vAlign w:val="center"/>
          </w:tcPr>
          <w:p w14:paraId="2A03439B">
            <w:pPr>
              <w:snapToGrid w:val="0"/>
              <w:jc w:val="center"/>
              <w:rPr>
                <w:rFonts w:hint="eastAsia" w:ascii="仿宋_GB2312" w:hAnsi="宋体" w:eastAsia="仿宋_GB2312" w:cs="Arial Unicode MS"/>
                <w:color w:val="000000"/>
                <w:sz w:val="24"/>
                <w:u w:color="000000"/>
              </w:rPr>
            </w:pPr>
            <w:r>
              <w:rPr>
                <w:rFonts w:hint="eastAsia" w:ascii="仿宋_GB2312" w:hAnsi="宋体" w:eastAsia="仿宋_GB2312" w:cs="Arial Unicode MS"/>
                <w:color w:val="000000"/>
                <w:sz w:val="24"/>
                <w:u w:color="000000"/>
              </w:rPr>
              <w:t>存储资源服务</w:t>
            </w:r>
          </w:p>
        </w:tc>
        <w:tc>
          <w:tcPr>
            <w:tcW w:w="4925" w:type="dxa"/>
            <w:tcBorders>
              <w:top w:val="nil"/>
              <w:left w:val="nil"/>
              <w:bottom w:val="single" w:color="auto" w:sz="4" w:space="0"/>
              <w:right w:val="single" w:color="auto" w:sz="4" w:space="0"/>
            </w:tcBorders>
            <w:vAlign w:val="center"/>
          </w:tcPr>
          <w:p w14:paraId="5A454A54">
            <w:pPr>
              <w:snapToGrid w:val="0"/>
              <w:jc w:val="left"/>
              <w:rPr>
                <w:rFonts w:hint="eastAsia" w:ascii="仿宋_GB2312" w:hAnsi="宋体" w:eastAsia="仿宋_GB2312"/>
                <w:sz w:val="24"/>
              </w:rPr>
            </w:pPr>
            <w:r>
              <w:rPr>
                <w:rFonts w:hint="eastAsia" w:ascii="仿宋_GB2312" w:hAnsi="宋体" w:eastAsia="仿宋_GB2312"/>
                <w:sz w:val="24"/>
              </w:rPr>
              <w:t>AI原生存储容量不少于25T，可弹性临时扩容。</w:t>
            </w:r>
          </w:p>
        </w:tc>
      </w:tr>
      <w:tr w14:paraId="0533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59" w:type="dxa"/>
            <w:vAlign w:val="center"/>
          </w:tcPr>
          <w:p w14:paraId="79518F99">
            <w:pPr>
              <w:pStyle w:val="19"/>
              <w:widowControl/>
              <w:pBdr>
                <w:top w:val="none" w:color="auto" w:sz="0" w:space="0"/>
                <w:left w:val="none" w:color="auto" w:sz="0" w:space="0"/>
                <w:bottom w:val="none" w:color="auto" w:sz="0" w:space="0"/>
                <w:right w:val="none" w:color="auto" w:sz="0" w:space="0"/>
              </w:pBdr>
              <w:snapToGrid w:val="0"/>
              <w:jc w:val="center"/>
              <w:rPr>
                <w:rFonts w:hint="eastAsia" w:ascii="仿宋_GB2312" w:hAnsi="宋体" w:eastAsia="仿宋_GB2312"/>
                <w:sz w:val="24"/>
                <w:szCs w:val="24"/>
              </w:rPr>
            </w:pPr>
            <w:r>
              <w:rPr>
                <w:rFonts w:hint="eastAsia" w:ascii="仿宋_GB2312" w:hAnsi="宋体" w:eastAsia="仿宋_GB2312"/>
                <w:sz w:val="24"/>
                <w:szCs w:val="24"/>
              </w:rPr>
              <w:t>3</w:t>
            </w:r>
          </w:p>
        </w:tc>
        <w:tc>
          <w:tcPr>
            <w:tcW w:w="2871" w:type="dxa"/>
            <w:tcBorders>
              <w:top w:val="nil"/>
              <w:left w:val="single" w:color="auto" w:sz="4" w:space="0"/>
              <w:bottom w:val="single" w:color="000000" w:sz="4" w:space="0"/>
              <w:right w:val="single" w:color="auto" w:sz="4" w:space="0"/>
            </w:tcBorders>
            <w:vAlign w:val="center"/>
          </w:tcPr>
          <w:p w14:paraId="48FECA88">
            <w:pPr>
              <w:snapToGrid w:val="0"/>
              <w:jc w:val="center"/>
              <w:rPr>
                <w:rFonts w:hint="eastAsia" w:ascii="仿宋_GB2312" w:hAnsi="宋体" w:eastAsia="仿宋_GB2312" w:cs="Arial Unicode MS"/>
                <w:color w:val="000000"/>
                <w:sz w:val="24"/>
                <w:u w:color="000000"/>
              </w:rPr>
            </w:pPr>
            <w:r>
              <w:rPr>
                <w:rFonts w:hint="eastAsia" w:ascii="仿宋_GB2312" w:hAnsi="宋体" w:eastAsia="仿宋_GB2312" w:cs="Arial Unicode MS"/>
                <w:color w:val="000000"/>
                <w:sz w:val="24"/>
                <w:u w:color="000000"/>
              </w:rPr>
              <w:t>网络资源服务</w:t>
            </w:r>
          </w:p>
        </w:tc>
        <w:tc>
          <w:tcPr>
            <w:tcW w:w="4925" w:type="dxa"/>
            <w:tcBorders>
              <w:top w:val="nil"/>
              <w:left w:val="single" w:color="auto" w:sz="4" w:space="0"/>
              <w:bottom w:val="single" w:color="000000" w:sz="4" w:space="0"/>
              <w:right w:val="single" w:color="auto" w:sz="4" w:space="0"/>
            </w:tcBorders>
            <w:vAlign w:val="center"/>
          </w:tcPr>
          <w:p w14:paraId="71AC9740">
            <w:pPr>
              <w:snapToGrid w:val="0"/>
              <w:jc w:val="left"/>
              <w:rPr>
                <w:rFonts w:hint="eastAsia" w:ascii="仿宋_GB2312" w:hAnsi="宋体" w:eastAsia="仿宋_GB2312" w:cs="Arial Unicode MS"/>
                <w:color w:val="000000"/>
                <w:sz w:val="24"/>
                <w:u w:color="000000"/>
              </w:rPr>
            </w:pPr>
            <w:r>
              <w:rPr>
                <w:rFonts w:hint="eastAsia" w:ascii="仿宋_GB2312" w:hAnsi="宋体" w:eastAsia="仿宋_GB2312"/>
                <w:sz w:val="24"/>
              </w:rPr>
              <w:t>不低于300Mbps带宽云专线1条，可弹性临时扩带宽。</w:t>
            </w:r>
          </w:p>
        </w:tc>
      </w:tr>
      <w:tr w14:paraId="2419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959" w:type="dxa"/>
            <w:vAlign w:val="center"/>
          </w:tcPr>
          <w:p w14:paraId="1D736F3D">
            <w:pPr>
              <w:pStyle w:val="19"/>
              <w:widowControl/>
              <w:pBdr>
                <w:top w:val="none" w:color="auto" w:sz="0" w:space="0"/>
                <w:left w:val="none" w:color="auto" w:sz="0" w:space="0"/>
                <w:bottom w:val="none" w:color="auto" w:sz="0" w:space="0"/>
                <w:right w:val="none" w:color="auto" w:sz="0" w:space="0"/>
              </w:pBdr>
              <w:snapToGrid w:val="0"/>
              <w:jc w:val="center"/>
              <w:rPr>
                <w:rFonts w:hint="eastAsia" w:ascii="仿宋_GB2312" w:hAnsi="宋体" w:eastAsia="仿宋_GB2312"/>
                <w:sz w:val="24"/>
                <w:szCs w:val="24"/>
              </w:rPr>
            </w:pPr>
            <w:r>
              <w:rPr>
                <w:rFonts w:hint="eastAsia" w:ascii="仿宋_GB2312" w:hAnsi="宋体" w:eastAsia="仿宋_GB2312"/>
                <w:sz w:val="24"/>
                <w:szCs w:val="24"/>
              </w:rPr>
              <w:t>4</w:t>
            </w:r>
          </w:p>
        </w:tc>
        <w:tc>
          <w:tcPr>
            <w:tcW w:w="2871" w:type="dxa"/>
            <w:tcBorders>
              <w:top w:val="nil"/>
              <w:left w:val="single" w:color="auto" w:sz="4" w:space="0"/>
              <w:bottom w:val="single" w:color="000000" w:sz="4" w:space="0"/>
              <w:right w:val="single" w:color="auto" w:sz="4" w:space="0"/>
            </w:tcBorders>
            <w:vAlign w:val="center"/>
          </w:tcPr>
          <w:p w14:paraId="707F3559">
            <w:pPr>
              <w:snapToGrid w:val="0"/>
              <w:jc w:val="center"/>
              <w:rPr>
                <w:rFonts w:hint="eastAsia" w:ascii="仿宋_GB2312" w:hAnsi="宋体" w:eastAsia="仿宋_GB2312" w:cs="Arial Unicode MS"/>
                <w:color w:val="000000"/>
                <w:sz w:val="24"/>
                <w:u w:color="000000"/>
              </w:rPr>
            </w:pPr>
            <w:r>
              <w:rPr>
                <w:rFonts w:hint="eastAsia" w:ascii="仿宋_GB2312" w:hAnsi="宋体" w:eastAsia="仿宋_GB2312" w:cs="Arial Unicode MS"/>
                <w:color w:val="000000"/>
                <w:sz w:val="24"/>
                <w:u w:color="000000"/>
              </w:rPr>
              <w:t>智慧服务</w:t>
            </w:r>
          </w:p>
        </w:tc>
        <w:tc>
          <w:tcPr>
            <w:tcW w:w="4925" w:type="dxa"/>
            <w:tcBorders>
              <w:top w:val="nil"/>
              <w:left w:val="single" w:color="auto" w:sz="4" w:space="0"/>
              <w:bottom w:val="single" w:color="000000" w:sz="4" w:space="0"/>
              <w:right w:val="single" w:color="auto" w:sz="4" w:space="0"/>
            </w:tcBorders>
            <w:vAlign w:val="center"/>
          </w:tcPr>
          <w:p w14:paraId="5B2E8E64">
            <w:pPr>
              <w:snapToGrid w:val="0"/>
              <w:jc w:val="left"/>
              <w:rPr>
                <w:rFonts w:hint="eastAsia" w:ascii="仿宋_GB2312" w:hAnsi="宋体" w:eastAsia="仿宋_GB2312"/>
                <w:sz w:val="24"/>
              </w:rPr>
            </w:pPr>
            <w:r>
              <w:rPr>
                <w:rFonts w:hint="eastAsia" w:ascii="仿宋_GB2312" w:hAnsi="宋体" w:eastAsia="仿宋_GB2312"/>
                <w:sz w:val="24"/>
              </w:rPr>
              <w:t>提供无线通知识库、智能问答系统、文书生成系统、AI辅助无线电异常行为预测与监测及基于通信基站大数据的城市GPS干扰风险防控等智慧服务。</w:t>
            </w:r>
          </w:p>
        </w:tc>
      </w:tr>
    </w:tbl>
    <w:p w14:paraId="01F515A7">
      <w:pPr>
        <w:snapToGrid w:val="0"/>
        <w:spacing w:line="360" w:lineRule="auto"/>
        <w:ind w:firstLine="640" w:firstLineChars="200"/>
        <w:rPr>
          <w:rFonts w:hint="eastAsia" w:ascii="仿宋_GB2312" w:hAnsi="宋体" w:eastAsia="仿宋_GB2312"/>
          <w:sz w:val="32"/>
          <w:szCs w:val="32"/>
        </w:rPr>
      </w:pPr>
    </w:p>
    <w:p w14:paraId="324C6A6E">
      <w:pPr>
        <w:pStyle w:val="2"/>
      </w:pPr>
    </w:p>
    <w:p w14:paraId="389BD1BC">
      <w:pPr>
        <w:pStyle w:val="3"/>
        <w:rPr>
          <w:rFonts w:hint="eastAsia"/>
        </w:rPr>
      </w:pPr>
      <w:bookmarkStart w:id="6" w:name="_Toc24196"/>
      <w:r>
        <w:rPr>
          <w:rFonts w:hint="eastAsia"/>
        </w:rPr>
        <w:t>七、项目实施进度和质量要求</w:t>
      </w:r>
      <w:bookmarkEnd w:id="6"/>
    </w:p>
    <w:p w14:paraId="4CC9E69F">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质量标准按照国家标准、行业标准或制造厂家企业标准确定。</w:t>
      </w:r>
    </w:p>
    <w:p w14:paraId="78A14CFB">
      <w:pPr>
        <w:pStyle w:val="3"/>
        <w:rPr>
          <w:rFonts w:hint="eastAsia"/>
        </w:rPr>
      </w:pPr>
      <w:bookmarkStart w:id="7" w:name="_Toc24222"/>
      <w:r>
        <w:rPr>
          <w:rFonts w:hint="eastAsia"/>
        </w:rPr>
        <w:t>八、项目验收标准和要求</w:t>
      </w:r>
      <w:bookmarkEnd w:id="7"/>
    </w:p>
    <w:p w14:paraId="5F13369D">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满足国家标准、行业标准或制造厂家企业标准确定。</w:t>
      </w:r>
    </w:p>
    <w:p w14:paraId="7F230191">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验收材料：</w:t>
      </w:r>
    </w:p>
    <w:p w14:paraId="7D002463">
      <w:pPr>
        <w:pStyle w:val="17"/>
        <w:numPr>
          <w:ilvl w:val="0"/>
          <w:numId w:val="4"/>
        </w:numPr>
        <w:snapToGrid w:val="0"/>
        <w:spacing w:line="360" w:lineRule="auto"/>
        <w:ind w:firstLineChars="0"/>
        <w:rPr>
          <w:rFonts w:hint="eastAsia" w:ascii="仿宋_GB2312" w:hAnsi="宋体" w:eastAsia="仿宋_GB2312"/>
          <w:sz w:val="32"/>
          <w:szCs w:val="32"/>
        </w:rPr>
      </w:pPr>
      <w:r>
        <w:rPr>
          <w:rFonts w:hint="eastAsia" w:ascii="仿宋_GB2312" w:hAnsi="宋体" w:eastAsia="仿宋_GB2312"/>
          <w:sz w:val="32"/>
          <w:szCs w:val="32"/>
        </w:rPr>
        <w:t>需提交相应月度的巡检服务报告，本次项目需提供十二次。</w:t>
      </w:r>
    </w:p>
    <w:p w14:paraId="0980EEF7">
      <w:pPr>
        <w:pStyle w:val="17"/>
        <w:numPr>
          <w:ilvl w:val="0"/>
          <w:numId w:val="4"/>
        </w:numPr>
        <w:snapToGrid w:val="0"/>
        <w:spacing w:line="360" w:lineRule="auto"/>
        <w:ind w:firstLineChars="0"/>
        <w:rPr>
          <w:rFonts w:hint="eastAsia" w:ascii="仿宋_GB2312" w:hAnsi="宋体" w:eastAsia="仿宋_GB2312"/>
          <w:sz w:val="32"/>
          <w:szCs w:val="32"/>
        </w:rPr>
      </w:pPr>
      <w:r>
        <w:rPr>
          <w:rFonts w:hint="eastAsia" w:ascii="仿宋_GB2312" w:hAnsi="宋体" w:eastAsia="仿宋_GB2312"/>
          <w:sz w:val="32"/>
          <w:szCs w:val="32"/>
        </w:rPr>
        <w:t>运行维护服务项目完工总结报告。</w:t>
      </w:r>
    </w:p>
    <w:p w14:paraId="325C3D18">
      <w:pPr>
        <w:pStyle w:val="17"/>
        <w:numPr>
          <w:ilvl w:val="0"/>
          <w:numId w:val="4"/>
        </w:numPr>
        <w:snapToGrid w:val="0"/>
        <w:spacing w:line="360" w:lineRule="auto"/>
        <w:ind w:firstLineChars="0"/>
        <w:rPr>
          <w:rFonts w:hint="eastAsia" w:ascii="仿宋_GB2312" w:hAnsi="宋体" w:eastAsia="仿宋_GB2312"/>
          <w:sz w:val="32"/>
          <w:szCs w:val="32"/>
        </w:rPr>
      </w:pPr>
      <w:r>
        <w:rPr>
          <w:rFonts w:hint="eastAsia" w:ascii="仿宋_GB2312" w:hAnsi="宋体" w:eastAsia="仿宋_GB2312"/>
          <w:sz w:val="32"/>
          <w:szCs w:val="32"/>
        </w:rPr>
        <w:t>项目经费决算报告等。</w:t>
      </w:r>
    </w:p>
    <w:p w14:paraId="17A08083">
      <w:pPr>
        <w:pStyle w:val="17"/>
        <w:numPr>
          <w:ilvl w:val="0"/>
          <w:numId w:val="4"/>
        </w:numPr>
        <w:snapToGrid w:val="0"/>
        <w:spacing w:line="360" w:lineRule="auto"/>
        <w:ind w:firstLineChars="0"/>
        <w:rPr>
          <w:rFonts w:hint="eastAsia" w:ascii="仿宋_GB2312" w:hAnsi="宋体" w:eastAsia="仿宋_GB2312"/>
          <w:sz w:val="32"/>
          <w:szCs w:val="32"/>
        </w:rPr>
      </w:pPr>
      <w:r>
        <w:rPr>
          <w:rFonts w:hint="eastAsia" w:ascii="仿宋_GB2312" w:hAnsi="宋体" w:eastAsia="仿宋_GB2312"/>
          <w:sz w:val="32"/>
          <w:szCs w:val="32"/>
        </w:rPr>
        <w:t>其他甲方需要的项目相关文档。</w:t>
      </w:r>
    </w:p>
    <w:p w14:paraId="036EDD50">
      <w:pPr>
        <w:pStyle w:val="3"/>
        <w:rPr>
          <w:rFonts w:hint="eastAsia"/>
        </w:rPr>
      </w:pPr>
      <w:bookmarkStart w:id="8" w:name="_Toc8737"/>
      <w:r>
        <w:rPr>
          <w:rFonts w:hint="eastAsia"/>
        </w:rPr>
        <w:t>九、项目</w:t>
      </w:r>
      <w:bookmarkEnd w:id="8"/>
      <w:r>
        <w:rPr>
          <w:rFonts w:hint="eastAsia"/>
        </w:rPr>
        <w:t>服务期限</w:t>
      </w:r>
    </w:p>
    <w:p w14:paraId="4F2CF09F">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自合同签订生效之日起1年。</w:t>
      </w:r>
    </w:p>
    <w:p w14:paraId="0A17E433">
      <w:pPr>
        <w:pStyle w:val="3"/>
        <w:rPr>
          <w:rFonts w:hint="eastAsia"/>
        </w:rPr>
      </w:pPr>
      <w:bookmarkStart w:id="9" w:name="_Toc147"/>
      <w:r>
        <w:rPr>
          <w:rFonts w:hint="eastAsia"/>
        </w:rPr>
        <w:t>十、项目例会制度和</w:t>
      </w:r>
      <w:r>
        <w:t>核心要求</w:t>
      </w:r>
      <w:r>
        <w:rPr>
          <w:rFonts w:hint="eastAsia"/>
        </w:rPr>
        <w:t>技术支持要求</w:t>
      </w:r>
      <w:bookmarkEnd w:id="9"/>
    </w:p>
    <w:p w14:paraId="0692BBD4">
      <w:pPr>
        <w:pStyle w:val="17"/>
        <w:numPr>
          <w:ilvl w:val="0"/>
          <w:numId w:val="5"/>
        </w:numPr>
        <w:snapToGrid w:val="0"/>
        <w:spacing w:line="360" w:lineRule="auto"/>
        <w:ind w:firstLineChars="0"/>
        <w:rPr>
          <w:rFonts w:hint="eastAsia" w:ascii="楷体" w:hAnsi="楷体" w:eastAsia="楷体"/>
          <w:b/>
          <w:bCs/>
          <w:sz w:val="32"/>
          <w:szCs w:val="32"/>
        </w:rPr>
      </w:pPr>
      <w:r>
        <w:rPr>
          <w:rFonts w:hint="eastAsia" w:ascii="楷体" w:hAnsi="楷体" w:eastAsia="楷体"/>
          <w:b/>
          <w:bCs/>
          <w:sz w:val="32"/>
          <w:szCs w:val="32"/>
          <w:lang w:eastAsia="zh-CN"/>
        </w:rPr>
        <w:t>项目团队人员</w:t>
      </w:r>
    </w:p>
    <w:p w14:paraId="0B7022AB">
      <w:pPr>
        <w:pStyle w:val="17"/>
        <w:numPr>
          <w:ilvl w:val="-1"/>
          <w:numId w:val="0"/>
        </w:numPr>
        <w:snapToGrid w:val="0"/>
        <w:spacing w:line="360" w:lineRule="auto"/>
        <w:ind w:left="643" w:firstLine="0" w:firstLineChars="0"/>
        <w:rPr>
          <w:rFonts w:hint="default" w:ascii="仿宋_GB2312" w:hAnsi="宋体" w:eastAsia="仿宋_GB2312"/>
          <w:b w:val="0"/>
          <w:bCs w:val="0"/>
          <w:sz w:val="32"/>
          <w:szCs w:val="32"/>
        </w:rPr>
      </w:pPr>
      <w:r>
        <w:rPr>
          <w:rFonts w:hint="default" w:ascii="仿宋_GB2312" w:hAnsi="宋体" w:eastAsia="仿宋_GB2312"/>
          <w:b w:val="0"/>
          <w:bCs w:val="0"/>
          <w:sz w:val="32"/>
          <w:szCs w:val="32"/>
          <w:lang w:eastAsia="zh-CN"/>
        </w:rPr>
        <w:t>除现场服务人员外技术支撑人员不少于3人。</w:t>
      </w:r>
    </w:p>
    <w:p w14:paraId="498A5E59">
      <w:pPr>
        <w:pStyle w:val="17"/>
        <w:numPr>
          <w:ilvl w:val="0"/>
          <w:numId w:val="5"/>
        </w:numPr>
        <w:snapToGrid w:val="0"/>
        <w:spacing w:line="360" w:lineRule="auto"/>
        <w:ind w:firstLineChars="0"/>
        <w:rPr>
          <w:rFonts w:hint="eastAsia" w:ascii="楷体" w:hAnsi="楷体" w:eastAsia="楷体"/>
          <w:b/>
          <w:bCs/>
          <w:sz w:val="32"/>
          <w:szCs w:val="32"/>
        </w:rPr>
      </w:pPr>
      <w:r>
        <w:rPr>
          <w:rFonts w:ascii="楷体" w:hAnsi="楷体" w:eastAsia="楷体"/>
          <w:b/>
          <w:bCs/>
          <w:sz w:val="32"/>
          <w:szCs w:val="32"/>
        </w:rPr>
        <w:t>现场服务人员资质</w:t>
      </w:r>
    </w:p>
    <w:p w14:paraId="7EB5B482">
      <w:pPr>
        <w:pStyle w:val="17"/>
        <w:numPr>
          <w:ilvl w:val="-1"/>
          <w:numId w:val="0"/>
        </w:numPr>
        <w:snapToGrid w:val="0"/>
        <w:spacing w:line="360" w:lineRule="auto"/>
        <w:ind w:left="643" w:firstLine="0" w:firstLineChars="0"/>
        <w:rPr>
          <w:rFonts w:hint="default" w:ascii="楷体" w:hAnsi="楷体" w:eastAsia="楷体"/>
          <w:b w:val="0"/>
          <w:bCs w:val="0"/>
          <w:sz w:val="32"/>
          <w:szCs w:val="32"/>
          <w:lang w:val="en-US" w:eastAsia="zh-CN"/>
        </w:rPr>
      </w:pPr>
      <w:r>
        <w:rPr>
          <w:rFonts w:hint="eastAsia" w:ascii="楷体" w:hAnsi="楷体" w:eastAsia="楷体"/>
          <w:b w:val="0"/>
          <w:bCs w:val="0"/>
          <w:sz w:val="32"/>
          <w:szCs w:val="32"/>
          <w:lang w:eastAsia="zh-CN"/>
        </w:rPr>
        <w:t>现场服务人员不少于</w:t>
      </w:r>
      <w:r>
        <w:rPr>
          <w:rFonts w:hint="eastAsia" w:ascii="楷体" w:hAnsi="楷体" w:eastAsia="楷体"/>
          <w:b w:val="0"/>
          <w:bCs w:val="0"/>
          <w:sz w:val="32"/>
          <w:szCs w:val="32"/>
          <w:lang w:val="en-US" w:eastAsia="zh-CN"/>
        </w:rPr>
        <w:t>1人，具有以下能力优先考虑：</w:t>
      </w:r>
    </w:p>
    <w:p w14:paraId="5C525066">
      <w:pPr>
        <w:numPr>
          <w:ilvl w:val="0"/>
          <w:numId w:val="6"/>
        </w:numPr>
        <w:snapToGrid w:val="0"/>
        <w:spacing w:line="360" w:lineRule="auto"/>
        <w:ind w:firstLine="643" w:firstLineChars="200"/>
        <w:rPr>
          <w:rFonts w:hint="eastAsia" w:ascii="仿宋_GB2312" w:hAnsi="宋体" w:eastAsia="仿宋_GB2312"/>
          <w:sz w:val="32"/>
          <w:szCs w:val="32"/>
        </w:rPr>
      </w:pPr>
      <w:r>
        <w:rPr>
          <w:rFonts w:ascii="仿宋_GB2312" w:hAnsi="宋体" w:eastAsia="仿宋_GB2312"/>
          <w:b/>
          <w:bCs/>
          <w:sz w:val="32"/>
          <w:szCs w:val="32"/>
        </w:rPr>
        <w:t>基础资质</w:t>
      </w:r>
      <w:r>
        <w:rPr>
          <w:rFonts w:ascii="仿宋_GB2312" w:hAnsi="宋体" w:eastAsia="仿宋_GB2312"/>
          <w:sz w:val="32"/>
          <w:szCs w:val="32"/>
        </w:rPr>
        <w:t>：</w:t>
      </w:r>
      <w:r>
        <w:rPr>
          <w:rFonts w:hint="eastAsia" w:ascii="仿宋_GB2312" w:hAnsi="宋体" w:eastAsia="仿宋_GB2312"/>
          <w:sz w:val="32"/>
          <w:szCs w:val="32"/>
        </w:rPr>
        <w:t>计算机 / 电子信息 / 通信工程相关本科及以上学历，持《CISP（注册信息安全专业人员）》中级及以上证书；3 年以上云计算 / 服务器运维 / 无线电相关项目经验</w:t>
      </w:r>
      <w:r>
        <w:rPr>
          <w:rFonts w:hint="eastAsia" w:ascii="仿宋_GB2312" w:hAnsi="宋体" w:eastAsia="仿宋_GB2312"/>
          <w:sz w:val="32"/>
          <w:szCs w:val="32"/>
          <w:lang w:eastAsia="zh-CN"/>
        </w:rPr>
        <w:t>优先考虑</w:t>
      </w:r>
      <w:r>
        <w:rPr>
          <w:rFonts w:hint="eastAsia" w:ascii="仿宋_GB2312" w:hAnsi="宋体" w:eastAsia="仿宋_GB2312"/>
          <w:sz w:val="32"/>
          <w:szCs w:val="32"/>
        </w:rPr>
        <w:t>。</w:t>
      </w:r>
    </w:p>
    <w:p w14:paraId="5CE3519D">
      <w:pPr>
        <w:numPr>
          <w:ilvl w:val="0"/>
          <w:numId w:val="6"/>
        </w:numPr>
        <w:snapToGrid w:val="0"/>
        <w:spacing w:line="360" w:lineRule="auto"/>
        <w:ind w:firstLine="643" w:firstLineChars="200"/>
        <w:rPr>
          <w:rFonts w:hint="eastAsia" w:ascii="仿宋_GB2312" w:hAnsi="宋体" w:eastAsia="仿宋_GB2312"/>
          <w:sz w:val="32"/>
          <w:szCs w:val="32"/>
        </w:rPr>
      </w:pPr>
      <w:r>
        <w:rPr>
          <w:rFonts w:ascii="仿宋_GB2312" w:hAnsi="宋体" w:eastAsia="仿宋_GB2312"/>
          <w:b/>
          <w:bCs/>
          <w:sz w:val="32"/>
          <w:szCs w:val="32"/>
        </w:rPr>
        <w:t>专业技能</w:t>
      </w:r>
      <w:r>
        <w:rPr>
          <w:rFonts w:ascii="仿宋_GB2312" w:hAnsi="宋体" w:eastAsia="仿宋_GB2312"/>
          <w:sz w:val="32"/>
          <w:szCs w:val="32"/>
        </w:rPr>
        <w:t>：熟练操作裸金属服务器管理（开关机、系统更换、VNC 连接）、AI 原生存储配置（SMB/NFS/HCUFS 接入）、云专线调试（时延 / 丢包率监测）；了解国产化系统（麒麟、统信）适配。</w:t>
      </w:r>
    </w:p>
    <w:p w14:paraId="17BED7D8">
      <w:pPr>
        <w:numPr>
          <w:ilvl w:val="0"/>
          <w:numId w:val="6"/>
        </w:numPr>
        <w:snapToGrid w:val="0"/>
        <w:spacing w:line="360" w:lineRule="auto"/>
        <w:ind w:firstLine="643" w:firstLineChars="200"/>
        <w:rPr>
          <w:rFonts w:hint="eastAsia" w:ascii="仿宋_GB2312" w:hAnsi="宋体" w:eastAsia="仿宋_GB2312"/>
          <w:sz w:val="32"/>
          <w:szCs w:val="32"/>
        </w:rPr>
      </w:pPr>
      <w:r>
        <w:rPr>
          <w:rFonts w:ascii="仿宋_GB2312" w:hAnsi="宋体" w:eastAsia="仿宋_GB2312"/>
          <w:b/>
          <w:bCs/>
          <w:sz w:val="32"/>
          <w:szCs w:val="32"/>
        </w:rPr>
        <w:t>服务能力</w:t>
      </w:r>
      <w:r>
        <w:rPr>
          <w:rFonts w:ascii="仿宋_GB2312" w:hAnsi="宋体" w:eastAsia="仿宋_GB2312"/>
          <w:sz w:val="32"/>
          <w:szCs w:val="32"/>
        </w:rPr>
        <w:t>：能 2 小时内响应服务，配合 7×24 小时应急保障。</w:t>
      </w:r>
    </w:p>
    <w:p w14:paraId="0F6B2ADA">
      <w:pPr>
        <w:pStyle w:val="17"/>
        <w:numPr>
          <w:ilvl w:val="0"/>
          <w:numId w:val="5"/>
        </w:numPr>
        <w:snapToGrid w:val="0"/>
        <w:spacing w:line="360" w:lineRule="auto"/>
        <w:ind w:firstLineChars="0"/>
        <w:rPr>
          <w:rFonts w:hint="eastAsia" w:ascii="楷体" w:hAnsi="楷体" w:eastAsia="楷体"/>
          <w:b/>
          <w:bCs/>
          <w:sz w:val="32"/>
          <w:szCs w:val="32"/>
        </w:rPr>
      </w:pPr>
      <w:r>
        <w:rPr>
          <w:rFonts w:ascii="楷体" w:hAnsi="楷体" w:eastAsia="楷体"/>
          <w:b/>
          <w:bCs/>
          <w:sz w:val="32"/>
          <w:szCs w:val="32"/>
        </w:rPr>
        <w:t>企业资质</w:t>
      </w:r>
    </w:p>
    <w:p w14:paraId="4403EBF1">
      <w:pPr>
        <w:numPr>
          <w:ilvl w:val="-1"/>
          <w:numId w:val="0"/>
        </w:numPr>
        <w:snapToGrid w:val="0"/>
        <w:spacing w:line="360" w:lineRule="auto"/>
        <w:ind w:left="420" w:leftChars="200"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具有</w:t>
      </w:r>
      <w:r>
        <w:rPr>
          <w:rFonts w:ascii="仿宋_GB2312" w:hAnsi="宋体" w:eastAsia="仿宋_GB2312"/>
          <w:sz w:val="32"/>
          <w:szCs w:val="32"/>
        </w:rPr>
        <w:t>ISO27001信息安全</w:t>
      </w:r>
      <w:r>
        <w:rPr>
          <w:rFonts w:hint="eastAsia" w:ascii="仿宋_GB2312" w:hAnsi="宋体" w:eastAsia="仿宋_GB2312"/>
          <w:sz w:val="32"/>
          <w:szCs w:val="32"/>
          <w:lang w:eastAsia="zh-CN"/>
        </w:rPr>
        <w:t>管理体系</w:t>
      </w:r>
      <w:r>
        <w:rPr>
          <w:rFonts w:ascii="仿宋_GB2312" w:hAnsi="宋体" w:eastAsia="仿宋_GB2312"/>
          <w:sz w:val="32"/>
          <w:szCs w:val="32"/>
        </w:rPr>
        <w:t>认证</w:t>
      </w:r>
      <w:r>
        <w:rPr>
          <w:rFonts w:hint="eastAsia" w:ascii="仿宋_GB2312" w:hAnsi="宋体" w:eastAsia="仿宋_GB2312"/>
          <w:sz w:val="32"/>
          <w:szCs w:val="32"/>
          <w:lang w:eastAsia="zh-CN"/>
        </w:rPr>
        <w:t>证书优先考虑</w:t>
      </w:r>
      <w:r>
        <w:rPr>
          <w:rFonts w:ascii="仿宋_GB2312" w:hAnsi="宋体" w:eastAsia="仿宋_GB2312"/>
          <w:sz w:val="32"/>
          <w:szCs w:val="32"/>
        </w:rPr>
        <w:t>，</w:t>
      </w:r>
      <w:r>
        <w:rPr>
          <w:rFonts w:hint="eastAsia" w:ascii="仿宋_GB2312" w:hAnsi="宋体" w:eastAsia="仿宋_GB2312"/>
          <w:sz w:val="32"/>
          <w:szCs w:val="32"/>
          <w:lang w:eastAsia="zh-CN"/>
        </w:rPr>
        <w:t>承诺</w:t>
      </w:r>
      <w:r>
        <w:rPr>
          <w:rFonts w:ascii="仿宋_GB2312" w:hAnsi="宋体" w:eastAsia="仿宋_GB2312"/>
          <w:sz w:val="32"/>
          <w:szCs w:val="32"/>
        </w:rPr>
        <w:t>满足 5×8 现场</w:t>
      </w:r>
      <w:r>
        <w:rPr>
          <w:rFonts w:hint="eastAsia" w:ascii="仿宋_GB2312" w:hAnsi="宋体" w:eastAsia="仿宋_GB2312"/>
          <w:sz w:val="32"/>
          <w:szCs w:val="32"/>
          <w:lang w:eastAsia="zh-CN"/>
        </w:rPr>
        <w:t>和</w:t>
      </w:r>
      <w:r>
        <w:rPr>
          <w:rFonts w:ascii="仿宋_GB2312" w:hAnsi="宋体" w:eastAsia="仿宋_GB2312"/>
          <w:sz w:val="32"/>
          <w:szCs w:val="32"/>
        </w:rPr>
        <w:t>7×24 应急支撑</w:t>
      </w:r>
      <w:r>
        <w:rPr>
          <w:rFonts w:hint="eastAsia" w:ascii="仿宋_GB2312" w:hAnsi="宋体" w:eastAsia="仿宋_GB2312"/>
          <w:sz w:val="32"/>
          <w:szCs w:val="32"/>
          <w:lang w:eastAsia="zh-CN"/>
        </w:rPr>
        <w:t>优先考虑</w:t>
      </w:r>
      <w:r>
        <w:rPr>
          <w:rFonts w:ascii="仿宋_GB2312" w:hAnsi="宋体" w:eastAsia="仿宋_GB2312"/>
          <w:sz w:val="32"/>
          <w:szCs w:val="32"/>
        </w:rPr>
        <w:t>。</w:t>
      </w:r>
    </w:p>
    <w:p w14:paraId="6391CFEF">
      <w:pPr>
        <w:pStyle w:val="17"/>
        <w:numPr>
          <w:ilvl w:val="0"/>
          <w:numId w:val="5"/>
        </w:numPr>
        <w:snapToGrid w:val="0"/>
        <w:spacing w:line="360" w:lineRule="auto"/>
        <w:ind w:firstLineChars="0"/>
        <w:rPr>
          <w:rFonts w:hint="eastAsia" w:ascii="楷体" w:hAnsi="楷体" w:eastAsia="楷体"/>
          <w:b/>
          <w:bCs/>
          <w:sz w:val="32"/>
          <w:szCs w:val="32"/>
        </w:rPr>
      </w:pPr>
      <w:r>
        <w:rPr>
          <w:rFonts w:ascii="楷体" w:hAnsi="楷体" w:eastAsia="楷体"/>
          <w:b/>
          <w:bCs/>
          <w:sz w:val="32"/>
          <w:szCs w:val="32"/>
        </w:rPr>
        <w:t>云资源安全</w:t>
      </w:r>
    </w:p>
    <w:p w14:paraId="6BE2F7A9">
      <w:pPr>
        <w:numPr>
          <w:ilvl w:val="0"/>
          <w:numId w:val="7"/>
        </w:num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算力安全：服务器机房需双重门禁 + 24 小时监控；系统正版且打补丁，账户强密码 + 操作日志留存 6 个月；</w:t>
      </w:r>
    </w:p>
    <w:p w14:paraId="7D44078D">
      <w:pPr>
        <w:numPr>
          <w:ilvl w:val="0"/>
          <w:numId w:val="7"/>
        </w:num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存储安全：AI 原生存储数据持久性≥99.99%；基于秘钥进行访问控制，获取秘钥后才能挂载使用；退订后数据覆写 + 物理销毁。</w:t>
      </w:r>
    </w:p>
    <w:p w14:paraId="35E2A17D">
      <w:pPr>
        <w:numPr>
          <w:ilvl w:val="0"/>
          <w:numId w:val="7"/>
        </w:num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网络安全：要求各线路的可用率≥99.9％；带宽灵活调整，支持2M-1G带宽。本次采购线路所使用的全程传输资源和光缆资源为本次中标投标人的自有产权资源。专线业务丢包率应不大于1×10-7。能够透传上层业务，能够承载数据、语音和视频等多种业务。</w:t>
      </w:r>
    </w:p>
    <w:p w14:paraId="5259F63A">
      <w:pPr>
        <w:numPr>
          <w:ilvl w:val="0"/>
          <w:numId w:val="7"/>
        </w:num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智慧服务安全</w:t>
      </w:r>
      <w:bookmarkStart w:id="10" w:name="_GoBack"/>
      <w:bookmarkEnd w:id="10"/>
      <w:r>
        <w:rPr>
          <w:rFonts w:hint="eastAsia" w:ascii="仿宋_GB2312" w:hAnsi="宋体" w:eastAsia="仿宋_GB2312"/>
          <w:sz w:val="32"/>
          <w:szCs w:val="32"/>
        </w:rPr>
        <w:t>：知识库权限隔离，操作日志留存 1 年；用户数据脱敏，对话日志仅本人可见；无线电 / GPS 数据需甲方授权，成果归属甲方。</w:t>
      </w:r>
    </w:p>
    <w:p w14:paraId="3EC2EE99">
      <w:pPr>
        <w:numPr>
          <w:ilvl w:val="255"/>
          <w:numId w:val="0"/>
        </w:numPr>
        <w:snapToGrid w:val="0"/>
        <w:spacing w:line="360" w:lineRule="auto"/>
        <w:ind w:left="420" w:leftChars="200"/>
        <w:rPr>
          <w:rFonts w:hint="eastAsia" w:ascii="仿宋_GB2312" w:hAnsi="宋体" w:eastAsia="仿宋_GB2312"/>
          <w:sz w:val="32"/>
          <w:szCs w:val="32"/>
        </w:rPr>
      </w:pP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1"/>
        <w:szCs w:val="21"/>
      </w:rPr>
    </w:sdtEndPr>
    <w:sdtContent>
      <w:p w14:paraId="03429C29">
        <w:pPr>
          <w:pStyle w:val="8"/>
          <w:jc w:val="right"/>
          <w:rPr>
            <w:rFonts w:hint="eastAsia" w:ascii="宋体" w:hAnsi="宋体" w:eastAsia="宋体"/>
            <w:sz w:val="21"/>
            <w:szCs w:val="21"/>
          </w:rPr>
        </w:pP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w:t>
        </w:r>
      </w:p>
    </w:sdtContent>
  </w:sdt>
  <w:p w14:paraId="2D6D833F">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26FE0"/>
    <w:multiLevelType w:val="singleLevel"/>
    <w:tmpl w:val="80E26FE0"/>
    <w:lvl w:ilvl="0" w:tentative="0">
      <w:start w:val="4"/>
      <w:numFmt w:val="decimal"/>
      <w:suff w:val="nothing"/>
      <w:lvlText w:val="%1、"/>
      <w:lvlJc w:val="left"/>
    </w:lvl>
  </w:abstractNum>
  <w:abstractNum w:abstractNumId="1">
    <w:nsid w:val="0D522EB9"/>
    <w:multiLevelType w:val="multilevel"/>
    <w:tmpl w:val="0D522EB9"/>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
    <w:nsid w:val="0FF61410"/>
    <w:multiLevelType w:val="multilevel"/>
    <w:tmpl w:val="0FF6141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0A25159"/>
    <w:multiLevelType w:val="multilevel"/>
    <w:tmpl w:val="40A251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C1C8F88"/>
    <w:multiLevelType w:val="singleLevel"/>
    <w:tmpl w:val="5C1C8F88"/>
    <w:lvl w:ilvl="0" w:tentative="0">
      <w:start w:val="4"/>
      <w:numFmt w:val="chineseCounting"/>
      <w:suff w:val="nothing"/>
      <w:lvlText w:val="%1、"/>
      <w:lvlJc w:val="left"/>
      <w:rPr>
        <w:rFonts w:hint="eastAsia"/>
      </w:rPr>
    </w:lvl>
  </w:abstractNum>
  <w:abstractNum w:abstractNumId="5">
    <w:nsid w:val="634D5004"/>
    <w:multiLevelType w:val="multilevel"/>
    <w:tmpl w:val="634D5004"/>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6">
    <w:nsid w:val="64D0FBDF"/>
    <w:multiLevelType w:val="singleLevel"/>
    <w:tmpl w:val="64D0FBDF"/>
    <w:lvl w:ilvl="0" w:tentative="0">
      <w:start w:val="4"/>
      <w:numFmt w:val="chineseCounting"/>
      <w:suff w:val="nothing"/>
      <w:lvlText w:val="（%1）"/>
      <w:lvlJc w:val="left"/>
      <w:rPr>
        <w:rFonts w:hint="eastAsia"/>
      </w:rPr>
    </w:lvl>
  </w:abstractNum>
  <w:num w:numId="1">
    <w:abstractNumId w:val="4"/>
  </w:num>
  <w:num w:numId="2">
    <w:abstractNumId w:val="6"/>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5MmUxMDRkYmZlZDU4NzA4MzI0NGExNWE3ZmQ0ODAifQ=="/>
  </w:docVars>
  <w:rsids>
    <w:rsidRoot w:val="242F7A23"/>
    <w:rsid w:val="00006F72"/>
    <w:rsid w:val="0007075C"/>
    <w:rsid w:val="000B0934"/>
    <w:rsid w:val="000C70E8"/>
    <w:rsid w:val="000D2D89"/>
    <w:rsid w:val="001956B5"/>
    <w:rsid w:val="001A17E2"/>
    <w:rsid w:val="001A5DB3"/>
    <w:rsid w:val="001B7BB8"/>
    <w:rsid w:val="001E670E"/>
    <w:rsid w:val="001F606F"/>
    <w:rsid w:val="00203FE2"/>
    <w:rsid w:val="00217BD1"/>
    <w:rsid w:val="0028767E"/>
    <w:rsid w:val="00301740"/>
    <w:rsid w:val="00320DE2"/>
    <w:rsid w:val="00341EBF"/>
    <w:rsid w:val="0034625E"/>
    <w:rsid w:val="003B2BA8"/>
    <w:rsid w:val="003D62A5"/>
    <w:rsid w:val="003E1F01"/>
    <w:rsid w:val="00403D69"/>
    <w:rsid w:val="00432ADF"/>
    <w:rsid w:val="00451AF4"/>
    <w:rsid w:val="0045676F"/>
    <w:rsid w:val="0047543C"/>
    <w:rsid w:val="00496A8C"/>
    <w:rsid w:val="004C111F"/>
    <w:rsid w:val="004E2569"/>
    <w:rsid w:val="004E4BD6"/>
    <w:rsid w:val="0051320F"/>
    <w:rsid w:val="005447ED"/>
    <w:rsid w:val="0058433B"/>
    <w:rsid w:val="00594F3E"/>
    <w:rsid w:val="005D1F62"/>
    <w:rsid w:val="00602FB9"/>
    <w:rsid w:val="0064642B"/>
    <w:rsid w:val="00652A68"/>
    <w:rsid w:val="006829F6"/>
    <w:rsid w:val="006E62DE"/>
    <w:rsid w:val="007078D9"/>
    <w:rsid w:val="007228B8"/>
    <w:rsid w:val="00733C83"/>
    <w:rsid w:val="00757D7C"/>
    <w:rsid w:val="0078102B"/>
    <w:rsid w:val="007F7FF6"/>
    <w:rsid w:val="00822428"/>
    <w:rsid w:val="0084075C"/>
    <w:rsid w:val="008617DD"/>
    <w:rsid w:val="00876516"/>
    <w:rsid w:val="008C3579"/>
    <w:rsid w:val="008C7468"/>
    <w:rsid w:val="008E1BF8"/>
    <w:rsid w:val="008F3EFC"/>
    <w:rsid w:val="009150F5"/>
    <w:rsid w:val="00934B70"/>
    <w:rsid w:val="00956170"/>
    <w:rsid w:val="00974F86"/>
    <w:rsid w:val="009C4A59"/>
    <w:rsid w:val="00A31604"/>
    <w:rsid w:val="00A53F9D"/>
    <w:rsid w:val="00A62A44"/>
    <w:rsid w:val="00A86A9F"/>
    <w:rsid w:val="00A95D1B"/>
    <w:rsid w:val="00AD5F17"/>
    <w:rsid w:val="00B15C9A"/>
    <w:rsid w:val="00B721DD"/>
    <w:rsid w:val="00BC3345"/>
    <w:rsid w:val="00C1117D"/>
    <w:rsid w:val="00C11591"/>
    <w:rsid w:val="00C13524"/>
    <w:rsid w:val="00C70A55"/>
    <w:rsid w:val="00C9201C"/>
    <w:rsid w:val="00C97C3C"/>
    <w:rsid w:val="00CC451A"/>
    <w:rsid w:val="00D4733B"/>
    <w:rsid w:val="00D52B31"/>
    <w:rsid w:val="00D825AF"/>
    <w:rsid w:val="00D96AF8"/>
    <w:rsid w:val="00DC133E"/>
    <w:rsid w:val="00DD141D"/>
    <w:rsid w:val="00DF52FF"/>
    <w:rsid w:val="00E034D8"/>
    <w:rsid w:val="00E31641"/>
    <w:rsid w:val="00E46C89"/>
    <w:rsid w:val="00E846B0"/>
    <w:rsid w:val="00E9442D"/>
    <w:rsid w:val="00E970DA"/>
    <w:rsid w:val="00E9720A"/>
    <w:rsid w:val="00ED5DFE"/>
    <w:rsid w:val="00EE4C6B"/>
    <w:rsid w:val="00F228F2"/>
    <w:rsid w:val="00F301F4"/>
    <w:rsid w:val="00F42310"/>
    <w:rsid w:val="00FB3122"/>
    <w:rsid w:val="00FF55E8"/>
    <w:rsid w:val="01D74DA3"/>
    <w:rsid w:val="027A40DC"/>
    <w:rsid w:val="050E03B2"/>
    <w:rsid w:val="05E00732"/>
    <w:rsid w:val="063127B9"/>
    <w:rsid w:val="09810F23"/>
    <w:rsid w:val="0988635C"/>
    <w:rsid w:val="0A0414FD"/>
    <w:rsid w:val="0A305844"/>
    <w:rsid w:val="0B611439"/>
    <w:rsid w:val="0BC7456A"/>
    <w:rsid w:val="0CC72005"/>
    <w:rsid w:val="0D511F69"/>
    <w:rsid w:val="0D604782"/>
    <w:rsid w:val="0DB6770F"/>
    <w:rsid w:val="0DDA6377"/>
    <w:rsid w:val="1026468E"/>
    <w:rsid w:val="126976C2"/>
    <w:rsid w:val="139F5747"/>
    <w:rsid w:val="14517563"/>
    <w:rsid w:val="14E268F0"/>
    <w:rsid w:val="14F03BE9"/>
    <w:rsid w:val="18C35C05"/>
    <w:rsid w:val="1A65354C"/>
    <w:rsid w:val="1B4E172B"/>
    <w:rsid w:val="1CCD4458"/>
    <w:rsid w:val="1D4809E3"/>
    <w:rsid w:val="1D74631C"/>
    <w:rsid w:val="1DBF2A62"/>
    <w:rsid w:val="217920F8"/>
    <w:rsid w:val="222E1FA2"/>
    <w:rsid w:val="22E948D4"/>
    <w:rsid w:val="233C607C"/>
    <w:rsid w:val="242F7A23"/>
    <w:rsid w:val="277933CE"/>
    <w:rsid w:val="27F2543B"/>
    <w:rsid w:val="281B09D9"/>
    <w:rsid w:val="289A6D28"/>
    <w:rsid w:val="2A21112E"/>
    <w:rsid w:val="2A290739"/>
    <w:rsid w:val="2ACA4EF9"/>
    <w:rsid w:val="2C68486B"/>
    <w:rsid w:val="2CAA33C6"/>
    <w:rsid w:val="2CE73C42"/>
    <w:rsid w:val="2D6A408E"/>
    <w:rsid w:val="2E1D2C38"/>
    <w:rsid w:val="3039422C"/>
    <w:rsid w:val="30665FF5"/>
    <w:rsid w:val="31453464"/>
    <w:rsid w:val="329F241C"/>
    <w:rsid w:val="33C76378"/>
    <w:rsid w:val="346A4F0B"/>
    <w:rsid w:val="346E7194"/>
    <w:rsid w:val="35C90734"/>
    <w:rsid w:val="38766CAF"/>
    <w:rsid w:val="396B5955"/>
    <w:rsid w:val="3CA1529C"/>
    <w:rsid w:val="3CFD619E"/>
    <w:rsid w:val="3DCA206F"/>
    <w:rsid w:val="3FB60916"/>
    <w:rsid w:val="407676CF"/>
    <w:rsid w:val="44204C51"/>
    <w:rsid w:val="45917432"/>
    <w:rsid w:val="469A1E62"/>
    <w:rsid w:val="46F91E7C"/>
    <w:rsid w:val="498171CF"/>
    <w:rsid w:val="49CB695E"/>
    <w:rsid w:val="4B9D29BB"/>
    <w:rsid w:val="4BB90B9F"/>
    <w:rsid w:val="4C2B3A02"/>
    <w:rsid w:val="4E894F30"/>
    <w:rsid w:val="52BB6B4A"/>
    <w:rsid w:val="53530D93"/>
    <w:rsid w:val="55AC442D"/>
    <w:rsid w:val="56A51578"/>
    <w:rsid w:val="59F0461E"/>
    <w:rsid w:val="5AB97222"/>
    <w:rsid w:val="5C2C7702"/>
    <w:rsid w:val="5DDA7525"/>
    <w:rsid w:val="608763D3"/>
    <w:rsid w:val="60D535ED"/>
    <w:rsid w:val="640C0830"/>
    <w:rsid w:val="642671DC"/>
    <w:rsid w:val="64355278"/>
    <w:rsid w:val="65111FB9"/>
    <w:rsid w:val="67246844"/>
    <w:rsid w:val="67600C28"/>
    <w:rsid w:val="68760770"/>
    <w:rsid w:val="6B1B1CC8"/>
    <w:rsid w:val="6D096FE1"/>
    <w:rsid w:val="6D144001"/>
    <w:rsid w:val="6E3B3ADA"/>
    <w:rsid w:val="6E522C1D"/>
    <w:rsid w:val="6ED15EF4"/>
    <w:rsid w:val="70D31529"/>
    <w:rsid w:val="71DF0762"/>
    <w:rsid w:val="755C0699"/>
    <w:rsid w:val="759A08F1"/>
    <w:rsid w:val="77465072"/>
    <w:rsid w:val="77CB5738"/>
    <w:rsid w:val="78794044"/>
    <w:rsid w:val="78C559A7"/>
    <w:rsid w:val="7A36630D"/>
    <w:rsid w:val="7B8627B7"/>
    <w:rsid w:val="7C4F60F2"/>
    <w:rsid w:val="7C694FA8"/>
    <w:rsid w:val="7C9B6A7C"/>
    <w:rsid w:val="7CFD26BD"/>
    <w:rsid w:val="7D092933"/>
    <w:rsid w:val="7EC73B8E"/>
    <w:rsid w:val="7F15170F"/>
    <w:rsid w:val="7F4A08E4"/>
    <w:rsid w:val="7FF432FB"/>
    <w:rsid w:val="DF7B9747"/>
    <w:rsid w:val="DF9F6035"/>
    <w:rsid w:val="FDEF1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0"/>
    <w:qFormat/>
    <w:uiPriority w:val="0"/>
    <w:pPr>
      <w:keepNext/>
      <w:keepLines/>
      <w:spacing w:before="156" w:after="156"/>
      <w:outlineLvl w:val="0"/>
    </w:pPr>
    <w:rPr>
      <w:rFonts w:ascii="黑体" w:hAnsi="黑体" w:eastAsia="黑体" w:cs="仿宋"/>
      <w:b/>
      <w:kern w:val="44"/>
      <w:sz w:val="32"/>
      <w:szCs w:val="32"/>
    </w:rPr>
  </w:style>
  <w:style w:type="paragraph" w:styleId="4">
    <w:name w:val="heading 2"/>
    <w:basedOn w:val="1"/>
    <w:next w:val="1"/>
    <w:link w:val="2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link w:val="1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6">
    <w:name w:val="annotation text"/>
    <w:basedOn w:val="1"/>
    <w:link w:val="18"/>
    <w:qFormat/>
    <w:uiPriority w:val="0"/>
    <w:pPr>
      <w:jc w:val="left"/>
    </w:pPr>
  </w:style>
  <w:style w:type="paragraph" w:styleId="7">
    <w:name w:val="Body Text Indent"/>
    <w:basedOn w:val="1"/>
    <w:link w:val="16"/>
    <w:unhideWhenUsed/>
    <w:qFormat/>
    <w:uiPriority w:val="99"/>
    <w:pPr>
      <w:spacing w:after="120"/>
      <w:ind w:left="420" w:leftChars="200"/>
    </w:pPr>
    <w:rPr>
      <w:rFonts w:ascii="Times New Roman" w:hAnsi="Times New Roman" w:eastAsia="宋体" w:cs="Times New Roman"/>
      <w:lang w:val="zh-CN"/>
    </w:rPr>
  </w:style>
  <w:style w:type="paragraph" w:styleId="8">
    <w:name w:val="footer"/>
    <w:basedOn w:val="1"/>
    <w:link w:val="14"/>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tabs>
        <w:tab w:val="center" w:pos="4153"/>
        <w:tab w:val="right" w:pos="8306"/>
      </w:tabs>
      <w:snapToGrid w:val="0"/>
      <w:jc w:val="center"/>
    </w:pPr>
    <w:rPr>
      <w:sz w:val="18"/>
      <w:szCs w:val="18"/>
    </w:rPr>
  </w:style>
  <w:style w:type="paragraph" w:styleId="10">
    <w:name w:val="toc 1"/>
    <w:basedOn w:val="1"/>
    <w:next w:val="1"/>
    <w:qFormat/>
    <w:uiPriority w:val="39"/>
  </w:style>
  <w:style w:type="character" w:customStyle="1" w:styleId="13">
    <w:name w:val="页眉 字符"/>
    <w:basedOn w:val="12"/>
    <w:link w:val="9"/>
    <w:qFormat/>
    <w:uiPriority w:val="0"/>
    <w:rPr>
      <w:kern w:val="2"/>
      <w:sz w:val="18"/>
      <w:szCs w:val="18"/>
    </w:rPr>
  </w:style>
  <w:style w:type="character" w:customStyle="1" w:styleId="14">
    <w:name w:val="页脚 字符"/>
    <w:basedOn w:val="12"/>
    <w:link w:val="8"/>
    <w:qFormat/>
    <w:uiPriority w:val="0"/>
    <w:rPr>
      <w:kern w:val="2"/>
      <w:sz w:val="18"/>
      <w:szCs w:val="18"/>
    </w:rPr>
  </w:style>
  <w:style w:type="character" w:customStyle="1" w:styleId="15">
    <w:name w:val="标题 4 字符"/>
    <w:basedOn w:val="12"/>
    <w:link w:val="5"/>
    <w:qFormat/>
    <w:uiPriority w:val="0"/>
    <w:rPr>
      <w:rFonts w:asciiTheme="majorHAnsi" w:hAnsiTheme="majorHAnsi" w:eastAsiaTheme="majorEastAsia" w:cstheme="majorBidi"/>
      <w:b/>
      <w:bCs/>
      <w:kern w:val="2"/>
      <w:sz w:val="28"/>
      <w:szCs w:val="28"/>
    </w:rPr>
  </w:style>
  <w:style w:type="character" w:customStyle="1" w:styleId="16">
    <w:name w:val="正文文本缩进 字符"/>
    <w:basedOn w:val="12"/>
    <w:link w:val="7"/>
    <w:qFormat/>
    <w:uiPriority w:val="99"/>
    <w:rPr>
      <w:rFonts w:ascii="Times New Roman" w:hAnsi="Times New Roman" w:eastAsia="宋体" w:cs="Times New Roman"/>
      <w:kern w:val="2"/>
      <w:sz w:val="21"/>
      <w:szCs w:val="24"/>
      <w:lang w:val="zh-CN"/>
    </w:rPr>
  </w:style>
  <w:style w:type="paragraph" w:styleId="17">
    <w:name w:val="List Paragraph"/>
    <w:basedOn w:val="1"/>
    <w:qFormat/>
    <w:uiPriority w:val="99"/>
    <w:pPr>
      <w:ind w:firstLine="420" w:firstLineChars="200"/>
    </w:pPr>
  </w:style>
  <w:style w:type="character" w:customStyle="1" w:styleId="18">
    <w:name w:val="批注文字 字符"/>
    <w:basedOn w:val="12"/>
    <w:link w:val="6"/>
    <w:qFormat/>
    <w:uiPriority w:val="0"/>
    <w:rPr>
      <w:kern w:val="2"/>
      <w:sz w:val="21"/>
      <w:szCs w:val="24"/>
    </w:rPr>
  </w:style>
  <w:style w:type="paragraph" w:customStyle="1" w:styleId="19">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color="000000"/>
      <w:lang w:val="en-US" w:eastAsia="zh-CN" w:bidi="ar-SA"/>
    </w:rPr>
  </w:style>
  <w:style w:type="character" w:customStyle="1" w:styleId="20">
    <w:name w:val="标题 1 字符"/>
    <w:basedOn w:val="12"/>
    <w:link w:val="3"/>
    <w:qFormat/>
    <w:uiPriority w:val="0"/>
    <w:rPr>
      <w:rFonts w:ascii="黑体" w:hAnsi="黑体" w:eastAsia="黑体" w:cs="仿宋"/>
      <w:b/>
      <w:kern w:val="44"/>
      <w:sz w:val="32"/>
      <w:szCs w:val="32"/>
    </w:rPr>
  </w:style>
  <w:style w:type="paragraph" w:customStyle="1" w:styleId="2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2">
    <w:name w:val="标题 2 字符"/>
    <w:basedOn w:val="12"/>
    <w:link w:val="4"/>
    <w:semiHidden/>
    <w:qFormat/>
    <w:uiPriority w:val="0"/>
    <w:rPr>
      <w:rFonts w:asciiTheme="majorHAnsi" w:hAnsiTheme="majorHAnsi" w:eastAsiaTheme="majorEastAsia" w:cstheme="majorBidi"/>
      <w:b/>
      <w:bCs/>
      <w:kern w:val="2"/>
      <w:sz w:val="32"/>
      <w:szCs w:val="32"/>
    </w:rPr>
  </w:style>
  <w:style w:type="paragraph" w:customStyle="1" w:styleId="2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41EA043D-A6CF-466E-8D43-EB1D70321F0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1268</Words>
  <Characters>7231</Characters>
  <Lines>60</Lines>
  <Paragraphs>16</Paragraphs>
  <TotalTime>89</TotalTime>
  <ScaleCrop>false</ScaleCrop>
  <LinksUpToDate>false</LinksUpToDate>
  <CharactersWithSpaces>8483</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2025-09-30T23:57:00Z</dcterms:created>
  <dc:creator>陈钢</dc:creator>
  <cp:lastModifiedBy>王  通</cp:lastModifiedBy>
  <dcterms:modified xsi:type="dcterms:W3CDTF">2025-10-27T16:27:08Z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CC2CF138164B463EAABE647708930F98_13</vt:lpwstr>
  </property>
</Properties>
</file>