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7442" w:rsidRDefault="00C47442">
      <w:pPr>
        <w:ind w:firstLineChars="0" w:firstLine="0"/>
        <w:jc w:val="center"/>
        <w:rPr>
          <w:rFonts w:ascii="黑体" w:eastAsia="黑体" w:hAnsi="黑体"/>
          <w:sz w:val="48"/>
          <w:szCs w:val="48"/>
        </w:rPr>
      </w:pPr>
    </w:p>
    <w:p w:rsidR="00C47442" w:rsidRDefault="00C47442">
      <w:pPr>
        <w:ind w:firstLineChars="0" w:firstLine="0"/>
        <w:jc w:val="center"/>
        <w:rPr>
          <w:rFonts w:ascii="黑体" w:eastAsia="黑体" w:hAnsi="黑体"/>
          <w:sz w:val="48"/>
          <w:szCs w:val="48"/>
        </w:rPr>
      </w:pPr>
    </w:p>
    <w:p w:rsidR="00C47442" w:rsidRDefault="0059031F">
      <w:pPr>
        <w:ind w:firstLineChars="0" w:firstLine="0"/>
        <w:jc w:val="center"/>
        <w:rPr>
          <w:rFonts w:ascii="黑体" w:eastAsia="黑体" w:hAnsi="黑体"/>
          <w:sz w:val="52"/>
          <w:szCs w:val="52"/>
        </w:rPr>
      </w:pPr>
      <w:r>
        <w:rPr>
          <w:rFonts w:ascii="黑体" w:eastAsia="黑体" w:hAnsi="黑体" w:hint="eastAsia"/>
          <w:sz w:val="52"/>
          <w:szCs w:val="52"/>
        </w:rPr>
        <w:t>上海市传染病监测预警与应急处置子系统建设项目</w:t>
      </w:r>
    </w:p>
    <w:p w:rsidR="00C47442" w:rsidRDefault="0059031F">
      <w:pPr>
        <w:ind w:firstLineChars="0" w:firstLine="0"/>
        <w:jc w:val="center"/>
        <w:rPr>
          <w:rFonts w:ascii="黑体" w:eastAsia="黑体" w:hAnsi="黑体"/>
          <w:sz w:val="52"/>
          <w:szCs w:val="52"/>
        </w:rPr>
      </w:pPr>
      <w:r>
        <w:rPr>
          <w:rFonts w:ascii="黑体" w:eastAsia="黑体" w:hAnsi="黑体" w:hint="eastAsia"/>
          <w:sz w:val="52"/>
          <w:szCs w:val="52"/>
        </w:rPr>
        <w:t>2024年度采购需求</w:t>
      </w:r>
    </w:p>
    <w:p w:rsidR="00C47442" w:rsidRDefault="00C47442">
      <w:pPr>
        <w:ind w:firstLineChars="0" w:firstLine="0"/>
        <w:jc w:val="center"/>
        <w:rPr>
          <w:rFonts w:ascii="黑体" w:eastAsia="黑体" w:hAnsi="黑体"/>
          <w:sz w:val="72"/>
          <w:szCs w:val="72"/>
        </w:rPr>
      </w:pPr>
      <w:bookmarkStart w:id="0" w:name="_Hlk154588744"/>
    </w:p>
    <w:p w:rsidR="00C47442" w:rsidRDefault="00C47442">
      <w:pPr>
        <w:ind w:firstLineChars="0" w:firstLine="0"/>
        <w:jc w:val="center"/>
        <w:rPr>
          <w:rFonts w:ascii="黑体" w:eastAsia="黑体" w:hAnsi="黑体"/>
          <w:sz w:val="48"/>
          <w:szCs w:val="48"/>
        </w:rPr>
      </w:pPr>
    </w:p>
    <w:p w:rsidR="00C47442" w:rsidRDefault="00C47442">
      <w:pPr>
        <w:ind w:firstLineChars="0" w:firstLine="0"/>
        <w:jc w:val="center"/>
        <w:rPr>
          <w:rFonts w:ascii="黑体" w:eastAsia="黑体" w:hAnsi="黑体"/>
          <w:sz w:val="52"/>
          <w:szCs w:val="52"/>
        </w:rPr>
      </w:pPr>
    </w:p>
    <w:p w:rsidR="00C47442" w:rsidRDefault="00C47442">
      <w:pPr>
        <w:ind w:firstLine="1040"/>
        <w:rPr>
          <w:rFonts w:ascii="黑体" w:eastAsia="黑体" w:hAnsi="黑体"/>
          <w:sz w:val="52"/>
          <w:szCs w:val="52"/>
        </w:rPr>
      </w:pPr>
    </w:p>
    <w:p w:rsidR="00C47442" w:rsidRDefault="00C47442"/>
    <w:p w:rsidR="00C47442" w:rsidRDefault="00C47442"/>
    <w:p w:rsidR="00C47442" w:rsidRDefault="00C47442"/>
    <w:p w:rsidR="00C47442" w:rsidRDefault="00C47442"/>
    <w:p w:rsidR="00C47442" w:rsidRDefault="0059031F">
      <w:pPr>
        <w:ind w:firstLine="640"/>
        <w:jc w:val="center"/>
        <w:rPr>
          <w:rFonts w:ascii="黑体" w:eastAsia="黑体" w:hAnsi="黑体"/>
          <w:sz w:val="32"/>
          <w:szCs w:val="32"/>
        </w:rPr>
      </w:pPr>
      <w:bookmarkStart w:id="1" w:name="_Hlk154588734"/>
      <w:bookmarkEnd w:id="0"/>
      <w:r>
        <w:rPr>
          <w:rFonts w:ascii="黑体" w:eastAsia="黑体" w:hAnsi="黑体" w:hint="eastAsia"/>
          <w:sz w:val="32"/>
          <w:szCs w:val="32"/>
        </w:rPr>
        <w:t>上海市大数据中心</w:t>
      </w:r>
    </w:p>
    <w:p w:rsidR="00C47442" w:rsidRDefault="0059031F">
      <w:pPr>
        <w:ind w:firstLine="640"/>
        <w:jc w:val="center"/>
        <w:rPr>
          <w:rFonts w:ascii="黑体" w:eastAsia="黑体" w:hAnsi="黑体"/>
          <w:sz w:val="32"/>
          <w:szCs w:val="32"/>
        </w:rPr>
      </w:pPr>
      <w:r>
        <w:rPr>
          <w:rFonts w:ascii="黑体" w:eastAsia="黑体" w:hAnsi="黑体"/>
          <w:sz w:val="32"/>
          <w:szCs w:val="32"/>
        </w:rPr>
        <w:t>2024</w:t>
      </w:r>
      <w:r>
        <w:rPr>
          <w:rFonts w:ascii="黑体" w:eastAsia="黑体" w:hAnsi="黑体" w:hint="eastAsia"/>
          <w:sz w:val="32"/>
          <w:szCs w:val="32"/>
        </w:rPr>
        <w:t>年</w:t>
      </w:r>
      <w:r>
        <w:rPr>
          <w:rFonts w:ascii="黑体" w:eastAsia="黑体" w:hAnsi="黑体"/>
          <w:sz w:val="32"/>
          <w:szCs w:val="32"/>
        </w:rPr>
        <w:t>1</w:t>
      </w:r>
      <w:r>
        <w:rPr>
          <w:rFonts w:ascii="黑体" w:eastAsia="黑体" w:hAnsi="黑体" w:hint="eastAsia"/>
          <w:sz w:val="32"/>
          <w:szCs w:val="32"/>
        </w:rPr>
        <w:t>月</w:t>
      </w:r>
    </w:p>
    <w:bookmarkEnd w:id="1"/>
    <w:p w:rsidR="00C47442" w:rsidRDefault="00C47442">
      <w:pPr>
        <w:ind w:firstLine="1040"/>
        <w:rPr>
          <w:rFonts w:ascii="黑体" w:eastAsia="黑体" w:hAnsi="黑体"/>
          <w:sz w:val="52"/>
          <w:szCs w:val="52"/>
        </w:rPr>
      </w:pPr>
    </w:p>
    <w:p w:rsidR="00C47442" w:rsidRDefault="00C47442">
      <w:pPr>
        <w:jc w:val="center"/>
        <w:sectPr w:rsidR="00C47442">
          <w:headerReference w:type="even" r:id="rId7"/>
          <w:headerReference w:type="default" r:id="rId8"/>
          <w:footerReference w:type="even" r:id="rId9"/>
          <w:footerReference w:type="default" r:id="rId10"/>
          <w:headerReference w:type="first" r:id="rId11"/>
          <w:footerReference w:type="first" r:id="rId12"/>
          <w:pgSz w:w="11906" w:h="16838"/>
          <w:pgMar w:top="1134" w:right="1797" w:bottom="1135" w:left="1797" w:header="340" w:footer="7" w:gutter="0"/>
          <w:pgNumType w:start="1"/>
          <w:cols w:space="720"/>
          <w:titlePg/>
          <w:docGrid w:type="linesAndChars" w:linePitch="326"/>
        </w:sectPr>
      </w:pPr>
    </w:p>
    <w:p w:rsidR="00C47442" w:rsidRDefault="0059031F">
      <w:pPr>
        <w:pStyle w:val="16"/>
      </w:pPr>
      <w:bookmarkStart w:id="2" w:name="_Toc63785461"/>
      <w:r>
        <w:rPr>
          <w:rFonts w:hint="eastAsia"/>
        </w:rPr>
        <w:lastRenderedPageBreak/>
        <w:t>项目概况</w:t>
      </w:r>
      <w:bookmarkEnd w:id="2"/>
    </w:p>
    <w:p w:rsidR="00C47442" w:rsidRDefault="0059031F">
      <w:r>
        <w:rPr>
          <w:rFonts w:hint="eastAsia"/>
        </w:rPr>
        <w:t>为健全上海市疾病预防控制网络，增强传染病疫情和突发公共卫生事件早期监测预警能力，提高疫情防控和突发公卫事件应急处置水平，按照《上海市新型冠状病毒感染疫情监测预警和应对处置工作方案》、国家疾控局《加快建设与完善省统筹区域传染病监测预警与应急指挥信息平台建设的指导意见（征求意见稿）》（以下简称指导意见），建设上海市传染病监测预警与应急指挥信息平台（以下简称本系统），充分运用大数据、云计算、物联网、人工智能、区块链等数字技术，全力提升我国传染病疫情监测预警水平，提高突发公共卫生事件早期发现、平急转换、应急处置效率，增强本市疾病预防控制与应急处置的综合能力。</w:t>
      </w:r>
    </w:p>
    <w:p w:rsidR="00C47442" w:rsidRDefault="0059031F">
      <w:r>
        <w:rPr>
          <w:rFonts w:hint="eastAsia"/>
        </w:rPr>
        <w:t>建设期限：</w:t>
      </w:r>
      <w:bookmarkStart w:id="3" w:name="_Hlk154585274"/>
      <w:r>
        <w:rPr>
          <w:rFonts w:hint="eastAsia"/>
        </w:rPr>
        <w:t>自</w:t>
      </w:r>
      <w:r>
        <w:rPr>
          <w:rFonts w:cs="宋体" w:hint="eastAsia"/>
        </w:rPr>
        <w:t>合同签订之日起至2</w:t>
      </w:r>
      <w:r>
        <w:rPr>
          <w:rFonts w:cs="宋体"/>
        </w:rPr>
        <w:t>024</w:t>
      </w:r>
      <w:r>
        <w:rPr>
          <w:rFonts w:cs="宋体" w:hint="eastAsia"/>
        </w:rPr>
        <w:t>年1</w:t>
      </w:r>
      <w:r>
        <w:rPr>
          <w:rFonts w:cs="宋体"/>
        </w:rPr>
        <w:t>1</w:t>
      </w:r>
      <w:r>
        <w:rPr>
          <w:rFonts w:cs="宋体" w:hint="eastAsia"/>
        </w:rPr>
        <w:t>月</w:t>
      </w:r>
      <w:r>
        <w:rPr>
          <w:rFonts w:cs="宋体"/>
        </w:rPr>
        <w:t>15</w:t>
      </w:r>
      <w:r>
        <w:rPr>
          <w:rFonts w:cs="宋体" w:hint="eastAsia"/>
        </w:rPr>
        <w:t>日</w:t>
      </w:r>
      <w:bookmarkEnd w:id="3"/>
    </w:p>
    <w:p w:rsidR="00C47442" w:rsidRDefault="0059031F">
      <w:r>
        <w:rPr>
          <w:rFonts w:hint="eastAsia"/>
        </w:rPr>
        <w:t>建设地点：上海</w:t>
      </w:r>
    </w:p>
    <w:p w:rsidR="00C47442" w:rsidRDefault="0059031F">
      <w:r>
        <w:rPr>
          <w:rFonts w:hint="eastAsia"/>
        </w:rPr>
        <w:t>预算金额：</w:t>
      </w:r>
      <w:r>
        <w:t>10550000</w:t>
      </w:r>
      <w:r>
        <w:rPr>
          <w:rFonts w:hint="eastAsia"/>
        </w:rPr>
        <w:t>元</w:t>
      </w:r>
    </w:p>
    <w:p w:rsidR="00C47442" w:rsidRDefault="0059031F">
      <w:r>
        <w:rPr>
          <w:rFonts w:hint="eastAsia"/>
        </w:rPr>
        <w:t>采购金额（最高限价）：</w:t>
      </w:r>
      <w:r>
        <w:t>10550000</w:t>
      </w:r>
      <w:r>
        <w:rPr>
          <w:rFonts w:hint="eastAsia"/>
        </w:rPr>
        <w:t>元</w:t>
      </w:r>
    </w:p>
    <w:p w:rsidR="00C47442" w:rsidRDefault="0059031F">
      <w:r>
        <w:rPr>
          <w:rFonts w:hint="eastAsia"/>
        </w:rPr>
        <w:t>组织形式：集中采购</w:t>
      </w:r>
    </w:p>
    <w:p w:rsidR="00C47442" w:rsidRDefault="0059031F">
      <w:r>
        <w:rPr>
          <w:rFonts w:hint="eastAsia"/>
        </w:rPr>
        <w:t>采购方式：公开招标</w:t>
      </w:r>
    </w:p>
    <w:p w:rsidR="00C47442" w:rsidRDefault="0059031F">
      <w:r>
        <w:rPr>
          <w:rFonts w:hint="eastAsia"/>
        </w:rPr>
        <w:t>是否接受联合体投标：否</w:t>
      </w:r>
    </w:p>
    <w:p w:rsidR="00C47442" w:rsidRDefault="0059031F">
      <w:r>
        <w:t>是否按信创要求建设：是</w:t>
      </w:r>
    </w:p>
    <w:p w:rsidR="00C47442" w:rsidRDefault="0059031F">
      <w:r>
        <w:rPr>
          <w:rFonts w:hint="eastAsia"/>
        </w:rPr>
        <w:t>运维后所属大系统：公共卫生综合管理系统</w:t>
      </w:r>
    </w:p>
    <w:p w:rsidR="00C47442" w:rsidRDefault="0059031F">
      <w:pPr>
        <w:pStyle w:val="16"/>
      </w:pPr>
      <w:bookmarkStart w:id="4" w:name="_Toc47536272"/>
      <w:bookmarkStart w:id="5" w:name="_Toc47537134"/>
      <w:bookmarkStart w:id="6" w:name="_Toc47532255"/>
      <w:bookmarkStart w:id="7" w:name="_Toc47531634"/>
      <w:bookmarkStart w:id="8" w:name="_Toc47539070"/>
      <w:bookmarkStart w:id="9" w:name="_Toc47536644"/>
      <w:bookmarkStart w:id="10" w:name="_Toc47533256"/>
      <w:bookmarkStart w:id="11" w:name="_Toc47532891"/>
      <w:bookmarkStart w:id="12" w:name="_Toc48223882"/>
      <w:bookmarkStart w:id="13" w:name="_Toc63785463"/>
      <w:bookmarkEnd w:id="4"/>
      <w:bookmarkEnd w:id="5"/>
      <w:bookmarkEnd w:id="6"/>
      <w:bookmarkEnd w:id="7"/>
      <w:bookmarkEnd w:id="8"/>
      <w:bookmarkEnd w:id="9"/>
      <w:bookmarkEnd w:id="10"/>
      <w:bookmarkEnd w:id="11"/>
      <w:r>
        <w:rPr>
          <w:rFonts w:hint="eastAsia"/>
        </w:rPr>
        <w:t>建设目标</w:t>
      </w:r>
      <w:bookmarkEnd w:id="12"/>
      <w:bookmarkEnd w:id="13"/>
    </w:p>
    <w:p w:rsidR="00C47442" w:rsidRDefault="0059031F">
      <w:pPr>
        <w:spacing w:line="560" w:lineRule="exact"/>
      </w:pPr>
      <w:r>
        <w:rPr>
          <w:rFonts w:hint="eastAsia"/>
        </w:rPr>
        <w:t>健全上海市疾病预防控制网络，增强传染病疫情和突发公共卫生事件早期监测预警能力，提高疫情防控和突发公卫事件应急处置水平，按照《上海市新型冠状病毒感染监测预警和应对处置工作方案》（沪肺炎防控办〔</w:t>
      </w:r>
      <w:r>
        <w:t>2023〕30 号，以下简称30号文）、国家疾控局《加快建设与完善省统筹区域传染病监测预警与应急指挥信息平台建设的指导意见（征求意见稿）》（以下简称指导意见），</w:t>
      </w:r>
      <w:r>
        <w:rPr>
          <w:rFonts w:hint="eastAsia"/>
        </w:rPr>
        <w:t>实施本项目，</w:t>
      </w:r>
      <w:r>
        <w:t>全力提升传</w:t>
      </w:r>
      <w:r>
        <w:rPr>
          <w:rFonts w:hint="eastAsia"/>
        </w:rPr>
        <w:t>染病疫情监测预警水平，提高突发公共卫生事件早期发现、平急转换、应急处置效率，增强本市疾病预防控制与应急处置的综合能</w:t>
      </w:r>
      <w:r>
        <w:rPr>
          <w:rFonts w:hint="eastAsia"/>
        </w:rPr>
        <w:lastRenderedPageBreak/>
        <w:t>力。</w:t>
      </w:r>
    </w:p>
    <w:p w:rsidR="00C47442" w:rsidRDefault="0059031F">
      <w:pPr>
        <w:numPr>
          <w:ilvl w:val="0"/>
          <w:numId w:val="52"/>
        </w:numPr>
        <w:ind w:firstLineChars="0"/>
        <w:rPr>
          <w:b/>
          <w:color w:val="000000"/>
        </w:rPr>
      </w:pPr>
      <w:r>
        <w:rPr>
          <w:rFonts w:hint="eastAsia"/>
          <w:b/>
          <w:color w:val="000000"/>
        </w:rPr>
        <w:t>应用目标</w:t>
      </w:r>
    </w:p>
    <w:p w:rsidR="00C47442" w:rsidRDefault="0059031F">
      <w:pPr>
        <w:spacing w:line="560" w:lineRule="exact"/>
      </w:pPr>
      <w:r>
        <w:rPr>
          <w:rFonts w:hint="eastAsia"/>
        </w:rPr>
        <w:t>1、构建疾控核心业务的数据资源体系，基于中台架构设计数据治理及智能化服务组件，形成支撑数字化转型的数智能力底座。</w:t>
      </w:r>
    </w:p>
    <w:p w:rsidR="00C47442" w:rsidRDefault="0059031F">
      <w:pPr>
        <w:spacing w:line="560" w:lineRule="exact"/>
      </w:pPr>
      <w:r>
        <w:rPr>
          <w:rFonts w:hint="eastAsia"/>
        </w:rPr>
        <w:t>2、基于数智能力底座构造成传染病监测指标、预警分析模型等数据资产。</w:t>
      </w:r>
    </w:p>
    <w:p w:rsidR="00C47442" w:rsidRDefault="0059031F">
      <w:pPr>
        <w:spacing w:line="560" w:lineRule="exact"/>
      </w:pPr>
      <w:r>
        <w:t>3</w:t>
      </w:r>
      <w:r>
        <w:rPr>
          <w:rFonts w:hint="eastAsia"/>
        </w:rPr>
        <w:t>、面向不同的场景建设可视化服务、事件流转、监督服务等应用系统，为</w:t>
      </w:r>
      <w:r>
        <w:t>传染病相关监测</w:t>
      </w:r>
      <w:r>
        <w:rPr>
          <w:rFonts w:hint="eastAsia"/>
        </w:rPr>
        <w:t>预警与应急处置相关业务赋能。</w:t>
      </w:r>
    </w:p>
    <w:p w:rsidR="00C47442" w:rsidRDefault="0059031F">
      <w:pPr>
        <w:numPr>
          <w:ilvl w:val="0"/>
          <w:numId w:val="52"/>
        </w:numPr>
        <w:ind w:firstLineChars="0"/>
        <w:rPr>
          <w:b/>
          <w:color w:val="000000"/>
        </w:rPr>
      </w:pPr>
      <w:bookmarkStart w:id="14" w:name="_Toc15883"/>
      <w:bookmarkStart w:id="15" w:name="_Toc127041852"/>
      <w:bookmarkStart w:id="16" w:name="_Toc9088"/>
      <w:bookmarkStart w:id="17" w:name="_Toc31992"/>
      <w:r>
        <w:rPr>
          <w:rFonts w:hint="eastAsia"/>
          <w:b/>
          <w:color w:val="000000"/>
        </w:rPr>
        <w:t>绩效目标</w:t>
      </w:r>
      <w:bookmarkEnd w:id="14"/>
      <w:bookmarkEnd w:id="15"/>
      <w:bookmarkEnd w:id="16"/>
      <w:bookmarkEnd w:id="17"/>
    </w:p>
    <w:p w:rsidR="00C47442" w:rsidRDefault="0059031F">
      <w:pPr>
        <w:spacing w:line="560" w:lineRule="exact"/>
      </w:pPr>
      <w:r>
        <w:rPr>
          <w:rFonts w:hint="eastAsia"/>
        </w:rPr>
        <w:t>1、通过系统建设促进建立全市范围内数据高效融合、业务横向协同、纵向联动的工作机制，初步实现传染病疫情报告、病情信息报送及病原学实验室检测全流程的医-防-研信息协同。</w:t>
      </w:r>
    </w:p>
    <w:p w:rsidR="00C47442" w:rsidRDefault="0059031F">
      <w:pPr>
        <w:spacing w:line="560" w:lineRule="exact"/>
      </w:pPr>
      <w:r>
        <w:rPr>
          <w:rFonts w:hint="eastAsia"/>
        </w:rPr>
        <w:t>2、基本实现已有传染病相关监测系统集成和数据融合，应急响应处置结果与信息反馈形成工作闭环。</w:t>
      </w:r>
    </w:p>
    <w:p w:rsidR="00C47442" w:rsidRDefault="0059031F">
      <w:pPr>
        <w:spacing w:line="560" w:lineRule="exact"/>
      </w:pPr>
      <w:r>
        <w:rPr>
          <w:rFonts w:hint="eastAsia"/>
        </w:rPr>
        <w:t>3、初步实现“监测预警一张图”和“应急指挥一张图”。</w:t>
      </w:r>
    </w:p>
    <w:p w:rsidR="00C47442" w:rsidRDefault="0059031F">
      <w:pPr>
        <w:numPr>
          <w:ilvl w:val="0"/>
          <w:numId w:val="52"/>
        </w:numPr>
        <w:ind w:firstLineChars="0"/>
        <w:rPr>
          <w:b/>
          <w:color w:val="000000"/>
        </w:rPr>
      </w:pPr>
      <w:bookmarkStart w:id="18" w:name="_Toc127041853"/>
      <w:bookmarkStart w:id="19" w:name="_Toc11560"/>
      <w:bookmarkStart w:id="20" w:name="_Toc7243"/>
      <w:bookmarkStart w:id="21" w:name="_Toc11171"/>
      <w:r>
        <w:rPr>
          <w:rFonts w:hint="eastAsia"/>
          <w:b/>
          <w:color w:val="000000"/>
        </w:rPr>
        <w:t>技术目标</w:t>
      </w:r>
      <w:bookmarkEnd w:id="18"/>
      <w:bookmarkEnd w:id="19"/>
      <w:bookmarkEnd w:id="20"/>
      <w:bookmarkEnd w:id="21"/>
    </w:p>
    <w:p w:rsidR="00C47442" w:rsidRDefault="0059031F">
      <w:pPr>
        <w:pStyle w:val="afffff5"/>
        <w:widowControl w:val="0"/>
        <w:numPr>
          <w:ilvl w:val="0"/>
          <w:numId w:val="53"/>
        </w:numPr>
        <w:ind w:firstLineChars="0"/>
        <w:jc w:val="both"/>
        <w:rPr>
          <w:rFonts w:ascii="宋体" w:eastAsia="宋体" w:hAnsi="宋体"/>
          <w:kern w:val="2"/>
          <w:sz w:val="24"/>
          <w:szCs w:val="24"/>
        </w:rPr>
      </w:pPr>
      <w:r>
        <w:rPr>
          <w:rFonts w:ascii="宋体" w:eastAsia="宋体" w:hAnsi="宋体" w:hint="eastAsia"/>
          <w:sz w:val="24"/>
          <w:szCs w:val="24"/>
        </w:rPr>
        <w:t>支持总用户数不低于</w:t>
      </w:r>
      <w:r>
        <w:rPr>
          <w:rFonts w:ascii="宋体" w:eastAsia="宋体" w:hAnsi="宋体"/>
          <w:sz w:val="24"/>
          <w:szCs w:val="24"/>
        </w:rPr>
        <w:t>5000</w:t>
      </w:r>
      <w:r>
        <w:rPr>
          <w:rFonts w:ascii="宋体" w:eastAsia="宋体" w:hAnsi="宋体" w:hint="eastAsia"/>
          <w:sz w:val="24"/>
          <w:szCs w:val="24"/>
        </w:rPr>
        <w:t>，</w:t>
      </w:r>
      <w:r>
        <w:rPr>
          <w:rFonts w:ascii="宋体" w:eastAsia="宋体" w:hAnsi="宋体" w:hint="eastAsia"/>
          <w:kern w:val="2"/>
          <w:sz w:val="24"/>
          <w:szCs w:val="24"/>
        </w:rPr>
        <w:t>并发量不低于100。</w:t>
      </w:r>
    </w:p>
    <w:p w:rsidR="00C47442" w:rsidRDefault="0059031F">
      <w:pPr>
        <w:pStyle w:val="afffff5"/>
        <w:widowControl w:val="0"/>
        <w:numPr>
          <w:ilvl w:val="0"/>
          <w:numId w:val="53"/>
        </w:numPr>
        <w:ind w:firstLineChars="0"/>
        <w:jc w:val="both"/>
        <w:rPr>
          <w:b/>
        </w:rPr>
      </w:pPr>
      <w:r>
        <w:rPr>
          <w:rFonts w:ascii="宋体" w:eastAsia="宋体" w:hAnsi="宋体" w:hint="eastAsia"/>
          <w:kern w:val="2"/>
          <w:sz w:val="24"/>
          <w:szCs w:val="24"/>
        </w:rPr>
        <w:t>平均页面响应时间不超过3秒，报表分析等复杂功能响应时间不超过15秒。</w:t>
      </w:r>
    </w:p>
    <w:p w:rsidR="00C47442" w:rsidRDefault="0059031F">
      <w:pPr>
        <w:pStyle w:val="16"/>
      </w:pPr>
      <w:bookmarkStart w:id="22" w:name="_Toc47536304"/>
      <w:bookmarkStart w:id="23" w:name="_Toc47537166"/>
      <w:bookmarkStart w:id="24" w:name="_Toc47536676"/>
      <w:bookmarkStart w:id="25" w:name="_Toc47533288"/>
      <w:bookmarkStart w:id="26" w:name="_Toc47532923"/>
      <w:bookmarkStart w:id="27" w:name="_Toc47539102"/>
      <w:bookmarkEnd w:id="22"/>
      <w:bookmarkEnd w:id="23"/>
      <w:bookmarkEnd w:id="24"/>
      <w:bookmarkEnd w:id="25"/>
      <w:bookmarkEnd w:id="26"/>
      <w:bookmarkEnd w:id="27"/>
      <w:r>
        <w:rPr>
          <w:rFonts w:hint="eastAsia"/>
        </w:rPr>
        <w:t>项目建设内容</w:t>
      </w:r>
    </w:p>
    <w:p w:rsidR="00C47442" w:rsidRDefault="0059031F">
      <w:pPr>
        <w:pStyle w:val="24"/>
      </w:pPr>
      <w:bookmarkStart w:id="28" w:name="_Toc88323290"/>
      <w:bookmarkStart w:id="29" w:name="_Toc27786"/>
      <w:bookmarkStart w:id="30" w:name="_Hlk152595640"/>
      <w:r>
        <w:rPr>
          <w:rFonts w:hint="eastAsia"/>
        </w:rPr>
        <w:t>项目整体架构</w:t>
      </w:r>
      <w:bookmarkEnd w:id="28"/>
      <w:bookmarkEnd w:id="29"/>
    </w:p>
    <w:bookmarkEnd w:id="30"/>
    <w:p w:rsidR="00C47442" w:rsidRDefault="0059031F">
      <w:pPr>
        <w:rPr>
          <w:rFonts w:cstheme="minorEastAsia"/>
        </w:rPr>
      </w:pPr>
      <w:r>
        <w:rPr>
          <w:rFonts w:cstheme="minorEastAsia" w:hint="eastAsia"/>
        </w:rPr>
        <w:t>根据国家指导意见中的《省统筹区域传染病监测预警与应急指挥信息平台建设总体架构和重点应用系统》建设要求，结合上海市疫情防控相关信息化建设和数据融合应用现状，该系统的整体架构分为数据底座层、应用服务层、应用系统层、用户层。</w:t>
      </w:r>
    </w:p>
    <w:p w:rsidR="00C47442" w:rsidRDefault="0059031F" w:rsidP="0059031F">
      <w:pPr>
        <w:pStyle w:val="afffff5"/>
        <w:ind w:firstLineChars="71" w:firstLine="199"/>
      </w:pPr>
      <w:r>
        <w:rPr>
          <w:noProof/>
        </w:rPr>
        <w:lastRenderedPageBreak/>
        <w:drawing>
          <wp:inline distT="0" distB="0" distL="0" distR="0">
            <wp:extent cx="5277485" cy="5624195"/>
            <wp:effectExtent l="0" t="0" r="0" b="0"/>
            <wp:docPr id="2598164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816493" name="图片 1"/>
                    <pic:cNvPicPr>
                      <a:picLocks noChangeAspect="1"/>
                    </pic:cNvPicPr>
                  </pic:nvPicPr>
                  <pic:blipFill>
                    <a:blip r:embed="rId13"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88510" cy="5635590"/>
                    </a:xfrm>
                    <a:prstGeom prst="rect">
                      <a:avLst/>
                    </a:prstGeom>
                  </pic:spPr>
                </pic:pic>
              </a:graphicData>
            </a:graphic>
          </wp:inline>
        </w:drawing>
      </w:r>
    </w:p>
    <w:p w:rsidR="00C47442" w:rsidRDefault="0059031F">
      <w:pPr>
        <w:pStyle w:val="afffff5"/>
        <w:ind w:firstLine="480"/>
        <w:jc w:val="both"/>
        <w:rPr>
          <w:rFonts w:ascii="宋体" w:eastAsia="宋体" w:hAnsi="宋体"/>
          <w:sz w:val="24"/>
          <w:szCs w:val="24"/>
        </w:rPr>
      </w:pPr>
      <w:r>
        <w:rPr>
          <w:rFonts w:ascii="宋体" w:eastAsia="宋体" w:hAnsi="宋体" w:hint="eastAsia"/>
          <w:sz w:val="24"/>
          <w:szCs w:val="24"/>
        </w:rPr>
        <w:t>1）数据底座层：采用数据中台技术架构，基于政务云基础设施，包括传染病监测预警数据湖、主题库（数据仓库）。</w:t>
      </w:r>
    </w:p>
    <w:p w:rsidR="00C47442" w:rsidRDefault="0059031F">
      <w:pPr>
        <w:pStyle w:val="afffff5"/>
        <w:ind w:firstLine="480"/>
        <w:jc w:val="both"/>
        <w:rPr>
          <w:rFonts w:ascii="宋体" w:eastAsia="宋体" w:hAnsi="宋体"/>
          <w:sz w:val="24"/>
          <w:szCs w:val="24"/>
        </w:rPr>
      </w:pPr>
      <w:r>
        <w:rPr>
          <w:rFonts w:ascii="宋体" w:eastAsia="宋体" w:hAnsi="宋体" w:hint="eastAsia"/>
          <w:sz w:val="24"/>
          <w:szCs w:val="24"/>
        </w:rPr>
        <w:t>2）应用服务层：为门户管理提供运行支撑，包括统一门户集成、统一用户管理、统一授权管理等。</w:t>
      </w:r>
    </w:p>
    <w:p w:rsidR="00C47442" w:rsidRDefault="0059031F">
      <w:pPr>
        <w:pStyle w:val="afffff5"/>
        <w:ind w:firstLine="480"/>
        <w:jc w:val="both"/>
        <w:rPr>
          <w:rFonts w:ascii="宋体" w:eastAsia="宋体" w:hAnsi="宋体"/>
          <w:sz w:val="24"/>
          <w:szCs w:val="24"/>
        </w:rPr>
      </w:pPr>
      <w:r>
        <w:rPr>
          <w:rFonts w:ascii="宋体" w:eastAsia="宋体" w:hAnsi="宋体"/>
          <w:sz w:val="24"/>
          <w:szCs w:val="24"/>
        </w:rPr>
        <w:t>3</w:t>
      </w:r>
      <w:r>
        <w:rPr>
          <w:rFonts w:ascii="宋体" w:eastAsia="宋体" w:hAnsi="宋体" w:hint="eastAsia"/>
          <w:sz w:val="24"/>
          <w:szCs w:val="24"/>
        </w:rPr>
        <w:t>）应用系统层：分为大数据协同监测、传染病疫情预警、传染病疫情监测政务端、重点传染病yuqing监测、传染病疫情预警、应急指挥调度、卫生应急资源保障综合管理等应用。</w:t>
      </w:r>
    </w:p>
    <w:p w:rsidR="00C47442" w:rsidRDefault="0059031F">
      <w:pPr>
        <w:pStyle w:val="afffff5"/>
        <w:ind w:firstLine="480"/>
        <w:jc w:val="both"/>
        <w:rPr>
          <w:rFonts w:ascii="宋体" w:eastAsia="宋体" w:hAnsi="宋体"/>
          <w:sz w:val="24"/>
          <w:szCs w:val="24"/>
        </w:rPr>
      </w:pPr>
      <w:r>
        <w:rPr>
          <w:rFonts w:ascii="宋体" w:eastAsia="宋体" w:hAnsi="宋体"/>
          <w:sz w:val="24"/>
          <w:szCs w:val="24"/>
        </w:rPr>
        <w:t>4</w:t>
      </w:r>
      <w:r>
        <w:rPr>
          <w:rFonts w:ascii="宋体" w:eastAsia="宋体" w:hAnsi="宋体" w:hint="eastAsia"/>
          <w:sz w:val="24"/>
          <w:szCs w:val="24"/>
        </w:rPr>
        <w:t>）用户层：包括主管领导、疾控部门管理单位、疾控业务管理人员等。</w:t>
      </w:r>
    </w:p>
    <w:p w:rsidR="00C47442" w:rsidRDefault="0059031F">
      <w:pPr>
        <w:pStyle w:val="afffff5"/>
        <w:ind w:firstLine="480"/>
        <w:jc w:val="both"/>
        <w:rPr>
          <w:rFonts w:ascii="宋体" w:eastAsia="宋体" w:hAnsi="宋体"/>
          <w:sz w:val="24"/>
          <w:szCs w:val="24"/>
        </w:rPr>
      </w:pPr>
      <w:r>
        <w:rPr>
          <w:rFonts w:ascii="宋体" w:eastAsia="宋体" w:hAnsi="宋体" w:hint="eastAsia"/>
          <w:sz w:val="24"/>
          <w:szCs w:val="24"/>
        </w:rPr>
        <w:t>本项目将完成其中主要模块的建设任务，具体任务详见</w:t>
      </w:r>
      <w:r>
        <w:rPr>
          <w:rFonts w:ascii="宋体" w:eastAsia="宋体" w:hAnsi="宋体"/>
          <w:sz w:val="24"/>
          <w:szCs w:val="24"/>
        </w:rPr>
        <w:t>3.6</w:t>
      </w:r>
      <w:r>
        <w:rPr>
          <w:rFonts w:ascii="宋体" w:eastAsia="宋体" w:hAnsi="宋体" w:hint="eastAsia"/>
          <w:sz w:val="24"/>
          <w:szCs w:val="24"/>
        </w:rPr>
        <w:t>软件开发清单。</w:t>
      </w:r>
    </w:p>
    <w:p w:rsidR="00C47442" w:rsidRDefault="0059031F">
      <w:pPr>
        <w:pStyle w:val="24"/>
      </w:pPr>
      <w:bookmarkStart w:id="31" w:name="_Toc21992"/>
      <w:bookmarkStart w:id="32" w:name="_Hlk152595487"/>
      <w:bookmarkStart w:id="33" w:name="_Toc88323198"/>
      <w:bookmarkStart w:id="34" w:name="_Toc450817073"/>
      <w:r>
        <w:rPr>
          <w:rFonts w:hint="eastAsia"/>
        </w:rPr>
        <w:lastRenderedPageBreak/>
        <w:t>项目业务流程</w:t>
      </w:r>
      <w:bookmarkEnd w:id="31"/>
    </w:p>
    <w:bookmarkEnd w:id="32"/>
    <w:p w:rsidR="00C47442" w:rsidRDefault="0059031F">
      <w:pPr>
        <w:pStyle w:val="aff7"/>
      </w:pPr>
      <w:r>
        <w:rPr>
          <w:noProof/>
        </w:rPr>
        <w:drawing>
          <wp:inline distT="0" distB="0" distL="114300" distR="114300">
            <wp:extent cx="5132705" cy="6288405"/>
            <wp:effectExtent l="0" t="0" r="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4" cstate="print"/>
                    <a:stretch>
                      <a:fillRect/>
                    </a:stretch>
                  </pic:blipFill>
                  <pic:spPr>
                    <a:xfrm>
                      <a:off x="0" y="0"/>
                      <a:ext cx="5134705" cy="6291107"/>
                    </a:xfrm>
                    <a:prstGeom prst="rect">
                      <a:avLst/>
                    </a:prstGeom>
                  </pic:spPr>
                </pic:pic>
              </a:graphicData>
            </a:graphic>
          </wp:inline>
        </w:drawing>
      </w:r>
    </w:p>
    <w:p w:rsidR="00C47442" w:rsidRDefault="0059031F">
      <w:r>
        <w:rPr>
          <w:rFonts w:hint="eastAsia"/>
        </w:rPr>
        <w:t>由上海市级联防联控部门对如相关人群、苗子事件、病原学、血清学、环境，以及其他影响因素等疫情状态进行日常监测，由上海市疾控局结合yuqing监测信息进行汇总分析，基于设定指标和态势感知预警信息进行和综合研判后，按照应急处置工作预案进行处置，提供资源保障，并在应急状态下进行指挥调度，与市级联防联控部门协同处置疫情事件。</w:t>
      </w:r>
    </w:p>
    <w:bookmarkEnd w:id="33"/>
    <w:bookmarkEnd w:id="34"/>
    <w:p w:rsidR="00C47442" w:rsidRDefault="0059031F">
      <w:pPr>
        <w:pStyle w:val="24"/>
      </w:pPr>
      <w:r>
        <w:rPr>
          <w:rFonts w:hint="eastAsia"/>
        </w:rPr>
        <w:lastRenderedPageBreak/>
        <w:t>项目技术路线</w:t>
      </w:r>
    </w:p>
    <w:p w:rsidR="00C47442" w:rsidRDefault="0059031F">
      <w:r>
        <w:t>1</w:t>
      </w:r>
      <w:r>
        <w:rPr>
          <w:rFonts w:hint="eastAsia"/>
        </w:rPr>
        <w:t>、开发模式：</w:t>
      </w:r>
      <w:r>
        <w:t>前后端分离</w:t>
      </w:r>
      <w:r>
        <w:rPr>
          <w:rFonts w:hint="eastAsia"/>
        </w:rPr>
        <w:t>，前后端通过接口方式进行数据交互和通信。</w:t>
      </w:r>
    </w:p>
    <w:p w:rsidR="00C47442" w:rsidRDefault="0059031F">
      <w:r>
        <w:t>2</w:t>
      </w:r>
      <w:r>
        <w:rPr>
          <w:rFonts w:hint="eastAsia"/>
        </w:rPr>
        <w:t>、</w:t>
      </w:r>
      <w:r>
        <w:t>前端</w:t>
      </w:r>
      <w:r>
        <w:rPr>
          <w:rFonts w:hint="eastAsia"/>
        </w:rPr>
        <w:t>技术：使用</w:t>
      </w:r>
      <w:r>
        <w:t>H5</w:t>
      </w:r>
      <w:r>
        <w:rPr>
          <w:rFonts w:hint="eastAsia"/>
        </w:rPr>
        <w:t>和</w:t>
      </w:r>
      <w:r>
        <w:t>JavaScrip</w:t>
      </w:r>
      <w:r>
        <w:rPr>
          <w:rFonts w:hint="eastAsia"/>
        </w:rPr>
        <w:t>t框架</w:t>
      </w:r>
      <w:r>
        <w:t>开发，通过反向代理访问后端服务。</w:t>
      </w:r>
    </w:p>
    <w:p w:rsidR="00C47442" w:rsidRDefault="0059031F">
      <w:r>
        <w:t>3</w:t>
      </w:r>
      <w:r>
        <w:rPr>
          <w:rFonts w:hint="eastAsia"/>
        </w:rPr>
        <w:t>、</w:t>
      </w:r>
      <w:r>
        <w:t>后端</w:t>
      </w:r>
      <w:r>
        <w:rPr>
          <w:rFonts w:hint="eastAsia"/>
        </w:rPr>
        <w:t>技术：</w:t>
      </w:r>
      <w:r>
        <w:t>使用</w:t>
      </w:r>
      <w:r>
        <w:rPr>
          <w:rFonts w:hint="eastAsia"/>
        </w:rPr>
        <w:t>J</w:t>
      </w:r>
      <w:r>
        <w:t>ava开发，部署在</w:t>
      </w:r>
      <w:r>
        <w:rPr>
          <w:rFonts w:hint="eastAsia"/>
        </w:rPr>
        <w:t>国产</w:t>
      </w:r>
      <w:r>
        <w:t>服务</w:t>
      </w:r>
      <w:r>
        <w:rPr>
          <w:rFonts w:hint="eastAsia"/>
        </w:rPr>
        <w:t>容器</w:t>
      </w:r>
      <w:r>
        <w:t>中，对外提供服务。</w:t>
      </w:r>
    </w:p>
    <w:p w:rsidR="00C47442" w:rsidRDefault="0059031F">
      <w:pPr>
        <w:ind w:firstLineChars="0"/>
      </w:pPr>
      <w:r>
        <w:t>4</w:t>
      </w:r>
      <w:r>
        <w:rPr>
          <w:rFonts w:hint="eastAsia"/>
        </w:rPr>
        <w:t>、数据库：国产信创数据库，如达梦等。</w:t>
      </w:r>
    </w:p>
    <w:p w:rsidR="00C47442" w:rsidRDefault="0059031F">
      <w:pPr>
        <w:ind w:firstLineChars="0"/>
      </w:pPr>
      <w:r>
        <w:t>5</w:t>
      </w:r>
      <w:r>
        <w:rPr>
          <w:rFonts w:hint="eastAsia"/>
        </w:rPr>
        <w:t>、操作系统：国产信创操作系统，如银河麒麟等。</w:t>
      </w:r>
    </w:p>
    <w:p w:rsidR="00C47442" w:rsidRDefault="0059031F">
      <w:pPr>
        <w:ind w:firstLineChars="0"/>
      </w:pPr>
      <w:r>
        <w:t>6</w:t>
      </w:r>
      <w:r>
        <w:rPr>
          <w:rFonts w:hint="eastAsia"/>
        </w:rPr>
        <w:t>、中间件：国产信创中间件，如国产TongWeb等。</w:t>
      </w:r>
    </w:p>
    <w:p w:rsidR="00C47442" w:rsidRDefault="0059031F">
      <w:pPr>
        <w:ind w:firstLineChars="0"/>
      </w:pPr>
      <w:r>
        <w:rPr>
          <w:rFonts w:hint="eastAsia"/>
        </w:rPr>
        <w:t>7、身份认证：支持双因子方式身份鉴别。</w:t>
      </w:r>
    </w:p>
    <w:p w:rsidR="00C47442" w:rsidRDefault="0059031F">
      <w:pPr>
        <w:ind w:firstLineChars="0"/>
      </w:pPr>
      <w:r>
        <w:t>8</w:t>
      </w:r>
      <w:r>
        <w:rPr>
          <w:rFonts w:hint="eastAsia"/>
        </w:rPr>
        <w:t>、加密技术：依托上海市政务云的安全认证网关建立基于国密算法的</w:t>
      </w:r>
      <w:r>
        <w:t>GMSSL安全信道，保护数据传输的</w:t>
      </w:r>
      <w:r>
        <w:rPr>
          <w:rFonts w:hint="eastAsia"/>
        </w:rPr>
        <w:t>保</w:t>
      </w:r>
      <w:r>
        <w:t>密性和完整性</w:t>
      </w:r>
      <w:r>
        <w:rPr>
          <w:rFonts w:hint="eastAsia"/>
        </w:rPr>
        <w:t>。</w:t>
      </w:r>
    </w:p>
    <w:p w:rsidR="00C47442" w:rsidRDefault="0059031F">
      <w:pPr>
        <w:ind w:firstLineChars="0"/>
      </w:pPr>
      <w:r>
        <w:t>9</w:t>
      </w:r>
      <w:r>
        <w:rPr>
          <w:rFonts w:hint="eastAsia"/>
        </w:rPr>
        <w:t>、安全要求：系统应通过第三方测评机构的软件测试、安全测评和密码应用测评，供应商应配合完成安全相关整改工作。</w:t>
      </w:r>
    </w:p>
    <w:p w:rsidR="00C47442" w:rsidRDefault="0059031F">
      <w:pPr>
        <w:pStyle w:val="24"/>
      </w:pPr>
      <w:r>
        <w:rPr>
          <w:rFonts w:hint="eastAsia"/>
        </w:rPr>
        <w:t>项目部署环境</w:t>
      </w:r>
    </w:p>
    <w:p w:rsidR="00C47442" w:rsidRDefault="0059031F">
      <w:r>
        <w:rPr>
          <w:rFonts w:hint="eastAsia"/>
        </w:rPr>
        <w:t>本项目全面依托上海市电子政务云建设，包括云服务器、存储、网络等基础设施由市电子政务云统一提供。系统需依据信创要求实现，按照上海市电子政务云相关管理要求，以及项目安全及密码应用需要完成环境及应用部署。</w:t>
      </w:r>
    </w:p>
    <w:p w:rsidR="00C47442" w:rsidRDefault="0059031F">
      <w:pPr>
        <w:pStyle w:val="24"/>
      </w:pPr>
      <w:r>
        <w:rPr>
          <w:rFonts w:hint="eastAsia"/>
        </w:rPr>
        <w:t>项目建设内容</w:t>
      </w:r>
    </w:p>
    <w:p w:rsidR="00C47442" w:rsidRDefault="0059031F">
      <w:pPr>
        <w:widowControl/>
        <w:snapToGrid w:val="0"/>
        <w:spacing w:line="440" w:lineRule="exact"/>
        <w:jc w:val="left"/>
      </w:pPr>
      <w:r>
        <w:rPr>
          <w:rFonts w:hint="eastAsia"/>
        </w:rPr>
        <w:t>为了满足国家对省级平台建设的基本要求，并全面支持上海的传染病监测预警和应急指挥工作，本项目结合“数字疾控”阶段性目标要求，建设大数据协同监测信息系统、传染病疫情监测预警一张屏、传染病疫情监测政务微信端、重点传染病yuqing监测系统、传染病疫情预警平台、应急指挥调度、卫生应急资源保障综合管理、数据治理-</w:t>
      </w:r>
      <w:r>
        <w:t>专题库建设</w:t>
      </w:r>
      <w:r>
        <w:rPr>
          <w:rFonts w:hint="eastAsia"/>
        </w:rPr>
        <w:t>，实现统一门户以及完成系统对外交互的数据交换接口建设，并建设系统配套密码应用安全功能模块。</w:t>
      </w:r>
    </w:p>
    <w:p w:rsidR="00C47442" w:rsidRDefault="0059031F">
      <w:pPr>
        <w:widowControl/>
        <w:snapToGrid w:val="0"/>
        <w:spacing w:line="440" w:lineRule="exact"/>
      </w:pPr>
      <w:r>
        <w:rPr>
          <w:rFonts w:hint="eastAsia"/>
        </w:rPr>
        <w:t>1、大数据协同监测信息系统：通过重点病种监测、免疫规划监测、突发公共卫生事件监测等关键指标数据的监测分析，建立健全跨部门、跨区域的信息通报和共享机制，并为风险评估、预警决策和启动应急响应建议提供数据支撑。</w:t>
      </w:r>
    </w:p>
    <w:p w:rsidR="00C47442" w:rsidRDefault="0059031F">
      <w:pPr>
        <w:widowControl/>
        <w:snapToGrid w:val="0"/>
        <w:spacing w:line="440" w:lineRule="exact"/>
      </w:pPr>
      <w:r>
        <w:rPr>
          <w:rFonts w:hint="eastAsia"/>
        </w:rPr>
        <w:lastRenderedPageBreak/>
        <w:t>2、传染病疫情监测预警一张屏：按照市政府“一网统管”的工作要求，为做好上海市传染病监测预警相关数据的研判分析和“一屏总览”，以新冠疫情监测预警作为当前的建设重点，同时覆盖流感、流行性腮腺炎、肺结核、水痘、猴痘以及其它常见重点传染病，从市疾控局管理视角建设“上海市传染病监测预警大屏”，及时动态直观展示以上各类传染病核心监测指标，通过系统设定的核心监测指标预警值，提供及时的风险预警提示。</w:t>
      </w:r>
    </w:p>
    <w:p w:rsidR="00C47442" w:rsidRDefault="0059031F">
      <w:pPr>
        <w:widowControl/>
        <w:snapToGrid w:val="0"/>
        <w:spacing w:line="440" w:lineRule="exact"/>
      </w:pPr>
      <w:r>
        <w:rPr>
          <w:rFonts w:hint="eastAsia"/>
        </w:rPr>
        <w:t>3、传染病疫情监测政务微信端：基于政务微信实现对新冠、流感、流行性腮腺炎、肺结核、水痘、猴痘以及其它常见重点传染病主要监测指标的总览，分析研判上述传染病病例数据趋势，展示疫苗接种信息及哨点医院监测信息。</w:t>
      </w:r>
    </w:p>
    <w:p w:rsidR="00C47442" w:rsidRDefault="0059031F">
      <w:pPr>
        <w:widowControl/>
        <w:snapToGrid w:val="0"/>
        <w:spacing w:line="440" w:lineRule="exact"/>
      </w:pPr>
      <w:r>
        <w:rPr>
          <w:rFonts w:hint="eastAsia"/>
        </w:rPr>
        <w:t>4、重点传染病yuqing监测系统：利用开放网络媒体获取全球主要传染病相关yuqing信息</w:t>
      </w:r>
      <w:r>
        <w:t>(如自然灾害、极端气候、社会活动和疾病异常信息等)</w:t>
      </w:r>
      <w:r>
        <w:rPr>
          <w:rFonts w:hint="eastAsia"/>
        </w:rPr>
        <w:t>，实现对重点传染病yuqing采集、yuqing分析与处理，生成yuqing监测报告，对yuqing监测信息进行可视化展示，</w:t>
      </w:r>
      <w:r>
        <w:t>辅助传统传染病监测体系发现疫情或异常突发公共卫生事件。</w:t>
      </w:r>
    </w:p>
    <w:p w:rsidR="00C47442" w:rsidRDefault="0059031F">
      <w:pPr>
        <w:widowControl/>
        <w:snapToGrid w:val="0"/>
        <w:spacing w:line="440" w:lineRule="exact"/>
      </w:pPr>
      <w:r>
        <w:t>5</w:t>
      </w:r>
      <w:r>
        <w:rPr>
          <w:rFonts w:hint="eastAsia"/>
        </w:rPr>
        <w:t>、传染病疫情预警平台：打造传染病疫情风险预警研判模型，实现传染病感染人数预测预警，建立传染病风险人数风险区域挖掘模型、基于群智感知计算的病例传播行为风险预警模型，实现基于突发事件警情的传染病事件风险事件识别与决策推荐和传染病事件智能并案分析；对接各业务数据源，导入数据用于模型训练和验证，建设</w:t>
      </w:r>
      <w:r>
        <w:t>传染病疫情预警数据管理中心</w:t>
      </w:r>
      <w:r>
        <w:rPr>
          <w:rFonts w:hint="eastAsia"/>
        </w:rPr>
        <w:t>；实现对</w:t>
      </w:r>
      <w:r>
        <w:t>风险研判规则库</w:t>
      </w:r>
      <w:r>
        <w:rPr>
          <w:rFonts w:hint="eastAsia"/>
        </w:rPr>
        <w:t>的</w:t>
      </w:r>
      <w:r>
        <w:t>管理</w:t>
      </w:r>
      <w:r>
        <w:rPr>
          <w:rFonts w:hint="eastAsia"/>
        </w:rPr>
        <w:t>，基于经验的指标阈值监测及预警，生成预警研判报告；</w:t>
      </w:r>
      <w:r>
        <w:t>将监测与预警大数据模型的分析结果结合应用场景进行展示</w:t>
      </w:r>
      <w:r>
        <w:rPr>
          <w:rFonts w:hint="eastAsia"/>
        </w:rPr>
        <w:t>及应用。</w:t>
      </w:r>
    </w:p>
    <w:p w:rsidR="00C47442" w:rsidRDefault="0059031F">
      <w:pPr>
        <w:widowControl/>
        <w:snapToGrid w:val="0"/>
        <w:spacing w:line="440" w:lineRule="exact"/>
      </w:pPr>
      <w:r>
        <w:rPr>
          <w:rFonts w:hint="eastAsia"/>
        </w:rPr>
        <w:t>6、应急指挥调度：</w:t>
      </w:r>
      <w:r>
        <w:t>应对突发公共卫生事件风险时，可依据风险评估信息及时触发预警信号，为启动应急响应、人员队伍调度等提出措施建议等提供信息支撑;为应急指令下达、沟通协调、资源调度和各项应急处置措施落实等，快速提供所必须的科学精准的数据共享、交换与技术应用支撑和可视化保障</w:t>
      </w:r>
      <w:r>
        <w:rPr>
          <w:rFonts w:hint="eastAsia"/>
        </w:rPr>
        <w:t>，</w:t>
      </w:r>
      <w:r>
        <w:rPr>
          <w:rFonts w:cs="宋体" w:hint="eastAsia"/>
        </w:rPr>
        <w:t>进一步提升疾病预防控制与应急指挥调度综合</w:t>
      </w:r>
      <w:r>
        <w:rPr>
          <w:rFonts w:hint="eastAsia"/>
        </w:rPr>
        <w:t>管理保障能力。</w:t>
      </w:r>
    </w:p>
    <w:p w:rsidR="00C47442" w:rsidRDefault="0059031F">
      <w:pPr>
        <w:widowControl/>
        <w:snapToGrid w:val="0"/>
        <w:spacing w:line="440" w:lineRule="exact"/>
      </w:pPr>
      <w:r>
        <w:t>7</w:t>
      </w:r>
      <w:r>
        <w:rPr>
          <w:rFonts w:hint="eastAsia"/>
        </w:rPr>
        <w:t>、卫生应急资源保障综合管理：对疾控应急指挥过程中所需要的应急资源进行管理，包括应急机构、卫生机构、应急队伍、应急专家、预案以及方案；实现对常规应急物资、特殊装备设备的管理，实现应急处置场所的台账登记、查询统计、分布定位等应用功能。</w:t>
      </w:r>
    </w:p>
    <w:p w:rsidR="00C47442" w:rsidRDefault="0059031F">
      <w:pPr>
        <w:widowControl/>
        <w:snapToGrid w:val="0"/>
        <w:spacing w:line="440" w:lineRule="exact"/>
      </w:pPr>
      <w:r>
        <w:t>8</w:t>
      </w:r>
      <w:r>
        <w:rPr>
          <w:rFonts w:hint="eastAsia"/>
        </w:rPr>
        <w:t>、数据治理-</w:t>
      </w:r>
      <w:r>
        <w:t>专题库建设</w:t>
      </w:r>
      <w:r>
        <w:rPr>
          <w:rFonts w:hint="eastAsia"/>
        </w:rPr>
        <w:t>：通过数据融合加工，建立覆盖传染病监测预警业务过程的多个主题库，形成高质量的数据资产，为应用场景赋能，包括医疗监测信息库、人群监测信息库、事件监测信息库、病原学监测信息库、血清学</w:t>
      </w:r>
      <w:r>
        <w:rPr>
          <w:rFonts w:hint="eastAsia"/>
        </w:rPr>
        <w:lastRenderedPageBreak/>
        <w:t>监测信息库、环境监测信息库、资源与物资信息库、重点疫情报告信息库、一网通管综合信息库等。</w:t>
      </w:r>
    </w:p>
    <w:p w:rsidR="00C47442" w:rsidRDefault="0059031F">
      <w:pPr>
        <w:widowControl/>
        <w:snapToGrid w:val="0"/>
        <w:spacing w:line="440" w:lineRule="exact"/>
      </w:pPr>
      <w:r>
        <w:t>9</w:t>
      </w:r>
      <w:r>
        <w:rPr>
          <w:rFonts w:hint="eastAsia"/>
        </w:rPr>
        <w:t>、统一门户：为门户管理提供运行支撑，实现统一门户集成、统一用户管理和统一授权管理。</w:t>
      </w:r>
    </w:p>
    <w:p w:rsidR="00C47442" w:rsidRDefault="0059031F">
      <w:pPr>
        <w:widowControl/>
        <w:snapToGrid w:val="0"/>
        <w:spacing w:line="440" w:lineRule="exact"/>
      </w:pPr>
      <w:r>
        <w:t>10</w:t>
      </w:r>
      <w:r>
        <w:rPr>
          <w:rFonts w:hint="eastAsia"/>
        </w:rPr>
        <w:t>、数据交换接口：实现模块间及外部数据的数据共享和交换，具体接口清单见软件开发清单。</w:t>
      </w:r>
    </w:p>
    <w:p w:rsidR="00C47442" w:rsidRDefault="0059031F">
      <w:pPr>
        <w:widowControl/>
        <w:snapToGrid w:val="0"/>
        <w:spacing w:line="440" w:lineRule="exact"/>
      </w:pPr>
      <w:r>
        <w:rPr>
          <w:rFonts w:hint="eastAsia"/>
        </w:rPr>
        <w:t>1</w:t>
      </w:r>
      <w:r>
        <w:t>1</w:t>
      </w:r>
      <w:r>
        <w:rPr>
          <w:rFonts w:hint="eastAsia"/>
        </w:rPr>
        <w:t>、密码应用安全：基于政务云平台提供的密码服务以及系统的密码应用功能需求，</w:t>
      </w:r>
      <w:r>
        <w:t>开发适配</w:t>
      </w:r>
      <w:r>
        <w:rPr>
          <w:rFonts w:hint="eastAsia"/>
        </w:rPr>
        <w:t>密码应用功能模块，包括用户身份认证机制模块、业务重要数据安全传输模块、服务器虚拟机设备日志</w:t>
      </w:r>
      <w:r>
        <w:t>/访问控制信息完整性模块</w:t>
      </w:r>
      <w:r>
        <w:rPr>
          <w:rFonts w:hint="eastAsia"/>
        </w:rPr>
        <w:t>、重要可执行程序签名验签模块、用户访问控制信息签名验签模块、应用系统重要数据加解密模块、应用系统重要数据签名验签模块等。</w:t>
      </w:r>
    </w:p>
    <w:p w:rsidR="00C47442" w:rsidRDefault="0059031F">
      <w:pPr>
        <w:pStyle w:val="24"/>
      </w:pPr>
      <w:r>
        <w:rPr>
          <w:rFonts w:hint="eastAsia"/>
        </w:rPr>
        <w:t>软件开发清单</w:t>
      </w:r>
    </w:p>
    <w:tbl>
      <w:tblPr>
        <w:tblW w:w="5000" w:type="pct"/>
        <w:tblLook w:val="04A0"/>
      </w:tblPr>
      <w:tblGrid>
        <w:gridCol w:w="448"/>
        <w:gridCol w:w="1068"/>
        <w:gridCol w:w="3575"/>
        <w:gridCol w:w="3437"/>
      </w:tblGrid>
      <w:tr w:rsidR="00C47442">
        <w:trPr>
          <w:trHeight w:val="560"/>
        </w:trPr>
        <w:tc>
          <w:tcPr>
            <w:tcW w:w="263" w:type="pct"/>
            <w:tcBorders>
              <w:top w:val="single" w:sz="4" w:space="0" w:color="000000"/>
              <w:left w:val="single" w:sz="4" w:space="0" w:color="000000"/>
              <w:bottom w:val="single" w:sz="4" w:space="0" w:color="000000"/>
              <w:right w:val="single" w:sz="4" w:space="0" w:color="000000"/>
            </w:tcBorders>
            <w:shd w:val="clear" w:color="000000" w:fill="F3F8FC"/>
            <w:vAlign w:val="center"/>
          </w:tcPr>
          <w:p w:rsidR="00C47442" w:rsidRDefault="0059031F">
            <w:pPr>
              <w:widowControl/>
              <w:spacing w:line="240" w:lineRule="auto"/>
              <w:ind w:firstLineChars="0" w:firstLine="0"/>
              <w:jc w:val="center"/>
              <w:rPr>
                <w:rFonts w:cs="宋体"/>
                <w:b/>
                <w:bCs/>
                <w:color w:val="000000"/>
                <w:kern w:val="0"/>
                <w:sz w:val="21"/>
                <w:szCs w:val="21"/>
              </w:rPr>
            </w:pPr>
            <w:r>
              <w:rPr>
                <w:rFonts w:cs="宋体" w:hint="eastAsia"/>
                <w:b/>
                <w:bCs/>
                <w:color w:val="000000"/>
                <w:kern w:val="0"/>
                <w:sz w:val="21"/>
                <w:szCs w:val="21"/>
              </w:rPr>
              <w:t>序号</w:t>
            </w:r>
          </w:p>
        </w:tc>
        <w:tc>
          <w:tcPr>
            <w:tcW w:w="626" w:type="pct"/>
            <w:tcBorders>
              <w:top w:val="single" w:sz="4" w:space="0" w:color="000000"/>
              <w:left w:val="nil"/>
              <w:bottom w:val="single" w:sz="4" w:space="0" w:color="000000"/>
              <w:right w:val="single" w:sz="4" w:space="0" w:color="000000"/>
            </w:tcBorders>
            <w:shd w:val="clear" w:color="000000" w:fill="F3F8FC"/>
            <w:vAlign w:val="center"/>
          </w:tcPr>
          <w:p w:rsidR="00C47442" w:rsidRDefault="0059031F">
            <w:pPr>
              <w:widowControl/>
              <w:spacing w:line="240" w:lineRule="auto"/>
              <w:ind w:firstLineChars="0" w:firstLine="0"/>
              <w:jc w:val="center"/>
              <w:rPr>
                <w:rFonts w:cs="宋体"/>
                <w:b/>
                <w:bCs/>
                <w:color w:val="000000"/>
                <w:kern w:val="0"/>
                <w:sz w:val="21"/>
                <w:szCs w:val="21"/>
              </w:rPr>
            </w:pPr>
            <w:r>
              <w:rPr>
                <w:rFonts w:cs="宋体" w:hint="eastAsia"/>
                <w:b/>
                <w:bCs/>
                <w:color w:val="000000"/>
                <w:kern w:val="0"/>
                <w:sz w:val="21"/>
                <w:szCs w:val="21"/>
              </w:rPr>
              <w:t>功能模块</w:t>
            </w:r>
          </w:p>
        </w:tc>
        <w:tc>
          <w:tcPr>
            <w:tcW w:w="2096" w:type="pct"/>
            <w:tcBorders>
              <w:top w:val="single" w:sz="4" w:space="0" w:color="000000"/>
              <w:left w:val="nil"/>
              <w:bottom w:val="single" w:sz="4" w:space="0" w:color="000000"/>
              <w:right w:val="single" w:sz="4" w:space="0" w:color="000000"/>
            </w:tcBorders>
            <w:shd w:val="clear" w:color="000000" w:fill="F3F8FC"/>
            <w:vAlign w:val="center"/>
          </w:tcPr>
          <w:p w:rsidR="00C47442" w:rsidRDefault="0059031F">
            <w:pPr>
              <w:widowControl/>
              <w:spacing w:line="240" w:lineRule="auto"/>
              <w:ind w:firstLineChars="0" w:firstLine="0"/>
              <w:jc w:val="center"/>
              <w:rPr>
                <w:rFonts w:cs="宋体"/>
                <w:b/>
                <w:bCs/>
                <w:color w:val="000000"/>
                <w:kern w:val="0"/>
                <w:sz w:val="21"/>
                <w:szCs w:val="21"/>
              </w:rPr>
            </w:pPr>
            <w:r>
              <w:rPr>
                <w:rFonts w:cs="宋体" w:hint="eastAsia"/>
                <w:b/>
                <w:bCs/>
                <w:color w:val="000000"/>
                <w:kern w:val="0"/>
                <w:sz w:val="21"/>
                <w:szCs w:val="21"/>
              </w:rPr>
              <w:t>功能名称</w:t>
            </w:r>
          </w:p>
        </w:tc>
        <w:tc>
          <w:tcPr>
            <w:tcW w:w="2015" w:type="pct"/>
            <w:tcBorders>
              <w:top w:val="single" w:sz="4" w:space="0" w:color="000000"/>
              <w:left w:val="nil"/>
              <w:bottom w:val="single" w:sz="4" w:space="0" w:color="000000"/>
              <w:right w:val="single" w:sz="4" w:space="0" w:color="000000"/>
            </w:tcBorders>
            <w:shd w:val="clear" w:color="000000" w:fill="F3F8FC"/>
            <w:vAlign w:val="center"/>
          </w:tcPr>
          <w:p w:rsidR="00C47442" w:rsidRDefault="0059031F">
            <w:pPr>
              <w:widowControl/>
              <w:spacing w:line="240" w:lineRule="auto"/>
              <w:ind w:firstLineChars="0" w:firstLine="0"/>
              <w:jc w:val="center"/>
              <w:rPr>
                <w:rFonts w:cs="宋体"/>
                <w:b/>
                <w:bCs/>
                <w:color w:val="000000"/>
                <w:kern w:val="0"/>
                <w:sz w:val="21"/>
                <w:szCs w:val="21"/>
              </w:rPr>
            </w:pPr>
            <w:r>
              <w:rPr>
                <w:rFonts w:cs="宋体" w:hint="eastAsia"/>
                <w:b/>
                <w:bCs/>
                <w:color w:val="000000"/>
                <w:kern w:val="0"/>
                <w:sz w:val="21"/>
                <w:szCs w:val="21"/>
              </w:rPr>
              <w:t>功能描述</w:t>
            </w:r>
          </w:p>
        </w:tc>
      </w:tr>
      <w:tr w:rsidR="00C47442">
        <w:trPr>
          <w:trHeight w:val="280"/>
        </w:trPr>
        <w:tc>
          <w:tcPr>
            <w:tcW w:w="263" w:type="pct"/>
            <w:vMerge w:val="restart"/>
            <w:tcBorders>
              <w:top w:val="nil"/>
              <w:left w:val="single" w:sz="4" w:space="0" w:color="000000"/>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jc w:val="center"/>
              <w:rPr>
                <w:rFonts w:cs="宋体"/>
                <w:color w:val="000000"/>
                <w:kern w:val="0"/>
                <w:sz w:val="21"/>
                <w:szCs w:val="21"/>
              </w:rPr>
            </w:pPr>
            <w:r>
              <w:rPr>
                <w:rFonts w:cs="宋体" w:hint="eastAsia"/>
                <w:color w:val="000000"/>
                <w:kern w:val="0"/>
                <w:sz w:val="21"/>
                <w:szCs w:val="21"/>
              </w:rPr>
              <w:t>1</w:t>
            </w:r>
          </w:p>
        </w:tc>
        <w:tc>
          <w:tcPr>
            <w:tcW w:w="626" w:type="pct"/>
            <w:vMerge w:val="restart"/>
            <w:tcBorders>
              <w:top w:val="nil"/>
              <w:left w:val="single" w:sz="4" w:space="0" w:color="000000"/>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jc w:val="center"/>
              <w:rPr>
                <w:rFonts w:cs="宋体"/>
                <w:color w:val="000000"/>
                <w:kern w:val="0"/>
                <w:sz w:val="21"/>
                <w:szCs w:val="21"/>
              </w:rPr>
            </w:pPr>
            <w:r>
              <w:rPr>
                <w:rFonts w:cs="宋体" w:hint="eastAsia"/>
                <w:color w:val="000000"/>
                <w:kern w:val="0"/>
                <w:sz w:val="21"/>
                <w:szCs w:val="21"/>
              </w:rPr>
              <w:t>大数据协同监测信息系统</w:t>
            </w:r>
          </w:p>
        </w:tc>
        <w:tc>
          <w:tcPr>
            <w:tcW w:w="2096" w:type="pct"/>
            <w:tcBorders>
              <w:top w:val="nil"/>
              <w:left w:val="nil"/>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大数据协同监测信息系统-重点病种监测-新冠-人群监测</w:t>
            </w:r>
          </w:p>
        </w:tc>
        <w:tc>
          <w:tcPr>
            <w:tcW w:w="2015" w:type="pct"/>
            <w:tcBorders>
              <w:top w:val="nil"/>
              <w:left w:val="nil"/>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从相关人群维度（医疗机构相关、社区人群、入境人员、重点场所和重点人群）对重点病种进行监测。</w:t>
            </w:r>
          </w:p>
        </w:tc>
      </w:tr>
      <w:tr w:rsidR="00C47442">
        <w:trPr>
          <w:trHeight w:val="280"/>
        </w:trPr>
        <w:tc>
          <w:tcPr>
            <w:tcW w:w="263" w:type="pct"/>
            <w:vMerge/>
            <w:tcBorders>
              <w:top w:val="nil"/>
              <w:left w:val="single" w:sz="4" w:space="0" w:color="000000"/>
              <w:bottom w:val="single" w:sz="4" w:space="0" w:color="000000"/>
              <w:right w:val="single" w:sz="4" w:space="0" w:color="000000"/>
            </w:tcBorders>
            <w:vAlign w:val="center"/>
          </w:tcPr>
          <w:p w:rsidR="00C47442" w:rsidRDefault="00C47442">
            <w:pPr>
              <w:widowControl/>
              <w:spacing w:line="240" w:lineRule="auto"/>
              <w:ind w:firstLineChars="0" w:firstLine="0"/>
              <w:jc w:val="left"/>
              <w:rPr>
                <w:rFonts w:cs="宋体"/>
                <w:color w:val="000000"/>
                <w:kern w:val="0"/>
                <w:sz w:val="21"/>
                <w:szCs w:val="21"/>
              </w:rPr>
            </w:pPr>
          </w:p>
        </w:tc>
        <w:tc>
          <w:tcPr>
            <w:tcW w:w="626" w:type="pct"/>
            <w:vMerge/>
            <w:tcBorders>
              <w:top w:val="nil"/>
              <w:left w:val="single" w:sz="4" w:space="0" w:color="000000"/>
              <w:bottom w:val="single" w:sz="4" w:space="0" w:color="000000"/>
              <w:right w:val="single" w:sz="4" w:space="0" w:color="000000"/>
            </w:tcBorders>
            <w:vAlign w:val="center"/>
          </w:tcPr>
          <w:p w:rsidR="00C47442" w:rsidRDefault="00C47442">
            <w:pPr>
              <w:widowControl/>
              <w:spacing w:line="240" w:lineRule="auto"/>
              <w:ind w:firstLineChars="0" w:firstLine="0"/>
              <w:jc w:val="left"/>
              <w:rPr>
                <w:rFonts w:cs="宋体"/>
                <w:color w:val="000000"/>
                <w:kern w:val="0"/>
                <w:sz w:val="21"/>
                <w:szCs w:val="21"/>
              </w:rPr>
            </w:pPr>
          </w:p>
        </w:tc>
        <w:tc>
          <w:tcPr>
            <w:tcW w:w="2096" w:type="pct"/>
            <w:tcBorders>
              <w:top w:val="nil"/>
              <w:left w:val="nil"/>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大数据协同监测信息系统-重点病种监测-新冠-苗子事件</w:t>
            </w:r>
          </w:p>
        </w:tc>
        <w:tc>
          <w:tcPr>
            <w:tcW w:w="2015" w:type="pct"/>
            <w:tcBorders>
              <w:top w:val="nil"/>
              <w:left w:val="nil"/>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从苗子事件维度对重点病种进行监测。</w:t>
            </w:r>
          </w:p>
        </w:tc>
      </w:tr>
      <w:tr w:rsidR="00C47442">
        <w:trPr>
          <w:trHeight w:val="280"/>
        </w:trPr>
        <w:tc>
          <w:tcPr>
            <w:tcW w:w="263" w:type="pct"/>
            <w:vMerge/>
            <w:tcBorders>
              <w:top w:val="nil"/>
              <w:left w:val="single" w:sz="4" w:space="0" w:color="000000"/>
              <w:bottom w:val="single" w:sz="4" w:space="0" w:color="000000"/>
              <w:right w:val="single" w:sz="4" w:space="0" w:color="000000"/>
            </w:tcBorders>
            <w:vAlign w:val="center"/>
          </w:tcPr>
          <w:p w:rsidR="00C47442" w:rsidRDefault="00C47442">
            <w:pPr>
              <w:widowControl/>
              <w:spacing w:line="240" w:lineRule="auto"/>
              <w:ind w:firstLineChars="0" w:firstLine="0"/>
              <w:jc w:val="left"/>
              <w:rPr>
                <w:rFonts w:cs="宋体"/>
                <w:color w:val="000000"/>
                <w:kern w:val="0"/>
                <w:sz w:val="21"/>
                <w:szCs w:val="21"/>
              </w:rPr>
            </w:pPr>
          </w:p>
        </w:tc>
        <w:tc>
          <w:tcPr>
            <w:tcW w:w="626" w:type="pct"/>
            <w:vMerge/>
            <w:tcBorders>
              <w:top w:val="nil"/>
              <w:left w:val="single" w:sz="4" w:space="0" w:color="000000"/>
              <w:bottom w:val="single" w:sz="4" w:space="0" w:color="000000"/>
              <w:right w:val="single" w:sz="4" w:space="0" w:color="000000"/>
            </w:tcBorders>
            <w:vAlign w:val="center"/>
          </w:tcPr>
          <w:p w:rsidR="00C47442" w:rsidRDefault="00C47442">
            <w:pPr>
              <w:widowControl/>
              <w:spacing w:line="240" w:lineRule="auto"/>
              <w:ind w:firstLineChars="0" w:firstLine="0"/>
              <w:jc w:val="left"/>
              <w:rPr>
                <w:rFonts w:cs="宋体"/>
                <w:color w:val="000000"/>
                <w:kern w:val="0"/>
                <w:sz w:val="21"/>
                <w:szCs w:val="21"/>
              </w:rPr>
            </w:pPr>
          </w:p>
        </w:tc>
        <w:tc>
          <w:tcPr>
            <w:tcW w:w="2096" w:type="pct"/>
            <w:tcBorders>
              <w:top w:val="nil"/>
              <w:left w:val="nil"/>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大数据协同监测信息系统-重点病种监测-新冠-病原学</w:t>
            </w:r>
          </w:p>
        </w:tc>
        <w:tc>
          <w:tcPr>
            <w:tcW w:w="2015" w:type="pct"/>
            <w:tcBorders>
              <w:top w:val="nil"/>
              <w:left w:val="nil"/>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从病原学维度对重点病种进行监测。</w:t>
            </w:r>
          </w:p>
        </w:tc>
      </w:tr>
      <w:tr w:rsidR="00C47442">
        <w:trPr>
          <w:trHeight w:val="280"/>
        </w:trPr>
        <w:tc>
          <w:tcPr>
            <w:tcW w:w="263" w:type="pct"/>
            <w:vMerge/>
            <w:tcBorders>
              <w:top w:val="nil"/>
              <w:left w:val="single" w:sz="4" w:space="0" w:color="000000"/>
              <w:bottom w:val="single" w:sz="4" w:space="0" w:color="000000"/>
              <w:right w:val="single" w:sz="4" w:space="0" w:color="000000"/>
            </w:tcBorders>
            <w:vAlign w:val="center"/>
          </w:tcPr>
          <w:p w:rsidR="00C47442" w:rsidRDefault="00C47442">
            <w:pPr>
              <w:widowControl/>
              <w:spacing w:line="240" w:lineRule="auto"/>
              <w:ind w:firstLineChars="0" w:firstLine="0"/>
              <w:jc w:val="left"/>
              <w:rPr>
                <w:rFonts w:cs="宋体"/>
                <w:color w:val="000000"/>
                <w:kern w:val="0"/>
                <w:sz w:val="21"/>
                <w:szCs w:val="21"/>
              </w:rPr>
            </w:pPr>
          </w:p>
        </w:tc>
        <w:tc>
          <w:tcPr>
            <w:tcW w:w="626" w:type="pct"/>
            <w:vMerge/>
            <w:tcBorders>
              <w:top w:val="nil"/>
              <w:left w:val="single" w:sz="4" w:space="0" w:color="000000"/>
              <w:bottom w:val="single" w:sz="4" w:space="0" w:color="000000"/>
              <w:right w:val="single" w:sz="4" w:space="0" w:color="000000"/>
            </w:tcBorders>
            <w:vAlign w:val="center"/>
          </w:tcPr>
          <w:p w:rsidR="00C47442" w:rsidRDefault="00C47442">
            <w:pPr>
              <w:widowControl/>
              <w:spacing w:line="240" w:lineRule="auto"/>
              <w:ind w:firstLineChars="0" w:firstLine="0"/>
              <w:jc w:val="left"/>
              <w:rPr>
                <w:rFonts w:cs="宋体"/>
                <w:color w:val="000000"/>
                <w:kern w:val="0"/>
                <w:sz w:val="21"/>
                <w:szCs w:val="21"/>
              </w:rPr>
            </w:pPr>
          </w:p>
        </w:tc>
        <w:tc>
          <w:tcPr>
            <w:tcW w:w="2096" w:type="pct"/>
            <w:tcBorders>
              <w:top w:val="nil"/>
              <w:left w:val="nil"/>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大数据协同监测信息系统-重点病种监测-新冠-血清学</w:t>
            </w:r>
          </w:p>
        </w:tc>
        <w:tc>
          <w:tcPr>
            <w:tcW w:w="2015" w:type="pct"/>
            <w:tcBorders>
              <w:top w:val="nil"/>
              <w:left w:val="nil"/>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从血清学维度对重点病种进行监测。</w:t>
            </w:r>
          </w:p>
        </w:tc>
      </w:tr>
      <w:tr w:rsidR="00C47442">
        <w:trPr>
          <w:trHeight w:val="280"/>
        </w:trPr>
        <w:tc>
          <w:tcPr>
            <w:tcW w:w="263" w:type="pct"/>
            <w:vMerge/>
            <w:tcBorders>
              <w:top w:val="nil"/>
              <w:left w:val="single" w:sz="4" w:space="0" w:color="000000"/>
              <w:bottom w:val="single" w:sz="4" w:space="0" w:color="000000"/>
              <w:right w:val="single" w:sz="4" w:space="0" w:color="000000"/>
            </w:tcBorders>
            <w:vAlign w:val="center"/>
          </w:tcPr>
          <w:p w:rsidR="00C47442" w:rsidRDefault="00C47442">
            <w:pPr>
              <w:widowControl/>
              <w:spacing w:line="240" w:lineRule="auto"/>
              <w:ind w:firstLineChars="0" w:firstLine="0"/>
              <w:jc w:val="left"/>
              <w:rPr>
                <w:rFonts w:cs="宋体"/>
                <w:color w:val="000000"/>
                <w:kern w:val="0"/>
                <w:sz w:val="21"/>
                <w:szCs w:val="21"/>
              </w:rPr>
            </w:pPr>
          </w:p>
        </w:tc>
        <w:tc>
          <w:tcPr>
            <w:tcW w:w="626" w:type="pct"/>
            <w:vMerge/>
            <w:tcBorders>
              <w:top w:val="nil"/>
              <w:left w:val="single" w:sz="4" w:space="0" w:color="000000"/>
              <w:bottom w:val="single" w:sz="4" w:space="0" w:color="000000"/>
              <w:right w:val="single" w:sz="4" w:space="0" w:color="000000"/>
            </w:tcBorders>
            <w:vAlign w:val="center"/>
          </w:tcPr>
          <w:p w:rsidR="00C47442" w:rsidRDefault="00C47442">
            <w:pPr>
              <w:widowControl/>
              <w:spacing w:line="240" w:lineRule="auto"/>
              <w:ind w:firstLineChars="0" w:firstLine="0"/>
              <w:jc w:val="left"/>
              <w:rPr>
                <w:rFonts w:cs="宋体"/>
                <w:color w:val="000000"/>
                <w:kern w:val="0"/>
                <w:sz w:val="21"/>
                <w:szCs w:val="21"/>
              </w:rPr>
            </w:pPr>
          </w:p>
        </w:tc>
        <w:tc>
          <w:tcPr>
            <w:tcW w:w="2096" w:type="pct"/>
            <w:tcBorders>
              <w:top w:val="nil"/>
              <w:left w:val="nil"/>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大数据协同监测信息系统-重点病种监测-新冠-环境</w:t>
            </w:r>
          </w:p>
        </w:tc>
        <w:tc>
          <w:tcPr>
            <w:tcW w:w="2015" w:type="pct"/>
            <w:tcBorders>
              <w:top w:val="nil"/>
              <w:left w:val="nil"/>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从环境维度对重点病种进行监测。</w:t>
            </w:r>
          </w:p>
        </w:tc>
      </w:tr>
      <w:tr w:rsidR="00C47442">
        <w:trPr>
          <w:trHeight w:val="280"/>
        </w:trPr>
        <w:tc>
          <w:tcPr>
            <w:tcW w:w="263" w:type="pct"/>
            <w:vMerge/>
            <w:tcBorders>
              <w:top w:val="nil"/>
              <w:left w:val="single" w:sz="4" w:space="0" w:color="000000"/>
              <w:bottom w:val="single" w:sz="4" w:space="0" w:color="000000"/>
              <w:right w:val="single" w:sz="4" w:space="0" w:color="000000"/>
            </w:tcBorders>
            <w:vAlign w:val="center"/>
          </w:tcPr>
          <w:p w:rsidR="00C47442" w:rsidRDefault="00C47442">
            <w:pPr>
              <w:widowControl/>
              <w:spacing w:line="240" w:lineRule="auto"/>
              <w:ind w:firstLineChars="0" w:firstLine="0"/>
              <w:jc w:val="left"/>
              <w:rPr>
                <w:rFonts w:cs="宋体"/>
                <w:color w:val="000000"/>
                <w:kern w:val="0"/>
                <w:sz w:val="21"/>
                <w:szCs w:val="21"/>
              </w:rPr>
            </w:pPr>
          </w:p>
        </w:tc>
        <w:tc>
          <w:tcPr>
            <w:tcW w:w="626" w:type="pct"/>
            <w:vMerge/>
            <w:tcBorders>
              <w:top w:val="nil"/>
              <w:left w:val="single" w:sz="4" w:space="0" w:color="000000"/>
              <w:bottom w:val="single" w:sz="4" w:space="0" w:color="000000"/>
              <w:right w:val="single" w:sz="4" w:space="0" w:color="000000"/>
            </w:tcBorders>
            <w:vAlign w:val="center"/>
          </w:tcPr>
          <w:p w:rsidR="00C47442" w:rsidRDefault="00C47442">
            <w:pPr>
              <w:widowControl/>
              <w:spacing w:line="240" w:lineRule="auto"/>
              <w:ind w:firstLineChars="0" w:firstLine="0"/>
              <w:jc w:val="left"/>
              <w:rPr>
                <w:rFonts w:cs="宋体"/>
                <w:color w:val="000000"/>
                <w:kern w:val="0"/>
                <w:sz w:val="21"/>
                <w:szCs w:val="21"/>
              </w:rPr>
            </w:pPr>
          </w:p>
        </w:tc>
        <w:tc>
          <w:tcPr>
            <w:tcW w:w="2096" w:type="pct"/>
            <w:tcBorders>
              <w:top w:val="nil"/>
              <w:left w:val="nil"/>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大数据协同监测信息系统-重点病种监测-新冠-其它影响因素</w:t>
            </w:r>
          </w:p>
        </w:tc>
        <w:tc>
          <w:tcPr>
            <w:tcW w:w="2015" w:type="pct"/>
            <w:tcBorders>
              <w:top w:val="nil"/>
              <w:left w:val="nil"/>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从其它影响因素（全市医疗救治资源与相关防疫物资监测等）对重点病种进行监测</w:t>
            </w:r>
          </w:p>
        </w:tc>
      </w:tr>
      <w:tr w:rsidR="00C47442">
        <w:trPr>
          <w:trHeight w:val="280"/>
        </w:trPr>
        <w:tc>
          <w:tcPr>
            <w:tcW w:w="263" w:type="pct"/>
            <w:vMerge/>
            <w:tcBorders>
              <w:top w:val="nil"/>
              <w:left w:val="single" w:sz="4" w:space="0" w:color="000000"/>
              <w:bottom w:val="single" w:sz="4" w:space="0" w:color="000000"/>
              <w:right w:val="single" w:sz="4" w:space="0" w:color="000000"/>
            </w:tcBorders>
            <w:vAlign w:val="center"/>
          </w:tcPr>
          <w:p w:rsidR="00C47442" w:rsidRDefault="00C47442">
            <w:pPr>
              <w:widowControl/>
              <w:spacing w:line="240" w:lineRule="auto"/>
              <w:ind w:firstLineChars="0" w:firstLine="0"/>
              <w:jc w:val="left"/>
              <w:rPr>
                <w:rFonts w:cs="宋体"/>
                <w:color w:val="000000"/>
                <w:kern w:val="0"/>
                <w:sz w:val="21"/>
                <w:szCs w:val="21"/>
              </w:rPr>
            </w:pPr>
          </w:p>
        </w:tc>
        <w:tc>
          <w:tcPr>
            <w:tcW w:w="626" w:type="pct"/>
            <w:vMerge/>
            <w:tcBorders>
              <w:top w:val="nil"/>
              <w:left w:val="single" w:sz="4" w:space="0" w:color="000000"/>
              <w:bottom w:val="single" w:sz="4" w:space="0" w:color="000000"/>
              <w:right w:val="single" w:sz="4" w:space="0" w:color="000000"/>
            </w:tcBorders>
            <w:vAlign w:val="center"/>
          </w:tcPr>
          <w:p w:rsidR="00C47442" w:rsidRDefault="00C47442">
            <w:pPr>
              <w:widowControl/>
              <w:spacing w:line="240" w:lineRule="auto"/>
              <w:ind w:firstLineChars="0" w:firstLine="0"/>
              <w:jc w:val="left"/>
              <w:rPr>
                <w:rFonts w:cs="宋体"/>
                <w:color w:val="000000"/>
                <w:kern w:val="0"/>
                <w:sz w:val="21"/>
                <w:szCs w:val="21"/>
              </w:rPr>
            </w:pPr>
          </w:p>
        </w:tc>
        <w:tc>
          <w:tcPr>
            <w:tcW w:w="2096" w:type="pct"/>
            <w:tcBorders>
              <w:top w:val="nil"/>
              <w:left w:val="nil"/>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大数据协同监测信息系统-重点病种监测-流感-流感样病例监测</w:t>
            </w:r>
          </w:p>
        </w:tc>
        <w:tc>
          <w:tcPr>
            <w:tcW w:w="2015" w:type="pct"/>
            <w:tcBorders>
              <w:top w:val="nil"/>
              <w:left w:val="nil"/>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从流感样病例监测方面，实时监测流感活动水平和流行趋势，实时追踪流感病毒变异，及时发现新型流感病毒，并做出预警</w:t>
            </w:r>
          </w:p>
        </w:tc>
      </w:tr>
      <w:tr w:rsidR="00C47442">
        <w:trPr>
          <w:trHeight w:val="560"/>
        </w:trPr>
        <w:tc>
          <w:tcPr>
            <w:tcW w:w="263" w:type="pct"/>
            <w:vMerge/>
            <w:tcBorders>
              <w:top w:val="nil"/>
              <w:left w:val="single" w:sz="4" w:space="0" w:color="000000"/>
              <w:bottom w:val="single" w:sz="4" w:space="0" w:color="000000"/>
              <w:right w:val="single" w:sz="4" w:space="0" w:color="000000"/>
            </w:tcBorders>
            <w:vAlign w:val="center"/>
          </w:tcPr>
          <w:p w:rsidR="00C47442" w:rsidRDefault="00C47442">
            <w:pPr>
              <w:widowControl/>
              <w:spacing w:line="240" w:lineRule="auto"/>
              <w:ind w:firstLineChars="0" w:firstLine="0"/>
              <w:jc w:val="left"/>
              <w:rPr>
                <w:rFonts w:cs="宋体"/>
                <w:color w:val="000000"/>
                <w:kern w:val="0"/>
                <w:sz w:val="21"/>
                <w:szCs w:val="21"/>
              </w:rPr>
            </w:pPr>
          </w:p>
        </w:tc>
        <w:tc>
          <w:tcPr>
            <w:tcW w:w="626" w:type="pct"/>
            <w:vMerge/>
            <w:tcBorders>
              <w:top w:val="nil"/>
              <w:left w:val="single" w:sz="4" w:space="0" w:color="000000"/>
              <w:bottom w:val="single" w:sz="4" w:space="0" w:color="000000"/>
              <w:right w:val="single" w:sz="4" w:space="0" w:color="000000"/>
            </w:tcBorders>
            <w:vAlign w:val="center"/>
          </w:tcPr>
          <w:p w:rsidR="00C47442" w:rsidRDefault="00C47442">
            <w:pPr>
              <w:widowControl/>
              <w:spacing w:line="240" w:lineRule="auto"/>
              <w:ind w:firstLineChars="0" w:firstLine="0"/>
              <w:jc w:val="left"/>
              <w:rPr>
                <w:rFonts w:cs="宋体"/>
                <w:color w:val="000000"/>
                <w:kern w:val="0"/>
                <w:sz w:val="21"/>
                <w:szCs w:val="21"/>
              </w:rPr>
            </w:pPr>
          </w:p>
        </w:tc>
        <w:tc>
          <w:tcPr>
            <w:tcW w:w="2096" w:type="pct"/>
            <w:tcBorders>
              <w:top w:val="nil"/>
              <w:left w:val="nil"/>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大数据协同监测信息系统-重点病种监测-流感-流感样病例爆发疫情监测</w:t>
            </w:r>
          </w:p>
        </w:tc>
        <w:tc>
          <w:tcPr>
            <w:tcW w:w="2015" w:type="pct"/>
            <w:tcBorders>
              <w:top w:val="nil"/>
              <w:left w:val="nil"/>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从流感样病例暴发疫情监测等方面，实时监测流感活动水平和流行趋势，实时追踪流感病毒变异，及时发现新型流感病毒，并做出预警</w:t>
            </w:r>
          </w:p>
        </w:tc>
      </w:tr>
      <w:tr w:rsidR="00C47442">
        <w:trPr>
          <w:trHeight w:val="280"/>
        </w:trPr>
        <w:tc>
          <w:tcPr>
            <w:tcW w:w="263" w:type="pct"/>
            <w:vMerge/>
            <w:tcBorders>
              <w:top w:val="nil"/>
              <w:left w:val="single" w:sz="4" w:space="0" w:color="000000"/>
              <w:bottom w:val="single" w:sz="4" w:space="0" w:color="000000"/>
              <w:right w:val="single" w:sz="4" w:space="0" w:color="000000"/>
            </w:tcBorders>
            <w:vAlign w:val="center"/>
          </w:tcPr>
          <w:p w:rsidR="00C47442" w:rsidRDefault="00C47442">
            <w:pPr>
              <w:widowControl/>
              <w:spacing w:line="240" w:lineRule="auto"/>
              <w:ind w:firstLineChars="0" w:firstLine="0"/>
              <w:jc w:val="left"/>
              <w:rPr>
                <w:rFonts w:cs="宋体"/>
                <w:color w:val="000000"/>
                <w:kern w:val="0"/>
                <w:sz w:val="21"/>
                <w:szCs w:val="21"/>
              </w:rPr>
            </w:pPr>
          </w:p>
        </w:tc>
        <w:tc>
          <w:tcPr>
            <w:tcW w:w="626" w:type="pct"/>
            <w:vMerge/>
            <w:tcBorders>
              <w:top w:val="nil"/>
              <w:left w:val="single" w:sz="4" w:space="0" w:color="000000"/>
              <w:bottom w:val="single" w:sz="4" w:space="0" w:color="000000"/>
              <w:right w:val="single" w:sz="4" w:space="0" w:color="000000"/>
            </w:tcBorders>
            <w:vAlign w:val="center"/>
          </w:tcPr>
          <w:p w:rsidR="00C47442" w:rsidRDefault="00C47442">
            <w:pPr>
              <w:widowControl/>
              <w:spacing w:line="240" w:lineRule="auto"/>
              <w:ind w:firstLineChars="0" w:firstLine="0"/>
              <w:jc w:val="left"/>
              <w:rPr>
                <w:rFonts w:cs="宋体"/>
                <w:color w:val="000000"/>
                <w:kern w:val="0"/>
                <w:sz w:val="21"/>
                <w:szCs w:val="21"/>
              </w:rPr>
            </w:pPr>
          </w:p>
        </w:tc>
        <w:tc>
          <w:tcPr>
            <w:tcW w:w="2096" w:type="pct"/>
            <w:tcBorders>
              <w:top w:val="nil"/>
              <w:left w:val="nil"/>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大数据协同监测信息系统-重点病种监测-虫媒-重点病种监测-虫媒</w:t>
            </w:r>
          </w:p>
        </w:tc>
        <w:tc>
          <w:tcPr>
            <w:tcW w:w="2015" w:type="pct"/>
            <w:tcBorders>
              <w:top w:val="nil"/>
              <w:left w:val="nil"/>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对重要虫媒病毒的感染指标、传播指标、宿主免疫保护指标等核心指</w:t>
            </w:r>
            <w:r>
              <w:rPr>
                <w:rFonts w:cs="宋体" w:hint="eastAsia"/>
                <w:color w:val="000000"/>
                <w:kern w:val="0"/>
                <w:sz w:val="21"/>
                <w:szCs w:val="21"/>
              </w:rPr>
              <w:lastRenderedPageBreak/>
              <w:t>标监测</w:t>
            </w:r>
          </w:p>
        </w:tc>
      </w:tr>
      <w:tr w:rsidR="00C47442">
        <w:trPr>
          <w:trHeight w:val="560"/>
        </w:trPr>
        <w:tc>
          <w:tcPr>
            <w:tcW w:w="263" w:type="pct"/>
            <w:vMerge/>
            <w:tcBorders>
              <w:top w:val="nil"/>
              <w:left w:val="single" w:sz="4" w:space="0" w:color="000000"/>
              <w:bottom w:val="single" w:sz="4" w:space="0" w:color="000000"/>
              <w:right w:val="single" w:sz="4" w:space="0" w:color="000000"/>
            </w:tcBorders>
            <w:vAlign w:val="center"/>
          </w:tcPr>
          <w:p w:rsidR="00C47442" w:rsidRDefault="00C47442">
            <w:pPr>
              <w:widowControl/>
              <w:spacing w:line="240" w:lineRule="auto"/>
              <w:ind w:firstLineChars="0" w:firstLine="0"/>
              <w:jc w:val="left"/>
              <w:rPr>
                <w:rFonts w:cs="宋体"/>
                <w:color w:val="000000"/>
                <w:kern w:val="0"/>
                <w:sz w:val="21"/>
                <w:szCs w:val="21"/>
              </w:rPr>
            </w:pPr>
          </w:p>
        </w:tc>
        <w:tc>
          <w:tcPr>
            <w:tcW w:w="626" w:type="pct"/>
            <w:vMerge/>
            <w:tcBorders>
              <w:top w:val="nil"/>
              <w:left w:val="single" w:sz="4" w:space="0" w:color="000000"/>
              <w:bottom w:val="single" w:sz="4" w:space="0" w:color="000000"/>
              <w:right w:val="single" w:sz="4" w:space="0" w:color="000000"/>
            </w:tcBorders>
            <w:vAlign w:val="center"/>
          </w:tcPr>
          <w:p w:rsidR="00C47442" w:rsidRDefault="00C47442">
            <w:pPr>
              <w:widowControl/>
              <w:spacing w:line="240" w:lineRule="auto"/>
              <w:ind w:firstLineChars="0" w:firstLine="0"/>
              <w:jc w:val="left"/>
              <w:rPr>
                <w:rFonts w:cs="宋体"/>
                <w:color w:val="000000"/>
                <w:kern w:val="0"/>
                <w:sz w:val="21"/>
                <w:szCs w:val="21"/>
              </w:rPr>
            </w:pPr>
          </w:p>
        </w:tc>
        <w:tc>
          <w:tcPr>
            <w:tcW w:w="2096" w:type="pct"/>
            <w:tcBorders>
              <w:top w:val="nil"/>
              <w:left w:val="nil"/>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大数据协同监测信息系统-重点病种监测-结核病-重点病种监测-结核病</w:t>
            </w:r>
          </w:p>
        </w:tc>
        <w:tc>
          <w:tcPr>
            <w:tcW w:w="2015" w:type="pct"/>
            <w:tcBorders>
              <w:top w:val="nil"/>
              <w:left w:val="nil"/>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对结核病相关核心指标监测，从报告发病率的变化、初诊患者登记数的变化、转诊追踪工作情况（总体到位率、到位排除率）、初诊数与确诊数比例的变化、主动发现数的变化、病原学阳性率的变化等维度进行监测</w:t>
            </w:r>
          </w:p>
        </w:tc>
      </w:tr>
      <w:tr w:rsidR="00C47442">
        <w:trPr>
          <w:trHeight w:val="280"/>
        </w:trPr>
        <w:tc>
          <w:tcPr>
            <w:tcW w:w="263" w:type="pct"/>
            <w:vMerge/>
            <w:tcBorders>
              <w:top w:val="nil"/>
              <w:left w:val="single" w:sz="4" w:space="0" w:color="000000"/>
              <w:bottom w:val="single" w:sz="4" w:space="0" w:color="000000"/>
              <w:right w:val="single" w:sz="4" w:space="0" w:color="000000"/>
            </w:tcBorders>
            <w:vAlign w:val="center"/>
          </w:tcPr>
          <w:p w:rsidR="00C47442" w:rsidRDefault="00C47442">
            <w:pPr>
              <w:widowControl/>
              <w:spacing w:line="240" w:lineRule="auto"/>
              <w:ind w:firstLineChars="0" w:firstLine="0"/>
              <w:jc w:val="left"/>
              <w:rPr>
                <w:rFonts w:cs="宋体"/>
                <w:color w:val="000000"/>
                <w:kern w:val="0"/>
                <w:sz w:val="21"/>
                <w:szCs w:val="21"/>
              </w:rPr>
            </w:pPr>
          </w:p>
        </w:tc>
        <w:tc>
          <w:tcPr>
            <w:tcW w:w="626" w:type="pct"/>
            <w:vMerge/>
            <w:tcBorders>
              <w:top w:val="nil"/>
              <w:left w:val="single" w:sz="4" w:space="0" w:color="000000"/>
              <w:bottom w:val="single" w:sz="4" w:space="0" w:color="000000"/>
              <w:right w:val="single" w:sz="4" w:space="0" w:color="000000"/>
            </w:tcBorders>
            <w:vAlign w:val="center"/>
          </w:tcPr>
          <w:p w:rsidR="00C47442" w:rsidRDefault="00C47442">
            <w:pPr>
              <w:widowControl/>
              <w:spacing w:line="240" w:lineRule="auto"/>
              <w:ind w:firstLineChars="0" w:firstLine="0"/>
              <w:jc w:val="left"/>
              <w:rPr>
                <w:rFonts w:cs="宋体"/>
                <w:color w:val="000000"/>
                <w:kern w:val="0"/>
                <w:sz w:val="21"/>
                <w:szCs w:val="21"/>
              </w:rPr>
            </w:pPr>
          </w:p>
        </w:tc>
        <w:tc>
          <w:tcPr>
            <w:tcW w:w="2096" w:type="pct"/>
            <w:tcBorders>
              <w:top w:val="nil"/>
              <w:left w:val="nil"/>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大数据协同监测信息系统-免疫规划监测-库存预约</w:t>
            </w:r>
          </w:p>
        </w:tc>
        <w:tc>
          <w:tcPr>
            <w:tcW w:w="2015" w:type="pct"/>
            <w:tcBorders>
              <w:top w:val="nil"/>
              <w:left w:val="nil"/>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实时监测全市及各区疫苗库存情况、预约情况等方面的核心指标。</w:t>
            </w:r>
          </w:p>
        </w:tc>
      </w:tr>
      <w:tr w:rsidR="00C47442">
        <w:trPr>
          <w:trHeight w:val="280"/>
        </w:trPr>
        <w:tc>
          <w:tcPr>
            <w:tcW w:w="263" w:type="pct"/>
            <w:vMerge/>
            <w:tcBorders>
              <w:top w:val="nil"/>
              <w:left w:val="single" w:sz="4" w:space="0" w:color="000000"/>
              <w:bottom w:val="single" w:sz="4" w:space="0" w:color="000000"/>
              <w:right w:val="single" w:sz="4" w:space="0" w:color="000000"/>
            </w:tcBorders>
            <w:vAlign w:val="center"/>
          </w:tcPr>
          <w:p w:rsidR="00C47442" w:rsidRDefault="00C47442">
            <w:pPr>
              <w:widowControl/>
              <w:spacing w:line="240" w:lineRule="auto"/>
              <w:ind w:firstLineChars="0" w:firstLine="0"/>
              <w:jc w:val="left"/>
              <w:rPr>
                <w:rFonts w:cs="宋体"/>
                <w:color w:val="000000"/>
                <w:kern w:val="0"/>
                <w:sz w:val="21"/>
                <w:szCs w:val="21"/>
              </w:rPr>
            </w:pPr>
          </w:p>
        </w:tc>
        <w:tc>
          <w:tcPr>
            <w:tcW w:w="626" w:type="pct"/>
            <w:vMerge/>
            <w:tcBorders>
              <w:top w:val="nil"/>
              <w:left w:val="single" w:sz="4" w:space="0" w:color="000000"/>
              <w:bottom w:val="single" w:sz="4" w:space="0" w:color="000000"/>
              <w:right w:val="single" w:sz="4" w:space="0" w:color="000000"/>
            </w:tcBorders>
            <w:vAlign w:val="center"/>
          </w:tcPr>
          <w:p w:rsidR="00C47442" w:rsidRDefault="00C47442">
            <w:pPr>
              <w:widowControl/>
              <w:spacing w:line="240" w:lineRule="auto"/>
              <w:ind w:firstLineChars="0" w:firstLine="0"/>
              <w:jc w:val="left"/>
              <w:rPr>
                <w:rFonts w:cs="宋体"/>
                <w:color w:val="000000"/>
                <w:kern w:val="0"/>
                <w:sz w:val="21"/>
                <w:szCs w:val="21"/>
              </w:rPr>
            </w:pPr>
          </w:p>
        </w:tc>
        <w:tc>
          <w:tcPr>
            <w:tcW w:w="2096" w:type="pct"/>
            <w:tcBorders>
              <w:top w:val="nil"/>
              <w:left w:val="nil"/>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大数据协同监测信息系统-免疫规划监测-重点人群</w:t>
            </w:r>
          </w:p>
        </w:tc>
        <w:tc>
          <w:tcPr>
            <w:tcW w:w="2015" w:type="pct"/>
            <w:tcBorders>
              <w:top w:val="nil"/>
              <w:left w:val="nil"/>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实时监测全市及各区重点人群接种情况</w:t>
            </w:r>
          </w:p>
        </w:tc>
      </w:tr>
      <w:tr w:rsidR="00C47442">
        <w:trPr>
          <w:trHeight w:val="560"/>
        </w:trPr>
        <w:tc>
          <w:tcPr>
            <w:tcW w:w="263" w:type="pct"/>
            <w:vMerge/>
            <w:tcBorders>
              <w:top w:val="nil"/>
              <w:left w:val="single" w:sz="4" w:space="0" w:color="000000"/>
              <w:bottom w:val="single" w:sz="4" w:space="0" w:color="000000"/>
              <w:right w:val="single" w:sz="4" w:space="0" w:color="000000"/>
            </w:tcBorders>
            <w:vAlign w:val="center"/>
          </w:tcPr>
          <w:p w:rsidR="00C47442" w:rsidRDefault="00C47442">
            <w:pPr>
              <w:widowControl/>
              <w:spacing w:line="240" w:lineRule="auto"/>
              <w:ind w:firstLineChars="0" w:firstLine="0"/>
              <w:jc w:val="left"/>
              <w:rPr>
                <w:rFonts w:cs="宋体"/>
                <w:color w:val="000000"/>
                <w:kern w:val="0"/>
                <w:sz w:val="21"/>
                <w:szCs w:val="21"/>
              </w:rPr>
            </w:pPr>
          </w:p>
        </w:tc>
        <w:tc>
          <w:tcPr>
            <w:tcW w:w="626" w:type="pct"/>
            <w:vMerge/>
            <w:tcBorders>
              <w:top w:val="nil"/>
              <w:left w:val="single" w:sz="4" w:space="0" w:color="000000"/>
              <w:bottom w:val="single" w:sz="4" w:space="0" w:color="000000"/>
              <w:right w:val="single" w:sz="4" w:space="0" w:color="000000"/>
            </w:tcBorders>
            <w:vAlign w:val="center"/>
          </w:tcPr>
          <w:p w:rsidR="00C47442" w:rsidRDefault="00C47442">
            <w:pPr>
              <w:widowControl/>
              <w:spacing w:line="240" w:lineRule="auto"/>
              <w:ind w:firstLineChars="0" w:firstLine="0"/>
              <w:jc w:val="left"/>
              <w:rPr>
                <w:rFonts w:cs="宋体"/>
                <w:color w:val="000000"/>
                <w:kern w:val="0"/>
                <w:sz w:val="21"/>
                <w:szCs w:val="21"/>
              </w:rPr>
            </w:pPr>
          </w:p>
        </w:tc>
        <w:tc>
          <w:tcPr>
            <w:tcW w:w="2096" w:type="pct"/>
            <w:tcBorders>
              <w:top w:val="nil"/>
              <w:left w:val="nil"/>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大数据协同监测信息系统-突发公共卫生事件监测-突发公共卫生事件监测</w:t>
            </w:r>
          </w:p>
        </w:tc>
        <w:tc>
          <w:tcPr>
            <w:tcW w:w="2015" w:type="pct"/>
            <w:tcBorders>
              <w:top w:val="nil"/>
              <w:left w:val="nil"/>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rPr>
                <w:rFonts w:cs="宋体"/>
                <w:color w:val="000000"/>
                <w:kern w:val="0"/>
                <w:sz w:val="21"/>
                <w:szCs w:val="21"/>
              </w:rPr>
            </w:pPr>
            <w:r>
              <w:rPr>
                <w:rFonts w:cs="宋体" w:hint="eastAsia"/>
                <w:color w:val="000000"/>
                <w:kern w:val="0"/>
                <w:sz w:val="21"/>
                <w:szCs w:val="21"/>
              </w:rPr>
              <w:t>针对原因引起的突发公卫事件，支持定制不同的监测方案。主要的监测维度包括但不限于以下，暴发疫情处置、疾病和症状监测等。</w:t>
            </w:r>
          </w:p>
        </w:tc>
      </w:tr>
      <w:tr w:rsidR="00C47442">
        <w:trPr>
          <w:trHeight w:val="280"/>
        </w:trPr>
        <w:tc>
          <w:tcPr>
            <w:tcW w:w="263" w:type="pct"/>
            <w:vMerge w:val="restart"/>
            <w:tcBorders>
              <w:top w:val="nil"/>
              <w:left w:val="single" w:sz="4" w:space="0" w:color="000000"/>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jc w:val="center"/>
              <w:rPr>
                <w:rFonts w:cs="宋体"/>
                <w:color w:val="000000"/>
                <w:kern w:val="0"/>
                <w:sz w:val="21"/>
                <w:szCs w:val="21"/>
              </w:rPr>
            </w:pPr>
            <w:r>
              <w:rPr>
                <w:rFonts w:cs="宋体" w:hint="eastAsia"/>
                <w:color w:val="000000"/>
                <w:kern w:val="0"/>
                <w:sz w:val="21"/>
                <w:szCs w:val="21"/>
              </w:rPr>
              <w:t>2</w:t>
            </w:r>
          </w:p>
        </w:tc>
        <w:tc>
          <w:tcPr>
            <w:tcW w:w="626" w:type="pct"/>
            <w:vMerge w:val="restart"/>
            <w:tcBorders>
              <w:top w:val="nil"/>
              <w:left w:val="single" w:sz="4" w:space="0" w:color="000000"/>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jc w:val="center"/>
              <w:rPr>
                <w:rFonts w:cs="宋体"/>
                <w:color w:val="000000"/>
                <w:kern w:val="0"/>
                <w:sz w:val="21"/>
                <w:szCs w:val="21"/>
              </w:rPr>
            </w:pPr>
            <w:r>
              <w:rPr>
                <w:rFonts w:cs="宋体" w:hint="eastAsia"/>
                <w:color w:val="000000"/>
                <w:kern w:val="0"/>
                <w:sz w:val="21"/>
                <w:szCs w:val="21"/>
              </w:rPr>
              <w:t>传染病疫情监测预警一张屏</w:t>
            </w:r>
          </w:p>
        </w:tc>
        <w:tc>
          <w:tcPr>
            <w:tcW w:w="2096" w:type="pct"/>
            <w:tcBorders>
              <w:top w:val="nil"/>
              <w:left w:val="nil"/>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传染病疫情监测预警一张屏-新冠监测预警-病理报告</w:t>
            </w:r>
          </w:p>
        </w:tc>
        <w:tc>
          <w:tcPr>
            <w:tcW w:w="2015" w:type="pct"/>
            <w:tcBorders>
              <w:top w:val="nil"/>
              <w:left w:val="nil"/>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rPr>
                <w:rFonts w:cs="宋体"/>
                <w:color w:val="000000"/>
                <w:kern w:val="0"/>
                <w:sz w:val="21"/>
                <w:szCs w:val="21"/>
              </w:rPr>
            </w:pPr>
            <w:r>
              <w:rPr>
                <w:rFonts w:cs="宋体" w:hint="eastAsia"/>
                <w:color w:val="000000"/>
                <w:kern w:val="0"/>
                <w:sz w:val="21"/>
                <w:szCs w:val="21"/>
              </w:rPr>
              <w:t>一级屏：展示新增报告病例数、重症数、危重症数，及环比情况。</w:t>
            </w:r>
          </w:p>
          <w:p w:rsidR="00C47442" w:rsidRDefault="0059031F">
            <w:pPr>
              <w:widowControl/>
              <w:spacing w:line="240" w:lineRule="auto"/>
              <w:ind w:firstLineChars="0" w:firstLine="0"/>
              <w:rPr>
                <w:rFonts w:cs="宋体"/>
                <w:color w:val="000000"/>
                <w:kern w:val="0"/>
                <w:sz w:val="21"/>
                <w:szCs w:val="21"/>
              </w:rPr>
            </w:pPr>
            <w:r>
              <w:rPr>
                <w:rFonts w:cs="宋体" w:hint="eastAsia"/>
                <w:color w:val="000000"/>
                <w:kern w:val="0"/>
                <w:sz w:val="21"/>
                <w:szCs w:val="21"/>
              </w:rPr>
              <w:t>二级弹窗：包含17个（全市+16个区）切换，可以展示本市和各区新冠疫情报告情况</w:t>
            </w:r>
          </w:p>
        </w:tc>
      </w:tr>
      <w:tr w:rsidR="00C47442">
        <w:trPr>
          <w:trHeight w:val="280"/>
        </w:trPr>
        <w:tc>
          <w:tcPr>
            <w:tcW w:w="263" w:type="pct"/>
            <w:vMerge/>
            <w:tcBorders>
              <w:top w:val="nil"/>
              <w:left w:val="single" w:sz="4" w:space="0" w:color="000000"/>
              <w:bottom w:val="single" w:sz="4" w:space="0" w:color="000000"/>
              <w:right w:val="single" w:sz="4" w:space="0" w:color="000000"/>
            </w:tcBorders>
            <w:vAlign w:val="center"/>
          </w:tcPr>
          <w:p w:rsidR="00C47442" w:rsidRDefault="00C47442">
            <w:pPr>
              <w:widowControl/>
              <w:spacing w:line="240" w:lineRule="auto"/>
              <w:ind w:firstLineChars="0" w:firstLine="0"/>
              <w:jc w:val="left"/>
              <w:rPr>
                <w:rFonts w:cs="宋体"/>
                <w:color w:val="000000"/>
                <w:kern w:val="0"/>
                <w:sz w:val="21"/>
                <w:szCs w:val="21"/>
              </w:rPr>
            </w:pPr>
          </w:p>
        </w:tc>
        <w:tc>
          <w:tcPr>
            <w:tcW w:w="626" w:type="pct"/>
            <w:vMerge/>
            <w:tcBorders>
              <w:top w:val="nil"/>
              <w:left w:val="single" w:sz="4" w:space="0" w:color="000000"/>
              <w:bottom w:val="single" w:sz="4" w:space="0" w:color="000000"/>
              <w:right w:val="single" w:sz="4" w:space="0" w:color="000000"/>
            </w:tcBorders>
            <w:vAlign w:val="center"/>
          </w:tcPr>
          <w:p w:rsidR="00C47442" w:rsidRDefault="00C47442">
            <w:pPr>
              <w:widowControl/>
              <w:spacing w:line="240" w:lineRule="auto"/>
              <w:ind w:firstLineChars="0" w:firstLine="0"/>
              <w:jc w:val="left"/>
              <w:rPr>
                <w:rFonts w:cs="宋体"/>
                <w:color w:val="000000"/>
                <w:kern w:val="0"/>
                <w:sz w:val="21"/>
                <w:szCs w:val="21"/>
              </w:rPr>
            </w:pPr>
          </w:p>
        </w:tc>
        <w:tc>
          <w:tcPr>
            <w:tcW w:w="2096" w:type="pct"/>
            <w:tcBorders>
              <w:top w:val="nil"/>
              <w:left w:val="nil"/>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传染病疫情监测预警一张屏-新冠监测预警-哨点医院</w:t>
            </w:r>
          </w:p>
        </w:tc>
        <w:tc>
          <w:tcPr>
            <w:tcW w:w="2015" w:type="pct"/>
            <w:tcBorders>
              <w:top w:val="nil"/>
              <w:left w:val="nil"/>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rPr>
                <w:rFonts w:cs="宋体"/>
                <w:color w:val="000000"/>
                <w:kern w:val="0"/>
                <w:sz w:val="21"/>
                <w:szCs w:val="21"/>
              </w:rPr>
            </w:pPr>
            <w:r>
              <w:rPr>
                <w:rFonts w:cs="宋体" w:hint="eastAsia"/>
                <w:color w:val="000000"/>
                <w:kern w:val="0"/>
                <w:sz w:val="21"/>
                <w:szCs w:val="21"/>
              </w:rPr>
              <w:t>一级屏：展示新冠样病例百分比、阳性检出率，及环比情况。</w:t>
            </w:r>
          </w:p>
          <w:p w:rsidR="00C47442" w:rsidRDefault="0059031F">
            <w:pPr>
              <w:widowControl/>
              <w:spacing w:line="240" w:lineRule="auto"/>
              <w:ind w:firstLineChars="0" w:firstLine="0"/>
              <w:rPr>
                <w:rFonts w:cs="宋体"/>
                <w:color w:val="000000"/>
                <w:kern w:val="0"/>
                <w:sz w:val="21"/>
                <w:szCs w:val="21"/>
              </w:rPr>
            </w:pPr>
            <w:r>
              <w:rPr>
                <w:rFonts w:cs="宋体" w:hint="eastAsia"/>
                <w:color w:val="000000"/>
                <w:kern w:val="0"/>
                <w:sz w:val="21"/>
                <w:szCs w:val="21"/>
              </w:rPr>
              <w:t>二级弹窗：包含2个主题：“综合、儿童”，各主题包含17个（全市+16个区）切换。展示本市和各区综合、儿童哨点医院监测情况。</w:t>
            </w:r>
          </w:p>
        </w:tc>
      </w:tr>
      <w:tr w:rsidR="00C47442">
        <w:trPr>
          <w:trHeight w:val="280"/>
        </w:trPr>
        <w:tc>
          <w:tcPr>
            <w:tcW w:w="263" w:type="pct"/>
            <w:vMerge/>
            <w:tcBorders>
              <w:top w:val="nil"/>
              <w:left w:val="single" w:sz="4" w:space="0" w:color="000000"/>
              <w:bottom w:val="single" w:sz="4" w:space="0" w:color="000000"/>
              <w:right w:val="single" w:sz="4" w:space="0" w:color="000000"/>
            </w:tcBorders>
            <w:vAlign w:val="center"/>
          </w:tcPr>
          <w:p w:rsidR="00C47442" w:rsidRDefault="00C47442">
            <w:pPr>
              <w:widowControl/>
              <w:spacing w:line="240" w:lineRule="auto"/>
              <w:ind w:firstLineChars="0" w:firstLine="0"/>
              <w:jc w:val="left"/>
              <w:rPr>
                <w:rFonts w:cs="宋体"/>
                <w:color w:val="000000"/>
                <w:kern w:val="0"/>
                <w:sz w:val="21"/>
                <w:szCs w:val="21"/>
              </w:rPr>
            </w:pPr>
          </w:p>
        </w:tc>
        <w:tc>
          <w:tcPr>
            <w:tcW w:w="626" w:type="pct"/>
            <w:vMerge/>
            <w:tcBorders>
              <w:top w:val="nil"/>
              <w:left w:val="single" w:sz="4" w:space="0" w:color="000000"/>
              <w:bottom w:val="single" w:sz="4" w:space="0" w:color="000000"/>
              <w:right w:val="single" w:sz="4" w:space="0" w:color="000000"/>
            </w:tcBorders>
            <w:vAlign w:val="center"/>
          </w:tcPr>
          <w:p w:rsidR="00C47442" w:rsidRDefault="00C47442">
            <w:pPr>
              <w:widowControl/>
              <w:spacing w:line="240" w:lineRule="auto"/>
              <w:ind w:firstLineChars="0" w:firstLine="0"/>
              <w:jc w:val="left"/>
              <w:rPr>
                <w:rFonts w:cs="宋体"/>
                <w:color w:val="000000"/>
                <w:kern w:val="0"/>
                <w:sz w:val="21"/>
                <w:szCs w:val="21"/>
              </w:rPr>
            </w:pPr>
          </w:p>
        </w:tc>
        <w:tc>
          <w:tcPr>
            <w:tcW w:w="2096" w:type="pct"/>
            <w:tcBorders>
              <w:top w:val="nil"/>
              <w:left w:val="nil"/>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传染病疫情监测预警一张屏-新冠监测预警-常态化核酸抗原</w:t>
            </w:r>
          </w:p>
        </w:tc>
        <w:tc>
          <w:tcPr>
            <w:tcW w:w="2015" w:type="pct"/>
            <w:tcBorders>
              <w:top w:val="nil"/>
              <w:left w:val="nil"/>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rPr>
                <w:rFonts w:cs="宋体"/>
                <w:color w:val="000000"/>
                <w:kern w:val="0"/>
                <w:sz w:val="21"/>
                <w:szCs w:val="21"/>
              </w:rPr>
            </w:pPr>
            <w:r>
              <w:rPr>
                <w:rFonts w:cs="宋体" w:hint="eastAsia"/>
                <w:color w:val="000000"/>
                <w:kern w:val="0"/>
                <w:sz w:val="21"/>
                <w:szCs w:val="21"/>
              </w:rPr>
              <w:t>一级屏：展示核酸阳性率、抗原阳性率，及环比情况。</w:t>
            </w:r>
          </w:p>
          <w:p w:rsidR="00C47442" w:rsidRDefault="0059031F">
            <w:pPr>
              <w:widowControl/>
              <w:spacing w:line="240" w:lineRule="auto"/>
              <w:ind w:firstLineChars="0" w:firstLine="0"/>
              <w:rPr>
                <w:rFonts w:cs="宋体"/>
                <w:color w:val="000000"/>
                <w:kern w:val="0"/>
                <w:sz w:val="21"/>
                <w:szCs w:val="21"/>
              </w:rPr>
            </w:pPr>
            <w:r>
              <w:rPr>
                <w:rFonts w:cs="宋体" w:hint="eastAsia"/>
                <w:color w:val="000000"/>
                <w:kern w:val="0"/>
                <w:sz w:val="21"/>
                <w:szCs w:val="21"/>
              </w:rPr>
              <w:t>二级弹窗：包含17个（全市+16个区）切换。展示全市和各区近14天常态化核酸和抗原检测阳性数和阳性率的日分布情况。</w:t>
            </w:r>
          </w:p>
        </w:tc>
      </w:tr>
      <w:tr w:rsidR="00C47442">
        <w:trPr>
          <w:trHeight w:val="280"/>
        </w:trPr>
        <w:tc>
          <w:tcPr>
            <w:tcW w:w="263" w:type="pct"/>
            <w:vMerge/>
            <w:tcBorders>
              <w:top w:val="nil"/>
              <w:left w:val="single" w:sz="4" w:space="0" w:color="000000"/>
              <w:bottom w:val="single" w:sz="4" w:space="0" w:color="000000"/>
              <w:right w:val="single" w:sz="4" w:space="0" w:color="000000"/>
            </w:tcBorders>
            <w:vAlign w:val="center"/>
          </w:tcPr>
          <w:p w:rsidR="00C47442" w:rsidRDefault="00C47442">
            <w:pPr>
              <w:widowControl/>
              <w:spacing w:line="240" w:lineRule="auto"/>
              <w:ind w:firstLineChars="0" w:firstLine="0"/>
              <w:jc w:val="left"/>
              <w:rPr>
                <w:rFonts w:cs="宋体"/>
                <w:color w:val="000000"/>
                <w:kern w:val="0"/>
                <w:sz w:val="21"/>
                <w:szCs w:val="21"/>
              </w:rPr>
            </w:pPr>
          </w:p>
        </w:tc>
        <w:tc>
          <w:tcPr>
            <w:tcW w:w="626" w:type="pct"/>
            <w:vMerge/>
            <w:tcBorders>
              <w:top w:val="nil"/>
              <w:left w:val="single" w:sz="4" w:space="0" w:color="000000"/>
              <w:bottom w:val="single" w:sz="4" w:space="0" w:color="000000"/>
              <w:right w:val="single" w:sz="4" w:space="0" w:color="000000"/>
            </w:tcBorders>
            <w:vAlign w:val="center"/>
          </w:tcPr>
          <w:p w:rsidR="00C47442" w:rsidRDefault="00C47442">
            <w:pPr>
              <w:widowControl/>
              <w:spacing w:line="240" w:lineRule="auto"/>
              <w:ind w:firstLineChars="0" w:firstLine="0"/>
              <w:jc w:val="left"/>
              <w:rPr>
                <w:rFonts w:cs="宋体"/>
                <w:color w:val="000000"/>
                <w:kern w:val="0"/>
                <w:sz w:val="21"/>
                <w:szCs w:val="21"/>
              </w:rPr>
            </w:pPr>
          </w:p>
        </w:tc>
        <w:tc>
          <w:tcPr>
            <w:tcW w:w="2096" w:type="pct"/>
            <w:tcBorders>
              <w:top w:val="nil"/>
              <w:left w:val="nil"/>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传染病疫情监测预警一张屏-新冠监测预警-社区队列人群</w:t>
            </w:r>
          </w:p>
        </w:tc>
        <w:tc>
          <w:tcPr>
            <w:tcW w:w="2015" w:type="pct"/>
            <w:tcBorders>
              <w:top w:val="nil"/>
              <w:left w:val="nil"/>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rPr>
                <w:rFonts w:cs="宋体"/>
                <w:color w:val="000000"/>
                <w:kern w:val="0"/>
                <w:sz w:val="21"/>
                <w:szCs w:val="21"/>
              </w:rPr>
            </w:pPr>
            <w:r>
              <w:rPr>
                <w:rFonts w:cs="宋体" w:hint="eastAsia"/>
                <w:color w:val="000000"/>
                <w:kern w:val="0"/>
                <w:sz w:val="21"/>
                <w:szCs w:val="21"/>
              </w:rPr>
              <w:t>一级屏：展示日均新增阳性率、累计阳性率，及环比情况。</w:t>
            </w:r>
          </w:p>
          <w:p w:rsidR="00C47442" w:rsidRDefault="0059031F">
            <w:pPr>
              <w:widowControl/>
              <w:spacing w:line="240" w:lineRule="auto"/>
              <w:ind w:firstLineChars="0" w:firstLine="0"/>
              <w:rPr>
                <w:rFonts w:cs="宋体"/>
                <w:color w:val="000000"/>
                <w:kern w:val="0"/>
                <w:sz w:val="21"/>
                <w:szCs w:val="21"/>
              </w:rPr>
            </w:pPr>
            <w:r>
              <w:rPr>
                <w:rFonts w:cs="宋体" w:hint="eastAsia"/>
                <w:color w:val="000000"/>
                <w:kern w:val="0"/>
                <w:sz w:val="21"/>
                <w:szCs w:val="21"/>
              </w:rPr>
              <w:t>二级弹窗：包含17个（全市+16个区）切换。展示全市和各区近期（2023年4月1日以来）和全程（2022年12月我市开展社区队列监测以来）社区队列人群日新增感染率和累计感染率情况。</w:t>
            </w:r>
          </w:p>
        </w:tc>
      </w:tr>
      <w:tr w:rsidR="00C47442">
        <w:trPr>
          <w:trHeight w:val="280"/>
        </w:trPr>
        <w:tc>
          <w:tcPr>
            <w:tcW w:w="263" w:type="pct"/>
            <w:vMerge/>
            <w:tcBorders>
              <w:top w:val="nil"/>
              <w:left w:val="single" w:sz="4" w:space="0" w:color="000000"/>
              <w:bottom w:val="single" w:sz="4" w:space="0" w:color="000000"/>
              <w:right w:val="single" w:sz="4" w:space="0" w:color="000000"/>
            </w:tcBorders>
            <w:vAlign w:val="center"/>
          </w:tcPr>
          <w:p w:rsidR="00C47442" w:rsidRDefault="00C47442">
            <w:pPr>
              <w:widowControl/>
              <w:spacing w:line="240" w:lineRule="auto"/>
              <w:ind w:firstLineChars="0" w:firstLine="0"/>
              <w:jc w:val="left"/>
              <w:rPr>
                <w:rFonts w:cs="宋体"/>
                <w:color w:val="000000"/>
                <w:kern w:val="0"/>
                <w:sz w:val="21"/>
                <w:szCs w:val="21"/>
              </w:rPr>
            </w:pPr>
          </w:p>
        </w:tc>
        <w:tc>
          <w:tcPr>
            <w:tcW w:w="626" w:type="pct"/>
            <w:vMerge/>
            <w:tcBorders>
              <w:top w:val="nil"/>
              <w:left w:val="single" w:sz="4" w:space="0" w:color="000000"/>
              <w:bottom w:val="single" w:sz="4" w:space="0" w:color="000000"/>
              <w:right w:val="single" w:sz="4" w:space="0" w:color="000000"/>
            </w:tcBorders>
            <w:vAlign w:val="center"/>
          </w:tcPr>
          <w:p w:rsidR="00C47442" w:rsidRDefault="00C47442">
            <w:pPr>
              <w:widowControl/>
              <w:spacing w:line="240" w:lineRule="auto"/>
              <w:ind w:firstLineChars="0" w:firstLine="0"/>
              <w:jc w:val="left"/>
              <w:rPr>
                <w:rFonts w:cs="宋体"/>
                <w:color w:val="000000"/>
                <w:kern w:val="0"/>
                <w:sz w:val="21"/>
                <w:szCs w:val="21"/>
              </w:rPr>
            </w:pPr>
          </w:p>
        </w:tc>
        <w:tc>
          <w:tcPr>
            <w:tcW w:w="2096" w:type="pct"/>
            <w:tcBorders>
              <w:top w:val="nil"/>
              <w:left w:val="nil"/>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传染病疫情监测预警一张屏-新冠监测预警-入境人员</w:t>
            </w:r>
          </w:p>
        </w:tc>
        <w:tc>
          <w:tcPr>
            <w:tcW w:w="2015" w:type="pct"/>
            <w:tcBorders>
              <w:top w:val="nil"/>
              <w:left w:val="nil"/>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一级屏：展示入境人数、阳性检出率%，及环比情况。</w:t>
            </w:r>
          </w:p>
          <w:p w:rsidR="00C47442" w:rsidRDefault="0059031F">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二级弹窗：展示全市近30天内的入</w:t>
            </w:r>
            <w:r>
              <w:rPr>
                <w:rFonts w:cs="宋体" w:hint="eastAsia"/>
                <w:color w:val="000000"/>
                <w:kern w:val="0"/>
                <w:sz w:val="21"/>
                <w:szCs w:val="21"/>
              </w:rPr>
              <w:lastRenderedPageBreak/>
              <w:t>境人员阳性检出数和检出率情况。</w:t>
            </w:r>
          </w:p>
        </w:tc>
      </w:tr>
      <w:tr w:rsidR="00C47442">
        <w:trPr>
          <w:trHeight w:val="280"/>
        </w:trPr>
        <w:tc>
          <w:tcPr>
            <w:tcW w:w="263" w:type="pct"/>
            <w:vMerge/>
            <w:tcBorders>
              <w:top w:val="nil"/>
              <w:left w:val="single" w:sz="4" w:space="0" w:color="000000"/>
              <w:bottom w:val="single" w:sz="4" w:space="0" w:color="000000"/>
              <w:right w:val="single" w:sz="4" w:space="0" w:color="000000"/>
            </w:tcBorders>
            <w:vAlign w:val="center"/>
          </w:tcPr>
          <w:p w:rsidR="00C47442" w:rsidRDefault="00C47442">
            <w:pPr>
              <w:widowControl/>
              <w:spacing w:line="240" w:lineRule="auto"/>
              <w:ind w:firstLineChars="0" w:firstLine="0"/>
              <w:jc w:val="left"/>
              <w:rPr>
                <w:rFonts w:cs="宋体"/>
                <w:color w:val="000000"/>
                <w:kern w:val="0"/>
                <w:sz w:val="21"/>
                <w:szCs w:val="21"/>
              </w:rPr>
            </w:pPr>
          </w:p>
        </w:tc>
        <w:tc>
          <w:tcPr>
            <w:tcW w:w="626" w:type="pct"/>
            <w:vMerge/>
            <w:tcBorders>
              <w:top w:val="nil"/>
              <w:left w:val="single" w:sz="4" w:space="0" w:color="000000"/>
              <w:bottom w:val="single" w:sz="4" w:space="0" w:color="000000"/>
              <w:right w:val="single" w:sz="4" w:space="0" w:color="000000"/>
            </w:tcBorders>
            <w:vAlign w:val="center"/>
          </w:tcPr>
          <w:p w:rsidR="00C47442" w:rsidRDefault="00C47442">
            <w:pPr>
              <w:widowControl/>
              <w:spacing w:line="240" w:lineRule="auto"/>
              <w:ind w:firstLineChars="0" w:firstLine="0"/>
              <w:jc w:val="left"/>
              <w:rPr>
                <w:rFonts w:cs="宋体"/>
                <w:color w:val="000000"/>
                <w:kern w:val="0"/>
                <w:sz w:val="21"/>
                <w:szCs w:val="21"/>
              </w:rPr>
            </w:pPr>
          </w:p>
        </w:tc>
        <w:tc>
          <w:tcPr>
            <w:tcW w:w="2096" w:type="pct"/>
            <w:tcBorders>
              <w:top w:val="nil"/>
              <w:left w:val="nil"/>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传染病疫情监测预警一张屏-新冠监测预警-血清学监测</w:t>
            </w:r>
          </w:p>
        </w:tc>
        <w:tc>
          <w:tcPr>
            <w:tcW w:w="2015" w:type="pct"/>
            <w:tcBorders>
              <w:top w:val="nil"/>
              <w:left w:val="nil"/>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一级屏：展示社区队列人群抗体阳性率、重点人群抗体阳性率。</w:t>
            </w:r>
          </w:p>
        </w:tc>
      </w:tr>
      <w:tr w:rsidR="00C47442">
        <w:trPr>
          <w:trHeight w:val="280"/>
        </w:trPr>
        <w:tc>
          <w:tcPr>
            <w:tcW w:w="263" w:type="pct"/>
            <w:vMerge/>
            <w:tcBorders>
              <w:top w:val="nil"/>
              <w:left w:val="single" w:sz="4" w:space="0" w:color="000000"/>
              <w:bottom w:val="single" w:sz="4" w:space="0" w:color="000000"/>
              <w:right w:val="single" w:sz="4" w:space="0" w:color="000000"/>
            </w:tcBorders>
            <w:vAlign w:val="center"/>
          </w:tcPr>
          <w:p w:rsidR="00C47442" w:rsidRDefault="00C47442">
            <w:pPr>
              <w:widowControl/>
              <w:spacing w:line="240" w:lineRule="auto"/>
              <w:ind w:firstLineChars="0" w:firstLine="0"/>
              <w:jc w:val="left"/>
              <w:rPr>
                <w:rFonts w:cs="宋体"/>
                <w:color w:val="000000"/>
                <w:kern w:val="0"/>
                <w:sz w:val="21"/>
                <w:szCs w:val="21"/>
              </w:rPr>
            </w:pPr>
          </w:p>
        </w:tc>
        <w:tc>
          <w:tcPr>
            <w:tcW w:w="626" w:type="pct"/>
            <w:vMerge/>
            <w:tcBorders>
              <w:top w:val="nil"/>
              <w:left w:val="single" w:sz="4" w:space="0" w:color="000000"/>
              <w:bottom w:val="single" w:sz="4" w:space="0" w:color="000000"/>
              <w:right w:val="single" w:sz="4" w:space="0" w:color="000000"/>
            </w:tcBorders>
            <w:vAlign w:val="center"/>
          </w:tcPr>
          <w:p w:rsidR="00C47442" w:rsidRDefault="00C47442">
            <w:pPr>
              <w:widowControl/>
              <w:spacing w:line="240" w:lineRule="auto"/>
              <w:ind w:firstLineChars="0" w:firstLine="0"/>
              <w:jc w:val="left"/>
              <w:rPr>
                <w:rFonts w:cs="宋体"/>
                <w:color w:val="000000"/>
                <w:kern w:val="0"/>
                <w:sz w:val="21"/>
                <w:szCs w:val="21"/>
              </w:rPr>
            </w:pPr>
          </w:p>
        </w:tc>
        <w:tc>
          <w:tcPr>
            <w:tcW w:w="2096" w:type="pct"/>
            <w:tcBorders>
              <w:top w:val="nil"/>
              <w:left w:val="nil"/>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传染病疫情监测预警一张屏-新冠监测预警-环境监测</w:t>
            </w:r>
          </w:p>
        </w:tc>
        <w:tc>
          <w:tcPr>
            <w:tcW w:w="2015" w:type="pct"/>
            <w:tcBorders>
              <w:top w:val="nil"/>
              <w:left w:val="nil"/>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rPr>
                <w:rFonts w:cs="宋体"/>
                <w:color w:val="000000"/>
                <w:kern w:val="0"/>
                <w:sz w:val="21"/>
                <w:szCs w:val="21"/>
              </w:rPr>
            </w:pPr>
            <w:r>
              <w:rPr>
                <w:rFonts w:cs="宋体" w:hint="eastAsia"/>
                <w:color w:val="000000"/>
                <w:kern w:val="0"/>
                <w:sz w:val="21"/>
                <w:szCs w:val="21"/>
              </w:rPr>
              <w:t>一级屏：展示污水标本阳性检出率，及环比情况。</w:t>
            </w:r>
          </w:p>
          <w:p w:rsidR="00C47442" w:rsidRDefault="0059031F">
            <w:pPr>
              <w:widowControl/>
              <w:spacing w:line="240" w:lineRule="auto"/>
              <w:ind w:firstLineChars="0" w:firstLine="0"/>
              <w:rPr>
                <w:rFonts w:cs="宋体"/>
                <w:color w:val="000000"/>
                <w:kern w:val="0"/>
                <w:sz w:val="21"/>
                <w:szCs w:val="21"/>
              </w:rPr>
            </w:pPr>
            <w:r>
              <w:rPr>
                <w:rFonts w:cs="宋体" w:hint="eastAsia"/>
                <w:color w:val="000000"/>
                <w:kern w:val="0"/>
                <w:sz w:val="21"/>
                <w:szCs w:val="21"/>
              </w:rPr>
              <w:t>二级弹窗：包含3个主题：“污水排放点、污水厂、入境航班”，其中污水排放点包含17个（全市+16个区）切换。污水排放点展示全市和各区近4周污水排放点的总体阳性率、居民小区排放点阳性率和集贸市场排放点阳性率等；污水厂展示全市近4周污水厂监测点阳性检出率和阳性污水病毒浓度等；入境航班展示全市近2周入境航班监测数据，及近4周全市入境航班污水阳性率和通道物表阳性率监测情况。</w:t>
            </w:r>
          </w:p>
        </w:tc>
      </w:tr>
      <w:tr w:rsidR="00C47442">
        <w:trPr>
          <w:trHeight w:val="280"/>
        </w:trPr>
        <w:tc>
          <w:tcPr>
            <w:tcW w:w="263" w:type="pct"/>
            <w:vMerge/>
            <w:tcBorders>
              <w:top w:val="nil"/>
              <w:left w:val="single" w:sz="4" w:space="0" w:color="000000"/>
              <w:bottom w:val="single" w:sz="4" w:space="0" w:color="000000"/>
              <w:right w:val="single" w:sz="4" w:space="0" w:color="000000"/>
            </w:tcBorders>
            <w:vAlign w:val="center"/>
          </w:tcPr>
          <w:p w:rsidR="00C47442" w:rsidRDefault="00C47442">
            <w:pPr>
              <w:widowControl/>
              <w:spacing w:line="240" w:lineRule="auto"/>
              <w:ind w:firstLineChars="0" w:firstLine="0"/>
              <w:jc w:val="left"/>
              <w:rPr>
                <w:rFonts w:cs="宋体"/>
                <w:color w:val="000000"/>
                <w:kern w:val="0"/>
                <w:sz w:val="21"/>
                <w:szCs w:val="21"/>
              </w:rPr>
            </w:pPr>
          </w:p>
        </w:tc>
        <w:tc>
          <w:tcPr>
            <w:tcW w:w="626" w:type="pct"/>
            <w:vMerge/>
            <w:tcBorders>
              <w:top w:val="nil"/>
              <w:left w:val="single" w:sz="4" w:space="0" w:color="000000"/>
              <w:bottom w:val="single" w:sz="4" w:space="0" w:color="000000"/>
              <w:right w:val="single" w:sz="4" w:space="0" w:color="000000"/>
            </w:tcBorders>
            <w:vAlign w:val="center"/>
          </w:tcPr>
          <w:p w:rsidR="00C47442" w:rsidRDefault="00C47442">
            <w:pPr>
              <w:widowControl/>
              <w:spacing w:line="240" w:lineRule="auto"/>
              <w:ind w:firstLineChars="0" w:firstLine="0"/>
              <w:jc w:val="left"/>
              <w:rPr>
                <w:rFonts w:cs="宋体"/>
                <w:color w:val="000000"/>
                <w:kern w:val="0"/>
                <w:sz w:val="21"/>
                <w:szCs w:val="21"/>
              </w:rPr>
            </w:pPr>
          </w:p>
        </w:tc>
        <w:tc>
          <w:tcPr>
            <w:tcW w:w="2096" w:type="pct"/>
            <w:tcBorders>
              <w:top w:val="nil"/>
              <w:left w:val="nil"/>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传染病疫情监测预警一张屏-新冠监测预警-事件监测</w:t>
            </w:r>
          </w:p>
        </w:tc>
        <w:tc>
          <w:tcPr>
            <w:tcW w:w="2015" w:type="pct"/>
            <w:tcBorders>
              <w:top w:val="nil"/>
              <w:left w:val="nil"/>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rPr>
                <w:rFonts w:cs="宋体"/>
                <w:color w:val="000000"/>
                <w:kern w:val="0"/>
                <w:sz w:val="21"/>
                <w:szCs w:val="21"/>
              </w:rPr>
            </w:pPr>
            <w:r>
              <w:rPr>
                <w:rFonts w:cs="宋体" w:hint="eastAsia"/>
                <w:color w:val="000000"/>
                <w:kern w:val="0"/>
                <w:sz w:val="21"/>
                <w:szCs w:val="21"/>
              </w:rPr>
              <w:t>一级屏：展示新冠聚集性疫情事件数，及环比情况。</w:t>
            </w:r>
          </w:p>
          <w:p w:rsidR="00C47442" w:rsidRDefault="0059031F">
            <w:pPr>
              <w:widowControl/>
              <w:spacing w:line="240" w:lineRule="auto"/>
              <w:ind w:firstLineChars="0" w:firstLine="0"/>
              <w:rPr>
                <w:rFonts w:cs="宋体"/>
                <w:color w:val="000000"/>
                <w:kern w:val="0"/>
                <w:sz w:val="21"/>
                <w:szCs w:val="21"/>
              </w:rPr>
            </w:pPr>
            <w:r>
              <w:rPr>
                <w:rFonts w:cs="宋体" w:hint="eastAsia"/>
                <w:color w:val="000000"/>
                <w:kern w:val="0"/>
                <w:sz w:val="21"/>
                <w:szCs w:val="21"/>
              </w:rPr>
              <w:t>二级弹窗：包含2个主题：“突发公共卫生苗子事件、突发公共卫生事件”，各主题包含17个（全市+16个区）切换。突发公共卫生苗子事件展示全市和各区每月新冠病毒感染苗子事件报告数，点选图上各月的柱状图，右侧表格会展示全市及各区的该月累计情况及聚集性苗子事件情况；切换到各区，展示该区苗子事件监测情况。突发公共卫生事件展示全市和各区每月新冠突发公共卫生事件报告数，点选图上各月的柱状图，则右侧表格会展示全市及各区的日新增情况及当月累计情况；切换到各区，展示该区突发事件监测情况。</w:t>
            </w:r>
          </w:p>
        </w:tc>
      </w:tr>
      <w:tr w:rsidR="00C47442">
        <w:trPr>
          <w:trHeight w:val="280"/>
        </w:trPr>
        <w:tc>
          <w:tcPr>
            <w:tcW w:w="263" w:type="pct"/>
            <w:vMerge/>
            <w:tcBorders>
              <w:top w:val="nil"/>
              <w:left w:val="single" w:sz="4" w:space="0" w:color="000000"/>
              <w:bottom w:val="single" w:sz="4" w:space="0" w:color="000000"/>
              <w:right w:val="single" w:sz="4" w:space="0" w:color="000000"/>
            </w:tcBorders>
            <w:vAlign w:val="center"/>
          </w:tcPr>
          <w:p w:rsidR="00C47442" w:rsidRDefault="00C47442">
            <w:pPr>
              <w:widowControl/>
              <w:spacing w:line="240" w:lineRule="auto"/>
              <w:ind w:firstLineChars="0" w:firstLine="0"/>
              <w:jc w:val="left"/>
              <w:rPr>
                <w:rFonts w:cs="宋体"/>
                <w:color w:val="000000"/>
                <w:kern w:val="0"/>
                <w:sz w:val="21"/>
                <w:szCs w:val="21"/>
              </w:rPr>
            </w:pPr>
          </w:p>
        </w:tc>
        <w:tc>
          <w:tcPr>
            <w:tcW w:w="626" w:type="pct"/>
            <w:vMerge/>
            <w:tcBorders>
              <w:top w:val="nil"/>
              <w:left w:val="single" w:sz="4" w:space="0" w:color="000000"/>
              <w:bottom w:val="single" w:sz="4" w:space="0" w:color="000000"/>
              <w:right w:val="single" w:sz="4" w:space="0" w:color="000000"/>
            </w:tcBorders>
            <w:vAlign w:val="center"/>
          </w:tcPr>
          <w:p w:rsidR="00C47442" w:rsidRDefault="00C47442">
            <w:pPr>
              <w:widowControl/>
              <w:spacing w:line="240" w:lineRule="auto"/>
              <w:ind w:firstLineChars="0" w:firstLine="0"/>
              <w:jc w:val="left"/>
              <w:rPr>
                <w:rFonts w:cs="宋体"/>
                <w:color w:val="000000"/>
                <w:kern w:val="0"/>
                <w:sz w:val="21"/>
                <w:szCs w:val="21"/>
              </w:rPr>
            </w:pPr>
          </w:p>
        </w:tc>
        <w:tc>
          <w:tcPr>
            <w:tcW w:w="2096" w:type="pct"/>
            <w:tcBorders>
              <w:top w:val="nil"/>
              <w:left w:val="nil"/>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传染病疫情监测预警一张屏-新冠监测预警-重点场所-学校</w:t>
            </w:r>
          </w:p>
        </w:tc>
        <w:tc>
          <w:tcPr>
            <w:tcW w:w="2015" w:type="pct"/>
            <w:tcBorders>
              <w:top w:val="nil"/>
              <w:left w:val="nil"/>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rPr>
                <w:rFonts w:cs="宋体"/>
                <w:color w:val="000000"/>
                <w:kern w:val="0"/>
                <w:sz w:val="21"/>
                <w:szCs w:val="21"/>
              </w:rPr>
            </w:pPr>
            <w:r>
              <w:rPr>
                <w:rFonts w:cs="宋体" w:hint="eastAsia"/>
                <w:color w:val="000000"/>
                <w:kern w:val="0"/>
                <w:sz w:val="21"/>
                <w:szCs w:val="21"/>
              </w:rPr>
              <w:t>一级屏：展示新增发热人数、涉及班级数，及环比情况。</w:t>
            </w:r>
          </w:p>
          <w:p w:rsidR="00C47442" w:rsidRDefault="0059031F">
            <w:pPr>
              <w:widowControl/>
              <w:spacing w:line="240" w:lineRule="auto"/>
              <w:ind w:firstLineChars="0" w:firstLine="0"/>
              <w:rPr>
                <w:rFonts w:cs="宋体"/>
                <w:color w:val="000000"/>
                <w:kern w:val="0"/>
                <w:sz w:val="21"/>
                <w:szCs w:val="21"/>
              </w:rPr>
            </w:pPr>
            <w:r>
              <w:rPr>
                <w:rFonts w:cs="宋体" w:hint="eastAsia"/>
                <w:color w:val="000000"/>
                <w:kern w:val="0"/>
                <w:sz w:val="21"/>
                <w:szCs w:val="21"/>
              </w:rPr>
              <w:t>二级弹窗：包含17个（全市+16个区）切换。展示全市和各区近21天学校报告的发热情况、新冠核酸或抗原检测阳性情况等。</w:t>
            </w:r>
          </w:p>
        </w:tc>
      </w:tr>
      <w:tr w:rsidR="00C47442">
        <w:trPr>
          <w:trHeight w:val="280"/>
        </w:trPr>
        <w:tc>
          <w:tcPr>
            <w:tcW w:w="263" w:type="pct"/>
            <w:vMerge/>
            <w:tcBorders>
              <w:top w:val="nil"/>
              <w:left w:val="single" w:sz="4" w:space="0" w:color="000000"/>
              <w:bottom w:val="single" w:sz="4" w:space="0" w:color="000000"/>
              <w:right w:val="single" w:sz="4" w:space="0" w:color="000000"/>
            </w:tcBorders>
            <w:vAlign w:val="center"/>
          </w:tcPr>
          <w:p w:rsidR="00C47442" w:rsidRDefault="00C47442">
            <w:pPr>
              <w:widowControl/>
              <w:spacing w:line="240" w:lineRule="auto"/>
              <w:ind w:firstLineChars="0" w:firstLine="0"/>
              <w:jc w:val="left"/>
              <w:rPr>
                <w:rFonts w:cs="宋体"/>
                <w:color w:val="000000"/>
                <w:kern w:val="0"/>
                <w:sz w:val="21"/>
                <w:szCs w:val="21"/>
              </w:rPr>
            </w:pPr>
          </w:p>
        </w:tc>
        <w:tc>
          <w:tcPr>
            <w:tcW w:w="626" w:type="pct"/>
            <w:vMerge/>
            <w:tcBorders>
              <w:top w:val="nil"/>
              <w:left w:val="single" w:sz="4" w:space="0" w:color="000000"/>
              <w:bottom w:val="single" w:sz="4" w:space="0" w:color="000000"/>
              <w:right w:val="single" w:sz="4" w:space="0" w:color="000000"/>
            </w:tcBorders>
            <w:vAlign w:val="center"/>
          </w:tcPr>
          <w:p w:rsidR="00C47442" w:rsidRDefault="00C47442">
            <w:pPr>
              <w:widowControl/>
              <w:spacing w:line="240" w:lineRule="auto"/>
              <w:ind w:firstLineChars="0" w:firstLine="0"/>
              <w:jc w:val="left"/>
              <w:rPr>
                <w:rFonts w:cs="宋体"/>
                <w:color w:val="000000"/>
                <w:kern w:val="0"/>
                <w:sz w:val="21"/>
                <w:szCs w:val="21"/>
              </w:rPr>
            </w:pPr>
          </w:p>
        </w:tc>
        <w:tc>
          <w:tcPr>
            <w:tcW w:w="2096" w:type="pct"/>
            <w:tcBorders>
              <w:top w:val="nil"/>
              <w:left w:val="nil"/>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传染病疫情监测预警一张屏-流感监测预警-疫情态势</w:t>
            </w:r>
          </w:p>
        </w:tc>
        <w:tc>
          <w:tcPr>
            <w:tcW w:w="2015" w:type="pct"/>
            <w:tcBorders>
              <w:top w:val="nil"/>
              <w:left w:val="nil"/>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对流感发展的态势进行展示</w:t>
            </w:r>
          </w:p>
        </w:tc>
      </w:tr>
      <w:tr w:rsidR="00C47442">
        <w:trPr>
          <w:trHeight w:val="280"/>
        </w:trPr>
        <w:tc>
          <w:tcPr>
            <w:tcW w:w="263" w:type="pct"/>
            <w:vMerge/>
            <w:tcBorders>
              <w:top w:val="nil"/>
              <w:left w:val="single" w:sz="4" w:space="0" w:color="000000"/>
              <w:bottom w:val="single" w:sz="4" w:space="0" w:color="000000"/>
              <w:right w:val="single" w:sz="4" w:space="0" w:color="000000"/>
            </w:tcBorders>
            <w:vAlign w:val="center"/>
          </w:tcPr>
          <w:p w:rsidR="00C47442" w:rsidRDefault="00C47442">
            <w:pPr>
              <w:widowControl/>
              <w:spacing w:line="240" w:lineRule="auto"/>
              <w:ind w:firstLineChars="0" w:firstLine="0"/>
              <w:jc w:val="left"/>
              <w:rPr>
                <w:rFonts w:cs="宋体"/>
                <w:color w:val="000000"/>
                <w:kern w:val="0"/>
                <w:sz w:val="21"/>
                <w:szCs w:val="21"/>
              </w:rPr>
            </w:pPr>
          </w:p>
        </w:tc>
        <w:tc>
          <w:tcPr>
            <w:tcW w:w="626" w:type="pct"/>
            <w:vMerge/>
            <w:tcBorders>
              <w:top w:val="nil"/>
              <w:left w:val="single" w:sz="4" w:space="0" w:color="000000"/>
              <w:bottom w:val="single" w:sz="4" w:space="0" w:color="000000"/>
              <w:right w:val="single" w:sz="4" w:space="0" w:color="000000"/>
            </w:tcBorders>
            <w:vAlign w:val="center"/>
          </w:tcPr>
          <w:p w:rsidR="00C47442" w:rsidRDefault="00C47442">
            <w:pPr>
              <w:widowControl/>
              <w:spacing w:line="240" w:lineRule="auto"/>
              <w:ind w:firstLineChars="0" w:firstLine="0"/>
              <w:jc w:val="left"/>
              <w:rPr>
                <w:rFonts w:cs="宋体"/>
                <w:color w:val="000000"/>
                <w:kern w:val="0"/>
                <w:sz w:val="21"/>
                <w:szCs w:val="21"/>
              </w:rPr>
            </w:pPr>
          </w:p>
        </w:tc>
        <w:tc>
          <w:tcPr>
            <w:tcW w:w="2096" w:type="pct"/>
            <w:tcBorders>
              <w:top w:val="nil"/>
              <w:left w:val="nil"/>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传染病疫情监测预警一张屏-流感监测预警-重点资讯</w:t>
            </w:r>
          </w:p>
        </w:tc>
        <w:tc>
          <w:tcPr>
            <w:tcW w:w="2015" w:type="pct"/>
            <w:tcBorders>
              <w:top w:val="nil"/>
              <w:left w:val="nil"/>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对涉及流感的重点资讯进行展示</w:t>
            </w:r>
          </w:p>
        </w:tc>
      </w:tr>
      <w:tr w:rsidR="00C47442">
        <w:trPr>
          <w:trHeight w:val="280"/>
        </w:trPr>
        <w:tc>
          <w:tcPr>
            <w:tcW w:w="263" w:type="pct"/>
            <w:vMerge/>
            <w:tcBorders>
              <w:top w:val="nil"/>
              <w:left w:val="single" w:sz="4" w:space="0" w:color="000000"/>
              <w:bottom w:val="single" w:sz="4" w:space="0" w:color="000000"/>
              <w:right w:val="single" w:sz="4" w:space="0" w:color="000000"/>
            </w:tcBorders>
            <w:vAlign w:val="center"/>
          </w:tcPr>
          <w:p w:rsidR="00C47442" w:rsidRDefault="00C47442">
            <w:pPr>
              <w:widowControl/>
              <w:spacing w:line="240" w:lineRule="auto"/>
              <w:ind w:firstLineChars="0" w:firstLine="0"/>
              <w:jc w:val="left"/>
              <w:rPr>
                <w:rFonts w:cs="宋体"/>
                <w:color w:val="000000"/>
                <w:kern w:val="0"/>
                <w:sz w:val="21"/>
                <w:szCs w:val="21"/>
              </w:rPr>
            </w:pPr>
          </w:p>
        </w:tc>
        <w:tc>
          <w:tcPr>
            <w:tcW w:w="626" w:type="pct"/>
            <w:vMerge/>
            <w:tcBorders>
              <w:top w:val="nil"/>
              <w:left w:val="single" w:sz="4" w:space="0" w:color="000000"/>
              <w:bottom w:val="single" w:sz="4" w:space="0" w:color="000000"/>
              <w:right w:val="single" w:sz="4" w:space="0" w:color="000000"/>
            </w:tcBorders>
            <w:vAlign w:val="center"/>
          </w:tcPr>
          <w:p w:rsidR="00C47442" w:rsidRDefault="00C47442">
            <w:pPr>
              <w:widowControl/>
              <w:spacing w:line="240" w:lineRule="auto"/>
              <w:ind w:firstLineChars="0" w:firstLine="0"/>
              <w:jc w:val="left"/>
              <w:rPr>
                <w:rFonts w:cs="宋体"/>
                <w:color w:val="000000"/>
                <w:kern w:val="0"/>
                <w:sz w:val="21"/>
                <w:szCs w:val="21"/>
              </w:rPr>
            </w:pPr>
          </w:p>
        </w:tc>
        <w:tc>
          <w:tcPr>
            <w:tcW w:w="2096" w:type="pct"/>
            <w:tcBorders>
              <w:top w:val="nil"/>
              <w:left w:val="nil"/>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传染病疫情监测预警一张屏-流感监测预警-主要监测指标</w:t>
            </w:r>
          </w:p>
        </w:tc>
        <w:tc>
          <w:tcPr>
            <w:tcW w:w="2015" w:type="pct"/>
            <w:tcBorders>
              <w:top w:val="nil"/>
              <w:left w:val="nil"/>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rPr>
                <w:rFonts w:cs="宋体"/>
                <w:color w:val="000000"/>
                <w:kern w:val="0"/>
                <w:sz w:val="21"/>
                <w:szCs w:val="21"/>
              </w:rPr>
            </w:pPr>
            <w:r>
              <w:rPr>
                <w:rFonts w:cs="宋体" w:hint="eastAsia"/>
                <w:color w:val="000000"/>
                <w:kern w:val="0"/>
                <w:sz w:val="21"/>
                <w:szCs w:val="21"/>
              </w:rPr>
              <w:t>展示全市和各区的哨点医院流感样病例百分比，流感病毒亚型构成，哨点医院ILI就诊百分比、流感阳性检出率等。</w:t>
            </w:r>
          </w:p>
        </w:tc>
      </w:tr>
      <w:tr w:rsidR="00C47442">
        <w:trPr>
          <w:trHeight w:val="280"/>
        </w:trPr>
        <w:tc>
          <w:tcPr>
            <w:tcW w:w="263" w:type="pct"/>
            <w:vMerge/>
            <w:tcBorders>
              <w:top w:val="nil"/>
              <w:left w:val="single" w:sz="4" w:space="0" w:color="000000"/>
              <w:bottom w:val="single" w:sz="4" w:space="0" w:color="000000"/>
              <w:right w:val="single" w:sz="4" w:space="0" w:color="000000"/>
            </w:tcBorders>
            <w:vAlign w:val="center"/>
          </w:tcPr>
          <w:p w:rsidR="00C47442" w:rsidRDefault="00C47442">
            <w:pPr>
              <w:widowControl/>
              <w:spacing w:line="240" w:lineRule="auto"/>
              <w:ind w:firstLineChars="0" w:firstLine="0"/>
              <w:jc w:val="left"/>
              <w:rPr>
                <w:rFonts w:cs="宋体"/>
                <w:color w:val="000000"/>
                <w:kern w:val="0"/>
                <w:sz w:val="21"/>
                <w:szCs w:val="21"/>
              </w:rPr>
            </w:pPr>
          </w:p>
        </w:tc>
        <w:tc>
          <w:tcPr>
            <w:tcW w:w="626" w:type="pct"/>
            <w:vMerge/>
            <w:tcBorders>
              <w:top w:val="nil"/>
              <w:left w:val="single" w:sz="4" w:space="0" w:color="000000"/>
              <w:bottom w:val="single" w:sz="4" w:space="0" w:color="000000"/>
              <w:right w:val="single" w:sz="4" w:space="0" w:color="000000"/>
            </w:tcBorders>
            <w:vAlign w:val="center"/>
          </w:tcPr>
          <w:p w:rsidR="00C47442" w:rsidRDefault="00C47442">
            <w:pPr>
              <w:widowControl/>
              <w:spacing w:line="240" w:lineRule="auto"/>
              <w:ind w:firstLineChars="0" w:firstLine="0"/>
              <w:jc w:val="left"/>
              <w:rPr>
                <w:rFonts w:cs="宋体"/>
                <w:color w:val="000000"/>
                <w:kern w:val="0"/>
                <w:sz w:val="21"/>
                <w:szCs w:val="21"/>
              </w:rPr>
            </w:pPr>
          </w:p>
        </w:tc>
        <w:tc>
          <w:tcPr>
            <w:tcW w:w="2096" w:type="pct"/>
            <w:tcBorders>
              <w:top w:val="nil"/>
              <w:left w:val="nil"/>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传染病疫情监测预警一张屏-流感监测预警-分析研判趋势</w:t>
            </w:r>
          </w:p>
        </w:tc>
        <w:tc>
          <w:tcPr>
            <w:tcW w:w="2015" w:type="pct"/>
            <w:tcBorders>
              <w:top w:val="nil"/>
              <w:left w:val="nil"/>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rPr>
                <w:rFonts w:cs="宋体"/>
                <w:color w:val="000000"/>
                <w:kern w:val="0"/>
                <w:sz w:val="21"/>
                <w:szCs w:val="21"/>
              </w:rPr>
            </w:pPr>
            <w:r>
              <w:rPr>
                <w:rFonts w:cs="宋体" w:hint="eastAsia"/>
                <w:color w:val="000000"/>
                <w:kern w:val="0"/>
                <w:sz w:val="21"/>
                <w:szCs w:val="21"/>
              </w:rPr>
              <w:t>展示近三年、近一年、近一个月等不同时段的流感病例数据的趋势。</w:t>
            </w:r>
          </w:p>
        </w:tc>
      </w:tr>
      <w:tr w:rsidR="00C47442">
        <w:trPr>
          <w:trHeight w:val="280"/>
        </w:trPr>
        <w:tc>
          <w:tcPr>
            <w:tcW w:w="263" w:type="pct"/>
            <w:vMerge/>
            <w:tcBorders>
              <w:top w:val="nil"/>
              <w:left w:val="single" w:sz="4" w:space="0" w:color="000000"/>
              <w:bottom w:val="single" w:sz="4" w:space="0" w:color="000000"/>
              <w:right w:val="single" w:sz="4" w:space="0" w:color="000000"/>
            </w:tcBorders>
            <w:vAlign w:val="center"/>
          </w:tcPr>
          <w:p w:rsidR="00C47442" w:rsidRDefault="00C47442">
            <w:pPr>
              <w:widowControl/>
              <w:spacing w:line="240" w:lineRule="auto"/>
              <w:ind w:firstLineChars="0" w:firstLine="0"/>
              <w:jc w:val="left"/>
              <w:rPr>
                <w:rFonts w:cs="宋体"/>
                <w:color w:val="000000"/>
                <w:kern w:val="0"/>
                <w:sz w:val="21"/>
                <w:szCs w:val="21"/>
              </w:rPr>
            </w:pPr>
          </w:p>
        </w:tc>
        <w:tc>
          <w:tcPr>
            <w:tcW w:w="626" w:type="pct"/>
            <w:vMerge/>
            <w:tcBorders>
              <w:top w:val="nil"/>
              <w:left w:val="single" w:sz="4" w:space="0" w:color="000000"/>
              <w:bottom w:val="single" w:sz="4" w:space="0" w:color="000000"/>
              <w:right w:val="single" w:sz="4" w:space="0" w:color="000000"/>
            </w:tcBorders>
            <w:vAlign w:val="center"/>
          </w:tcPr>
          <w:p w:rsidR="00C47442" w:rsidRDefault="00C47442">
            <w:pPr>
              <w:widowControl/>
              <w:spacing w:line="240" w:lineRule="auto"/>
              <w:ind w:firstLineChars="0" w:firstLine="0"/>
              <w:jc w:val="left"/>
              <w:rPr>
                <w:rFonts w:cs="宋体"/>
                <w:color w:val="000000"/>
                <w:kern w:val="0"/>
                <w:sz w:val="21"/>
                <w:szCs w:val="21"/>
              </w:rPr>
            </w:pPr>
          </w:p>
        </w:tc>
        <w:tc>
          <w:tcPr>
            <w:tcW w:w="2096" w:type="pct"/>
            <w:tcBorders>
              <w:top w:val="nil"/>
              <w:left w:val="nil"/>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传染病疫情监测预警一张屏-流感监测预警-地理信息展示</w:t>
            </w:r>
          </w:p>
        </w:tc>
        <w:tc>
          <w:tcPr>
            <w:tcW w:w="2015" w:type="pct"/>
            <w:tcBorders>
              <w:top w:val="nil"/>
              <w:left w:val="nil"/>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rPr>
                <w:rFonts w:cs="宋体"/>
                <w:color w:val="000000"/>
                <w:kern w:val="0"/>
                <w:sz w:val="21"/>
                <w:szCs w:val="21"/>
              </w:rPr>
            </w:pPr>
            <w:r>
              <w:rPr>
                <w:rFonts w:cs="宋体" w:hint="eastAsia"/>
                <w:color w:val="000000"/>
                <w:kern w:val="0"/>
                <w:sz w:val="21"/>
                <w:szCs w:val="21"/>
              </w:rPr>
              <w:t>展示16个区的流感样病例数的热力图、流感疫苗接种覆盖率热力图、接种数热力图等，及上海市各哨点医院的撒点信息等</w:t>
            </w:r>
          </w:p>
        </w:tc>
      </w:tr>
      <w:tr w:rsidR="00C47442">
        <w:trPr>
          <w:trHeight w:val="280"/>
        </w:trPr>
        <w:tc>
          <w:tcPr>
            <w:tcW w:w="263" w:type="pct"/>
            <w:vMerge/>
            <w:tcBorders>
              <w:top w:val="nil"/>
              <w:left w:val="single" w:sz="4" w:space="0" w:color="000000"/>
              <w:bottom w:val="single" w:sz="4" w:space="0" w:color="000000"/>
              <w:right w:val="single" w:sz="4" w:space="0" w:color="000000"/>
            </w:tcBorders>
            <w:vAlign w:val="center"/>
          </w:tcPr>
          <w:p w:rsidR="00C47442" w:rsidRDefault="00C47442">
            <w:pPr>
              <w:widowControl/>
              <w:spacing w:line="240" w:lineRule="auto"/>
              <w:ind w:firstLineChars="0" w:firstLine="0"/>
              <w:jc w:val="left"/>
              <w:rPr>
                <w:rFonts w:cs="宋体"/>
                <w:color w:val="000000"/>
                <w:kern w:val="0"/>
                <w:sz w:val="21"/>
                <w:szCs w:val="21"/>
              </w:rPr>
            </w:pPr>
          </w:p>
        </w:tc>
        <w:tc>
          <w:tcPr>
            <w:tcW w:w="626" w:type="pct"/>
            <w:vMerge/>
            <w:tcBorders>
              <w:top w:val="nil"/>
              <w:left w:val="single" w:sz="4" w:space="0" w:color="000000"/>
              <w:bottom w:val="single" w:sz="4" w:space="0" w:color="000000"/>
              <w:right w:val="single" w:sz="4" w:space="0" w:color="000000"/>
            </w:tcBorders>
            <w:vAlign w:val="center"/>
          </w:tcPr>
          <w:p w:rsidR="00C47442" w:rsidRDefault="00C47442">
            <w:pPr>
              <w:widowControl/>
              <w:spacing w:line="240" w:lineRule="auto"/>
              <w:ind w:firstLineChars="0" w:firstLine="0"/>
              <w:jc w:val="left"/>
              <w:rPr>
                <w:rFonts w:cs="宋体"/>
                <w:color w:val="000000"/>
                <w:kern w:val="0"/>
                <w:sz w:val="21"/>
                <w:szCs w:val="21"/>
              </w:rPr>
            </w:pPr>
          </w:p>
        </w:tc>
        <w:tc>
          <w:tcPr>
            <w:tcW w:w="2096" w:type="pct"/>
            <w:tcBorders>
              <w:top w:val="nil"/>
              <w:left w:val="nil"/>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传染病疫情监测预警一张屏-流感监测预警-疫苗接种</w:t>
            </w:r>
          </w:p>
        </w:tc>
        <w:tc>
          <w:tcPr>
            <w:tcW w:w="2015" w:type="pct"/>
            <w:tcBorders>
              <w:top w:val="nil"/>
              <w:left w:val="nil"/>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rPr>
                <w:rFonts w:cs="宋体"/>
                <w:color w:val="000000"/>
                <w:kern w:val="0"/>
                <w:sz w:val="21"/>
                <w:szCs w:val="21"/>
              </w:rPr>
            </w:pPr>
            <w:r>
              <w:rPr>
                <w:rFonts w:cs="宋体" w:hint="eastAsia"/>
                <w:color w:val="000000"/>
                <w:kern w:val="0"/>
                <w:sz w:val="21"/>
                <w:szCs w:val="21"/>
              </w:rPr>
              <w:t>展示每日疫苗接种情况、预约情况，以及库存情况，并对库存预约率进行展示。并对接种人群按年龄、性别进行分析。</w:t>
            </w:r>
          </w:p>
        </w:tc>
      </w:tr>
      <w:tr w:rsidR="00C47442">
        <w:trPr>
          <w:trHeight w:val="280"/>
        </w:trPr>
        <w:tc>
          <w:tcPr>
            <w:tcW w:w="263" w:type="pct"/>
            <w:vMerge/>
            <w:tcBorders>
              <w:top w:val="nil"/>
              <w:left w:val="single" w:sz="4" w:space="0" w:color="000000"/>
              <w:bottom w:val="single" w:sz="4" w:space="0" w:color="000000"/>
              <w:right w:val="single" w:sz="4" w:space="0" w:color="000000"/>
            </w:tcBorders>
            <w:vAlign w:val="center"/>
          </w:tcPr>
          <w:p w:rsidR="00C47442" w:rsidRDefault="00C47442">
            <w:pPr>
              <w:widowControl/>
              <w:spacing w:line="240" w:lineRule="auto"/>
              <w:ind w:firstLineChars="0" w:firstLine="0"/>
              <w:jc w:val="left"/>
              <w:rPr>
                <w:rFonts w:cs="宋体"/>
                <w:color w:val="000000"/>
                <w:kern w:val="0"/>
                <w:sz w:val="21"/>
                <w:szCs w:val="21"/>
              </w:rPr>
            </w:pPr>
          </w:p>
        </w:tc>
        <w:tc>
          <w:tcPr>
            <w:tcW w:w="626" w:type="pct"/>
            <w:vMerge/>
            <w:tcBorders>
              <w:top w:val="nil"/>
              <w:left w:val="single" w:sz="4" w:space="0" w:color="000000"/>
              <w:bottom w:val="single" w:sz="4" w:space="0" w:color="000000"/>
              <w:right w:val="single" w:sz="4" w:space="0" w:color="000000"/>
            </w:tcBorders>
            <w:vAlign w:val="center"/>
          </w:tcPr>
          <w:p w:rsidR="00C47442" w:rsidRDefault="00C47442">
            <w:pPr>
              <w:widowControl/>
              <w:spacing w:line="240" w:lineRule="auto"/>
              <w:ind w:firstLineChars="0" w:firstLine="0"/>
              <w:jc w:val="left"/>
              <w:rPr>
                <w:rFonts w:cs="宋体"/>
                <w:color w:val="000000"/>
                <w:kern w:val="0"/>
                <w:sz w:val="21"/>
                <w:szCs w:val="21"/>
              </w:rPr>
            </w:pPr>
          </w:p>
        </w:tc>
        <w:tc>
          <w:tcPr>
            <w:tcW w:w="2096" w:type="pct"/>
            <w:tcBorders>
              <w:top w:val="nil"/>
              <w:left w:val="nil"/>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传染病疫情监测预警一张屏-流感监测预警-哨点医院监测</w:t>
            </w:r>
          </w:p>
        </w:tc>
        <w:tc>
          <w:tcPr>
            <w:tcW w:w="2015" w:type="pct"/>
            <w:tcBorders>
              <w:top w:val="nil"/>
              <w:left w:val="nil"/>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rPr>
                <w:rFonts w:cs="宋体"/>
                <w:color w:val="000000"/>
                <w:kern w:val="0"/>
                <w:sz w:val="21"/>
                <w:szCs w:val="21"/>
              </w:rPr>
            </w:pPr>
            <w:r>
              <w:rPr>
                <w:rFonts w:cs="宋体" w:hint="eastAsia"/>
                <w:color w:val="000000"/>
                <w:kern w:val="0"/>
                <w:sz w:val="21"/>
                <w:szCs w:val="21"/>
              </w:rPr>
              <w:t>一级屏：展示流感样病例百分比、阳性检出率，及环比情况。</w:t>
            </w:r>
          </w:p>
          <w:p w:rsidR="00C47442" w:rsidRDefault="0059031F">
            <w:pPr>
              <w:widowControl/>
              <w:spacing w:line="240" w:lineRule="auto"/>
              <w:ind w:firstLineChars="0" w:firstLine="0"/>
              <w:rPr>
                <w:rFonts w:cs="宋体"/>
                <w:color w:val="000000"/>
                <w:kern w:val="0"/>
                <w:sz w:val="21"/>
                <w:szCs w:val="21"/>
              </w:rPr>
            </w:pPr>
            <w:r>
              <w:rPr>
                <w:rFonts w:cs="宋体" w:hint="eastAsia"/>
                <w:color w:val="000000"/>
                <w:kern w:val="0"/>
                <w:sz w:val="21"/>
                <w:szCs w:val="21"/>
              </w:rPr>
              <w:t>二级弹窗：包含2个主题：“综合、儿童”，各主题包含17个（全市+16个区）切换。展示本市和各区综合、儿童哨点医院监测情况。</w:t>
            </w:r>
          </w:p>
        </w:tc>
      </w:tr>
      <w:tr w:rsidR="00C47442">
        <w:trPr>
          <w:trHeight w:val="280"/>
        </w:trPr>
        <w:tc>
          <w:tcPr>
            <w:tcW w:w="263" w:type="pct"/>
            <w:vMerge/>
            <w:tcBorders>
              <w:top w:val="nil"/>
              <w:left w:val="single" w:sz="4" w:space="0" w:color="000000"/>
              <w:bottom w:val="single" w:sz="4" w:space="0" w:color="000000"/>
              <w:right w:val="single" w:sz="4" w:space="0" w:color="000000"/>
            </w:tcBorders>
            <w:vAlign w:val="center"/>
          </w:tcPr>
          <w:p w:rsidR="00C47442" w:rsidRDefault="00C47442">
            <w:pPr>
              <w:widowControl/>
              <w:spacing w:line="240" w:lineRule="auto"/>
              <w:ind w:firstLineChars="0" w:firstLine="0"/>
              <w:jc w:val="left"/>
              <w:rPr>
                <w:rFonts w:cs="宋体"/>
                <w:color w:val="000000"/>
                <w:kern w:val="0"/>
                <w:sz w:val="21"/>
                <w:szCs w:val="21"/>
              </w:rPr>
            </w:pPr>
          </w:p>
        </w:tc>
        <w:tc>
          <w:tcPr>
            <w:tcW w:w="626" w:type="pct"/>
            <w:vMerge/>
            <w:tcBorders>
              <w:top w:val="nil"/>
              <w:left w:val="single" w:sz="4" w:space="0" w:color="000000"/>
              <w:bottom w:val="single" w:sz="4" w:space="0" w:color="000000"/>
              <w:right w:val="single" w:sz="4" w:space="0" w:color="000000"/>
            </w:tcBorders>
            <w:vAlign w:val="center"/>
          </w:tcPr>
          <w:p w:rsidR="00C47442" w:rsidRDefault="00C47442">
            <w:pPr>
              <w:widowControl/>
              <w:spacing w:line="240" w:lineRule="auto"/>
              <w:ind w:firstLineChars="0" w:firstLine="0"/>
              <w:jc w:val="left"/>
              <w:rPr>
                <w:rFonts w:cs="宋体"/>
                <w:color w:val="000000"/>
                <w:kern w:val="0"/>
                <w:sz w:val="21"/>
                <w:szCs w:val="21"/>
              </w:rPr>
            </w:pPr>
          </w:p>
        </w:tc>
        <w:tc>
          <w:tcPr>
            <w:tcW w:w="2096" w:type="pct"/>
            <w:tcBorders>
              <w:top w:val="nil"/>
              <w:left w:val="nil"/>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传染病疫情监测预警一张屏-流行性腮腺炎监测预警-分析研判趋势</w:t>
            </w:r>
          </w:p>
        </w:tc>
        <w:tc>
          <w:tcPr>
            <w:tcW w:w="2015" w:type="pct"/>
            <w:tcBorders>
              <w:top w:val="nil"/>
              <w:left w:val="nil"/>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rPr>
                <w:rFonts w:cs="宋体"/>
                <w:color w:val="000000"/>
                <w:kern w:val="0"/>
                <w:sz w:val="21"/>
                <w:szCs w:val="21"/>
              </w:rPr>
            </w:pPr>
            <w:r>
              <w:rPr>
                <w:rFonts w:cs="宋体" w:hint="eastAsia"/>
                <w:color w:val="000000"/>
                <w:kern w:val="0"/>
                <w:sz w:val="21"/>
                <w:szCs w:val="21"/>
              </w:rPr>
              <w:t>展示近三年、近一年、近一个月等不同时段的流行性腮腺炎病例数据的趋势</w:t>
            </w:r>
          </w:p>
        </w:tc>
      </w:tr>
      <w:tr w:rsidR="00C47442">
        <w:trPr>
          <w:trHeight w:val="560"/>
        </w:trPr>
        <w:tc>
          <w:tcPr>
            <w:tcW w:w="263" w:type="pct"/>
            <w:vMerge/>
            <w:tcBorders>
              <w:top w:val="nil"/>
              <w:left w:val="single" w:sz="4" w:space="0" w:color="000000"/>
              <w:bottom w:val="single" w:sz="4" w:space="0" w:color="000000"/>
              <w:right w:val="single" w:sz="4" w:space="0" w:color="000000"/>
            </w:tcBorders>
            <w:vAlign w:val="center"/>
          </w:tcPr>
          <w:p w:rsidR="00C47442" w:rsidRDefault="00C47442">
            <w:pPr>
              <w:widowControl/>
              <w:spacing w:line="240" w:lineRule="auto"/>
              <w:ind w:firstLineChars="0" w:firstLine="0"/>
              <w:jc w:val="left"/>
              <w:rPr>
                <w:rFonts w:cs="宋体"/>
                <w:color w:val="000000"/>
                <w:kern w:val="0"/>
                <w:sz w:val="21"/>
                <w:szCs w:val="21"/>
              </w:rPr>
            </w:pPr>
          </w:p>
        </w:tc>
        <w:tc>
          <w:tcPr>
            <w:tcW w:w="626" w:type="pct"/>
            <w:vMerge/>
            <w:tcBorders>
              <w:top w:val="nil"/>
              <w:left w:val="single" w:sz="4" w:space="0" w:color="000000"/>
              <w:bottom w:val="single" w:sz="4" w:space="0" w:color="000000"/>
              <w:right w:val="single" w:sz="4" w:space="0" w:color="000000"/>
            </w:tcBorders>
            <w:vAlign w:val="center"/>
          </w:tcPr>
          <w:p w:rsidR="00C47442" w:rsidRDefault="00C47442">
            <w:pPr>
              <w:widowControl/>
              <w:spacing w:line="240" w:lineRule="auto"/>
              <w:ind w:firstLineChars="0" w:firstLine="0"/>
              <w:jc w:val="left"/>
              <w:rPr>
                <w:rFonts w:cs="宋体"/>
                <w:color w:val="000000"/>
                <w:kern w:val="0"/>
                <w:sz w:val="21"/>
                <w:szCs w:val="21"/>
              </w:rPr>
            </w:pPr>
          </w:p>
        </w:tc>
        <w:tc>
          <w:tcPr>
            <w:tcW w:w="2096" w:type="pct"/>
            <w:tcBorders>
              <w:top w:val="nil"/>
              <w:left w:val="nil"/>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rPr>
                <w:rFonts w:cs="宋体"/>
                <w:color w:val="000000"/>
                <w:kern w:val="0"/>
                <w:sz w:val="21"/>
                <w:szCs w:val="21"/>
              </w:rPr>
            </w:pPr>
            <w:r>
              <w:rPr>
                <w:rFonts w:cs="宋体" w:hint="eastAsia"/>
                <w:color w:val="000000"/>
                <w:kern w:val="0"/>
                <w:sz w:val="21"/>
                <w:szCs w:val="21"/>
              </w:rPr>
              <w:t>传染病疫情监测预警一张屏-流行性腮腺炎监测预警-基于时空一体化平台的信息展示</w:t>
            </w:r>
          </w:p>
        </w:tc>
        <w:tc>
          <w:tcPr>
            <w:tcW w:w="2015" w:type="pct"/>
            <w:tcBorders>
              <w:top w:val="nil"/>
              <w:left w:val="nil"/>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rPr>
                <w:rFonts w:cs="宋体"/>
                <w:color w:val="000000"/>
                <w:kern w:val="0"/>
                <w:sz w:val="21"/>
                <w:szCs w:val="21"/>
              </w:rPr>
            </w:pPr>
            <w:r>
              <w:rPr>
                <w:rFonts w:cs="宋体" w:hint="eastAsia"/>
                <w:color w:val="000000"/>
                <w:kern w:val="0"/>
                <w:sz w:val="21"/>
                <w:szCs w:val="21"/>
              </w:rPr>
              <w:t>基于时空一体化平台的信息展示16个区的流行性腮腺炎样病例数的热力图、流行性腮腺炎疫苗接种覆盖率热力图、接种数的热力图等。</w:t>
            </w:r>
          </w:p>
        </w:tc>
      </w:tr>
      <w:tr w:rsidR="00C47442">
        <w:trPr>
          <w:trHeight w:val="280"/>
        </w:trPr>
        <w:tc>
          <w:tcPr>
            <w:tcW w:w="263" w:type="pct"/>
            <w:vMerge/>
            <w:tcBorders>
              <w:top w:val="nil"/>
              <w:left w:val="single" w:sz="4" w:space="0" w:color="000000"/>
              <w:bottom w:val="single" w:sz="4" w:space="0" w:color="000000"/>
              <w:right w:val="single" w:sz="4" w:space="0" w:color="000000"/>
            </w:tcBorders>
            <w:vAlign w:val="center"/>
          </w:tcPr>
          <w:p w:rsidR="00C47442" w:rsidRDefault="00C47442">
            <w:pPr>
              <w:widowControl/>
              <w:spacing w:line="240" w:lineRule="auto"/>
              <w:ind w:firstLineChars="0" w:firstLine="0"/>
              <w:jc w:val="left"/>
              <w:rPr>
                <w:rFonts w:cs="宋体"/>
                <w:color w:val="000000"/>
                <w:kern w:val="0"/>
                <w:sz w:val="21"/>
                <w:szCs w:val="21"/>
              </w:rPr>
            </w:pPr>
          </w:p>
        </w:tc>
        <w:tc>
          <w:tcPr>
            <w:tcW w:w="626" w:type="pct"/>
            <w:vMerge/>
            <w:tcBorders>
              <w:top w:val="nil"/>
              <w:left w:val="single" w:sz="4" w:space="0" w:color="000000"/>
              <w:bottom w:val="single" w:sz="4" w:space="0" w:color="000000"/>
              <w:right w:val="single" w:sz="4" w:space="0" w:color="000000"/>
            </w:tcBorders>
            <w:vAlign w:val="center"/>
          </w:tcPr>
          <w:p w:rsidR="00C47442" w:rsidRDefault="00C47442">
            <w:pPr>
              <w:widowControl/>
              <w:spacing w:line="240" w:lineRule="auto"/>
              <w:ind w:firstLineChars="0" w:firstLine="0"/>
              <w:jc w:val="left"/>
              <w:rPr>
                <w:rFonts w:cs="宋体"/>
                <w:color w:val="000000"/>
                <w:kern w:val="0"/>
                <w:sz w:val="21"/>
                <w:szCs w:val="21"/>
              </w:rPr>
            </w:pPr>
          </w:p>
        </w:tc>
        <w:tc>
          <w:tcPr>
            <w:tcW w:w="2096" w:type="pct"/>
            <w:tcBorders>
              <w:top w:val="nil"/>
              <w:left w:val="nil"/>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rPr>
                <w:rFonts w:cs="宋体"/>
                <w:color w:val="000000"/>
                <w:kern w:val="0"/>
                <w:sz w:val="21"/>
                <w:szCs w:val="21"/>
              </w:rPr>
            </w:pPr>
            <w:r>
              <w:rPr>
                <w:rFonts w:cs="宋体" w:hint="eastAsia"/>
                <w:color w:val="000000"/>
                <w:kern w:val="0"/>
                <w:sz w:val="21"/>
                <w:szCs w:val="21"/>
              </w:rPr>
              <w:t>传染病疫情监测预警一张屏-流行性腮腺炎监测预警-疫苗接种信息</w:t>
            </w:r>
          </w:p>
        </w:tc>
        <w:tc>
          <w:tcPr>
            <w:tcW w:w="2015" w:type="pct"/>
            <w:tcBorders>
              <w:top w:val="nil"/>
              <w:left w:val="nil"/>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rPr>
                <w:rFonts w:cs="宋体"/>
                <w:color w:val="000000"/>
                <w:kern w:val="0"/>
                <w:sz w:val="21"/>
                <w:szCs w:val="21"/>
              </w:rPr>
            </w:pPr>
            <w:r>
              <w:rPr>
                <w:rFonts w:cs="宋体" w:hint="eastAsia"/>
                <w:color w:val="000000"/>
                <w:kern w:val="0"/>
                <w:sz w:val="21"/>
                <w:szCs w:val="21"/>
              </w:rPr>
              <w:t>展示每日疫苗接种情况、预约情况，以及库存情况，并对库存预约率进行展示。并对接种人群按年龄、性别进行分析。</w:t>
            </w:r>
          </w:p>
        </w:tc>
      </w:tr>
      <w:tr w:rsidR="00C47442">
        <w:trPr>
          <w:trHeight w:val="280"/>
        </w:trPr>
        <w:tc>
          <w:tcPr>
            <w:tcW w:w="263" w:type="pct"/>
            <w:vMerge/>
            <w:tcBorders>
              <w:top w:val="nil"/>
              <w:left w:val="single" w:sz="4" w:space="0" w:color="000000"/>
              <w:bottom w:val="single" w:sz="4" w:space="0" w:color="000000"/>
              <w:right w:val="single" w:sz="4" w:space="0" w:color="000000"/>
            </w:tcBorders>
            <w:vAlign w:val="center"/>
          </w:tcPr>
          <w:p w:rsidR="00C47442" w:rsidRDefault="00C47442">
            <w:pPr>
              <w:widowControl/>
              <w:spacing w:line="240" w:lineRule="auto"/>
              <w:ind w:firstLineChars="0" w:firstLine="0"/>
              <w:jc w:val="left"/>
              <w:rPr>
                <w:rFonts w:cs="宋体"/>
                <w:color w:val="000000"/>
                <w:kern w:val="0"/>
                <w:sz w:val="21"/>
                <w:szCs w:val="21"/>
              </w:rPr>
            </w:pPr>
          </w:p>
        </w:tc>
        <w:tc>
          <w:tcPr>
            <w:tcW w:w="626" w:type="pct"/>
            <w:vMerge/>
            <w:tcBorders>
              <w:top w:val="nil"/>
              <w:left w:val="single" w:sz="4" w:space="0" w:color="000000"/>
              <w:bottom w:val="single" w:sz="4" w:space="0" w:color="000000"/>
              <w:right w:val="single" w:sz="4" w:space="0" w:color="000000"/>
            </w:tcBorders>
            <w:vAlign w:val="center"/>
          </w:tcPr>
          <w:p w:rsidR="00C47442" w:rsidRDefault="00C47442">
            <w:pPr>
              <w:widowControl/>
              <w:spacing w:line="240" w:lineRule="auto"/>
              <w:ind w:firstLineChars="0" w:firstLine="0"/>
              <w:jc w:val="left"/>
              <w:rPr>
                <w:rFonts w:cs="宋体"/>
                <w:color w:val="000000"/>
                <w:kern w:val="0"/>
                <w:sz w:val="21"/>
                <w:szCs w:val="21"/>
              </w:rPr>
            </w:pPr>
          </w:p>
        </w:tc>
        <w:tc>
          <w:tcPr>
            <w:tcW w:w="2096" w:type="pct"/>
            <w:tcBorders>
              <w:top w:val="nil"/>
              <w:left w:val="nil"/>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rPr>
                <w:rFonts w:cs="宋体"/>
                <w:color w:val="000000"/>
                <w:kern w:val="0"/>
                <w:sz w:val="21"/>
                <w:szCs w:val="21"/>
              </w:rPr>
            </w:pPr>
            <w:r>
              <w:rPr>
                <w:rFonts w:cs="宋体" w:hint="eastAsia"/>
                <w:color w:val="000000"/>
                <w:kern w:val="0"/>
                <w:sz w:val="21"/>
                <w:szCs w:val="21"/>
              </w:rPr>
              <w:t>传染病疫情监测预警一张屏-肺结核监测预警-分析研判趋势</w:t>
            </w:r>
          </w:p>
        </w:tc>
        <w:tc>
          <w:tcPr>
            <w:tcW w:w="2015" w:type="pct"/>
            <w:tcBorders>
              <w:top w:val="nil"/>
              <w:left w:val="nil"/>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rPr>
                <w:rFonts w:cs="宋体"/>
                <w:color w:val="000000"/>
                <w:kern w:val="0"/>
                <w:sz w:val="21"/>
                <w:szCs w:val="21"/>
              </w:rPr>
            </w:pPr>
            <w:r>
              <w:rPr>
                <w:rFonts w:cs="宋体" w:hint="eastAsia"/>
                <w:color w:val="000000"/>
                <w:kern w:val="0"/>
                <w:sz w:val="21"/>
                <w:szCs w:val="21"/>
              </w:rPr>
              <w:t>展示近三年、近一年、近一个月等不同时段的肺结核病例数据的趋势。</w:t>
            </w:r>
          </w:p>
        </w:tc>
      </w:tr>
      <w:tr w:rsidR="00C47442">
        <w:trPr>
          <w:trHeight w:val="560"/>
        </w:trPr>
        <w:tc>
          <w:tcPr>
            <w:tcW w:w="263" w:type="pct"/>
            <w:vMerge/>
            <w:tcBorders>
              <w:top w:val="nil"/>
              <w:left w:val="single" w:sz="4" w:space="0" w:color="000000"/>
              <w:bottom w:val="single" w:sz="4" w:space="0" w:color="000000"/>
              <w:right w:val="single" w:sz="4" w:space="0" w:color="000000"/>
            </w:tcBorders>
            <w:vAlign w:val="center"/>
          </w:tcPr>
          <w:p w:rsidR="00C47442" w:rsidRDefault="00C47442">
            <w:pPr>
              <w:widowControl/>
              <w:spacing w:line="240" w:lineRule="auto"/>
              <w:ind w:firstLineChars="0" w:firstLine="0"/>
              <w:jc w:val="left"/>
              <w:rPr>
                <w:rFonts w:cs="宋体"/>
                <w:color w:val="000000"/>
                <w:kern w:val="0"/>
                <w:sz w:val="21"/>
                <w:szCs w:val="21"/>
              </w:rPr>
            </w:pPr>
          </w:p>
        </w:tc>
        <w:tc>
          <w:tcPr>
            <w:tcW w:w="626" w:type="pct"/>
            <w:vMerge/>
            <w:tcBorders>
              <w:top w:val="nil"/>
              <w:left w:val="single" w:sz="4" w:space="0" w:color="000000"/>
              <w:bottom w:val="single" w:sz="4" w:space="0" w:color="000000"/>
              <w:right w:val="single" w:sz="4" w:space="0" w:color="000000"/>
            </w:tcBorders>
            <w:vAlign w:val="center"/>
          </w:tcPr>
          <w:p w:rsidR="00C47442" w:rsidRDefault="00C47442">
            <w:pPr>
              <w:widowControl/>
              <w:spacing w:line="240" w:lineRule="auto"/>
              <w:ind w:firstLineChars="0" w:firstLine="0"/>
              <w:jc w:val="left"/>
              <w:rPr>
                <w:rFonts w:cs="宋体"/>
                <w:color w:val="000000"/>
                <w:kern w:val="0"/>
                <w:sz w:val="21"/>
                <w:szCs w:val="21"/>
              </w:rPr>
            </w:pPr>
          </w:p>
        </w:tc>
        <w:tc>
          <w:tcPr>
            <w:tcW w:w="2096" w:type="pct"/>
            <w:tcBorders>
              <w:top w:val="nil"/>
              <w:left w:val="nil"/>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rPr>
                <w:rFonts w:cs="宋体"/>
                <w:color w:val="000000"/>
                <w:kern w:val="0"/>
                <w:sz w:val="21"/>
                <w:szCs w:val="21"/>
              </w:rPr>
            </w:pPr>
            <w:r>
              <w:rPr>
                <w:rFonts w:cs="宋体" w:hint="eastAsia"/>
                <w:color w:val="000000"/>
                <w:kern w:val="0"/>
                <w:sz w:val="21"/>
                <w:szCs w:val="21"/>
              </w:rPr>
              <w:t>传染病疫情监测预警一张屏-肺结核监测预警-基于时空一体化平台的信息展示</w:t>
            </w:r>
          </w:p>
        </w:tc>
        <w:tc>
          <w:tcPr>
            <w:tcW w:w="2015" w:type="pct"/>
            <w:tcBorders>
              <w:top w:val="nil"/>
              <w:left w:val="nil"/>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rPr>
                <w:rFonts w:cs="宋体"/>
                <w:color w:val="000000"/>
                <w:kern w:val="0"/>
                <w:sz w:val="21"/>
                <w:szCs w:val="21"/>
              </w:rPr>
            </w:pPr>
            <w:r>
              <w:rPr>
                <w:rFonts w:cs="宋体" w:hint="eastAsia"/>
                <w:color w:val="000000"/>
                <w:kern w:val="0"/>
                <w:sz w:val="21"/>
                <w:szCs w:val="21"/>
              </w:rPr>
              <w:t>基于时空一体化平台的信息展示16个区的肺结核病例数的热力图、流行性腮腺炎疫苗接种覆盖率热力图、接种数的热力图等。</w:t>
            </w:r>
          </w:p>
        </w:tc>
      </w:tr>
      <w:tr w:rsidR="00C47442">
        <w:trPr>
          <w:trHeight w:val="280"/>
        </w:trPr>
        <w:tc>
          <w:tcPr>
            <w:tcW w:w="263" w:type="pct"/>
            <w:vMerge/>
            <w:tcBorders>
              <w:top w:val="nil"/>
              <w:left w:val="single" w:sz="4" w:space="0" w:color="000000"/>
              <w:bottom w:val="single" w:sz="4" w:space="0" w:color="000000"/>
              <w:right w:val="single" w:sz="4" w:space="0" w:color="000000"/>
            </w:tcBorders>
            <w:vAlign w:val="center"/>
          </w:tcPr>
          <w:p w:rsidR="00C47442" w:rsidRDefault="00C47442">
            <w:pPr>
              <w:widowControl/>
              <w:spacing w:line="240" w:lineRule="auto"/>
              <w:ind w:firstLineChars="0" w:firstLine="0"/>
              <w:jc w:val="left"/>
              <w:rPr>
                <w:rFonts w:cs="宋体"/>
                <w:color w:val="000000"/>
                <w:kern w:val="0"/>
                <w:sz w:val="21"/>
                <w:szCs w:val="21"/>
              </w:rPr>
            </w:pPr>
          </w:p>
        </w:tc>
        <w:tc>
          <w:tcPr>
            <w:tcW w:w="626" w:type="pct"/>
            <w:vMerge/>
            <w:tcBorders>
              <w:top w:val="nil"/>
              <w:left w:val="single" w:sz="4" w:space="0" w:color="000000"/>
              <w:bottom w:val="single" w:sz="4" w:space="0" w:color="000000"/>
              <w:right w:val="single" w:sz="4" w:space="0" w:color="000000"/>
            </w:tcBorders>
            <w:vAlign w:val="center"/>
          </w:tcPr>
          <w:p w:rsidR="00C47442" w:rsidRDefault="00C47442">
            <w:pPr>
              <w:widowControl/>
              <w:spacing w:line="240" w:lineRule="auto"/>
              <w:ind w:firstLineChars="0" w:firstLine="0"/>
              <w:jc w:val="left"/>
              <w:rPr>
                <w:rFonts w:cs="宋体"/>
                <w:color w:val="000000"/>
                <w:kern w:val="0"/>
                <w:sz w:val="21"/>
                <w:szCs w:val="21"/>
              </w:rPr>
            </w:pPr>
          </w:p>
        </w:tc>
        <w:tc>
          <w:tcPr>
            <w:tcW w:w="2096" w:type="pct"/>
            <w:tcBorders>
              <w:top w:val="nil"/>
              <w:left w:val="nil"/>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rPr>
                <w:rFonts w:cs="宋体"/>
                <w:color w:val="000000"/>
                <w:kern w:val="0"/>
                <w:sz w:val="21"/>
                <w:szCs w:val="21"/>
              </w:rPr>
            </w:pPr>
            <w:r>
              <w:rPr>
                <w:rFonts w:cs="宋体" w:hint="eastAsia"/>
                <w:color w:val="000000"/>
                <w:kern w:val="0"/>
                <w:sz w:val="21"/>
                <w:szCs w:val="21"/>
              </w:rPr>
              <w:t>传染病疫情监测预警一张屏-肺结核监测预警-疫苗接种信息</w:t>
            </w:r>
          </w:p>
        </w:tc>
        <w:tc>
          <w:tcPr>
            <w:tcW w:w="2015" w:type="pct"/>
            <w:tcBorders>
              <w:top w:val="nil"/>
              <w:left w:val="nil"/>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rPr>
                <w:rFonts w:cs="宋体"/>
                <w:color w:val="000000"/>
                <w:kern w:val="0"/>
                <w:sz w:val="21"/>
                <w:szCs w:val="21"/>
              </w:rPr>
            </w:pPr>
            <w:r>
              <w:rPr>
                <w:rFonts w:cs="宋体" w:hint="eastAsia"/>
                <w:color w:val="000000"/>
                <w:kern w:val="0"/>
                <w:sz w:val="21"/>
                <w:szCs w:val="21"/>
              </w:rPr>
              <w:t>展示每日疫苗接种情况、预约情况，以及库存情况，并对库存预约率进行展示。并对接种人群按年龄、性别进行分析。</w:t>
            </w:r>
          </w:p>
        </w:tc>
      </w:tr>
      <w:tr w:rsidR="00C47442">
        <w:trPr>
          <w:trHeight w:val="280"/>
        </w:trPr>
        <w:tc>
          <w:tcPr>
            <w:tcW w:w="263" w:type="pct"/>
            <w:vMerge/>
            <w:tcBorders>
              <w:top w:val="nil"/>
              <w:left w:val="single" w:sz="4" w:space="0" w:color="000000"/>
              <w:bottom w:val="single" w:sz="4" w:space="0" w:color="000000"/>
              <w:right w:val="single" w:sz="4" w:space="0" w:color="000000"/>
            </w:tcBorders>
            <w:vAlign w:val="center"/>
          </w:tcPr>
          <w:p w:rsidR="00C47442" w:rsidRDefault="00C47442">
            <w:pPr>
              <w:widowControl/>
              <w:spacing w:line="240" w:lineRule="auto"/>
              <w:ind w:firstLineChars="0" w:firstLine="0"/>
              <w:jc w:val="left"/>
              <w:rPr>
                <w:rFonts w:cs="宋体"/>
                <w:color w:val="000000"/>
                <w:kern w:val="0"/>
                <w:sz w:val="21"/>
                <w:szCs w:val="21"/>
              </w:rPr>
            </w:pPr>
          </w:p>
        </w:tc>
        <w:tc>
          <w:tcPr>
            <w:tcW w:w="626" w:type="pct"/>
            <w:vMerge/>
            <w:tcBorders>
              <w:top w:val="nil"/>
              <w:left w:val="single" w:sz="4" w:space="0" w:color="000000"/>
              <w:bottom w:val="single" w:sz="4" w:space="0" w:color="000000"/>
              <w:right w:val="single" w:sz="4" w:space="0" w:color="000000"/>
            </w:tcBorders>
            <w:vAlign w:val="center"/>
          </w:tcPr>
          <w:p w:rsidR="00C47442" w:rsidRDefault="00C47442">
            <w:pPr>
              <w:widowControl/>
              <w:spacing w:line="240" w:lineRule="auto"/>
              <w:ind w:firstLineChars="0" w:firstLine="0"/>
              <w:jc w:val="left"/>
              <w:rPr>
                <w:rFonts w:cs="宋体"/>
                <w:color w:val="000000"/>
                <w:kern w:val="0"/>
                <w:sz w:val="21"/>
                <w:szCs w:val="21"/>
              </w:rPr>
            </w:pPr>
          </w:p>
        </w:tc>
        <w:tc>
          <w:tcPr>
            <w:tcW w:w="2096" w:type="pct"/>
            <w:tcBorders>
              <w:top w:val="nil"/>
              <w:left w:val="nil"/>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rPr>
                <w:rFonts w:cs="宋体"/>
                <w:color w:val="000000"/>
                <w:kern w:val="0"/>
                <w:sz w:val="21"/>
                <w:szCs w:val="21"/>
              </w:rPr>
            </w:pPr>
            <w:r>
              <w:rPr>
                <w:rFonts w:cs="宋体" w:hint="eastAsia"/>
                <w:color w:val="000000"/>
                <w:kern w:val="0"/>
                <w:sz w:val="21"/>
                <w:szCs w:val="21"/>
              </w:rPr>
              <w:t>传染病疫情监测预警一张屏-水痘监测预警-分析研判趋势</w:t>
            </w:r>
          </w:p>
        </w:tc>
        <w:tc>
          <w:tcPr>
            <w:tcW w:w="2015" w:type="pct"/>
            <w:tcBorders>
              <w:top w:val="nil"/>
              <w:left w:val="nil"/>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rPr>
                <w:rFonts w:cs="宋体"/>
                <w:color w:val="000000"/>
                <w:kern w:val="0"/>
                <w:sz w:val="21"/>
                <w:szCs w:val="21"/>
              </w:rPr>
            </w:pPr>
            <w:r>
              <w:rPr>
                <w:rFonts w:cs="宋体" w:hint="eastAsia"/>
                <w:color w:val="000000"/>
                <w:kern w:val="0"/>
                <w:sz w:val="21"/>
                <w:szCs w:val="21"/>
              </w:rPr>
              <w:t>展示近三年、近一年、近一个月等不同时段的水痘病例数据的趋势。</w:t>
            </w:r>
          </w:p>
        </w:tc>
      </w:tr>
      <w:tr w:rsidR="00C47442">
        <w:trPr>
          <w:trHeight w:val="560"/>
        </w:trPr>
        <w:tc>
          <w:tcPr>
            <w:tcW w:w="263" w:type="pct"/>
            <w:vMerge/>
            <w:tcBorders>
              <w:top w:val="nil"/>
              <w:left w:val="single" w:sz="4" w:space="0" w:color="000000"/>
              <w:bottom w:val="single" w:sz="4" w:space="0" w:color="000000"/>
              <w:right w:val="single" w:sz="4" w:space="0" w:color="000000"/>
            </w:tcBorders>
            <w:vAlign w:val="center"/>
          </w:tcPr>
          <w:p w:rsidR="00C47442" w:rsidRDefault="00C47442">
            <w:pPr>
              <w:widowControl/>
              <w:spacing w:line="240" w:lineRule="auto"/>
              <w:ind w:firstLineChars="0" w:firstLine="0"/>
              <w:jc w:val="left"/>
              <w:rPr>
                <w:rFonts w:cs="宋体"/>
                <w:color w:val="000000"/>
                <w:kern w:val="0"/>
                <w:sz w:val="21"/>
                <w:szCs w:val="21"/>
              </w:rPr>
            </w:pPr>
          </w:p>
        </w:tc>
        <w:tc>
          <w:tcPr>
            <w:tcW w:w="626" w:type="pct"/>
            <w:vMerge/>
            <w:tcBorders>
              <w:top w:val="nil"/>
              <w:left w:val="single" w:sz="4" w:space="0" w:color="000000"/>
              <w:bottom w:val="single" w:sz="4" w:space="0" w:color="000000"/>
              <w:right w:val="single" w:sz="4" w:space="0" w:color="000000"/>
            </w:tcBorders>
            <w:vAlign w:val="center"/>
          </w:tcPr>
          <w:p w:rsidR="00C47442" w:rsidRDefault="00C47442">
            <w:pPr>
              <w:widowControl/>
              <w:spacing w:line="240" w:lineRule="auto"/>
              <w:ind w:firstLineChars="0" w:firstLine="0"/>
              <w:jc w:val="left"/>
              <w:rPr>
                <w:rFonts w:cs="宋体"/>
                <w:color w:val="000000"/>
                <w:kern w:val="0"/>
                <w:sz w:val="21"/>
                <w:szCs w:val="21"/>
              </w:rPr>
            </w:pPr>
          </w:p>
        </w:tc>
        <w:tc>
          <w:tcPr>
            <w:tcW w:w="2096" w:type="pct"/>
            <w:tcBorders>
              <w:top w:val="nil"/>
              <w:left w:val="nil"/>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rPr>
                <w:rFonts w:cs="宋体"/>
                <w:color w:val="000000"/>
                <w:kern w:val="0"/>
                <w:sz w:val="21"/>
                <w:szCs w:val="21"/>
              </w:rPr>
            </w:pPr>
            <w:r>
              <w:rPr>
                <w:rFonts w:cs="宋体" w:hint="eastAsia"/>
                <w:color w:val="000000"/>
                <w:kern w:val="0"/>
                <w:sz w:val="21"/>
                <w:szCs w:val="21"/>
              </w:rPr>
              <w:t>传染病疫情监测预警一张屏-水痘监测预警-基于时空一体化平台的信息展示</w:t>
            </w:r>
          </w:p>
        </w:tc>
        <w:tc>
          <w:tcPr>
            <w:tcW w:w="2015" w:type="pct"/>
            <w:tcBorders>
              <w:top w:val="nil"/>
              <w:left w:val="nil"/>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rPr>
                <w:rFonts w:cs="宋体"/>
                <w:color w:val="000000"/>
                <w:kern w:val="0"/>
                <w:sz w:val="21"/>
                <w:szCs w:val="21"/>
              </w:rPr>
            </w:pPr>
            <w:r>
              <w:rPr>
                <w:rFonts w:cs="宋体" w:hint="eastAsia"/>
                <w:color w:val="000000"/>
                <w:kern w:val="0"/>
                <w:sz w:val="21"/>
                <w:szCs w:val="21"/>
              </w:rPr>
              <w:t>基于时空一体化平台的信息展示16个区的水痘核病例数的热力图、流行性腮腺炎疫苗接种覆盖率热力图、接种数的热力图等。</w:t>
            </w:r>
          </w:p>
        </w:tc>
      </w:tr>
      <w:tr w:rsidR="00C47442">
        <w:trPr>
          <w:trHeight w:val="280"/>
        </w:trPr>
        <w:tc>
          <w:tcPr>
            <w:tcW w:w="263" w:type="pct"/>
            <w:vMerge/>
            <w:tcBorders>
              <w:top w:val="nil"/>
              <w:left w:val="single" w:sz="4" w:space="0" w:color="000000"/>
              <w:bottom w:val="single" w:sz="4" w:space="0" w:color="000000"/>
              <w:right w:val="single" w:sz="4" w:space="0" w:color="000000"/>
            </w:tcBorders>
            <w:vAlign w:val="center"/>
          </w:tcPr>
          <w:p w:rsidR="00C47442" w:rsidRDefault="00C47442">
            <w:pPr>
              <w:widowControl/>
              <w:spacing w:line="240" w:lineRule="auto"/>
              <w:ind w:firstLineChars="0" w:firstLine="0"/>
              <w:jc w:val="left"/>
              <w:rPr>
                <w:rFonts w:cs="宋体"/>
                <w:color w:val="000000"/>
                <w:kern w:val="0"/>
                <w:sz w:val="21"/>
                <w:szCs w:val="21"/>
              </w:rPr>
            </w:pPr>
          </w:p>
        </w:tc>
        <w:tc>
          <w:tcPr>
            <w:tcW w:w="626" w:type="pct"/>
            <w:vMerge/>
            <w:tcBorders>
              <w:top w:val="nil"/>
              <w:left w:val="single" w:sz="4" w:space="0" w:color="000000"/>
              <w:bottom w:val="single" w:sz="4" w:space="0" w:color="000000"/>
              <w:right w:val="single" w:sz="4" w:space="0" w:color="000000"/>
            </w:tcBorders>
            <w:vAlign w:val="center"/>
          </w:tcPr>
          <w:p w:rsidR="00C47442" w:rsidRDefault="00C47442">
            <w:pPr>
              <w:widowControl/>
              <w:spacing w:line="240" w:lineRule="auto"/>
              <w:ind w:firstLineChars="0" w:firstLine="0"/>
              <w:jc w:val="left"/>
              <w:rPr>
                <w:rFonts w:cs="宋体"/>
                <w:color w:val="000000"/>
                <w:kern w:val="0"/>
                <w:sz w:val="21"/>
                <w:szCs w:val="21"/>
              </w:rPr>
            </w:pPr>
          </w:p>
        </w:tc>
        <w:tc>
          <w:tcPr>
            <w:tcW w:w="2096" w:type="pct"/>
            <w:tcBorders>
              <w:top w:val="nil"/>
              <w:left w:val="nil"/>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rPr>
                <w:rFonts w:cs="宋体"/>
                <w:color w:val="000000"/>
                <w:kern w:val="0"/>
                <w:sz w:val="21"/>
                <w:szCs w:val="21"/>
              </w:rPr>
            </w:pPr>
            <w:r>
              <w:rPr>
                <w:rFonts w:cs="宋体" w:hint="eastAsia"/>
                <w:color w:val="000000"/>
                <w:kern w:val="0"/>
                <w:sz w:val="21"/>
                <w:szCs w:val="21"/>
              </w:rPr>
              <w:t>传染病疫情监测预警一张屏-水痘监测预警-疫苗接种信息</w:t>
            </w:r>
          </w:p>
        </w:tc>
        <w:tc>
          <w:tcPr>
            <w:tcW w:w="2015" w:type="pct"/>
            <w:tcBorders>
              <w:top w:val="nil"/>
              <w:left w:val="nil"/>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rPr>
                <w:rFonts w:cs="宋体"/>
                <w:color w:val="000000"/>
                <w:kern w:val="0"/>
                <w:sz w:val="21"/>
                <w:szCs w:val="21"/>
              </w:rPr>
            </w:pPr>
            <w:r>
              <w:rPr>
                <w:rFonts w:cs="宋体" w:hint="eastAsia"/>
                <w:color w:val="000000"/>
                <w:kern w:val="0"/>
                <w:sz w:val="21"/>
                <w:szCs w:val="21"/>
              </w:rPr>
              <w:t>展示每日疫苗接种情况、预约情况，以及库存情况，并对库存预约率进行展示。并对接种人群按年龄、性别进行分析。</w:t>
            </w:r>
          </w:p>
        </w:tc>
      </w:tr>
      <w:tr w:rsidR="00C47442">
        <w:trPr>
          <w:trHeight w:val="280"/>
        </w:trPr>
        <w:tc>
          <w:tcPr>
            <w:tcW w:w="263" w:type="pct"/>
            <w:vMerge/>
            <w:tcBorders>
              <w:top w:val="nil"/>
              <w:left w:val="single" w:sz="4" w:space="0" w:color="000000"/>
              <w:bottom w:val="single" w:sz="4" w:space="0" w:color="000000"/>
              <w:right w:val="single" w:sz="4" w:space="0" w:color="000000"/>
            </w:tcBorders>
            <w:vAlign w:val="center"/>
          </w:tcPr>
          <w:p w:rsidR="00C47442" w:rsidRDefault="00C47442">
            <w:pPr>
              <w:widowControl/>
              <w:spacing w:line="240" w:lineRule="auto"/>
              <w:ind w:firstLineChars="0" w:firstLine="0"/>
              <w:jc w:val="left"/>
              <w:rPr>
                <w:rFonts w:cs="宋体"/>
                <w:color w:val="000000"/>
                <w:kern w:val="0"/>
                <w:sz w:val="21"/>
                <w:szCs w:val="21"/>
              </w:rPr>
            </w:pPr>
          </w:p>
        </w:tc>
        <w:tc>
          <w:tcPr>
            <w:tcW w:w="626" w:type="pct"/>
            <w:vMerge/>
            <w:tcBorders>
              <w:top w:val="nil"/>
              <w:left w:val="single" w:sz="4" w:space="0" w:color="000000"/>
              <w:bottom w:val="single" w:sz="4" w:space="0" w:color="000000"/>
              <w:right w:val="single" w:sz="4" w:space="0" w:color="000000"/>
            </w:tcBorders>
            <w:vAlign w:val="center"/>
          </w:tcPr>
          <w:p w:rsidR="00C47442" w:rsidRDefault="00C47442">
            <w:pPr>
              <w:widowControl/>
              <w:spacing w:line="240" w:lineRule="auto"/>
              <w:ind w:firstLineChars="0" w:firstLine="0"/>
              <w:jc w:val="left"/>
              <w:rPr>
                <w:rFonts w:cs="宋体"/>
                <w:color w:val="000000"/>
                <w:kern w:val="0"/>
                <w:sz w:val="21"/>
                <w:szCs w:val="21"/>
              </w:rPr>
            </w:pPr>
          </w:p>
        </w:tc>
        <w:tc>
          <w:tcPr>
            <w:tcW w:w="2096" w:type="pct"/>
            <w:tcBorders>
              <w:top w:val="nil"/>
              <w:left w:val="nil"/>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rPr>
                <w:rFonts w:cs="宋体"/>
                <w:color w:val="000000"/>
                <w:kern w:val="0"/>
                <w:sz w:val="21"/>
                <w:szCs w:val="21"/>
              </w:rPr>
            </w:pPr>
            <w:r>
              <w:rPr>
                <w:rFonts w:cs="宋体" w:hint="eastAsia"/>
                <w:color w:val="000000"/>
                <w:kern w:val="0"/>
                <w:sz w:val="21"/>
                <w:szCs w:val="21"/>
              </w:rPr>
              <w:t>传染病疫情监测预警一张屏-猴痘监测预警-分析研判趋势</w:t>
            </w:r>
          </w:p>
        </w:tc>
        <w:tc>
          <w:tcPr>
            <w:tcW w:w="2015" w:type="pct"/>
            <w:tcBorders>
              <w:top w:val="nil"/>
              <w:left w:val="nil"/>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rPr>
                <w:rFonts w:cs="宋体"/>
                <w:color w:val="000000"/>
                <w:kern w:val="0"/>
                <w:sz w:val="21"/>
                <w:szCs w:val="21"/>
              </w:rPr>
            </w:pPr>
            <w:r>
              <w:rPr>
                <w:rFonts w:cs="宋体" w:hint="eastAsia"/>
                <w:color w:val="000000"/>
                <w:kern w:val="0"/>
                <w:sz w:val="21"/>
                <w:szCs w:val="21"/>
              </w:rPr>
              <w:t>展示近三年、近一年、近一个月等不同时段的猴痘病例数据的趋势。</w:t>
            </w:r>
          </w:p>
        </w:tc>
      </w:tr>
      <w:tr w:rsidR="00C47442">
        <w:trPr>
          <w:trHeight w:val="560"/>
        </w:trPr>
        <w:tc>
          <w:tcPr>
            <w:tcW w:w="263" w:type="pct"/>
            <w:vMerge/>
            <w:tcBorders>
              <w:top w:val="nil"/>
              <w:left w:val="single" w:sz="4" w:space="0" w:color="000000"/>
              <w:bottom w:val="single" w:sz="4" w:space="0" w:color="000000"/>
              <w:right w:val="single" w:sz="4" w:space="0" w:color="000000"/>
            </w:tcBorders>
            <w:vAlign w:val="center"/>
          </w:tcPr>
          <w:p w:rsidR="00C47442" w:rsidRDefault="00C47442">
            <w:pPr>
              <w:widowControl/>
              <w:spacing w:line="240" w:lineRule="auto"/>
              <w:ind w:firstLineChars="0" w:firstLine="0"/>
              <w:jc w:val="left"/>
              <w:rPr>
                <w:rFonts w:cs="宋体"/>
                <w:color w:val="000000"/>
                <w:kern w:val="0"/>
                <w:sz w:val="21"/>
                <w:szCs w:val="21"/>
              </w:rPr>
            </w:pPr>
          </w:p>
        </w:tc>
        <w:tc>
          <w:tcPr>
            <w:tcW w:w="626" w:type="pct"/>
            <w:vMerge/>
            <w:tcBorders>
              <w:top w:val="nil"/>
              <w:left w:val="single" w:sz="4" w:space="0" w:color="000000"/>
              <w:bottom w:val="single" w:sz="4" w:space="0" w:color="000000"/>
              <w:right w:val="single" w:sz="4" w:space="0" w:color="000000"/>
            </w:tcBorders>
            <w:vAlign w:val="center"/>
          </w:tcPr>
          <w:p w:rsidR="00C47442" w:rsidRDefault="00C47442">
            <w:pPr>
              <w:widowControl/>
              <w:spacing w:line="240" w:lineRule="auto"/>
              <w:ind w:firstLineChars="0" w:firstLine="0"/>
              <w:jc w:val="left"/>
              <w:rPr>
                <w:rFonts w:cs="宋体"/>
                <w:color w:val="000000"/>
                <w:kern w:val="0"/>
                <w:sz w:val="21"/>
                <w:szCs w:val="21"/>
              </w:rPr>
            </w:pPr>
          </w:p>
        </w:tc>
        <w:tc>
          <w:tcPr>
            <w:tcW w:w="2096" w:type="pct"/>
            <w:tcBorders>
              <w:top w:val="nil"/>
              <w:left w:val="nil"/>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rPr>
                <w:rFonts w:cs="宋体"/>
                <w:color w:val="000000"/>
                <w:kern w:val="0"/>
                <w:sz w:val="21"/>
                <w:szCs w:val="21"/>
              </w:rPr>
            </w:pPr>
            <w:r>
              <w:rPr>
                <w:rFonts w:cs="宋体" w:hint="eastAsia"/>
                <w:color w:val="000000"/>
                <w:kern w:val="0"/>
                <w:sz w:val="21"/>
                <w:szCs w:val="21"/>
              </w:rPr>
              <w:t>传染病疫情监测预警一张屏-猴痘监测预警-基于时空一体化平台的信息展示</w:t>
            </w:r>
          </w:p>
        </w:tc>
        <w:tc>
          <w:tcPr>
            <w:tcW w:w="2015" w:type="pct"/>
            <w:tcBorders>
              <w:top w:val="nil"/>
              <w:left w:val="nil"/>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rPr>
                <w:rFonts w:cs="宋体"/>
                <w:color w:val="000000"/>
                <w:kern w:val="0"/>
                <w:sz w:val="21"/>
                <w:szCs w:val="21"/>
              </w:rPr>
            </w:pPr>
            <w:r>
              <w:rPr>
                <w:rFonts w:cs="宋体" w:hint="eastAsia"/>
                <w:color w:val="000000"/>
                <w:kern w:val="0"/>
                <w:sz w:val="21"/>
                <w:szCs w:val="21"/>
              </w:rPr>
              <w:t>基于时空一体化平台的信息展示16个区的猴痘核病例数的热力图、流行性腮腺炎疫苗接种覆盖率热力图、接种数的热力图等。</w:t>
            </w:r>
          </w:p>
        </w:tc>
      </w:tr>
      <w:tr w:rsidR="00C47442">
        <w:trPr>
          <w:trHeight w:val="280"/>
        </w:trPr>
        <w:tc>
          <w:tcPr>
            <w:tcW w:w="263" w:type="pct"/>
            <w:vMerge/>
            <w:tcBorders>
              <w:top w:val="nil"/>
              <w:left w:val="single" w:sz="4" w:space="0" w:color="000000"/>
              <w:bottom w:val="single" w:sz="4" w:space="0" w:color="000000"/>
              <w:right w:val="single" w:sz="4" w:space="0" w:color="000000"/>
            </w:tcBorders>
            <w:vAlign w:val="center"/>
          </w:tcPr>
          <w:p w:rsidR="00C47442" w:rsidRDefault="00C47442">
            <w:pPr>
              <w:widowControl/>
              <w:spacing w:line="240" w:lineRule="auto"/>
              <w:ind w:firstLineChars="0" w:firstLine="0"/>
              <w:jc w:val="left"/>
              <w:rPr>
                <w:rFonts w:cs="宋体"/>
                <w:color w:val="000000"/>
                <w:kern w:val="0"/>
                <w:sz w:val="21"/>
                <w:szCs w:val="21"/>
              </w:rPr>
            </w:pPr>
          </w:p>
        </w:tc>
        <w:tc>
          <w:tcPr>
            <w:tcW w:w="626" w:type="pct"/>
            <w:vMerge/>
            <w:tcBorders>
              <w:top w:val="nil"/>
              <w:left w:val="single" w:sz="4" w:space="0" w:color="000000"/>
              <w:bottom w:val="single" w:sz="4" w:space="0" w:color="000000"/>
              <w:right w:val="single" w:sz="4" w:space="0" w:color="000000"/>
            </w:tcBorders>
            <w:vAlign w:val="center"/>
          </w:tcPr>
          <w:p w:rsidR="00C47442" w:rsidRDefault="00C47442">
            <w:pPr>
              <w:widowControl/>
              <w:spacing w:line="240" w:lineRule="auto"/>
              <w:ind w:firstLineChars="0" w:firstLine="0"/>
              <w:jc w:val="left"/>
              <w:rPr>
                <w:rFonts w:cs="宋体"/>
                <w:color w:val="000000"/>
                <w:kern w:val="0"/>
                <w:sz w:val="21"/>
                <w:szCs w:val="21"/>
              </w:rPr>
            </w:pPr>
          </w:p>
        </w:tc>
        <w:tc>
          <w:tcPr>
            <w:tcW w:w="2096" w:type="pct"/>
            <w:tcBorders>
              <w:top w:val="nil"/>
              <w:left w:val="nil"/>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rPr>
                <w:rFonts w:cs="宋体"/>
                <w:color w:val="000000"/>
                <w:kern w:val="0"/>
                <w:sz w:val="21"/>
                <w:szCs w:val="21"/>
              </w:rPr>
            </w:pPr>
            <w:r>
              <w:rPr>
                <w:rFonts w:cs="宋体" w:hint="eastAsia"/>
                <w:color w:val="000000"/>
                <w:kern w:val="0"/>
                <w:sz w:val="21"/>
                <w:szCs w:val="21"/>
              </w:rPr>
              <w:t>传染病疫情监测预警一张屏-其它传染病监测预警-其它传染病</w:t>
            </w:r>
          </w:p>
        </w:tc>
        <w:tc>
          <w:tcPr>
            <w:tcW w:w="2015" w:type="pct"/>
            <w:tcBorders>
              <w:top w:val="nil"/>
              <w:left w:val="nil"/>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rPr>
                <w:rFonts w:cs="宋体"/>
                <w:color w:val="000000"/>
                <w:kern w:val="0"/>
                <w:sz w:val="21"/>
                <w:szCs w:val="21"/>
              </w:rPr>
            </w:pPr>
            <w:r>
              <w:rPr>
                <w:rFonts w:cs="宋体" w:hint="eastAsia"/>
                <w:color w:val="000000"/>
                <w:kern w:val="0"/>
                <w:sz w:val="21"/>
                <w:szCs w:val="21"/>
              </w:rPr>
              <w:t>按照业务需求，增加其它重点关注的传染病监测预警指标和趋势分析</w:t>
            </w:r>
          </w:p>
        </w:tc>
      </w:tr>
      <w:tr w:rsidR="00C47442">
        <w:trPr>
          <w:trHeight w:val="280"/>
        </w:trPr>
        <w:tc>
          <w:tcPr>
            <w:tcW w:w="263" w:type="pct"/>
            <w:vMerge w:val="restart"/>
            <w:tcBorders>
              <w:top w:val="nil"/>
              <w:left w:val="single" w:sz="4" w:space="0" w:color="000000"/>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jc w:val="center"/>
              <w:rPr>
                <w:rFonts w:cs="宋体"/>
                <w:color w:val="000000"/>
                <w:kern w:val="0"/>
                <w:sz w:val="21"/>
                <w:szCs w:val="21"/>
              </w:rPr>
            </w:pPr>
            <w:r>
              <w:rPr>
                <w:rFonts w:cs="宋体" w:hint="eastAsia"/>
                <w:color w:val="000000"/>
                <w:kern w:val="0"/>
                <w:sz w:val="21"/>
                <w:szCs w:val="21"/>
              </w:rPr>
              <w:t>3</w:t>
            </w:r>
          </w:p>
        </w:tc>
        <w:tc>
          <w:tcPr>
            <w:tcW w:w="626" w:type="pct"/>
            <w:vMerge w:val="restart"/>
            <w:tcBorders>
              <w:top w:val="nil"/>
              <w:left w:val="single" w:sz="4" w:space="0" w:color="000000"/>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jc w:val="center"/>
              <w:rPr>
                <w:rFonts w:cs="宋体"/>
                <w:color w:val="000000"/>
                <w:kern w:val="0"/>
                <w:sz w:val="21"/>
                <w:szCs w:val="21"/>
              </w:rPr>
            </w:pPr>
            <w:r>
              <w:rPr>
                <w:rFonts w:cs="宋体" w:hint="eastAsia"/>
                <w:color w:val="000000"/>
                <w:kern w:val="0"/>
                <w:sz w:val="21"/>
                <w:szCs w:val="21"/>
              </w:rPr>
              <w:t>传染病疫情监测政务微信端</w:t>
            </w:r>
          </w:p>
        </w:tc>
        <w:tc>
          <w:tcPr>
            <w:tcW w:w="2096" w:type="pct"/>
            <w:tcBorders>
              <w:top w:val="nil"/>
              <w:left w:val="nil"/>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rPr>
                <w:rFonts w:cs="宋体"/>
                <w:color w:val="000000"/>
                <w:kern w:val="0"/>
                <w:sz w:val="21"/>
                <w:szCs w:val="21"/>
              </w:rPr>
            </w:pPr>
            <w:r>
              <w:rPr>
                <w:rFonts w:cs="宋体" w:hint="eastAsia"/>
                <w:color w:val="000000"/>
                <w:kern w:val="0"/>
                <w:sz w:val="21"/>
                <w:szCs w:val="21"/>
              </w:rPr>
              <w:t>传染病疫情监测政务微信端-新冠监测-疫情状态</w:t>
            </w:r>
          </w:p>
        </w:tc>
        <w:tc>
          <w:tcPr>
            <w:tcW w:w="2015" w:type="pct"/>
            <w:tcBorders>
              <w:top w:val="nil"/>
              <w:left w:val="nil"/>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rPr>
                <w:rFonts w:cs="宋体"/>
                <w:color w:val="000000"/>
                <w:kern w:val="0"/>
                <w:sz w:val="21"/>
                <w:szCs w:val="21"/>
              </w:rPr>
            </w:pPr>
            <w:r>
              <w:rPr>
                <w:rFonts w:cs="宋体" w:hint="eastAsia"/>
                <w:color w:val="000000"/>
                <w:kern w:val="0"/>
                <w:sz w:val="21"/>
                <w:szCs w:val="21"/>
              </w:rPr>
              <w:t>在政务微信端对疫情发展的整体状况进行展示</w:t>
            </w:r>
          </w:p>
        </w:tc>
      </w:tr>
      <w:tr w:rsidR="00C47442">
        <w:trPr>
          <w:trHeight w:val="280"/>
        </w:trPr>
        <w:tc>
          <w:tcPr>
            <w:tcW w:w="263" w:type="pct"/>
            <w:vMerge/>
            <w:tcBorders>
              <w:top w:val="nil"/>
              <w:left w:val="single" w:sz="4" w:space="0" w:color="000000"/>
              <w:bottom w:val="single" w:sz="4" w:space="0" w:color="000000"/>
              <w:right w:val="single" w:sz="4" w:space="0" w:color="000000"/>
            </w:tcBorders>
            <w:vAlign w:val="center"/>
          </w:tcPr>
          <w:p w:rsidR="00C47442" w:rsidRDefault="00C47442">
            <w:pPr>
              <w:widowControl/>
              <w:spacing w:line="240" w:lineRule="auto"/>
              <w:ind w:firstLineChars="0" w:firstLine="0"/>
              <w:jc w:val="left"/>
              <w:rPr>
                <w:rFonts w:cs="宋体"/>
                <w:color w:val="000000"/>
                <w:kern w:val="0"/>
                <w:sz w:val="21"/>
                <w:szCs w:val="21"/>
              </w:rPr>
            </w:pPr>
          </w:p>
        </w:tc>
        <w:tc>
          <w:tcPr>
            <w:tcW w:w="626" w:type="pct"/>
            <w:vMerge/>
            <w:tcBorders>
              <w:top w:val="nil"/>
              <w:left w:val="single" w:sz="4" w:space="0" w:color="000000"/>
              <w:bottom w:val="single" w:sz="4" w:space="0" w:color="000000"/>
              <w:right w:val="single" w:sz="4" w:space="0" w:color="000000"/>
            </w:tcBorders>
            <w:vAlign w:val="center"/>
          </w:tcPr>
          <w:p w:rsidR="00C47442" w:rsidRDefault="00C47442">
            <w:pPr>
              <w:widowControl/>
              <w:spacing w:line="240" w:lineRule="auto"/>
              <w:ind w:firstLineChars="0" w:firstLine="0"/>
              <w:jc w:val="left"/>
              <w:rPr>
                <w:rFonts w:cs="宋体"/>
                <w:color w:val="000000"/>
                <w:kern w:val="0"/>
                <w:sz w:val="21"/>
                <w:szCs w:val="21"/>
              </w:rPr>
            </w:pPr>
          </w:p>
        </w:tc>
        <w:tc>
          <w:tcPr>
            <w:tcW w:w="2096" w:type="pct"/>
            <w:tcBorders>
              <w:top w:val="nil"/>
              <w:left w:val="nil"/>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rPr>
                <w:rFonts w:cs="宋体"/>
                <w:color w:val="000000"/>
                <w:kern w:val="0"/>
                <w:sz w:val="21"/>
                <w:szCs w:val="21"/>
              </w:rPr>
            </w:pPr>
            <w:r>
              <w:rPr>
                <w:rFonts w:cs="宋体" w:hint="eastAsia"/>
                <w:color w:val="000000"/>
                <w:kern w:val="0"/>
                <w:sz w:val="21"/>
                <w:szCs w:val="21"/>
              </w:rPr>
              <w:t>传染病疫情监测政务微信端-新冠监测-主要监测指标</w:t>
            </w:r>
          </w:p>
        </w:tc>
        <w:tc>
          <w:tcPr>
            <w:tcW w:w="2015" w:type="pct"/>
            <w:tcBorders>
              <w:top w:val="nil"/>
              <w:left w:val="nil"/>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rPr>
                <w:rFonts w:cs="宋体"/>
                <w:color w:val="000000"/>
                <w:kern w:val="0"/>
                <w:sz w:val="21"/>
                <w:szCs w:val="21"/>
              </w:rPr>
            </w:pPr>
            <w:r>
              <w:rPr>
                <w:rFonts w:cs="宋体" w:hint="eastAsia"/>
                <w:color w:val="000000"/>
                <w:kern w:val="0"/>
                <w:sz w:val="21"/>
                <w:szCs w:val="21"/>
              </w:rPr>
              <w:t>本市新冠疫情监测的12项核心指标包括病例报告数、聚集性疫情报告数、社区日均新增阳性率及周环比、发热门诊就诊人次及日环比、发热门诊阳性比例及日环比、流感样病例百分比及周环比、监测患者阳性检出率及周环比、核酸/抗原检测人数及核酸/抗原阳性检出率、重症床位使用率、60岁以上人群接种覆盖率。</w:t>
            </w:r>
          </w:p>
        </w:tc>
      </w:tr>
      <w:tr w:rsidR="00C47442">
        <w:trPr>
          <w:trHeight w:val="280"/>
        </w:trPr>
        <w:tc>
          <w:tcPr>
            <w:tcW w:w="263" w:type="pct"/>
            <w:vMerge/>
            <w:tcBorders>
              <w:top w:val="nil"/>
              <w:left w:val="single" w:sz="4" w:space="0" w:color="000000"/>
              <w:bottom w:val="single" w:sz="4" w:space="0" w:color="000000"/>
              <w:right w:val="single" w:sz="4" w:space="0" w:color="000000"/>
            </w:tcBorders>
            <w:vAlign w:val="center"/>
          </w:tcPr>
          <w:p w:rsidR="00C47442" w:rsidRDefault="00C47442">
            <w:pPr>
              <w:widowControl/>
              <w:spacing w:line="240" w:lineRule="auto"/>
              <w:ind w:firstLineChars="0" w:firstLine="0"/>
              <w:jc w:val="left"/>
              <w:rPr>
                <w:rFonts w:cs="宋体"/>
                <w:color w:val="000000"/>
                <w:kern w:val="0"/>
                <w:sz w:val="21"/>
                <w:szCs w:val="21"/>
              </w:rPr>
            </w:pPr>
          </w:p>
        </w:tc>
        <w:tc>
          <w:tcPr>
            <w:tcW w:w="626" w:type="pct"/>
            <w:vMerge/>
            <w:tcBorders>
              <w:top w:val="nil"/>
              <w:left w:val="single" w:sz="4" w:space="0" w:color="000000"/>
              <w:bottom w:val="single" w:sz="4" w:space="0" w:color="000000"/>
              <w:right w:val="single" w:sz="4" w:space="0" w:color="000000"/>
            </w:tcBorders>
            <w:vAlign w:val="center"/>
          </w:tcPr>
          <w:p w:rsidR="00C47442" w:rsidRDefault="00C47442">
            <w:pPr>
              <w:widowControl/>
              <w:spacing w:line="240" w:lineRule="auto"/>
              <w:ind w:firstLineChars="0" w:firstLine="0"/>
              <w:jc w:val="left"/>
              <w:rPr>
                <w:rFonts w:cs="宋体"/>
                <w:color w:val="000000"/>
                <w:kern w:val="0"/>
                <w:sz w:val="21"/>
                <w:szCs w:val="21"/>
              </w:rPr>
            </w:pPr>
          </w:p>
        </w:tc>
        <w:tc>
          <w:tcPr>
            <w:tcW w:w="2096" w:type="pct"/>
            <w:tcBorders>
              <w:top w:val="nil"/>
              <w:left w:val="nil"/>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rPr>
                <w:rFonts w:cs="宋体"/>
                <w:color w:val="000000"/>
                <w:kern w:val="0"/>
                <w:sz w:val="21"/>
                <w:szCs w:val="21"/>
              </w:rPr>
            </w:pPr>
            <w:r>
              <w:rPr>
                <w:rFonts w:cs="宋体" w:hint="eastAsia"/>
                <w:color w:val="000000"/>
                <w:kern w:val="0"/>
                <w:sz w:val="21"/>
                <w:szCs w:val="21"/>
              </w:rPr>
              <w:t>传染病疫情监测政务微信端-新冠监测-总览</w:t>
            </w:r>
          </w:p>
        </w:tc>
        <w:tc>
          <w:tcPr>
            <w:tcW w:w="2015" w:type="pct"/>
            <w:tcBorders>
              <w:top w:val="nil"/>
              <w:left w:val="nil"/>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rPr>
                <w:rFonts w:cs="宋体"/>
                <w:color w:val="000000"/>
                <w:kern w:val="0"/>
                <w:sz w:val="21"/>
                <w:szCs w:val="21"/>
              </w:rPr>
            </w:pPr>
            <w:r>
              <w:rPr>
                <w:rFonts w:cs="宋体" w:hint="eastAsia"/>
                <w:color w:val="000000"/>
                <w:kern w:val="0"/>
                <w:sz w:val="21"/>
                <w:szCs w:val="21"/>
              </w:rPr>
              <w:t>展示市级主要指标的情况，包括疫情报告情况、发热门诊情况、哨点医院监测情况、社区人群队列监测情况、常态化核酸/抗原检测情况和重症床位使用情况。</w:t>
            </w:r>
          </w:p>
        </w:tc>
      </w:tr>
      <w:tr w:rsidR="00C47442">
        <w:trPr>
          <w:trHeight w:val="280"/>
        </w:trPr>
        <w:tc>
          <w:tcPr>
            <w:tcW w:w="263" w:type="pct"/>
            <w:vMerge/>
            <w:tcBorders>
              <w:top w:val="nil"/>
              <w:left w:val="single" w:sz="4" w:space="0" w:color="000000"/>
              <w:bottom w:val="single" w:sz="4" w:space="0" w:color="000000"/>
              <w:right w:val="single" w:sz="4" w:space="0" w:color="000000"/>
            </w:tcBorders>
            <w:vAlign w:val="center"/>
          </w:tcPr>
          <w:p w:rsidR="00C47442" w:rsidRDefault="00C47442">
            <w:pPr>
              <w:widowControl/>
              <w:spacing w:line="240" w:lineRule="auto"/>
              <w:ind w:firstLineChars="0" w:firstLine="0"/>
              <w:jc w:val="left"/>
              <w:rPr>
                <w:rFonts w:cs="宋体"/>
                <w:color w:val="000000"/>
                <w:kern w:val="0"/>
                <w:sz w:val="21"/>
                <w:szCs w:val="21"/>
              </w:rPr>
            </w:pPr>
          </w:p>
        </w:tc>
        <w:tc>
          <w:tcPr>
            <w:tcW w:w="626" w:type="pct"/>
            <w:vMerge/>
            <w:tcBorders>
              <w:top w:val="nil"/>
              <w:left w:val="single" w:sz="4" w:space="0" w:color="000000"/>
              <w:bottom w:val="single" w:sz="4" w:space="0" w:color="000000"/>
              <w:right w:val="single" w:sz="4" w:space="0" w:color="000000"/>
            </w:tcBorders>
            <w:vAlign w:val="center"/>
          </w:tcPr>
          <w:p w:rsidR="00C47442" w:rsidRDefault="00C47442">
            <w:pPr>
              <w:widowControl/>
              <w:spacing w:line="240" w:lineRule="auto"/>
              <w:ind w:firstLineChars="0" w:firstLine="0"/>
              <w:jc w:val="left"/>
              <w:rPr>
                <w:rFonts w:cs="宋体"/>
                <w:color w:val="000000"/>
                <w:kern w:val="0"/>
                <w:sz w:val="21"/>
                <w:szCs w:val="21"/>
              </w:rPr>
            </w:pPr>
          </w:p>
        </w:tc>
        <w:tc>
          <w:tcPr>
            <w:tcW w:w="2096" w:type="pct"/>
            <w:tcBorders>
              <w:top w:val="nil"/>
              <w:left w:val="nil"/>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rPr>
                <w:rFonts w:cs="宋体"/>
                <w:color w:val="000000"/>
                <w:kern w:val="0"/>
                <w:sz w:val="21"/>
                <w:szCs w:val="21"/>
              </w:rPr>
            </w:pPr>
            <w:r>
              <w:rPr>
                <w:rFonts w:cs="宋体" w:hint="eastAsia"/>
                <w:color w:val="000000"/>
                <w:kern w:val="0"/>
                <w:sz w:val="21"/>
                <w:szCs w:val="21"/>
              </w:rPr>
              <w:t>传染病疫情监测政务微信端-新冠监测-预警</w:t>
            </w:r>
          </w:p>
        </w:tc>
        <w:tc>
          <w:tcPr>
            <w:tcW w:w="2015" w:type="pct"/>
            <w:tcBorders>
              <w:top w:val="nil"/>
              <w:left w:val="nil"/>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rPr>
                <w:rFonts w:cs="宋体"/>
                <w:color w:val="000000"/>
                <w:kern w:val="0"/>
                <w:sz w:val="21"/>
                <w:szCs w:val="21"/>
              </w:rPr>
            </w:pPr>
            <w:r>
              <w:rPr>
                <w:rFonts w:cs="宋体" w:hint="eastAsia"/>
                <w:color w:val="000000"/>
                <w:kern w:val="0"/>
                <w:sz w:val="21"/>
                <w:szCs w:val="21"/>
              </w:rPr>
              <w:t>展示全市和16个区4个关键指标的情况，包括发热门诊患者阳性检出率、哨点医院流感样病例百分比、社区人群队列日均新增感染率和重症床位使用率。</w:t>
            </w:r>
          </w:p>
        </w:tc>
      </w:tr>
      <w:tr w:rsidR="00C47442">
        <w:trPr>
          <w:trHeight w:val="280"/>
        </w:trPr>
        <w:tc>
          <w:tcPr>
            <w:tcW w:w="263" w:type="pct"/>
            <w:vMerge/>
            <w:tcBorders>
              <w:top w:val="nil"/>
              <w:left w:val="single" w:sz="4" w:space="0" w:color="000000"/>
              <w:bottom w:val="single" w:sz="4" w:space="0" w:color="000000"/>
              <w:right w:val="single" w:sz="4" w:space="0" w:color="000000"/>
            </w:tcBorders>
            <w:vAlign w:val="center"/>
          </w:tcPr>
          <w:p w:rsidR="00C47442" w:rsidRDefault="00C47442">
            <w:pPr>
              <w:widowControl/>
              <w:spacing w:line="240" w:lineRule="auto"/>
              <w:ind w:firstLineChars="0" w:firstLine="0"/>
              <w:jc w:val="left"/>
              <w:rPr>
                <w:rFonts w:cs="宋体"/>
                <w:color w:val="000000"/>
                <w:kern w:val="0"/>
                <w:sz w:val="21"/>
                <w:szCs w:val="21"/>
              </w:rPr>
            </w:pPr>
          </w:p>
        </w:tc>
        <w:tc>
          <w:tcPr>
            <w:tcW w:w="626" w:type="pct"/>
            <w:vMerge/>
            <w:tcBorders>
              <w:top w:val="nil"/>
              <w:left w:val="single" w:sz="4" w:space="0" w:color="000000"/>
              <w:bottom w:val="single" w:sz="4" w:space="0" w:color="000000"/>
              <w:right w:val="single" w:sz="4" w:space="0" w:color="000000"/>
            </w:tcBorders>
            <w:vAlign w:val="center"/>
          </w:tcPr>
          <w:p w:rsidR="00C47442" w:rsidRDefault="00C47442">
            <w:pPr>
              <w:widowControl/>
              <w:spacing w:line="240" w:lineRule="auto"/>
              <w:ind w:firstLineChars="0" w:firstLine="0"/>
              <w:jc w:val="left"/>
              <w:rPr>
                <w:rFonts w:cs="宋体"/>
                <w:color w:val="000000"/>
                <w:kern w:val="0"/>
                <w:sz w:val="21"/>
                <w:szCs w:val="21"/>
              </w:rPr>
            </w:pPr>
          </w:p>
        </w:tc>
        <w:tc>
          <w:tcPr>
            <w:tcW w:w="2096" w:type="pct"/>
            <w:tcBorders>
              <w:top w:val="nil"/>
              <w:left w:val="nil"/>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rPr>
                <w:rFonts w:cs="宋体"/>
                <w:color w:val="000000"/>
                <w:kern w:val="0"/>
                <w:sz w:val="21"/>
                <w:szCs w:val="21"/>
              </w:rPr>
            </w:pPr>
            <w:r>
              <w:rPr>
                <w:rFonts w:cs="宋体" w:hint="eastAsia"/>
                <w:color w:val="000000"/>
                <w:kern w:val="0"/>
                <w:sz w:val="21"/>
                <w:szCs w:val="21"/>
              </w:rPr>
              <w:t>传染病疫情监测政务微信端-新冠监测-人群</w:t>
            </w:r>
          </w:p>
        </w:tc>
        <w:tc>
          <w:tcPr>
            <w:tcW w:w="2015" w:type="pct"/>
            <w:tcBorders>
              <w:top w:val="nil"/>
              <w:left w:val="nil"/>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rPr>
                <w:rFonts w:cs="宋体"/>
                <w:color w:val="000000"/>
                <w:kern w:val="0"/>
                <w:sz w:val="21"/>
                <w:szCs w:val="21"/>
              </w:rPr>
            </w:pPr>
            <w:r>
              <w:rPr>
                <w:rFonts w:cs="宋体" w:hint="eastAsia"/>
                <w:color w:val="000000"/>
                <w:kern w:val="0"/>
                <w:sz w:val="21"/>
                <w:szCs w:val="21"/>
              </w:rPr>
              <w:t>包括6个切换，分别为疫情报告、发热门诊/哨点医院、社区人群队列、常态化核酸/抗原检测、入境通报和重点人群。主要展示全市近期</w:t>
            </w:r>
            <w:r>
              <w:rPr>
                <w:rFonts w:cs="宋体" w:hint="eastAsia"/>
                <w:color w:val="000000"/>
                <w:kern w:val="0"/>
                <w:sz w:val="21"/>
                <w:szCs w:val="21"/>
              </w:rPr>
              <w:lastRenderedPageBreak/>
              <w:t>阶段指标态势以及16个区当日/本周相关指标值。</w:t>
            </w:r>
          </w:p>
        </w:tc>
      </w:tr>
      <w:tr w:rsidR="00C47442">
        <w:trPr>
          <w:trHeight w:val="560"/>
        </w:trPr>
        <w:tc>
          <w:tcPr>
            <w:tcW w:w="263" w:type="pct"/>
            <w:vMerge/>
            <w:tcBorders>
              <w:top w:val="nil"/>
              <w:left w:val="single" w:sz="4" w:space="0" w:color="000000"/>
              <w:bottom w:val="single" w:sz="4" w:space="0" w:color="000000"/>
              <w:right w:val="single" w:sz="4" w:space="0" w:color="000000"/>
            </w:tcBorders>
            <w:vAlign w:val="center"/>
          </w:tcPr>
          <w:p w:rsidR="00C47442" w:rsidRDefault="00C47442">
            <w:pPr>
              <w:widowControl/>
              <w:spacing w:line="240" w:lineRule="auto"/>
              <w:ind w:firstLineChars="0" w:firstLine="0"/>
              <w:jc w:val="left"/>
              <w:rPr>
                <w:rFonts w:cs="宋体"/>
                <w:color w:val="000000"/>
                <w:kern w:val="0"/>
                <w:sz w:val="21"/>
                <w:szCs w:val="21"/>
              </w:rPr>
            </w:pPr>
          </w:p>
        </w:tc>
        <w:tc>
          <w:tcPr>
            <w:tcW w:w="626" w:type="pct"/>
            <w:vMerge/>
            <w:tcBorders>
              <w:top w:val="nil"/>
              <w:left w:val="single" w:sz="4" w:space="0" w:color="000000"/>
              <w:bottom w:val="single" w:sz="4" w:space="0" w:color="000000"/>
              <w:right w:val="single" w:sz="4" w:space="0" w:color="000000"/>
            </w:tcBorders>
            <w:vAlign w:val="center"/>
          </w:tcPr>
          <w:p w:rsidR="00C47442" w:rsidRDefault="00C47442">
            <w:pPr>
              <w:widowControl/>
              <w:spacing w:line="240" w:lineRule="auto"/>
              <w:ind w:firstLineChars="0" w:firstLine="0"/>
              <w:jc w:val="left"/>
              <w:rPr>
                <w:rFonts w:cs="宋体"/>
                <w:color w:val="000000"/>
                <w:kern w:val="0"/>
                <w:sz w:val="21"/>
                <w:szCs w:val="21"/>
              </w:rPr>
            </w:pPr>
          </w:p>
        </w:tc>
        <w:tc>
          <w:tcPr>
            <w:tcW w:w="2096" w:type="pct"/>
            <w:tcBorders>
              <w:top w:val="nil"/>
              <w:left w:val="nil"/>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rPr>
                <w:rFonts w:cs="宋体"/>
                <w:color w:val="000000"/>
                <w:kern w:val="0"/>
                <w:sz w:val="21"/>
                <w:szCs w:val="21"/>
              </w:rPr>
            </w:pPr>
            <w:r>
              <w:rPr>
                <w:rFonts w:cs="宋体" w:hint="eastAsia"/>
                <w:color w:val="000000"/>
                <w:kern w:val="0"/>
                <w:sz w:val="21"/>
                <w:szCs w:val="21"/>
              </w:rPr>
              <w:t>传染病疫情监测政务微信端-新冠监测-事件监测、环境监测和医疗救治资源</w:t>
            </w:r>
          </w:p>
        </w:tc>
        <w:tc>
          <w:tcPr>
            <w:tcW w:w="2015" w:type="pct"/>
            <w:tcBorders>
              <w:top w:val="nil"/>
              <w:left w:val="nil"/>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rPr>
                <w:rFonts w:cs="宋体"/>
                <w:color w:val="000000"/>
                <w:kern w:val="0"/>
                <w:sz w:val="21"/>
                <w:szCs w:val="21"/>
              </w:rPr>
            </w:pPr>
            <w:r>
              <w:rPr>
                <w:rFonts w:cs="宋体" w:hint="eastAsia"/>
                <w:color w:val="000000"/>
                <w:kern w:val="0"/>
                <w:sz w:val="21"/>
                <w:szCs w:val="21"/>
              </w:rPr>
              <w:t>包括3个二级选项，分别为事件监测、环境监测和医疗救治资源。展示全市一定阶段指标态势以及16个区相关指标数据。</w:t>
            </w:r>
          </w:p>
        </w:tc>
      </w:tr>
      <w:tr w:rsidR="00C47442">
        <w:trPr>
          <w:trHeight w:val="280"/>
        </w:trPr>
        <w:tc>
          <w:tcPr>
            <w:tcW w:w="263" w:type="pct"/>
            <w:vMerge/>
            <w:tcBorders>
              <w:top w:val="nil"/>
              <w:left w:val="single" w:sz="4" w:space="0" w:color="000000"/>
              <w:bottom w:val="single" w:sz="4" w:space="0" w:color="000000"/>
              <w:right w:val="single" w:sz="4" w:space="0" w:color="000000"/>
            </w:tcBorders>
            <w:vAlign w:val="center"/>
          </w:tcPr>
          <w:p w:rsidR="00C47442" w:rsidRDefault="00C47442">
            <w:pPr>
              <w:widowControl/>
              <w:spacing w:line="240" w:lineRule="auto"/>
              <w:ind w:firstLineChars="0" w:firstLine="0"/>
              <w:jc w:val="left"/>
              <w:rPr>
                <w:rFonts w:cs="宋体"/>
                <w:color w:val="000000"/>
                <w:kern w:val="0"/>
                <w:sz w:val="21"/>
                <w:szCs w:val="21"/>
              </w:rPr>
            </w:pPr>
          </w:p>
        </w:tc>
        <w:tc>
          <w:tcPr>
            <w:tcW w:w="626" w:type="pct"/>
            <w:vMerge/>
            <w:tcBorders>
              <w:top w:val="nil"/>
              <w:left w:val="single" w:sz="4" w:space="0" w:color="000000"/>
              <w:bottom w:val="single" w:sz="4" w:space="0" w:color="000000"/>
              <w:right w:val="single" w:sz="4" w:space="0" w:color="000000"/>
            </w:tcBorders>
            <w:vAlign w:val="center"/>
          </w:tcPr>
          <w:p w:rsidR="00C47442" w:rsidRDefault="00C47442">
            <w:pPr>
              <w:widowControl/>
              <w:spacing w:line="240" w:lineRule="auto"/>
              <w:ind w:firstLineChars="0" w:firstLine="0"/>
              <w:jc w:val="left"/>
              <w:rPr>
                <w:rFonts w:cs="宋体"/>
                <w:color w:val="000000"/>
                <w:kern w:val="0"/>
                <w:sz w:val="21"/>
                <w:szCs w:val="21"/>
              </w:rPr>
            </w:pPr>
          </w:p>
        </w:tc>
        <w:tc>
          <w:tcPr>
            <w:tcW w:w="2096" w:type="pct"/>
            <w:tcBorders>
              <w:top w:val="nil"/>
              <w:left w:val="nil"/>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rPr>
                <w:rFonts w:cs="宋体"/>
                <w:color w:val="000000"/>
                <w:kern w:val="0"/>
                <w:sz w:val="21"/>
                <w:szCs w:val="21"/>
              </w:rPr>
            </w:pPr>
            <w:r>
              <w:rPr>
                <w:rFonts w:cs="宋体" w:hint="eastAsia"/>
                <w:color w:val="000000"/>
                <w:kern w:val="0"/>
                <w:sz w:val="21"/>
                <w:szCs w:val="21"/>
              </w:rPr>
              <w:t>传染病疫情监测政务微信端-新冠监测-疫苗</w:t>
            </w:r>
          </w:p>
        </w:tc>
        <w:tc>
          <w:tcPr>
            <w:tcW w:w="2015" w:type="pct"/>
            <w:tcBorders>
              <w:top w:val="nil"/>
              <w:left w:val="nil"/>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rPr>
                <w:rFonts w:cs="宋体"/>
                <w:color w:val="000000"/>
                <w:kern w:val="0"/>
                <w:sz w:val="21"/>
                <w:szCs w:val="21"/>
              </w:rPr>
            </w:pPr>
            <w:r>
              <w:rPr>
                <w:rFonts w:cs="宋体" w:hint="eastAsia"/>
                <w:color w:val="000000"/>
                <w:kern w:val="0"/>
                <w:sz w:val="21"/>
                <w:szCs w:val="21"/>
              </w:rPr>
              <w:t>展示近一个月全市新冠疫苗接种量、分年龄段接种率、各区当日接种量及接种率等。</w:t>
            </w:r>
          </w:p>
        </w:tc>
      </w:tr>
      <w:tr w:rsidR="00C47442">
        <w:trPr>
          <w:trHeight w:val="280"/>
        </w:trPr>
        <w:tc>
          <w:tcPr>
            <w:tcW w:w="263" w:type="pct"/>
            <w:vMerge/>
            <w:tcBorders>
              <w:top w:val="nil"/>
              <w:left w:val="single" w:sz="4" w:space="0" w:color="000000"/>
              <w:bottom w:val="single" w:sz="4" w:space="0" w:color="000000"/>
              <w:right w:val="single" w:sz="4" w:space="0" w:color="000000"/>
            </w:tcBorders>
            <w:vAlign w:val="center"/>
          </w:tcPr>
          <w:p w:rsidR="00C47442" w:rsidRDefault="00C47442">
            <w:pPr>
              <w:widowControl/>
              <w:spacing w:line="240" w:lineRule="auto"/>
              <w:ind w:firstLineChars="0" w:firstLine="0"/>
              <w:jc w:val="left"/>
              <w:rPr>
                <w:rFonts w:cs="宋体"/>
                <w:color w:val="000000"/>
                <w:kern w:val="0"/>
                <w:sz w:val="21"/>
                <w:szCs w:val="21"/>
              </w:rPr>
            </w:pPr>
          </w:p>
        </w:tc>
        <w:tc>
          <w:tcPr>
            <w:tcW w:w="626" w:type="pct"/>
            <w:vMerge/>
            <w:tcBorders>
              <w:top w:val="nil"/>
              <w:left w:val="single" w:sz="4" w:space="0" w:color="000000"/>
              <w:bottom w:val="single" w:sz="4" w:space="0" w:color="000000"/>
              <w:right w:val="single" w:sz="4" w:space="0" w:color="000000"/>
            </w:tcBorders>
            <w:vAlign w:val="center"/>
          </w:tcPr>
          <w:p w:rsidR="00C47442" w:rsidRDefault="00C47442">
            <w:pPr>
              <w:widowControl/>
              <w:spacing w:line="240" w:lineRule="auto"/>
              <w:ind w:firstLineChars="0" w:firstLine="0"/>
              <w:jc w:val="left"/>
              <w:rPr>
                <w:rFonts w:cs="宋体"/>
                <w:color w:val="000000"/>
                <w:kern w:val="0"/>
                <w:sz w:val="21"/>
                <w:szCs w:val="21"/>
              </w:rPr>
            </w:pPr>
          </w:p>
        </w:tc>
        <w:tc>
          <w:tcPr>
            <w:tcW w:w="2096" w:type="pct"/>
            <w:tcBorders>
              <w:top w:val="nil"/>
              <w:left w:val="nil"/>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rPr>
                <w:rFonts w:cs="宋体"/>
                <w:color w:val="000000"/>
                <w:kern w:val="0"/>
                <w:sz w:val="21"/>
                <w:szCs w:val="21"/>
              </w:rPr>
            </w:pPr>
            <w:r>
              <w:rPr>
                <w:rFonts w:cs="宋体" w:hint="eastAsia"/>
                <w:color w:val="000000"/>
                <w:kern w:val="0"/>
                <w:sz w:val="21"/>
                <w:szCs w:val="21"/>
              </w:rPr>
              <w:t>传染病疫情监测政务微信端-流感监测-疫情态势</w:t>
            </w:r>
          </w:p>
        </w:tc>
        <w:tc>
          <w:tcPr>
            <w:tcW w:w="2015" w:type="pct"/>
            <w:tcBorders>
              <w:top w:val="nil"/>
              <w:left w:val="nil"/>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rPr>
                <w:rFonts w:cs="宋体"/>
                <w:color w:val="000000"/>
                <w:kern w:val="0"/>
                <w:sz w:val="21"/>
                <w:szCs w:val="21"/>
              </w:rPr>
            </w:pPr>
            <w:r>
              <w:rPr>
                <w:rFonts w:cs="宋体" w:hint="eastAsia"/>
                <w:color w:val="000000"/>
                <w:kern w:val="0"/>
                <w:sz w:val="21"/>
                <w:szCs w:val="21"/>
              </w:rPr>
              <w:t>将一张屏上的相关功能在政务微信端展示。</w:t>
            </w:r>
          </w:p>
        </w:tc>
      </w:tr>
      <w:tr w:rsidR="00C47442">
        <w:trPr>
          <w:trHeight w:val="280"/>
        </w:trPr>
        <w:tc>
          <w:tcPr>
            <w:tcW w:w="263" w:type="pct"/>
            <w:vMerge/>
            <w:tcBorders>
              <w:top w:val="nil"/>
              <w:left w:val="single" w:sz="4" w:space="0" w:color="000000"/>
              <w:bottom w:val="single" w:sz="4" w:space="0" w:color="000000"/>
              <w:right w:val="single" w:sz="4" w:space="0" w:color="000000"/>
            </w:tcBorders>
            <w:vAlign w:val="center"/>
          </w:tcPr>
          <w:p w:rsidR="00C47442" w:rsidRDefault="00C47442">
            <w:pPr>
              <w:widowControl/>
              <w:spacing w:line="240" w:lineRule="auto"/>
              <w:ind w:firstLineChars="0" w:firstLine="0"/>
              <w:jc w:val="left"/>
              <w:rPr>
                <w:rFonts w:cs="宋体"/>
                <w:color w:val="000000"/>
                <w:kern w:val="0"/>
                <w:sz w:val="21"/>
                <w:szCs w:val="21"/>
              </w:rPr>
            </w:pPr>
          </w:p>
        </w:tc>
        <w:tc>
          <w:tcPr>
            <w:tcW w:w="626" w:type="pct"/>
            <w:vMerge/>
            <w:tcBorders>
              <w:top w:val="nil"/>
              <w:left w:val="single" w:sz="4" w:space="0" w:color="000000"/>
              <w:bottom w:val="single" w:sz="4" w:space="0" w:color="000000"/>
              <w:right w:val="single" w:sz="4" w:space="0" w:color="000000"/>
            </w:tcBorders>
            <w:vAlign w:val="center"/>
          </w:tcPr>
          <w:p w:rsidR="00C47442" w:rsidRDefault="00C47442">
            <w:pPr>
              <w:widowControl/>
              <w:spacing w:line="240" w:lineRule="auto"/>
              <w:ind w:firstLineChars="0" w:firstLine="0"/>
              <w:jc w:val="left"/>
              <w:rPr>
                <w:rFonts w:cs="宋体"/>
                <w:color w:val="000000"/>
                <w:kern w:val="0"/>
                <w:sz w:val="21"/>
                <w:szCs w:val="21"/>
              </w:rPr>
            </w:pPr>
          </w:p>
        </w:tc>
        <w:tc>
          <w:tcPr>
            <w:tcW w:w="2096" w:type="pct"/>
            <w:tcBorders>
              <w:top w:val="nil"/>
              <w:left w:val="nil"/>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rPr>
                <w:rFonts w:cs="宋体"/>
                <w:color w:val="000000"/>
                <w:kern w:val="0"/>
                <w:sz w:val="21"/>
                <w:szCs w:val="21"/>
              </w:rPr>
            </w:pPr>
            <w:r>
              <w:rPr>
                <w:rFonts w:cs="宋体" w:hint="eastAsia"/>
                <w:color w:val="000000"/>
                <w:kern w:val="0"/>
                <w:sz w:val="21"/>
                <w:szCs w:val="21"/>
              </w:rPr>
              <w:t>传染病疫情监测政务微信端-流感监测-主要监测指标</w:t>
            </w:r>
          </w:p>
        </w:tc>
        <w:tc>
          <w:tcPr>
            <w:tcW w:w="2015" w:type="pct"/>
            <w:tcBorders>
              <w:top w:val="nil"/>
              <w:left w:val="nil"/>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rPr>
                <w:rFonts w:cs="宋体"/>
                <w:color w:val="000000"/>
                <w:kern w:val="0"/>
                <w:sz w:val="21"/>
                <w:szCs w:val="21"/>
              </w:rPr>
            </w:pPr>
            <w:r>
              <w:rPr>
                <w:rFonts w:cs="宋体" w:hint="eastAsia"/>
                <w:color w:val="000000"/>
                <w:kern w:val="0"/>
                <w:sz w:val="21"/>
                <w:szCs w:val="21"/>
              </w:rPr>
              <w:t>将一张屏上的相关功能在政务微信端展示。</w:t>
            </w:r>
          </w:p>
        </w:tc>
      </w:tr>
      <w:tr w:rsidR="00C47442">
        <w:trPr>
          <w:trHeight w:val="280"/>
        </w:trPr>
        <w:tc>
          <w:tcPr>
            <w:tcW w:w="263" w:type="pct"/>
            <w:vMerge/>
            <w:tcBorders>
              <w:top w:val="nil"/>
              <w:left w:val="single" w:sz="4" w:space="0" w:color="000000"/>
              <w:bottom w:val="single" w:sz="4" w:space="0" w:color="000000"/>
              <w:right w:val="single" w:sz="4" w:space="0" w:color="000000"/>
            </w:tcBorders>
            <w:vAlign w:val="center"/>
          </w:tcPr>
          <w:p w:rsidR="00C47442" w:rsidRDefault="00C47442">
            <w:pPr>
              <w:widowControl/>
              <w:spacing w:line="240" w:lineRule="auto"/>
              <w:ind w:firstLineChars="0" w:firstLine="0"/>
              <w:jc w:val="left"/>
              <w:rPr>
                <w:rFonts w:cs="宋体"/>
                <w:color w:val="000000"/>
                <w:kern w:val="0"/>
                <w:sz w:val="21"/>
                <w:szCs w:val="21"/>
              </w:rPr>
            </w:pPr>
          </w:p>
        </w:tc>
        <w:tc>
          <w:tcPr>
            <w:tcW w:w="626" w:type="pct"/>
            <w:vMerge/>
            <w:tcBorders>
              <w:top w:val="nil"/>
              <w:left w:val="single" w:sz="4" w:space="0" w:color="000000"/>
              <w:bottom w:val="single" w:sz="4" w:space="0" w:color="000000"/>
              <w:right w:val="single" w:sz="4" w:space="0" w:color="000000"/>
            </w:tcBorders>
            <w:vAlign w:val="center"/>
          </w:tcPr>
          <w:p w:rsidR="00C47442" w:rsidRDefault="00C47442">
            <w:pPr>
              <w:widowControl/>
              <w:spacing w:line="240" w:lineRule="auto"/>
              <w:ind w:firstLineChars="0" w:firstLine="0"/>
              <w:jc w:val="left"/>
              <w:rPr>
                <w:rFonts w:cs="宋体"/>
                <w:color w:val="000000"/>
                <w:kern w:val="0"/>
                <w:sz w:val="21"/>
                <w:szCs w:val="21"/>
              </w:rPr>
            </w:pPr>
          </w:p>
        </w:tc>
        <w:tc>
          <w:tcPr>
            <w:tcW w:w="2096" w:type="pct"/>
            <w:tcBorders>
              <w:top w:val="nil"/>
              <w:left w:val="nil"/>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rPr>
                <w:rFonts w:cs="宋体"/>
                <w:color w:val="000000"/>
                <w:kern w:val="0"/>
                <w:sz w:val="21"/>
                <w:szCs w:val="21"/>
              </w:rPr>
            </w:pPr>
            <w:r>
              <w:rPr>
                <w:rFonts w:cs="宋体" w:hint="eastAsia"/>
                <w:color w:val="000000"/>
                <w:kern w:val="0"/>
                <w:sz w:val="21"/>
                <w:szCs w:val="21"/>
              </w:rPr>
              <w:t>传染病疫情监测政务微信端-流感监测-分析研判趋势</w:t>
            </w:r>
          </w:p>
        </w:tc>
        <w:tc>
          <w:tcPr>
            <w:tcW w:w="2015" w:type="pct"/>
            <w:tcBorders>
              <w:top w:val="nil"/>
              <w:left w:val="nil"/>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rPr>
                <w:rFonts w:cs="宋体"/>
                <w:color w:val="000000"/>
                <w:kern w:val="0"/>
                <w:sz w:val="21"/>
                <w:szCs w:val="21"/>
              </w:rPr>
            </w:pPr>
            <w:r>
              <w:rPr>
                <w:rFonts w:cs="宋体" w:hint="eastAsia"/>
                <w:color w:val="000000"/>
                <w:kern w:val="0"/>
                <w:sz w:val="21"/>
                <w:szCs w:val="21"/>
              </w:rPr>
              <w:t>将一张屏上的相关功能在政务微信端展示。</w:t>
            </w:r>
          </w:p>
        </w:tc>
      </w:tr>
      <w:tr w:rsidR="00C47442">
        <w:trPr>
          <w:trHeight w:val="280"/>
        </w:trPr>
        <w:tc>
          <w:tcPr>
            <w:tcW w:w="263" w:type="pct"/>
            <w:vMerge/>
            <w:tcBorders>
              <w:top w:val="nil"/>
              <w:left w:val="single" w:sz="4" w:space="0" w:color="000000"/>
              <w:bottom w:val="single" w:sz="4" w:space="0" w:color="000000"/>
              <w:right w:val="single" w:sz="4" w:space="0" w:color="000000"/>
            </w:tcBorders>
            <w:vAlign w:val="center"/>
          </w:tcPr>
          <w:p w:rsidR="00C47442" w:rsidRDefault="00C47442">
            <w:pPr>
              <w:widowControl/>
              <w:spacing w:line="240" w:lineRule="auto"/>
              <w:ind w:firstLineChars="0" w:firstLine="0"/>
              <w:jc w:val="left"/>
              <w:rPr>
                <w:rFonts w:cs="宋体"/>
                <w:color w:val="000000"/>
                <w:kern w:val="0"/>
                <w:sz w:val="21"/>
                <w:szCs w:val="21"/>
              </w:rPr>
            </w:pPr>
          </w:p>
        </w:tc>
        <w:tc>
          <w:tcPr>
            <w:tcW w:w="626" w:type="pct"/>
            <w:vMerge/>
            <w:tcBorders>
              <w:top w:val="nil"/>
              <w:left w:val="single" w:sz="4" w:space="0" w:color="000000"/>
              <w:bottom w:val="single" w:sz="4" w:space="0" w:color="000000"/>
              <w:right w:val="single" w:sz="4" w:space="0" w:color="000000"/>
            </w:tcBorders>
            <w:vAlign w:val="center"/>
          </w:tcPr>
          <w:p w:rsidR="00C47442" w:rsidRDefault="00C47442">
            <w:pPr>
              <w:widowControl/>
              <w:spacing w:line="240" w:lineRule="auto"/>
              <w:ind w:firstLineChars="0" w:firstLine="0"/>
              <w:jc w:val="left"/>
              <w:rPr>
                <w:rFonts w:cs="宋体"/>
                <w:color w:val="000000"/>
                <w:kern w:val="0"/>
                <w:sz w:val="21"/>
                <w:szCs w:val="21"/>
              </w:rPr>
            </w:pPr>
          </w:p>
        </w:tc>
        <w:tc>
          <w:tcPr>
            <w:tcW w:w="2096" w:type="pct"/>
            <w:tcBorders>
              <w:top w:val="nil"/>
              <w:left w:val="nil"/>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rPr>
                <w:rFonts w:cs="宋体"/>
                <w:color w:val="000000"/>
                <w:kern w:val="0"/>
                <w:sz w:val="21"/>
                <w:szCs w:val="21"/>
              </w:rPr>
            </w:pPr>
            <w:r>
              <w:rPr>
                <w:rFonts w:cs="宋体" w:hint="eastAsia"/>
                <w:color w:val="000000"/>
                <w:kern w:val="0"/>
                <w:sz w:val="21"/>
                <w:szCs w:val="21"/>
              </w:rPr>
              <w:t>传染病疫情监测政务微信端-流感监测-疫苗</w:t>
            </w:r>
          </w:p>
        </w:tc>
        <w:tc>
          <w:tcPr>
            <w:tcW w:w="2015" w:type="pct"/>
            <w:tcBorders>
              <w:top w:val="nil"/>
              <w:left w:val="nil"/>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rPr>
                <w:rFonts w:cs="宋体"/>
                <w:color w:val="000000"/>
                <w:kern w:val="0"/>
                <w:sz w:val="21"/>
                <w:szCs w:val="21"/>
              </w:rPr>
            </w:pPr>
            <w:r>
              <w:rPr>
                <w:rFonts w:cs="宋体" w:hint="eastAsia"/>
                <w:color w:val="000000"/>
                <w:kern w:val="0"/>
                <w:sz w:val="21"/>
                <w:szCs w:val="21"/>
              </w:rPr>
              <w:t>将一张屏上的相关功能在政务微信端展示。</w:t>
            </w:r>
          </w:p>
        </w:tc>
      </w:tr>
      <w:tr w:rsidR="00C47442">
        <w:trPr>
          <w:trHeight w:val="280"/>
        </w:trPr>
        <w:tc>
          <w:tcPr>
            <w:tcW w:w="263" w:type="pct"/>
            <w:vMerge/>
            <w:tcBorders>
              <w:top w:val="nil"/>
              <w:left w:val="single" w:sz="4" w:space="0" w:color="000000"/>
              <w:bottom w:val="single" w:sz="4" w:space="0" w:color="000000"/>
              <w:right w:val="single" w:sz="4" w:space="0" w:color="000000"/>
            </w:tcBorders>
            <w:vAlign w:val="center"/>
          </w:tcPr>
          <w:p w:rsidR="00C47442" w:rsidRDefault="00C47442">
            <w:pPr>
              <w:widowControl/>
              <w:spacing w:line="240" w:lineRule="auto"/>
              <w:ind w:firstLineChars="0" w:firstLine="0"/>
              <w:jc w:val="left"/>
              <w:rPr>
                <w:rFonts w:cs="宋体"/>
                <w:color w:val="000000"/>
                <w:kern w:val="0"/>
                <w:sz w:val="21"/>
                <w:szCs w:val="21"/>
              </w:rPr>
            </w:pPr>
          </w:p>
        </w:tc>
        <w:tc>
          <w:tcPr>
            <w:tcW w:w="626" w:type="pct"/>
            <w:vMerge/>
            <w:tcBorders>
              <w:top w:val="nil"/>
              <w:left w:val="single" w:sz="4" w:space="0" w:color="000000"/>
              <w:bottom w:val="single" w:sz="4" w:space="0" w:color="000000"/>
              <w:right w:val="single" w:sz="4" w:space="0" w:color="000000"/>
            </w:tcBorders>
            <w:vAlign w:val="center"/>
          </w:tcPr>
          <w:p w:rsidR="00C47442" w:rsidRDefault="00C47442">
            <w:pPr>
              <w:widowControl/>
              <w:spacing w:line="240" w:lineRule="auto"/>
              <w:ind w:firstLineChars="0" w:firstLine="0"/>
              <w:jc w:val="left"/>
              <w:rPr>
                <w:rFonts w:cs="宋体"/>
                <w:color w:val="000000"/>
                <w:kern w:val="0"/>
                <w:sz w:val="21"/>
                <w:szCs w:val="21"/>
              </w:rPr>
            </w:pPr>
          </w:p>
        </w:tc>
        <w:tc>
          <w:tcPr>
            <w:tcW w:w="2096" w:type="pct"/>
            <w:tcBorders>
              <w:top w:val="nil"/>
              <w:left w:val="nil"/>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rPr>
                <w:rFonts w:cs="宋体"/>
                <w:color w:val="000000"/>
                <w:kern w:val="0"/>
                <w:sz w:val="21"/>
                <w:szCs w:val="21"/>
              </w:rPr>
            </w:pPr>
            <w:r>
              <w:rPr>
                <w:rFonts w:cs="宋体" w:hint="eastAsia"/>
                <w:color w:val="000000"/>
                <w:kern w:val="0"/>
                <w:sz w:val="21"/>
                <w:szCs w:val="21"/>
              </w:rPr>
              <w:t>传染病疫情监测政务微信端-流行性腮腺炎监测-分析研判趋势</w:t>
            </w:r>
          </w:p>
        </w:tc>
        <w:tc>
          <w:tcPr>
            <w:tcW w:w="2015" w:type="pct"/>
            <w:tcBorders>
              <w:top w:val="nil"/>
              <w:left w:val="nil"/>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rPr>
                <w:rFonts w:cs="宋体"/>
                <w:color w:val="000000"/>
                <w:kern w:val="0"/>
                <w:sz w:val="21"/>
                <w:szCs w:val="21"/>
              </w:rPr>
            </w:pPr>
            <w:r>
              <w:rPr>
                <w:rFonts w:cs="宋体" w:hint="eastAsia"/>
                <w:color w:val="000000"/>
                <w:kern w:val="0"/>
                <w:sz w:val="21"/>
                <w:szCs w:val="21"/>
              </w:rPr>
              <w:t>将一张屏上的相关功能在政务微信端展示。</w:t>
            </w:r>
          </w:p>
        </w:tc>
      </w:tr>
      <w:tr w:rsidR="00C47442">
        <w:trPr>
          <w:trHeight w:val="560"/>
        </w:trPr>
        <w:tc>
          <w:tcPr>
            <w:tcW w:w="263" w:type="pct"/>
            <w:vMerge/>
            <w:tcBorders>
              <w:top w:val="nil"/>
              <w:left w:val="single" w:sz="4" w:space="0" w:color="000000"/>
              <w:bottom w:val="single" w:sz="4" w:space="0" w:color="000000"/>
              <w:right w:val="single" w:sz="4" w:space="0" w:color="000000"/>
            </w:tcBorders>
            <w:vAlign w:val="center"/>
          </w:tcPr>
          <w:p w:rsidR="00C47442" w:rsidRDefault="00C47442">
            <w:pPr>
              <w:widowControl/>
              <w:spacing w:line="240" w:lineRule="auto"/>
              <w:ind w:firstLineChars="0" w:firstLine="0"/>
              <w:jc w:val="left"/>
              <w:rPr>
                <w:rFonts w:cs="宋体"/>
                <w:color w:val="000000"/>
                <w:kern w:val="0"/>
                <w:sz w:val="21"/>
                <w:szCs w:val="21"/>
              </w:rPr>
            </w:pPr>
          </w:p>
        </w:tc>
        <w:tc>
          <w:tcPr>
            <w:tcW w:w="626" w:type="pct"/>
            <w:vMerge/>
            <w:tcBorders>
              <w:top w:val="nil"/>
              <w:left w:val="single" w:sz="4" w:space="0" w:color="000000"/>
              <w:bottom w:val="single" w:sz="4" w:space="0" w:color="000000"/>
              <w:right w:val="single" w:sz="4" w:space="0" w:color="000000"/>
            </w:tcBorders>
            <w:vAlign w:val="center"/>
          </w:tcPr>
          <w:p w:rsidR="00C47442" w:rsidRDefault="00C47442">
            <w:pPr>
              <w:widowControl/>
              <w:spacing w:line="240" w:lineRule="auto"/>
              <w:ind w:firstLineChars="0" w:firstLine="0"/>
              <w:jc w:val="left"/>
              <w:rPr>
                <w:rFonts w:cs="宋体"/>
                <w:color w:val="000000"/>
                <w:kern w:val="0"/>
                <w:sz w:val="21"/>
                <w:szCs w:val="21"/>
              </w:rPr>
            </w:pPr>
          </w:p>
        </w:tc>
        <w:tc>
          <w:tcPr>
            <w:tcW w:w="2096" w:type="pct"/>
            <w:tcBorders>
              <w:top w:val="nil"/>
              <w:left w:val="nil"/>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rPr>
                <w:rFonts w:cs="宋体"/>
                <w:color w:val="000000"/>
                <w:kern w:val="0"/>
                <w:sz w:val="21"/>
                <w:szCs w:val="21"/>
              </w:rPr>
            </w:pPr>
            <w:r>
              <w:rPr>
                <w:rFonts w:cs="宋体" w:hint="eastAsia"/>
                <w:color w:val="000000"/>
                <w:kern w:val="0"/>
                <w:sz w:val="21"/>
                <w:szCs w:val="21"/>
              </w:rPr>
              <w:t>传染病疫情监测政务微信端-流行性腮腺炎监测-基于时空一体化平台的信息展示</w:t>
            </w:r>
          </w:p>
        </w:tc>
        <w:tc>
          <w:tcPr>
            <w:tcW w:w="2015" w:type="pct"/>
            <w:tcBorders>
              <w:top w:val="nil"/>
              <w:left w:val="nil"/>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rPr>
                <w:rFonts w:cs="宋体"/>
                <w:color w:val="000000"/>
                <w:kern w:val="0"/>
                <w:sz w:val="21"/>
                <w:szCs w:val="21"/>
              </w:rPr>
            </w:pPr>
            <w:r>
              <w:rPr>
                <w:rFonts w:cs="宋体" w:hint="eastAsia"/>
                <w:color w:val="000000"/>
                <w:kern w:val="0"/>
                <w:sz w:val="21"/>
                <w:szCs w:val="21"/>
              </w:rPr>
              <w:t>将一张屏上的相关功能在政务微信端展示。</w:t>
            </w:r>
          </w:p>
        </w:tc>
      </w:tr>
      <w:tr w:rsidR="00C47442">
        <w:trPr>
          <w:trHeight w:val="280"/>
        </w:trPr>
        <w:tc>
          <w:tcPr>
            <w:tcW w:w="263" w:type="pct"/>
            <w:vMerge/>
            <w:tcBorders>
              <w:top w:val="nil"/>
              <w:left w:val="single" w:sz="4" w:space="0" w:color="000000"/>
              <w:bottom w:val="single" w:sz="4" w:space="0" w:color="000000"/>
              <w:right w:val="single" w:sz="4" w:space="0" w:color="000000"/>
            </w:tcBorders>
            <w:vAlign w:val="center"/>
          </w:tcPr>
          <w:p w:rsidR="00C47442" w:rsidRDefault="00C47442">
            <w:pPr>
              <w:widowControl/>
              <w:spacing w:line="240" w:lineRule="auto"/>
              <w:ind w:firstLineChars="0" w:firstLine="0"/>
              <w:jc w:val="left"/>
              <w:rPr>
                <w:rFonts w:cs="宋体"/>
                <w:color w:val="000000"/>
                <w:kern w:val="0"/>
                <w:sz w:val="21"/>
                <w:szCs w:val="21"/>
              </w:rPr>
            </w:pPr>
          </w:p>
        </w:tc>
        <w:tc>
          <w:tcPr>
            <w:tcW w:w="626" w:type="pct"/>
            <w:vMerge/>
            <w:tcBorders>
              <w:top w:val="nil"/>
              <w:left w:val="single" w:sz="4" w:space="0" w:color="000000"/>
              <w:bottom w:val="single" w:sz="4" w:space="0" w:color="000000"/>
              <w:right w:val="single" w:sz="4" w:space="0" w:color="000000"/>
            </w:tcBorders>
            <w:vAlign w:val="center"/>
          </w:tcPr>
          <w:p w:rsidR="00C47442" w:rsidRDefault="00C47442">
            <w:pPr>
              <w:widowControl/>
              <w:spacing w:line="240" w:lineRule="auto"/>
              <w:ind w:firstLineChars="0" w:firstLine="0"/>
              <w:jc w:val="left"/>
              <w:rPr>
                <w:rFonts w:cs="宋体"/>
                <w:color w:val="000000"/>
                <w:kern w:val="0"/>
                <w:sz w:val="21"/>
                <w:szCs w:val="21"/>
              </w:rPr>
            </w:pPr>
          </w:p>
        </w:tc>
        <w:tc>
          <w:tcPr>
            <w:tcW w:w="2096" w:type="pct"/>
            <w:tcBorders>
              <w:top w:val="nil"/>
              <w:left w:val="nil"/>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rPr>
                <w:rFonts w:cs="宋体"/>
                <w:color w:val="000000"/>
                <w:kern w:val="0"/>
                <w:sz w:val="21"/>
                <w:szCs w:val="21"/>
              </w:rPr>
            </w:pPr>
            <w:r>
              <w:rPr>
                <w:rFonts w:cs="宋体" w:hint="eastAsia"/>
                <w:color w:val="000000"/>
                <w:kern w:val="0"/>
                <w:sz w:val="21"/>
                <w:szCs w:val="21"/>
              </w:rPr>
              <w:t>传染病疫情监测政务微信端-流行性腮腺炎监测-疫苗接种信息</w:t>
            </w:r>
          </w:p>
        </w:tc>
        <w:tc>
          <w:tcPr>
            <w:tcW w:w="2015" w:type="pct"/>
            <w:tcBorders>
              <w:top w:val="nil"/>
              <w:left w:val="nil"/>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rPr>
                <w:rFonts w:cs="宋体"/>
                <w:color w:val="000000"/>
                <w:kern w:val="0"/>
                <w:sz w:val="21"/>
                <w:szCs w:val="21"/>
              </w:rPr>
            </w:pPr>
            <w:r>
              <w:rPr>
                <w:rFonts w:cs="宋体" w:hint="eastAsia"/>
                <w:color w:val="000000"/>
                <w:kern w:val="0"/>
                <w:sz w:val="21"/>
                <w:szCs w:val="21"/>
              </w:rPr>
              <w:t>将一张屏上的相关功能在政务微信端展示。</w:t>
            </w:r>
          </w:p>
        </w:tc>
      </w:tr>
      <w:tr w:rsidR="00C47442">
        <w:trPr>
          <w:trHeight w:val="280"/>
        </w:trPr>
        <w:tc>
          <w:tcPr>
            <w:tcW w:w="263" w:type="pct"/>
            <w:vMerge/>
            <w:tcBorders>
              <w:top w:val="nil"/>
              <w:left w:val="single" w:sz="4" w:space="0" w:color="000000"/>
              <w:bottom w:val="single" w:sz="4" w:space="0" w:color="000000"/>
              <w:right w:val="single" w:sz="4" w:space="0" w:color="000000"/>
            </w:tcBorders>
            <w:vAlign w:val="center"/>
          </w:tcPr>
          <w:p w:rsidR="00C47442" w:rsidRDefault="00C47442">
            <w:pPr>
              <w:widowControl/>
              <w:spacing w:line="240" w:lineRule="auto"/>
              <w:ind w:firstLineChars="0" w:firstLine="0"/>
              <w:jc w:val="left"/>
              <w:rPr>
                <w:rFonts w:cs="宋体"/>
                <w:color w:val="000000"/>
                <w:kern w:val="0"/>
                <w:sz w:val="21"/>
                <w:szCs w:val="21"/>
              </w:rPr>
            </w:pPr>
          </w:p>
        </w:tc>
        <w:tc>
          <w:tcPr>
            <w:tcW w:w="626" w:type="pct"/>
            <w:vMerge/>
            <w:tcBorders>
              <w:top w:val="nil"/>
              <w:left w:val="single" w:sz="4" w:space="0" w:color="000000"/>
              <w:bottom w:val="single" w:sz="4" w:space="0" w:color="000000"/>
              <w:right w:val="single" w:sz="4" w:space="0" w:color="000000"/>
            </w:tcBorders>
            <w:vAlign w:val="center"/>
          </w:tcPr>
          <w:p w:rsidR="00C47442" w:rsidRDefault="00C47442">
            <w:pPr>
              <w:widowControl/>
              <w:spacing w:line="240" w:lineRule="auto"/>
              <w:ind w:firstLineChars="0" w:firstLine="0"/>
              <w:jc w:val="left"/>
              <w:rPr>
                <w:rFonts w:cs="宋体"/>
                <w:color w:val="000000"/>
                <w:kern w:val="0"/>
                <w:sz w:val="21"/>
                <w:szCs w:val="21"/>
              </w:rPr>
            </w:pPr>
          </w:p>
        </w:tc>
        <w:tc>
          <w:tcPr>
            <w:tcW w:w="2096" w:type="pct"/>
            <w:tcBorders>
              <w:top w:val="nil"/>
              <w:left w:val="nil"/>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rPr>
                <w:rFonts w:cs="宋体"/>
                <w:color w:val="000000"/>
                <w:kern w:val="0"/>
                <w:sz w:val="21"/>
                <w:szCs w:val="21"/>
              </w:rPr>
            </w:pPr>
            <w:r>
              <w:rPr>
                <w:rFonts w:cs="宋体" w:hint="eastAsia"/>
                <w:color w:val="000000"/>
                <w:kern w:val="0"/>
                <w:sz w:val="21"/>
                <w:szCs w:val="21"/>
              </w:rPr>
              <w:t>传染病疫情监测政务微信端-肺结核监测-分析研判趋势</w:t>
            </w:r>
          </w:p>
        </w:tc>
        <w:tc>
          <w:tcPr>
            <w:tcW w:w="2015" w:type="pct"/>
            <w:tcBorders>
              <w:top w:val="nil"/>
              <w:left w:val="nil"/>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rPr>
                <w:rFonts w:cs="宋体"/>
                <w:color w:val="000000"/>
                <w:kern w:val="0"/>
                <w:sz w:val="21"/>
                <w:szCs w:val="21"/>
              </w:rPr>
            </w:pPr>
            <w:r>
              <w:rPr>
                <w:rFonts w:cs="宋体" w:hint="eastAsia"/>
                <w:color w:val="000000"/>
                <w:kern w:val="0"/>
                <w:sz w:val="21"/>
                <w:szCs w:val="21"/>
              </w:rPr>
              <w:t>将一张屏上的相关功能在政务微信端展示。</w:t>
            </w:r>
          </w:p>
        </w:tc>
      </w:tr>
      <w:tr w:rsidR="00C47442">
        <w:trPr>
          <w:trHeight w:val="560"/>
        </w:trPr>
        <w:tc>
          <w:tcPr>
            <w:tcW w:w="263" w:type="pct"/>
            <w:vMerge/>
            <w:tcBorders>
              <w:top w:val="nil"/>
              <w:left w:val="single" w:sz="4" w:space="0" w:color="000000"/>
              <w:bottom w:val="single" w:sz="4" w:space="0" w:color="000000"/>
              <w:right w:val="single" w:sz="4" w:space="0" w:color="000000"/>
            </w:tcBorders>
            <w:vAlign w:val="center"/>
          </w:tcPr>
          <w:p w:rsidR="00C47442" w:rsidRDefault="00C47442">
            <w:pPr>
              <w:widowControl/>
              <w:spacing w:line="240" w:lineRule="auto"/>
              <w:ind w:firstLineChars="0" w:firstLine="0"/>
              <w:jc w:val="left"/>
              <w:rPr>
                <w:rFonts w:cs="宋体"/>
                <w:color w:val="000000"/>
                <w:kern w:val="0"/>
                <w:sz w:val="21"/>
                <w:szCs w:val="21"/>
              </w:rPr>
            </w:pPr>
          </w:p>
        </w:tc>
        <w:tc>
          <w:tcPr>
            <w:tcW w:w="626" w:type="pct"/>
            <w:vMerge/>
            <w:tcBorders>
              <w:top w:val="nil"/>
              <w:left w:val="single" w:sz="4" w:space="0" w:color="000000"/>
              <w:bottom w:val="single" w:sz="4" w:space="0" w:color="000000"/>
              <w:right w:val="single" w:sz="4" w:space="0" w:color="000000"/>
            </w:tcBorders>
            <w:vAlign w:val="center"/>
          </w:tcPr>
          <w:p w:rsidR="00C47442" w:rsidRDefault="00C47442">
            <w:pPr>
              <w:widowControl/>
              <w:spacing w:line="240" w:lineRule="auto"/>
              <w:ind w:firstLineChars="0" w:firstLine="0"/>
              <w:jc w:val="left"/>
              <w:rPr>
                <w:rFonts w:cs="宋体"/>
                <w:color w:val="000000"/>
                <w:kern w:val="0"/>
                <w:sz w:val="21"/>
                <w:szCs w:val="21"/>
              </w:rPr>
            </w:pPr>
          </w:p>
        </w:tc>
        <w:tc>
          <w:tcPr>
            <w:tcW w:w="2096" w:type="pct"/>
            <w:tcBorders>
              <w:top w:val="nil"/>
              <w:left w:val="nil"/>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rPr>
                <w:rFonts w:cs="宋体"/>
                <w:color w:val="000000"/>
                <w:kern w:val="0"/>
                <w:sz w:val="21"/>
                <w:szCs w:val="21"/>
              </w:rPr>
            </w:pPr>
            <w:r>
              <w:rPr>
                <w:rFonts w:cs="宋体" w:hint="eastAsia"/>
                <w:color w:val="000000"/>
                <w:kern w:val="0"/>
                <w:sz w:val="21"/>
                <w:szCs w:val="21"/>
              </w:rPr>
              <w:t>传染病疫情监测政务微信端-肺结核监测-基于时空一体化平台的信息展示</w:t>
            </w:r>
          </w:p>
        </w:tc>
        <w:tc>
          <w:tcPr>
            <w:tcW w:w="2015" w:type="pct"/>
            <w:tcBorders>
              <w:top w:val="nil"/>
              <w:left w:val="nil"/>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rPr>
                <w:rFonts w:cs="宋体"/>
                <w:color w:val="000000"/>
                <w:kern w:val="0"/>
                <w:sz w:val="21"/>
                <w:szCs w:val="21"/>
              </w:rPr>
            </w:pPr>
            <w:r>
              <w:rPr>
                <w:rFonts w:cs="宋体" w:hint="eastAsia"/>
                <w:color w:val="000000"/>
                <w:kern w:val="0"/>
                <w:sz w:val="21"/>
                <w:szCs w:val="21"/>
              </w:rPr>
              <w:t>将一张屏上的相关功能在政务微信端展示。</w:t>
            </w:r>
          </w:p>
        </w:tc>
      </w:tr>
      <w:tr w:rsidR="00C47442">
        <w:trPr>
          <w:trHeight w:val="280"/>
        </w:trPr>
        <w:tc>
          <w:tcPr>
            <w:tcW w:w="263" w:type="pct"/>
            <w:vMerge/>
            <w:tcBorders>
              <w:top w:val="nil"/>
              <w:left w:val="single" w:sz="4" w:space="0" w:color="000000"/>
              <w:bottom w:val="single" w:sz="4" w:space="0" w:color="000000"/>
              <w:right w:val="single" w:sz="4" w:space="0" w:color="000000"/>
            </w:tcBorders>
            <w:vAlign w:val="center"/>
          </w:tcPr>
          <w:p w:rsidR="00C47442" w:rsidRDefault="00C47442">
            <w:pPr>
              <w:widowControl/>
              <w:spacing w:line="240" w:lineRule="auto"/>
              <w:ind w:firstLineChars="0" w:firstLine="0"/>
              <w:jc w:val="left"/>
              <w:rPr>
                <w:rFonts w:cs="宋体"/>
                <w:color w:val="000000"/>
                <w:kern w:val="0"/>
                <w:sz w:val="21"/>
                <w:szCs w:val="21"/>
              </w:rPr>
            </w:pPr>
          </w:p>
        </w:tc>
        <w:tc>
          <w:tcPr>
            <w:tcW w:w="626" w:type="pct"/>
            <w:vMerge/>
            <w:tcBorders>
              <w:top w:val="nil"/>
              <w:left w:val="single" w:sz="4" w:space="0" w:color="000000"/>
              <w:bottom w:val="single" w:sz="4" w:space="0" w:color="000000"/>
              <w:right w:val="single" w:sz="4" w:space="0" w:color="000000"/>
            </w:tcBorders>
            <w:vAlign w:val="center"/>
          </w:tcPr>
          <w:p w:rsidR="00C47442" w:rsidRDefault="00C47442">
            <w:pPr>
              <w:widowControl/>
              <w:spacing w:line="240" w:lineRule="auto"/>
              <w:ind w:firstLineChars="0" w:firstLine="0"/>
              <w:jc w:val="left"/>
              <w:rPr>
                <w:rFonts w:cs="宋体"/>
                <w:color w:val="000000"/>
                <w:kern w:val="0"/>
                <w:sz w:val="21"/>
                <w:szCs w:val="21"/>
              </w:rPr>
            </w:pPr>
          </w:p>
        </w:tc>
        <w:tc>
          <w:tcPr>
            <w:tcW w:w="2096" w:type="pct"/>
            <w:tcBorders>
              <w:top w:val="nil"/>
              <w:left w:val="nil"/>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rPr>
                <w:rFonts w:cs="宋体"/>
                <w:color w:val="000000"/>
                <w:kern w:val="0"/>
                <w:sz w:val="21"/>
                <w:szCs w:val="21"/>
              </w:rPr>
            </w:pPr>
            <w:r>
              <w:rPr>
                <w:rFonts w:cs="宋体" w:hint="eastAsia"/>
                <w:color w:val="000000"/>
                <w:kern w:val="0"/>
                <w:sz w:val="21"/>
                <w:szCs w:val="21"/>
              </w:rPr>
              <w:t>传染病疫情监测政务微信端-肺结核监测-疫苗接种信息</w:t>
            </w:r>
          </w:p>
        </w:tc>
        <w:tc>
          <w:tcPr>
            <w:tcW w:w="2015" w:type="pct"/>
            <w:tcBorders>
              <w:top w:val="nil"/>
              <w:left w:val="nil"/>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rPr>
                <w:rFonts w:cs="宋体"/>
                <w:color w:val="000000"/>
                <w:kern w:val="0"/>
                <w:sz w:val="21"/>
                <w:szCs w:val="21"/>
              </w:rPr>
            </w:pPr>
            <w:r>
              <w:rPr>
                <w:rFonts w:cs="宋体" w:hint="eastAsia"/>
                <w:color w:val="000000"/>
                <w:kern w:val="0"/>
                <w:sz w:val="21"/>
                <w:szCs w:val="21"/>
              </w:rPr>
              <w:t>将一张屏上的相关功能在政务微信端展示。</w:t>
            </w:r>
          </w:p>
        </w:tc>
      </w:tr>
      <w:tr w:rsidR="00C47442">
        <w:trPr>
          <w:trHeight w:val="280"/>
        </w:trPr>
        <w:tc>
          <w:tcPr>
            <w:tcW w:w="263" w:type="pct"/>
            <w:vMerge/>
            <w:tcBorders>
              <w:top w:val="nil"/>
              <w:left w:val="single" w:sz="4" w:space="0" w:color="000000"/>
              <w:bottom w:val="single" w:sz="4" w:space="0" w:color="000000"/>
              <w:right w:val="single" w:sz="4" w:space="0" w:color="000000"/>
            </w:tcBorders>
            <w:vAlign w:val="center"/>
          </w:tcPr>
          <w:p w:rsidR="00C47442" w:rsidRDefault="00C47442">
            <w:pPr>
              <w:widowControl/>
              <w:spacing w:line="240" w:lineRule="auto"/>
              <w:ind w:firstLineChars="0" w:firstLine="0"/>
              <w:jc w:val="left"/>
              <w:rPr>
                <w:rFonts w:cs="宋体"/>
                <w:color w:val="000000"/>
                <w:kern w:val="0"/>
                <w:sz w:val="21"/>
                <w:szCs w:val="21"/>
              </w:rPr>
            </w:pPr>
          </w:p>
        </w:tc>
        <w:tc>
          <w:tcPr>
            <w:tcW w:w="626" w:type="pct"/>
            <w:vMerge/>
            <w:tcBorders>
              <w:top w:val="nil"/>
              <w:left w:val="single" w:sz="4" w:space="0" w:color="000000"/>
              <w:bottom w:val="single" w:sz="4" w:space="0" w:color="000000"/>
              <w:right w:val="single" w:sz="4" w:space="0" w:color="000000"/>
            </w:tcBorders>
            <w:vAlign w:val="center"/>
          </w:tcPr>
          <w:p w:rsidR="00C47442" w:rsidRDefault="00C47442">
            <w:pPr>
              <w:widowControl/>
              <w:spacing w:line="240" w:lineRule="auto"/>
              <w:ind w:firstLineChars="0" w:firstLine="0"/>
              <w:jc w:val="left"/>
              <w:rPr>
                <w:rFonts w:cs="宋体"/>
                <w:color w:val="000000"/>
                <w:kern w:val="0"/>
                <w:sz w:val="21"/>
                <w:szCs w:val="21"/>
              </w:rPr>
            </w:pPr>
          </w:p>
        </w:tc>
        <w:tc>
          <w:tcPr>
            <w:tcW w:w="2096" w:type="pct"/>
            <w:tcBorders>
              <w:top w:val="nil"/>
              <w:left w:val="nil"/>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rPr>
                <w:rFonts w:cs="宋体"/>
                <w:color w:val="000000"/>
                <w:kern w:val="0"/>
                <w:sz w:val="21"/>
                <w:szCs w:val="21"/>
              </w:rPr>
            </w:pPr>
            <w:r>
              <w:rPr>
                <w:rFonts w:cs="宋体" w:hint="eastAsia"/>
                <w:color w:val="000000"/>
                <w:kern w:val="0"/>
                <w:sz w:val="21"/>
                <w:szCs w:val="21"/>
              </w:rPr>
              <w:t>传染病疫情监测政务微信端-水痘监测-分析研判趋势</w:t>
            </w:r>
          </w:p>
        </w:tc>
        <w:tc>
          <w:tcPr>
            <w:tcW w:w="2015" w:type="pct"/>
            <w:tcBorders>
              <w:top w:val="nil"/>
              <w:left w:val="nil"/>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rPr>
                <w:rFonts w:cs="宋体"/>
                <w:color w:val="000000"/>
                <w:kern w:val="0"/>
                <w:sz w:val="21"/>
                <w:szCs w:val="21"/>
              </w:rPr>
            </w:pPr>
            <w:r>
              <w:rPr>
                <w:rFonts w:cs="宋体" w:hint="eastAsia"/>
                <w:color w:val="000000"/>
                <w:kern w:val="0"/>
                <w:sz w:val="21"/>
                <w:szCs w:val="21"/>
              </w:rPr>
              <w:t>将一张屏上的相关功能在政务微信端展示。</w:t>
            </w:r>
          </w:p>
        </w:tc>
      </w:tr>
      <w:tr w:rsidR="00C47442">
        <w:trPr>
          <w:trHeight w:val="560"/>
        </w:trPr>
        <w:tc>
          <w:tcPr>
            <w:tcW w:w="263" w:type="pct"/>
            <w:vMerge/>
            <w:tcBorders>
              <w:top w:val="nil"/>
              <w:left w:val="single" w:sz="4" w:space="0" w:color="000000"/>
              <w:bottom w:val="single" w:sz="4" w:space="0" w:color="000000"/>
              <w:right w:val="single" w:sz="4" w:space="0" w:color="000000"/>
            </w:tcBorders>
            <w:vAlign w:val="center"/>
          </w:tcPr>
          <w:p w:rsidR="00C47442" w:rsidRDefault="00C47442">
            <w:pPr>
              <w:widowControl/>
              <w:spacing w:line="240" w:lineRule="auto"/>
              <w:ind w:firstLineChars="0" w:firstLine="0"/>
              <w:jc w:val="left"/>
              <w:rPr>
                <w:rFonts w:cs="宋体"/>
                <w:color w:val="000000"/>
                <w:kern w:val="0"/>
                <w:sz w:val="21"/>
                <w:szCs w:val="21"/>
              </w:rPr>
            </w:pPr>
          </w:p>
        </w:tc>
        <w:tc>
          <w:tcPr>
            <w:tcW w:w="626" w:type="pct"/>
            <w:vMerge/>
            <w:tcBorders>
              <w:top w:val="nil"/>
              <w:left w:val="single" w:sz="4" w:space="0" w:color="000000"/>
              <w:bottom w:val="single" w:sz="4" w:space="0" w:color="000000"/>
              <w:right w:val="single" w:sz="4" w:space="0" w:color="000000"/>
            </w:tcBorders>
            <w:vAlign w:val="center"/>
          </w:tcPr>
          <w:p w:rsidR="00C47442" w:rsidRDefault="00C47442">
            <w:pPr>
              <w:widowControl/>
              <w:spacing w:line="240" w:lineRule="auto"/>
              <w:ind w:firstLineChars="0" w:firstLine="0"/>
              <w:jc w:val="left"/>
              <w:rPr>
                <w:rFonts w:cs="宋体"/>
                <w:color w:val="000000"/>
                <w:kern w:val="0"/>
                <w:sz w:val="21"/>
                <w:szCs w:val="21"/>
              </w:rPr>
            </w:pPr>
          </w:p>
        </w:tc>
        <w:tc>
          <w:tcPr>
            <w:tcW w:w="2096" w:type="pct"/>
            <w:tcBorders>
              <w:top w:val="nil"/>
              <w:left w:val="nil"/>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rPr>
                <w:rFonts w:cs="宋体"/>
                <w:color w:val="000000"/>
                <w:kern w:val="0"/>
                <w:sz w:val="21"/>
                <w:szCs w:val="21"/>
              </w:rPr>
            </w:pPr>
            <w:r>
              <w:rPr>
                <w:rFonts w:cs="宋体" w:hint="eastAsia"/>
                <w:color w:val="000000"/>
                <w:kern w:val="0"/>
                <w:sz w:val="21"/>
                <w:szCs w:val="21"/>
              </w:rPr>
              <w:t>传染病疫情监测政务微信端-水痘监测-基于时空一体化平台的信息展示</w:t>
            </w:r>
          </w:p>
        </w:tc>
        <w:tc>
          <w:tcPr>
            <w:tcW w:w="2015" w:type="pct"/>
            <w:tcBorders>
              <w:top w:val="nil"/>
              <w:left w:val="nil"/>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rPr>
                <w:rFonts w:cs="宋体"/>
                <w:color w:val="000000"/>
                <w:kern w:val="0"/>
                <w:sz w:val="21"/>
                <w:szCs w:val="21"/>
              </w:rPr>
            </w:pPr>
            <w:r>
              <w:rPr>
                <w:rFonts w:cs="宋体" w:hint="eastAsia"/>
                <w:color w:val="000000"/>
                <w:kern w:val="0"/>
                <w:sz w:val="21"/>
                <w:szCs w:val="21"/>
              </w:rPr>
              <w:t>将一张屏上的相关功能在政务微信端展示。</w:t>
            </w:r>
          </w:p>
        </w:tc>
      </w:tr>
      <w:tr w:rsidR="00C47442">
        <w:trPr>
          <w:trHeight w:val="280"/>
        </w:trPr>
        <w:tc>
          <w:tcPr>
            <w:tcW w:w="263" w:type="pct"/>
            <w:vMerge/>
            <w:tcBorders>
              <w:top w:val="nil"/>
              <w:left w:val="single" w:sz="4" w:space="0" w:color="000000"/>
              <w:bottom w:val="single" w:sz="4" w:space="0" w:color="000000"/>
              <w:right w:val="single" w:sz="4" w:space="0" w:color="000000"/>
            </w:tcBorders>
            <w:vAlign w:val="center"/>
          </w:tcPr>
          <w:p w:rsidR="00C47442" w:rsidRDefault="00C47442">
            <w:pPr>
              <w:widowControl/>
              <w:spacing w:line="240" w:lineRule="auto"/>
              <w:ind w:firstLineChars="0" w:firstLine="0"/>
              <w:jc w:val="left"/>
              <w:rPr>
                <w:rFonts w:cs="宋体"/>
                <w:color w:val="000000"/>
                <w:kern w:val="0"/>
                <w:sz w:val="21"/>
                <w:szCs w:val="21"/>
              </w:rPr>
            </w:pPr>
          </w:p>
        </w:tc>
        <w:tc>
          <w:tcPr>
            <w:tcW w:w="626" w:type="pct"/>
            <w:vMerge/>
            <w:tcBorders>
              <w:top w:val="nil"/>
              <w:left w:val="single" w:sz="4" w:space="0" w:color="000000"/>
              <w:bottom w:val="single" w:sz="4" w:space="0" w:color="000000"/>
              <w:right w:val="single" w:sz="4" w:space="0" w:color="000000"/>
            </w:tcBorders>
            <w:vAlign w:val="center"/>
          </w:tcPr>
          <w:p w:rsidR="00C47442" w:rsidRDefault="00C47442">
            <w:pPr>
              <w:widowControl/>
              <w:spacing w:line="240" w:lineRule="auto"/>
              <w:ind w:firstLineChars="0" w:firstLine="0"/>
              <w:jc w:val="left"/>
              <w:rPr>
                <w:rFonts w:cs="宋体"/>
                <w:color w:val="000000"/>
                <w:kern w:val="0"/>
                <w:sz w:val="21"/>
                <w:szCs w:val="21"/>
              </w:rPr>
            </w:pPr>
          </w:p>
        </w:tc>
        <w:tc>
          <w:tcPr>
            <w:tcW w:w="2096" w:type="pct"/>
            <w:tcBorders>
              <w:top w:val="nil"/>
              <w:left w:val="nil"/>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rPr>
                <w:rFonts w:cs="宋体"/>
                <w:color w:val="000000"/>
                <w:kern w:val="0"/>
                <w:sz w:val="21"/>
                <w:szCs w:val="21"/>
              </w:rPr>
            </w:pPr>
            <w:r>
              <w:rPr>
                <w:rFonts w:cs="宋体" w:hint="eastAsia"/>
                <w:color w:val="000000"/>
                <w:kern w:val="0"/>
                <w:sz w:val="21"/>
                <w:szCs w:val="21"/>
              </w:rPr>
              <w:t>传染病疫情监测政务微信端-水痘监测-疫苗接种信息</w:t>
            </w:r>
          </w:p>
        </w:tc>
        <w:tc>
          <w:tcPr>
            <w:tcW w:w="2015" w:type="pct"/>
            <w:tcBorders>
              <w:top w:val="nil"/>
              <w:left w:val="nil"/>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rPr>
                <w:rFonts w:cs="宋体"/>
                <w:color w:val="000000"/>
                <w:kern w:val="0"/>
                <w:sz w:val="21"/>
                <w:szCs w:val="21"/>
              </w:rPr>
            </w:pPr>
            <w:r>
              <w:rPr>
                <w:rFonts w:cs="宋体" w:hint="eastAsia"/>
                <w:color w:val="000000"/>
                <w:kern w:val="0"/>
                <w:sz w:val="21"/>
                <w:szCs w:val="21"/>
              </w:rPr>
              <w:t>将一张屏上的相关功能在政务微信端展示。</w:t>
            </w:r>
          </w:p>
        </w:tc>
      </w:tr>
      <w:tr w:rsidR="00C47442">
        <w:trPr>
          <w:trHeight w:val="280"/>
        </w:trPr>
        <w:tc>
          <w:tcPr>
            <w:tcW w:w="263" w:type="pct"/>
            <w:vMerge/>
            <w:tcBorders>
              <w:top w:val="nil"/>
              <w:left w:val="single" w:sz="4" w:space="0" w:color="000000"/>
              <w:bottom w:val="single" w:sz="4" w:space="0" w:color="000000"/>
              <w:right w:val="single" w:sz="4" w:space="0" w:color="000000"/>
            </w:tcBorders>
            <w:vAlign w:val="center"/>
          </w:tcPr>
          <w:p w:rsidR="00C47442" w:rsidRDefault="00C47442">
            <w:pPr>
              <w:widowControl/>
              <w:spacing w:line="240" w:lineRule="auto"/>
              <w:ind w:firstLineChars="0" w:firstLine="0"/>
              <w:jc w:val="left"/>
              <w:rPr>
                <w:rFonts w:cs="宋体"/>
                <w:color w:val="000000"/>
                <w:kern w:val="0"/>
                <w:sz w:val="21"/>
                <w:szCs w:val="21"/>
              </w:rPr>
            </w:pPr>
          </w:p>
        </w:tc>
        <w:tc>
          <w:tcPr>
            <w:tcW w:w="626" w:type="pct"/>
            <w:vMerge/>
            <w:tcBorders>
              <w:top w:val="nil"/>
              <w:left w:val="single" w:sz="4" w:space="0" w:color="000000"/>
              <w:bottom w:val="single" w:sz="4" w:space="0" w:color="000000"/>
              <w:right w:val="single" w:sz="4" w:space="0" w:color="000000"/>
            </w:tcBorders>
            <w:vAlign w:val="center"/>
          </w:tcPr>
          <w:p w:rsidR="00C47442" w:rsidRDefault="00C47442">
            <w:pPr>
              <w:widowControl/>
              <w:spacing w:line="240" w:lineRule="auto"/>
              <w:ind w:firstLineChars="0" w:firstLine="0"/>
              <w:jc w:val="left"/>
              <w:rPr>
                <w:rFonts w:cs="宋体"/>
                <w:color w:val="000000"/>
                <w:kern w:val="0"/>
                <w:sz w:val="21"/>
                <w:szCs w:val="21"/>
              </w:rPr>
            </w:pPr>
          </w:p>
        </w:tc>
        <w:tc>
          <w:tcPr>
            <w:tcW w:w="2096" w:type="pct"/>
            <w:tcBorders>
              <w:top w:val="nil"/>
              <w:left w:val="nil"/>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rPr>
                <w:rFonts w:cs="宋体"/>
                <w:color w:val="000000"/>
                <w:kern w:val="0"/>
                <w:sz w:val="21"/>
                <w:szCs w:val="21"/>
              </w:rPr>
            </w:pPr>
            <w:r>
              <w:rPr>
                <w:rFonts w:cs="宋体" w:hint="eastAsia"/>
                <w:color w:val="000000"/>
                <w:kern w:val="0"/>
                <w:sz w:val="21"/>
                <w:szCs w:val="21"/>
              </w:rPr>
              <w:t>传染病疫情监测政务微信端-猴痘监测-分析研判趋势</w:t>
            </w:r>
          </w:p>
        </w:tc>
        <w:tc>
          <w:tcPr>
            <w:tcW w:w="2015" w:type="pct"/>
            <w:tcBorders>
              <w:top w:val="nil"/>
              <w:left w:val="nil"/>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rPr>
                <w:rFonts w:cs="宋体"/>
                <w:color w:val="000000"/>
                <w:kern w:val="0"/>
                <w:sz w:val="21"/>
                <w:szCs w:val="21"/>
              </w:rPr>
            </w:pPr>
            <w:r>
              <w:rPr>
                <w:rFonts w:cs="宋体" w:hint="eastAsia"/>
                <w:color w:val="000000"/>
                <w:kern w:val="0"/>
                <w:sz w:val="21"/>
                <w:szCs w:val="21"/>
              </w:rPr>
              <w:t>将一张屏上的相关功能在政务微信端展示。</w:t>
            </w:r>
          </w:p>
        </w:tc>
      </w:tr>
      <w:tr w:rsidR="00C47442">
        <w:trPr>
          <w:trHeight w:val="560"/>
        </w:trPr>
        <w:tc>
          <w:tcPr>
            <w:tcW w:w="263" w:type="pct"/>
            <w:vMerge/>
            <w:tcBorders>
              <w:top w:val="nil"/>
              <w:left w:val="single" w:sz="4" w:space="0" w:color="000000"/>
              <w:bottom w:val="single" w:sz="4" w:space="0" w:color="000000"/>
              <w:right w:val="single" w:sz="4" w:space="0" w:color="000000"/>
            </w:tcBorders>
            <w:vAlign w:val="center"/>
          </w:tcPr>
          <w:p w:rsidR="00C47442" w:rsidRDefault="00C47442">
            <w:pPr>
              <w:widowControl/>
              <w:spacing w:line="240" w:lineRule="auto"/>
              <w:ind w:firstLineChars="0" w:firstLine="0"/>
              <w:jc w:val="left"/>
              <w:rPr>
                <w:rFonts w:cs="宋体"/>
                <w:color w:val="000000"/>
                <w:kern w:val="0"/>
                <w:sz w:val="21"/>
                <w:szCs w:val="21"/>
              </w:rPr>
            </w:pPr>
          </w:p>
        </w:tc>
        <w:tc>
          <w:tcPr>
            <w:tcW w:w="626" w:type="pct"/>
            <w:vMerge/>
            <w:tcBorders>
              <w:top w:val="nil"/>
              <w:left w:val="single" w:sz="4" w:space="0" w:color="000000"/>
              <w:bottom w:val="single" w:sz="4" w:space="0" w:color="000000"/>
              <w:right w:val="single" w:sz="4" w:space="0" w:color="000000"/>
            </w:tcBorders>
            <w:vAlign w:val="center"/>
          </w:tcPr>
          <w:p w:rsidR="00C47442" w:rsidRDefault="00C47442">
            <w:pPr>
              <w:widowControl/>
              <w:spacing w:line="240" w:lineRule="auto"/>
              <w:ind w:firstLineChars="0" w:firstLine="0"/>
              <w:jc w:val="left"/>
              <w:rPr>
                <w:rFonts w:cs="宋体"/>
                <w:color w:val="000000"/>
                <w:kern w:val="0"/>
                <w:sz w:val="21"/>
                <w:szCs w:val="21"/>
              </w:rPr>
            </w:pPr>
          </w:p>
        </w:tc>
        <w:tc>
          <w:tcPr>
            <w:tcW w:w="2096" w:type="pct"/>
            <w:tcBorders>
              <w:top w:val="nil"/>
              <w:left w:val="nil"/>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rPr>
                <w:rFonts w:cs="宋体"/>
                <w:color w:val="000000"/>
                <w:kern w:val="0"/>
                <w:sz w:val="21"/>
                <w:szCs w:val="21"/>
              </w:rPr>
            </w:pPr>
            <w:r>
              <w:rPr>
                <w:rFonts w:cs="宋体" w:hint="eastAsia"/>
                <w:color w:val="000000"/>
                <w:kern w:val="0"/>
                <w:sz w:val="21"/>
                <w:szCs w:val="21"/>
              </w:rPr>
              <w:t>传染病疫情监测政务微信端-猴痘监测-基于时空一体化平台的信息展示</w:t>
            </w:r>
          </w:p>
        </w:tc>
        <w:tc>
          <w:tcPr>
            <w:tcW w:w="2015" w:type="pct"/>
            <w:tcBorders>
              <w:top w:val="nil"/>
              <w:left w:val="nil"/>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rPr>
                <w:rFonts w:cs="宋体"/>
                <w:color w:val="000000"/>
                <w:kern w:val="0"/>
                <w:sz w:val="21"/>
                <w:szCs w:val="21"/>
              </w:rPr>
            </w:pPr>
            <w:r>
              <w:rPr>
                <w:rFonts w:cs="宋体" w:hint="eastAsia"/>
                <w:color w:val="000000"/>
                <w:kern w:val="0"/>
                <w:sz w:val="21"/>
                <w:szCs w:val="21"/>
              </w:rPr>
              <w:t>将一张屏上的相关功能在政务微信端展示。</w:t>
            </w:r>
          </w:p>
        </w:tc>
      </w:tr>
      <w:tr w:rsidR="00C47442">
        <w:trPr>
          <w:trHeight w:val="280"/>
        </w:trPr>
        <w:tc>
          <w:tcPr>
            <w:tcW w:w="263" w:type="pct"/>
            <w:vMerge w:val="restart"/>
            <w:tcBorders>
              <w:top w:val="nil"/>
              <w:left w:val="single" w:sz="4" w:space="0" w:color="000000"/>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jc w:val="center"/>
              <w:rPr>
                <w:rFonts w:cs="宋体"/>
                <w:color w:val="000000"/>
                <w:kern w:val="0"/>
                <w:sz w:val="21"/>
                <w:szCs w:val="21"/>
              </w:rPr>
            </w:pPr>
            <w:r>
              <w:rPr>
                <w:rFonts w:cs="宋体" w:hint="eastAsia"/>
                <w:color w:val="000000"/>
                <w:kern w:val="0"/>
                <w:sz w:val="21"/>
                <w:szCs w:val="21"/>
              </w:rPr>
              <w:t>4</w:t>
            </w:r>
          </w:p>
        </w:tc>
        <w:tc>
          <w:tcPr>
            <w:tcW w:w="626" w:type="pct"/>
            <w:vMerge w:val="restart"/>
            <w:tcBorders>
              <w:top w:val="nil"/>
              <w:left w:val="single" w:sz="4" w:space="0" w:color="000000"/>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jc w:val="center"/>
              <w:rPr>
                <w:rFonts w:cs="宋体"/>
                <w:color w:val="000000"/>
                <w:kern w:val="0"/>
                <w:sz w:val="21"/>
                <w:szCs w:val="21"/>
              </w:rPr>
            </w:pPr>
            <w:r>
              <w:rPr>
                <w:rFonts w:cs="宋体" w:hint="eastAsia"/>
                <w:color w:val="000000"/>
                <w:kern w:val="0"/>
                <w:sz w:val="21"/>
                <w:szCs w:val="21"/>
              </w:rPr>
              <w:t>重点传染病yuqing</w:t>
            </w:r>
            <w:r>
              <w:rPr>
                <w:rFonts w:cs="宋体" w:hint="eastAsia"/>
                <w:color w:val="000000"/>
                <w:kern w:val="0"/>
                <w:sz w:val="21"/>
                <w:szCs w:val="21"/>
              </w:rPr>
              <w:lastRenderedPageBreak/>
              <w:t>监测系统</w:t>
            </w:r>
          </w:p>
        </w:tc>
        <w:tc>
          <w:tcPr>
            <w:tcW w:w="2096" w:type="pct"/>
            <w:tcBorders>
              <w:top w:val="nil"/>
              <w:left w:val="nil"/>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rPr>
                <w:rFonts w:cs="宋体"/>
                <w:color w:val="000000"/>
                <w:kern w:val="0"/>
                <w:sz w:val="21"/>
                <w:szCs w:val="21"/>
              </w:rPr>
            </w:pPr>
            <w:r>
              <w:rPr>
                <w:rFonts w:cs="宋体" w:hint="eastAsia"/>
                <w:color w:val="000000"/>
                <w:kern w:val="0"/>
                <w:sz w:val="21"/>
                <w:szCs w:val="21"/>
              </w:rPr>
              <w:lastRenderedPageBreak/>
              <w:t>重点传染病yuqing监测系统-yuqing分析与处理-yuqing分析与处理</w:t>
            </w:r>
          </w:p>
        </w:tc>
        <w:tc>
          <w:tcPr>
            <w:tcW w:w="2015" w:type="pct"/>
            <w:tcBorders>
              <w:top w:val="nil"/>
              <w:left w:val="nil"/>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rPr>
                <w:rFonts w:cs="宋体"/>
                <w:color w:val="000000"/>
                <w:kern w:val="0"/>
                <w:sz w:val="21"/>
                <w:szCs w:val="21"/>
              </w:rPr>
            </w:pPr>
            <w:r>
              <w:rPr>
                <w:rFonts w:cs="宋体" w:hint="eastAsia"/>
                <w:color w:val="000000"/>
                <w:kern w:val="0"/>
                <w:sz w:val="21"/>
                <w:szCs w:val="21"/>
              </w:rPr>
              <w:t>根据知识图谱自动匹配监测yuqing关键词，具备关键yuqing维护与管理功能。支持使用自然语言处理工</w:t>
            </w:r>
            <w:r>
              <w:rPr>
                <w:rFonts w:cs="宋体" w:hint="eastAsia"/>
                <w:color w:val="000000"/>
                <w:kern w:val="0"/>
                <w:sz w:val="21"/>
                <w:szCs w:val="21"/>
              </w:rPr>
              <w:lastRenderedPageBreak/>
              <w:t>具来解析这些数据，以便更好地理解疾情的变化和趋势。</w:t>
            </w:r>
          </w:p>
        </w:tc>
      </w:tr>
      <w:tr w:rsidR="00C47442">
        <w:trPr>
          <w:trHeight w:val="280"/>
        </w:trPr>
        <w:tc>
          <w:tcPr>
            <w:tcW w:w="263" w:type="pct"/>
            <w:vMerge/>
            <w:tcBorders>
              <w:top w:val="nil"/>
              <w:left w:val="single" w:sz="4" w:space="0" w:color="000000"/>
              <w:bottom w:val="single" w:sz="4" w:space="0" w:color="000000"/>
              <w:right w:val="single" w:sz="4" w:space="0" w:color="000000"/>
            </w:tcBorders>
            <w:vAlign w:val="center"/>
          </w:tcPr>
          <w:p w:rsidR="00C47442" w:rsidRDefault="00C47442">
            <w:pPr>
              <w:widowControl/>
              <w:spacing w:line="240" w:lineRule="auto"/>
              <w:ind w:firstLineChars="0" w:firstLine="0"/>
              <w:jc w:val="left"/>
              <w:rPr>
                <w:rFonts w:cs="宋体"/>
                <w:color w:val="000000"/>
                <w:kern w:val="0"/>
                <w:sz w:val="21"/>
                <w:szCs w:val="21"/>
              </w:rPr>
            </w:pPr>
          </w:p>
        </w:tc>
        <w:tc>
          <w:tcPr>
            <w:tcW w:w="626" w:type="pct"/>
            <w:vMerge/>
            <w:tcBorders>
              <w:top w:val="nil"/>
              <w:left w:val="single" w:sz="4" w:space="0" w:color="000000"/>
              <w:bottom w:val="single" w:sz="4" w:space="0" w:color="000000"/>
              <w:right w:val="single" w:sz="4" w:space="0" w:color="000000"/>
            </w:tcBorders>
            <w:vAlign w:val="center"/>
          </w:tcPr>
          <w:p w:rsidR="00C47442" w:rsidRDefault="00C47442">
            <w:pPr>
              <w:widowControl/>
              <w:spacing w:line="240" w:lineRule="auto"/>
              <w:ind w:firstLineChars="0" w:firstLine="0"/>
              <w:jc w:val="left"/>
              <w:rPr>
                <w:rFonts w:cs="宋体"/>
                <w:color w:val="000000"/>
                <w:kern w:val="0"/>
                <w:sz w:val="21"/>
                <w:szCs w:val="21"/>
              </w:rPr>
            </w:pPr>
          </w:p>
        </w:tc>
        <w:tc>
          <w:tcPr>
            <w:tcW w:w="2096" w:type="pct"/>
            <w:tcBorders>
              <w:top w:val="nil"/>
              <w:left w:val="nil"/>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rPr>
                <w:rFonts w:cs="宋体"/>
                <w:color w:val="000000"/>
                <w:kern w:val="0"/>
                <w:sz w:val="21"/>
                <w:szCs w:val="21"/>
              </w:rPr>
            </w:pPr>
            <w:r>
              <w:rPr>
                <w:rFonts w:cs="宋体" w:hint="eastAsia"/>
                <w:color w:val="000000"/>
                <w:kern w:val="0"/>
                <w:sz w:val="21"/>
                <w:szCs w:val="21"/>
              </w:rPr>
              <w:t>重点传染病yuqing监测系统-yuqing监测报告-yuqing监测报告</w:t>
            </w:r>
          </w:p>
        </w:tc>
        <w:tc>
          <w:tcPr>
            <w:tcW w:w="2015" w:type="pct"/>
            <w:tcBorders>
              <w:top w:val="nil"/>
              <w:left w:val="nil"/>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rPr>
                <w:rFonts w:cs="宋体"/>
                <w:color w:val="000000"/>
                <w:kern w:val="0"/>
                <w:sz w:val="21"/>
                <w:szCs w:val="21"/>
              </w:rPr>
            </w:pPr>
            <w:r>
              <w:rPr>
                <w:rFonts w:cs="宋体" w:hint="eastAsia"/>
                <w:color w:val="000000"/>
                <w:kern w:val="0"/>
                <w:sz w:val="21"/>
                <w:szCs w:val="21"/>
              </w:rPr>
              <w:t>自动生成yuqing日报、周报、月报、季报、年报和专报、简报，也可根据实际情况提出报表需求，定制全市重大疾病等事件yuqing监测专业报告。</w:t>
            </w:r>
          </w:p>
        </w:tc>
      </w:tr>
      <w:tr w:rsidR="00C47442">
        <w:trPr>
          <w:trHeight w:val="280"/>
        </w:trPr>
        <w:tc>
          <w:tcPr>
            <w:tcW w:w="263" w:type="pct"/>
            <w:vMerge/>
            <w:tcBorders>
              <w:top w:val="nil"/>
              <w:left w:val="single" w:sz="4" w:space="0" w:color="000000"/>
              <w:bottom w:val="single" w:sz="4" w:space="0" w:color="000000"/>
              <w:right w:val="single" w:sz="4" w:space="0" w:color="000000"/>
            </w:tcBorders>
            <w:vAlign w:val="center"/>
          </w:tcPr>
          <w:p w:rsidR="00C47442" w:rsidRDefault="00C47442">
            <w:pPr>
              <w:widowControl/>
              <w:spacing w:line="240" w:lineRule="auto"/>
              <w:ind w:firstLineChars="0" w:firstLine="0"/>
              <w:jc w:val="left"/>
              <w:rPr>
                <w:rFonts w:cs="宋体"/>
                <w:color w:val="000000"/>
                <w:kern w:val="0"/>
                <w:sz w:val="21"/>
                <w:szCs w:val="21"/>
              </w:rPr>
            </w:pPr>
          </w:p>
        </w:tc>
        <w:tc>
          <w:tcPr>
            <w:tcW w:w="626" w:type="pct"/>
            <w:vMerge/>
            <w:tcBorders>
              <w:top w:val="nil"/>
              <w:left w:val="single" w:sz="4" w:space="0" w:color="000000"/>
              <w:bottom w:val="single" w:sz="4" w:space="0" w:color="000000"/>
              <w:right w:val="single" w:sz="4" w:space="0" w:color="000000"/>
            </w:tcBorders>
            <w:vAlign w:val="center"/>
          </w:tcPr>
          <w:p w:rsidR="00C47442" w:rsidRDefault="00C47442">
            <w:pPr>
              <w:widowControl/>
              <w:spacing w:line="240" w:lineRule="auto"/>
              <w:ind w:firstLineChars="0" w:firstLine="0"/>
              <w:jc w:val="left"/>
              <w:rPr>
                <w:rFonts w:cs="宋体"/>
                <w:color w:val="000000"/>
                <w:kern w:val="0"/>
                <w:sz w:val="21"/>
                <w:szCs w:val="21"/>
              </w:rPr>
            </w:pPr>
          </w:p>
        </w:tc>
        <w:tc>
          <w:tcPr>
            <w:tcW w:w="2096" w:type="pct"/>
            <w:tcBorders>
              <w:top w:val="nil"/>
              <w:left w:val="nil"/>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rPr>
                <w:rFonts w:cs="宋体"/>
                <w:color w:val="000000"/>
                <w:kern w:val="0"/>
                <w:sz w:val="21"/>
                <w:szCs w:val="21"/>
              </w:rPr>
            </w:pPr>
            <w:r>
              <w:rPr>
                <w:rFonts w:cs="宋体" w:hint="eastAsia"/>
                <w:color w:val="000000"/>
                <w:kern w:val="0"/>
                <w:sz w:val="21"/>
                <w:szCs w:val="21"/>
              </w:rPr>
              <w:t>重点传染病yuqing监测系统-yuqing可视化-yuqing可视化</w:t>
            </w:r>
          </w:p>
        </w:tc>
        <w:tc>
          <w:tcPr>
            <w:tcW w:w="2015" w:type="pct"/>
            <w:tcBorders>
              <w:top w:val="nil"/>
              <w:left w:val="nil"/>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rPr>
                <w:rFonts w:cs="宋体"/>
                <w:color w:val="000000"/>
                <w:kern w:val="0"/>
                <w:sz w:val="21"/>
                <w:szCs w:val="21"/>
              </w:rPr>
            </w:pPr>
            <w:r>
              <w:rPr>
                <w:rFonts w:cs="宋体" w:hint="eastAsia"/>
                <w:color w:val="000000"/>
                <w:kern w:val="0"/>
                <w:sz w:val="21"/>
                <w:szCs w:val="21"/>
              </w:rPr>
              <w:t>对yuqing监测信息进行可视化展示。为全市重大疾病、传染病和公共卫生事件yuqing热点、数据统计、趋势走向等，提供可视化数据大屏显示，一目了然,为工作人员提供参考,方便领导参观和决策。</w:t>
            </w:r>
          </w:p>
        </w:tc>
      </w:tr>
      <w:tr w:rsidR="00C47442">
        <w:trPr>
          <w:trHeight w:val="560"/>
        </w:trPr>
        <w:tc>
          <w:tcPr>
            <w:tcW w:w="263" w:type="pct"/>
            <w:vMerge w:val="restart"/>
            <w:tcBorders>
              <w:top w:val="nil"/>
              <w:left w:val="single" w:sz="4" w:space="0" w:color="000000"/>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jc w:val="center"/>
              <w:rPr>
                <w:rFonts w:cs="宋体"/>
                <w:color w:val="000000"/>
                <w:kern w:val="0"/>
                <w:sz w:val="21"/>
                <w:szCs w:val="21"/>
              </w:rPr>
            </w:pPr>
            <w:r>
              <w:rPr>
                <w:rFonts w:cs="宋体" w:hint="eastAsia"/>
                <w:color w:val="000000"/>
                <w:kern w:val="0"/>
                <w:sz w:val="21"/>
                <w:szCs w:val="21"/>
              </w:rPr>
              <w:t>5</w:t>
            </w:r>
          </w:p>
        </w:tc>
        <w:tc>
          <w:tcPr>
            <w:tcW w:w="626" w:type="pct"/>
            <w:vMerge w:val="restart"/>
            <w:tcBorders>
              <w:top w:val="nil"/>
              <w:left w:val="single" w:sz="4" w:space="0" w:color="000000"/>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jc w:val="center"/>
              <w:rPr>
                <w:rFonts w:cs="宋体"/>
                <w:color w:val="000000"/>
                <w:kern w:val="0"/>
                <w:sz w:val="21"/>
                <w:szCs w:val="21"/>
              </w:rPr>
            </w:pPr>
            <w:r>
              <w:rPr>
                <w:rFonts w:cs="宋体" w:hint="eastAsia"/>
                <w:color w:val="000000"/>
                <w:kern w:val="0"/>
                <w:sz w:val="21"/>
                <w:szCs w:val="21"/>
              </w:rPr>
              <w:t>传染病疫情预警平台</w:t>
            </w:r>
          </w:p>
        </w:tc>
        <w:tc>
          <w:tcPr>
            <w:tcW w:w="2096" w:type="pct"/>
            <w:tcBorders>
              <w:top w:val="nil"/>
              <w:left w:val="nil"/>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rPr>
                <w:rFonts w:cs="宋体"/>
                <w:color w:val="000000"/>
                <w:kern w:val="0"/>
                <w:sz w:val="21"/>
                <w:szCs w:val="21"/>
              </w:rPr>
            </w:pPr>
            <w:r>
              <w:rPr>
                <w:rFonts w:cs="宋体" w:hint="eastAsia"/>
                <w:color w:val="000000"/>
                <w:kern w:val="0"/>
                <w:sz w:val="21"/>
                <w:szCs w:val="21"/>
              </w:rPr>
              <w:t>传染病疫情预警平台-传染病疫情风险预警研判模型-传染病感染人数预测预警</w:t>
            </w:r>
          </w:p>
        </w:tc>
        <w:tc>
          <w:tcPr>
            <w:tcW w:w="2015" w:type="pct"/>
            <w:tcBorders>
              <w:top w:val="nil"/>
              <w:left w:val="nil"/>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rPr>
                <w:rFonts w:cs="宋体"/>
                <w:color w:val="000000"/>
                <w:kern w:val="0"/>
                <w:sz w:val="21"/>
                <w:szCs w:val="21"/>
              </w:rPr>
            </w:pPr>
            <w:r>
              <w:rPr>
                <w:rFonts w:cs="宋体" w:hint="eastAsia"/>
                <w:color w:val="000000"/>
                <w:kern w:val="0"/>
                <w:sz w:val="21"/>
                <w:szCs w:val="21"/>
              </w:rPr>
              <w:t>基于传染病传播动力学模型和时序预测模型进行传染病感染人数的预测，并基于异常检测算法智能感知可能出现的感染人数急剧上升的异常态势。</w:t>
            </w:r>
          </w:p>
        </w:tc>
      </w:tr>
      <w:tr w:rsidR="00C47442">
        <w:trPr>
          <w:trHeight w:val="560"/>
        </w:trPr>
        <w:tc>
          <w:tcPr>
            <w:tcW w:w="263" w:type="pct"/>
            <w:vMerge/>
            <w:tcBorders>
              <w:top w:val="nil"/>
              <w:left w:val="single" w:sz="4" w:space="0" w:color="000000"/>
              <w:bottom w:val="single" w:sz="4" w:space="0" w:color="000000"/>
              <w:right w:val="single" w:sz="4" w:space="0" w:color="000000"/>
            </w:tcBorders>
            <w:vAlign w:val="center"/>
          </w:tcPr>
          <w:p w:rsidR="00C47442" w:rsidRDefault="00C47442">
            <w:pPr>
              <w:widowControl/>
              <w:spacing w:line="240" w:lineRule="auto"/>
              <w:ind w:firstLineChars="0" w:firstLine="0"/>
              <w:jc w:val="left"/>
              <w:rPr>
                <w:rFonts w:cs="宋体"/>
                <w:color w:val="000000"/>
                <w:kern w:val="0"/>
                <w:sz w:val="21"/>
                <w:szCs w:val="21"/>
              </w:rPr>
            </w:pPr>
          </w:p>
        </w:tc>
        <w:tc>
          <w:tcPr>
            <w:tcW w:w="626" w:type="pct"/>
            <w:vMerge/>
            <w:tcBorders>
              <w:top w:val="nil"/>
              <w:left w:val="single" w:sz="4" w:space="0" w:color="000000"/>
              <w:bottom w:val="single" w:sz="4" w:space="0" w:color="000000"/>
              <w:right w:val="single" w:sz="4" w:space="0" w:color="000000"/>
            </w:tcBorders>
            <w:vAlign w:val="center"/>
          </w:tcPr>
          <w:p w:rsidR="00C47442" w:rsidRDefault="00C47442">
            <w:pPr>
              <w:widowControl/>
              <w:spacing w:line="240" w:lineRule="auto"/>
              <w:ind w:firstLineChars="0" w:firstLine="0"/>
              <w:jc w:val="left"/>
              <w:rPr>
                <w:rFonts w:cs="宋体"/>
                <w:color w:val="000000"/>
                <w:kern w:val="0"/>
                <w:sz w:val="21"/>
                <w:szCs w:val="21"/>
              </w:rPr>
            </w:pPr>
          </w:p>
        </w:tc>
        <w:tc>
          <w:tcPr>
            <w:tcW w:w="2096" w:type="pct"/>
            <w:tcBorders>
              <w:top w:val="nil"/>
              <w:left w:val="nil"/>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rPr>
                <w:rFonts w:cs="宋体"/>
                <w:color w:val="000000"/>
                <w:kern w:val="0"/>
                <w:sz w:val="21"/>
                <w:szCs w:val="21"/>
              </w:rPr>
            </w:pPr>
            <w:r>
              <w:rPr>
                <w:rFonts w:cs="宋体" w:hint="eastAsia"/>
                <w:color w:val="000000"/>
                <w:kern w:val="0"/>
                <w:sz w:val="21"/>
                <w:szCs w:val="21"/>
              </w:rPr>
              <w:t>传染病疫情预警平台-传染病疫情风险预警研判模型-传染病风险人数风险区域挖掘模型</w:t>
            </w:r>
          </w:p>
        </w:tc>
        <w:tc>
          <w:tcPr>
            <w:tcW w:w="2015" w:type="pct"/>
            <w:tcBorders>
              <w:top w:val="nil"/>
              <w:left w:val="nil"/>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rPr>
                <w:rFonts w:cs="宋体"/>
                <w:color w:val="000000"/>
                <w:kern w:val="0"/>
                <w:sz w:val="21"/>
                <w:szCs w:val="21"/>
              </w:rPr>
            </w:pPr>
            <w:r>
              <w:rPr>
                <w:rFonts w:cs="宋体" w:hint="eastAsia"/>
                <w:color w:val="000000"/>
                <w:kern w:val="0"/>
                <w:sz w:val="21"/>
                <w:szCs w:val="21"/>
              </w:rPr>
              <w:t>利用知识图谱挖掘算法基于结构化行程史和接触史挖掘传染病例相关的风险区域和风险人群，进行风险分级。</w:t>
            </w:r>
          </w:p>
        </w:tc>
      </w:tr>
      <w:tr w:rsidR="00C47442">
        <w:trPr>
          <w:trHeight w:val="840"/>
        </w:trPr>
        <w:tc>
          <w:tcPr>
            <w:tcW w:w="263" w:type="pct"/>
            <w:vMerge/>
            <w:tcBorders>
              <w:top w:val="nil"/>
              <w:left w:val="single" w:sz="4" w:space="0" w:color="000000"/>
              <w:bottom w:val="single" w:sz="4" w:space="0" w:color="000000"/>
              <w:right w:val="single" w:sz="4" w:space="0" w:color="000000"/>
            </w:tcBorders>
            <w:vAlign w:val="center"/>
          </w:tcPr>
          <w:p w:rsidR="00C47442" w:rsidRDefault="00C47442">
            <w:pPr>
              <w:widowControl/>
              <w:spacing w:line="240" w:lineRule="auto"/>
              <w:ind w:firstLineChars="0" w:firstLine="0"/>
              <w:jc w:val="left"/>
              <w:rPr>
                <w:rFonts w:cs="宋体"/>
                <w:color w:val="000000"/>
                <w:kern w:val="0"/>
                <w:sz w:val="21"/>
                <w:szCs w:val="21"/>
              </w:rPr>
            </w:pPr>
          </w:p>
        </w:tc>
        <w:tc>
          <w:tcPr>
            <w:tcW w:w="626" w:type="pct"/>
            <w:vMerge/>
            <w:tcBorders>
              <w:top w:val="nil"/>
              <w:left w:val="single" w:sz="4" w:space="0" w:color="000000"/>
              <w:bottom w:val="single" w:sz="4" w:space="0" w:color="000000"/>
              <w:right w:val="single" w:sz="4" w:space="0" w:color="000000"/>
            </w:tcBorders>
            <w:vAlign w:val="center"/>
          </w:tcPr>
          <w:p w:rsidR="00C47442" w:rsidRDefault="00C47442">
            <w:pPr>
              <w:widowControl/>
              <w:spacing w:line="240" w:lineRule="auto"/>
              <w:ind w:firstLineChars="0" w:firstLine="0"/>
              <w:jc w:val="left"/>
              <w:rPr>
                <w:rFonts w:cs="宋体"/>
                <w:color w:val="000000"/>
                <w:kern w:val="0"/>
                <w:sz w:val="21"/>
                <w:szCs w:val="21"/>
              </w:rPr>
            </w:pPr>
          </w:p>
        </w:tc>
        <w:tc>
          <w:tcPr>
            <w:tcW w:w="2096" w:type="pct"/>
            <w:tcBorders>
              <w:top w:val="nil"/>
              <w:left w:val="nil"/>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rPr>
                <w:rFonts w:cs="宋体"/>
                <w:color w:val="000000"/>
                <w:kern w:val="0"/>
                <w:sz w:val="21"/>
                <w:szCs w:val="21"/>
              </w:rPr>
            </w:pPr>
            <w:r>
              <w:rPr>
                <w:rFonts w:cs="宋体" w:hint="eastAsia"/>
                <w:color w:val="000000"/>
                <w:kern w:val="0"/>
                <w:sz w:val="21"/>
                <w:szCs w:val="21"/>
              </w:rPr>
              <w:t>传染病疫情预警平台-传染病疫情风险预警研判模型-基于群智感知计算的病例传播行为风险预警模型</w:t>
            </w:r>
          </w:p>
        </w:tc>
        <w:tc>
          <w:tcPr>
            <w:tcW w:w="2015" w:type="pct"/>
            <w:tcBorders>
              <w:top w:val="nil"/>
              <w:left w:val="nil"/>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rPr>
                <w:rFonts w:cs="宋体"/>
                <w:color w:val="000000"/>
                <w:kern w:val="0"/>
                <w:sz w:val="21"/>
                <w:szCs w:val="21"/>
              </w:rPr>
            </w:pPr>
            <w:r>
              <w:rPr>
                <w:rFonts w:cs="宋体" w:hint="eastAsia"/>
                <w:color w:val="000000"/>
                <w:kern w:val="0"/>
                <w:sz w:val="21"/>
                <w:szCs w:val="21"/>
              </w:rPr>
              <w:t>基于大规模物联感知设备获取的人员轨迹数据，利用机器学习算法挖掘传染病病例常驻区域，并进行实时的远离常驻区域、游荡等行为进行分析实现传播风险预警。</w:t>
            </w:r>
          </w:p>
        </w:tc>
      </w:tr>
      <w:tr w:rsidR="00C47442">
        <w:trPr>
          <w:trHeight w:val="840"/>
        </w:trPr>
        <w:tc>
          <w:tcPr>
            <w:tcW w:w="263" w:type="pct"/>
            <w:vMerge/>
            <w:tcBorders>
              <w:top w:val="nil"/>
              <w:left w:val="single" w:sz="4" w:space="0" w:color="000000"/>
              <w:bottom w:val="single" w:sz="4" w:space="0" w:color="000000"/>
              <w:right w:val="single" w:sz="4" w:space="0" w:color="000000"/>
            </w:tcBorders>
            <w:vAlign w:val="center"/>
          </w:tcPr>
          <w:p w:rsidR="00C47442" w:rsidRDefault="00C47442">
            <w:pPr>
              <w:widowControl/>
              <w:spacing w:line="240" w:lineRule="auto"/>
              <w:ind w:firstLineChars="0" w:firstLine="0"/>
              <w:jc w:val="left"/>
              <w:rPr>
                <w:rFonts w:cs="宋体"/>
                <w:color w:val="000000"/>
                <w:kern w:val="0"/>
                <w:sz w:val="21"/>
                <w:szCs w:val="21"/>
              </w:rPr>
            </w:pPr>
          </w:p>
        </w:tc>
        <w:tc>
          <w:tcPr>
            <w:tcW w:w="626" w:type="pct"/>
            <w:vMerge/>
            <w:tcBorders>
              <w:top w:val="nil"/>
              <w:left w:val="single" w:sz="4" w:space="0" w:color="000000"/>
              <w:bottom w:val="single" w:sz="4" w:space="0" w:color="000000"/>
              <w:right w:val="single" w:sz="4" w:space="0" w:color="000000"/>
            </w:tcBorders>
            <w:vAlign w:val="center"/>
          </w:tcPr>
          <w:p w:rsidR="00C47442" w:rsidRDefault="00C47442">
            <w:pPr>
              <w:widowControl/>
              <w:spacing w:line="240" w:lineRule="auto"/>
              <w:ind w:firstLineChars="0" w:firstLine="0"/>
              <w:jc w:val="left"/>
              <w:rPr>
                <w:rFonts w:cs="宋体"/>
                <w:color w:val="000000"/>
                <w:kern w:val="0"/>
                <w:sz w:val="21"/>
                <w:szCs w:val="21"/>
              </w:rPr>
            </w:pPr>
          </w:p>
        </w:tc>
        <w:tc>
          <w:tcPr>
            <w:tcW w:w="2096" w:type="pct"/>
            <w:tcBorders>
              <w:top w:val="nil"/>
              <w:left w:val="nil"/>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rPr>
                <w:rFonts w:cs="宋体"/>
                <w:color w:val="000000"/>
                <w:kern w:val="0"/>
                <w:sz w:val="21"/>
                <w:szCs w:val="21"/>
              </w:rPr>
            </w:pPr>
            <w:r>
              <w:rPr>
                <w:rFonts w:cs="宋体" w:hint="eastAsia"/>
                <w:color w:val="000000"/>
                <w:kern w:val="0"/>
                <w:sz w:val="21"/>
                <w:szCs w:val="21"/>
              </w:rPr>
              <w:t>传染病疫情预警平台-传染病疫情风险预警研判模型-基于突发事件警情的传染病事件风险事件识别与决策推荐</w:t>
            </w:r>
          </w:p>
        </w:tc>
        <w:tc>
          <w:tcPr>
            <w:tcW w:w="2015" w:type="pct"/>
            <w:tcBorders>
              <w:top w:val="nil"/>
              <w:left w:val="nil"/>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rPr>
                <w:rFonts w:cs="宋体"/>
                <w:color w:val="000000"/>
                <w:kern w:val="0"/>
                <w:sz w:val="21"/>
                <w:szCs w:val="21"/>
              </w:rPr>
            </w:pPr>
            <w:r>
              <w:rPr>
                <w:rFonts w:cs="宋体" w:hint="eastAsia"/>
                <w:color w:val="000000"/>
                <w:kern w:val="0"/>
                <w:sz w:val="21"/>
                <w:szCs w:val="21"/>
              </w:rPr>
              <w:t>从突发事件警情数据利用事件抽取技术，识别传染病传播风险事件，实现预警。</w:t>
            </w:r>
          </w:p>
        </w:tc>
      </w:tr>
      <w:tr w:rsidR="00C47442">
        <w:trPr>
          <w:trHeight w:val="560"/>
        </w:trPr>
        <w:tc>
          <w:tcPr>
            <w:tcW w:w="263" w:type="pct"/>
            <w:vMerge/>
            <w:tcBorders>
              <w:top w:val="nil"/>
              <w:left w:val="single" w:sz="4" w:space="0" w:color="000000"/>
              <w:bottom w:val="single" w:sz="4" w:space="0" w:color="000000"/>
              <w:right w:val="single" w:sz="4" w:space="0" w:color="000000"/>
            </w:tcBorders>
            <w:vAlign w:val="center"/>
          </w:tcPr>
          <w:p w:rsidR="00C47442" w:rsidRDefault="00C47442">
            <w:pPr>
              <w:widowControl/>
              <w:spacing w:line="240" w:lineRule="auto"/>
              <w:ind w:firstLineChars="0" w:firstLine="0"/>
              <w:jc w:val="left"/>
              <w:rPr>
                <w:rFonts w:cs="宋体"/>
                <w:color w:val="000000"/>
                <w:kern w:val="0"/>
                <w:sz w:val="21"/>
                <w:szCs w:val="21"/>
              </w:rPr>
            </w:pPr>
          </w:p>
        </w:tc>
        <w:tc>
          <w:tcPr>
            <w:tcW w:w="626" w:type="pct"/>
            <w:vMerge/>
            <w:tcBorders>
              <w:top w:val="nil"/>
              <w:left w:val="single" w:sz="4" w:space="0" w:color="000000"/>
              <w:bottom w:val="single" w:sz="4" w:space="0" w:color="000000"/>
              <w:right w:val="single" w:sz="4" w:space="0" w:color="000000"/>
            </w:tcBorders>
            <w:vAlign w:val="center"/>
          </w:tcPr>
          <w:p w:rsidR="00C47442" w:rsidRDefault="00C47442">
            <w:pPr>
              <w:widowControl/>
              <w:spacing w:line="240" w:lineRule="auto"/>
              <w:ind w:firstLineChars="0" w:firstLine="0"/>
              <w:jc w:val="left"/>
              <w:rPr>
                <w:rFonts w:cs="宋体"/>
                <w:color w:val="000000"/>
                <w:kern w:val="0"/>
                <w:sz w:val="21"/>
                <w:szCs w:val="21"/>
              </w:rPr>
            </w:pPr>
          </w:p>
        </w:tc>
        <w:tc>
          <w:tcPr>
            <w:tcW w:w="2096" w:type="pct"/>
            <w:tcBorders>
              <w:top w:val="nil"/>
              <w:left w:val="nil"/>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rPr>
                <w:rFonts w:cs="宋体"/>
                <w:color w:val="000000"/>
                <w:kern w:val="0"/>
                <w:sz w:val="21"/>
                <w:szCs w:val="21"/>
              </w:rPr>
            </w:pPr>
            <w:r>
              <w:rPr>
                <w:rFonts w:cs="宋体" w:hint="eastAsia"/>
                <w:color w:val="000000"/>
                <w:kern w:val="0"/>
                <w:sz w:val="21"/>
                <w:szCs w:val="21"/>
              </w:rPr>
              <w:t>传染病疫情预警平台-传染病疫情风险预警研判模型-传染病事件智能并案分析</w:t>
            </w:r>
          </w:p>
        </w:tc>
        <w:tc>
          <w:tcPr>
            <w:tcW w:w="2015" w:type="pct"/>
            <w:tcBorders>
              <w:top w:val="nil"/>
              <w:left w:val="nil"/>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rPr>
                <w:rFonts w:cs="宋体"/>
                <w:color w:val="000000"/>
                <w:kern w:val="0"/>
                <w:sz w:val="21"/>
                <w:szCs w:val="21"/>
              </w:rPr>
            </w:pPr>
            <w:r>
              <w:rPr>
                <w:rFonts w:cs="宋体" w:hint="eastAsia"/>
                <w:color w:val="000000"/>
                <w:kern w:val="0"/>
                <w:sz w:val="21"/>
                <w:szCs w:val="21"/>
              </w:rPr>
              <w:t>基于语义匹配，信息抽取模型实现传染病事件智能病案，并利用知识图谱实现传染病病例传播，行踪，病程等关键要素等图结构分析，挖掘潜在传播源。</w:t>
            </w:r>
          </w:p>
        </w:tc>
      </w:tr>
      <w:tr w:rsidR="00C47442">
        <w:trPr>
          <w:trHeight w:val="280"/>
        </w:trPr>
        <w:tc>
          <w:tcPr>
            <w:tcW w:w="263" w:type="pct"/>
            <w:vMerge/>
            <w:tcBorders>
              <w:top w:val="nil"/>
              <w:left w:val="single" w:sz="4" w:space="0" w:color="000000"/>
              <w:bottom w:val="single" w:sz="4" w:space="0" w:color="000000"/>
              <w:right w:val="single" w:sz="4" w:space="0" w:color="000000"/>
            </w:tcBorders>
            <w:vAlign w:val="center"/>
          </w:tcPr>
          <w:p w:rsidR="00C47442" w:rsidRDefault="00C47442">
            <w:pPr>
              <w:widowControl/>
              <w:spacing w:line="240" w:lineRule="auto"/>
              <w:ind w:firstLineChars="0" w:firstLine="0"/>
              <w:jc w:val="left"/>
              <w:rPr>
                <w:rFonts w:cs="宋体"/>
                <w:color w:val="000000"/>
                <w:kern w:val="0"/>
                <w:sz w:val="21"/>
                <w:szCs w:val="21"/>
              </w:rPr>
            </w:pPr>
          </w:p>
        </w:tc>
        <w:tc>
          <w:tcPr>
            <w:tcW w:w="626" w:type="pct"/>
            <w:vMerge/>
            <w:tcBorders>
              <w:top w:val="nil"/>
              <w:left w:val="single" w:sz="4" w:space="0" w:color="000000"/>
              <w:bottom w:val="single" w:sz="4" w:space="0" w:color="000000"/>
              <w:right w:val="single" w:sz="4" w:space="0" w:color="000000"/>
            </w:tcBorders>
            <w:vAlign w:val="center"/>
          </w:tcPr>
          <w:p w:rsidR="00C47442" w:rsidRDefault="00C47442">
            <w:pPr>
              <w:widowControl/>
              <w:spacing w:line="240" w:lineRule="auto"/>
              <w:ind w:firstLineChars="0" w:firstLine="0"/>
              <w:jc w:val="left"/>
              <w:rPr>
                <w:rFonts w:cs="宋体"/>
                <w:color w:val="000000"/>
                <w:kern w:val="0"/>
                <w:sz w:val="21"/>
                <w:szCs w:val="21"/>
              </w:rPr>
            </w:pPr>
          </w:p>
        </w:tc>
        <w:tc>
          <w:tcPr>
            <w:tcW w:w="2096" w:type="pct"/>
            <w:tcBorders>
              <w:top w:val="nil"/>
              <w:left w:val="nil"/>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rPr>
                <w:rFonts w:cs="宋体"/>
                <w:color w:val="000000"/>
                <w:kern w:val="0"/>
                <w:sz w:val="21"/>
                <w:szCs w:val="21"/>
              </w:rPr>
            </w:pPr>
            <w:r>
              <w:rPr>
                <w:rFonts w:cs="宋体" w:hint="eastAsia"/>
                <w:color w:val="000000"/>
                <w:kern w:val="0"/>
                <w:sz w:val="21"/>
                <w:szCs w:val="21"/>
              </w:rPr>
              <w:t>传染病疫情预警平台-传染病疫情风险预警研判模型-症候群分析</w:t>
            </w:r>
          </w:p>
        </w:tc>
        <w:tc>
          <w:tcPr>
            <w:tcW w:w="2015" w:type="pct"/>
            <w:tcBorders>
              <w:top w:val="nil"/>
              <w:left w:val="nil"/>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rPr>
                <w:rFonts w:cs="宋体"/>
                <w:color w:val="000000"/>
                <w:kern w:val="0"/>
                <w:sz w:val="21"/>
                <w:szCs w:val="21"/>
              </w:rPr>
            </w:pPr>
            <w:r>
              <w:rPr>
                <w:rFonts w:cs="宋体" w:hint="eastAsia"/>
                <w:color w:val="000000"/>
                <w:kern w:val="0"/>
                <w:sz w:val="21"/>
                <w:szCs w:val="21"/>
              </w:rPr>
              <w:t>对大量患者的诊疗病例数据进行挖掘分析，识别出患者之间的共同临床特征和地域、时序关联，从而发现症状和传染病之间潜在联系的方法，进而识别出能反映特定传染病爆发的潜在症候群。</w:t>
            </w:r>
          </w:p>
        </w:tc>
      </w:tr>
      <w:tr w:rsidR="00C47442">
        <w:trPr>
          <w:trHeight w:val="560"/>
        </w:trPr>
        <w:tc>
          <w:tcPr>
            <w:tcW w:w="263" w:type="pct"/>
            <w:vMerge/>
            <w:tcBorders>
              <w:top w:val="nil"/>
              <w:left w:val="single" w:sz="4" w:space="0" w:color="000000"/>
              <w:bottom w:val="single" w:sz="4" w:space="0" w:color="000000"/>
              <w:right w:val="single" w:sz="4" w:space="0" w:color="000000"/>
            </w:tcBorders>
            <w:vAlign w:val="center"/>
          </w:tcPr>
          <w:p w:rsidR="00C47442" w:rsidRDefault="00C47442">
            <w:pPr>
              <w:widowControl/>
              <w:spacing w:line="240" w:lineRule="auto"/>
              <w:ind w:firstLineChars="0" w:firstLine="0"/>
              <w:jc w:val="left"/>
              <w:rPr>
                <w:rFonts w:cs="宋体"/>
                <w:color w:val="000000"/>
                <w:kern w:val="0"/>
                <w:sz w:val="21"/>
                <w:szCs w:val="21"/>
              </w:rPr>
            </w:pPr>
          </w:p>
        </w:tc>
        <w:tc>
          <w:tcPr>
            <w:tcW w:w="626" w:type="pct"/>
            <w:vMerge/>
            <w:tcBorders>
              <w:top w:val="nil"/>
              <w:left w:val="single" w:sz="4" w:space="0" w:color="000000"/>
              <w:bottom w:val="single" w:sz="4" w:space="0" w:color="000000"/>
              <w:right w:val="single" w:sz="4" w:space="0" w:color="000000"/>
            </w:tcBorders>
            <w:vAlign w:val="center"/>
          </w:tcPr>
          <w:p w:rsidR="00C47442" w:rsidRDefault="00C47442">
            <w:pPr>
              <w:widowControl/>
              <w:spacing w:line="240" w:lineRule="auto"/>
              <w:ind w:firstLineChars="0" w:firstLine="0"/>
              <w:jc w:val="left"/>
              <w:rPr>
                <w:rFonts w:cs="宋体"/>
                <w:color w:val="000000"/>
                <w:kern w:val="0"/>
                <w:sz w:val="21"/>
                <w:szCs w:val="21"/>
              </w:rPr>
            </w:pPr>
          </w:p>
        </w:tc>
        <w:tc>
          <w:tcPr>
            <w:tcW w:w="2096" w:type="pct"/>
            <w:tcBorders>
              <w:top w:val="nil"/>
              <w:left w:val="nil"/>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rPr>
                <w:rFonts w:cs="宋体"/>
                <w:color w:val="000000"/>
                <w:kern w:val="0"/>
                <w:sz w:val="21"/>
                <w:szCs w:val="21"/>
              </w:rPr>
            </w:pPr>
            <w:r>
              <w:rPr>
                <w:rFonts w:cs="宋体" w:hint="eastAsia"/>
                <w:color w:val="000000"/>
                <w:kern w:val="0"/>
                <w:sz w:val="21"/>
                <w:szCs w:val="21"/>
              </w:rPr>
              <w:t>传染病疫情预警平台-传染病疫情预警数据管理中心-传染病疫情预警数</w:t>
            </w:r>
            <w:r>
              <w:rPr>
                <w:rFonts w:cs="宋体" w:hint="eastAsia"/>
                <w:color w:val="000000"/>
                <w:kern w:val="0"/>
                <w:sz w:val="21"/>
                <w:szCs w:val="21"/>
              </w:rPr>
              <w:lastRenderedPageBreak/>
              <w:t>据管理中心</w:t>
            </w:r>
          </w:p>
        </w:tc>
        <w:tc>
          <w:tcPr>
            <w:tcW w:w="2015" w:type="pct"/>
            <w:tcBorders>
              <w:top w:val="nil"/>
              <w:left w:val="nil"/>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rPr>
                <w:rFonts w:cs="宋体"/>
                <w:color w:val="000000"/>
                <w:kern w:val="0"/>
                <w:sz w:val="21"/>
                <w:szCs w:val="21"/>
              </w:rPr>
            </w:pPr>
            <w:r>
              <w:rPr>
                <w:rFonts w:cs="宋体" w:hint="eastAsia"/>
                <w:color w:val="000000"/>
                <w:kern w:val="0"/>
                <w:sz w:val="21"/>
                <w:szCs w:val="21"/>
              </w:rPr>
              <w:lastRenderedPageBreak/>
              <w:t>为满足多源异构数据接入的适配性，数据采集支持“推送”“拉取”</w:t>
            </w:r>
            <w:r>
              <w:rPr>
                <w:rFonts w:cs="宋体" w:hint="eastAsia"/>
                <w:color w:val="000000"/>
                <w:kern w:val="0"/>
                <w:sz w:val="21"/>
                <w:szCs w:val="21"/>
              </w:rPr>
              <w:lastRenderedPageBreak/>
              <w:t>方式，以及数据摆渡、服务调用、聚合数据API等多种方式，按照数据统一采集、统一汇聚、统一治理原则汇聚至统一数据底座，传染病多点触发预警应用通过主题数据抽取和建模构建本项目业务系统主题数据库，为多点触发应用层提供数据服务。</w:t>
            </w:r>
          </w:p>
        </w:tc>
      </w:tr>
      <w:tr w:rsidR="00C47442">
        <w:trPr>
          <w:trHeight w:val="280"/>
        </w:trPr>
        <w:tc>
          <w:tcPr>
            <w:tcW w:w="263" w:type="pct"/>
            <w:vMerge/>
            <w:tcBorders>
              <w:top w:val="nil"/>
              <w:left w:val="single" w:sz="4" w:space="0" w:color="000000"/>
              <w:bottom w:val="single" w:sz="4" w:space="0" w:color="000000"/>
              <w:right w:val="single" w:sz="4" w:space="0" w:color="000000"/>
            </w:tcBorders>
            <w:vAlign w:val="center"/>
          </w:tcPr>
          <w:p w:rsidR="00C47442" w:rsidRDefault="00C47442">
            <w:pPr>
              <w:widowControl/>
              <w:spacing w:line="240" w:lineRule="auto"/>
              <w:ind w:firstLineChars="0" w:firstLine="0"/>
              <w:jc w:val="left"/>
              <w:rPr>
                <w:rFonts w:cs="宋体"/>
                <w:color w:val="000000"/>
                <w:kern w:val="0"/>
                <w:sz w:val="21"/>
                <w:szCs w:val="21"/>
              </w:rPr>
            </w:pPr>
          </w:p>
        </w:tc>
        <w:tc>
          <w:tcPr>
            <w:tcW w:w="626" w:type="pct"/>
            <w:vMerge/>
            <w:tcBorders>
              <w:top w:val="nil"/>
              <w:left w:val="single" w:sz="4" w:space="0" w:color="000000"/>
              <w:bottom w:val="single" w:sz="4" w:space="0" w:color="000000"/>
              <w:right w:val="single" w:sz="4" w:space="0" w:color="000000"/>
            </w:tcBorders>
            <w:vAlign w:val="center"/>
          </w:tcPr>
          <w:p w:rsidR="00C47442" w:rsidRDefault="00C47442">
            <w:pPr>
              <w:widowControl/>
              <w:spacing w:line="240" w:lineRule="auto"/>
              <w:ind w:firstLineChars="0" w:firstLine="0"/>
              <w:jc w:val="left"/>
              <w:rPr>
                <w:rFonts w:cs="宋体"/>
                <w:color w:val="000000"/>
                <w:kern w:val="0"/>
                <w:sz w:val="21"/>
                <w:szCs w:val="21"/>
              </w:rPr>
            </w:pPr>
          </w:p>
        </w:tc>
        <w:tc>
          <w:tcPr>
            <w:tcW w:w="2096" w:type="pct"/>
            <w:tcBorders>
              <w:top w:val="nil"/>
              <w:left w:val="nil"/>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rPr>
                <w:rFonts w:cs="宋体"/>
                <w:color w:val="000000"/>
                <w:kern w:val="0"/>
                <w:sz w:val="21"/>
                <w:szCs w:val="21"/>
              </w:rPr>
            </w:pPr>
            <w:r>
              <w:rPr>
                <w:rFonts w:cs="宋体" w:hint="eastAsia"/>
                <w:color w:val="000000"/>
                <w:kern w:val="0"/>
                <w:sz w:val="21"/>
                <w:szCs w:val="21"/>
              </w:rPr>
              <w:t>传染病疫情预警平台-风险研判规则库管理-监测指标配置</w:t>
            </w:r>
          </w:p>
        </w:tc>
        <w:tc>
          <w:tcPr>
            <w:tcW w:w="2015" w:type="pct"/>
            <w:tcBorders>
              <w:top w:val="nil"/>
              <w:left w:val="nil"/>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rPr>
                <w:rFonts w:cs="宋体"/>
                <w:color w:val="000000"/>
                <w:kern w:val="0"/>
                <w:sz w:val="21"/>
                <w:szCs w:val="21"/>
              </w:rPr>
            </w:pPr>
            <w:r>
              <w:rPr>
                <w:rFonts w:cs="宋体" w:hint="eastAsia"/>
                <w:color w:val="000000"/>
                <w:kern w:val="0"/>
                <w:sz w:val="21"/>
                <w:szCs w:val="21"/>
              </w:rPr>
              <w:t>建设指标配置功能，配置包括业务主题、指标名称、指标分类、生成规则、阈值设置等。</w:t>
            </w:r>
          </w:p>
        </w:tc>
      </w:tr>
      <w:tr w:rsidR="00C47442">
        <w:trPr>
          <w:trHeight w:val="280"/>
        </w:trPr>
        <w:tc>
          <w:tcPr>
            <w:tcW w:w="263" w:type="pct"/>
            <w:vMerge/>
            <w:tcBorders>
              <w:top w:val="nil"/>
              <w:left w:val="single" w:sz="4" w:space="0" w:color="000000"/>
              <w:bottom w:val="single" w:sz="4" w:space="0" w:color="000000"/>
              <w:right w:val="single" w:sz="4" w:space="0" w:color="000000"/>
            </w:tcBorders>
            <w:vAlign w:val="center"/>
          </w:tcPr>
          <w:p w:rsidR="00C47442" w:rsidRDefault="00C47442">
            <w:pPr>
              <w:widowControl/>
              <w:spacing w:line="240" w:lineRule="auto"/>
              <w:ind w:firstLineChars="0" w:firstLine="0"/>
              <w:jc w:val="left"/>
              <w:rPr>
                <w:rFonts w:cs="宋体"/>
                <w:color w:val="000000"/>
                <w:kern w:val="0"/>
                <w:sz w:val="21"/>
                <w:szCs w:val="21"/>
              </w:rPr>
            </w:pPr>
          </w:p>
        </w:tc>
        <w:tc>
          <w:tcPr>
            <w:tcW w:w="626" w:type="pct"/>
            <w:vMerge/>
            <w:tcBorders>
              <w:top w:val="nil"/>
              <w:left w:val="single" w:sz="4" w:space="0" w:color="000000"/>
              <w:bottom w:val="single" w:sz="4" w:space="0" w:color="000000"/>
              <w:right w:val="single" w:sz="4" w:space="0" w:color="000000"/>
            </w:tcBorders>
            <w:vAlign w:val="center"/>
          </w:tcPr>
          <w:p w:rsidR="00C47442" w:rsidRDefault="00C47442">
            <w:pPr>
              <w:widowControl/>
              <w:spacing w:line="240" w:lineRule="auto"/>
              <w:ind w:firstLineChars="0" w:firstLine="0"/>
              <w:jc w:val="left"/>
              <w:rPr>
                <w:rFonts w:cs="宋体"/>
                <w:color w:val="000000"/>
                <w:kern w:val="0"/>
                <w:sz w:val="21"/>
                <w:szCs w:val="21"/>
              </w:rPr>
            </w:pPr>
          </w:p>
        </w:tc>
        <w:tc>
          <w:tcPr>
            <w:tcW w:w="2096" w:type="pct"/>
            <w:tcBorders>
              <w:top w:val="nil"/>
              <w:left w:val="nil"/>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rPr>
                <w:rFonts w:cs="宋体"/>
                <w:color w:val="000000"/>
                <w:kern w:val="0"/>
                <w:sz w:val="21"/>
                <w:szCs w:val="21"/>
              </w:rPr>
            </w:pPr>
            <w:r>
              <w:rPr>
                <w:rFonts w:cs="宋体" w:hint="eastAsia"/>
                <w:color w:val="000000"/>
                <w:kern w:val="0"/>
                <w:sz w:val="21"/>
                <w:szCs w:val="21"/>
              </w:rPr>
              <w:t>传染病疫情预警平台-风险研判规则库管理-告警级别配置</w:t>
            </w:r>
          </w:p>
        </w:tc>
        <w:tc>
          <w:tcPr>
            <w:tcW w:w="2015" w:type="pct"/>
            <w:tcBorders>
              <w:top w:val="nil"/>
              <w:left w:val="nil"/>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rPr>
                <w:rFonts w:cs="宋体"/>
                <w:color w:val="000000"/>
                <w:kern w:val="0"/>
                <w:sz w:val="21"/>
                <w:szCs w:val="21"/>
              </w:rPr>
            </w:pPr>
            <w:r>
              <w:rPr>
                <w:rFonts w:cs="宋体" w:hint="eastAsia"/>
                <w:color w:val="000000"/>
                <w:kern w:val="0"/>
                <w:sz w:val="21"/>
                <w:szCs w:val="21"/>
              </w:rPr>
              <w:t>建设基于指标逻辑计算的业务告警级别配置功能，可以基于一个或多个指标的逻辑规则生成告警级别提示信息，并关联预案提醒。</w:t>
            </w:r>
          </w:p>
        </w:tc>
      </w:tr>
      <w:tr w:rsidR="00C47442">
        <w:trPr>
          <w:trHeight w:val="560"/>
        </w:trPr>
        <w:tc>
          <w:tcPr>
            <w:tcW w:w="263" w:type="pct"/>
            <w:vMerge/>
            <w:tcBorders>
              <w:top w:val="nil"/>
              <w:left w:val="single" w:sz="4" w:space="0" w:color="000000"/>
              <w:bottom w:val="single" w:sz="4" w:space="0" w:color="000000"/>
              <w:right w:val="single" w:sz="4" w:space="0" w:color="000000"/>
            </w:tcBorders>
            <w:vAlign w:val="center"/>
          </w:tcPr>
          <w:p w:rsidR="00C47442" w:rsidRDefault="00C47442">
            <w:pPr>
              <w:widowControl/>
              <w:spacing w:line="240" w:lineRule="auto"/>
              <w:ind w:firstLineChars="0" w:firstLine="0"/>
              <w:jc w:val="left"/>
              <w:rPr>
                <w:rFonts w:cs="宋体"/>
                <w:color w:val="000000"/>
                <w:kern w:val="0"/>
                <w:sz w:val="21"/>
                <w:szCs w:val="21"/>
              </w:rPr>
            </w:pPr>
          </w:p>
        </w:tc>
        <w:tc>
          <w:tcPr>
            <w:tcW w:w="626" w:type="pct"/>
            <w:vMerge/>
            <w:tcBorders>
              <w:top w:val="nil"/>
              <w:left w:val="single" w:sz="4" w:space="0" w:color="000000"/>
              <w:bottom w:val="single" w:sz="4" w:space="0" w:color="000000"/>
              <w:right w:val="single" w:sz="4" w:space="0" w:color="000000"/>
            </w:tcBorders>
            <w:vAlign w:val="center"/>
          </w:tcPr>
          <w:p w:rsidR="00C47442" w:rsidRDefault="00C47442">
            <w:pPr>
              <w:widowControl/>
              <w:spacing w:line="240" w:lineRule="auto"/>
              <w:ind w:firstLineChars="0" w:firstLine="0"/>
              <w:jc w:val="left"/>
              <w:rPr>
                <w:rFonts w:cs="宋体"/>
                <w:color w:val="000000"/>
                <w:kern w:val="0"/>
                <w:sz w:val="21"/>
                <w:szCs w:val="21"/>
              </w:rPr>
            </w:pPr>
          </w:p>
        </w:tc>
        <w:tc>
          <w:tcPr>
            <w:tcW w:w="2096" w:type="pct"/>
            <w:tcBorders>
              <w:top w:val="nil"/>
              <w:left w:val="nil"/>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rPr>
                <w:rFonts w:cs="宋体"/>
                <w:color w:val="000000"/>
                <w:kern w:val="0"/>
                <w:sz w:val="21"/>
                <w:szCs w:val="21"/>
              </w:rPr>
            </w:pPr>
            <w:r>
              <w:rPr>
                <w:rFonts w:cs="宋体" w:hint="eastAsia"/>
                <w:color w:val="000000"/>
                <w:kern w:val="0"/>
                <w:sz w:val="21"/>
                <w:szCs w:val="21"/>
              </w:rPr>
              <w:t>传染病疫情预警平台-基于经验的指标阈值监测及预警-基于经验的指标阈值监测及预警</w:t>
            </w:r>
          </w:p>
        </w:tc>
        <w:tc>
          <w:tcPr>
            <w:tcW w:w="2015" w:type="pct"/>
            <w:tcBorders>
              <w:top w:val="nil"/>
              <w:left w:val="nil"/>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rPr>
                <w:rFonts w:cs="宋体"/>
                <w:color w:val="000000"/>
                <w:kern w:val="0"/>
                <w:sz w:val="21"/>
                <w:szCs w:val="21"/>
              </w:rPr>
            </w:pPr>
            <w:r>
              <w:rPr>
                <w:rFonts w:cs="宋体" w:hint="eastAsia"/>
                <w:color w:val="000000"/>
                <w:kern w:val="0"/>
                <w:sz w:val="21"/>
                <w:szCs w:val="21"/>
              </w:rPr>
              <w:t>整合多部门多渠道的监测业务系统，实现多源数据的汇聚与融合。依托市大数据资源平台和疫情防控管理平台，根据突发疫情应对需要，公安、工信、网信、交通运输、民航、国铁、气象等部门及时共享的病例轨迹等有关信息。整合包括但不限于以下系统和数据：海关部门的入境人员信息系统、教育部门学生健康状况监测信息系统、环境监测信息系统、常态化核酸/抗原信息系统、yuqing监测信息系统等。</w:t>
            </w:r>
          </w:p>
        </w:tc>
      </w:tr>
      <w:tr w:rsidR="00C47442">
        <w:trPr>
          <w:trHeight w:val="280"/>
        </w:trPr>
        <w:tc>
          <w:tcPr>
            <w:tcW w:w="263" w:type="pct"/>
            <w:vMerge/>
            <w:tcBorders>
              <w:top w:val="nil"/>
              <w:left w:val="single" w:sz="4" w:space="0" w:color="000000"/>
              <w:bottom w:val="single" w:sz="4" w:space="0" w:color="000000"/>
              <w:right w:val="single" w:sz="4" w:space="0" w:color="000000"/>
            </w:tcBorders>
            <w:vAlign w:val="center"/>
          </w:tcPr>
          <w:p w:rsidR="00C47442" w:rsidRDefault="00C47442">
            <w:pPr>
              <w:widowControl/>
              <w:spacing w:line="240" w:lineRule="auto"/>
              <w:ind w:firstLineChars="0" w:firstLine="0"/>
              <w:jc w:val="left"/>
              <w:rPr>
                <w:rFonts w:cs="宋体"/>
                <w:color w:val="000000"/>
                <w:kern w:val="0"/>
                <w:sz w:val="21"/>
                <w:szCs w:val="21"/>
              </w:rPr>
            </w:pPr>
          </w:p>
        </w:tc>
        <w:tc>
          <w:tcPr>
            <w:tcW w:w="626" w:type="pct"/>
            <w:vMerge/>
            <w:tcBorders>
              <w:top w:val="nil"/>
              <w:left w:val="single" w:sz="4" w:space="0" w:color="000000"/>
              <w:bottom w:val="single" w:sz="4" w:space="0" w:color="000000"/>
              <w:right w:val="single" w:sz="4" w:space="0" w:color="000000"/>
            </w:tcBorders>
            <w:vAlign w:val="center"/>
          </w:tcPr>
          <w:p w:rsidR="00C47442" w:rsidRDefault="00C47442">
            <w:pPr>
              <w:widowControl/>
              <w:spacing w:line="240" w:lineRule="auto"/>
              <w:ind w:firstLineChars="0" w:firstLine="0"/>
              <w:jc w:val="left"/>
              <w:rPr>
                <w:rFonts w:cs="宋体"/>
                <w:color w:val="000000"/>
                <w:kern w:val="0"/>
                <w:sz w:val="21"/>
                <w:szCs w:val="21"/>
              </w:rPr>
            </w:pPr>
          </w:p>
        </w:tc>
        <w:tc>
          <w:tcPr>
            <w:tcW w:w="2096" w:type="pct"/>
            <w:tcBorders>
              <w:top w:val="nil"/>
              <w:left w:val="nil"/>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rPr>
                <w:rFonts w:cs="宋体"/>
                <w:color w:val="000000"/>
                <w:kern w:val="0"/>
                <w:sz w:val="21"/>
                <w:szCs w:val="21"/>
              </w:rPr>
            </w:pPr>
            <w:r>
              <w:rPr>
                <w:rFonts w:cs="宋体" w:hint="eastAsia"/>
                <w:color w:val="000000"/>
                <w:kern w:val="0"/>
                <w:sz w:val="21"/>
                <w:szCs w:val="21"/>
              </w:rPr>
              <w:t>传染病疫情预警平台-预警研判报告-预警研判报告</w:t>
            </w:r>
          </w:p>
        </w:tc>
        <w:tc>
          <w:tcPr>
            <w:tcW w:w="2015" w:type="pct"/>
            <w:tcBorders>
              <w:top w:val="nil"/>
              <w:left w:val="nil"/>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rPr>
                <w:rFonts w:cs="宋体"/>
                <w:color w:val="000000"/>
                <w:kern w:val="0"/>
                <w:sz w:val="21"/>
                <w:szCs w:val="21"/>
              </w:rPr>
            </w:pPr>
            <w:r>
              <w:rPr>
                <w:rFonts w:cs="宋体" w:hint="eastAsia"/>
                <w:color w:val="000000"/>
                <w:kern w:val="0"/>
                <w:sz w:val="21"/>
                <w:szCs w:val="21"/>
              </w:rPr>
              <w:t>自动生成预警研判报告，也可根据实际情况提出报表需求，定制全市重大疾病等事件研判专业报告。</w:t>
            </w:r>
          </w:p>
        </w:tc>
      </w:tr>
      <w:tr w:rsidR="00C47442">
        <w:trPr>
          <w:trHeight w:val="280"/>
        </w:trPr>
        <w:tc>
          <w:tcPr>
            <w:tcW w:w="263" w:type="pct"/>
            <w:vMerge/>
            <w:tcBorders>
              <w:top w:val="nil"/>
              <w:left w:val="single" w:sz="4" w:space="0" w:color="000000"/>
              <w:bottom w:val="single" w:sz="4" w:space="0" w:color="000000"/>
              <w:right w:val="single" w:sz="4" w:space="0" w:color="000000"/>
            </w:tcBorders>
            <w:vAlign w:val="center"/>
          </w:tcPr>
          <w:p w:rsidR="00C47442" w:rsidRDefault="00C47442">
            <w:pPr>
              <w:widowControl/>
              <w:spacing w:line="240" w:lineRule="auto"/>
              <w:ind w:firstLineChars="0" w:firstLine="0"/>
              <w:jc w:val="left"/>
              <w:rPr>
                <w:rFonts w:cs="宋体"/>
                <w:color w:val="000000"/>
                <w:kern w:val="0"/>
                <w:sz w:val="21"/>
                <w:szCs w:val="21"/>
              </w:rPr>
            </w:pPr>
          </w:p>
        </w:tc>
        <w:tc>
          <w:tcPr>
            <w:tcW w:w="626" w:type="pct"/>
            <w:vMerge/>
            <w:tcBorders>
              <w:top w:val="nil"/>
              <w:left w:val="single" w:sz="4" w:space="0" w:color="000000"/>
              <w:bottom w:val="single" w:sz="4" w:space="0" w:color="000000"/>
              <w:right w:val="single" w:sz="4" w:space="0" w:color="000000"/>
            </w:tcBorders>
            <w:vAlign w:val="center"/>
          </w:tcPr>
          <w:p w:rsidR="00C47442" w:rsidRDefault="00C47442">
            <w:pPr>
              <w:widowControl/>
              <w:spacing w:line="240" w:lineRule="auto"/>
              <w:ind w:firstLineChars="0" w:firstLine="0"/>
              <w:jc w:val="left"/>
              <w:rPr>
                <w:rFonts w:cs="宋体"/>
                <w:color w:val="000000"/>
                <w:kern w:val="0"/>
                <w:sz w:val="21"/>
                <w:szCs w:val="21"/>
              </w:rPr>
            </w:pPr>
          </w:p>
        </w:tc>
        <w:tc>
          <w:tcPr>
            <w:tcW w:w="2096" w:type="pct"/>
            <w:tcBorders>
              <w:top w:val="nil"/>
              <w:left w:val="nil"/>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rPr>
                <w:rFonts w:cs="宋体"/>
                <w:color w:val="000000"/>
                <w:kern w:val="0"/>
                <w:sz w:val="21"/>
                <w:szCs w:val="21"/>
              </w:rPr>
            </w:pPr>
            <w:r>
              <w:rPr>
                <w:rFonts w:cs="宋体" w:hint="eastAsia"/>
                <w:color w:val="000000"/>
                <w:kern w:val="0"/>
                <w:sz w:val="21"/>
                <w:szCs w:val="21"/>
              </w:rPr>
              <w:t>传染病疫情预警平台-传染病疫情预警大数据模型接入-场景模型接入</w:t>
            </w:r>
          </w:p>
        </w:tc>
        <w:tc>
          <w:tcPr>
            <w:tcW w:w="2015" w:type="pct"/>
            <w:tcBorders>
              <w:top w:val="nil"/>
              <w:left w:val="nil"/>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rPr>
                <w:rFonts w:cs="宋体"/>
                <w:color w:val="000000"/>
                <w:kern w:val="0"/>
                <w:sz w:val="21"/>
                <w:szCs w:val="21"/>
              </w:rPr>
            </w:pPr>
            <w:r>
              <w:rPr>
                <w:rFonts w:cs="宋体" w:hint="eastAsia"/>
                <w:color w:val="000000"/>
                <w:kern w:val="0"/>
                <w:sz w:val="21"/>
                <w:szCs w:val="21"/>
              </w:rPr>
              <w:t>建立模型算子库分为基础算子与业务算子，其中基础算子关注通用性，颗粒度较小，可以利用基础算子库进行交集、并集、补集等常规运算产生对应预警指标计算数值。业务算子将日常使用频繁的业务经典模型或者可复用的部分片段固化下来进行封装，并以业务语言进行命名以便在自主建模的时候可直接使用。业务算子提供参数输入，条件筛选，结果输出能力，可以直接将业务算了应用到更复杂的模型建设中。</w:t>
            </w:r>
          </w:p>
        </w:tc>
      </w:tr>
      <w:tr w:rsidR="00C47442">
        <w:trPr>
          <w:trHeight w:val="280"/>
        </w:trPr>
        <w:tc>
          <w:tcPr>
            <w:tcW w:w="263" w:type="pct"/>
            <w:vMerge/>
            <w:tcBorders>
              <w:top w:val="nil"/>
              <w:left w:val="single" w:sz="4" w:space="0" w:color="000000"/>
              <w:bottom w:val="single" w:sz="4" w:space="0" w:color="000000"/>
              <w:right w:val="single" w:sz="4" w:space="0" w:color="000000"/>
            </w:tcBorders>
            <w:vAlign w:val="center"/>
          </w:tcPr>
          <w:p w:rsidR="00C47442" w:rsidRDefault="00C47442">
            <w:pPr>
              <w:widowControl/>
              <w:spacing w:line="240" w:lineRule="auto"/>
              <w:ind w:firstLineChars="0" w:firstLine="0"/>
              <w:jc w:val="left"/>
              <w:rPr>
                <w:rFonts w:cs="宋体"/>
                <w:color w:val="000000"/>
                <w:kern w:val="0"/>
                <w:sz w:val="21"/>
                <w:szCs w:val="21"/>
              </w:rPr>
            </w:pPr>
          </w:p>
        </w:tc>
        <w:tc>
          <w:tcPr>
            <w:tcW w:w="626" w:type="pct"/>
            <w:vMerge/>
            <w:tcBorders>
              <w:top w:val="nil"/>
              <w:left w:val="single" w:sz="4" w:space="0" w:color="000000"/>
              <w:bottom w:val="single" w:sz="4" w:space="0" w:color="000000"/>
              <w:right w:val="single" w:sz="4" w:space="0" w:color="000000"/>
            </w:tcBorders>
            <w:vAlign w:val="center"/>
          </w:tcPr>
          <w:p w:rsidR="00C47442" w:rsidRDefault="00C47442">
            <w:pPr>
              <w:widowControl/>
              <w:spacing w:line="240" w:lineRule="auto"/>
              <w:ind w:firstLineChars="0" w:firstLine="0"/>
              <w:jc w:val="left"/>
              <w:rPr>
                <w:rFonts w:cs="宋体"/>
                <w:color w:val="000000"/>
                <w:kern w:val="0"/>
                <w:sz w:val="21"/>
                <w:szCs w:val="21"/>
              </w:rPr>
            </w:pPr>
          </w:p>
        </w:tc>
        <w:tc>
          <w:tcPr>
            <w:tcW w:w="2096" w:type="pct"/>
            <w:tcBorders>
              <w:top w:val="nil"/>
              <w:left w:val="nil"/>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rPr>
                <w:rFonts w:cs="宋体"/>
                <w:color w:val="000000"/>
                <w:kern w:val="0"/>
                <w:sz w:val="21"/>
                <w:szCs w:val="21"/>
              </w:rPr>
            </w:pPr>
            <w:r>
              <w:rPr>
                <w:rFonts w:cs="宋体" w:hint="eastAsia"/>
                <w:color w:val="000000"/>
                <w:kern w:val="0"/>
                <w:sz w:val="21"/>
                <w:szCs w:val="21"/>
              </w:rPr>
              <w:t>传染病疫情预警平台-传染病疫情预</w:t>
            </w:r>
            <w:r>
              <w:rPr>
                <w:rFonts w:cs="宋体" w:hint="eastAsia"/>
                <w:color w:val="000000"/>
                <w:kern w:val="0"/>
                <w:sz w:val="21"/>
                <w:szCs w:val="21"/>
              </w:rPr>
              <w:lastRenderedPageBreak/>
              <w:t>警大数据模型接入-算法能力导航</w:t>
            </w:r>
          </w:p>
        </w:tc>
        <w:tc>
          <w:tcPr>
            <w:tcW w:w="2015" w:type="pct"/>
            <w:tcBorders>
              <w:top w:val="nil"/>
              <w:left w:val="nil"/>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rPr>
                <w:rFonts w:cs="宋体"/>
                <w:color w:val="000000"/>
                <w:kern w:val="0"/>
                <w:sz w:val="21"/>
                <w:szCs w:val="21"/>
              </w:rPr>
            </w:pPr>
            <w:r>
              <w:rPr>
                <w:rFonts w:cs="宋体" w:hint="eastAsia"/>
                <w:color w:val="000000"/>
                <w:kern w:val="0"/>
                <w:sz w:val="21"/>
                <w:szCs w:val="21"/>
              </w:rPr>
              <w:lastRenderedPageBreak/>
              <w:t>对算法能力从业务能力，场景化通</w:t>
            </w:r>
            <w:r>
              <w:rPr>
                <w:rFonts w:cs="宋体" w:hint="eastAsia"/>
                <w:color w:val="000000"/>
                <w:kern w:val="0"/>
                <w:sz w:val="21"/>
                <w:szCs w:val="21"/>
              </w:rPr>
              <w:lastRenderedPageBreak/>
              <w:t>用的智能能力，底层原子能力做了三层划分，用户可以通过算法能力导航快速找到这些能力，并可以基于原子能力定制新的智能算法以及结合具体业务场景快速搭建业务算法，从而为具体分析应用提供数据和算法的支撑。</w:t>
            </w:r>
          </w:p>
        </w:tc>
      </w:tr>
      <w:tr w:rsidR="00C47442">
        <w:trPr>
          <w:trHeight w:val="280"/>
        </w:trPr>
        <w:tc>
          <w:tcPr>
            <w:tcW w:w="263" w:type="pct"/>
            <w:vMerge/>
            <w:tcBorders>
              <w:top w:val="nil"/>
              <w:left w:val="single" w:sz="4" w:space="0" w:color="000000"/>
              <w:bottom w:val="single" w:sz="4" w:space="0" w:color="000000"/>
              <w:right w:val="single" w:sz="4" w:space="0" w:color="000000"/>
            </w:tcBorders>
            <w:vAlign w:val="center"/>
          </w:tcPr>
          <w:p w:rsidR="00C47442" w:rsidRDefault="00C47442">
            <w:pPr>
              <w:widowControl/>
              <w:spacing w:line="240" w:lineRule="auto"/>
              <w:ind w:firstLineChars="0" w:firstLine="0"/>
              <w:jc w:val="left"/>
              <w:rPr>
                <w:rFonts w:cs="宋体"/>
                <w:color w:val="000000"/>
                <w:kern w:val="0"/>
                <w:sz w:val="21"/>
                <w:szCs w:val="21"/>
              </w:rPr>
            </w:pPr>
          </w:p>
        </w:tc>
        <w:tc>
          <w:tcPr>
            <w:tcW w:w="626" w:type="pct"/>
            <w:vMerge/>
            <w:tcBorders>
              <w:top w:val="nil"/>
              <w:left w:val="single" w:sz="4" w:space="0" w:color="000000"/>
              <w:bottom w:val="single" w:sz="4" w:space="0" w:color="000000"/>
              <w:right w:val="single" w:sz="4" w:space="0" w:color="000000"/>
            </w:tcBorders>
            <w:vAlign w:val="center"/>
          </w:tcPr>
          <w:p w:rsidR="00C47442" w:rsidRDefault="00C47442">
            <w:pPr>
              <w:widowControl/>
              <w:spacing w:line="240" w:lineRule="auto"/>
              <w:ind w:firstLineChars="0" w:firstLine="0"/>
              <w:jc w:val="left"/>
              <w:rPr>
                <w:rFonts w:cs="宋体"/>
                <w:color w:val="000000"/>
                <w:kern w:val="0"/>
                <w:sz w:val="21"/>
                <w:szCs w:val="21"/>
              </w:rPr>
            </w:pPr>
          </w:p>
        </w:tc>
        <w:tc>
          <w:tcPr>
            <w:tcW w:w="2096" w:type="pct"/>
            <w:tcBorders>
              <w:top w:val="nil"/>
              <w:left w:val="nil"/>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rPr>
                <w:rFonts w:cs="宋体"/>
                <w:color w:val="000000"/>
                <w:kern w:val="0"/>
                <w:sz w:val="21"/>
                <w:szCs w:val="21"/>
              </w:rPr>
            </w:pPr>
            <w:r>
              <w:rPr>
                <w:rFonts w:cs="宋体" w:hint="eastAsia"/>
                <w:color w:val="000000"/>
                <w:kern w:val="0"/>
                <w:sz w:val="21"/>
                <w:szCs w:val="21"/>
              </w:rPr>
              <w:t>传染病疫情预警平台-传染病疫情预警大数据模型接入-算法应用中心</w:t>
            </w:r>
          </w:p>
        </w:tc>
        <w:tc>
          <w:tcPr>
            <w:tcW w:w="2015" w:type="pct"/>
            <w:tcBorders>
              <w:top w:val="nil"/>
              <w:left w:val="nil"/>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rPr>
                <w:rFonts w:cs="宋体"/>
                <w:color w:val="000000"/>
                <w:kern w:val="0"/>
                <w:sz w:val="21"/>
                <w:szCs w:val="21"/>
              </w:rPr>
            </w:pPr>
            <w:r>
              <w:rPr>
                <w:rFonts w:cs="宋体" w:hint="eastAsia"/>
                <w:color w:val="000000"/>
                <w:kern w:val="0"/>
                <w:sz w:val="21"/>
                <w:szCs w:val="21"/>
              </w:rPr>
              <w:t>算法应用中心支持按照图谱场景应用与时空智能应用两大场景，将AI算法的应用分析成果以可视化的形式进行展现。用户可以通过知识图谱来进行分析探索，也可以通过GIS地图对AI分析产生的时空数据进行业务实战化呈现。</w:t>
            </w:r>
          </w:p>
        </w:tc>
      </w:tr>
      <w:tr w:rsidR="00C47442">
        <w:trPr>
          <w:trHeight w:val="280"/>
        </w:trPr>
        <w:tc>
          <w:tcPr>
            <w:tcW w:w="263" w:type="pct"/>
            <w:vMerge/>
            <w:tcBorders>
              <w:top w:val="nil"/>
              <w:left w:val="single" w:sz="4" w:space="0" w:color="000000"/>
              <w:bottom w:val="single" w:sz="4" w:space="0" w:color="000000"/>
              <w:right w:val="single" w:sz="4" w:space="0" w:color="000000"/>
            </w:tcBorders>
            <w:vAlign w:val="center"/>
          </w:tcPr>
          <w:p w:rsidR="00C47442" w:rsidRDefault="00C47442">
            <w:pPr>
              <w:widowControl/>
              <w:spacing w:line="240" w:lineRule="auto"/>
              <w:ind w:firstLineChars="0" w:firstLine="0"/>
              <w:jc w:val="left"/>
              <w:rPr>
                <w:rFonts w:cs="宋体"/>
                <w:color w:val="000000"/>
                <w:kern w:val="0"/>
                <w:sz w:val="21"/>
                <w:szCs w:val="21"/>
              </w:rPr>
            </w:pPr>
          </w:p>
        </w:tc>
        <w:tc>
          <w:tcPr>
            <w:tcW w:w="626" w:type="pct"/>
            <w:vMerge/>
            <w:tcBorders>
              <w:top w:val="nil"/>
              <w:left w:val="single" w:sz="4" w:space="0" w:color="000000"/>
              <w:bottom w:val="single" w:sz="4" w:space="0" w:color="000000"/>
              <w:right w:val="single" w:sz="4" w:space="0" w:color="000000"/>
            </w:tcBorders>
            <w:vAlign w:val="center"/>
          </w:tcPr>
          <w:p w:rsidR="00C47442" w:rsidRDefault="00C47442">
            <w:pPr>
              <w:widowControl/>
              <w:spacing w:line="240" w:lineRule="auto"/>
              <w:ind w:firstLineChars="0" w:firstLine="0"/>
              <w:jc w:val="left"/>
              <w:rPr>
                <w:rFonts w:cs="宋体"/>
                <w:color w:val="000000"/>
                <w:kern w:val="0"/>
                <w:sz w:val="21"/>
                <w:szCs w:val="21"/>
              </w:rPr>
            </w:pPr>
          </w:p>
        </w:tc>
        <w:tc>
          <w:tcPr>
            <w:tcW w:w="2096" w:type="pct"/>
            <w:tcBorders>
              <w:top w:val="nil"/>
              <w:left w:val="nil"/>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rPr>
                <w:rFonts w:cs="宋体"/>
                <w:color w:val="000000"/>
                <w:kern w:val="0"/>
                <w:sz w:val="21"/>
                <w:szCs w:val="21"/>
              </w:rPr>
            </w:pPr>
            <w:r>
              <w:rPr>
                <w:rFonts w:cs="宋体" w:hint="eastAsia"/>
                <w:color w:val="000000"/>
                <w:kern w:val="0"/>
                <w:sz w:val="21"/>
                <w:szCs w:val="21"/>
              </w:rPr>
              <w:t>传染病疫情预警平台-传染病疫情预警大数据模型接入-算法开发中心</w:t>
            </w:r>
          </w:p>
        </w:tc>
        <w:tc>
          <w:tcPr>
            <w:tcW w:w="2015" w:type="pct"/>
            <w:tcBorders>
              <w:top w:val="nil"/>
              <w:left w:val="nil"/>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rPr>
                <w:rFonts w:cs="宋体"/>
                <w:color w:val="000000"/>
                <w:kern w:val="0"/>
                <w:sz w:val="21"/>
                <w:szCs w:val="21"/>
              </w:rPr>
            </w:pPr>
            <w:r>
              <w:rPr>
                <w:rFonts w:cs="宋体" w:hint="eastAsia"/>
                <w:color w:val="000000"/>
                <w:kern w:val="0"/>
                <w:sz w:val="21"/>
                <w:szCs w:val="21"/>
              </w:rPr>
              <w:t>算法开发中心支持用户通过算子组件从底层模型开发、训练、发布，到上线后通过拖拽、组合、编排的方式快速完成算法工作流的搭建与落地，为各个业务场景需求提供快速敏捷的开发响应能力。</w:t>
            </w:r>
          </w:p>
        </w:tc>
      </w:tr>
      <w:tr w:rsidR="00C47442">
        <w:trPr>
          <w:trHeight w:val="280"/>
        </w:trPr>
        <w:tc>
          <w:tcPr>
            <w:tcW w:w="263" w:type="pct"/>
            <w:vMerge w:val="restart"/>
            <w:tcBorders>
              <w:top w:val="nil"/>
              <w:left w:val="single" w:sz="4" w:space="0" w:color="000000"/>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jc w:val="center"/>
              <w:rPr>
                <w:rFonts w:cs="宋体"/>
                <w:color w:val="000000"/>
                <w:kern w:val="0"/>
                <w:sz w:val="21"/>
                <w:szCs w:val="21"/>
              </w:rPr>
            </w:pPr>
            <w:r>
              <w:rPr>
                <w:rFonts w:cs="宋体" w:hint="eastAsia"/>
                <w:color w:val="000000"/>
                <w:kern w:val="0"/>
                <w:sz w:val="21"/>
                <w:szCs w:val="21"/>
              </w:rPr>
              <w:t>6</w:t>
            </w:r>
          </w:p>
        </w:tc>
        <w:tc>
          <w:tcPr>
            <w:tcW w:w="626" w:type="pct"/>
            <w:vMerge w:val="restart"/>
            <w:tcBorders>
              <w:top w:val="nil"/>
              <w:left w:val="single" w:sz="4" w:space="0" w:color="000000"/>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jc w:val="center"/>
              <w:rPr>
                <w:rFonts w:cs="宋体"/>
                <w:color w:val="000000"/>
                <w:kern w:val="0"/>
                <w:sz w:val="21"/>
                <w:szCs w:val="21"/>
              </w:rPr>
            </w:pPr>
            <w:r>
              <w:rPr>
                <w:rFonts w:cs="宋体" w:hint="eastAsia"/>
                <w:color w:val="000000"/>
                <w:kern w:val="0"/>
                <w:sz w:val="21"/>
                <w:szCs w:val="21"/>
              </w:rPr>
              <w:t>应急指挥调度</w:t>
            </w:r>
          </w:p>
        </w:tc>
        <w:tc>
          <w:tcPr>
            <w:tcW w:w="2096" w:type="pct"/>
            <w:tcBorders>
              <w:top w:val="nil"/>
              <w:left w:val="nil"/>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rPr>
                <w:rFonts w:cs="宋体"/>
                <w:color w:val="000000"/>
                <w:kern w:val="0"/>
                <w:sz w:val="21"/>
                <w:szCs w:val="21"/>
              </w:rPr>
            </w:pPr>
            <w:r>
              <w:rPr>
                <w:rFonts w:cs="宋体" w:hint="eastAsia"/>
                <w:color w:val="000000"/>
                <w:kern w:val="0"/>
                <w:sz w:val="21"/>
                <w:szCs w:val="21"/>
              </w:rPr>
              <w:t>应急指挥调度-应急指挥一张屏-应急准备展示</w:t>
            </w:r>
          </w:p>
        </w:tc>
        <w:tc>
          <w:tcPr>
            <w:tcW w:w="2015" w:type="pct"/>
            <w:tcBorders>
              <w:top w:val="nil"/>
              <w:left w:val="nil"/>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rPr>
                <w:rFonts w:cs="宋体"/>
                <w:color w:val="000000"/>
                <w:kern w:val="0"/>
                <w:sz w:val="21"/>
                <w:szCs w:val="21"/>
              </w:rPr>
            </w:pPr>
            <w:r>
              <w:rPr>
                <w:rFonts w:cs="宋体" w:hint="eastAsia"/>
                <w:color w:val="000000"/>
                <w:kern w:val="0"/>
                <w:sz w:val="21"/>
                <w:szCs w:val="21"/>
              </w:rPr>
              <w:t>收集、管理传染病监测预警工作有关规范、应急预案与知识经验相关资料，包括从上级卫生部门共享的资料，以及本级工作中积累的资料，进行展示。</w:t>
            </w:r>
          </w:p>
          <w:p w:rsidR="00C47442" w:rsidRDefault="0059031F">
            <w:pPr>
              <w:widowControl/>
              <w:spacing w:line="240" w:lineRule="auto"/>
              <w:ind w:firstLineChars="0" w:firstLine="0"/>
              <w:rPr>
                <w:rFonts w:cs="宋体"/>
                <w:color w:val="000000"/>
                <w:kern w:val="0"/>
                <w:sz w:val="21"/>
                <w:szCs w:val="21"/>
              </w:rPr>
            </w:pPr>
            <w:r>
              <w:rPr>
                <w:rFonts w:cs="宋体" w:hint="eastAsia"/>
                <w:color w:val="000000"/>
                <w:kern w:val="0"/>
                <w:sz w:val="21"/>
                <w:szCs w:val="21"/>
              </w:rPr>
              <w:t>对应急物资储备及其调用情况进行实时管理，并能对有关数据进行分析、展示，包括GIS空间展示，以进行应急能力评估及物资储备科学性评估等。</w:t>
            </w:r>
          </w:p>
          <w:p w:rsidR="00C47442" w:rsidRDefault="0059031F">
            <w:pPr>
              <w:widowControl/>
              <w:spacing w:line="240" w:lineRule="auto"/>
              <w:ind w:firstLineChars="0" w:firstLine="0"/>
              <w:rPr>
                <w:rFonts w:cs="宋体"/>
                <w:color w:val="000000"/>
                <w:kern w:val="0"/>
                <w:sz w:val="21"/>
                <w:szCs w:val="21"/>
              </w:rPr>
            </w:pPr>
            <w:r>
              <w:rPr>
                <w:rFonts w:cs="宋体" w:hint="eastAsia"/>
                <w:color w:val="000000"/>
                <w:kern w:val="0"/>
                <w:sz w:val="21"/>
                <w:szCs w:val="21"/>
              </w:rPr>
              <w:t>收集、管理本区域的社会经济、历史突发公共卫生事件、突发事件危险因素等信息，并可进行多种分析、展示、包括GIS展示。</w:t>
            </w:r>
          </w:p>
          <w:p w:rsidR="00C47442" w:rsidRDefault="0059031F">
            <w:pPr>
              <w:widowControl/>
              <w:spacing w:line="240" w:lineRule="auto"/>
              <w:ind w:firstLineChars="0" w:firstLine="0"/>
              <w:rPr>
                <w:rFonts w:cs="宋体"/>
                <w:color w:val="000000"/>
                <w:kern w:val="0"/>
                <w:sz w:val="21"/>
                <w:szCs w:val="21"/>
              </w:rPr>
            </w:pPr>
            <w:r>
              <w:rPr>
                <w:rFonts w:cs="宋体" w:hint="eastAsia"/>
                <w:color w:val="000000"/>
                <w:kern w:val="0"/>
                <w:sz w:val="21"/>
                <w:szCs w:val="21"/>
              </w:rPr>
              <w:t>对传染病应急队伍的各方面信息进行管理，包括成员组成、应急经验、装备情况等。</w:t>
            </w:r>
          </w:p>
          <w:p w:rsidR="00C47442" w:rsidRDefault="0059031F">
            <w:pPr>
              <w:widowControl/>
              <w:spacing w:line="240" w:lineRule="auto"/>
              <w:ind w:firstLineChars="0" w:firstLine="0"/>
              <w:rPr>
                <w:rFonts w:cs="宋体"/>
                <w:color w:val="000000"/>
                <w:kern w:val="0"/>
                <w:sz w:val="21"/>
                <w:szCs w:val="21"/>
              </w:rPr>
            </w:pPr>
            <w:r>
              <w:rPr>
                <w:rFonts w:cs="宋体" w:hint="eastAsia"/>
                <w:color w:val="000000"/>
                <w:kern w:val="0"/>
                <w:sz w:val="21"/>
                <w:szCs w:val="21"/>
              </w:rPr>
              <w:t>对传染病应急专家的相关信息进行管理，包括段位、专业特长、应急经验、联系方式等。</w:t>
            </w:r>
          </w:p>
          <w:p w:rsidR="00C47442" w:rsidRDefault="0059031F">
            <w:pPr>
              <w:widowControl/>
              <w:spacing w:line="240" w:lineRule="auto"/>
              <w:ind w:firstLineChars="0" w:firstLine="0"/>
              <w:rPr>
                <w:rFonts w:cs="宋体"/>
                <w:color w:val="000000"/>
                <w:kern w:val="0"/>
                <w:sz w:val="21"/>
                <w:szCs w:val="21"/>
              </w:rPr>
            </w:pPr>
            <w:r>
              <w:rPr>
                <w:rFonts w:cs="宋体" w:hint="eastAsia"/>
                <w:color w:val="000000"/>
                <w:kern w:val="0"/>
                <w:sz w:val="21"/>
                <w:szCs w:val="21"/>
              </w:rPr>
              <w:t>对应急培训、演练、督导等信息及相关文件进行管理。</w:t>
            </w:r>
          </w:p>
          <w:p w:rsidR="00C47442" w:rsidRDefault="0059031F">
            <w:pPr>
              <w:widowControl/>
              <w:spacing w:line="240" w:lineRule="auto"/>
              <w:ind w:firstLineChars="0" w:firstLine="0"/>
              <w:rPr>
                <w:rFonts w:cs="宋体"/>
                <w:color w:val="000000"/>
                <w:kern w:val="0"/>
                <w:sz w:val="21"/>
                <w:szCs w:val="21"/>
              </w:rPr>
            </w:pPr>
            <w:r>
              <w:rPr>
                <w:rFonts w:cs="宋体" w:hint="eastAsia"/>
                <w:color w:val="000000"/>
                <w:kern w:val="0"/>
                <w:sz w:val="21"/>
                <w:szCs w:val="21"/>
              </w:rPr>
              <w:t>对典型突发事件卫生应急案例进行管理，为应急处置提供参考。</w:t>
            </w:r>
          </w:p>
          <w:p w:rsidR="00C47442" w:rsidRDefault="0059031F">
            <w:pPr>
              <w:widowControl/>
              <w:spacing w:line="240" w:lineRule="auto"/>
              <w:ind w:firstLineChars="0" w:firstLine="0"/>
              <w:rPr>
                <w:rFonts w:cs="宋体"/>
                <w:color w:val="000000"/>
                <w:kern w:val="0"/>
                <w:sz w:val="21"/>
                <w:szCs w:val="21"/>
              </w:rPr>
            </w:pPr>
            <w:r>
              <w:rPr>
                <w:rFonts w:cs="宋体" w:hint="eastAsia"/>
                <w:color w:val="000000"/>
                <w:kern w:val="0"/>
                <w:sz w:val="21"/>
                <w:szCs w:val="21"/>
              </w:rPr>
              <w:lastRenderedPageBreak/>
              <w:t>对本地的历史突发公共卫生事件进行管理，为突发公共卫生事件监测预警和应急处置提供数据支持与决策参考。</w:t>
            </w:r>
          </w:p>
          <w:p w:rsidR="00C47442" w:rsidRDefault="0059031F">
            <w:pPr>
              <w:widowControl/>
              <w:spacing w:line="240" w:lineRule="auto"/>
              <w:ind w:firstLineChars="0" w:firstLine="0"/>
              <w:rPr>
                <w:rFonts w:cs="宋体"/>
                <w:color w:val="000000"/>
                <w:kern w:val="0"/>
                <w:sz w:val="21"/>
                <w:szCs w:val="21"/>
              </w:rPr>
            </w:pPr>
            <w:r>
              <w:rPr>
                <w:rFonts w:cs="宋体" w:hint="eastAsia"/>
                <w:color w:val="000000"/>
                <w:kern w:val="0"/>
                <w:sz w:val="21"/>
                <w:szCs w:val="21"/>
              </w:rPr>
              <w:t>模拟突发公共卫生事件的发生和发展过程，将整套的应急指挥与决策系统完全进入实战演习，从而检验应急指挥与决策系统的运转能力。</w:t>
            </w:r>
          </w:p>
        </w:tc>
      </w:tr>
      <w:tr w:rsidR="00C47442">
        <w:trPr>
          <w:trHeight w:val="280"/>
        </w:trPr>
        <w:tc>
          <w:tcPr>
            <w:tcW w:w="263" w:type="pct"/>
            <w:vMerge/>
            <w:tcBorders>
              <w:top w:val="nil"/>
              <w:left w:val="single" w:sz="4" w:space="0" w:color="000000"/>
              <w:bottom w:val="single" w:sz="4" w:space="0" w:color="000000"/>
              <w:right w:val="single" w:sz="4" w:space="0" w:color="000000"/>
            </w:tcBorders>
            <w:vAlign w:val="center"/>
          </w:tcPr>
          <w:p w:rsidR="00C47442" w:rsidRDefault="00C47442">
            <w:pPr>
              <w:widowControl/>
              <w:spacing w:line="240" w:lineRule="auto"/>
              <w:ind w:firstLineChars="0" w:firstLine="0"/>
              <w:jc w:val="left"/>
              <w:rPr>
                <w:rFonts w:cs="宋体"/>
                <w:color w:val="000000"/>
                <w:kern w:val="0"/>
                <w:sz w:val="21"/>
                <w:szCs w:val="21"/>
              </w:rPr>
            </w:pPr>
          </w:p>
        </w:tc>
        <w:tc>
          <w:tcPr>
            <w:tcW w:w="626" w:type="pct"/>
            <w:vMerge/>
            <w:tcBorders>
              <w:top w:val="nil"/>
              <w:left w:val="single" w:sz="4" w:space="0" w:color="000000"/>
              <w:bottom w:val="single" w:sz="4" w:space="0" w:color="000000"/>
              <w:right w:val="single" w:sz="4" w:space="0" w:color="000000"/>
            </w:tcBorders>
            <w:vAlign w:val="center"/>
          </w:tcPr>
          <w:p w:rsidR="00C47442" w:rsidRDefault="00C47442">
            <w:pPr>
              <w:widowControl/>
              <w:spacing w:line="240" w:lineRule="auto"/>
              <w:ind w:firstLineChars="0" w:firstLine="0"/>
              <w:jc w:val="left"/>
              <w:rPr>
                <w:rFonts w:cs="宋体"/>
                <w:color w:val="000000"/>
                <w:kern w:val="0"/>
                <w:sz w:val="21"/>
                <w:szCs w:val="21"/>
              </w:rPr>
            </w:pPr>
          </w:p>
        </w:tc>
        <w:tc>
          <w:tcPr>
            <w:tcW w:w="2096" w:type="pct"/>
            <w:tcBorders>
              <w:top w:val="nil"/>
              <w:left w:val="nil"/>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应急指挥调度-应急指挥一张屏-应急处置展示</w:t>
            </w:r>
          </w:p>
        </w:tc>
        <w:tc>
          <w:tcPr>
            <w:tcW w:w="2015" w:type="pct"/>
            <w:tcBorders>
              <w:top w:val="nil"/>
              <w:left w:val="nil"/>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rPr>
                <w:rFonts w:cs="宋体"/>
                <w:color w:val="000000"/>
                <w:kern w:val="0"/>
                <w:sz w:val="21"/>
                <w:szCs w:val="21"/>
              </w:rPr>
            </w:pPr>
            <w:r>
              <w:rPr>
                <w:rFonts w:cs="宋体" w:hint="eastAsia"/>
                <w:color w:val="000000"/>
                <w:kern w:val="0"/>
                <w:sz w:val="21"/>
                <w:szCs w:val="21"/>
              </w:rPr>
              <w:t>突发事件处置：通过各个监测信息系统收集到的各项数据，经过各种分类统计、态势分析、GIS显示与分析信息，为事件判定等提供决策支持。</w:t>
            </w:r>
          </w:p>
          <w:p w:rsidR="00C47442" w:rsidRDefault="0059031F">
            <w:pPr>
              <w:widowControl/>
              <w:spacing w:line="240" w:lineRule="auto"/>
              <w:ind w:firstLineChars="0" w:firstLine="0"/>
              <w:rPr>
                <w:rFonts w:cs="宋体"/>
                <w:color w:val="000000"/>
                <w:kern w:val="0"/>
                <w:sz w:val="21"/>
                <w:szCs w:val="21"/>
              </w:rPr>
            </w:pPr>
            <w:r>
              <w:rPr>
                <w:rFonts w:cs="宋体" w:hint="eastAsia"/>
                <w:color w:val="000000"/>
                <w:kern w:val="0"/>
                <w:sz w:val="21"/>
                <w:szCs w:val="21"/>
              </w:rPr>
              <w:t>应急资源调配：查询各指定区域的卫生应急资源的储备、产能情况，进行科学分析与直观展示，为突发事件发生地的紧缺资源进行科学合理的调配决策提供支持。</w:t>
            </w:r>
          </w:p>
          <w:p w:rsidR="00C47442" w:rsidRDefault="0059031F">
            <w:pPr>
              <w:widowControl/>
              <w:spacing w:line="240" w:lineRule="auto"/>
              <w:ind w:firstLineChars="0" w:firstLine="0"/>
              <w:rPr>
                <w:rFonts w:cs="宋体"/>
                <w:color w:val="000000"/>
                <w:kern w:val="0"/>
                <w:sz w:val="21"/>
                <w:szCs w:val="21"/>
              </w:rPr>
            </w:pPr>
            <w:r>
              <w:rPr>
                <w:rFonts w:cs="宋体" w:hint="eastAsia"/>
                <w:color w:val="000000"/>
                <w:kern w:val="0"/>
                <w:sz w:val="21"/>
                <w:szCs w:val="21"/>
              </w:rPr>
              <w:t>指挥调度决策支持：通过数据分析、展示，为指挥调度提供决策支持，并对有关信息进行管理。</w:t>
            </w:r>
          </w:p>
          <w:p w:rsidR="00C47442" w:rsidRDefault="0059031F">
            <w:pPr>
              <w:widowControl/>
              <w:spacing w:line="240" w:lineRule="auto"/>
              <w:ind w:firstLineChars="0" w:firstLine="0"/>
              <w:rPr>
                <w:rFonts w:cs="宋体"/>
                <w:color w:val="000000"/>
                <w:kern w:val="0"/>
                <w:sz w:val="21"/>
                <w:szCs w:val="21"/>
              </w:rPr>
            </w:pPr>
            <w:r>
              <w:rPr>
                <w:rFonts w:cs="宋体" w:hint="eastAsia"/>
                <w:color w:val="000000"/>
                <w:kern w:val="0"/>
                <w:sz w:val="21"/>
                <w:szCs w:val="21"/>
              </w:rPr>
              <w:t>值班与交接班管理：完成值班信息的记录、管理，包括各项监测信息的收集、整理、请示以及各种情况反馈。</w:t>
            </w:r>
          </w:p>
          <w:p w:rsidR="00C47442" w:rsidRDefault="0059031F">
            <w:pPr>
              <w:widowControl/>
              <w:spacing w:line="240" w:lineRule="auto"/>
              <w:ind w:firstLineChars="0" w:firstLine="0"/>
              <w:rPr>
                <w:rFonts w:cs="宋体"/>
                <w:color w:val="000000"/>
                <w:kern w:val="0"/>
                <w:sz w:val="21"/>
                <w:szCs w:val="21"/>
              </w:rPr>
            </w:pPr>
            <w:r>
              <w:rPr>
                <w:rFonts w:cs="宋体" w:hint="eastAsia"/>
                <w:color w:val="000000"/>
                <w:kern w:val="0"/>
                <w:sz w:val="21"/>
                <w:szCs w:val="21"/>
              </w:rPr>
              <w:t>突发事件卫生应急管理进展发布：随着突发事件的发生和发展，定期向公众披露有关事件及其卫生应急管理的信息，实现信息透明，保障公民知情权，包括发生时间、影响区域、影响人群、传播途径、预防措施等方面信息。</w:t>
            </w:r>
          </w:p>
          <w:p w:rsidR="00C47442" w:rsidRDefault="0059031F">
            <w:pPr>
              <w:widowControl/>
              <w:spacing w:line="240" w:lineRule="auto"/>
              <w:ind w:firstLineChars="0" w:firstLine="0"/>
              <w:rPr>
                <w:rFonts w:cs="宋体"/>
                <w:color w:val="000000"/>
                <w:kern w:val="0"/>
                <w:sz w:val="21"/>
                <w:szCs w:val="21"/>
              </w:rPr>
            </w:pPr>
            <w:r>
              <w:rPr>
                <w:rFonts w:cs="宋体" w:hint="eastAsia"/>
                <w:color w:val="000000"/>
                <w:kern w:val="0"/>
                <w:sz w:val="21"/>
                <w:szCs w:val="21"/>
              </w:rPr>
              <w:t>会议会商：提供会议会商环境与工具，记录有关会议过程及相关文件。</w:t>
            </w:r>
          </w:p>
          <w:p w:rsidR="00C47442" w:rsidRDefault="0059031F">
            <w:pPr>
              <w:widowControl/>
              <w:spacing w:line="240" w:lineRule="auto"/>
              <w:ind w:firstLineChars="0" w:firstLine="0"/>
              <w:rPr>
                <w:rFonts w:cs="宋体"/>
                <w:color w:val="000000"/>
                <w:kern w:val="0"/>
                <w:sz w:val="21"/>
                <w:szCs w:val="21"/>
              </w:rPr>
            </w:pPr>
            <w:r>
              <w:rPr>
                <w:rFonts w:cs="宋体" w:hint="eastAsia"/>
                <w:color w:val="000000"/>
                <w:kern w:val="0"/>
                <w:sz w:val="21"/>
                <w:szCs w:val="21"/>
              </w:rPr>
              <w:t>调查干预指令下达：在完成突发公告卫生事件的情况了解、态势推演分析后，制定各项应对措施，及时下达各项指令，包括事态发布、干预措施、公共卫生战略资源调配、预防措施和各类技术指导意见等，并保证指令准时接收、正确执行。</w:t>
            </w:r>
          </w:p>
        </w:tc>
      </w:tr>
      <w:tr w:rsidR="00C47442">
        <w:trPr>
          <w:trHeight w:val="280"/>
        </w:trPr>
        <w:tc>
          <w:tcPr>
            <w:tcW w:w="263" w:type="pct"/>
            <w:vMerge/>
            <w:tcBorders>
              <w:top w:val="nil"/>
              <w:left w:val="single" w:sz="4" w:space="0" w:color="000000"/>
              <w:bottom w:val="single" w:sz="4" w:space="0" w:color="000000"/>
              <w:right w:val="single" w:sz="4" w:space="0" w:color="000000"/>
            </w:tcBorders>
            <w:vAlign w:val="center"/>
          </w:tcPr>
          <w:p w:rsidR="00C47442" w:rsidRDefault="00C47442">
            <w:pPr>
              <w:widowControl/>
              <w:spacing w:line="240" w:lineRule="auto"/>
              <w:ind w:firstLineChars="0" w:firstLine="0"/>
              <w:jc w:val="left"/>
              <w:rPr>
                <w:rFonts w:cs="宋体"/>
                <w:color w:val="000000"/>
                <w:kern w:val="0"/>
                <w:sz w:val="21"/>
                <w:szCs w:val="21"/>
              </w:rPr>
            </w:pPr>
          </w:p>
        </w:tc>
        <w:tc>
          <w:tcPr>
            <w:tcW w:w="626" w:type="pct"/>
            <w:vMerge/>
            <w:tcBorders>
              <w:top w:val="nil"/>
              <w:left w:val="single" w:sz="4" w:space="0" w:color="000000"/>
              <w:bottom w:val="single" w:sz="4" w:space="0" w:color="000000"/>
              <w:right w:val="single" w:sz="4" w:space="0" w:color="000000"/>
            </w:tcBorders>
            <w:vAlign w:val="center"/>
          </w:tcPr>
          <w:p w:rsidR="00C47442" w:rsidRDefault="00C47442">
            <w:pPr>
              <w:widowControl/>
              <w:spacing w:line="240" w:lineRule="auto"/>
              <w:ind w:firstLineChars="0" w:firstLine="0"/>
              <w:jc w:val="left"/>
              <w:rPr>
                <w:rFonts w:cs="宋体"/>
                <w:color w:val="000000"/>
                <w:kern w:val="0"/>
                <w:sz w:val="21"/>
                <w:szCs w:val="21"/>
              </w:rPr>
            </w:pPr>
          </w:p>
        </w:tc>
        <w:tc>
          <w:tcPr>
            <w:tcW w:w="2096" w:type="pct"/>
            <w:tcBorders>
              <w:top w:val="nil"/>
              <w:left w:val="nil"/>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应急指挥调度-应急指挥一张屏-结</w:t>
            </w:r>
            <w:r>
              <w:rPr>
                <w:rFonts w:cs="宋体" w:hint="eastAsia"/>
                <w:color w:val="000000"/>
                <w:kern w:val="0"/>
                <w:sz w:val="21"/>
                <w:szCs w:val="21"/>
              </w:rPr>
              <w:lastRenderedPageBreak/>
              <w:t>案评估展示</w:t>
            </w:r>
          </w:p>
        </w:tc>
        <w:tc>
          <w:tcPr>
            <w:tcW w:w="2015" w:type="pct"/>
            <w:tcBorders>
              <w:top w:val="nil"/>
              <w:left w:val="nil"/>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rPr>
                <w:rFonts w:cs="宋体"/>
                <w:color w:val="000000"/>
                <w:kern w:val="0"/>
                <w:sz w:val="21"/>
                <w:szCs w:val="21"/>
              </w:rPr>
            </w:pPr>
            <w:r>
              <w:rPr>
                <w:rFonts w:cs="宋体" w:hint="eastAsia"/>
                <w:color w:val="000000"/>
                <w:kern w:val="0"/>
                <w:sz w:val="21"/>
                <w:szCs w:val="21"/>
              </w:rPr>
              <w:lastRenderedPageBreak/>
              <w:t>对有关数据进行分析、展示，为</w:t>
            </w:r>
            <w:r>
              <w:rPr>
                <w:rFonts w:cs="宋体" w:hint="eastAsia"/>
                <w:color w:val="000000"/>
                <w:kern w:val="0"/>
                <w:sz w:val="21"/>
                <w:szCs w:val="21"/>
              </w:rPr>
              <w:lastRenderedPageBreak/>
              <w:t>事件结束判定提供决策支持。</w:t>
            </w:r>
          </w:p>
          <w:p w:rsidR="00C47442" w:rsidRDefault="0059031F">
            <w:pPr>
              <w:widowControl/>
              <w:spacing w:line="240" w:lineRule="auto"/>
              <w:ind w:firstLineChars="0" w:firstLine="0"/>
              <w:rPr>
                <w:rFonts w:cs="宋体"/>
                <w:color w:val="000000"/>
                <w:kern w:val="0"/>
                <w:sz w:val="21"/>
                <w:szCs w:val="21"/>
              </w:rPr>
            </w:pPr>
            <w:r>
              <w:rPr>
                <w:rFonts w:cs="宋体" w:hint="eastAsia"/>
                <w:color w:val="000000"/>
                <w:kern w:val="0"/>
                <w:sz w:val="21"/>
                <w:szCs w:val="21"/>
              </w:rPr>
              <w:t>对事件有关信息进行统一管理，使其符合历史公共卫生事件管理的有关规范。</w:t>
            </w:r>
          </w:p>
        </w:tc>
      </w:tr>
      <w:tr w:rsidR="00C47442">
        <w:trPr>
          <w:trHeight w:val="280"/>
        </w:trPr>
        <w:tc>
          <w:tcPr>
            <w:tcW w:w="263" w:type="pct"/>
            <w:vMerge/>
            <w:tcBorders>
              <w:top w:val="nil"/>
              <w:left w:val="single" w:sz="4" w:space="0" w:color="000000"/>
              <w:bottom w:val="single" w:sz="4" w:space="0" w:color="000000"/>
              <w:right w:val="single" w:sz="4" w:space="0" w:color="000000"/>
            </w:tcBorders>
            <w:vAlign w:val="center"/>
          </w:tcPr>
          <w:p w:rsidR="00C47442" w:rsidRDefault="00C47442">
            <w:pPr>
              <w:widowControl/>
              <w:spacing w:line="240" w:lineRule="auto"/>
              <w:ind w:firstLineChars="0" w:firstLine="0"/>
              <w:jc w:val="left"/>
              <w:rPr>
                <w:rFonts w:cs="宋体"/>
                <w:color w:val="000000"/>
                <w:kern w:val="0"/>
                <w:sz w:val="21"/>
                <w:szCs w:val="21"/>
              </w:rPr>
            </w:pPr>
          </w:p>
        </w:tc>
        <w:tc>
          <w:tcPr>
            <w:tcW w:w="626" w:type="pct"/>
            <w:vMerge/>
            <w:tcBorders>
              <w:top w:val="nil"/>
              <w:left w:val="single" w:sz="4" w:space="0" w:color="000000"/>
              <w:bottom w:val="single" w:sz="4" w:space="0" w:color="000000"/>
              <w:right w:val="single" w:sz="4" w:space="0" w:color="000000"/>
            </w:tcBorders>
            <w:vAlign w:val="center"/>
          </w:tcPr>
          <w:p w:rsidR="00C47442" w:rsidRDefault="00C47442">
            <w:pPr>
              <w:widowControl/>
              <w:spacing w:line="240" w:lineRule="auto"/>
              <w:ind w:firstLineChars="0" w:firstLine="0"/>
              <w:jc w:val="left"/>
              <w:rPr>
                <w:rFonts w:cs="宋体"/>
                <w:color w:val="000000"/>
                <w:kern w:val="0"/>
                <w:sz w:val="21"/>
                <w:szCs w:val="21"/>
              </w:rPr>
            </w:pPr>
          </w:p>
        </w:tc>
        <w:tc>
          <w:tcPr>
            <w:tcW w:w="2096" w:type="pct"/>
            <w:tcBorders>
              <w:top w:val="nil"/>
              <w:left w:val="nil"/>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应急指挥调度-应急值守管理-应急值守管理</w:t>
            </w:r>
          </w:p>
        </w:tc>
        <w:tc>
          <w:tcPr>
            <w:tcW w:w="2015" w:type="pct"/>
            <w:tcBorders>
              <w:top w:val="nil"/>
              <w:left w:val="nil"/>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rPr>
                <w:rFonts w:cs="宋体"/>
                <w:color w:val="000000"/>
                <w:kern w:val="0"/>
                <w:sz w:val="21"/>
                <w:szCs w:val="21"/>
              </w:rPr>
            </w:pPr>
            <w:r>
              <w:rPr>
                <w:rFonts w:cs="宋体" w:hint="eastAsia"/>
                <w:color w:val="000000"/>
                <w:kern w:val="0"/>
                <w:sz w:val="21"/>
                <w:szCs w:val="21"/>
              </w:rPr>
              <w:t>根据结构化预案中的主责单位、辅责单位清单，对各类突发事件相应处置人员进行智能化的分组，并支持人为干涉修编，通过管理体系的维护，建立与事件类型相匹配的专业处置人员通讯名录。</w:t>
            </w:r>
          </w:p>
          <w:p w:rsidR="00C47442" w:rsidRDefault="0059031F">
            <w:pPr>
              <w:widowControl/>
              <w:spacing w:line="240" w:lineRule="auto"/>
              <w:ind w:firstLineChars="0" w:firstLine="0"/>
              <w:rPr>
                <w:rFonts w:cs="宋体"/>
                <w:color w:val="000000"/>
                <w:kern w:val="0"/>
                <w:sz w:val="21"/>
                <w:szCs w:val="21"/>
              </w:rPr>
            </w:pPr>
            <w:r>
              <w:rPr>
                <w:rFonts w:cs="宋体" w:hint="eastAsia"/>
                <w:color w:val="000000"/>
                <w:kern w:val="0"/>
                <w:sz w:val="21"/>
                <w:szCs w:val="21"/>
              </w:rPr>
              <w:t>与移动终端进行关联，在突发事件处置时能够通过对应预案中的管理体系一键建群，在事故处置过程中起到信息交互与情况收集的作用。</w:t>
            </w:r>
          </w:p>
        </w:tc>
      </w:tr>
      <w:tr w:rsidR="00C47442">
        <w:trPr>
          <w:trHeight w:val="560"/>
        </w:trPr>
        <w:tc>
          <w:tcPr>
            <w:tcW w:w="263" w:type="pct"/>
            <w:vMerge/>
            <w:tcBorders>
              <w:top w:val="nil"/>
              <w:left w:val="single" w:sz="4" w:space="0" w:color="000000"/>
              <w:bottom w:val="single" w:sz="4" w:space="0" w:color="000000"/>
              <w:right w:val="single" w:sz="4" w:space="0" w:color="000000"/>
            </w:tcBorders>
            <w:vAlign w:val="center"/>
          </w:tcPr>
          <w:p w:rsidR="00C47442" w:rsidRDefault="00C47442">
            <w:pPr>
              <w:widowControl/>
              <w:spacing w:line="240" w:lineRule="auto"/>
              <w:ind w:firstLineChars="0" w:firstLine="0"/>
              <w:jc w:val="left"/>
              <w:rPr>
                <w:rFonts w:cs="宋体"/>
                <w:color w:val="000000"/>
                <w:kern w:val="0"/>
                <w:sz w:val="21"/>
                <w:szCs w:val="21"/>
              </w:rPr>
            </w:pPr>
          </w:p>
        </w:tc>
        <w:tc>
          <w:tcPr>
            <w:tcW w:w="626" w:type="pct"/>
            <w:vMerge/>
            <w:tcBorders>
              <w:top w:val="nil"/>
              <w:left w:val="single" w:sz="4" w:space="0" w:color="000000"/>
              <w:bottom w:val="single" w:sz="4" w:space="0" w:color="000000"/>
              <w:right w:val="single" w:sz="4" w:space="0" w:color="000000"/>
            </w:tcBorders>
            <w:vAlign w:val="center"/>
          </w:tcPr>
          <w:p w:rsidR="00C47442" w:rsidRDefault="00C47442">
            <w:pPr>
              <w:widowControl/>
              <w:spacing w:line="240" w:lineRule="auto"/>
              <w:ind w:firstLineChars="0" w:firstLine="0"/>
              <w:jc w:val="left"/>
              <w:rPr>
                <w:rFonts w:cs="宋体"/>
                <w:color w:val="000000"/>
                <w:kern w:val="0"/>
                <w:sz w:val="21"/>
                <w:szCs w:val="21"/>
              </w:rPr>
            </w:pPr>
          </w:p>
        </w:tc>
        <w:tc>
          <w:tcPr>
            <w:tcW w:w="2096" w:type="pct"/>
            <w:tcBorders>
              <w:top w:val="nil"/>
              <w:left w:val="nil"/>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应急指挥调度-突发公卫事件网络接报-突发公卫事件网络接报</w:t>
            </w:r>
          </w:p>
        </w:tc>
        <w:tc>
          <w:tcPr>
            <w:tcW w:w="2015" w:type="pct"/>
            <w:tcBorders>
              <w:top w:val="nil"/>
              <w:left w:val="nil"/>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rPr>
                <w:rFonts w:cs="宋体"/>
                <w:color w:val="000000"/>
                <w:kern w:val="0"/>
                <w:sz w:val="21"/>
                <w:szCs w:val="21"/>
              </w:rPr>
            </w:pPr>
            <w:r>
              <w:rPr>
                <w:rFonts w:cs="宋体" w:hint="eastAsia"/>
                <w:color w:val="000000"/>
                <w:kern w:val="0"/>
                <w:sz w:val="21"/>
                <w:szCs w:val="21"/>
              </w:rPr>
              <w:t>用于应急指挥中心采集突发公共卫生事件信息。子系统包括多手段信息报送、事件快速定位、查询统计等功能。建立一体化的智能接报通讯，根据接报数据的来源和接报形式，可以分为智能接报、手工接报、接报转发、和已有的各类报送平台对接等。</w:t>
            </w:r>
          </w:p>
        </w:tc>
      </w:tr>
      <w:tr w:rsidR="00C47442">
        <w:trPr>
          <w:trHeight w:val="280"/>
        </w:trPr>
        <w:tc>
          <w:tcPr>
            <w:tcW w:w="263" w:type="pct"/>
            <w:vMerge/>
            <w:tcBorders>
              <w:top w:val="nil"/>
              <w:left w:val="single" w:sz="4" w:space="0" w:color="000000"/>
              <w:bottom w:val="single" w:sz="4" w:space="0" w:color="000000"/>
              <w:right w:val="single" w:sz="4" w:space="0" w:color="000000"/>
            </w:tcBorders>
            <w:vAlign w:val="center"/>
          </w:tcPr>
          <w:p w:rsidR="00C47442" w:rsidRDefault="00C47442">
            <w:pPr>
              <w:widowControl/>
              <w:spacing w:line="240" w:lineRule="auto"/>
              <w:ind w:firstLineChars="0" w:firstLine="0"/>
              <w:jc w:val="left"/>
              <w:rPr>
                <w:rFonts w:cs="宋体"/>
                <w:color w:val="000000"/>
                <w:kern w:val="0"/>
                <w:sz w:val="21"/>
                <w:szCs w:val="21"/>
              </w:rPr>
            </w:pPr>
          </w:p>
        </w:tc>
        <w:tc>
          <w:tcPr>
            <w:tcW w:w="626" w:type="pct"/>
            <w:vMerge/>
            <w:tcBorders>
              <w:top w:val="nil"/>
              <w:left w:val="single" w:sz="4" w:space="0" w:color="000000"/>
              <w:bottom w:val="single" w:sz="4" w:space="0" w:color="000000"/>
              <w:right w:val="single" w:sz="4" w:space="0" w:color="000000"/>
            </w:tcBorders>
            <w:vAlign w:val="center"/>
          </w:tcPr>
          <w:p w:rsidR="00C47442" w:rsidRDefault="00C47442">
            <w:pPr>
              <w:widowControl/>
              <w:spacing w:line="240" w:lineRule="auto"/>
              <w:ind w:firstLineChars="0" w:firstLine="0"/>
              <w:jc w:val="left"/>
              <w:rPr>
                <w:rFonts w:cs="宋体"/>
                <w:color w:val="000000"/>
                <w:kern w:val="0"/>
                <w:sz w:val="21"/>
                <w:szCs w:val="21"/>
              </w:rPr>
            </w:pPr>
          </w:p>
        </w:tc>
        <w:tc>
          <w:tcPr>
            <w:tcW w:w="2096" w:type="pct"/>
            <w:tcBorders>
              <w:top w:val="nil"/>
              <w:left w:val="nil"/>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应急指挥调度-数字化预案子系统-数字化预案子系统</w:t>
            </w:r>
          </w:p>
        </w:tc>
        <w:tc>
          <w:tcPr>
            <w:tcW w:w="2015" w:type="pct"/>
            <w:tcBorders>
              <w:top w:val="nil"/>
              <w:left w:val="nil"/>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rPr>
                <w:rFonts w:cs="宋体"/>
                <w:color w:val="000000"/>
                <w:kern w:val="0"/>
                <w:sz w:val="21"/>
                <w:szCs w:val="21"/>
              </w:rPr>
            </w:pPr>
            <w:r>
              <w:rPr>
                <w:rFonts w:cs="宋体" w:hint="eastAsia"/>
                <w:color w:val="000000"/>
                <w:kern w:val="0"/>
                <w:sz w:val="21"/>
                <w:szCs w:val="21"/>
              </w:rPr>
              <w:t>以预案要素模块化为核心，围绕事件链、空间链、时间链，进行态势研判，自动生成应急处置方案。实现对各级别、类型应急预案的信息化管理。实现应急预案的快速检索查询，提高对预案内容的检索效率；实现对各级各类应急预案的综合查询和基于图表的统计分析，辅助应急人员掌握各级各类应急预案及其数量和分布情况；对应急预案内容与流程进行数字化管理，实现公共卫生事件发生时对相应应急预案的快速调用，为辅助决策提供技术支撑。</w:t>
            </w:r>
          </w:p>
        </w:tc>
      </w:tr>
      <w:tr w:rsidR="00C47442">
        <w:trPr>
          <w:trHeight w:val="560"/>
        </w:trPr>
        <w:tc>
          <w:tcPr>
            <w:tcW w:w="263" w:type="pct"/>
            <w:vMerge/>
            <w:tcBorders>
              <w:top w:val="nil"/>
              <w:left w:val="single" w:sz="4" w:space="0" w:color="000000"/>
              <w:bottom w:val="single" w:sz="4" w:space="0" w:color="000000"/>
              <w:right w:val="single" w:sz="4" w:space="0" w:color="000000"/>
            </w:tcBorders>
            <w:vAlign w:val="center"/>
          </w:tcPr>
          <w:p w:rsidR="00C47442" w:rsidRDefault="00C47442">
            <w:pPr>
              <w:widowControl/>
              <w:spacing w:line="240" w:lineRule="auto"/>
              <w:ind w:firstLineChars="0" w:firstLine="0"/>
              <w:jc w:val="left"/>
              <w:rPr>
                <w:rFonts w:cs="宋体"/>
                <w:color w:val="000000"/>
                <w:kern w:val="0"/>
                <w:sz w:val="21"/>
                <w:szCs w:val="21"/>
              </w:rPr>
            </w:pPr>
          </w:p>
        </w:tc>
        <w:tc>
          <w:tcPr>
            <w:tcW w:w="626" w:type="pct"/>
            <w:vMerge/>
            <w:tcBorders>
              <w:top w:val="nil"/>
              <w:left w:val="single" w:sz="4" w:space="0" w:color="000000"/>
              <w:bottom w:val="single" w:sz="4" w:space="0" w:color="000000"/>
              <w:right w:val="single" w:sz="4" w:space="0" w:color="000000"/>
            </w:tcBorders>
            <w:vAlign w:val="center"/>
          </w:tcPr>
          <w:p w:rsidR="00C47442" w:rsidRDefault="00C47442">
            <w:pPr>
              <w:widowControl/>
              <w:spacing w:line="240" w:lineRule="auto"/>
              <w:ind w:firstLineChars="0" w:firstLine="0"/>
              <w:jc w:val="left"/>
              <w:rPr>
                <w:rFonts w:cs="宋体"/>
                <w:color w:val="000000"/>
                <w:kern w:val="0"/>
                <w:sz w:val="21"/>
                <w:szCs w:val="21"/>
              </w:rPr>
            </w:pPr>
          </w:p>
        </w:tc>
        <w:tc>
          <w:tcPr>
            <w:tcW w:w="2096" w:type="pct"/>
            <w:tcBorders>
              <w:top w:val="nil"/>
              <w:left w:val="nil"/>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应急指挥调度-协同会商子系统-协同会商子系统（利用现有视频能力）</w:t>
            </w:r>
          </w:p>
        </w:tc>
        <w:tc>
          <w:tcPr>
            <w:tcW w:w="2015" w:type="pct"/>
            <w:tcBorders>
              <w:top w:val="nil"/>
              <w:left w:val="nil"/>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rPr>
                <w:rFonts w:cs="宋体"/>
                <w:color w:val="000000"/>
                <w:kern w:val="0"/>
                <w:sz w:val="21"/>
                <w:szCs w:val="21"/>
              </w:rPr>
            </w:pPr>
            <w:r>
              <w:rPr>
                <w:rFonts w:cs="宋体" w:hint="eastAsia"/>
                <w:color w:val="000000"/>
                <w:kern w:val="0"/>
                <w:sz w:val="21"/>
                <w:szCs w:val="21"/>
              </w:rPr>
              <w:t>通过整合现场监控图像、单兵设备、移动终端和视频会议等多媒体手段，建立数据传输、语音通话、视频接入的融合通信系统，实现前后方和相关部门的音视频会商，基于应急一张图开展各类信息综合关联分析，实现多方协同综合研判会商。主要包括音视频会商、协同标绘、</w:t>
            </w:r>
            <w:r>
              <w:rPr>
                <w:rFonts w:cs="宋体" w:hint="eastAsia"/>
                <w:color w:val="000000"/>
                <w:kern w:val="0"/>
                <w:sz w:val="21"/>
                <w:szCs w:val="21"/>
              </w:rPr>
              <w:lastRenderedPageBreak/>
              <w:t>文件共享等功能。</w:t>
            </w:r>
          </w:p>
        </w:tc>
      </w:tr>
      <w:tr w:rsidR="00C47442">
        <w:trPr>
          <w:trHeight w:val="280"/>
        </w:trPr>
        <w:tc>
          <w:tcPr>
            <w:tcW w:w="263" w:type="pct"/>
            <w:vMerge/>
            <w:tcBorders>
              <w:top w:val="nil"/>
              <w:left w:val="single" w:sz="4" w:space="0" w:color="000000"/>
              <w:bottom w:val="single" w:sz="4" w:space="0" w:color="000000"/>
              <w:right w:val="single" w:sz="4" w:space="0" w:color="000000"/>
            </w:tcBorders>
            <w:vAlign w:val="center"/>
          </w:tcPr>
          <w:p w:rsidR="00C47442" w:rsidRDefault="00C47442">
            <w:pPr>
              <w:widowControl/>
              <w:spacing w:line="240" w:lineRule="auto"/>
              <w:ind w:firstLineChars="0" w:firstLine="0"/>
              <w:jc w:val="left"/>
              <w:rPr>
                <w:rFonts w:cs="宋体"/>
                <w:color w:val="000000"/>
                <w:kern w:val="0"/>
                <w:sz w:val="21"/>
                <w:szCs w:val="21"/>
              </w:rPr>
            </w:pPr>
          </w:p>
        </w:tc>
        <w:tc>
          <w:tcPr>
            <w:tcW w:w="626" w:type="pct"/>
            <w:vMerge/>
            <w:tcBorders>
              <w:top w:val="nil"/>
              <w:left w:val="single" w:sz="4" w:space="0" w:color="000000"/>
              <w:bottom w:val="single" w:sz="4" w:space="0" w:color="000000"/>
              <w:right w:val="single" w:sz="4" w:space="0" w:color="000000"/>
            </w:tcBorders>
            <w:vAlign w:val="center"/>
          </w:tcPr>
          <w:p w:rsidR="00C47442" w:rsidRDefault="00C47442">
            <w:pPr>
              <w:widowControl/>
              <w:spacing w:line="240" w:lineRule="auto"/>
              <w:ind w:firstLineChars="0" w:firstLine="0"/>
              <w:jc w:val="left"/>
              <w:rPr>
                <w:rFonts w:cs="宋体"/>
                <w:color w:val="000000"/>
                <w:kern w:val="0"/>
                <w:sz w:val="21"/>
                <w:szCs w:val="21"/>
              </w:rPr>
            </w:pPr>
          </w:p>
        </w:tc>
        <w:tc>
          <w:tcPr>
            <w:tcW w:w="2096" w:type="pct"/>
            <w:tcBorders>
              <w:top w:val="nil"/>
              <w:left w:val="nil"/>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应急指挥调度-指挥调度子系统-指挥调度子系统</w:t>
            </w:r>
          </w:p>
        </w:tc>
        <w:tc>
          <w:tcPr>
            <w:tcW w:w="2015" w:type="pct"/>
            <w:tcBorders>
              <w:top w:val="nil"/>
              <w:left w:val="nil"/>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rPr>
                <w:rFonts w:cs="宋体"/>
                <w:color w:val="000000"/>
                <w:kern w:val="0"/>
                <w:sz w:val="21"/>
                <w:szCs w:val="21"/>
              </w:rPr>
            </w:pPr>
            <w:r>
              <w:rPr>
                <w:rFonts w:cs="宋体" w:hint="eastAsia"/>
                <w:color w:val="000000"/>
                <w:kern w:val="0"/>
                <w:sz w:val="21"/>
                <w:szCs w:val="21"/>
              </w:rPr>
              <w:t>当有突发事件发生时，系统根据预案的启动进入应急指挥模式，自动对当前发生的事件进行定位，同时通过一张图将事件信息以各种维度的方式展示出来，将实时的处置信息呈现给应急处置的指挥领导，为领导的决策提供辅助支撑。</w:t>
            </w:r>
          </w:p>
        </w:tc>
      </w:tr>
      <w:tr w:rsidR="00C47442">
        <w:trPr>
          <w:trHeight w:val="280"/>
        </w:trPr>
        <w:tc>
          <w:tcPr>
            <w:tcW w:w="263" w:type="pct"/>
            <w:vMerge/>
            <w:tcBorders>
              <w:top w:val="nil"/>
              <w:left w:val="single" w:sz="4" w:space="0" w:color="000000"/>
              <w:bottom w:val="single" w:sz="4" w:space="0" w:color="000000"/>
              <w:right w:val="single" w:sz="4" w:space="0" w:color="000000"/>
            </w:tcBorders>
            <w:vAlign w:val="center"/>
          </w:tcPr>
          <w:p w:rsidR="00C47442" w:rsidRDefault="00C47442">
            <w:pPr>
              <w:widowControl/>
              <w:spacing w:line="240" w:lineRule="auto"/>
              <w:ind w:firstLineChars="0" w:firstLine="0"/>
              <w:jc w:val="left"/>
              <w:rPr>
                <w:rFonts w:cs="宋体"/>
                <w:color w:val="000000"/>
                <w:kern w:val="0"/>
                <w:sz w:val="21"/>
                <w:szCs w:val="21"/>
              </w:rPr>
            </w:pPr>
          </w:p>
        </w:tc>
        <w:tc>
          <w:tcPr>
            <w:tcW w:w="626" w:type="pct"/>
            <w:vMerge/>
            <w:tcBorders>
              <w:top w:val="nil"/>
              <w:left w:val="single" w:sz="4" w:space="0" w:color="000000"/>
              <w:bottom w:val="single" w:sz="4" w:space="0" w:color="000000"/>
              <w:right w:val="single" w:sz="4" w:space="0" w:color="000000"/>
            </w:tcBorders>
            <w:vAlign w:val="center"/>
          </w:tcPr>
          <w:p w:rsidR="00C47442" w:rsidRDefault="00C47442">
            <w:pPr>
              <w:widowControl/>
              <w:spacing w:line="240" w:lineRule="auto"/>
              <w:ind w:firstLineChars="0" w:firstLine="0"/>
              <w:jc w:val="left"/>
              <w:rPr>
                <w:rFonts w:cs="宋体"/>
                <w:color w:val="000000"/>
                <w:kern w:val="0"/>
                <w:sz w:val="21"/>
                <w:szCs w:val="21"/>
              </w:rPr>
            </w:pPr>
          </w:p>
        </w:tc>
        <w:tc>
          <w:tcPr>
            <w:tcW w:w="2096" w:type="pct"/>
            <w:tcBorders>
              <w:top w:val="nil"/>
              <w:left w:val="nil"/>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应急指挥调度-指挥调度政务微信端-指挥调度政务微信端</w:t>
            </w:r>
          </w:p>
        </w:tc>
        <w:tc>
          <w:tcPr>
            <w:tcW w:w="2015" w:type="pct"/>
            <w:tcBorders>
              <w:top w:val="nil"/>
              <w:left w:val="nil"/>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rPr>
                <w:rFonts w:cs="宋体"/>
                <w:color w:val="000000"/>
                <w:kern w:val="0"/>
                <w:sz w:val="21"/>
                <w:szCs w:val="21"/>
              </w:rPr>
            </w:pPr>
            <w:r>
              <w:rPr>
                <w:rFonts w:cs="宋体" w:hint="eastAsia"/>
                <w:color w:val="000000"/>
                <w:kern w:val="0"/>
                <w:sz w:val="21"/>
                <w:szCs w:val="21"/>
              </w:rPr>
              <w:t>将指挥调度的相关功能在政务微信端实现。</w:t>
            </w:r>
          </w:p>
        </w:tc>
      </w:tr>
      <w:tr w:rsidR="00C47442">
        <w:trPr>
          <w:trHeight w:val="280"/>
        </w:trPr>
        <w:tc>
          <w:tcPr>
            <w:tcW w:w="263" w:type="pct"/>
            <w:vMerge/>
            <w:tcBorders>
              <w:top w:val="nil"/>
              <w:left w:val="single" w:sz="4" w:space="0" w:color="000000"/>
              <w:bottom w:val="single" w:sz="4" w:space="0" w:color="000000"/>
              <w:right w:val="single" w:sz="4" w:space="0" w:color="000000"/>
            </w:tcBorders>
            <w:vAlign w:val="center"/>
          </w:tcPr>
          <w:p w:rsidR="00C47442" w:rsidRDefault="00C47442">
            <w:pPr>
              <w:widowControl/>
              <w:spacing w:line="240" w:lineRule="auto"/>
              <w:ind w:firstLineChars="0" w:firstLine="0"/>
              <w:jc w:val="left"/>
              <w:rPr>
                <w:rFonts w:cs="宋体"/>
                <w:color w:val="000000"/>
                <w:kern w:val="0"/>
                <w:sz w:val="21"/>
                <w:szCs w:val="21"/>
              </w:rPr>
            </w:pPr>
          </w:p>
        </w:tc>
        <w:tc>
          <w:tcPr>
            <w:tcW w:w="626" w:type="pct"/>
            <w:vMerge/>
            <w:tcBorders>
              <w:top w:val="nil"/>
              <w:left w:val="single" w:sz="4" w:space="0" w:color="000000"/>
              <w:bottom w:val="single" w:sz="4" w:space="0" w:color="000000"/>
              <w:right w:val="single" w:sz="4" w:space="0" w:color="000000"/>
            </w:tcBorders>
            <w:vAlign w:val="center"/>
          </w:tcPr>
          <w:p w:rsidR="00C47442" w:rsidRDefault="00C47442">
            <w:pPr>
              <w:widowControl/>
              <w:spacing w:line="240" w:lineRule="auto"/>
              <w:ind w:firstLineChars="0" w:firstLine="0"/>
              <w:jc w:val="left"/>
              <w:rPr>
                <w:rFonts w:cs="宋体"/>
                <w:color w:val="000000"/>
                <w:kern w:val="0"/>
                <w:sz w:val="21"/>
                <w:szCs w:val="21"/>
              </w:rPr>
            </w:pPr>
          </w:p>
        </w:tc>
        <w:tc>
          <w:tcPr>
            <w:tcW w:w="2096" w:type="pct"/>
            <w:tcBorders>
              <w:top w:val="nil"/>
              <w:left w:val="nil"/>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应急指挥调度-案例推演子系统-案例推演子系统</w:t>
            </w:r>
          </w:p>
        </w:tc>
        <w:tc>
          <w:tcPr>
            <w:tcW w:w="2015" w:type="pct"/>
            <w:tcBorders>
              <w:top w:val="nil"/>
              <w:left w:val="nil"/>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rPr>
                <w:rFonts w:cs="宋体"/>
                <w:color w:val="000000"/>
                <w:kern w:val="0"/>
                <w:sz w:val="21"/>
                <w:szCs w:val="21"/>
              </w:rPr>
            </w:pPr>
            <w:r>
              <w:rPr>
                <w:rFonts w:cs="宋体" w:hint="eastAsia"/>
                <w:color w:val="000000"/>
                <w:kern w:val="0"/>
                <w:sz w:val="21"/>
                <w:szCs w:val="21"/>
              </w:rPr>
              <w:t xml:space="preserve">突发应急事件结束后，平台根据预制的突发应急事件案例模板整合事件时间轴数据生成相应事件案例，与梳理过的其他城区既往突发应急事件处置案例信息 共同保存至平台案例库中，后期为预案优化、同类突发应急事件处置提供案例参考。 </w:t>
            </w:r>
          </w:p>
        </w:tc>
      </w:tr>
      <w:tr w:rsidR="00C47442">
        <w:trPr>
          <w:trHeight w:val="280"/>
        </w:trPr>
        <w:tc>
          <w:tcPr>
            <w:tcW w:w="263" w:type="pct"/>
            <w:vMerge/>
            <w:tcBorders>
              <w:top w:val="nil"/>
              <w:left w:val="single" w:sz="4" w:space="0" w:color="000000"/>
              <w:bottom w:val="single" w:sz="4" w:space="0" w:color="000000"/>
              <w:right w:val="single" w:sz="4" w:space="0" w:color="000000"/>
            </w:tcBorders>
            <w:vAlign w:val="center"/>
          </w:tcPr>
          <w:p w:rsidR="00C47442" w:rsidRDefault="00C47442">
            <w:pPr>
              <w:widowControl/>
              <w:spacing w:line="240" w:lineRule="auto"/>
              <w:ind w:firstLineChars="0" w:firstLine="0"/>
              <w:jc w:val="left"/>
              <w:rPr>
                <w:rFonts w:cs="宋体"/>
                <w:color w:val="000000"/>
                <w:kern w:val="0"/>
                <w:sz w:val="21"/>
                <w:szCs w:val="21"/>
              </w:rPr>
            </w:pPr>
          </w:p>
        </w:tc>
        <w:tc>
          <w:tcPr>
            <w:tcW w:w="626" w:type="pct"/>
            <w:vMerge/>
            <w:tcBorders>
              <w:top w:val="nil"/>
              <w:left w:val="single" w:sz="4" w:space="0" w:color="000000"/>
              <w:bottom w:val="single" w:sz="4" w:space="0" w:color="000000"/>
              <w:right w:val="single" w:sz="4" w:space="0" w:color="000000"/>
            </w:tcBorders>
            <w:vAlign w:val="center"/>
          </w:tcPr>
          <w:p w:rsidR="00C47442" w:rsidRDefault="00C47442">
            <w:pPr>
              <w:widowControl/>
              <w:spacing w:line="240" w:lineRule="auto"/>
              <w:ind w:firstLineChars="0" w:firstLine="0"/>
              <w:jc w:val="left"/>
              <w:rPr>
                <w:rFonts w:cs="宋体"/>
                <w:color w:val="000000"/>
                <w:kern w:val="0"/>
                <w:sz w:val="21"/>
                <w:szCs w:val="21"/>
              </w:rPr>
            </w:pPr>
          </w:p>
        </w:tc>
        <w:tc>
          <w:tcPr>
            <w:tcW w:w="2096" w:type="pct"/>
            <w:tcBorders>
              <w:top w:val="nil"/>
              <w:left w:val="nil"/>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应急指挥调度-智能派单平台-智能派单平台</w:t>
            </w:r>
          </w:p>
        </w:tc>
        <w:tc>
          <w:tcPr>
            <w:tcW w:w="2015" w:type="pct"/>
            <w:tcBorders>
              <w:top w:val="nil"/>
              <w:left w:val="nil"/>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rPr>
                <w:rFonts w:cs="宋体"/>
                <w:color w:val="000000"/>
                <w:kern w:val="0"/>
                <w:sz w:val="21"/>
                <w:szCs w:val="21"/>
              </w:rPr>
            </w:pPr>
            <w:r>
              <w:rPr>
                <w:rFonts w:cs="宋体" w:hint="eastAsia"/>
                <w:color w:val="000000"/>
                <w:kern w:val="0"/>
                <w:sz w:val="21"/>
                <w:szCs w:val="21"/>
              </w:rPr>
              <w:t>事件接入：接入各个平台的事件，在城运智能派单平台进行完整展现并纳入数据统计，并进行处置。</w:t>
            </w:r>
          </w:p>
          <w:p w:rsidR="00C47442" w:rsidRDefault="0059031F">
            <w:pPr>
              <w:widowControl/>
              <w:spacing w:line="240" w:lineRule="auto"/>
              <w:ind w:firstLineChars="0" w:firstLine="0"/>
              <w:rPr>
                <w:rFonts w:cs="宋体"/>
                <w:color w:val="000000"/>
                <w:kern w:val="0"/>
                <w:sz w:val="21"/>
                <w:szCs w:val="21"/>
              </w:rPr>
            </w:pPr>
            <w:r>
              <w:rPr>
                <w:rFonts w:cs="宋体" w:hint="eastAsia"/>
                <w:color w:val="000000"/>
                <w:kern w:val="0"/>
                <w:sz w:val="21"/>
                <w:szCs w:val="21"/>
              </w:rPr>
              <w:t>事件流转：在智能派单平台中，对事件进行跨层级、跨部门的分派、处置、核查</w:t>
            </w:r>
          </w:p>
          <w:p w:rsidR="00C47442" w:rsidRDefault="0059031F">
            <w:pPr>
              <w:widowControl/>
              <w:spacing w:line="240" w:lineRule="auto"/>
              <w:ind w:firstLineChars="0" w:firstLine="0"/>
              <w:rPr>
                <w:rFonts w:cs="宋体"/>
                <w:color w:val="000000"/>
                <w:kern w:val="0"/>
                <w:sz w:val="21"/>
                <w:szCs w:val="21"/>
              </w:rPr>
            </w:pPr>
            <w:r>
              <w:rPr>
                <w:rFonts w:cs="宋体" w:hint="eastAsia"/>
                <w:color w:val="000000"/>
                <w:kern w:val="0"/>
                <w:sz w:val="21"/>
                <w:szCs w:val="21"/>
              </w:rPr>
              <w:t>事件统计：查看选定时间段内，将所有事件按分类、来源、区域进行分析展示。</w:t>
            </w:r>
          </w:p>
          <w:p w:rsidR="00C47442" w:rsidRDefault="0059031F">
            <w:pPr>
              <w:widowControl/>
              <w:spacing w:line="240" w:lineRule="auto"/>
              <w:ind w:firstLineChars="0" w:firstLine="0"/>
              <w:rPr>
                <w:rFonts w:cs="宋体"/>
                <w:color w:val="000000"/>
                <w:kern w:val="0"/>
                <w:sz w:val="21"/>
                <w:szCs w:val="21"/>
              </w:rPr>
            </w:pPr>
            <w:r>
              <w:rPr>
                <w:rFonts w:cs="宋体" w:hint="eastAsia"/>
                <w:color w:val="000000"/>
                <w:kern w:val="0"/>
                <w:sz w:val="21"/>
                <w:szCs w:val="21"/>
              </w:rPr>
              <w:t>与各业务处置平台如流调系统等进行对接，使得市级平台传达的业务可以快速高效到达一线工作人员手中，加快业务处置速度，提升城市运行效率。</w:t>
            </w:r>
          </w:p>
        </w:tc>
      </w:tr>
      <w:tr w:rsidR="00C47442">
        <w:trPr>
          <w:trHeight w:val="280"/>
        </w:trPr>
        <w:tc>
          <w:tcPr>
            <w:tcW w:w="263" w:type="pct"/>
            <w:vMerge w:val="restart"/>
            <w:tcBorders>
              <w:top w:val="nil"/>
              <w:left w:val="single" w:sz="4" w:space="0" w:color="000000"/>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jc w:val="center"/>
              <w:rPr>
                <w:rFonts w:cs="宋体"/>
                <w:color w:val="000000"/>
                <w:kern w:val="0"/>
                <w:sz w:val="21"/>
                <w:szCs w:val="21"/>
              </w:rPr>
            </w:pPr>
            <w:r>
              <w:rPr>
                <w:rFonts w:cs="宋体" w:hint="eastAsia"/>
                <w:color w:val="000000"/>
                <w:kern w:val="0"/>
                <w:sz w:val="21"/>
                <w:szCs w:val="21"/>
              </w:rPr>
              <w:t>7</w:t>
            </w:r>
          </w:p>
        </w:tc>
        <w:tc>
          <w:tcPr>
            <w:tcW w:w="626" w:type="pct"/>
            <w:vMerge w:val="restart"/>
            <w:tcBorders>
              <w:top w:val="nil"/>
              <w:left w:val="single" w:sz="4" w:space="0" w:color="000000"/>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jc w:val="center"/>
              <w:rPr>
                <w:rFonts w:cs="宋体"/>
                <w:color w:val="000000"/>
                <w:kern w:val="0"/>
                <w:sz w:val="21"/>
                <w:szCs w:val="21"/>
              </w:rPr>
            </w:pPr>
            <w:r>
              <w:rPr>
                <w:rFonts w:cs="宋体" w:hint="eastAsia"/>
                <w:color w:val="000000"/>
                <w:kern w:val="0"/>
                <w:sz w:val="21"/>
                <w:szCs w:val="21"/>
              </w:rPr>
              <w:t>卫生应急资源保障综合管理</w:t>
            </w:r>
          </w:p>
        </w:tc>
        <w:tc>
          <w:tcPr>
            <w:tcW w:w="2096" w:type="pct"/>
            <w:tcBorders>
              <w:top w:val="nil"/>
              <w:left w:val="nil"/>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卫生应急资源保障综合管理-人力资源管理-人力资源管理</w:t>
            </w:r>
          </w:p>
        </w:tc>
        <w:tc>
          <w:tcPr>
            <w:tcW w:w="2015" w:type="pct"/>
            <w:tcBorders>
              <w:top w:val="nil"/>
              <w:left w:val="nil"/>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rPr>
                <w:rFonts w:cs="宋体"/>
                <w:color w:val="000000"/>
                <w:kern w:val="0"/>
                <w:sz w:val="21"/>
                <w:szCs w:val="21"/>
              </w:rPr>
            </w:pPr>
            <w:r>
              <w:rPr>
                <w:rFonts w:cs="宋体" w:hint="eastAsia"/>
                <w:color w:val="000000"/>
                <w:kern w:val="0"/>
                <w:sz w:val="21"/>
                <w:szCs w:val="21"/>
              </w:rPr>
              <w:t>实现对专家和应急队伍的信息管理</w:t>
            </w:r>
          </w:p>
        </w:tc>
      </w:tr>
      <w:tr w:rsidR="00C47442">
        <w:trPr>
          <w:trHeight w:val="280"/>
        </w:trPr>
        <w:tc>
          <w:tcPr>
            <w:tcW w:w="263" w:type="pct"/>
            <w:vMerge/>
            <w:tcBorders>
              <w:top w:val="nil"/>
              <w:left w:val="single" w:sz="4" w:space="0" w:color="000000"/>
              <w:bottom w:val="single" w:sz="4" w:space="0" w:color="000000"/>
              <w:right w:val="single" w:sz="4" w:space="0" w:color="000000"/>
            </w:tcBorders>
            <w:vAlign w:val="center"/>
          </w:tcPr>
          <w:p w:rsidR="00C47442" w:rsidRDefault="00C47442">
            <w:pPr>
              <w:widowControl/>
              <w:spacing w:line="240" w:lineRule="auto"/>
              <w:ind w:firstLineChars="0" w:firstLine="0"/>
              <w:jc w:val="left"/>
              <w:rPr>
                <w:rFonts w:cs="宋体"/>
                <w:color w:val="000000"/>
                <w:kern w:val="0"/>
                <w:sz w:val="21"/>
                <w:szCs w:val="21"/>
              </w:rPr>
            </w:pPr>
          </w:p>
        </w:tc>
        <w:tc>
          <w:tcPr>
            <w:tcW w:w="626" w:type="pct"/>
            <w:vMerge/>
            <w:tcBorders>
              <w:top w:val="nil"/>
              <w:left w:val="single" w:sz="4" w:space="0" w:color="000000"/>
              <w:bottom w:val="single" w:sz="4" w:space="0" w:color="000000"/>
              <w:right w:val="single" w:sz="4" w:space="0" w:color="000000"/>
            </w:tcBorders>
            <w:vAlign w:val="center"/>
          </w:tcPr>
          <w:p w:rsidR="00C47442" w:rsidRDefault="00C47442">
            <w:pPr>
              <w:widowControl/>
              <w:spacing w:line="240" w:lineRule="auto"/>
              <w:ind w:firstLineChars="0" w:firstLine="0"/>
              <w:jc w:val="left"/>
              <w:rPr>
                <w:rFonts w:cs="宋体"/>
                <w:color w:val="000000"/>
                <w:kern w:val="0"/>
                <w:sz w:val="21"/>
                <w:szCs w:val="21"/>
              </w:rPr>
            </w:pPr>
          </w:p>
        </w:tc>
        <w:tc>
          <w:tcPr>
            <w:tcW w:w="2096" w:type="pct"/>
            <w:tcBorders>
              <w:top w:val="nil"/>
              <w:left w:val="nil"/>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卫生应急资源保障综合管理-应急场所-应急场所</w:t>
            </w:r>
          </w:p>
        </w:tc>
        <w:tc>
          <w:tcPr>
            <w:tcW w:w="2015" w:type="pct"/>
            <w:tcBorders>
              <w:top w:val="nil"/>
              <w:left w:val="nil"/>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rPr>
                <w:rFonts w:cs="宋体"/>
                <w:color w:val="000000"/>
                <w:kern w:val="0"/>
                <w:sz w:val="21"/>
                <w:szCs w:val="21"/>
              </w:rPr>
            </w:pPr>
            <w:r>
              <w:rPr>
                <w:rFonts w:cs="宋体" w:hint="eastAsia"/>
                <w:color w:val="000000"/>
                <w:kern w:val="0"/>
                <w:sz w:val="21"/>
                <w:szCs w:val="21"/>
              </w:rPr>
              <w:t>系统结合应急处置场所信息与地址定位，对应急处置场所进行统一的维护管理，实现应急处置场所的台账登记、查询统计、分布定位等应用功能，使用户能够轻松便捷地获得所需的专业资源信息参考</w:t>
            </w:r>
          </w:p>
        </w:tc>
      </w:tr>
      <w:tr w:rsidR="00C47442">
        <w:trPr>
          <w:trHeight w:val="560"/>
        </w:trPr>
        <w:tc>
          <w:tcPr>
            <w:tcW w:w="263" w:type="pct"/>
            <w:vMerge w:val="restart"/>
            <w:tcBorders>
              <w:top w:val="nil"/>
              <w:left w:val="single" w:sz="4" w:space="0" w:color="000000"/>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jc w:val="center"/>
              <w:rPr>
                <w:rFonts w:cs="宋体"/>
                <w:color w:val="000000"/>
                <w:kern w:val="0"/>
                <w:sz w:val="21"/>
                <w:szCs w:val="21"/>
              </w:rPr>
            </w:pPr>
            <w:r>
              <w:rPr>
                <w:rFonts w:cs="宋体" w:hint="eastAsia"/>
                <w:color w:val="000000"/>
                <w:kern w:val="0"/>
                <w:sz w:val="21"/>
                <w:szCs w:val="21"/>
              </w:rPr>
              <w:t>8</w:t>
            </w:r>
          </w:p>
        </w:tc>
        <w:tc>
          <w:tcPr>
            <w:tcW w:w="626" w:type="pct"/>
            <w:vMerge w:val="restart"/>
            <w:tcBorders>
              <w:top w:val="nil"/>
              <w:left w:val="single" w:sz="4" w:space="0" w:color="000000"/>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jc w:val="center"/>
              <w:rPr>
                <w:rFonts w:cs="宋体"/>
                <w:color w:val="000000"/>
                <w:kern w:val="0"/>
                <w:sz w:val="21"/>
                <w:szCs w:val="21"/>
              </w:rPr>
            </w:pPr>
            <w:r>
              <w:rPr>
                <w:rFonts w:cs="宋体" w:hint="eastAsia"/>
                <w:color w:val="000000"/>
                <w:kern w:val="0"/>
                <w:sz w:val="21"/>
                <w:szCs w:val="21"/>
              </w:rPr>
              <w:t>数据交换接口</w:t>
            </w:r>
          </w:p>
        </w:tc>
        <w:tc>
          <w:tcPr>
            <w:tcW w:w="2096" w:type="pct"/>
            <w:tcBorders>
              <w:top w:val="nil"/>
              <w:left w:val="nil"/>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数据交换接口-传染病监测数据同步接口-传染病监测数据同步接口</w:t>
            </w:r>
          </w:p>
        </w:tc>
        <w:tc>
          <w:tcPr>
            <w:tcW w:w="2015" w:type="pct"/>
            <w:tcBorders>
              <w:top w:val="nil"/>
              <w:left w:val="nil"/>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rPr>
                <w:rFonts w:cs="宋体"/>
                <w:color w:val="000000"/>
                <w:kern w:val="0"/>
                <w:sz w:val="21"/>
                <w:szCs w:val="21"/>
              </w:rPr>
            </w:pPr>
            <w:r>
              <w:rPr>
                <w:rFonts w:cs="宋体" w:hint="eastAsia"/>
                <w:color w:val="000000"/>
                <w:kern w:val="0"/>
                <w:sz w:val="21"/>
                <w:szCs w:val="21"/>
              </w:rPr>
              <w:t>传染病监测数据同步接口</w:t>
            </w:r>
          </w:p>
        </w:tc>
      </w:tr>
      <w:tr w:rsidR="00C47442">
        <w:trPr>
          <w:trHeight w:val="280"/>
        </w:trPr>
        <w:tc>
          <w:tcPr>
            <w:tcW w:w="263" w:type="pct"/>
            <w:vMerge/>
            <w:tcBorders>
              <w:top w:val="nil"/>
              <w:left w:val="single" w:sz="4" w:space="0" w:color="000000"/>
              <w:bottom w:val="single" w:sz="4" w:space="0" w:color="000000"/>
              <w:right w:val="single" w:sz="4" w:space="0" w:color="000000"/>
            </w:tcBorders>
            <w:vAlign w:val="center"/>
          </w:tcPr>
          <w:p w:rsidR="00C47442" w:rsidRDefault="00C47442">
            <w:pPr>
              <w:widowControl/>
              <w:spacing w:line="240" w:lineRule="auto"/>
              <w:ind w:firstLineChars="0" w:firstLine="0"/>
              <w:jc w:val="left"/>
              <w:rPr>
                <w:rFonts w:cs="宋体"/>
                <w:color w:val="000000"/>
                <w:kern w:val="0"/>
                <w:sz w:val="21"/>
                <w:szCs w:val="21"/>
              </w:rPr>
            </w:pPr>
          </w:p>
        </w:tc>
        <w:tc>
          <w:tcPr>
            <w:tcW w:w="626" w:type="pct"/>
            <w:vMerge/>
            <w:tcBorders>
              <w:top w:val="nil"/>
              <w:left w:val="single" w:sz="4" w:space="0" w:color="000000"/>
              <w:bottom w:val="single" w:sz="4" w:space="0" w:color="000000"/>
              <w:right w:val="single" w:sz="4" w:space="0" w:color="000000"/>
            </w:tcBorders>
            <w:vAlign w:val="center"/>
          </w:tcPr>
          <w:p w:rsidR="00C47442" w:rsidRDefault="00C47442">
            <w:pPr>
              <w:widowControl/>
              <w:spacing w:line="240" w:lineRule="auto"/>
              <w:ind w:firstLineChars="0" w:firstLine="0"/>
              <w:jc w:val="left"/>
              <w:rPr>
                <w:rFonts w:cs="宋体"/>
                <w:color w:val="000000"/>
                <w:kern w:val="0"/>
                <w:sz w:val="21"/>
                <w:szCs w:val="21"/>
              </w:rPr>
            </w:pPr>
          </w:p>
        </w:tc>
        <w:tc>
          <w:tcPr>
            <w:tcW w:w="2096" w:type="pct"/>
            <w:tcBorders>
              <w:top w:val="nil"/>
              <w:left w:val="nil"/>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数据交换接口-患者治疗信息接口-</w:t>
            </w:r>
            <w:r>
              <w:rPr>
                <w:rFonts w:cs="宋体" w:hint="eastAsia"/>
                <w:color w:val="000000"/>
                <w:kern w:val="0"/>
                <w:sz w:val="21"/>
                <w:szCs w:val="21"/>
              </w:rPr>
              <w:lastRenderedPageBreak/>
              <w:t>患者治疗信息接口</w:t>
            </w:r>
          </w:p>
        </w:tc>
        <w:tc>
          <w:tcPr>
            <w:tcW w:w="2015" w:type="pct"/>
            <w:tcBorders>
              <w:top w:val="nil"/>
              <w:left w:val="nil"/>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rPr>
                <w:rFonts w:cs="宋体"/>
                <w:color w:val="000000"/>
                <w:kern w:val="0"/>
                <w:sz w:val="21"/>
                <w:szCs w:val="21"/>
              </w:rPr>
            </w:pPr>
            <w:r>
              <w:rPr>
                <w:rFonts w:cs="宋体" w:hint="eastAsia"/>
                <w:color w:val="000000"/>
                <w:kern w:val="0"/>
                <w:sz w:val="21"/>
                <w:szCs w:val="21"/>
              </w:rPr>
              <w:lastRenderedPageBreak/>
              <w:t>患者治疗信息接口</w:t>
            </w:r>
          </w:p>
        </w:tc>
      </w:tr>
      <w:tr w:rsidR="00C47442">
        <w:trPr>
          <w:trHeight w:val="280"/>
        </w:trPr>
        <w:tc>
          <w:tcPr>
            <w:tcW w:w="263" w:type="pct"/>
            <w:vMerge/>
            <w:tcBorders>
              <w:top w:val="nil"/>
              <w:left w:val="single" w:sz="4" w:space="0" w:color="000000"/>
              <w:bottom w:val="single" w:sz="4" w:space="0" w:color="000000"/>
              <w:right w:val="single" w:sz="4" w:space="0" w:color="000000"/>
            </w:tcBorders>
            <w:vAlign w:val="center"/>
          </w:tcPr>
          <w:p w:rsidR="00C47442" w:rsidRDefault="00C47442">
            <w:pPr>
              <w:widowControl/>
              <w:spacing w:line="240" w:lineRule="auto"/>
              <w:ind w:firstLineChars="0" w:firstLine="0"/>
              <w:jc w:val="left"/>
              <w:rPr>
                <w:rFonts w:cs="宋体"/>
                <w:color w:val="000000"/>
                <w:kern w:val="0"/>
                <w:sz w:val="21"/>
                <w:szCs w:val="21"/>
              </w:rPr>
            </w:pPr>
          </w:p>
        </w:tc>
        <w:tc>
          <w:tcPr>
            <w:tcW w:w="626" w:type="pct"/>
            <w:vMerge/>
            <w:tcBorders>
              <w:top w:val="nil"/>
              <w:left w:val="single" w:sz="4" w:space="0" w:color="000000"/>
              <w:bottom w:val="single" w:sz="4" w:space="0" w:color="000000"/>
              <w:right w:val="single" w:sz="4" w:space="0" w:color="000000"/>
            </w:tcBorders>
            <w:vAlign w:val="center"/>
          </w:tcPr>
          <w:p w:rsidR="00C47442" w:rsidRDefault="00C47442">
            <w:pPr>
              <w:widowControl/>
              <w:spacing w:line="240" w:lineRule="auto"/>
              <w:ind w:firstLineChars="0" w:firstLine="0"/>
              <w:jc w:val="left"/>
              <w:rPr>
                <w:rFonts w:cs="宋体"/>
                <w:color w:val="000000"/>
                <w:kern w:val="0"/>
                <w:sz w:val="21"/>
                <w:szCs w:val="21"/>
              </w:rPr>
            </w:pPr>
          </w:p>
        </w:tc>
        <w:tc>
          <w:tcPr>
            <w:tcW w:w="2096" w:type="pct"/>
            <w:tcBorders>
              <w:top w:val="nil"/>
              <w:left w:val="nil"/>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数据交换接口-患者随访信息接口-患者随访信息接口</w:t>
            </w:r>
          </w:p>
        </w:tc>
        <w:tc>
          <w:tcPr>
            <w:tcW w:w="2015" w:type="pct"/>
            <w:tcBorders>
              <w:top w:val="nil"/>
              <w:left w:val="nil"/>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rPr>
                <w:rFonts w:cs="宋体"/>
                <w:color w:val="000000"/>
                <w:kern w:val="0"/>
                <w:sz w:val="21"/>
                <w:szCs w:val="21"/>
              </w:rPr>
            </w:pPr>
            <w:r>
              <w:rPr>
                <w:rFonts w:cs="宋体" w:hint="eastAsia"/>
                <w:color w:val="000000"/>
                <w:kern w:val="0"/>
                <w:sz w:val="21"/>
                <w:szCs w:val="21"/>
              </w:rPr>
              <w:t>患者随访信息接口</w:t>
            </w:r>
          </w:p>
        </w:tc>
      </w:tr>
      <w:tr w:rsidR="00C47442">
        <w:trPr>
          <w:trHeight w:val="280"/>
        </w:trPr>
        <w:tc>
          <w:tcPr>
            <w:tcW w:w="263" w:type="pct"/>
            <w:vMerge/>
            <w:tcBorders>
              <w:top w:val="nil"/>
              <w:left w:val="single" w:sz="4" w:space="0" w:color="000000"/>
              <w:bottom w:val="single" w:sz="4" w:space="0" w:color="000000"/>
              <w:right w:val="single" w:sz="4" w:space="0" w:color="000000"/>
            </w:tcBorders>
            <w:vAlign w:val="center"/>
          </w:tcPr>
          <w:p w:rsidR="00C47442" w:rsidRDefault="00C47442">
            <w:pPr>
              <w:widowControl/>
              <w:spacing w:line="240" w:lineRule="auto"/>
              <w:ind w:firstLineChars="0" w:firstLine="0"/>
              <w:jc w:val="left"/>
              <w:rPr>
                <w:rFonts w:cs="宋体"/>
                <w:color w:val="000000"/>
                <w:kern w:val="0"/>
                <w:sz w:val="21"/>
                <w:szCs w:val="21"/>
              </w:rPr>
            </w:pPr>
          </w:p>
        </w:tc>
        <w:tc>
          <w:tcPr>
            <w:tcW w:w="626" w:type="pct"/>
            <w:vMerge/>
            <w:tcBorders>
              <w:top w:val="nil"/>
              <w:left w:val="single" w:sz="4" w:space="0" w:color="000000"/>
              <w:bottom w:val="single" w:sz="4" w:space="0" w:color="000000"/>
              <w:right w:val="single" w:sz="4" w:space="0" w:color="000000"/>
            </w:tcBorders>
            <w:vAlign w:val="center"/>
          </w:tcPr>
          <w:p w:rsidR="00C47442" w:rsidRDefault="00C47442">
            <w:pPr>
              <w:widowControl/>
              <w:spacing w:line="240" w:lineRule="auto"/>
              <w:ind w:firstLineChars="0" w:firstLine="0"/>
              <w:jc w:val="left"/>
              <w:rPr>
                <w:rFonts w:cs="宋体"/>
                <w:color w:val="000000"/>
                <w:kern w:val="0"/>
                <w:sz w:val="21"/>
                <w:szCs w:val="21"/>
              </w:rPr>
            </w:pPr>
          </w:p>
        </w:tc>
        <w:tc>
          <w:tcPr>
            <w:tcW w:w="2096" w:type="pct"/>
            <w:tcBorders>
              <w:top w:val="nil"/>
              <w:left w:val="nil"/>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数据交换接口-患者检验结果接口-患者检验结果接口</w:t>
            </w:r>
          </w:p>
        </w:tc>
        <w:tc>
          <w:tcPr>
            <w:tcW w:w="2015" w:type="pct"/>
            <w:tcBorders>
              <w:top w:val="nil"/>
              <w:left w:val="nil"/>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rPr>
                <w:rFonts w:cs="宋体"/>
                <w:color w:val="000000"/>
                <w:kern w:val="0"/>
                <w:sz w:val="21"/>
                <w:szCs w:val="21"/>
              </w:rPr>
            </w:pPr>
            <w:r>
              <w:rPr>
                <w:rFonts w:cs="宋体" w:hint="eastAsia"/>
                <w:color w:val="000000"/>
                <w:kern w:val="0"/>
                <w:sz w:val="21"/>
                <w:szCs w:val="21"/>
              </w:rPr>
              <w:t>患者检验结果接口</w:t>
            </w:r>
          </w:p>
        </w:tc>
      </w:tr>
      <w:tr w:rsidR="00C47442">
        <w:trPr>
          <w:trHeight w:val="280"/>
        </w:trPr>
        <w:tc>
          <w:tcPr>
            <w:tcW w:w="263" w:type="pct"/>
            <w:vMerge/>
            <w:tcBorders>
              <w:top w:val="nil"/>
              <w:left w:val="single" w:sz="4" w:space="0" w:color="000000"/>
              <w:bottom w:val="single" w:sz="4" w:space="0" w:color="000000"/>
              <w:right w:val="single" w:sz="4" w:space="0" w:color="000000"/>
            </w:tcBorders>
            <w:vAlign w:val="center"/>
          </w:tcPr>
          <w:p w:rsidR="00C47442" w:rsidRDefault="00C47442">
            <w:pPr>
              <w:widowControl/>
              <w:spacing w:line="240" w:lineRule="auto"/>
              <w:ind w:firstLineChars="0" w:firstLine="0"/>
              <w:jc w:val="left"/>
              <w:rPr>
                <w:rFonts w:cs="宋体"/>
                <w:color w:val="000000"/>
                <w:kern w:val="0"/>
                <w:sz w:val="21"/>
                <w:szCs w:val="21"/>
              </w:rPr>
            </w:pPr>
          </w:p>
        </w:tc>
        <w:tc>
          <w:tcPr>
            <w:tcW w:w="626" w:type="pct"/>
            <w:vMerge/>
            <w:tcBorders>
              <w:top w:val="nil"/>
              <w:left w:val="single" w:sz="4" w:space="0" w:color="000000"/>
              <w:bottom w:val="single" w:sz="4" w:space="0" w:color="000000"/>
              <w:right w:val="single" w:sz="4" w:space="0" w:color="000000"/>
            </w:tcBorders>
            <w:vAlign w:val="center"/>
          </w:tcPr>
          <w:p w:rsidR="00C47442" w:rsidRDefault="00C47442">
            <w:pPr>
              <w:widowControl/>
              <w:spacing w:line="240" w:lineRule="auto"/>
              <w:ind w:firstLineChars="0" w:firstLine="0"/>
              <w:jc w:val="left"/>
              <w:rPr>
                <w:rFonts w:cs="宋体"/>
                <w:color w:val="000000"/>
                <w:kern w:val="0"/>
                <w:sz w:val="21"/>
                <w:szCs w:val="21"/>
              </w:rPr>
            </w:pPr>
          </w:p>
        </w:tc>
        <w:tc>
          <w:tcPr>
            <w:tcW w:w="2096" w:type="pct"/>
            <w:tcBorders>
              <w:top w:val="nil"/>
              <w:left w:val="nil"/>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数据交换接口-流调信息接口-流调信息接口</w:t>
            </w:r>
          </w:p>
        </w:tc>
        <w:tc>
          <w:tcPr>
            <w:tcW w:w="2015" w:type="pct"/>
            <w:tcBorders>
              <w:top w:val="nil"/>
              <w:left w:val="nil"/>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rPr>
                <w:rFonts w:cs="宋体"/>
                <w:color w:val="000000"/>
                <w:kern w:val="0"/>
                <w:sz w:val="21"/>
                <w:szCs w:val="21"/>
              </w:rPr>
            </w:pPr>
            <w:r>
              <w:rPr>
                <w:rFonts w:cs="宋体" w:hint="eastAsia"/>
                <w:color w:val="000000"/>
                <w:kern w:val="0"/>
                <w:sz w:val="21"/>
                <w:szCs w:val="21"/>
              </w:rPr>
              <w:t>流调信息接口</w:t>
            </w:r>
          </w:p>
        </w:tc>
      </w:tr>
      <w:tr w:rsidR="00C47442">
        <w:trPr>
          <w:trHeight w:val="560"/>
        </w:trPr>
        <w:tc>
          <w:tcPr>
            <w:tcW w:w="263" w:type="pct"/>
            <w:vMerge/>
            <w:tcBorders>
              <w:top w:val="nil"/>
              <w:left w:val="single" w:sz="4" w:space="0" w:color="000000"/>
              <w:bottom w:val="single" w:sz="4" w:space="0" w:color="000000"/>
              <w:right w:val="single" w:sz="4" w:space="0" w:color="000000"/>
            </w:tcBorders>
            <w:vAlign w:val="center"/>
          </w:tcPr>
          <w:p w:rsidR="00C47442" w:rsidRDefault="00C47442">
            <w:pPr>
              <w:widowControl/>
              <w:spacing w:line="240" w:lineRule="auto"/>
              <w:ind w:firstLineChars="0" w:firstLine="0"/>
              <w:jc w:val="left"/>
              <w:rPr>
                <w:rFonts w:cs="宋体"/>
                <w:color w:val="000000"/>
                <w:kern w:val="0"/>
                <w:sz w:val="21"/>
                <w:szCs w:val="21"/>
              </w:rPr>
            </w:pPr>
          </w:p>
        </w:tc>
        <w:tc>
          <w:tcPr>
            <w:tcW w:w="626" w:type="pct"/>
            <w:vMerge/>
            <w:tcBorders>
              <w:top w:val="nil"/>
              <w:left w:val="single" w:sz="4" w:space="0" w:color="000000"/>
              <w:bottom w:val="single" w:sz="4" w:space="0" w:color="000000"/>
              <w:right w:val="single" w:sz="4" w:space="0" w:color="000000"/>
            </w:tcBorders>
            <w:vAlign w:val="center"/>
          </w:tcPr>
          <w:p w:rsidR="00C47442" w:rsidRDefault="00C47442">
            <w:pPr>
              <w:widowControl/>
              <w:spacing w:line="240" w:lineRule="auto"/>
              <w:ind w:firstLineChars="0" w:firstLine="0"/>
              <w:jc w:val="left"/>
              <w:rPr>
                <w:rFonts w:cs="宋体"/>
                <w:color w:val="000000"/>
                <w:kern w:val="0"/>
                <w:sz w:val="21"/>
                <w:szCs w:val="21"/>
              </w:rPr>
            </w:pPr>
          </w:p>
        </w:tc>
        <w:tc>
          <w:tcPr>
            <w:tcW w:w="2096" w:type="pct"/>
            <w:tcBorders>
              <w:top w:val="nil"/>
              <w:left w:val="nil"/>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数据交换接口-发热症候群监测信息接口-发热症候群监测信息接口</w:t>
            </w:r>
          </w:p>
        </w:tc>
        <w:tc>
          <w:tcPr>
            <w:tcW w:w="2015" w:type="pct"/>
            <w:tcBorders>
              <w:top w:val="nil"/>
              <w:left w:val="nil"/>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rPr>
                <w:rFonts w:cs="宋体"/>
                <w:color w:val="000000"/>
                <w:kern w:val="0"/>
                <w:sz w:val="21"/>
                <w:szCs w:val="21"/>
              </w:rPr>
            </w:pPr>
            <w:r>
              <w:rPr>
                <w:rFonts w:cs="宋体" w:hint="eastAsia"/>
                <w:color w:val="000000"/>
                <w:kern w:val="0"/>
                <w:sz w:val="21"/>
                <w:szCs w:val="21"/>
              </w:rPr>
              <w:t>发热症候群监测信息接口</w:t>
            </w:r>
          </w:p>
        </w:tc>
      </w:tr>
      <w:tr w:rsidR="00C47442">
        <w:trPr>
          <w:trHeight w:val="560"/>
        </w:trPr>
        <w:tc>
          <w:tcPr>
            <w:tcW w:w="263" w:type="pct"/>
            <w:vMerge/>
            <w:tcBorders>
              <w:top w:val="nil"/>
              <w:left w:val="single" w:sz="4" w:space="0" w:color="000000"/>
              <w:bottom w:val="single" w:sz="4" w:space="0" w:color="000000"/>
              <w:right w:val="single" w:sz="4" w:space="0" w:color="000000"/>
            </w:tcBorders>
            <w:vAlign w:val="center"/>
          </w:tcPr>
          <w:p w:rsidR="00C47442" w:rsidRDefault="00C47442">
            <w:pPr>
              <w:widowControl/>
              <w:spacing w:line="240" w:lineRule="auto"/>
              <w:ind w:firstLineChars="0" w:firstLine="0"/>
              <w:jc w:val="left"/>
              <w:rPr>
                <w:rFonts w:cs="宋体"/>
                <w:color w:val="000000"/>
                <w:kern w:val="0"/>
                <w:sz w:val="21"/>
                <w:szCs w:val="21"/>
              </w:rPr>
            </w:pPr>
          </w:p>
        </w:tc>
        <w:tc>
          <w:tcPr>
            <w:tcW w:w="626" w:type="pct"/>
            <w:vMerge/>
            <w:tcBorders>
              <w:top w:val="nil"/>
              <w:left w:val="single" w:sz="4" w:space="0" w:color="000000"/>
              <w:bottom w:val="single" w:sz="4" w:space="0" w:color="000000"/>
              <w:right w:val="single" w:sz="4" w:space="0" w:color="000000"/>
            </w:tcBorders>
            <w:vAlign w:val="center"/>
          </w:tcPr>
          <w:p w:rsidR="00C47442" w:rsidRDefault="00C47442">
            <w:pPr>
              <w:widowControl/>
              <w:spacing w:line="240" w:lineRule="auto"/>
              <w:ind w:firstLineChars="0" w:firstLine="0"/>
              <w:jc w:val="left"/>
              <w:rPr>
                <w:rFonts w:cs="宋体"/>
                <w:color w:val="000000"/>
                <w:kern w:val="0"/>
                <w:sz w:val="21"/>
                <w:szCs w:val="21"/>
              </w:rPr>
            </w:pPr>
          </w:p>
        </w:tc>
        <w:tc>
          <w:tcPr>
            <w:tcW w:w="2096" w:type="pct"/>
            <w:tcBorders>
              <w:top w:val="nil"/>
              <w:left w:val="nil"/>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数据交换接口-呼吸道症候群监测信息接口-呼吸道症候群监测信息接口</w:t>
            </w:r>
          </w:p>
        </w:tc>
        <w:tc>
          <w:tcPr>
            <w:tcW w:w="2015" w:type="pct"/>
            <w:tcBorders>
              <w:top w:val="nil"/>
              <w:left w:val="nil"/>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rPr>
                <w:rFonts w:cs="宋体"/>
                <w:color w:val="000000"/>
                <w:kern w:val="0"/>
                <w:sz w:val="21"/>
                <w:szCs w:val="21"/>
              </w:rPr>
            </w:pPr>
            <w:r>
              <w:rPr>
                <w:rFonts w:cs="宋体" w:hint="eastAsia"/>
                <w:color w:val="000000"/>
                <w:kern w:val="0"/>
                <w:sz w:val="21"/>
                <w:szCs w:val="21"/>
              </w:rPr>
              <w:t>呼吸道症候群监测信息接口</w:t>
            </w:r>
          </w:p>
        </w:tc>
      </w:tr>
      <w:tr w:rsidR="00C47442">
        <w:trPr>
          <w:trHeight w:val="560"/>
        </w:trPr>
        <w:tc>
          <w:tcPr>
            <w:tcW w:w="263" w:type="pct"/>
            <w:vMerge/>
            <w:tcBorders>
              <w:top w:val="nil"/>
              <w:left w:val="single" w:sz="4" w:space="0" w:color="000000"/>
              <w:bottom w:val="single" w:sz="4" w:space="0" w:color="000000"/>
              <w:right w:val="single" w:sz="4" w:space="0" w:color="000000"/>
            </w:tcBorders>
            <w:vAlign w:val="center"/>
          </w:tcPr>
          <w:p w:rsidR="00C47442" w:rsidRDefault="00C47442">
            <w:pPr>
              <w:widowControl/>
              <w:spacing w:line="240" w:lineRule="auto"/>
              <w:ind w:firstLineChars="0" w:firstLine="0"/>
              <w:jc w:val="left"/>
              <w:rPr>
                <w:rFonts w:cs="宋体"/>
                <w:color w:val="000000"/>
                <w:kern w:val="0"/>
                <w:sz w:val="21"/>
                <w:szCs w:val="21"/>
              </w:rPr>
            </w:pPr>
          </w:p>
        </w:tc>
        <w:tc>
          <w:tcPr>
            <w:tcW w:w="626" w:type="pct"/>
            <w:vMerge/>
            <w:tcBorders>
              <w:top w:val="nil"/>
              <w:left w:val="single" w:sz="4" w:space="0" w:color="000000"/>
              <w:bottom w:val="single" w:sz="4" w:space="0" w:color="000000"/>
              <w:right w:val="single" w:sz="4" w:space="0" w:color="000000"/>
            </w:tcBorders>
            <w:vAlign w:val="center"/>
          </w:tcPr>
          <w:p w:rsidR="00C47442" w:rsidRDefault="00C47442">
            <w:pPr>
              <w:widowControl/>
              <w:spacing w:line="240" w:lineRule="auto"/>
              <w:ind w:firstLineChars="0" w:firstLine="0"/>
              <w:jc w:val="left"/>
              <w:rPr>
                <w:rFonts w:cs="宋体"/>
                <w:color w:val="000000"/>
                <w:kern w:val="0"/>
                <w:sz w:val="21"/>
                <w:szCs w:val="21"/>
              </w:rPr>
            </w:pPr>
          </w:p>
        </w:tc>
        <w:tc>
          <w:tcPr>
            <w:tcW w:w="2096" w:type="pct"/>
            <w:tcBorders>
              <w:top w:val="nil"/>
              <w:left w:val="nil"/>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数据交换接口-腹泻症候群监测信息接口-腹泻症候群监测信息接口</w:t>
            </w:r>
          </w:p>
        </w:tc>
        <w:tc>
          <w:tcPr>
            <w:tcW w:w="2015" w:type="pct"/>
            <w:tcBorders>
              <w:top w:val="nil"/>
              <w:left w:val="nil"/>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rPr>
                <w:rFonts w:cs="宋体"/>
                <w:color w:val="000000"/>
                <w:kern w:val="0"/>
                <w:sz w:val="21"/>
                <w:szCs w:val="21"/>
              </w:rPr>
            </w:pPr>
            <w:r>
              <w:rPr>
                <w:rFonts w:cs="宋体" w:hint="eastAsia"/>
                <w:color w:val="000000"/>
                <w:kern w:val="0"/>
                <w:sz w:val="21"/>
                <w:szCs w:val="21"/>
              </w:rPr>
              <w:t>腹泻症候群监测信息接口</w:t>
            </w:r>
          </w:p>
        </w:tc>
      </w:tr>
      <w:tr w:rsidR="00C47442">
        <w:trPr>
          <w:trHeight w:val="560"/>
        </w:trPr>
        <w:tc>
          <w:tcPr>
            <w:tcW w:w="263" w:type="pct"/>
            <w:vMerge/>
            <w:tcBorders>
              <w:top w:val="nil"/>
              <w:left w:val="single" w:sz="4" w:space="0" w:color="000000"/>
              <w:bottom w:val="single" w:sz="4" w:space="0" w:color="000000"/>
              <w:right w:val="single" w:sz="4" w:space="0" w:color="000000"/>
            </w:tcBorders>
            <w:vAlign w:val="center"/>
          </w:tcPr>
          <w:p w:rsidR="00C47442" w:rsidRDefault="00C47442">
            <w:pPr>
              <w:widowControl/>
              <w:spacing w:line="240" w:lineRule="auto"/>
              <w:ind w:firstLineChars="0" w:firstLine="0"/>
              <w:jc w:val="left"/>
              <w:rPr>
                <w:rFonts w:cs="宋体"/>
                <w:color w:val="000000"/>
                <w:kern w:val="0"/>
                <w:sz w:val="21"/>
                <w:szCs w:val="21"/>
              </w:rPr>
            </w:pPr>
          </w:p>
        </w:tc>
        <w:tc>
          <w:tcPr>
            <w:tcW w:w="626" w:type="pct"/>
            <w:vMerge/>
            <w:tcBorders>
              <w:top w:val="nil"/>
              <w:left w:val="single" w:sz="4" w:space="0" w:color="000000"/>
              <w:bottom w:val="single" w:sz="4" w:space="0" w:color="000000"/>
              <w:right w:val="single" w:sz="4" w:space="0" w:color="000000"/>
            </w:tcBorders>
            <w:vAlign w:val="center"/>
          </w:tcPr>
          <w:p w:rsidR="00C47442" w:rsidRDefault="00C47442">
            <w:pPr>
              <w:widowControl/>
              <w:spacing w:line="240" w:lineRule="auto"/>
              <w:ind w:firstLineChars="0" w:firstLine="0"/>
              <w:jc w:val="left"/>
              <w:rPr>
                <w:rFonts w:cs="宋体"/>
                <w:color w:val="000000"/>
                <w:kern w:val="0"/>
                <w:sz w:val="21"/>
                <w:szCs w:val="21"/>
              </w:rPr>
            </w:pPr>
          </w:p>
        </w:tc>
        <w:tc>
          <w:tcPr>
            <w:tcW w:w="2096" w:type="pct"/>
            <w:tcBorders>
              <w:top w:val="nil"/>
              <w:left w:val="nil"/>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数据交换接口-传染病病原监测信息接口-传染病病原监测信息接口</w:t>
            </w:r>
          </w:p>
        </w:tc>
        <w:tc>
          <w:tcPr>
            <w:tcW w:w="2015" w:type="pct"/>
            <w:tcBorders>
              <w:top w:val="nil"/>
              <w:left w:val="nil"/>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rPr>
                <w:rFonts w:cs="宋体"/>
                <w:color w:val="000000"/>
                <w:kern w:val="0"/>
                <w:sz w:val="21"/>
                <w:szCs w:val="21"/>
              </w:rPr>
            </w:pPr>
            <w:r>
              <w:rPr>
                <w:rFonts w:cs="宋体" w:hint="eastAsia"/>
                <w:color w:val="000000"/>
                <w:kern w:val="0"/>
                <w:sz w:val="21"/>
                <w:szCs w:val="21"/>
              </w:rPr>
              <w:t>传染病病原监测信息接口</w:t>
            </w:r>
          </w:p>
        </w:tc>
      </w:tr>
      <w:tr w:rsidR="00C47442">
        <w:trPr>
          <w:trHeight w:val="560"/>
        </w:trPr>
        <w:tc>
          <w:tcPr>
            <w:tcW w:w="263" w:type="pct"/>
            <w:vMerge/>
            <w:tcBorders>
              <w:top w:val="nil"/>
              <w:left w:val="single" w:sz="4" w:space="0" w:color="000000"/>
              <w:bottom w:val="single" w:sz="4" w:space="0" w:color="000000"/>
              <w:right w:val="single" w:sz="4" w:space="0" w:color="000000"/>
            </w:tcBorders>
            <w:vAlign w:val="center"/>
          </w:tcPr>
          <w:p w:rsidR="00C47442" w:rsidRDefault="00C47442">
            <w:pPr>
              <w:widowControl/>
              <w:spacing w:line="240" w:lineRule="auto"/>
              <w:ind w:firstLineChars="0" w:firstLine="0"/>
              <w:jc w:val="left"/>
              <w:rPr>
                <w:rFonts w:cs="宋体"/>
                <w:color w:val="000000"/>
                <w:kern w:val="0"/>
                <w:sz w:val="21"/>
                <w:szCs w:val="21"/>
              </w:rPr>
            </w:pPr>
          </w:p>
        </w:tc>
        <w:tc>
          <w:tcPr>
            <w:tcW w:w="626" w:type="pct"/>
            <w:vMerge/>
            <w:tcBorders>
              <w:top w:val="nil"/>
              <w:left w:val="single" w:sz="4" w:space="0" w:color="000000"/>
              <w:bottom w:val="single" w:sz="4" w:space="0" w:color="000000"/>
              <w:right w:val="single" w:sz="4" w:space="0" w:color="000000"/>
            </w:tcBorders>
            <w:vAlign w:val="center"/>
          </w:tcPr>
          <w:p w:rsidR="00C47442" w:rsidRDefault="00C47442">
            <w:pPr>
              <w:widowControl/>
              <w:spacing w:line="240" w:lineRule="auto"/>
              <w:ind w:firstLineChars="0" w:firstLine="0"/>
              <w:jc w:val="left"/>
              <w:rPr>
                <w:rFonts w:cs="宋体"/>
                <w:color w:val="000000"/>
                <w:kern w:val="0"/>
                <w:sz w:val="21"/>
                <w:szCs w:val="21"/>
              </w:rPr>
            </w:pPr>
          </w:p>
        </w:tc>
        <w:tc>
          <w:tcPr>
            <w:tcW w:w="2096" w:type="pct"/>
            <w:tcBorders>
              <w:top w:val="nil"/>
              <w:left w:val="nil"/>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数据交换接口-yuqing监测数据发送接口-yuqing监测数据发送接口</w:t>
            </w:r>
          </w:p>
        </w:tc>
        <w:tc>
          <w:tcPr>
            <w:tcW w:w="2015" w:type="pct"/>
            <w:tcBorders>
              <w:top w:val="nil"/>
              <w:left w:val="nil"/>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rPr>
                <w:rFonts w:cs="宋体"/>
                <w:color w:val="000000"/>
                <w:kern w:val="0"/>
                <w:sz w:val="21"/>
                <w:szCs w:val="21"/>
              </w:rPr>
            </w:pPr>
            <w:r>
              <w:rPr>
                <w:rFonts w:cs="宋体" w:hint="eastAsia"/>
                <w:color w:val="000000"/>
                <w:kern w:val="0"/>
                <w:sz w:val="21"/>
                <w:szCs w:val="21"/>
              </w:rPr>
              <w:t>yuqing监测数据发送接口</w:t>
            </w:r>
          </w:p>
        </w:tc>
      </w:tr>
      <w:tr w:rsidR="00C47442">
        <w:trPr>
          <w:trHeight w:val="560"/>
        </w:trPr>
        <w:tc>
          <w:tcPr>
            <w:tcW w:w="263" w:type="pct"/>
            <w:vMerge/>
            <w:tcBorders>
              <w:top w:val="nil"/>
              <w:left w:val="single" w:sz="4" w:space="0" w:color="000000"/>
              <w:bottom w:val="single" w:sz="4" w:space="0" w:color="000000"/>
              <w:right w:val="single" w:sz="4" w:space="0" w:color="000000"/>
            </w:tcBorders>
            <w:vAlign w:val="center"/>
          </w:tcPr>
          <w:p w:rsidR="00C47442" w:rsidRDefault="00C47442">
            <w:pPr>
              <w:widowControl/>
              <w:spacing w:line="240" w:lineRule="auto"/>
              <w:ind w:firstLineChars="0" w:firstLine="0"/>
              <w:jc w:val="left"/>
              <w:rPr>
                <w:rFonts w:cs="宋体"/>
                <w:color w:val="000000"/>
                <w:kern w:val="0"/>
                <w:sz w:val="21"/>
                <w:szCs w:val="21"/>
              </w:rPr>
            </w:pPr>
          </w:p>
        </w:tc>
        <w:tc>
          <w:tcPr>
            <w:tcW w:w="626" w:type="pct"/>
            <w:vMerge/>
            <w:tcBorders>
              <w:top w:val="nil"/>
              <w:left w:val="single" w:sz="4" w:space="0" w:color="000000"/>
              <w:bottom w:val="single" w:sz="4" w:space="0" w:color="000000"/>
              <w:right w:val="single" w:sz="4" w:space="0" w:color="000000"/>
            </w:tcBorders>
            <w:vAlign w:val="center"/>
          </w:tcPr>
          <w:p w:rsidR="00C47442" w:rsidRDefault="00C47442">
            <w:pPr>
              <w:widowControl/>
              <w:spacing w:line="240" w:lineRule="auto"/>
              <w:ind w:firstLineChars="0" w:firstLine="0"/>
              <w:jc w:val="left"/>
              <w:rPr>
                <w:rFonts w:cs="宋体"/>
                <w:color w:val="000000"/>
                <w:kern w:val="0"/>
                <w:sz w:val="21"/>
                <w:szCs w:val="21"/>
              </w:rPr>
            </w:pPr>
          </w:p>
        </w:tc>
        <w:tc>
          <w:tcPr>
            <w:tcW w:w="2096" w:type="pct"/>
            <w:tcBorders>
              <w:top w:val="nil"/>
              <w:left w:val="nil"/>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数据交换接口-yuqing监测数据接收接口-yuqing监测数据接收接口</w:t>
            </w:r>
          </w:p>
        </w:tc>
        <w:tc>
          <w:tcPr>
            <w:tcW w:w="2015" w:type="pct"/>
            <w:tcBorders>
              <w:top w:val="nil"/>
              <w:left w:val="nil"/>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rPr>
                <w:rFonts w:cs="宋体"/>
                <w:color w:val="000000"/>
                <w:kern w:val="0"/>
                <w:sz w:val="21"/>
                <w:szCs w:val="21"/>
              </w:rPr>
            </w:pPr>
            <w:r>
              <w:rPr>
                <w:rFonts w:cs="宋体" w:hint="eastAsia"/>
                <w:color w:val="000000"/>
                <w:kern w:val="0"/>
                <w:sz w:val="21"/>
                <w:szCs w:val="21"/>
              </w:rPr>
              <w:t>yuqing监测数据接收接口</w:t>
            </w:r>
          </w:p>
        </w:tc>
      </w:tr>
      <w:tr w:rsidR="00C47442">
        <w:trPr>
          <w:trHeight w:val="280"/>
        </w:trPr>
        <w:tc>
          <w:tcPr>
            <w:tcW w:w="263" w:type="pct"/>
            <w:vMerge/>
            <w:tcBorders>
              <w:top w:val="nil"/>
              <w:left w:val="single" w:sz="4" w:space="0" w:color="000000"/>
              <w:bottom w:val="single" w:sz="4" w:space="0" w:color="000000"/>
              <w:right w:val="single" w:sz="4" w:space="0" w:color="000000"/>
            </w:tcBorders>
            <w:vAlign w:val="center"/>
          </w:tcPr>
          <w:p w:rsidR="00C47442" w:rsidRDefault="00C47442">
            <w:pPr>
              <w:widowControl/>
              <w:spacing w:line="240" w:lineRule="auto"/>
              <w:ind w:firstLineChars="0" w:firstLine="0"/>
              <w:jc w:val="left"/>
              <w:rPr>
                <w:rFonts w:cs="宋体"/>
                <w:color w:val="000000"/>
                <w:kern w:val="0"/>
                <w:sz w:val="21"/>
                <w:szCs w:val="21"/>
              </w:rPr>
            </w:pPr>
          </w:p>
        </w:tc>
        <w:tc>
          <w:tcPr>
            <w:tcW w:w="626" w:type="pct"/>
            <w:vMerge/>
            <w:tcBorders>
              <w:top w:val="nil"/>
              <w:left w:val="single" w:sz="4" w:space="0" w:color="000000"/>
              <w:bottom w:val="single" w:sz="4" w:space="0" w:color="000000"/>
              <w:right w:val="single" w:sz="4" w:space="0" w:color="000000"/>
            </w:tcBorders>
            <w:vAlign w:val="center"/>
          </w:tcPr>
          <w:p w:rsidR="00C47442" w:rsidRDefault="00C47442">
            <w:pPr>
              <w:widowControl/>
              <w:spacing w:line="240" w:lineRule="auto"/>
              <w:ind w:firstLineChars="0" w:firstLine="0"/>
              <w:jc w:val="left"/>
              <w:rPr>
                <w:rFonts w:cs="宋体"/>
                <w:color w:val="000000"/>
                <w:kern w:val="0"/>
                <w:sz w:val="21"/>
                <w:szCs w:val="21"/>
              </w:rPr>
            </w:pPr>
          </w:p>
        </w:tc>
        <w:tc>
          <w:tcPr>
            <w:tcW w:w="2096" w:type="pct"/>
            <w:tcBorders>
              <w:top w:val="nil"/>
              <w:left w:val="nil"/>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数据交换接口-监测预警数据接口-监测预警数据接口</w:t>
            </w:r>
          </w:p>
        </w:tc>
        <w:tc>
          <w:tcPr>
            <w:tcW w:w="2015" w:type="pct"/>
            <w:tcBorders>
              <w:top w:val="nil"/>
              <w:left w:val="nil"/>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rPr>
                <w:rFonts w:cs="宋体"/>
                <w:color w:val="000000"/>
                <w:kern w:val="0"/>
                <w:sz w:val="21"/>
                <w:szCs w:val="21"/>
              </w:rPr>
            </w:pPr>
            <w:r>
              <w:rPr>
                <w:rFonts w:cs="宋体" w:hint="eastAsia"/>
                <w:color w:val="000000"/>
                <w:kern w:val="0"/>
                <w:sz w:val="21"/>
                <w:szCs w:val="21"/>
              </w:rPr>
              <w:t>监测预警数据接口</w:t>
            </w:r>
          </w:p>
        </w:tc>
      </w:tr>
      <w:tr w:rsidR="00C47442">
        <w:trPr>
          <w:trHeight w:val="560"/>
        </w:trPr>
        <w:tc>
          <w:tcPr>
            <w:tcW w:w="263" w:type="pct"/>
            <w:vMerge/>
            <w:tcBorders>
              <w:top w:val="nil"/>
              <w:left w:val="single" w:sz="4" w:space="0" w:color="000000"/>
              <w:bottom w:val="single" w:sz="4" w:space="0" w:color="000000"/>
              <w:right w:val="single" w:sz="4" w:space="0" w:color="000000"/>
            </w:tcBorders>
            <w:vAlign w:val="center"/>
          </w:tcPr>
          <w:p w:rsidR="00C47442" w:rsidRDefault="00C47442">
            <w:pPr>
              <w:widowControl/>
              <w:spacing w:line="240" w:lineRule="auto"/>
              <w:ind w:firstLineChars="0" w:firstLine="0"/>
              <w:jc w:val="left"/>
              <w:rPr>
                <w:rFonts w:cs="宋体"/>
                <w:color w:val="000000"/>
                <w:kern w:val="0"/>
                <w:sz w:val="21"/>
                <w:szCs w:val="21"/>
              </w:rPr>
            </w:pPr>
          </w:p>
        </w:tc>
        <w:tc>
          <w:tcPr>
            <w:tcW w:w="626" w:type="pct"/>
            <w:vMerge/>
            <w:tcBorders>
              <w:top w:val="nil"/>
              <w:left w:val="single" w:sz="4" w:space="0" w:color="000000"/>
              <w:bottom w:val="single" w:sz="4" w:space="0" w:color="000000"/>
              <w:right w:val="single" w:sz="4" w:space="0" w:color="000000"/>
            </w:tcBorders>
            <w:vAlign w:val="center"/>
          </w:tcPr>
          <w:p w:rsidR="00C47442" w:rsidRDefault="00C47442">
            <w:pPr>
              <w:widowControl/>
              <w:spacing w:line="240" w:lineRule="auto"/>
              <w:ind w:firstLineChars="0" w:firstLine="0"/>
              <w:jc w:val="left"/>
              <w:rPr>
                <w:rFonts w:cs="宋体"/>
                <w:color w:val="000000"/>
                <w:kern w:val="0"/>
                <w:sz w:val="21"/>
                <w:szCs w:val="21"/>
              </w:rPr>
            </w:pPr>
          </w:p>
        </w:tc>
        <w:tc>
          <w:tcPr>
            <w:tcW w:w="2096" w:type="pct"/>
            <w:tcBorders>
              <w:top w:val="nil"/>
              <w:left w:val="nil"/>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数据交换接口-多渠道监测数据接收接口-多渠道监测数据接收接口</w:t>
            </w:r>
          </w:p>
        </w:tc>
        <w:tc>
          <w:tcPr>
            <w:tcW w:w="2015" w:type="pct"/>
            <w:tcBorders>
              <w:top w:val="nil"/>
              <w:left w:val="nil"/>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rPr>
                <w:rFonts w:cs="宋体"/>
                <w:color w:val="000000"/>
                <w:kern w:val="0"/>
                <w:sz w:val="21"/>
                <w:szCs w:val="21"/>
              </w:rPr>
            </w:pPr>
            <w:r>
              <w:rPr>
                <w:rFonts w:cs="宋体" w:hint="eastAsia"/>
                <w:color w:val="000000"/>
                <w:kern w:val="0"/>
                <w:sz w:val="21"/>
                <w:szCs w:val="21"/>
              </w:rPr>
              <w:t>多渠道监测数据接收接口</w:t>
            </w:r>
          </w:p>
        </w:tc>
      </w:tr>
      <w:tr w:rsidR="00C47442">
        <w:trPr>
          <w:trHeight w:val="560"/>
        </w:trPr>
        <w:tc>
          <w:tcPr>
            <w:tcW w:w="263" w:type="pct"/>
            <w:vMerge/>
            <w:tcBorders>
              <w:top w:val="nil"/>
              <w:left w:val="single" w:sz="4" w:space="0" w:color="000000"/>
              <w:bottom w:val="single" w:sz="4" w:space="0" w:color="000000"/>
              <w:right w:val="single" w:sz="4" w:space="0" w:color="000000"/>
            </w:tcBorders>
            <w:vAlign w:val="center"/>
          </w:tcPr>
          <w:p w:rsidR="00C47442" w:rsidRDefault="00C47442">
            <w:pPr>
              <w:widowControl/>
              <w:spacing w:line="240" w:lineRule="auto"/>
              <w:ind w:firstLineChars="0" w:firstLine="0"/>
              <w:jc w:val="left"/>
              <w:rPr>
                <w:rFonts w:cs="宋体"/>
                <w:color w:val="000000"/>
                <w:kern w:val="0"/>
                <w:sz w:val="21"/>
                <w:szCs w:val="21"/>
              </w:rPr>
            </w:pPr>
          </w:p>
        </w:tc>
        <w:tc>
          <w:tcPr>
            <w:tcW w:w="626" w:type="pct"/>
            <w:vMerge/>
            <w:tcBorders>
              <w:top w:val="nil"/>
              <w:left w:val="single" w:sz="4" w:space="0" w:color="000000"/>
              <w:bottom w:val="single" w:sz="4" w:space="0" w:color="000000"/>
              <w:right w:val="single" w:sz="4" w:space="0" w:color="000000"/>
            </w:tcBorders>
            <w:vAlign w:val="center"/>
          </w:tcPr>
          <w:p w:rsidR="00C47442" w:rsidRDefault="00C47442">
            <w:pPr>
              <w:widowControl/>
              <w:spacing w:line="240" w:lineRule="auto"/>
              <w:ind w:firstLineChars="0" w:firstLine="0"/>
              <w:jc w:val="left"/>
              <w:rPr>
                <w:rFonts w:cs="宋体"/>
                <w:color w:val="000000"/>
                <w:kern w:val="0"/>
                <w:sz w:val="21"/>
                <w:szCs w:val="21"/>
              </w:rPr>
            </w:pPr>
          </w:p>
        </w:tc>
        <w:tc>
          <w:tcPr>
            <w:tcW w:w="2096" w:type="pct"/>
            <w:tcBorders>
              <w:top w:val="nil"/>
              <w:left w:val="nil"/>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数据交换接口-应急值守疫情数据接口-应急值守疫情数据接口</w:t>
            </w:r>
          </w:p>
        </w:tc>
        <w:tc>
          <w:tcPr>
            <w:tcW w:w="2015" w:type="pct"/>
            <w:tcBorders>
              <w:top w:val="nil"/>
              <w:left w:val="nil"/>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rPr>
                <w:rFonts w:cs="宋体"/>
                <w:color w:val="000000"/>
                <w:kern w:val="0"/>
                <w:sz w:val="21"/>
                <w:szCs w:val="21"/>
              </w:rPr>
            </w:pPr>
            <w:r>
              <w:rPr>
                <w:rFonts w:cs="宋体" w:hint="eastAsia"/>
                <w:color w:val="000000"/>
                <w:kern w:val="0"/>
                <w:sz w:val="21"/>
                <w:szCs w:val="21"/>
              </w:rPr>
              <w:t>应急值守疫情数据接口</w:t>
            </w:r>
          </w:p>
        </w:tc>
      </w:tr>
      <w:tr w:rsidR="00C47442">
        <w:trPr>
          <w:trHeight w:val="560"/>
        </w:trPr>
        <w:tc>
          <w:tcPr>
            <w:tcW w:w="263" w:type="pct"/>
            <w:vMerge/>
            <w:tcBorders>
              <w:top w:val="nil"/>
              <w:left w:val="single" w:sz="4" w:space="0" w:color="000000"/>
              <w:bottom w:val="single" w:sz="4" w:space="0" w:color="000000"/>
              <w:right w:val="single" w:sz="4" w:space="0" w:color="000000"/>
            </w:tcBorders>
            <w:vAlign w:val="center"/>
          </w:tcPr>
          <w:p w:rsidR="00C47442" w:rsidRDefault="00C47442">
            <w:pPr>
              <w:widowControl/>
              <w:spacing w:line="240" w:lineRule="auto"/>
              <w:ind w:firstLineChars="0" w:firstLine="0"/>
              <w:jc w:val="left"/>
              <w:rPr>
                <w:rFonts w:cs="宋体"/>
                <w:color w:val="000000"/>
                <w:kern w:val="0"/>
                <w:sz w:val="21"/>
                <w:szCs w:val="21"/>
              </w:rPr>
            </w:pPr>
          </w:p>
        </w:tc>
        <w:tc>
          <w:tcPr>
            <w:tcW w:w="626" w:type="pct"/>
            <w:vMerge/>
            <w:tcBorders>
              <w:top w:val="nil"/>
              <w:left w:val="single" w:sz="4" w:space="0" w:color="000000"/>
              <w:bottom w:val="single" w:sz="4" w:space="0" w:color="000000"/>
              <w:right w:val="single" w:sz="4" w:space="0" w:color="000000"/>
            </w:tcBorders>
            <w:vAlign w:val="center"/>
          </w:tcPr>
          <w:p w:rsidR="00C47442" w:rsidRDefault="00C47442">
            <w:pPr>
              <w:widowControl/>
              <w:spacing w:line="240" w:lineRule="auto"/>
              <w:ind w:firstLineChars="0" w:firstLine="0"/>
              <w:jc w:val="left"/>
              <w:rPr>
                <w:rFonts w:cs="宋体"/>
                <w:color w:val="000000"/>
                <w:kern w:val="0"/>
                <w:sz w:val="21"/>
                <w:szCs w:val="21"/>
              </w:rPr>
            </w:pPr>
          </w:p>
        </w:tc>
        <w:tc>
          <w:tcPr>
            <w:tcW w:w="2096" w:type="pct"/>
            <w:tcBorders>
              <w:top w:val="nil"/>
              <w:left w:val="nil"/>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数据交换接口-应急值守事件数据接口-应急值守事件数据接口</w:t>
            </w:r>
          </w:p>
        </w:tc>
        <w:tc>
          <w:tcPr>
            <w:tcW w:w="2015" w:type="pct"/>
            <w:tcBorders>
              <w:top w:val="nil"/>
              <w:left w:val="nil"/>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rPr>
                <w:rFonts w:cs="宋体"/>
                <w:color w:val="000000"/>
                <w:kern w:val="0"/>
                <w:sz w:val="21"/>
                <w:szCs w:val="21"/>
              </w:rPr>
            </w:pPr>
            <w:r>
              <w:rPr>
                <w:rFonts w:cs="宋体" w:hint="eastAsia"/>
                <w:color w:val="000000"/>
                <w:kern w:val="0"/>
                <w:sz w:val="21"/>
                <w:szCs w:val="21"/>
              </w:rPr>
              <w:t>应急值守事件数据接口</w:t>
            </w:r>
          </w:p>
        </w:tc>
      </w:tr>
      <w:tr w:rsidR="00C47442">
        <w:trPr>
          <w:trHeight w:val="560"/>
        </w:trPr>
        <w:tc>
          <w:tcPr>
            <w:tcW w:w="263" w:type="pct"/>
            <w:vMerge/>
            <w:tcBorders>
              <w:top w:val="nil"/>
              <w:left w:val="single" w:sz="4" w:space="0" w:color="000000"/>
              <w:bottom w:val="single" w:sz="4" w:space="0" w:color="000000"/>
              <w:right w:val="single" w:sz="4" w:space="0" w:color="000000"/>
            </w:tcBorders>
            <w:vAlign w:val="center"/>
          </w:tcPr>
          <w:p w:rsidR="00C47442" w:rsidRDefault="00C47442">
            <w:pPr>
              <w:widowControl/>
              <w:spacing w:line="240" w:lineRule="auto"/>
              <w:ind w:firstLineChars="0" w:firstLine="0"/>
              <w:jc w:val="left"/>
              <w:rPr>
                <w:rFonts w:cs="宋体"/>
                <w:color w:val="000000"/>
                <w:kern w:val="0"/>
                <w:sz w:val="21"/>
                <w:szCs w:val="21"/>
              </w:rPr>
            </w:pPr>
          </w:p>
        </w:tc>
        <w:tc>
          <w:tcPr>
            <w:tcW w:w="626" w:type="pct"/>
            <w:vMerge/>
            <w:tcBorders>
              <w:top w:val="nil"/>
              <w:left w:val="single" w:sz="4" w:space="0" w:color="000000"/>
              <w:bottom w:val="single" w:sz="4" w:space="0" w:color="000000"/>
              <w:right w:val="single" w:sz="4" w:space="0" w:color="000000"/>
            </w:tcBorders>
            <w:vAlign w:val="center"/>
          </w:tcPr>
          <w:p w:rsidR="00C47442" w:rsidRDefault="00C47442">
            <w:pPr>
              <w:widowControl/>
              <w:spacing w:line="240" w:lineRule="auto"/>
              <w:ind w:firstLineChars="0" w:firstLine="0"/>
              <w:jc w:val="left"/>
              <w:rPr>
                <w:rFonts w:cs="宋体"/>
                <w:color w:val="000000"/>
                <w:kern w:val="0"/>
                <w:sz w:val="21"/>
                <w:szCs w:val="21"/>
              </w:rPr>
            </w:pPr>
          </w:p>
        </w:tc>
        <w:tc>
          <w:tcPr>
            <w:tcW w:w="2096" w:type="pct"/>
            <w:tcBorders>
              <w:top w:val="nil"/>
              <w:left w:val="nil"/>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数据交换接口-流调报告核心数据接口-流调报告核心数据接口</w:t>
            </w:r>
          </w:p>
        </w:tc>
        <w:tc>
          <w:tcPr>
            <w:tcW w:w="2015" w:type="pct"/>
            <w:tcBorders>
              <w:top w:val="nil"/>
              <w:left w:val="nil"/>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rPr>
                <w:rFonts w:cs="宋体"/>
                <w:color w:val="000000"/>
                <w:kern w:val="0"/>
                <w:sz w:val="21"/>
                <w:szCs w:val="21"/>
              </w:rPr>
            </w:pPr>
            <w:r>
              <w:rPr>
                <w:rFonts w:cs="宋体" w:hint="eastAsia"/>
                <w:color w:val="000000"/>
                <w:kern w:val="0"/>
                <w:sz w:val="21"/>
                <w:szCs w:val="21"/>
              </w:rPr>
              <w:t>流调报告核心数据接口</w:t>
            </w:r>
          </w:p>
        </w:tc>
      </w:tr>
      <w:tr w:rsidR="00C47442">
        <w:trPr>
          <w:trHeight w:val="280"/>
        </w:trPr>
        <w:tc>
          <w:tcPr>
            <w:tcW w:w="263" w:type="pct"/>
            <w:vMerge/>
            <w:tcBorders>
              <w:top w:val="nil"/>
              <w:left w:val="single" w:sz="4" w:space="0" w:color="000000"/>
              <w:bottom w:val="single" w:sz="4" w:space="0" w:color="000000"/>
              <w:right w:val="single" w:sz="4" w:space="0" w:color="000000"/>
            </w:tcBorders>
            <w:vAlign w:val="center"/>
          </w:tcPr>
          <w:p w:rsidR="00C47442" w:rsidRDefault="00C47442">
            <w:pPr>
              <w:widowControl/>
              <w:spacing w:line="240" w:lineRule="auto"/>
              <w:ind w:firstLineChars="0" w:firstLine="0"/>
              <w:jc w:val="left"/>
              <w:rPr>
                <w:rFonts w:cs="宋体"/>
                <w:color w:val="000000"/>
                <w:kern w:val="0"/>
                <w:sz w:val="21"/>
                <w:szCs w:val="21"/>
              </w:rPr>
            </w:pPr>
          </w:p>
        </w:tc>
        <w:tc>
          <w:tcPr>
            <w:tcW w:w="626" w:type="pct"/>
            <w:vMerge/>
            <w:tcBorders>
              <w:top w:val="nil"/>
              <w:left w:val="single" w:sz="4" w:space="0" w:color="000000"/>
              <w:bottom w:val="single" w:sz="4" w:space="0" w:color="000000"/>
              <w:right w:val="single" w:sz="4" w:space="0" w:color="000000"/>
            </w:tcBorders>
            <w:vAlign w:val="center"/>
          </w:tcPr>
          <w:p w:rsidR="00C47442" w:rsidRDefault="00C47442">
            <w:pPr>
              <w:widowControl/>
              <w:spacing w:line="240" w:lineRule="auto"/>
              <w:ind w:firstLineChars="0" w:firstLine="0"/>
              <w:jc w:val="left"/>
              <w:rPr>
                <w:rFonts w:cs="宋体"/>
                <w:color w:val="000000"/>
                <w:kern w:val="0"/>
                <w:sz w:val="21"/>
                <w:szCs w:val="21"/>
              </w:rPr>
            </w:pPr>
          </w:p>
        </w:tc>
        <w:tc>
          <w:tcPr>
            <w:tcW w:w="2096" w:type="pct"/>
            <w:tcBorders>
              <w:top w:val="nil"/>
              <w:left w:val="nil"/>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数据交换接口-流调报告数据接口-流调报告数据接口</w:t>
            </w:r>
          </w:p>
        </w:tc>
        <w:tc>
          <w:tcPr>
            <w:tcW w:w="2015" w:type="pct"/>
            <w:tcBorders>
              <w:top w:val="nil"/>
              <w:left w:val="nil"/>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rPr>
                <w:rFonts w:cs="宋体"/>
                <w:color w:val="000000"/>
                <w:kern w:val="0"/>
                <w:sz w:val="21"/>
                <w:szCs w:val="21"/>
              </w:rPr>
            </w:pPr>
            <w:r>
              <w:rPr>
                <w:rFonts w:cs="宋体" w:hint="eastAsia"/>
                <w:color w:val="000000"/>
                <w:kern w:val="0"/>
                <w:sz w:val="21"/>
                <w:szCs w:val="21"/>
              </w:rPr>
              <w:t>流调报告数据接口</w:t>
            </w:r>
          </w:p>
        </w:tc>
      </w:tr>
      <w:tr w:rsidR="00C47442">
        <w:trPr>
          <w:trHeight w:val="560"/>
        </w:trPr>
        <w:tc>
          <w:tcPr>
            <w:tcW w:w="263" w:type="pct"/>
            <w:vMerge/>
            <w:tcBorders>
              <w:top w:val="nil"/>
              <w:left w:val="single" w:sz="4" w:space="0" w:color="000000"/>
              <w:bottom w:val="single" w:sz="4" w:space="0" w:color="000000"/>
              <w:right w:val="single" w:sz="4" w:space="0" w:color="000000"/>
            </w:tcBorders>
            <w:vAlign w:val="center"/>
          </w:tcPr>
          <w:p w:rsidR="00C47442" w:rsidRDefault="00C47442">
            <w:pPr>
              <w:widowControl/>
              <w:spacing w:line="240" w:lineRule="auto"/>
              <w:ind w:firstLineChars="0" w:firstLine="0"/>
              <w:jc w:val="left"/>
              <w:rPr>
                <w:rFonts w:cs="宋体"/>
                <w:color w:val="000000"/>
                <w:kern w:val="0"/>
                <w:sz w:val="21"/>
                <w:szCs w:val="21"/>
              </w:rPr>
            </w:pPr>
          </w:p>
        </w:tc>
        <w:tc>
          <w:tcPr>
            <w:tcW w:w="626" w:type="pct"/>
            <w:vMerge/>
            <w:tcBorders>
              <w:top w:val="nil"/>
              <w:left w:val="single" w:sz="4" w:space="0" w:color="000000"/>
              <w:bottom w:val="single" w:sz="4" w:space="0" w:color="000000"/>
              <w:right w:val="single" w:sz="4" w:space="0" w:color="000000"/>
            </w:tcBorders>
            <w:vAlign w:val="center"/>
          </w:tcPr>
          <w:p w:rsidR="00C47442" w:rsidRDefault="00C47442">
            <w:pPr>
              <w:widowControl/>
              <w:spacing w:line="240" w:lineRule="auto"/>
              <w:ind w:firstLineChars="0" w:firstLine="0"/>
              <w:jc w:val="left"/>
              <w:rPr>
                <w:rFonts w:cs="宋体"/>
                <w:color w:val="000000"/>
                <w:kern w:val="0"/>
                <w:sz w:val="21"/>
                <w:szCs w:val="21"/>
              </w:rPr>
            </w:pPr>
          </w:p>
        </w:tc>
        <w:tc>
          <w:tcPr>
            <w:tcW w:w="2096" w:type="pct"/>
            <w:tcBorders>
              <w:top w:val="nil"/>
              <w:left w:val="nil"/>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数据交换接口-跨地区协查人员数据接口-跨地区协查人员数据接口</w:t>
            </w:r>
          </w:p>
        </w:tc>
        <w:tc>
          <w:tcPr>
            <w:tcW w:w="2015" w:type="pct"/>
            <w:tcBorders>
              <w:top w:val="nil"/>
              <w:left w:val="nil"/>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rPr>
                <w:rFonts w:cs="宋体"/>
                <w:color w:val="000000"/>
                <w:kern w:val="0"/>
                <w:sz w:val="21"/>
                <w:szCs w:val="21"/>
              </w:rPr>
            </w:pPr>
            <w:r>
              <w:rPr>
                <w:rFonts w:cs="宋体" w:hint="eastAsia"/>
                <w:color w:val="000000"/>
                <w:kern w:val="0"/>
                <w:sz w:val="21"/>
                <w:szCs w:val="21"/>
              </w:rPr>
              <w:t>跨地区协查人员数据接口</w:t>
            </w:r>
          </w:p>
        </w:tc>
      </w:tr>
      <w:tr w:rsidR="00C47442">
        <w:trPr>
          <w:trHeight w:val="560"/>
        </w:trPr>
        <w:tc>
          <w:tcPr>
            <w:tcW w:w="263" w:type="pct"/>
            <w:vMerge/>
            <w:tcBorders>
              <w:top w:val="nil"/>
              <w:left w:val="single" w:sz="4" w:space="0" w:color="000000"/>
              <w:bottom w:val="single" w:sz="4" w:space="0" w:color="000000"/>
              <w:right w:val="single" w:sz="4" w:space="0" w:color="000000"/>
            </w:tcBorders>
            <w:vAlign w:val="center"/>
          </w:tcPr>
          <w:p w:rsidR="00C47442" w:rsidRDefault="00C47442">
            <w:pPr>
              <w:widowControl/>
              <w:spacing w:line="240" w:lineRule="auto"/>
              <w:ind w:firstLineChars="0" w:firstLine="0"/>
              <w:jc w:val="left"/>
              <w:rPr>
                <w:rFonts w:cs="宋体"/>
                <w:color w:val="000000"/>
                <w:kern w:val="0"/>
                <w:sz w:val="21"/>
                <w:szCs w:val="21"/>
              </w:rPr>
            </w:pPr>
          </w:p>
        </w:tc>
        <w:tc>
          <w:tcPr>
            <w:tcW w:w="626" w:type="pct"/>
            <w:vMerge/>
            <w:tcBorders>
              <w:top w:val="nil"/>
              <w:left w:val="single" w:sz="4" w:space="0" w:color="000000"/>
              <w:bottom w:val="single" w:sz="4" w:space="0" w:color="000000"/>
              <w:right w:val="single" w:sz="4" w:space="0" w:color="000000"/>
            </w:tcBorders>
            <w:vAlign w:val="center"/>
          </w:tcPr>
          <w:p w:rsidR="00C47442" w:rsidRDefault="00C47442">
            <w:pPr>
              <w:widowControl/>
              <w:spacing w:line="240" w:lineRule="auto"/>
              <w:ind w:firstLineChars="0" w:firstLine="0"/>
              <w:jc w:val="left"/>
              <w:rPr>
                <w:rFonts w:cs="宋体"/>
                <w:color w:val="000000"/>
                <w:kern w:val="0"/>
                <w:sz w:val="21"/>
                <w:szCs w:val="21"/>
              </w:rPr>
            </w:pPr>
          </w:p>
        </w:tc>
        <w:tc>
          <w:tcPr>
            <w:tcW w:w="2096" w:type="pct"/>
            <w:tcBorders>
              <w:top w:val="nil"/>
              <w:left w:val="nil"/>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数据交换接口-应急指挥调度综合管理数据接口-应急指挥调度综合管理数据接口</w:t>
            </w:r>
          </w:p>
        </w:tc>
        <w:tc>
          <w:tcPr>
            <w:tcW w:w="2015" w:type="pct"/>
            <w:tcBorders>
              <w:top w:val="nil"/>
              <w:left w:val="nil"/>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rPr>
                <w:rFonts w:cs="宋体"/>
                <w:color w:val="000000"/>
                <w:kern w:val="0"/>
                <w:sz w:val="21"/>
                <w:szCs w:val="21"/>
              </w:rPr>
            </w:pPr>
            <w:r>
              <w:rPr>
                <w:rFonts w:cs="宋体" w:hint="eastAsia"/>
                <w:color w:val="000000"/>
                <w:kern w:val="0"/>
                <w:sz w:val="21"/>
                <w:szCs w:val="21"/>
              </w:rPr>
              <w:t>应急指挥调度综合管理数据接口</w:t>
            </w:r>
          </w:p>
        </w:tc>
      </w:tr>
      <w:tr w:rsidR="00C47442">
        <w:trPr>
          <w:trHeight w:val="280"/>
        </w:trPr>
        <w:tc>
          <w:tcPr>
            <w:tcW w:w="263" w:type="pct"/>
            <w:vMerge/>
            <w:tcBorders>
              <w:top w:val="nil"/>
              <w:left w:val="single" w:sz="4" w:space="0" w:color="000000"/>
              <w:bottom w:val="single" w:sz="4" w:space="0" w:color="000000"/>
              <w:right w:val="single" w:sz="4" w:space="0" w:color="000000"/>
            </w:tcBorders>
            <w:vAlign w:val="center"/>
          </w:tcPr>
          <w:p w:rsidR="00C47442" w:rsidRDefault="00C47442">
            <w:pPr>
              <w:widowControl/>
              <w:spacing w:line="240" w:lineRule="auto"/>
              <w:ind w:firstLineChars="0" w:firstLine="0"/>
              <w:jc w:val="left"/>
              <w:rPr>
                <w:rFonts w:cs="宋体"/>
                <w:color w:val="000000"/>
                <w:kern w:val="0"/>
                <w:sz w:val="21"/>
                <w:szCs w:val="21"/>
              </w:rPr>
            </w:pPr>
          </w:p>
        </w:tc>
        <w:tc>
          <w:tcPr>
            <w:tcW w:w="626" w:type="pct"/>
            <w:vMerge/>
            <w:tcBorders>
              <w:top w:val="nil"/>
              <w:left w:val="single" w:sz="4" w:space="0" w:color="000000"/>
              <w:bottom w:val="single" w:sz="4" w:space="0" w:color="000000"/>
              <w:right w:val="single" w:sz="4" w:space="0" w:color="000000"/>
            </w:tcBorders>
            <w:vAlign w:val="center"/>
          </w:tcPr>
          <w:p w:rsidR="00C47442" w:rsidRDefault="00C47442">
            <w:pPr>
              <w:widowControl/>
              <w:spacing w:line="240" w:lineRule="auto"/>
              <w:ind w:firstLineChars="0" w:firstLine="0"/>
              <w:jc w:val="left"/>
              <w:rPr>
                <w:rFonts w:cs="宋体"/>
                <w:color w:val="000000"/>
                <w:kern w:val="0"/>
                <w:sz w:val="21"/>
                <w:szCs w:val="21"/>
              </w:rPr>
            </w:pPr>
          </w:p>
        </w:tc>
        <w:tc>
          <w:tcPr>
            <w:tcW w:w="2096" w:type="pct"/>
            <w:tcBorders>
              <w:top w:val="nil"/>
              <w:left w:val="nil"/>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数据交换接口-视频会商数据接口-视频会商数据接口</w:t>
            </w:r>
          </w:p>
        </w:tc>
        <w:tc>
          <w:tcPr>
            <w:tcW w:w="2015" w:type="pct"/>
            <w:tcBorders>
              <w:top w:val="nil"/>
              <w:left w:val="nil"/>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rPr>
                <w:rFonts w:cs="宋体"/>
                <w:color w:val="000000"/>
                <w:kern w:val="0"/>
                <w:sz w:val="21"/>
                <w:szCs w:val="21"/>
              </w:rPr>
            </w:pPr>
            <w:r>
              <w:rPr>
                <w:rFonts w:cs="宋体" w:hint="eastAsia"/>
                <w:color w:val="000000"/>
                <w:kern w:val="0"/>
                <w:sz w:val="21"/>
                <w:szCs w:val="21"/>
              </w:rPr>
              <w:t>视频会商数据接口</w:t>
            </w:r>
          </w:p>
        </w:tc>
      </w:tr>
      <w:tr w:rsidR="00C47442">
        <w:trPr>
          <w:trHeight w:val="840"/>
        </w:trPr>
        <w:tc>
          <w:tcPr>
            <w:tcW w:w="263" w:type="pct"/>
            <w:vMerge/>
            <w:tcBorders>
              <w:top w:val="nil"/>
              <w:left w:val="single" w:sz="4" w:space="0" w:color="000000"/>
              <w:bottom w:val="single" w:sz="4" w:space="0" w:color="000000"/>
              <w:right w:val="single" w:sz="4" w:space="0" w:color="000000"/>
            </w:tcBorders>
            <w:vAlign w:val="center"/>
          </w:tcPr>
          <w:p w:rsidR="00C47442" w:rsidRDefault="00C47442">
            <w:pPr>
              <w:widowControl/>
              <w:spacing w:line="240" w:lineRule="auto"/>
              <w:ind w:firstLineChars="0" w:firstLine="0"/>
              <w:jc w:val="left"/>
              <w:rPr>
                <w:rFonts w:cs="宋体"/>
                <w:color w:val="000000"/>
                <w:kern w:val="0"/>
                <w:sz w:val="21"/>
                <w:szCs w:val="21"/>
              </w:rPr>
            </w:pPr>
          </w:p>
        </w:tc>
        <w:tc>
          <w:tcPr>
            <w:tcW w:w="626" w:type="pct"/>
            <w:vMerge/>
            <w:tcBorders>
              <w:top w:val="nil"/>
              <w:left w:val="single" w:sz="4" w:space="0" w:color="000000"/>
              <w:bottom w:val="single" w:sz="4" w:space="0" w:color="000000"/>
              <w:right w:val="single" w:sz="4" w:space="0" w:color="000000"/>
            </w:tcBorders>
            <w:vAlign w:val="center"/>
          </w:tcPr>
          <w:p w:rsidR="00C47442" w:rsidRDefault="00C47442">
            <w:pPr>
              <w:widowControl/>
              <w:spacing w:line="240" w:lineRule="auto"/>
              <w:ind w:firstLineChars="0" w:firstLine="0"/>
              <w:jc w:val="left"/>
              <w:rPr>
                <w:rFonts w:cs="宋体"/>
                <w:color w:val="000000"/>
                <w:kern w:val="0"/>
                <w:sz w:val="21"/>
                <w:szCs w:val="21"/>
              </w:rPr>
            </w:pPr>
          </w:p>
        </w:tc>
        <w:tc>
          <w:tcPr>
            <w:tcW w:w="2096" w:type="pct"/>
            <w:tcBorders>
              <w:top w:val="nil"/>
              <w:left w:val="nil"/>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数据交换接口-农业农村部门的动物疫病监测信息数据接口-农业农村部门的动物疫病监测信息数据接口</w:t>
            </w:r>
          </w:p>
        </w:tc>
        <w:tc>
          <w:tcPr>
            <w:tcW w:w="2015" w:type="pct"/>
            <w:tcBorders>
              <w:top w:val="nil"/>
              <w:left w:val="nil"/>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rPr>
                <w:rFonts w:cs="宋体"/>
                <w:color w:val="000000"/>
                <w:kern w:val="0"/>
                <w:sz w:val="21"/>
                <w:szCs w:val="21"/>
              </w:rPr>
            </w:pPr>
            <w:r>
              <w:rPr>
                <w:rFonts w:cs="宋体" w:hint="eastAsia"/>
                <w:color w:val="000000"/>
                <w:kern w:val="0"/>
                <w:sz w:val="21"/>
                <w:szCs w:val="21"/>
              </w:rPr>
              <w:t>农业农村部门的动物疫病监测信息数据接口</w:t>
            </w:r>
          </w:p>
        </w:tc>
      </w:tr>
      <w:tr w:rsidR="00C47442">
        <w:trPr>
          <w:trHeight w:val="840"/>
        </w:trPr>
        <w:tc>
          <w:tcPr>
            <w:tcW w:w="263" w:type="pct"/>
            <w:vMerge/>
            <w:tcBorders>
              <w:top w:val="nil"/>
              <w:left w:val="single" w:sz="4" w:space="0" w:color="000000"/>
              <w:bottom w:val="single" w:sz="4" w:space="0" w:color="000000"/>
              <w:right w:val="single" w:sz="4" w:space="0" w:color="000000"/>
            </w:tcBorders>
            <w:vAlign w:val="center"/>
          </w:tcPr>
          <w:p w:rsidR="00C47442" w:rsidRDefault="00C47442">
            <w:pPr>
              <w:widowControl/>
              <w:spacing w:line="240" w:lineRule="auto"/>
              <w:ind w:firstLineChars="0" w:firstLine="0"/>
              <w:jc w:val="left"/>
              <w:rPr>
                <w:rFonts w:cs="宋体"/>
                <w:color w:val="000000"/>
                <w:kern w:val="0"/>
                <w:sz w:val="21"/>
                <w:szCs w:val="21"/>
              </w:rPr>
            </w:pPr>
          </w:p>
        </w:tc>
        <w:tc>
          <w:tcPr>
            <w:tcW w:w="626" w:type="pct"/>
            <w:vMerge/>
            <w:tcBorders>
              <w:top w:val="nil"/>
              <w:left w:val="single" w:sz="4" w:space="0" w:color="000000"/>
              <w:bottom w:val="single" w:sz="4" w:space="0" w:color="000000"/>
              <w:right w:val="single" w:sz="4" w:space="0" w:color="000000"/>
            </w:tcBorders>
            <w:vAlign w:val="center"/>
          </w:tcPr>
          <w:p w:rsidR="00C47442" w:rsidRDefault="00C47442">
            <w:pPr>
              <w:widowControl/>
              <w:spacing w:line="240" w:lineRule="auto"/>
              <w:ind w:firstLineChars="0" w:firstLine="0"/>
              <w:jc w:val="left"/>
              <w:rPr>
                <w:rFonts w:cs="宋体"/>
                <w:color w:val="000000"/>
                <w:kern w:val="0"/>
                <w:sz w:val="21"/>
                <w:szCs w:val="21"/>
              </w:rPr>
            </w:pPr>
          </w:p>
        </w:tc>
        <w:tc>
          <w:tcPr>
            <w:tcW w:w="2096" w:type="pct"/>
            <w:tcBorders>
              <w:top w:val="nil"/>
              <w:left w:val="nil"/>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数据交换接口-自然资源部门的野生动物和植物病虫害监测信息数据接口-自然资源部门的野生动物和植物</w:t>
            </w:r>
            <w:r>
              <w:rPr>
                <w:rFonts w:cs="宋体" w:hint="eastAsia"/>
                <w:color w:val="000000"/>
                <w:kern w:val="0"/>
                <w:sz w:val="21"/>
                <w:szCs w:val="21"/>
              </w:rPr>
              <w:lastRenderedPageBreak/>
              <w:t>病虫害监测信息数据接口</w:t>
            </w:r>
          </w:p>
        </w:tc>
        <w:tc>
          <w:tcPr>
            <w:tcW w:w="2015" w:type="pct"/>
            <w:tcBorders>
              <w:top w:val="nil"/>
              <w:left w:val="nil"/>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rPr>
                <w:rFonts w:cs="宋体"/>
                <w:color w:val="000000"/>
                <w:kern w:val="0"/>
                <w:sz w:val="21"/>
                <w:szCs w:val="21"/>
              </w:rPr>
            </w:pPr>
            <w:r>
              <w:rPr>
                <w:rFonts w:cs="宋体" w:hint="eastAsia"/>
                <w:color w:val="000000"/>
                <w:kern w:val="0"/>
                <w:sz w:val="21"/>
                <w:szCs w:val="21"/>
              </w:rPr>
              <w:lastRenderedPageBreak/>
              <w:t>自然资源部门的野生动物和植物病虫害监测信息数据接口</w:t>
            </w:r>
          </w:p>
        </w:tc>
      </w:tr>
      <w:tr w:rsidR="00C47442">
        <w:trPr>
          <w:trHeight w:val="840"/>
        </w:trPr>
        <w:tc>
          <w:tcPr>
            <w:tcW w:w="263" w:type="pct"/>
            <w:vMerge/>
            <w:tcBorders>
              <w:top w:val="nil"/>
              <w:left w:val="single" w:sz="4" w:space="0" w:color="000000"/>
              <w:bottom w:val="single" w:sz="4" w:space="0" w:color="000000"/>
              <w:right w:val="single" w:sz="4" w:space="0" w:color="000000"/>
            </w:tcBorders>
            <w:vAlign w:val="center"/>
          </w:tcPr>
          <w:p w:rsidR="00C47442" w:rsidRDefault="00C47442">
            <w:pPr>
              <w:widowControl/>
              <w:spacing w:line="240" w:lineRule="auto"/>
              <w:ind w:firstLineChars="0" w:firstLine="0"/>
              <w:jc w:val="left"/>
              <w:rPr>
                <w:rFonts w:cs="宋体"/>
                <w:color w:val="000000"/>
                <w:kern w:val="0"/>
                <w:sz w:val="21"/>
                <w:szCs w:val="21"/>
              </w:rPr>
            </w:pPr>
          </w:p>
        </w:tc>
        <w:tc>
          <w:tcPr>
            <w:tcW w:w="626" w:type="pct"/>
            <w:vMerge/>
            <w:tcBorders>
              <w:top w:val="nil"/>
              <w:left w:val="single" w:sz="4" w:space="0" w:color="000000"/>
              <w:bottom w:val="single" w:sz="4" w:space="0" w:color="000000"/>
              <w:right w:val="single" w:sz="4" w:space="0" w:color="000000"/>
            </w:tcBorders>
            <w:vAlign w:val="center"/>
          </w:tcPr>
          <w:p w:rsidR="00C47442" w:rsidRDefault="00C47442">
            <w:pPr>
              <w:widowControl/>
              <w:spacing w:line="240" w:lineRule="auto"/>
              <w:ind w:firstLineChars="0" w:firstLine="0"/>
              <w:jc w:val="left"/>
              <w:rPr>
                <w:rFonts w:cs="宋体"/>
                <w:color w:val="000000"/>
                <w:kern w:val="0"/>
                <w:sz w:val="21"/>
                <w:szCs w:val="21"/>
              </w:rPr>
            </w:pPr>
          </w:p>
        </w:tc>
        <w:tc>
          <w:tcPr>
            <w:tcW w:w="2096" w:type="pct"/>
            <w:tcBorders>
              <w:top w:val="nil"/>
              <w:left w:val="nil"/>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数据交换接口-海关部门的入境人员和进口食品检验检疫信息数据接口-海关部门的入境人员和进口食品检验检疫信息数据接口</w:t>
            </w:r>
          </w:p>
        </w:tc>
        <w:tc>
          <w:tcPr>
            <w:tcW w:w="2015" w:type="pct"/>
            <w:tcBorders>
              <w:top w:val="nil"/>
              <w:left w:val="nil"/>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rPr>
                <w:rFonts w:cs="宋体"/>
                <w:color w:val="000000"/>
                <w:kern w:val="0"/>
                <w:sz w:val="21"/>
                <w:szCs w:val="21"/>
              </w:rPr>
            </w:pPr>
            <w:r>
              <w:rPr>
                <w:rFonts w:cs="宋体" w:hint="eastAsia"/>
                <w:color w:val="000000"/>
                <w:kern w:val="0"/>
                <w:sz w:val="21"/>
                <w:szCs w:val="21"/>
              </w:rPr>
              <w:t>海关部门的入境人员和进口食品检验检疫信息数据接口</w:t>
            </w:r>
          </w:p>
        </w:tc>
      </w:tr>
      <w:tr w:rsidR="00C47442">
        <w:trPr>
          <w:trHeight w:val="560"/>
        </w:trPr>
        <w:tc>
          <w:tcPr>
            <w:tcW w:w="263" w:type="pct"/>
            <w:vMerge/>
            <w:tcBorders>
              <w:top w:val="nil"/>
              <w:left w:val="single" w:sz="4" w:space="0" w:color="000000"/>
              <w:bottom w:val="single" w:sz="4" w:space="0" w:color="000000"/>
              <w:right w:val="single" w:sz="4" w:space="0" w:color="000000"/>
            </w:tcBorders>
            <w:vAlign w:val="center"/>
          </w:tcPr>
          <w:p w:rsidR="00C47442" w:rsidRDefault="00C47442">
            <w:pPr>
              <w:widowControl/>
              <w:spacing w:line="240" w:lineRule="auto"/>
              <w:ind w:firstLineChars="0" w:firstLine="0"/>
              <w:jc w:val="left"/>
              <w:rPr>
                <w:rFonts w:cs="宋体"/>
                <w:color w:val="000000"/>
                <w:kern w:val="0"/>
                <w:sz w:val="21"/>
                <w:szCs w:val="21"/>
              </w:rPr>
            </w:pPr>
          </w:p>
        </w:tc>
        <w:tc>
          <w:tcPr>
            <w:tcW w:w="626" w:type="pct"/>
            <w:vMerge/>
            <w:tcBorders>
              <w:top w:val="nil"/>
              <w:left w:val="single" w:sz="4" w:space="0" w:color="000000"/>
              <w:bottom w:val="single" w:sz="4" w:space="0" w:color="000000"/>
              <w:right w:val="single" w:sz="4" w:space="0" w:color="000000"/>
            </w:tcBorders>
            <w:vAlign w:val="center"/>
          </w:tcPr>
          <w:p w:rsidR="00C47442" w:rsidRDefault="00C47442">
            <w:pPr>
              <w:widowControl/>
              <w:spacing w:line="240" w:lineRule="auto"/>
              <w:ind w:firstLineChars="0" w:firstLine="0"/>
              <w:jc w:val="left"/>
              <w:rPr>
                <w:rFonts w:cs="宋体"/>
                <w:color w:val="000000"/>
                <w:kern w:val="0"/>
                <w:sz w:val="21"/>
                <w:szCs w:val="21"/>
              </w:rPr>
            </w:pPr>
          </w:p>
        </w:tc>
        <w:tc>
          <w:tcPr>
            <w:tcW w:w="2096" w:type="pct"/>
            <w:tcBorders>
              <w:top w:val="nil"/>
              <w:left w:val="nil"/>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数据交换接口-教育部门学生健康状况监测信息数据接口-教育部门学生健康状况监测信息数据接口</w:t>
            </w:r>
          </w:p>
        </w:tc>
        <w:tc>
          <w:tcPr>
            <w:tcW w:w="2015" w:type="pct"/>
            <w:tcBorders>
              <w:top w:val="nil"/>
              <w:left w:val="nil"/>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rPr>
                <w:rFonts w:cs="宋体"/>
                <w:color w:val="000000"/>
                <w:kern w:val="0"/>
                <w:sz w:val="21"/>
                <w:szCs w:val="21"/>
              </w:rPr>
            </w:pPr>
            <w:r>
              <w:rPr>
                <w:rFonts w:cs="宋体" w:hint="eastAsia"/>
                <w:color w:val="000000"/>
                <w:kern w:val="0"/>
                <w:sz w:val="21"/>
                <w:szCs w:val="21"/>
              </w:rPr>
              <w:t>教育部门学生健康状况监测信息数据接口</w:t>
            </w:r>
          </w:p>
        </w:tc>
      </w:tr>
      <w:tr w:rsidR="00C47442">
        <w:trPr>
          <w:trHeight w:val="560"/>
        </w:trPr>
        <w:tc>
          <w:tcPr>
            <w:tcW w:w="263" w:type="pct"/>
            <w:vMerge/>
            <w:tcBorders>
              <w:top w:val="nil"/>
              <w:left w:val="single" w:sz="4" w:space="0" w:color="000000"/>
              <w:bottom w:val="single" w:sz="4" w:space="0" w:color="000000"/>
              <w:right w:val="single" w:sz="4" w:space="0" w:color="000000"/>
            </w:tcBorders>
            <w:vAlign w:val="center"/>
          </w:tcPr>
          <w:p w:rsidR="00C47442" w:rsidRDefault="00C47442">
            <w:pPr>
              <w:widowControl/>
              <w:spacing w:line="240" w:lineRule="auto"/>
              <w:ind w:firstLineChars="0" w:firstLine="0"/>
              <w:jc w:val="left"/>
              <w:rPr>
                <w:rFonts w:cs="宋体"/>
                <w:color w:val="000000"/>
                <w:kern w:val="0"/>
                <w:sz w:val="21"/>
                <w:szCs w:val="21"/>
              </w:rPr>
            </w:pPr>
          </w:p>
        </w:tc>
        <w:tc>
          <w:tcPr>
            <w:tcW w:w="626" w:type="pct"/>
            <w:vMerge/>
            <w:tcBorders>
              <w:top w:val="nil"/>
              <w:left w:val="single" w:sz="4" w:space="0" w:color="000000"/>
              <w:bottom w:val="single" w:sz="4" w:space="0" w:color="000000"/>
              <w:right w:val="single" w:sz="4" w:space="0" w:color="000000"/>
            </w:tcBorders>
            <w:vAlign w:val="center"/>
          </w:tcPr>
          <w:p w:rsidR="00C47442" w:rsidRDefault="00C47442">
            <w:pPr>
              <w:widowControl/>
              <w:spacing w:line="240" w:lineRule="auto"/>
              <w:ind w:firstLineChars="0" w:firstLine="0"/>
              <w:jc w:val="left"/>
              <w:rPr>
                <w:rFonts w:cs="宋体"/>
                <w:color w:val="000000"/>
                <w:kern w:val="0"/>
                <w:sz w:val="21"/>
                <w:szCs w:val="21"/>
              </w:rPr>
            </w:pPr>
          </w:p>
        </w:tc>
        <w:tc>
          <w:tcPr>
            <w:tcW w:w="2096" w:type="pct"/>
            <w:tcBorders>
              <w:top w:val="nil"/>
              <w:left w:val="nil"/>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数据交换接口-科技部门重大科研项目监测信息数据接口-科技部门重大科研项目监测信息数据接口</w:t>
            </w:r>
          </w:p>
        </w:tc>
        <w:tc>
          <w:tcPr>
            <w:tcW w:w="2015" w:type="pct"/>
            <w:tcBorders>
              <w:top w:val="nil"/>
              <w:left w:val="nil"/>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rPr>
                <w:rFonts w:cs="宋体"/>
                <w:color w:val="000000"/>
                <w:kern w:val="0"/>
                <w:sz w:val="21"/>
                <w:szCs w:val="21"/>
              </w:rPr>
            </w:pPr>
            <w:r>
              <w:rPr>
                <w:rFonts w:cs="宋体" w:hint="eastAsia"/>
                <w:color w:val="000000"/>
                <w:kern w:val="0"/>
                <w:sz w:val="21"/>
                <w:szCs w:val="21"/>
              </w:rPr>
              <w:t>科技部门重大科研项目监测信息数据接口</w:t>
            </w:r>
          </w:p>
        </w:tc>
      </w:tr>
      <w:tr w:rsidR="00C47442">
        <w:trPr>
          <w:trHeight w:val="560"/>
        </w:trPr>
        <w:tc>
          <w:tcPr>
            <w:tcW w:w="263" w:type="pct"/>
            <w:vMerge/>
            <w:tcBorders>
              <w:top w:val="nil"/>
              <w:left w:val="single" w:sz="4" w:space="0" w:color="000000"/>
              <w:bottom w:val="single" w:sz="4" w:space="0" w:color="000000"/>
              <w:right w:val="single" w:sz="4" w:space="0" w:color="000000"/>
            </w:tcBorders>
            <w:vAlign w:val="center"/>
          </w:tcPr>
          <w:p w:rsidR="00C47442" w:rsidRDefault="00C47442">
            <w:pPr>
              <w:widowControl/>
              <w:spacing w:line="240" w:lineRule="auto"/>
              <w:ind w:firstLineChars="0" w:firstLine="0"/>
              <w:jc w:val="left"/>
              <w:rPr>
                <w:rFonts w:cs="宋体"/>
                <w:color w:val="000000"/>
                <w:kern w:val="0"/>
                <w:sz w:val="21"/>
                <w:szCs w:val="21"/>
              </w:rPr>
            </w:pPr>
          </w:p>
        </w:tc>
        <w:tc>
          <w:tcPr>
            <w:tcW w:w="626" w:type="pct"/>
            <w:vMerge/>
            <w:tcBorders>
              <w:top w:val="nil"/>
              <w:left w:val="single" w:sz="4" w:space="0" w:color="000000"/>
              <w:bottom w:val="single" w:sz="4" w:space="0" w:color="000000"/>
              <w:right w:val="single" w:sz="4" w:space="0" w:color="000000"/>
            </w:tcBorders>
            <w:vAlign w:val="center"/>
          </w:tcPr>
          <w:p w:rsidR="00C47442" w:rsidRDefault="00C47442">
            <w:pPr>
              <w:widowControl/>
              <w:spacing w:line="240" w:lineRule="auto"/>
              <w:ind w:firstLineChars="0" w:firstLine="0"/>
              <w:jc w:val="left"/>
              <w:rPr>
                <w:rFonts w:cs="宋体"/>
                <w:color w:val="000000"/>
                <w:kern w:val="0"/>
                <w:sz w:val="21"/>
                <w:szCs w:val="21"/>
              </w:rPr>
            </w:pPr>
          </w:p>
        </w:tc>
        <w:tc>
          <w:tcPr>
            <w:tcW w:w="2096" w:type="pct"/>
            <w:tcBorders>
              <w:top w:val="nil"/>
              <w:left w:val="nil"/>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数据交换接口-网信和宣传部门的yuqing监测信息数据接口-网信和宣传部门的yuqing监测信息数据接口</w:t>
            </w:r>
          </w:p>
        </w:tc>
        <w:tc>
          <w:tcPr>
            <w:tcW w:w="2015" w:type="pct"/>
            <w:tcBorders>
              <w:top w:val="nil"/>
              <w:left w:val="nil"/>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rPr>
                <w:rFonts w:cs="宋体"/>
                <w:color w:val="000000"/>
                <w:kern w:val="0"/>
                <w:sz w:val="21"/>
                <w:szCs w:val="21"/>
              </w:rPr>
            </w:pPr>
            <w:r>
              <w:rPr>
                <w:rFonts w:cs="宋体" w:hint="eastAsia"/>
                <w:color w:val="000000"/>
                <w:kern w:val="0"/>
                <w:sz w:val="21"/>
                <w:szCs w:val="21"/>
              </w:rPr>
              <w:t>网信和宣传部门的yuqing监测信息数据接口</w:t>
            </w:r>
          </w:p>
        </w:tc>
      </w:tr>
      <w:tr w:rsidR="00C47442">
        <w:trPr>
          <w:trHeight w:val="560"/>
        </w:trPr>
        <w:tc>
          <w:tcPr>
            <w:tcW w:w="263" w:type="pct"/>
            <w:vMerge/>
            <w:tcBorders>
              <w:top w:val="nil"/>
              <w:left w:val="single" w:sz="4" w:space="0" w:color="000000"/>
              <w:bottom w:val="single" w:sz="4" w:space="0" w:color="000000"/>
              <w:right w:val="single" w:sz="4" w:space="0" w:color="000000"/>
            </w:tcBorders>
            <w:vAlign w:val="center"/>
          </w:tcPr>
          <w:p w:rsidR="00C47442" w:rsidRDefault="00C47442">
            <w:pPr>
              <w:widowControl/>
              <w:spacing w:line="240" w:lineRule="auto"/>
              <w:ind w:firstLineChars="0" w:firstLine="0"/>
              <w:jc w:val="left"/>
              <w:rPr>
                <w:rFonts w:cs="宋体"/>
                <w:color w:val="000000"/>
                <w:kern w:val="0"/>
                <w:sz w:val="21"/>
                <w:szCs w:val="21"/>
              </w:rPr>
            </w:pPr>
          </w:p>
        </w:tc>
        <w:tc>
          <w:tcPr>
            <w:tcW w:w="626" w:type="pct"/>
            <w:vMerge/>
            <w:tcBorders>
              <w:top w:val="nil"/>
              <w:left w:val="single" w:sz="4" w:space="0" w:color="000000"/>
              <w:bottom w:val="single" w:sz="4" w:space="0" w:color="000000"/>
              <w:right w:val="single" w:sz="4" w:space="0" w:color="000000"/>
            </w:tcBorders>
            <w:vAlign w:val="center"/>
          </w:tcPr>
          <w:p w:rsidR="00C47442" w:rsidRDefault="00C47442">
            <w:pPr>
              <w:widowControl/>
              <w:spacing w:line="240" w:lineRule="auto"/>
              <w:ind w:firstLineChars="0" w:firstLine="0"/>
              <w:jc w:val="left"/>
              <w:rPr>
                <w:rFonts w:cs="宋体"/>
                <w:color w:val="000000"/>
                <w:kern w:val="0"/>
                <w:sz w:val="21"/>
                <w:szCs w:val="21"/>
              </w:rPr>
            </w:pPr>
          </w:p>
        </w:tc>
        <w:tc>
          <w:tcPr>
            <w:tcW w:w="2096" w:type="pct"/>
            <w:tcBorders>
              <w:top w:val="nil"/>
              <w:left w:val="nil"/>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数据交换接口-医学和科研情报监测信息数据接口-医学和科研情报监测信息数据接口</w:t>
            </w:r>
          </w:p>
        </w:tc>
        <w:tc>
          <w:tcPr>
            <w:tcW w:w="2015" w:type="pct"/>
            <w:tcBorders>
              <w:top w:val="nil"/>
              <w:left w:val="nil"/>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rPr>
                <w:rFonts w:cs="宋体"/>
                <w:color w:val="000000"/>
                <w:kern w:val="0"/>
                <w:sz w:val="21"/>
                <w:szCs w:val="21"/>
              </w:rPr>
            </w:pPr>
            <w:r>
              <w:rPr>
                <w:rFonts w:cs="宋体" w:hint="eastAsia"/>
                <w:color w:val="000000"/>
                <w:kern w:val="0"/>
                <w:sz w:val="21"/>
                <w:szCs w:val="21"/>
              </w:rPr>
              <w:t>医学和科研情报监测信息数据接口</w:t>
            </w:r>
          </w:p>
        </w:tc>
      </w:tr>
      <w:tr w:rsidR="00C47442">
        <w:trPr>
          <w:trHeight w:val="280"/>
        </w:trPr>
        <w:tc>
          <w:tcPr>
            <w:tcW w:w="263" w:type="pct"/>
            <w:vMerge w:val="restart"/>
            <w:tcBorders>
              <w:top w:val="nil"/>
              <w:left w:val="single" w:sz="4" w:space="0" w:color="000000"/>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jc w:val="center"/>
              <w:rPr>
                <w:rFonts w:cs="宋体"/>
                <w:color w:val="000000"/>
                <w:kern w:val="0"/>
                <w:sz w:val="21"/>
                <w:szCs w:val="21"/>
              </w:rPr>
            </w:pPr>
            <w:r>
              <w:rPr>
                <w:rFonts w:cs="宋体" w:hint="eastAsia"/>
                <w:color w:val="000000"/>
                <w:kern w:val="0"/>
                <w:sz w:val="21"/>
                <w:szCs w:val="21"/>
              </w:rPr>
              <w:t>9</w:t>
            </w:r>
          </w:p>
        </w:tc>
        <w:tc>
          <w:tcPr>
            <w:tcW w:w="626" w:type="pct"/>
            <w:vMerge w:val="restart"/>
            <w:tcBorders>
              <w:top w:val="nil"/>
              <w:left w:val="single" w:sz="4" w:space="0" w:color="000000"/>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jc w:val="center"/>
              <w:rPr>
                <w:rFonts w:cs="宋体"/>
                <w:color w:val="000000"/>
                <w:kern w:val="0"/>
                <w:sz w:val="21"/>
                <w:szCs w:val="21"/>
              </w:rPr>
            </w:pPr>
            <w:r>
              <w:rPr>
                <w:rFonts w:cs="宋体" w:hint="eastAsia"/>
                <w:color w:val="000000"/>
                <w:kern w:val="0"/>
                <w:sz w:val="21"/>
                <w:szCs w:val="21"/>
              </w:rPr>
              <w:t>数据治理-专题库建设</w:t>
            </w:r>
          </w:p>
        </w:tc>
        <w:tc>
          <w:tcPr>
            <w:tcW w:w="2096" w:type="pct"/>
            <w:tcBorders>
              <w:top w:val="nil"/>
              <w:left w:val="nil"/>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数据治理-专题库建设-医疗监测信息库</w:t>
            </w:r>
          </w:p>
        </w:tc>
        <w:tc>
          <w:tcPr>
            <w:tcW w:w="2015" w:type="pct"/>
            <w:tcBorders>
              <w:top w:val="nil"/>
              <w:left w:val="nil"/>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rPr>
                <w:rFonts w:cs="宋体"/>
                <w:color w:val="000000"/>
                <w:kern w:val="0"/>
                <w:sz w:val="21"/>
                <w:szCs w:val="21"/>
              </w:rPr>
            </w:pPr>
            <w:r>
              <w:rPr>
                <w:rFonts w:cs="宋体" w:hint="eastAsia"/>
                <w:color w:val="000000"/>
                <w:kern w:val="0"/>
                <w:sz w:val="21"/>
                <w:szCs w:val="21"/>
              </w:rPr>
              <w:t>医疗机构监测信息专题库包括医疗机构的病例报告、哨点医院急性呼吸道感染监测病例等数据。</w:t>
            </w:r>
          </w:p>
          <w:p w:rsidR="00C47442" w:rsidRDefault="0059031F">
            <w:pPr>
              <w:widowControl/>
              <w:spacing w:line="240" w:lineRule="auto"/>
              <w:ind w:firstLineChars="0" w:firstLine="0"/>
              <w:rPr>
                <w:rFonts w:cs="宋体"/>
                <w:color w:val="000000"/>
                <w:kern w:val="0"/>
                <w:sz w:val="21"/>
                <w:szCs w:val="21"/>
              </w:rPr>
            </w:pPr>
            <w:r>
              <w:rPr>
                <w:rFonts w:cs="宋体" w:hint="eastAsia"/>
                <w:color w:val="000000"/>
                <w:kern w:val="0"/>
                <w:sz w:val="21"/>
                <w:szCs w:val="21"/>
              </w:rPr>
              <w:t>主题库数据来源包括：病例报告数据、发热门诊数据、哨点医院数据、核酸采样与检测数据等。</w:t>
            </w:r>
          </w:p>
          <w:p w:rsidR="00C47442" w:rsidRDefault="0059031F">
            <w:pPr>
              <w:widowControl/>
              <w:spacing w:line="240" w:lineRule="auto"/>
              <w:ind w:firstLineChars="0" w:firstLine="0"/>
              <w:rPr>
                <w:rFonts w:cs="宋体"/>
                <w:color w:val="000000"/>
                <w:kern w:val="0"/>
                <w:sz w:val="21"/>
                <w:szCs w:val="21"/>
              </w:rPr>
            </w:pPr>
            <w:r>
              <w:rPr>
                <w:rFonts w:cs="宋体" w:hint="eastAsia"/>
                <w:color w:val="000000"/>
                <w:kern w:val="0"/>
                <w:sz w:val="21"/>
                <w:szCs w:val="21"/>
              </w:rPr>
              <w:t>需要加工的指标性包括：病例网报数、重症/重危症数、发热门诊就诊人次、流感样病例就诊比例、病例核酸采样率等。</w:t>
            </w:r>
          </w:p>
        </w:tc>
      </w:tr>
      <w:tr w:rsidR="00C47442">
        <w:trPr>
          <w:trHeight w:val="280"/>
        </w:trPr>
        <w:tc>
          <w:tcPr>
            <w:tcW w:w="263" w:type="pct"/>
            <w:vMerge/>
            <w:tcBorders>
              <w:top w:val="nil"/>
              <w:left w:val="single" w:sz="4" w:space="0" w:color="000000"/>
              <w:bottom w:val="single" w:sz="4" w:space="0" w:color="000000"/>
              <w:right w:val="single" w:sz="4" w:space="0" w:color="000000"/>
            </w:tcBorders>
            <w:vAlign w:val="center"/>
          </w:tcPr>
          <w:p w:rsidR="00C47442" w:rsidRDefault="00C47442">
            <w:pPr>
              <w:widowControl/>
              <w:spacing w:line="240" w:lineRule="auto"/>
              <w:ind w:firstLineChars="0" w:firstLine="0"/>
              <w:jc w:val="left"/>
              <w:rPr>
                <w:rFonts w:cs="宋体"/>
                <w:color w:val="000000"/>
                <w:kern w:val="0"/>
                <w:sz w:val="21"/>
                <w:szCs w:val="21"/>
              </w:rPr>
            </w:pPr>
          </w:p>
        </w:tc>
        <w:tc>
          <w:tcPr>
            <w:tcW w:w="626" w:type="pct"/>
            <w:vMerge/>
            <w:tcBorders>
              <w:top w:val="nil"/>
              <w:left w:val="single" w:sz="4" w:space="0" w:color="000000"/>
              <w:bottom w:val="single" w:sz="4" w:space="0" w:color="000000"/>
              <w:right w:val="single" w:sz="4" w:space="0" w:color="000000"/>
            </w:tcBorders>
            <w:vAlign w:val="center"/>
          </w:tcPr>
          <w:p w:rsidR="00C47442" w:rsidRDefault="00C47442">
            <w:pPr>
              <w:widowControl/>
              <w:spacing w:line="240" w:lineRule="auto"/>
              <w:ind w:firstLineChars="0" w:firstLine="0"/>
              <w:jc w:val="left"/>
              <w:rPr>
                <w:rFonts w:cs="宋体"/>
                <w:color w:val="000000"/>
                <w:kern w:val="0"/>
                <w:sz w:val="21"/>
                <w:szCs w:val="21"/>
              </w:rPr>
            </w:pPr>
          </w:p>
        </w:tc>
        <w:tc>
          <w:tcPr>
            <w:tcW w:w="2096" w:type="pct"/>
            <w:tcBorders>
              <w:top w:val="nil"/>
              <w:left w:val="nil"/>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数据治理-专题库建设-人群监测信息库</w:t>
            </w:r>
          </w:p>
        </w:tc>
        <w:tc>
          <w:tcPr>
            <w:tcW w:w="2015" w:type="pct"/>
            <w:tcBorders>
              <w:top w:val="nil"/>
              <w:left w:val="nil"/>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rPr>
                <w:rFonts w:cs="宋体"/>
                <w:color w:val="000000"/>
                <w:kern w:val="0"/>
                <w:sz w:val="21"/>
                <w:szCs w:val="21"/>
              </w:rPr>
            </w:pPr>
            <w:r>
              <w:rPr>
                <w:rFonts w:cs="宋体" w:hint="eastAsia"/>
                <w:color w:val="000000"/>
                <w:kern w:val="0"/>
                <w:sz w:val="21"/>
                <w:szCs w:val="21"/>
              </w:rPr>
              <w:t>人群监测信息专题库包括社区人群、入境人员、重点场所和重点人群等健康监测状况相关数据。</w:t>
            </w:r>
          </w:p>
          <w:p w:rsidR="00C47442" w:rsidRDefault="0059031F">
            <w:pPr>
              <w:widowControl/>
              <w:spacing w:line="240" w:lineRule="auto"/>
              <w:ind w:firstLineChars="0" w:firstLine="0"/>
              <w:rPr>
                <w:rFonts w:cs="宋体"/>
                <w:color w:val="000000"/>
                <w:kern w:val="0"/>
                <w:sz w:val="21"/>
                <w:szCs w:val="21"/>
              </w:rPr>
            </w:pPr>
            <w:r>
              <w:rPr>
                <w:rFonts w:cs="宋体" w:hint="eastAsia"/>
                <w:color w:val="000000"/>
                <w:kern w:val="0"/>
                <w:sz w:val="21"/>
                <w:szCs w:val="21"/>
              </w:rPr>
              <w:t>主题库数据来源包括：病例报告数据、发热门诊数据、哨点医院数据、核酸采样与检测数据等。</w:t>
            </w:r>
          </w:p>
          <w:p w:rsidR="00C47442" w:rsidRDefault="0059031F">
            <w:pPr>
              <w:widowControl/>
              <w:spacing w:line="240" w:lineRule="auto"/>
              <w:ind w:firstLineChars="0" w:firstLine="0"/>
              <w:rPr>
                <w:rFonts w:cs="宋体"/>
                <w:color w:val="000000"/>
                <w:kern w:val="0"/>
                <w:sz w:val="21"/>
                <w:szCs w:val="21"/>
              </w:rPr>
            </w:pPr>
            <w:r>
              <w:rPr>
                <w:rFonts w:cs="宋体" w:hint="eastAsia"/>
                <w:color w:val="000000"/>
                <w:kern w:val="0"/>
                <w:sz w:val="21"/>
                <w:szCs w:val="21"/>
              </w:rPr>
              <w:t>需要加工的指标性包括：病例网报数、重症/重危症数、发热门诊就诊人次、流感样病例就诊比例、病例核酸采样率等。库</w:t>
            </w:r>
          </w:p>
        </w:tc>
      </w:tr>
      <w:tr w:rsidR="00C47442">
        <w:trPr>
          <w:trHeight w:val="280"/>
        </w:trPr>
        <w:tc>
          <w:tcPr>
            <w:tcW w:w="263" w:type="pct"/>
            <w:vMerge/>
            <w:tcBorders>
              <w:top w:val="nil"/>
              <w:left w:val="single" w:sz="4" w:space="0" w:color="000000"/>
              <w:bottom w:val="single" w:sz="4" w:space="0" w:color="000000"/>
              <w:right w:val="single" w:sz="4" w:space="0" w:color="000000"/>
            </w:tcBorders>
            <w:vAlign w:val="center"/>
          </w:tcPr>
          <w:p w:rsidR="00C47442" w:rsidRDefault="00C47442">
            <w:pPr>
              <w:widowControl/>
              <w:spacing w:line="240" w:lineRule="auto"/>
              <w:ind w:firstLineChars="0" w:firstLine="0"/>
              <w:jc w:val="left"/>
              <w:rPr>
                <w:rFonts w:cs="宋体"/>
                <w:color w:val="000000"/>
                <w:kern w:val="0"/>
                <w:sz w:val="21"/>
                <w:szCs w:val="21"/>
              </w:rPr>
            </w:pPr>
          </w:p>
        </w:tc>
        <w:tc>
          <w:tcPr>
            <w:tcW w:w="626" w:type="pct"/>
            <w:vMerge/>
            <w:tcBorders>
              <w:top w:val="nil"/>
              <w:left w:val="single" w:sz="4" w:space="0" w:color="000000"/>
              <w:bottom w:val="single" w:sz="4" w:space="0" w:color="000000"/>
              <w:right w:val="single" w:sz="4" w:space="0" w:color="000000"/>
            </w:tcBorders>
            <w:vAlign w:val="center"/>
          </w:tcPr>
          <w:p w:rsidR="00C47442" w:rsidRDefault="00C47442">
            <w:pPr>
              <w:widowControl/>
              <w:spacing w:line="240" w:lineRule="auto"/>
              <w:ind w:firstLineChars="0" w:firstLine="0"/>
              <w:jc w:val="left"/>
              <w:rPr>
                <w:rFonts w:cs="宋体"/>
                <w:color w:val="000000"/>
                <w:kern w:val="0"/>
                <w:sz w:val="21"/>
                <w:szCs w:val="21"/>
              </w:rPr>
            </w:pPr>
          </w:p>
        </w:tc>
        <w:tc>
          <w:tcPr>
            <w:tcW w:w="2096" w:type="pct"/>
            <w:tcBorders>
              <w:top w:val="nil"/>
              <w:left w:val="nil"/>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数据治理-专题库建设-事件监测信息库</w:t>
            </w:r>
          </w:p>
        </w:tc>
        <w:tc>
          <w:tcPr>
            <w:tcW w:w="2015" w:type="pct"/>
            <w:tcBorders>
              <w:top w:val="nil"/>
              <w:left w:val="nil"/>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rPr>
                <w:rFonts w:cs="宋体"/>
                <w:color w:val="000000"/>
                <w:kern w:val="0"/>
                <w:sz w:val="21"/>
                <w:szCs w:val="21"/>
              </w:rPr>
            </w:pPr>
            <w:r>
              <w:rPr>
                <w:rFonts w:cs="宋体" w:hint="eastAsia"/>
                <w:color w:val="000000"/>
                <w:kern w:val="0"/>
                <w:sz w:val="21"/>
                <w:szCs w:val="21"/>
              </w:rPr>
              <w:t>事件监测信息专题库包括新冠病毒感染相关聚集性疫情数据，以及流行病学调查、核酸监测、病毒基因测序的相关处置事件信息。</w:t>
            </w:r>
          </w:p>
          <w:p w:rsidR="00C47442" w:rsidRDefault="0059031F">
            <w:pPr>
              <w:widowControl/>
              <w:spacing w:line="240" w:lineRule="auto"/>
              <w:ind w:firstLineChars="0" w:firstLine="0"/>
              <w:rPr>
                <w:rFonts w:cs="宋体"/>
                <w:color w:val="000000"/>
                <w:kern w:val="0"/>
                <w:sz w:val="21"/>
                <w:szCs w:val="21"/>
              </w:rPr>
            </w:pPr>
            <w:r>
              <w:rPr>
                <w:rFonts w:cs="宋体" w:hint="eastAsia"/>
                <w:color w:val="000000"/>
                <w:kern w:val="0"/>
                <w:sz w:val="21"/>
                <w:szCs w:val="21"/>
              </w:rPr>
              <w:t>主题库数据来源包括：新冠聚集性</w:t>
            </w:r>
            <w:r>
              <w:rPr>
                <w:rFonts w:cs="宋体" w:hint="eastAsia"/>
                <w:color w:val="000000"/>
                <w:kern w:val="0"/>
                <w:sz w:val="21"/>
                <w:szCs w:val="21"/>
              </w:rPr>
              <w:lastRenderedPageBreak/>
              <w:t>事件、流调信息、核酸检测、样本基因测序等。</w:t>
            </w:r>
          </w:p>
          <w:p w:rsidR="00C47442" w:rsidRDefault="0059031F">
            <w:pPr>
              <w:widowControl/>
              <w:spacing w:line="240" w:lineRule="auto"/>
              <w:ind w:firstLineChars="0" w:firstLine="0"/>
              <w:rPr>
                <w:rFonts w:cs="宋体"/>
                <w:color w:val="000000"/>
                <w:kern w:val="0"/>
                <w:sz w:val="21"/>
                <w:szCs w:val="21"/>
              </w:rPr>
            </w:pPr>
            <w:r>
              <w:rPr>
                <w:rFonts w:cs="宋体" w:hint="eastAsia"/>
                <w:color w:val="000000"/>
                <w:kern w:val="0"/>
                <w:sz w:val="21"/>
                <w:szCs w:val="21"/>
              </w:rPr>
              <w:t>需要加工的指标性包括：聚集性疫情数；核酸采样数、检出率；突发公共卫生事件数；突发公共卫生苗子事件数；公共卫生事件报告日期、事件名称、事件级别、涉及人数等。</w:t>
            </w:r>
          </w:p>
        </w:tc>
      </w:tr>
      <w:tr w:rsidR="00C47442">
        <w:trPr>
          <w:trHeight w:val="280"/>
        </w:trPr>
        <w:tc>
          <w:tcPr>
            <w:tcW w:w="263" w:type="pct"/>
            <w:vMerge/>
            <w:tcBorders>
              <w:top w:val="nil"/>
              <w:left w:val="single" w:sz="4" w:space="0" w:color="000000"/>
              <w:bottom w:val="single" w:sz="4" w:space="0" w:color="000000"/>
              <w:right w:val="single" w:sz="4" w:space="0" w:color="000000"/>
            </w:tcBorders>
            <w:vAlign w:val="center"/>
          </w:tcPr>
          <w:p w:rsidR="00C47442" w:rsidRDefault="00C47442">
            <w:pPr>
              <w:widowControl/>
              <w:spacing w:line="240" w:lineRule="auto"/>
              <w:ind w:firstLineChars="0" w:firstLine="0"/>
              <w:jc w:val="left"/>
              <w:rPr>
                <w:rFonts w:cs="宋体"/>
                <w:color w:val="000000"/>
                <w:kern w:val="0"/>
                <w:sz w:val="21"/>
                <w:szCs w:val="21"/>
              </w:rPr>
            </w:pPr>
          </w:p>
        </w:tc>
        <w:tc>
          <w:tcPr>
            <w:tcW w:w="626" w:type="pct"/>
            <w:vMerge/>
            <w:tcBorders>
              <w:top w:val="nil"/>
              <w:left w:val="single" w:sz="4" w:space="0" w:color="000000"/>
              <w:bottom w:val="single" w:sz="4" w:space="0" w:color="000000"/>
              <w:right w:val="single" w:sz="4" w:space="0" w:color="000000"/>
            </w:tcBorders>
            <w:vAlign w:val="center"/>
          </w:tcPr>
          <w:p w:rsidR="00C47442" w:rsidRDefault="00C47442">
            <w:pPr>
              <w:widowControl/>
              <w:spacing w:line="240" w:lineRule="auto"/>
              <w:ind w:firstLineChars="0" w:firstLine="0"/>
              <w:jc w:val="left"/>
              <w:rPr>
                <w:rFonts w:cs="宋体"/>
                <w:color w:val="000000"/>
                <w:kern w:val="0"/>
                <w:sz w:val="21"/>
                <w:szCs w:val="21"/>
              </w:rPr>
            </w:pPr>
          </w:p>
        </w:tc>
        <w:tc>
          <w:tcPr>
            <w:tcW w:w="2096" w:type="pct"/>
            <w:tcBorders>
              <w:top w:val="nil"/>
              <w:left w:val="nil"/>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数据治理-专题库建设-病原学监测信息库</w:t>
            </w:r>
          </w:p>
        </w:tc>
        <w:tc>
          <w:tcPr>
            <w:tcW w:w="2015" w:type="pct"/>
            <w:tcBorders>
              <w:top w:val="nil"/>
              <w:left w:val="nil"/>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rPr>
                <w:rFonts w:cs="宋体"/>
                <w:color w:val="000000"/>
                <w:kern w:val="0"/>
                <w:sz w:val="21"/>
                <w:szCs w:val="21"/>
              </w:rPr>
            </w:pPr>
            <w:r>
              <w:rPr>
                <w:rFonts w:cs="宋体" w:hint="eastAsia"/>
                <w:color w:val="000000"/>
                <w:kern w:val="0"/>
                <w:sz w:val="21"/>
                <w:szCs w:val="21"/>
              </w:rPr>
              <w:t>病原学监测信息专题库包括入境发热病人阳性样本、国家级流感监测哨点流感样病例样本、门急诊新冠病毒感染者样本、海关采集标本等数据。</w:t>
            </w:r>
          </w:p>
          <w:p w:rsidR="00C47442" w:rsidRDefault="0059031F">
            <w:pPr>
              <w:widowControl/>
              <w:spacing w:line="240" w:lineRule="auto"/>
              <w:ind w:firstLineChars="0" w:firstLine="0"/>
              <w:rPr>
                <w:rFonts w:cs="宋体"/>
                <w:color w:val="000000"/>
                <w:kern w:val="0"/>
                <w:sz w:val="21"/>
                <w:szCs w:val="21"/>
              </w:rPr>
            </w:pPr>
            <w:r>
              <w:rPr>
                <w:rFonts w:cs="宋体" w:hint="eastAsia"/>
                <w:color w:val="000000"/>
                <w:kern w:val="0"/>
                <w:sz w:val="21"/>
                <w:szCs w:val="21"/>
              </w:rPr>
              <w:t>主题库数据来源包括：发热门诊样本、流感样病例样本、核酸阳性样本、基因测序结果等。</w:t>
            </w:r>
          </w:p>
          <w:p w:rsidR="00C47442" w:rsidRDefault="0059031F">
            <w:pPr>
              <w:widowControl/>
              <w:spacing w:line="240" w:lineRule="auto"/>
              <w:ind w:firstLineChars="0" w:firstLine="0"/>
              <w:rPr>
                <w:rFonts w:cs="宋体"/>
                <w:color w:val="000000"/>
                <w:kern w:val="0"/>
                <w:sz w:val="21"/>
                <w:szCs w:val="21"/>
              </w:rPr>
            </w:pPr>
            <w:r>
              <w:rPr>
                <w:rFonts w:cs="宋体" w:hint="eastAsia"/>
                <w:color w:val="000000"/>
                <w:kern w:val="0"/>
                <w:sz w:val="21"/>
                <w:szCs w:val="21"/>
              </w:rPr>
              <w:t>需要加工的指标性包括：入境发热病人样本数、检出率；流感样病例样本数、检出率等。</w:t>
            </w:r>
          </w:p>
        </w:tc>
      </w:tr>
      <w:tr w:rsidR="00C47442">
        <w:trPr>
          <w:trHeight w:val="280"/>
        </w:trPr>
        <w:tc>
          <w:tcPr>
            <w:tcW w:w="263" w:type="pct"/>
            <w:vMerge/>
            <w:tcBorders>
              <w:top w:val="nil"/>
              <w:left w:val="single" w:sz="4" w:space="0" w:color="000000"/>
              <w:bottom w:val="single" w:sz="4" w:space="0" w:color="000000"/>
              <w:right w:val="single" w:sz="4" w:space="0" w:color="000000"/>
            </w:tcBorders>
            <w:vAlign w:val="center"/>
          </w:tcPr>
          <w:p w:rsidR="00C47442" w:rsidRDefault="00C47442">
            <w:pPr>
              <w:widowControl/>
              <w:spacing w:line="240" w:lineRule="auto"/>
              <w:ind w:firstLineChars="0" w:firstLine="0"/>
              <w:jc w:val="left"/>
              <w:rPr>
                <w:rFonts w:cs="宋体"/>
                <w:color w:val="000000"/>
                <w:kern w:val="0"/>
                <w:sz w:val="21"/>
                <w:szCs w:val="21"/>
              </w:rPr>
            </w:pPr>
          </w:p>
        </w:tc>
        <w:tc>
          <w:tcPr>
            <w:tcW w:w="626" w:type="pct"/>
            <w:vMerge/>
            <w:tcBorders>
              <w:top w:val="nil"/>
              <w:left w:val="single" w:sz="4" w:space="0" w:color="000000"/>
              <w:bottom w:val="single" w:sz="4" w:space="0" w:color="000000"/>
              <w:right w:val="single" w:sz="4" w:space="0" w:color="000000"/>
            </w:tcBorders>
            <w:vAlign w:val="center"/>
          </w:tcPr>
          <w:p w:rsidR="00C47442" w:rsidRDefault="00C47442">
            <w:pPr>
              <w:widowControl/>
              <w:spacing w:line="240" w:lineRule="auto"/>
              <w:ind w:firstLineChars="0" w:firstLine="0"/>
              <w:jc w:val="left"/>
              <w:rPr>
                <w:rFonts w:cs="宋体"/>
                <w:color w:val="000000"/>
                <w:kern w:val="0"/>
                <w:sz w:val="21"/>
                <w:szCs w:val="21"/>
              </w:rPr>
            </w:pPr>
          </w:p>
        </w:tc>
        <w:tc>
          <w:tcPr>
            <w:tcW w:w="2096" w:type="pct"/>
            <w:tcBorders>
              <w:top w:val="nil"/>
              <w:left w:val="nil"/>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数据治理-专题库建设-血清学监测信息库</w:t>
            </w:r>
          </w:p>
        </w:tc>
        <w:tc>
          <w:tcPr>
            <w:tcW w:w="2015" w:type="pct"/>
            <w:tcBorders>
              <w:top w:val="nil"/>
              <w:left w:val="nil"/>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rPr>
                <w:rFonts w:cs="宋体"/>
                <w:color w:val="000000"/>
                <w:kern w:val="0"/>
                <w:sz w:val="21"/>
                <w:szCs w:val="21"/>
              </w:rPr>
            </w:pPr>
            <w:r>
              <w:rPr>
                <w:rFonts w:cs="宋体" w:hint="eastAsia"/>
                <w:color w:val="000000"/>
                <w:kern w:val="0"/>
                <w:sz w:val="21"/>
                <w:szCs w:val="21"/>
              </w:rPr>
              <w:t>血清学监测信息专题库包括社区监测队列人员、重点人群监测队列人员等血清样本数据。</w:t>
            </w:r>
          </w:p>
          <w:p w:rsidR="00C47442" w:rsidRDefault="0059031F">
            <w:pPr>
              <w:widowControl/>
              <w:spacing w:line="240" w:lineRule="auto"/>
              <w:ind w:firstLineChars="0" w:firstLine="0"/>
              <w:rPr>
                <w:rFonts w:cs="宋体"/>
                <w:color w:val="000000"/>
                <w:kern w:val="0"/>
                <w:sz w:val="21"/>
                <w:szCs w:val="21"/>
              </w:rPr>
            </w:pPr>
            <w:r>
              <w:rPr>
                <w:rFonts w:cs="宋体" w:hint="eastAsia"/>
                <w:color w:val="000000"/>
                <w:kern w:val="0"/>
                <w:sz w:val="21"/>
                <w:szCs w:val="21"/>
              </w:rPr>
              <w:t>主题库数据来源包括：社区检测队列人员、抗体检测结果等。</w:t>
            </w:r>
          </w:p>
          <w:p w:rsidR="00C47442" w:rsidRDefault="0059031F">
            <w:pPr>
              <w:widowControl/>
              <w:spacing w:line="240" w:lineRule="auto"/>
              <w:ind w:firstLineChars="0" w:firstLine="0"/>
              <w:rPr>
                <w:rFonts w:cs="宋体"/>
                <w:color w:val="000000"/>
                <w:kern w:val="0"/>
                <w:sz w:val="21"/>
                <w:szCs w:val="21"/>
              </w:rPr>
            </w:pPr>
            <w:r>
              <w:rPr>
                <w:rFonts w:cs="宋体" w:hint="eastAsia"/>
                <w:color w:val="000000"/>
                <w:kern w:val="0"/>
                <w:sz w:val="21"/>
                <w:szCs w:val="21"/>
              </w:rPr>
              <w:t>需要加工的指标性包括：入社区队列人群抗体阳性率；重点人群抗体阳性率等。</w:t>
            </w:r>
          </w:p>
        </w:tc>
      </w:tr>
      <w:tr w:rsidR="00C47442">
        <w:trPr>
          <w:trHeight w:val="280"/>
        </w:trPr>
        <w:tc>
          <w:tcPr>
            <w:tcW w:w="263" w:type="pct"/>
            <w:vMerge/>
            <w:tcBorders>
              <w:top w:val="nil"/>
              <w:left w:val="single" w:sz="4" w:space="0" w:color="000000"/>
              <w:bottom w:val="single" w:sz="4" w:space="0" w:color="000000"/>
              <w:right w:val="single" w:sz="4" w:space="0" w:color="000000"/>
            </w:tcBorders>
            <w:vAlign w:val="center"/>
          </w:tcPr>
          <w:p w:rsidR="00C47442" w:rsidRDefault="00C47442">
            <w:pPr>
              <w:widowControl/>
              <w:spacing w:line="240" w:lineRule="auto"/>
              <w:ind w:firstLineChars="0" w:firstLine="0"/>
              <w:jc w:val="left"/>
              <w:rPr>
                <w:rFonts w:cs="宋体"/>
                <w:color w:val="000000"/>
                <w:kern w:val="0"/>
                <w:sz w:val="21"/>
                <w:szCs w:val="21"/>
              </w:rPr>
            </w:pPr>
          </w:p>
        </w:tc>
        <w:tc>
          <w:tcPr>
            <w:tcW w:w="626" w:type="pct"/>
            <w:vMerge/>
            <w:tcBorders>
              <w:top w:val="nil"/>
              <w:left w:val="single" w:sz="4" w:space="0" w:color="000000"/>
              <w:bottom w:val="single" w:sz="4" w:space="0" w:color="000000"/>
              <w:right w:val="single" w:sz="4" w:space="0" w:color="000000"/>
            </w:tcBorders>
            <w:vAlign w:val="center"/>
          </w:tcPr>
          <w:p w:rsidR="00C47442" w:rsidRDefault="00C47442">
            <w:pPr>
              <w:widowControl/>
              <w:spacing w:line="240" w:lineRule="auto"/>
              <w:ind w:firstLineChars="0" w:firstLine="0"/>
              <w:jc w:val="left"/>
              <w:rPr>
                <w:rFonts w:cs="宋体"/>
                <w:color w:val="000000"/>
                <w:kern w:val="0"/>
                <w:sz w:val="21"/>
                <w:szCs w:val="21"/>
              </w:rPr>
            </w:pPr>
          </w:p>
        </w:tc>
        <w:tc>
          <w:tcPr>
            <w:tcW w:w="2096" w:type="pct"/>
            <w:tcBorders>
              <w:top w:val="nil"/>
              <w:left w:val="nil"/>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数据治理-专题库建设-环境监测信息库</w:t>
            </w:r>
          </w:p>
        </w:tc>
        <w:tc>
          <w:tcPr>
            <w:tcW w:w="2015" w:type="pct"/>
            <w:tcBorders>
              <w:top w:val="nil"/>
              <w:left w:val="nil"/>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rPr>
                <w:rFonts w:cs="宋体"/>
                <w:color w:val="000000"/>
                <w:kern w:val="0"/>
                <w:sz w:val="21"/>
                <w:szCs w:val="21"/>
              </w:rPr>
            </w:pPr>
            <w:r>
              <w:rPr>
                <w:rFonts w:cs="宋体" w:hint="eastAsia"/>
                <w:color w:val="000000"/>
                <w:kern w:val="0"/>
                <w:sz w:val="21"/>
                <w:szCs w:val="21"/>
              </w:rPr>
              <w:t>环境监测信息专题库包括全市污水监测点、快递转运中心、农贸批发市场等场所环境样本采集、检测等相关数据。</w:t>
            </w:r>
          </w:p>
          <w:p w:rsidR="00C47442" w:rsidRDefault="0059031F">
            <w:pPr>
              <w:widowControl/>
              <w:spacing w:line="240" w:lineRule="auto"/>
              <w:ind w:firstLineChars="0" w:firstLine="0"/>
              <w:rPr>
                <w:rFonts w:cs="宋体"/>
                <w:color w:val="000000"/>
                <w:kern w:val="0"/>
                <w:sz w:val="21"/>
                <w:szCs w:val="21"/>
              </w:rPr>
            </w:pPr>
            <w:r>
              <w:rPr>
                <w:rFonts w:cs="宋体" w:hint="eastAsia"/>
                <w:color w:val="000000"/>
                <w:kern w:val="0"/>
                <w:sz w:val="21"/>
                <w:szCs w:val="21"/>
              </w:rPr>
              <w:t>主题库数据来源包括：污水监测点、快递转运中心、农贸批发市场信息、检测结果等。</w:t>
            </w:r>
          </w:p>
          <w:p w:rsidR="00C47442" w:rsidRDefault="0059031F">
            <w:pPr>
              <w:widowControl/>
              <w:spacing w:line="240" w:lineRule="auto"/>
              <w:ind w:firstLineChars="0" w:firstLine="0"/>
              <w:rPr>
                <w:rFonts w:cs="宋体"/>
                <w:color w:val="000000"/>
                <w:kern w:val="0"/>
                <w:sz w:val="21"/>
                <w:szCs w:val="21"/>
              </w:rPr>
            </w:pPr>
            <w:r>
              <w:rPr>
                <w:rFonts w:cs="宋体" w:hint="eastAsia"/>
                <w:color w:val="000000"/>
                <w:kern w:val="0"/>
                <w:sz w:val="21"/>
                <w:szCs w:val="21"/>
              </w:rPr>
              <w:t>需要加工的指标性包括：小区污水阳性率、市场污水阳性率、总体污水阳性率；农贸市场样本数、阳性率；快递转运中心样本数、阳性率等。</w:t>
            </w:r>
          </w:p>
        </w:tc>
      </w:tr>
      <w:tr w:rsidR="00C47442">
        <w:trPr>
          <w:trHeight w:val="280"/>
        </w:trPr>
        <w:tc>
          <w:tcPr>
            <w:tcW w:w="263" w:type="pct"/>
            <w:vMerge/>
            <w:tcBorders>
              <w:top w:val="nil"/>
              <w:left w:val="single" w:sz="4" w:space="0" w:color="000000"/>
              <w:bottom w:val="single" w:sz="4" w:space="0" w:color="000000"/>
              <w:right w:val="single" w:sz="4" w:space="0" w:color="000000"/>
            </w:tcBorders>
            <w:vAlign w:val="center"/>
          </w:tcPr>
          <w:p w:rsidR="00C47442" w:rsidRDefault="00C47442">
            <w:pPr>
              <w:widowControl/>
              <w:spacing w:line="240" w:lineRule="auto"/>
              <w:ind w:firstLineChars="0" w:firstLine="0"/>
              <w:jc w:val="left"/>
              <w:rPr>
                <w:rFonts w:cs="宋体"/>
                <w:color w:val="000000"/>
                <w:kern w:val="0"/>
                <w:sz w:val="21"/>
                <w:szCs w:val="21"/>
              </w:rPr>
            </w:pPr>
          </w:p>
        </w:tc>
        <w:tc>
          <w:tcPr>
            <w:tcW w:w="626" w:type="pct"/>
            <w:vMerge/>
            <w:tcBorders>
              <w:top w:val="nil"/>
              <w:left w:val="single" w:sz="4" w:space="0" w:color="000000"/>
              <w:bottom w:val="single" w:sz="4" w:space="0" w:color="000000"/>
              <w:right w:val="single" w:sz="4" w:space="0" w:color="000000"/>
            </w:tcBorders>
            <w:vAlign w:val="center"/>
          </w:tcPr>
          <w:p w:rsidR="00C47442" w:rsidRDefault="00C47442">
            <w:pPr>
              <w:widowControl/>
              <w:spacing w:line="240" w:lineRule="auto"/>
              <w:ind w:firstLineChars="0" w:firstLine="0"/>
              <w:jc w:val="left"/>
              <w:rPr>
                <w:rFonts w:cs="宋体"/>
                <w:color w:val="000000"/>
                <w:kern w:val="0"/>
                <w:sz w:val="21"/>
                <w:szCs w:val="21"/>
              </w:rPr>
            </w:pPr>
          </w:p>
        </w:tc>
        <w:tc>
          <w:tcPr>
            <w:tcW w:w="2096" w:type="pct"/>
            <w:tcBorders>
              <w:top w:val="nil"/>
              <w:left w:val="nil"/>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数据治理-专题库建设-资源与物资信息库</w:t>
            </w:r>
          </w:p>
        </w:tc>
        <w:tc>
          <w:tcPr>
            <w:tcW w:w="2015" w:type="pct"/>
            <w:tcBorders>
              <w:top w:val="nil"/>
              <w:left w:val="nil"/>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rPr>
                <w:rFonts w:cs="宋体"/>
                <w:color w:val="000000"/>
                <w:kern w:val="0"/>
                <w:sz w:val="21"/>
                <w:szCs w:val="21"/>
              </w:rPr>
            </w:pPr>
            <w:r>
              <w:rPr>
                <w:rFonts w:cs="宋体" w:hint="eastAsia"/>
                <w:color w:val="000000"/>
                <w:kern w:val="0"/>
                <w:sz w:val="21"/>
                <w:szCs w:val="21"/>
              </w:rPr>
              <w:t>资源与物资信息专题库包括全市医疗救治资源（如发热门诊就诊量、门急诊就诊量、重症床位使用情况、120急救车辆出车情况等等）与相关防疫物资（如市区两级与各级各类医疗机构抗病毒药物、解热镇痛药</w:t>
            </w:r>
            <w:r>
              <w:rPr>
                <w:rFonts w:cs="宋体" w:hint="eastAsia"/>
                <w:color w:val="000000"/>
                <w:kern w:val="0"/>
                <w:sz w:val="21"/>
                <w:szCs w:val="21"/>
              </w:rPr>
              <w:lastRenderedPageBreak/>
              <w:t>物、医用氧气等储备量）的储备与使用情况数据。</w:t>
            </w:r>
          </w:p>
          <w:p w:rsidR="00C47442" w:rsidRDefault="0059031F">
            <w:pPr>
              <w:widowControl/>
              <w:spacing w:line="240" w:lineRule="auto"/>
              <w:ind w:firstLineChars="0" w:firstLine="0"/>
              <w:rPr>
                <w:rFonts w:cs="宋体"/>
                <w:color w:val="000000"/>
                <w:kern w:val="0"/>
                <w:sz w:val="21"/>
                <w:szCs w:val="21"/>
              </w:rPr>
            </w:pPr>
            <w:r>
              <w:rPr>
                <w:rFonts w:cs="宋体" w:hint="eastAsia"/>
                <w:color w:val="000000"/>
                <w:kern w:val="0"/>
                <w:sz w:val="21"/>
                <w:szCs w:val="21"/>
              </w:rPr>
              <w:t>主题库数据来源包括：发热门诊数据、重症床位数量、120车辆调度信息、药物、医用氧气储备信息等。</w:t>
            </w:r>
          </w:p>
          <w:p w:rsidR="00C47442" w:rsidRDefault="0059031F">
            <w:pPr>
              <w:widowControl/>
              <w:spacing w:line="240" w:lineRule="auto"/>
              <w:ind w:firstLineChars="0" w:firstLine="0"/>
              <w:rPr>
                <w:rFonts w:cs="宋体"/>
                <w:color w:val="000000"/>
                <w:kern w:val="0"/>
                <w:sz w:val="21"/>
                <w:szCs w:val="21"/>
              </w:rPr>
            </w:pPr>
            <w:r>
              <w:rPr>
                <w:rFonts w:cs="宋体" w:hint="eastAsia"/>
                <w:color w:val="000000"/>
                <w:kern w:val="0"/>
                <w:sz w:val="21"/>
                <w:szCs w:val="21"/>
              </w:rPr>
              <w:t>需要加工的指标性包括：发热门诊就诊量；门急诊就诊量；重症床位核定数、使用率、环比、其中重症患者阳性检出率；CU床位数、其中可转换床位数、ICU患者总数、其中ICU阳性患者数、ICU床位使用率、其中阳性ICU床位使用率等。</w:t>
            </w:r>
          </w:p>
        </w:tc>
      </w:tr>
      <w:tr w:rsidR="00C47442">
        <w:trPr>
          <w:trHeight w:val="280"/>
        </w:trPr>
        <w:tc>
          <w:tcPr>
            <w:tcW w:w="263" w:type="pct"/>
            <w:vMerge/>
            <w:tcBorders>
              <w:top w:val="nil"/>
              <w:left w:val="single" w:sz="4" w:space="0" w:color="000000"/>
              <w:bottom w:val="single" w:sz="4" w:space="0" w:color="000000"/>
              <w:right w:val="single" w:sz="4" w:space="0" w:color="000000"/>
            </w:tcBorders>
            <w:vAlign w:val="center"/>
          </w:tcPr>
          <w:p w:rsidR="00C47442" w:rsidRDefault="00C47442">
            <w:pPr>
              <w:widowControl/>
              <w:spacing w:line="240" w:lineRule="auto"/>
              <w:ind w:firstLineChars="0" w:firstLine="0"/>
              <w:jc w:val="left"/>
              <w:rPr>
                <w:rFonts w:cs="宋体"/>
                <w:color w:val="000000"/>
                <w:kern w:val="0"/>
                <w:sz w:val="21"/>
                <w:szCs w:val="21"/>
              </w:rPr>
            </w:pPr>
          </w:p>
        </w:tc>
        <w:tc>
          <w:tcPr>
            <w:tcW w:w="626" w:type="pct"/>
            <w:vMerge/>
            <w:tcBorders>
              <w:top w:val="nil"/>
              <w:left w:val="single" w:sz="4" w:space="0" w:color="000000"/>
              <w:bottom w:val="single" w:sz="4" w:space="0" w:color="000000"/>
              <w:right w:val="single" w:sz="4" w:space="0" w:color="000000"/>
            </w:tcBorders>
            <w:vAlign w:val="center"/>
          </w:tcPr>
          <w:p w:rsidR="00C47442" w:rsidRDefault="00C47442">
            <w:pPr>
              <w:widowControl/>
              <w:spacing w:line="240" w:lineRule="auto"/>
              <w:ind w:firstLineChars="0" w:firstLine="0"/>
              <w:jc w:val="left"/>
              <w:rPr>
                <w:rFonts w:cs="宋体"/>
                <w:color w:val="000000"/>
                <w:kern w:val="0"/>
                <w:sz w:val="21"/>
                <w:szCs w:val="21"/>
              </w:rPr>
            </w:pPr>
          </w:p>
        </w:tc>
        <w:tc>
          <w:tcPr>
            <w:tcW w:w="2096" w:type="pct"/>
            <w:tcBorders>
              <w:top w:val="nil"/>
              <w:left w:val="nil"/>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数据治理-专题库建设-重点疫情报告信息库</w:t>
            </w:r>
          </w:p>
        </w:tc>
        <w:tc>
          <w:tcPr>
            <w:tcW w:w="2015" w:type="pct"/>
            <w:tcBorders>
              <w:top w:val="nil"/>
              <w:left w:val="nil"/>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rPr>
                <w:rFonts w:cs="宋体"/>
                <w:color w:val="000000"/>
                <w:kern w:val="0"/>
                <w:sz w:val="21"/>
                <w:szCs w:val="21"/>
              </w:rPr>
            </w:pPr>
            <w:r>
              <w:rPr>
                <w:rFonts w:cs="宋体" w:hint="eastAsia"/>
                <w:color w:val="000000"/>
                <w:kern w:val="0"/>
                <w:sz w:val="21"/>
                <w:szCs w:val="21"/>
              </w:rPr>
              <w:t>重点疫情报告信息库包括重点疫情报告处置全流程数据、涉疫区域人员数据等。</w:t>
            </w:r>
          </w:p>
          <w:p w:rsidR="00C47442" w:rsidRDefault="0059031F">
            <w:pPr>
              <w:widowControl/>
              <w:spacing w:line="240" w:lineRule="auto"/>
              <w:ind w:firstLineChars="0" w:firstLine="0"/>
              <w:rPr>
                <w:rFonts w:cs="宋体"/>
                <w:color w:val="000000"/>
                <w:kern w:val="0"/>
                <w:sz w:val="21"/>
                <w:szCs w:val="21"/>
              </w:rPr>
            </w:pPr>
            <w:r>
              <w:rPr>
                <w:rFonts w:cs="宋体" w:hint="eastAsia"/>
                <w:color w:val="000000"/>
                <w:kern w:val="0"/>
                <w:sz w:val="21"/>
                <w:szCs w:val="21"/>
              </w:rPr>
              <w:t>主题库数据来源包括：重点疫情报告数据、传染病预警数据、传染病应急处置数据等。</w:t>
            </w:r>
          </w:p>
          <w:p w:rsidR="00C47442" w:rsidRDefault="0059031F">
            <w:pPr>
              <w:widowControl/>
              <w:spacing w:line="240" w:lineRule="auto"/>
              <w:ind w:firstLineChars="0" w:firstLine="0"/>
              <w:rPr>
                <w:rFonts w:cs="宋体"/>
                <w:color w:val="000000"/>
                <w:kern w:val="0"/>
                <w:sz w:val="21"/>
                <w:szCs w:val="21"/>
              </w:rPr>
            </w:pPr>
            <w:r>
              <w:rPr>
                <w:rFonts w:cs="宋体" w:hint="eastAsia"/>
                <w:color w:val="000000"/>
                <w:kern w:val="0"/>
                <w:sz w:val="21"/>
                <w:szCs w:val="21"/>
              </w:rPr>
              <w:t>需要加工的指标性包括：重点疫情新增/处置中/已办结数量；报告事件日期、报告区、涉及单位/小区、涉及人数、报告人、负责人、处置状态等。</w:t>
            </w:r>
          </w:p>
        </w:tc>
      </w:tr>
      <w:tr w:rsidR="00C47442">
        <w:trPr>
          <w:trHeight w:val="280"/>
        </w:trPr>
        <w:tc>
          <w:tcPr>
            <w:tcW w:w="263" w:type="pct"/>
            <w:vMerge/>
            <w:tcBorders>
              <w:top w:val="nil"/>
              <w:left w:val="single" w:sz="4" w:space="0" w:color="000000"/>
              <w:bottom w:val="single" w:sz="4" w:space="0" w:color="000000"/>
              <w:right w:val="single" w:sz="4" w:space="0" w:color="000000"/>
            </w:tcBorders>
            <w:vAlign w:val="center"/>
          </w:tcPr>
          <w:p w:rsidR="00C47442" w:rsidRDefault="00C47442">
            <w:pPr>
              <w:widowControl/>
              <w:spacing w:line="240" w:lineRule="auto"/>
              <w:ind w:firstLineChars="0" w:firstLine="0"/>
              <w:jc w:val="left"/>
              <w:rPr>
                <w:rFonts w:cs="宋体"/>
                <w:color w:val="000000"/>
                <w:kern w:val="0"/>
                <w:sz w:val="21"/>
                <w:szCs w:val="21"/>
              </w:rPr>
            </w:pPr>
          </w:p>
        </w:tc>
        <w:tc>
          <w:tcPr>
            <w:tcW w:w="626" w:type="pct"/>
            <w:vMerge/>
            <w:tcBorders>
              <w:top w:val="nil"/>
              <w:left w:val="single" w:sz="4" w:space="0" w:color="000000"/>
              <w:bottom w:val="single" w:sz="4" w:space="0" w:color="000000"/>
              <w:right w:val="single" w:sz="4" w:space="0" w:color="000000"/>
            </w:tcBorders>
            <w:vAlign w:val="center"/>
          </w:tcPr>
          <w:p w:rsidR="00C47442" w:rsidRDefault="00C47442">
            <w:pPr>
              <w:widowControl/>
              <w:spacing w:line="240" w:lineRule="auto"/>
              <w:ind w:firstLineChars="0" w:firstLine="0"/>
              <w:jc w:val="left"/>
              <w:rPr>
                <w:rFonts w:cs="宋体"/>
                <w:color w:val="000000"/>
                <w:kern w:val="0"/>
                <w:sz w:val="21"/>
                <w:szCs w:val="21"/>
              </w:rPr>
            </w:pPr>
          </w:p>
        </w:tc>
        <w:tc>
          <w:tcPr>
            <w:tcW w:w="2096" w:type="pct"/>
            <w:tcBorders>
              <w:top w:val="nil"/>
              <w:left w:val="nil"/>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数据治理-专题库建设-一网通管综合信息库</w:t>
            </w:r>
          </w:p>
        </w:tc>
        <w:tc>
          <w:tcPr>
            <w:tcW w:w="2015" w:type="pct"/>
            <w:tcBorders>
              <w:top w:val="nil"/>
              <w:left w:val="nil"/>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rPr>
                <w:rFonts w:cs="宋体"/>
                <w:color w:val="000000"/>
                <w:kern w:val="0"/>
                <w:sz w:val="21"/>
                <w:szCs w:val="21"/>
              </w:rPr>
            </w:pPr>
            <w:r>
              <w:rPr>
                <w:rFonts w:cs="宋体" w:hint="eastAsia"/>
                <w:color w:val="000000"/>
                <w:kern w:val="0"/>
                <w:sz w:val="21"/>
                <w:szCs w:val="21"/>
              </w:rPr>
              <w:t>一网统管综合信息库包括与新冠疫情防控相关媒体信息、yuqing监测信息、人员跨境和跨省流动、人群活动、死亡登记报告、疫苗接种、人口及气象等各委办提供的基础数据。该专题库较为复杂，覆盖多个委办单位的数据接入，并需要根据具体管理要求扩展信息维度。</w:t>
            </w:r>
          </w:p>
          <w:p w:rsidR="00C47442" w:rsidRDefault="0059031F">
            <w:pPr>
              <w:widowControl/>
              <w:spacing w:line="240" w:lineRule="auto"/>
              <w:ind w:firstLineChars="0" w:firstLine="0"/>
              <w:rPr>
                <w:rFonts w:cs="宋体"/>
                <w:color w:val="000000"/>
                <w:kern w:val="0"/>
                <w:sz w:val="21"/>
                <w:szCs w:val="21"/>
              </w:rPr>
            </w:pPr>
            <w:r>
              <w:rPr>
                <w:rFonts w:cs="宋体" w:hint="eastAsia"/>
                <w:color w:val="000000"/>
                <w:kern w:val="0"/>
                <w:sz w:val="21"/>
                <w:szCs w:val="21"/>
              </w:rPr>
              <w:t>主题库数据来源包括：新冠疫情防控相关媒体信息、yuqing监测信息、人员跨境和跨省流动、人群活动、死亡登记报告、疫苗接种、人口及气象等各委办提供的基础数据等。</w:t>
            </w:r>
          </w:p>
          <w:p w:rsidR="00C47442" w:rsidRDefault="0059031F">
            <w:pPr>
              <w:widowControl/>
              <w:spacing w:line="240" w:lineRule="auto"/>
              <w:ind w:firstLineChars="0" w:firstLine="0"/>
              <w:rPr>
                <w:rFonts w:cs="宋体"/>
                <w:color w:val="000000"/>
                <w:kern w:val="0"/>
                <w:sz w:val="21"/>
                <w:szCs w:val="21"/>
              </w:rPr>
            </w:pPr>
            <w:r>
              <w:rPr>
                <w:rFonts w:cs="宋体" w:hint="eastAsia"/>
                <w:color w:val="000000"/>
                <w:kern w:val="0"/>
                <w:sz w:val="21"/>
                <w:szCs w:val="21"/>
              </w:rPr>
              <w:t>需要加工的指标性包括：接种量；各区各年龄段接种覆盖率、全程接种率、第一剂加强针接种率、第二剂加强针接种率；传染病疫情热词；入沪登记人数等。</w:t>
            </w:r>
          </w:p>
        </w:tc>
      </w:tr>
      <w:tr w:rsidR="00C47442">
        <w:trPr>
          <w:trHeight w:val="280"/>
        </w:trPr>
        <w:tc>
          <w:tcPr>
            <w:tcW w:w="263" w:type="pct"/>
            <w:vMerge w:val="restart"/>
            <w:tcBorders>
              <w:top w:val="nil"/>
              <w:left w:val="single" w:sz="4" w:space="0" w:color="000000"/>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jc w:val="center"/>
              <w:rPr>
                <w:rFonts w:cs="宋体"/>
                <w:color w:val="000000"/>
                <w:kern w:val="0"/>
                <w:sz w:val="21"/>
                <w:szCs w:val="21"/>
              </w:rPr>
            </w:pPr>
            <w:r>
              <w:rPr>
                <w:rFonts w:cs="宋体" w:hint="eastAsia"/>
                <w:color w:val="000000"/>
                <w:kern w:val="0"/>
                <w:sz w:val="21"/>
                <w:szCs w:val="21"/>
              </w:rPr>
              <w:t>10</w:t>
            </w:r>
          </w:p>
        </w:tc>
        <w:tc>
          <w:tcPr>
            <w:tcW w:w="626" w:type="pct"/>
            <w:vMerge w:val="restart"/>
            <w:tcBorders>
              <w:top w:val="nil"/>
              <w:left w:val="single" w:sz="4" w:space="0" w:color="000000"/>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jc w:val="center"/>
              <w:rPr>
                <w:rFonts w:cs="宋体"/>
                <w:color w:val="000000"/>
                <w:kern w:val="0"/>
                <w:sz w:val="21"/>
                <w:szCs w:val="21"/>
              </w:rPr>
            </w:pPr>
            <w:r>
              <w:rPr>
                <w:rFonts w:cs="宋体" w:hint="eastAsia"/>
                <w:color w:val="000000"/>
                <w:kern w:val="0"/>
                <w:sz w:val="21"/>
                <w:szCs w:val="21"/>
              </w:rPr>
              <w:t>统一门户</w:t>
            </w:r>
          </w:p>
        </w:tc>
        <w:tc>
          <w:tcPr>
            <w:tcW w:w="2096" w:type="pct"/>
            <w:tcBorders>
              <w:top w:val="nil"/>
              <w:left w:val="nil"/>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统一门户-统一门户集成-统一门户集成</w:t>
            </w:r>
          </w:p>
        </w:tc>
        <w:tc>
          <w:tcPr>
            <w:tcW w:w="2015" w:type="pct"/>
            <w:tcBorders>
              <w:top w:val="nil"/>
              <w:left w:val="nil"/>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rPr>
                <w:rFonts w:cs="宋体"/>
                <w:color w:val="000000"/>
                <w:kern w:val="0"/>
                <w:sz w:val="21"/>
                <w:szCs w:val="21"/>
              </w:rPr>
            </w:pPr>
            <w:r>
              <w:rPr>
                <w:rFonts w:cs="宋体" w:hint="eastAsia"/>
                <w:color w:val="000000"/>
                <w:kern w:val="0"/>
                <w:sz w:val="21"/>
                <w:szCs w:val="21"/>
              </w:rPr>
              <w:t>将分散的各个应用系统集成在一起，用户可以通过Web浏览器、WAP等多种设备统一的访问这些应用；</w:t>
            </w:r>
            <w:r>
              <w:rPr>
                <w:rFonts w:cs="宋体" w:hint="eastAsia"/>
                <w:color w:val="000000"/>
                <w:kern w:val="0"/>
                <w:sz w:val="21"/>
                <w:szCs w:val="21"/>
              </w:rPr>
              <w:lastRenderedPageBreak/>
              <w:t>集成缓存、安全、搜索、单点登录、消息等多种服务，方便用户使用；提供个性化的支持，可以根据用户的需要定制不同的栏目，定义不同的显示风格，增强用户体验。</w:t>
            </w:r>
          </w:p>
        </w:tc>
      </w:tr>
      <w:tr w:rsidR="00C47442">
        <w:trPr>
          <w:trHeight w:val="280"/>
        </w:trPr>
        <w:tc>
          <w:tcPr>
            <w:tcW w:w="263" w:type="pct"/>
            <w:vMerge/>
            <w:tcBorders>
              <w:top w:val="nil"/>
              <w:left w:val="single" w:sz="4" w:space="0" w:color="000000"/>
              <w:bottom w:val="single" w:sz="4" w:space="0" w:color="000000"/>
              <w:right w:val="single" w:sz="4" w:space="0" w:color="000000"/>
            </w:tcBorders>
            <w:vAlign w:val="center"/>
          </w:tcPr>
          <w:p w:rsidR="00C47442" w:rsidRDefault="00C47442">
            <w:pPr>
              <w:widowControl/>
              <w:spacing w:line="240" w:lineRule="auto"/>
              <w:ind w:firstLineChars="0" w:firstLine="0"/>
              <w:jc w:val="left"/>
              <w:rPr>
                <w:rFonts w:cs="宋体"/>
                <w:color w:val="000000"/>
                <w:kern w:val="0"/>
                <w:sz w:val="21"/>
                <w:szCs w:val="21"/>
              </w:rPr>
            </w:pPr>
          </w:p>
        </w:tc>
        <w:tc>
          <w:tcPr>
            <w:tcW w:w="626" w:type="pct"/>
            <w:vMerge/>
            <w:tcBorders>
              <w:top w:val="nil"/>
              <w:left w:val="single" w:sz="4" w:space="0" w:color="000000"/>
              <w:bottom w:val="single" w:sz="4" w:space="0" w:color="000000"/>
              <w:right w:val="single" w:sz="4" w:space="0" w:color="000000"/>
            </w:tcBorders>
            <w:vAlign w:val="center"/>
          </w:tcPr>
          <w:p w:rsidR="00C47442" w:rsidRDefault="00C47442">
            <w:pPr>
              <w:widowControl/>
              <w:spacing w:line="240" w:lineRule="auto"/>
              <w:ind w:firstLineChars="0" w:firstLine="0"/>
              <w:jc w:val="left"/>
              <w:rPr>
                <w:rFonts w:cs="宋体"/>
                <w:color w:val="000000"/>
                <w:kern w:val="0"/>
                <w:sz w:val="21"/>
                <w:szCs w:val="21"/>
              </w:rPr>
            </w:pPr>
          </w:p>
        </w:tc>
        <w:tc>
          <w:tcPr>
            <w:tcW w:w="2096" w:type="pct"/>
            <w:tcBorders>
              <w:top w:val="nil"/>
              <w:left w:val="nil"/>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统一门户-统一用户管理-统一用户管理</w:t>
            </w:r>
          </w:p>
        </w:tc>
        <w:tc>
          <w:tcPr>
            <w:tcW w:w="2015" w:type="pct"/>
            <w:tcBorders>
              <w:top w:val="nil"/>
              <w:left w:val="nil"/>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rPr>
                <w:rFonts w:cs="宋体"/>
                <w:color w:val="000000"/>
                <w:kern w:val="0"/>
                <w:sz w:val="21"/>
                <w:szCs w:val="21"/>
              </w:rPr>
            </w:pPr>
            <w:r>
              <w:rPr>
                <w:rFonts w:cs="宋体" w:hint="eastAsia"/>
                <w:color w:val="000000"/>
                <w:kern w:val="0"/>
                <w:sz w:val="21"/>
                <w:szCs w:val="21"/>
              </w:rPr>
              <w:t>用户管理服务可以提供统一的方式来定义信息系统中的人员信息和人员关系、人员与组织关系。通过人员，组织管理的实现，为各种业务系统提供统一的视图和服务，方便业务系统中人员之间业务流转的定义和控制。</w:t>
            </w:r>
          </w:p>
        </w:tc>
      </w:tr>
      <w:tr w:rsidR="00C47442">
        <w:trPr>
          <w:trHeight w:val="280"/>
        </w:trPr>
        <w:tc>
          <w:tcPr>
            <w:tcW w:w="263" w:type="pct"/>
            <w:vMerge/>
            <w:tcBorders>
              <w:top w:val="nil"/>
              <w:left w:val="single" w:sz="4" w:space="0" w:color="000000"/>
              <w:bottom w:val="single" w:sz="4" w:space="0" w:color="000000"/>
              <w:right w:val="single" w:sz="4" w:space="0" w:color="000000"/>
            </w:tcBorders>
            <w:vAlign w:val="center"/>
          </w:tcPr>
          <w:p w:rsidR="00C47442" w:rsidRDefault="00C47442">
            <w:pPr>
              <w:widowControl/>
              <w:spacing w:line="240" w:lineRule="auto"/>
              <w:ind w:firstLineChars="0" w:firstLine="0"/>
              <w:jc w:val="left"/>
              <w:rPr>
                <w:rFonts w:cs="宋体"/>
                <w:color w:val="000000"/>
                <w:kern w:val="0"/>
                <w:sz w:val="21"/>
                <w:szCs w:val="21"/>
              </w:rPr>
            </w:pPr>
          </w:p>
        </w:tc>
        <w:tc>
          <w:tcPr>
            <w:tcW w:w="626" w:type="pct"/>
            <w:vMerge/>
            <w:tcBorders>
              <w:top w:val="nil"/>
              <w:left w:val="single" w:sz="4" w:space="0" w:color="000000"/>
              <w:bottom w:val="single" w:sz="4" w:space="0" w:color="000000"/>
              <w:right w:val="single" w:sz="4" w:space="0" w:color="000000"/>
            </w:tcBorders>
            <w:vAlign w:val="center"/>
          </w:tcPr>
          <w:p w:rsidR="00C47442" w:rsidRDefault="00C47442">
            <w:pPr>
              <w:widowControl/>
              <w:spacing w:line="240" w:lineRule="auto"/>
              <w:ind w:firstLineChars="0" w:firstLine="0"/>
              <w:jc w:val="left"/>
              <w:rPr>
                <w:rFonts w:cs="宋体"/>
                <w:color w:val="000000"/>
                <w:kern w:val="0"/>
                <w:sz w:val="21"/>
                <w:szCs w:val="21"/>
              </w:rPr>
            </w:pPr>
          </w:p>
        </w:tc>
        <w:tc>
          <w:tcPr>
            <w:tcW w:w="2096" w:type="pct"/>
            <w:tcBorders>
              <w:top w:val="nil"/>
              <w:left w:val="nil"/>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统一门户-统一授权管理-统一授权管理</w:t>
            </w:r>
          </w:p>
        </w:tc>
        <w:tc>
          <w:tcPr>
            <w:tcW w:w="2015" w:type="pct"/>
            <w:tcBorders>
              <w:top w:val="nil"/>
              <w:left w:val="nil"/>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rPr>
                <w:rFonts w:cs="宋体"/>
                <w:color w:val="000000"/>
                <w:kern w:val="0"/>
                <w:sz w:val="21"/>
                <w:szCs w:val="21"/>
              </w:rPr>
            </w:pPr>
            <w:r>
              <w:rPr>
                <w:rFonts w:cs="宋体" w:hint="eastAsia"/>
                <w:color w:val="000000"/>
                <w:kern w:val="0"/>
                <w:sz w:val="21"/>
                <w:szCs w:val="21"/>
              </w:rPr>
              <w:t>对内提供系统权限配置功能，对外提供权限验证接口，支持基于角色的访问控制以及自主访问控制标准。它支持对功能、菜单、页面元素、数据等不同粒度的资源进行授权，各个一体化应用系统中的资源可以被接入并统一管理。它支持分级授权，管理员可以对某些权限有管理（将它赋予他人）的权力，但是没有使用这些权限的权力。</w:t>
            </w:r>
          </w:p>
        </w:tc>
      </w:tr>
      <w:tr w:rsidR="00C47442">
        <w:trPr>
          <w:trHeight w:val="560"/>
        </w:trPr>
        <w:tc>
          <w:tcPr>
            <w:tcW w:w="263" w:type="pct"/>
            <w:vMerge w:val="restart"/>
            <w:tcBorders>
              <w:top w:val="nil"/>
              <w:left w:val="single" w:sz="4" w:space="0" w:color="000000"/>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jc w:val="center"/>
              <w:rPr>
                <w:rFonts w:cs="宋体"/>
                <w:color w:val="000000"/>
                <w:kern w:val="0"/>
                <w:sz w:val="21"/>
                <w:szCs w:val="21"/>
              </w:rPr>
            </w:pPr>
            <w:r>
              <w:rPr>
                <w:rFonts w:cs="宋体" w:hint="eastAsia"/>
                <w:color w:val="000000"/>
                <w:kern w:val="0"/>
                <w:sz w:val="21"/>
                <w:szCs w:val="21"/>
              </w:rPr>
              <w:t>11</w:t>
            </w:r>
          </w:p>
        </w:tc>
        <w:tc>
          <w:tcPr>
            <w:tcW w:w="626" w:type="pct"/>
            <w:vMerge w:val="restart"/>
            <w:tcBorders>
              <w:top w:val="nil"/>
              <w:left w:val="single" w:sz="4" w:space="0" w:color="000000"/>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jc w:val="center"/>
              <w:rPr>
                <w:rFonts w:cs="宋体"/>
                <w:color w:val="000000"/>
                <w:kern w:val="0"/>
                <w:sz w:val="21"/>
                <w:szCs w:val="21"/>
              </w:rPr>
            </w:pPr>
            <w:r>
              <w:rPr>
                <w:rFonts w:cs="宋体" w:hint="eastAsia"/>
                <w:color w:val="000000"/>
                <w:kern w:val="0"/>
                <w:sz w:val="21"/>
                <w:szCs w:val="21"/>
              </w:rPr>
              <w:t>密码应用安全</w:t>
            </w:r>
          </w:p>
        </w:tc>
        <w:tc>
          <w:tcPr>
            <w:tcW w:w="2096" w:type="pct"/>
            <w:tcBorders>
              <w:top w:val="nil"/>
              <w:left w:val="nil"/>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密码应用安全-密码应用安全-用户身份认证机制模块</w:t>
            </w:r>
          </w:p>
        </w:tc>
        <w:tc>
          <w:tcPr>
            <w:tcW w:w="2015" w:type="pct"/>
            <w:tcBorders>
              <w:top w:val="nil"/>
              <w:left w:val="nil"/>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rPr>
                <w:rFonts w:cs="宋体"/>
                <w:color w:val="000000"/>
                <w:kern w:val="0"/>
                <w:sz w:val="21"/>
                <w:szCs w:val="21"/>
              </w:rPr>
            </w:pPr>
            <w:r>
              <w:rPr>
                <w:rFonts w:cs="宋体" w:hint="eastAsia"/>
                <w:color w:val="000000"/>
                <w:kern w:val="0"/>
                <w:sz w:val="21"/>
                <w:szCs w:val="21"/>
              </w:rPr>
              <w:t>基于密码应用平台实现用户身份认证</w:t>
            </w:r>
          </w:p>
        </w:tc>
      </w:tr>
      <w:tr w:rsidR="00C47442">
        <w:trPr>
          <w:trHeight w:val="560"/>
        </w:trPr>
        <w:tc>
          <w:tcPr>
            <w:tcW w:w="263" w:type="pct"/>
            <w:vMerge/>
            <w:tcBorders>
              <w:top w:val="nil"/>
              <w:left w:val="single" w:sz="4" w:space="0" w:color="000000"/>
              <w:bottom w:val="single" w:sz="4" w:space="0" w:color="000000"/>
              <w:right w:val="single" w:sz="4" w:space="0" w:color="000000"/>
            </w:tcBorders>
            <w:vAlign w:val="center"/>
          </w:tcPr>
          <w:p w:rsidR="00C47442" w:rsidRDefault="00C47442">
            <w:pPr>
              <w:widowControl/>
              <w:spacing w:line="240" w:lineRule="auto"/>
              <w:ind w:firstLineChars="0" w:firstLine="0"/>
              <w:jc w:val="left"/>
              <w:rPr>
                <w:rFonts w:cs="宋体"/>
                <w:color w:val="000000"/>
                <w:kern w:val="0"/>
                <w:sz w:val="21"/>
                <w:szCs w:val="21"/>
              </w:rPr>
            </w:pPr>
          </w:p>
        </w:tc>
        <w:tc>
          <w:tcPr>
            <w:tcW w:w="626" w:type="pct"/>
            <w:vMerge/>
            <w:tcBorders>
              <w:top w:val="nil"/>
              <w:left w:val="single" w:sz="4" w:space="0" w:color="000000"/>
              <w:bottom w:val="single" w:sz="4" w:space="0" w:color="000000"/>
              <w:right w:val="single" w:sz="4" w:space="0" w:color="000000"/>
            </w:tcBorders>
            <w:vAlign w:val="center"/>
          </w:tcPr>
          <w:p w:rsidR="00C47442" w:rsidRDefault="00C47442">
            <w:pPr>
              <w:widowControl/>
              <w:spacing w:line="240" w:lineRule="auto"/>
              <w:ind w:firstLineChars="0" w:firstLine="0"/>
              <w:jc w:val="left"/>
              <w:rPr>
                <w:rFonts w:cs="宋体"/>
                <w:color w:val="000000"/>
                <w:kern w:val="0"/>
                <w:sz w:val="21"/>
                <w:szCs w:val="21"/>
              </w:rPr>
            </w:pPr>
          </w:p>
        </w:tc>
        <w:tc>
          <w:tcPr>
            <w:tcW w:w="2096" w:type="pct"/>
            <w:tcBorders>
              <w:top w:val="nil"/>
              <w:left w:val="nil"/>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密码应用安全-密码应用安全-业务重要数据安全传输模块</w:t>
            </w:r>
          </w:p>
        </w:tc>
        <w:tc>
          <w:tcPr>
            <w:tcW w:w="2015" w:type="pct"/>
            <w:tcBorders>
              <w:top w:val="nil"/>
              <w:left w:val="nil"/>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rPr>
                <w:rFonts w:cs="宋体"/>
                <w:color w:val="000000"/>
                <w:kern w:val="0"/>
                <w:sz w:val="21"/>
                <w:szCs w:val="21"/>
              </w:rPr>
            </w:pPr>
            <w:r>
              <w:rPr>
                <w:rFonts w:cs="宋体" w:hint="eastAsia"/>
                <w:color w:val="000000"/>
                <w:kern w:val="0"/>
                <w:sz w:val="21"/>
                <w:szCs w:val="21"/>
              </w:rPr>
              <w:t>基于密码应用平台实现业务重要数据安全传输模块</w:t>
            </w:r>
          </w:p>
        </w:tc>
      </w:tr>
      <w:tr w:rsidR="00C47442">
        <w:trPr>
          <w:trHeight w:val="840"/>
        </w:trPr>
        <w:tc>
          <w:tcPr>
            <w:tcW w:w="263" w:type="pct"/>
            <w:vMerge/>
            <w:tcBorders>
              <w:top w:val="nil"/>
              <w:left w:val="single" w:sz="4" w:space="0" w:color="000000"/>
              <w:bottom w:val="single" w:sz="4" w:space="0" w:color="000000"/>
              <w:right w:val="single" w:sz="4" w:space="0" w:color="000000"/>
            </w:tcBorders>
            <w:vAlign w:val="center"/>
          </w:tcPr>
          <w:p w:rsidR="00C47442" w:rsidRDefault="00C47442">
            <w:pPr>
              <w:widowControl/>
              <w:spacing w:line="240" w:lineRule="auto"/>
              <w:ind w:firstLineChars="0" w:firstLine="0"/>
              <w:jc w:val="left"/>
              <w:rPr>
                <w:rFonts w:cs="宋体"/>
                <w:color w:val="000000"/>
                <w:kern w:val="0"/>
                <w:sz w:val="21"/>
                <w:szCs w:val="21"/>
              </w:rPr>
            </w:pPr>
          </w:p>
        </w:tc>
        <w:tc>
          <w:tcPr>
            <w:tcW w:w="626" w:type="pct"/>
            <w:vMerge/>
            <w:tcBorders>
              <w:top w:val="nil"/>
              <w:left w:val="single" w:sz="4" w:space="0" w:color="000000"/>
              <w:bottom w:val="single" w:sz="4" w:space="0" w:color="000000"/>
              <w:right w:val="single" w:sz="4" w:space="0" w:color="000000"/>
            </w:tcBorders>
            <w:vAlign w:val="center"/>
          </w:tcPr>
          <w:p w:rsidR="00C47442" w:rsidRDefault="00C47442">
            <w:pPr>
              <w:widowControl/>
              <w:spacing w:line="240" w:lineRule="auto"/>
              <w:ind w:firstLineChars="0" w:firstLine="0"/>
              <w:jc w:val="left"/>
              <w:rPr>
                <w:rFonts w:cs="宋体"/>
                <w:color w:val="000000"/>
                <w:kern w:val="0"/>
                <w:sz w:val="21"/>
                <w:szCs w:val="21"/>
              </w:rPr>
            </w:pPr>
          </w:p>
        </w:tc>
        <w:tc>
          <w:tcPr>
            <w:tcW w:w="2096" w:type="pct"/>
            <w:tcBorders>
              <w:top w:val="nil"/>
              <w:left w:val="nil"/>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密码应用安全-密码应用安全-服务器虚拟机设备日志/访问控制信息完整性模块</w:t>
            </w:r>
          </w:p>
        </w:tc>
        <w:tc>
          <w:tcPr>
            <w:tcW w:w="2015" w:type="pct"/>
            <w:tcBorders>
              <w:top w:val="nil"/>
              <w:left w:val="nil"/>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rPr>
                <w:rFonts w:cs="宋体"/>
                <w:color w:val="000000"/>
                <w:kern w:val="0"/>
                <w:sz w:val="21"/>
                <w:szCs w:val="21"/>
              </w:rPr>
            </w:pPr>
            <w:r>
              <w:rPr>
                <w:rFonts w:cs="宋体" w:hint="eastAsia"/>
                <w:color w:val="000000"/>
                <w:kern w:val="0"/>
                <w:sz w:val="21"/>
                <w:szCs w:val="21"/>
              </w:rPr>
              <w:t>基于密码应用平台实现服务器虚拟机设备日志/访问控制信息完整性应用</w:t>
            </w:r>
          </w:p>
        </w:tc>
      </w:tr>
      <w:tr w:rsidR="00C47442">
        <w:trPr>
          <w:trHeight w:val="560"/>
        </w:trPr>
        <w:tc>
          <w:tcPr>
            <w:tcW w:w="263" w:type="pct"/>
            <w:vMerge/>
            <w:tcBorders>
              <w:top w:val="nil"/>
              <w:left w:val="single" w:sz="4" w:space="0" w:color="000000"/>
              <w:bottom w:val="single" w:sz="4" w:space="0" w:color="000000"/>
              <w:right w:val="single" w:sz="4" w:space="0" w:color="000000"/>
            </w:tcBorders>
            <w:vAlign w:val="center"/>
          </w:tcPr>
          <w:p w:rsidR="00C47442" w:rsidRDefault="00C47442">
            <w:pPr>
              <w:widowControl/>
              <w:spacing w:line="240" w:lineRule="auto"/>
              <w:ind w:firstLineChars="0" w:firstLine="0"/>
              <w:jc w:val="left"/>
              <w:rPr>
                <w:rFonts w:cs="宋体"/>
                <w:color w:val="000000"/>
                <w:kern w:val="0"/>
                <w:sz w:val="21"/>
                <w:szCs w:val="21"/>
              </w:rPr>
            </w:pPr>
          </w:p>
        </w:tc>
        <w:tc>
          <w:tcPr>
            <w:tcW w:w="626" w:type="pct"/>
            <w:vMerge/>
            <w:tcBorders>
              <w:top w:val="nil"/>
              <w:left w:val="single" w:sz="4" w:space="0" w:color="000000"/>
              <w:bottom w:val="single" w:sz="4" w:space="0" w:color="000000"/>
              <w:right w:val="single" w:sz="4" w:space="0" w:color="000000"/>
            </w:tcBorders>
            <w:vAlign w:val="center"/>
          </w:tcPr>
          <w:p w:rsidR="00C47442" w:rsidRDefault="00C47442">
            <w:pPr>
              <w:widowControl/>
              <w:spacing w:line="240" w:lineRule="auto"/>
              <w:ind w:firstLineChars="0" w:firstLine="0"/>
              <w:jc w:val="left"/>
              <w:rPr>
                <w:rFonts w:cs="宋体"/>
                <w:color w:val="000000"/>
                <w:kern w:val="0"/>
                <w:sz w:val="21"/>
                <w:szCs w:val="21"/>
              </w:rPr>
            </w:pPr>
          </w:p>
        </w:tc>
        <w:tc>
          <w:tcPr>
            <w:tcW w:w="2096" w:type="pct"/>
            <w:tcBorders>
              <w:top w:val="nil"/>
              <w:left w:val="nil"/>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密码应用安全-密码应用安全-重要可执行程序签名验签模块</w:t>
            </w:r>
          </w:p>
        </w:tc>
        <w:tc>
          <w:tcPr>
            <w:tcW w:w="2015" w:type="pct"/>
            <w:tcBorders>
              <w:top w:val="nil"/>
              <w:left w:val="nil"/>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rPr>
                <w:rFonts w:cs="宋体"/>
                <w:color w:val="000000"/>
                <w:kern w:val="0"/>
                <w:sz w:val="21"/>
                <w:szCs w:val="21"/>
              </w:rPr>
            </w:pPr>
            <w:r>
              <w:rPr>
                <w:rFonts w:cs="宋体" w:hint="eastAsia"/>
                <w:color w:val="000000"/>
                <w:kern w:val="0"/>
                <w:sz w:val="21"/>
                <w:szCs w:val="21"/>
              </w:rPr>
              <w:t>基于密码应用平台实现重要可执行程序签名验签</w:t>
            </w:r>
          </w:p>
        </w:tc>
      </w:tr>
      <w:tr w:rsidR="00C47442">
        <w:trPr>
          <w:trHeight w:val="560"/>
        </w:trPr>
        <w:tc>
          <w:tcPr>
            <w:tcW w:w="263" w:type="pct"/>
            <w:vMerge/>
            <w:tcBorders>
              <w:top w:val="nil"/>
              <w:left w:val="single" w:sz="4" w:space="0" w:color="000000"/>
              <w:bottom w:val="single" w:sz="4" w:space="0" w:color="000000"/>
              <w:right w:val="single" w:sz="4" w:space="0" w:color="000000"/>
            </w:tcBorders>
            <w:vAlign w:val="center"/>
          </w:tcPr>
          <w:p w:rsidR="00C47442" w:rsidRDefault="00C47442">
            <w:pPr>
              <w:widowControl/>
              <w:spacing w:line="240" w:lineRule="auto"/>
              <w:ind w:firstLineChars="0" w:firstLine="0"/>
              <w:jc w:val="left"/>
              <w:rPr>
                <w:rFonts w:cs="宋体"/>
                <w:color w:val="000000"/>
                <w:kern w:val="0"/>
                <w:sz w:val="21"/>
                <w:szCs w:val="21"/>
              </w:rPr>
            </w:pPr>
          </w:p>
        </w:tc>
        <w:tc>
          <w:tcPr>
            <w:tcW w:w="626" w:type="pct"/>
            <w:vMerge/>
            <w:tcBorders>
              <w:top w:val="nil"/>
              <w:left w:val="single" w:sz="4" w:space="0" w:color="000000"/>
              <w:bottom w:val="single" w:sz="4" w:space="0" w:color="000000"/>
              <w:right w:val="single" w:sz="4" w:space="0" w:color="000000"/>
            </w:tcBorders>
            <w:vAlign w:val="center"/>
          </w:tcPr>
          <w:p w:rsidR="00C47442" w:rsidRDefault="00C47442">
            <w:pPr>
              <w:widowControl/>
              <w:spacing w:line="240" w:lineRule="auto"/>
              <w:ind w:firstLineChars="0" w:firstLine="0"/>
              <w:jc w:val="left"/>
              <w:rPr>
                <w:rFonts w:cs="宋体"/>
                <w:color w:val="000000"/>
                <w:kern w:val="0"/>
                <w:sz w:val="21"/>
                <w:szCs w:val="21"/>
              </w:rPr>
            </w:pPr>
          </w:p>
        </w:tc>
        <w:tc>
          <w:tcPr>
            <w:tcW w:w="2096" w:type="pct"/>
            <w:tcBorders>
              <w:top w:val="nil"/>
              <w:left w:val="nil"/>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密码应用安全-密码应用安全-用户访问控制信息签名验签模块</w:t>
            </w:r>
          </w:p>
        </w:tc>
        <w:tc>
          <w:tcPr>
            <w:tcW w:w="2015" w:type="pct"/>
            <w:tcBorders>
              <w:top w:val="nil"/>
              <w:left w:val="nil"/>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rPr>
                <w:rFonts w:cs="宋体"/>
                <w:color w:val="000000"/>
                <w:kern w:val="0"/>
                <w:sz w:val="21"/>
                <w:szCs w:val="21"/>
              </w:rPr>
            </w:pPr>
            <w:r>
              <w:rPr>
                <w:rFonts w:cs="宋体" w:hint="eastAsia"/>
                <w:color w:val="000000"/>
                <w:kern w:val="0"/>
                <w:sz w:val="21"/>
                <w:szCs w:val="21"/>
              </w:rPr>
              <w:t>基于密码应用平台实现用户访问控制信息签名验签</w:t>
            </w:r>
          </w:p>
        </w:tc>
      </w:tr>
      <w:tr w:rsidR="00C47442">
        <w:trPr>
          <w:trHeight w:val="560"/>
        </w:trPr>
        <w:tc>
          <w:tcPr>
            <w:tcW w:w="263" w:type="pct"/>
            <w:vMerge/>
            <w:tcBorders>
              <w:top w:val="nil"/>
              <w:left w:val="single" w:sz="4" w:space="0" w:color="000000"/>
              <w:bottom w:val="single" w:sz="4" w:space="0" w:color="000000"/>
              <w:right w:val="single" w:sz="4" w:space="0" w:color="000000"/>
            </w:tcBorders>
            <w:vAlign w:val="center"/>
          </w:tcPr>
          <w:p w:rsidR="00C47442" w:rsidRDefault="00C47442">
            <w:pPr>
              <w:widowControl/>
              <w:spacing w:line="240" w:lineRule="auto"/>
              <w:ind w:firstLineChars="0" w:firstLine="0"/>
              <w:jc w:val="left"/>
              <w:rPr>
                <w:rFonts w:cs="宋体"/>
                <w:color w:val="000000"/>
                <w:kern w:val="0"/>
                <w:sz w:val="21"/>
                <w:szCs w:val="21"/>
              </w:rPr>
            </w:pPr>
          </w:p>
        </w:tc>
        <w:tc>
          <w:tcPr>
            <w:tcW w:w="626" w:type="pct"/>
            <w:vMerge/>
            <w:tcBorders>
              <w:top w:val="nil"/>
              <w:left w:val="single" w:sz="4" w:space="0" w:color="000000"/>
              <w:bottom w:val="single" w:sz="4" w:space="0" w:color="000000"/>
              <w:right w:val="single" w:sz="4" w:space="0" w:color="000000"/>
            </w:tcBorders>
            <w:vAlign w:val="center"/>
          </w:tcPr>
          <w:p w:rsidR="00C47442" w:rsidRDefault="00C47442">
            <w:pPr>
              <w:widowControl/>
              <w:spacing w:line="240" w:lineRule="auto"/>
              <w:ind w:firstLineChars="0" w:firstLine="0"/>
              <w:jc w:val="left"/>
              <w:rPr>
                <w:rFonts w:cs="宋体"/>
                <w:color w:val="000000"/>
                <w:kern w:val="0"/>
                <w:sz w:val="21"/>
                <w:szCs w:val="21"/>
              </w:rPr>
            </w:pPr>
          </w:p>
        </w:tc>
        <w:tc>
          <w:tcPr>
            <w:tcW w:w="2096" w:type="pct"/>
            <w:tcBorders>
              <w:top w:val="nil"/>
              <w:left w:val="nil"/>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密码应用安全-密码应用安全-应用系统重要数据加解密模块</w:t>
            </w:r>
          </w:p>
        </w:tc>
        <w:tc>
          <w:tcPr>
            <w:tcW w:w="2015" w:type="pct"/>
            <w:tcBorders>
              <w:top w:val="nil"/>
              <w:left w:val="nil"/>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rPr>
                <w:rFonts w:cs="宋体"/>
                <w:color w:val="000000"/>
                <w:kern w:val="0"/>
                <w:sz w:val="21"/>
                <w:szCs w:val="21"/>
              </w:rPr>
            </w:pPr>
            <w:r>
              <w:rPr>
                <w:rFonts w:cs="宋体" w:hint="eastAsia"/>
                <w:color w:val="000000"/>
                <w:kern w:val="0"/>
                <w:sz w:val="21"/>
                <w:szCs w:val="21"/>
              </w:rPr>
              <w:t>基于密码应用平台实现应用系统重要数据加解密</w:t>
            </w:r>
          </w:p>
        </w:tc>
      </w:tr>
      <w:tr w:rsidR="00C47442">
        <w:trPr>
          <w:trHeight w:val="560"/>
        </w:trPr>
        <w:tc>
          <w:tcPr>
            <w:tcW w:w="263" w:type="pct"/>
            <w:vMerge/>
            <w:tcBorders>
              <w:top w:val="nil"/>
              <w:left w:val="single" w:sz="4" w:space="0" w:color="000000"/>
              <w:bottom w:val="single" w:sz="4" w:space="0" w:color="000000"/>
              <w:right w:val="single" w:sz="4" w:space="0" w:color="000000"/>
            </w:tcBorders>
            <w:vAlign w:val="center"/>
          </w:tcPr>
          <w:p w:rsidR="00C47442" w:rsidRDefault="00C47442">
            <w:pPr>
              <w:widowControl/>
              <w:spacing w:line="240" w:lineRule="auto"/>
              <w:ind w:firstLineChars="0" w:firstLine="0"/>
              <w:jc w:val="left"/>
              <w:rPr>
                <w:rFonts w:cs="宋体"/>
                <w:color w:val="000000"/>
                <w:kern w:val="0"/>
                <w:sz w:val="21"/>
                <w:szCs w:val="21"/>
              </w:rPr>
            </w:pPr>
          </w:p>
        </w:tc>
        <w:tc>
          <w:tcPr>
            <w:tcW w:w="626" w:type="pct"/>
            <w:vMerge/>
            <w:tcBorders>
              <w:top w:val="nil"/>
              <w:left w:val="single" w:sz="4" w:space="0" w:color="000000"/>
              <w:bottom w:val="single" w:sz="4" w:space="0" w:color="000000"/>
              <w:right w:val="single" w:sz="4" w:space="0" w:color="000000"/>
            </w:tcBorders>
            <w:vAlign w:val="center"/>
          </w:tcPr>
          <w:p w:rsidR="00C47442" w:rsidRDefault="00C47442">
            <w:pPr>
              <w:widowControl/>
              <w:spacing w:line="240" w:lineRule="auto"/>
              <w:ind w:firstLineChars="0" w:firstLine="0"/>
              <w:jc w:val="left"/>
              <w:rPr>
                <w:rFonts w:cs="宋体"/>
                <w:color w:val="000000"/>
                <w:kern w:val="0"/>
                <w:sz w:val="21"/>
                <w:szCs w:val="21"/>
              </w:rPr>
            </w:pPr>
          </w:p>
        </w:tc>
        <w:tc>
          <w:tcPr>
            <w:tcW w:w="2096" w:type="pct"/>
            <w:tcBorders>
              <w:top w:val="nil"/>
              <w:left w:val="nil"/>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jc w:val="left"/>
              <w:rPr>
                <w:rFonts w:cs="宋体"/>
                <w:color w:val="000000"/>
                <w:kern w:val="0"/>
                <w:sz w:val="21"/>
                <w:szCs w:val="21"/>
              </w:rPr>
            </w:pPr>
            <w:r>
              <w:rPr>
                <w:rFonts w:cs="宋体" w:hint="eastAsia"/>
                <w:color w:val="000000"/>
                <w:kern w:val="0"/>
                <w:sz w:val="21"/>
                <w:szCs w:val="21"/>
              </w:rPr>
              <w:t>密码应用安全-密码应用安全-应用系统重要数据签名验签模块</w:t>
            </w:r>
          </w:p>
        </w:tc>
        <w:tc>
          <w:tcPr>
            <w:tcW w:w="2015" w:type="pct"/>
            <w:tcBorders>
              <w:top w:val="nil"/>
              <w:left w:val="nil"/>
              <w:bottom w:val="single" w:sz="4" w:space="0" w:color="000000"/>
              <w:right w:val="single" w:sz="4" w:space="0" w:color="000000"/>
            </w:tcBorders>
            <w:shd w:val="clear" w:color="auto" w:fill="auto"/>
            <w:vAlign w:val="center"/>
          </w:tcPr>
          <w:p w:rsidR="00C47442" w:rsidRDefault="0059031F">
            <w:pPr>
              <w:widowControl/>
              <w:spacing w:line="240" w:lineRule="auto"/>
              <w:ind w:firstLineChars="0" w:firstLine="0"/>
              <w:rPr>
                <w:rFonts w:cs="宋体"/>
                <w:color w:val="000000"/>
                <w:kern w:val="0"/>
                <w:sz w:val="21"/>
                <w:szCs w:val="21"/>
              </w:rPr>
            </w:pPr>
            <w:r>
              <w:rPr>
                <w:rFonts w:cs="宋体" w:hint="eastAsia"/>
                <w:color w:val="000000"/>
                <w:kern w:val="0"/>
                <w:sz w:val="21"/>
                <w:szCs w:val="21"/>
              </w:rPr>
              <w:t>基于密码应用平台实现应用系统重要数据签名验签</w:t>
            </w:r>
          </w:p>
        </w:tc>
      </w:tr>
    </w:tbl>
    <w:p w:rsidR="00C47442" w:rsidRDefault="00C47442"/>
    <w:p w:rsidR="00C47442" w:rsidRDefault="0059031F">
      <w:pPr>
        <w:pStyle w:val="16"/>
      </w:pPr>
      <w:bookmarkStart w:id="35" w:name="_Toc63785502"/>
      <w:r>
        <w:rPr>
          <w:rFonts w:hint="eastAsia"/>
        </w:rPr>
        <w:t>电子政务云资源需求</w:t>
      </w:r>
      <w:bookmarkEnd w:id="35"/>
    </w:p>
    <w:p w:rsidR="00C47442" w:rsidRDefault="0059031F">
      <w:r>
        <w:rPr>
          <w:rFonts w:hint="eastAsia"/>
        </w:rPr>
        <w:t>本项目依托上海市电子政务云申请服务器资源为7</w:t>
      </w:r>
      <w:r>
        <w:t>2台虚拟机，CPU1024核、内存3072GB、存储71200GB。项目实施过程中，按电子政务云平台提供的实际</w:t>
      </w:r>
      <w:r>
        <w:lastRenderedPageBreak/>
        <w:t>资源情况做调整。</w:t>
      </w:r>
    </w:p>
    <w:p w:rsidR="00C47442" w:rsidRDefault="0059031F">
      <w:pPr>
        <w:pStyle w:val="16"/>
      </w:pPr>
      <w:bookmarkStart w:id="36" w:name="_Toc63785503"/>
      <w:bookmarkStart w:id="37" w:name="_Hlk152590954"/>
      <w:r>
        <w:rPr>
          <w:rFonts w:hint="eastAsia"/>
        </w:rPr>
        <w:t>其他工作要求</w:t>
      </w:r>
      <w:bookmarkStart w:id="38" w:name="_Toc61968111"/>
      <w:bookmarkStart w:id="39" w:name="_Toc63785439"/>
      <w:bookmarkStart w:id="40" w:name="_Toc63151871"/>
      <w:bookmarkStart w:id="41" w:name="_Toc63585480"/>
      <w:bookmarkStart w:id="42" w:name="_Toc62209488"/>
      <w:bookmarkStart w:id="43" w:name="_Toc63785504"/>
      <w:bookmarkStart w:id="44" w:name="_Toc63762370"/>
      <w:bookmarkStart w:id="45" w:name="_Toc62219358"/>
      <w:bookmarkEnd w:id="36"/>
      <w:bookmarkEnd w:id="38"/>
      <w:bookmarkEnd w:id="39"/>
      <w:bookmarkEnd w:id="40"/>
      <w:bookmarkEnd w:id="41"/>
      <w:bookmarkEnd w:id="42"/>
      <w:bookmarkEnd w:id="43"/>
      <w:bookmarkEnd w:id="44"/>
      <w:bookmarkEnd w:id="45"/>
    </w:p>
    <w:p w:rsidR="00C47442" w:rsidRDefault="0059031F">
      <w:pPr>
        <w:pStyle w:val="24"/>
        <w:jc w:val="left"/>
      </w:pPr>
      <w:bookmarkStart w:id="46" w:name="_Toc63785505"/>
      <w:r>
        <w:rPr>
          <w:rFonts w:hint="eastAsia"/>
        </w:rPr>
        <w:t>售后服务要求</w:t>
      </w:r>
      <w:bookmarkEnd w:id="46"/>
    </w:p>
    <w:p w:rsidR="00C47442" w:rsidRDefault="0059031F">
      <w:pPr>
        <w:pStyle w:val="1d"/>
        <w:snapToGrid w:val="0"/>
        <w:spacing w:line="360" w:lineRule="auto"/>
        <w:ind w:firstLine="480"/>
        <w:rPr>
          <w:rFonts w:ascii="宋体" w:hAnsi="宋体"/>
          <w:sz w:val="24"/>
          <w:szCs w:val="24"/>
        </w:rPr>
      </w:pPr>
      <w:r>
        <w:rPr>
          <w:rFonts w:ascii="宋体" w:hAnsi="宋体" w:hint="eastAsia"/>
          <w:sz w:val="24"/>
          <w:szCs w:val="24"/>
        </w:rPr>
        <w:t>本项目从系统验收通过之日起1年内提供</w:t>
      </w:r>
      <w:r>
        <w:rPr>
          <w:rFonts w:ascii="宋体" w:hAnsi="宋体"/>
          <w:sz w:val="24"/>
          <w:szCs w:val="24"/>
        </w:rPr>
        <w:t>7*24小时免费技术支持</w:t>
      </w:r>
      <w:r>
        <w:rPr>
          <w:rFonts w:ascii="宋体" w:hAnsi="宋体" w:hint="eastAsia"/>
          <w:sz w:val="24"/>
          <w:szCs w:val="24"/>
        </w:rPr>
        <w:t>和售后服务，1年后进入有偿维护期。</w:t>
      </w:r>
    </w:p>
    <w:p w:rsidR="00C47442" w:rsidRDefault="0059031F">
      <w:pPr>
        <w:pStyle w:val="1d"/>
        <w:snapToGrid w:val="0"/>
        <w:spacing w:line="360" w:lineRule="auto"/>
        <w:ind w:firstLine="480"/>
        <w:rPr>
          <w:rFonts w:ascii="宋体" w:hAnsi="宋体"/>
          <w:sz w:val="24"/>
          <w:szCs w:val="24"/>
        </w:rPr>
      </w:pPr>
      <w:r>
        <w:rPr>
          <w:rFonts w:ascii="宋体" w:hAnsi="宋体" w:hint="eastAsia"/>
          <w:sz w:val="24"/>
          <w:szCs w:val="24"/>
        </w:rPr>
        <w:t>在质量保证期内，供应商将按照售后服务的承诺提供保修和运行维护服务。</w:t>
      </w:r>
    </w:p>
    <w:p w:rsidR="00C47442" w:rsidRDefault="0059031F">
      <w:pPr>
        <w:pStyle w:val="1d"/>
        <w:snapToGrid w:val="0"/>
        <w:spacing w:line="360" w:lineRule="auto"/>
        <w:ind w:firstLine="480"/>
        <w:rPr>
          <w:rFonts w:ascii="宋体" w:hAnsi="宋体"/>
          <w:sz w:val="24"/>
          <w:szCs w:val="24"/>
        </w:rPr>
      </w:pPr>
      <w:r>
        <w:rPr>
          <w:rFonts w:ascii="宋体" w:hAnsi="宋体" w:hint="eastAsia"/>
          <w:sz w:val="24"/>
          <w:szCs w:val="24"/>
        </w:rPr>
        <w:t>在质量保证期内，供应商负责信息系统的运行维护工作，确保信息系统安全、稳定、可靠地运行。本项目涉及的运行维护工作范围包括但不限于：远程技术支持、预防性维护、故障修复、重大活动现场保障、技术交流与培训、性能优化等。</w:t>
      </w:r>
    </w:p>
    <w:p w:rsidR="00C47442" w:rsidRDefault="0059031F">
      <w:pPr>
        <w:pStyle w:val="24"/>
      </w:pPr>
      <w:bookmarkStart w:id="47" w:name="_Toc63785506"/>
      <w:r>
        <w:rPr>
          <w:rFonts w:hint="eastAsia"/>
        </w:rPr>
        <w:t>应急响应要求</w:t>
      </w:r>
      <w:bookmarkEnd w:id="47"/>
    </w:p>
    <w:p w:rsidR="00C47442" w:rsidRDefault="0059031F">
      <w:pPr>
        <w:pStyle w:val="1d"/>
        <w:snapToGrid w:val="0"/>
        <w:spacing w:line="360" w:lineRule="auto"/>
        <w:ind w:firstLine="480"/>
        <w:rPr>
          <w:rFonts w:ascii="宋体" w:hAnsi="宋体"/>
          <w:sz w:val="24"/>
          <w:szCs w:val="24"/>
        </w:rPr>
      </w:pPr>
      <w:r>
        <w:rPr>
          <w:rFonts w:ascii="宋体" w:hAnsi="宋体" w:hint="eastAsia"/>
          <w:sz w:val="24"/>
          <w:szCs w:val="24"/>
        </w:rPr>
        <w:t>供应商对系统故障应能够实时响应，若系统发生故障，接到通知后</w:t>
      </w:r>
      <w:r>
        <w:rPr>
          <w:rFonts w:ascii="宋体" w:hAnsi="宋体"/>
          <w:sz w:val="24"/>
          <w:szCs w:val="24"/>
        </w:rPr>
        <w:t>30分钟之内响应，专业工程师2小时内到达现场</w:t>
      </w:r>
      <w:r>
        <w:rPr>
          <w:rFonts w:ascii="宋体" w:hAnsi="宋体" w:hint="eastAsia"/>
          <w:sz w:val="24"/>
          <w:szCs w:val="24"/>
        </w:rPr>
        <w:t>。特殊故障与客户沟通协商后，按照协商的方式制定解决方案并进行处理。</w:t>
      </w:r>
    </w:p>
    <w:p w:rsidR="00C47442" w:rsidRDefault="0059031F">
      <w:pPr>
        <w:pStyle w:val="1d"/>
        <w:snapToGrid w:val="0"/>
        <w:spacing w:line="360" w:lineRule="auto"/>
        <w:ind w:firstLine="480"/>
        <w:rPr>
          <w:rFonts w:ascii="宋体" w:hAnsi="宋体"/>
          <w:sz w:val="24"/>
          <w:szCs w:val="24"/>
        </w:rPr>
      </w:pPr>
      <w:r>
        <w:rPr>
          <w:rFonts w:ascii="宋体" w:hAnsi="宋体" w:hint="eastAsia"/>
          <w:sz w:val="24"/>
          <w:szCs w:val="24"/>
        </w:rPr>
        <w:t>具体故障级别及对应的应急响应要求如下：</w:t>
      </w:r>
    </w:p>
    <w:p w:rsidR="00C47442" w:rsidRDefault="0059031F">
      <w:pPr>
        <w:pStyle w:val="1d"/>
        <w:snapToGrid w:val="0"/>
        <w:spacing w:line="360" w:lineRule="auto"/>
        <w:ind w:firstLine="480"/>
        <w:rPr>
          <w:rFonts w:ascii="宋体" w:hAnsi="宋体"/>
          <w:sz w:val="24"/>
          <w:szCs w:val="24"/>
        </w:rPr>
      </w:pPr>
      <w:r>
        <w:rPr>
          <w:rFonts w:ascii="宋体" w:hAnsi="宋体" w:hint="eastAsia"/>
          <w:sz w:val="24"/>
          <w:szCs w:val="24"/>
        </w:rPr>
        <w:t>一级故障：在</w:t>
      </w:r>
      <w:r>
        <w:rPr>
          <w:rFonts w:ascii="宋体" w:hAnsi="宋体"/>
          <w:sz w:val="24"/>
          <w:szCs w:val="24"/>
        </w:rPr>
        <w:t>1小时内确诊，总故障解决时间不超过4小时。</w:t>
      </w:r>
    </w:p>
    <w:p w:rsidR="00C47442" w:rsidRDefault="0059031F">
      <w:pPr>
        <w:pStyle w:val="1d"/>
        <w:snapToGrid w:val="0"/>
        <w:spacing w:line="360" w:lineRule="auto"/>
        <w:ind w:firstLine="480"/>
        <w:rPr>
          <w:rFonts w:ascii="宋体" w:hAnsi="宋体"/>
          <w:sz w:val="24"/>
          <w:szCs w:val="24"/>
        </w:rPr>
      </w:pPr>
      <w:r>
        <w:rPr>
          <w:rFonts w:ascii="宋体" w:hAnsi="宋体" w:hint="eastAsia"/>
          <w:sz w:val="24"/>
          <w:szCs w:val="24"/>
        </w:rPr>
        <w:t>二级故障：在</w:t>
      </w:r>
      <w:r>
        <w:rPr>
          <w:rFonts w:ascii="宋体" w:hAnsi="宋体"/>
          <w:sz w:val="24"/>
          <w:szCs w:val="24"/>
        </w:rPr>
        <w:t>2小时内确诊，并在4小时内由专家到达现场确诊并解决，总故障解决时间不超过8小时；</w:t>
      </w:r>
    </w:p>
    <w:p w:rsidR="00C47442" w:rsidRDefault="0059031F">
      <w:pPr>
        <w:pStyle w:val="1d"/>
        <w:snapToGrid w:val="0"/>
        <w:spacing w:line="360" w:lineRule="auto"/>
        <w:ind w:firstLine="480"/>
        <w:rPr>
          <w:rFonts w:ascii="宋体" w:hAnsi="宋体"/>
          <w:sz w:val="24"/>
          <w:szCs w:val="24"/>
        </w:rPr>
      </w:pPr>
      <w:r>
        <w:rPr>
          <w:rFonts w:ascii="宋体" w:hAnsi="宋体" w:hint="eastAsia"/>
          <w:sz w:val="24"/>
          <w:szCs w:val="24"/>
        </w:rPr>
        <w:t>三、四级故障：在</w:t>
      </w:r>
      <w:r>
        <w:rPr>
          <w:rFonts w:ascii="宋体" w:hAnsi="宋体"/>
          <w:sz w:val="24"/>
          <w:szCs w:val="24"/>
        </w:rPr>
        <w:t>4小时内确诊故障，总故障解决时间不超过16小时。</w:t>
      </w:r>
    </w:p>
    <w:p w:rsidR="00C47442" w:rsidRDefault="0059031F">
      <w:pPr>
        <w:pStyle w:val="24"/>
      </w:pPr>
      <w:bookmarkStart w:id="48" w:name="_Toc63785507"/>
      <w:r>
        <w:rPr>
          <w:rFonts w:hint="eastAsia"/>
        </w:rPr>
        <w:t>培训要求</w:t>
      </w:r>
      <w:bookmarkEnd w:id="48"/>
    </w:p>
    <w:p w:rsidR="00C47442" w:rsidRDefault="0059031F">
      <w:r>
        <w:rPr>
          <w:rFonts w:hint="eastAsia"/>
        </w:rPr>
        <w:t>供应商应提供业务操作培训，应提供详细培训方案。</w:t>
      </w:r>
    </w:p>
    <w:p w:rsidR="00C47442" w:rsidRDefault="0059031F">
      <w:r>
        <w:rPr>
          <w:rFonts w:hint="eastAsia"/>
        </w:rPr>
        <w:t>(1)项目验收前提供至少1次系统操作培训。在12个月的质量保证期内，至少提供</w:t>
      </w:r>
      <w:r>
        <w:t>1</w:t>
      </w:r>
      <w:r>
        <w:rPr>
          <w:rFonts w:hint="eastAsia"/>
        </w:rPr>
        <w:t>次与项目相关的必要培训。</w:t>
      </w:r>
    </w:p>
    <w:p w:rsidR="00C47442" w:rsidRDefault="0059031F">
      <w:r>
        <w:rPr>
          <w:rFonts w:hint="eastAsia"/>
        </w:rPr>
        <w:t>(2)供应商需要开展分层次的人员培训工作，每次培训后应提供培训签到表、培训记录和培训报告。培训应具有培训教材、培训环境和高水平的培训讲师。</w:t>
      </w:r>
    </w:p>
    <w:p w:rsidR="00C47442" w:rsidRDefault="0059031F">
      <w:r>
        <w:rPr>
          <w:rFonts w:hint="eastAsia"/>
        </w:rPr>
        <w:t>(3)供应商应提供一般用户的基础操作培训和系统管理员的日常应用维护培训，确保用户对象能够掌握对应的操作技能。</w:t>
      </w:r>
    </w:p>
    <w:p w:rsidR="00C47442" w:rsidRDefault="0059031F">
      <w:pPr>
        <w:pStyle w:val="24"/>
      </w:pPr>
      <w:bookmarkStart w:id="49" w:name="_Toc63785508"/>
      <w:r>
        <w:rPr>
          <w:rFonts w:hint="eastAsia"/>
        </w:rPr>
        <w:lastRenderedPageBreak/>
        <w:t>验收要求</w:t>
      </w:r>
      <w:bookmarkEnd w:id="49"/>
    </w:p>
    <w:p w:rsidR="00C47442" w:rsidRDefault="0059031F">
      <w:pPr>
        <w:rPr>
          <w:szCs w:val="21"/>
        </w:rPr>
      </w:pPr>
      <w:r>
        <w:rPr>
          <w:rFonts w:hint="eastAsia"/>
          <w:szCs w:val="21"/>
        </w:rPr>
        <w:t>本项目按下述方式开展验收。</w:t>
      </w:r>
    </w:p>
    <w:p w:rsidR="00C47442" w:rsidRDefault="0059031F">
      <w:pPr>
        <w:rPr>
          <w:szCs w:val="21"/>
        </w:rPr>
      </w:pPr>
      <w:r>
        <w:rPr>
          <w:rFonts w:hint="eastAsia"/>
          <w:szCs w:val="21"/>
        </w:rPr>
        <w:t>（</w:t>
      </w:r>
      <w:r>
        <w:rPr>
          <w:szCs w:val="21"/>
        </w:rPr>
        <w:t>1）验收分初验和终验。</w:t>
      </w:r>
    </w:p>
    <w:p w:rsidR="00C47442" w:rsidRDefault="0059031F">
      <w:pPr>
        <w:rPr>
          <w:szCs w:val="21"/>
        </w:rPr>
      </w:pPr>
      <w:r>
        <w:rPr>
          <w:rFonts w:hint="eastAsia"/>
          <w:szCs w:val="21"/>
        </w:rPr>
        <w:t>（</w:t>
      </w:r>
      <w:r>
        <w:rPr>
          <w:szCs w:val="21"/>
        </w:rPr>
        <w:t>2）初验前，供应商须完成软件开发和信息系统的调试等，并对本项目进行功能和运行检测，确保所有信息系统功能模块能够正常运行且已达到本项目约定的各类标准要求。供应商应以书面形式向招标方递交初验</w:t>
      </w:r>
      <w:r>
        <w:rPr>
          <w:rFonts w:hint="eastAsia"/>
          <w:szCs w:val="21"/>
        </w:rPr>
        <w:t>申请，</w:t>
      </w:r>
      <w:r>
        <w:rPr>
          <w:szCs w:val="21"/>
        </w:rPr>
        <w:t>招标方应当在接到通知后的</w:t>
      </w:r>
      <w:r>
        <w:rPr>
          <w:rFonts w:hint="eastAsia"/>
          <w:szCs w:val="21"/>
        </w:rPr>
        <w:t>5</w:t>
      </w:r>
      <w:r>
        <w:rPr>
          <w:szCs w:val="21"/>
        </w:rPr>
        <w:t>个工作日内确定初验的具体日期，由双方按照本项目的约定完成本项目的初验。招标方有权委托第三方检测机构进行验收，对此供应商应当配合。</w:t>
      </w:r>
    </w:p>
    <w:p w:rsidR="00C47442" w:rsidRDefault="0059031F">
      <w:pPr>
        <w:rPr>
          <w:szCs w:val="21"/>
        </w:rPr>
      </w:pPr>
      <w:r>
        <w:rPr>
          <w:rFonts w:hint="eastAsia"/>
          <w:szCs w:val="21"/>
        </w:rPr>
        <w:t>（</w:t>
      </w:r>
      <w:r>
        <w:rPr>
          <w:szCs w:val="21"/>
        </w:rPr>
        <w:t>3）初验时，供应商须提供软件文档包括《需求</w:t>
      </w:r>
      <w:r>
        <w:rPr>
          <w:rFonts w:hint="eastAsia"/>
          <w:szCs w:val="21"/>
        </w:rPr>
        <w:t>规格</w:t>
      </w:r>
      <w:r>
        <w:rPr>
          <w:szCs w:val="21"/>
        </w:rPr>
        <w:t>说明书》、《概要设计说明书》、《详细设计说明书》、</w:t>
      </w:r>
      <w:r>
        <w:rPr>
          <w:rFonts w:hint="eastAsia"/>
          <w:szCs w:val="21"/>
        </w:rPr>
        <w:t>《三方功能需求确认单》、</w:t>
      </w:r>
      <w:r>
        <w:rPr>
          <w:szCs w:val="21"/>
        </w:rPr>
        <w:t>《测试报告》、《用户使用手册》、《系统部署</w:t>
      </w:r>
      <w:r>
        <w:rPr>
          <w:rFonts w:hint="eastAsia"/>
          <w:szCs w:val="21"/>
        </w:rPr>
        <w:t>手册</w:t>
      </w:r>
      <w:r>
        <w:rPr>
          <w:szCs w:val="21"/>
        </w:rPr>
        <w:t>》等）及可安装的程序运行文件。所交付的文档与文件应当是可供自然人阅读的书面和电子文档。</w:t>
      </w:r>
      <w:r>
        <w:rPr>
          <w:rFonts w:hint="eastAsia"/>
          <w:szCs w:val="21"/>
        </w:rPr>
        <w:t>项目通过招标方组织的初验评审，并且所有初验材料</w:t>
      </w:r>
      <w:r>
        <w:rPr>
          <w:szCs w:val="21"/>
        </w:rPr>
        <w:t>通过验收后，视为初验通过。如有缺陷，招标方应向供应商出具书面</w:t>
      </w:r>
      <w:r>
        <w:rPr>
          <w:rFonts w:hint="eastAsia"/>
          <w:szCs w:val="21"/>
        </w:rPr>
        <w:t>意见</w:t>
      </w:r>
      <w:r>
        <w:rPr>
          <w:szCs w:val="21"/>
        </w:rPr>
        <w:t>，陈述需要改进的缺陷。供应商应立即严格依照招标方的书面报告中的要求改进缺陷，并再次进行初验。</w:t>
      </w:r>
    </w:p>
    <w:p w:rsidR="00C47442" w:rsidRDefault="0059031F">
      <w:pPr>
        <w:rPr>
          <w:szCs w:val="21"/>
        </w:rPr>
      </w:pPr>
      <w:r>
        <w:rPr>
          <w:rFonts w:hint="eastAsia"/>
          <w:szCs w:val="21"/>
        </w:rPr>
        <w:t>（</w:t>
      </w:r>
      <w:r>
        <w:rPr>
          <w:szCs w:val="21"/>
        </w:rPr>
        <w:t>4）自初验通过之日起，招标方享有供应商免费提供的30天的信息系统试运行现场驻场服务期。该期间内，供应商应当按照招标方的要求提供现场技术支持服务，解决信息系统试运行期间可能出现的各类问题，或进一步提高与完善信息系统运行水平。</w:t>
      </w:r>
    </w:p>
    <w:p w:rsidR="00C47442" w:rsidRDefault="0059031F">
      <w:pPr>
        <w:rPr>
          <w:szCs w:val="21"/>
        </w:rPr>
      </w:pPr>
      <w:r>
        <w:rPr>
          <w:rFonts w:hint="eastAsia"/>
          <w:szCs w:val="21"/>
        </w:rPr>
        <w:t>（</w:t>
      </w:r>
      <w:r>
        <w:rPr>
          <w:szCs w:val="21"/>
        </w:rPr>
        <w:t>5）初验通过且信息系统试运行期已经达到本项目约定的时间，经供应商确认信息系统具备正常运行条件，且信息系统通过运行测试，供应商应以书面形式通知招标方信息系统已准备就绪等待终验。招标方在收到终验通知后的15个工作日内发起组织专家验收会。</w:t>
      </w:r>
    </w:p>
    <w:p w:rsidR="00C47442" w:rsidRDefault="0059031F">
      <w:pPr>
        <w:rPr>
          <w:szCs w:val="21"/>
        </w:rPr>
      </w:pPr>
      <w:r>
        <w:rPr>
          <w:rFonts w:hint="eastAsia"/>
          <w:szCs w:val="21"/>
        </w:rPr>
        <w:t>（6</w:t>
      </w:r>
      <w:r>
        <w:rPr>
          <w:szCs w:val="21"/>
        </w:rPr>
        <w:t>）如果属于供应商原因致使本项目未能通过终验，供应商应当排除缺陷，直至本项目完全符合验收标准，由上述情形而产生的相关费用应由供应商自行承担。</w:t>
      </w:r>
    </w:p>
    <w:p w:rsidR="00C47442" w:rsidRDefault="0059031F">
      <w:pPr>
        <w:rPr>
          <w:szCs w:val="21"/>
        </w:rPr>
      </w:pPr>
      <w:r>
        <w:rPr>
          <w:rFonts w:hint="eastAsia"/>
          <w:szCs w:val="21"/>
        </w:rPr>
        <w:t>（7</w:t>
      </w:r>
      <w:r>
        <w:rPr>
          <w:szCs w:val="21"/>
        </w:rPr>
        <w:t>）如果由于招标方原因导致本项目在终验通过前出现故障或问题，供应商应及时配合排除该方面的故障或问题。</w:t>
      </w:r>
    </w:p>
    <w:p w:rsidR="00C47442" w:rsidRDefault="0059031F">
      <w:pPr>
        <w:rPr>
          <w:szCs w:val="21"/>
        </w:rPr>
      </w:pPr>
      <w:r>
        <w:rPr>
          <w:rFonts w:hint="eastAsia"/>
          <w:szCs w:val="21"/>
        </w:rPr>
        <w:lastRenderedPageBreak/>
        <w:t>（8</w:t>
      </w:r>
      <w:r>
        <w:rPr>
          <w:szCs w:val="21"/>
        </w:rPr>
        <w:t>）如本项目连续3次验收未通过（含初验未通过或终验未通过），招标方有权解除项目，并有权依照本项目约定的违约条款追究供应商的违约责任。</w:t>
      </w:r>
    </w:p>
    <w:p w:rsidR="00C47442" w:rsidRDefault="0059031F">
      <w:pPr>
        <w:pStyle w:val="24"/>
      </w:pPr>
      <w:bookmarkStart w:id="50" w:name="_Toc63785509"/>
      <w:r>
        <w:rPr>
          <w:rFonts w:hint="eastAsia"/>
        </w:rPr>
        <w:t>进度要求</w:t>
      </w:r>
      <w:bookmarkEnd w:id="50"/>
    </w:p>
    <w:p w:rsidR="00C47442" w:rsidRDefault="0059031F">
      <w:r>
        <w:rPr>
          <w:rFonts w:hint="eastAsia"/>
        </w:rPr>
        <w:t>投标人应根据建设内容，分阶段制定合理的时间进度，并且应根据招标方要求进行调整和细化。</w:t>
      </w:r>
    </w:p>
    <w:p w:rsidR="00C47442" w:rsidRDefault="0059031F">
      <w:r>
        <w:rPr>
          <w:rFonts w:hint="eastAsia"/>
        </w:rPr>
        <w:t>项目总体建设周期计划分为</w:t>
      </w:r>
      <w:r>
        <w:t>2</w:t>
      </w:r>
      <w:r>
        <w:rPr>
          <w:rFonts w:hint="eastAsia"/>
        </w:rPr>
        <w:t>个阶段：</w:t>
      </w:r>
    </w:p>
    <w:p w:rsidR="00C47442" w:rsidRDefault="0059031F">
      <w:r>
        <w:rPr>
          <w:rFonts w:hint="eastAsia"/>
        </w:rPr>
        <w:t>第一阶段为合同签订之日起至2</w:t>
      </w:r>
      <w:r>
        <w:t>024</w:t>
      </w:r>
      <w:r>
        <w:rPr>
          <w:rFonts w:hint="eastAsia"/>
        </w:rPr>
        <w:t>年9月底前，完成项目需求调研、设计、开发和测试等。</w:t>
      </w:r>
    </w:p>
    <w:p w:rsidR="00C47442" w:rsidRDefault="0059031F">
      <w:r>
        <w:rPr>
          <w:rFonts w:hint="eastAsia"/>
        </w:rPr>
        <w:t>第二阶段为2</w:t>
      </w:r>
      <w:r>
        <w:t>024</w:t>
      </w:r>
      <w:r>
        <w:rPr>
          <w:rFonts w:hint="eastAsia"/>
        </w:rPr>
        <w:t>年1</w:t>
      </w:r>
      <w:r>
        <w:t>0</w:t>
      </w:r>
      <w:r>
        <w:rPr>
          <w:rFonts w:hint="eastAsia"/>
        </w:rPr>
        <w:t>月至2</w:t>
      </w:r>
      <w:r>
        <w:t>024</w:t>
      </w:r>
      <w:r>
        <w:rPr>
          <w:rFonts w:hint="eastAsia"/>
        </w:rPr>
        <w:t>年</w:t>
      </w:r>
      <w:r>
        <w:t>11</w:t>
      </w:r>
      <w:r>
        <w:rPr>
          <w:rFonts w:hint="eastAsia"/>
        </w:rPr>
        <w:t>月1</w:t>
      </w:r>
      <w:r>
        <w:t>5</w:t>
      </w:r>
      <w:r>
        <w:rPr>
          <w:rFonts w:hint="eastAsia"/>
        </w:rPr>
        <w:t>日前，完成项目试运行和验收。</w:t>
      </w:r>
    </w:p>
    <w:p w:rsidR="00C47442" w:rsidRDefault="0059031F">
      <w:pPr>
        <w:pStyle w:val="24"/>
      </w:pPr>
      <w:bookmarkStart w:id="51" w:name="_Toc63785510"/>
      <w:r>
        <w:rPr>
          <w:rFonts w:hint="eastAsia"/>
        </w:rPr>
        <w:t>项目团队及驻场人员要求</w:t>
      </w:r>
      <w:bookmarkEnd w:id="51"/>
    </w:p>
    <w:p w:rsidR="00C47442" w:rsidRDefault="0059031F">
      <w:r>
        <w:t>1）投标人须具有稳定的在职技术保障力量，能够提供及时的技术支援或服务，应针对本项目提供不少于39人的项目服务团队（包括项目经理、产品经理、技术负责人、研发等），</w:t>
      </w:r>
      <w:r>
        <w:rPr>
          <w:rFonts w:hint="eastAsia"/>
        </w:rPr>
        <w:t>其中至少1人驻场，</w:t>
      </w:r>
      <w:r>
        <w:t>投标单位的相关服务人员需具备相应的服务能力，需提供相关证明。</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76"/>
        <w:gridCol w:w="2363"/>
        <w:gridCol w:w="1276"/>
        <w:gridCol w:w="1984"/>
        <w:gridCol w:w="1180"/>
      </w:tblGrid>
      <w:tr w:rsidR="00C47442">
        <w:trPr>
          <w:trHeight w:val="285"/>
          <w:jc w:val="center"/>
        </w:trPr>
        <w:tc>
          <w:tcPr>
            <w:tcW w:w="0" w:type="auto"/>
            <w:shd w:val="clear" w:color="auto" w:fill="auto"/>
            <w:noWrap/>
            <w:vAlign w:val="center"/>
          </w:tcPr>
          <w:p w:rsidR="00C47442" w:rsidRDefault="0059031F">
            <w:pPr>
              <w:widowControl/>
              <w:spacing w:line="240" w:lineRule="auto"/>
              <w:ind w:firstLineChars="0" w:firstLine="0"/>
              <w:jc w:val="center"/>
              <w:rPr>
                <w:b/>
              </w:rPr>
            </w:pPr>
            <w:r>
              <w:rPr>
                <w:rFonts w:hint="eastAsia"/>
                <w:b/>
              </w:rPr>
              <w:t>角色</w:t>
            </w:r>
          </w:p>
        </w:tc>
        <w:tc>
          <w:tcPr>
            <w:tcW w:w="2363" w:type="dxa"/>
            <w:shd w:val="clear" w:color="auto" w:fill="auto"/>
            <w:noWrap/>
            <w:vAlign w:val="center"/>
          </w:tcPr>
          <w:p w:rsidR="00C47442" w:rsidRDefault="0059031F">
            <w:pPr>
              <w:widowControl/>
              <w:spacing w:line="240" w:lineRule="auto"/>
              <w:ind w:firstLineChars="0" w:firstLine="0"/>
              <w:jc w:val="center"/>
              <w:rPr>
                <w:b/>
              </w:rPr>
            </w:pPr>
            <w:r>
              <w:rPr>
                <w:rFonts w:hint="eastAsia"/>
                <w:b/>
              </w:rPr>
              <w:t>主要职责</w:t>
            </w:r>
          </w:p>
        </w:tc>
        <w:tc>
          <w:tcPr>
            <w:tcW w:w="1276" w:type="dxa"/>
            <w:shd w:val="clear" w:color="auto" w:fill="auto"/>
            <w:noWrap/>
            <w:vAlign w:val="center"/>
          </w:tcPr>
          <w:p w:rsidR="00C47442" w:rsidRDefault="0059031F">
            <w:pPr>
              <w:widowControl/>
              <w:spacing w:line="240" w:lineRule="auto"/>
              <w:ind w:firstLineChars="0" w:firstLine="0"/>
              <w:jc w:val="center"/>
              <w:rPr>
                <w:b/>
              </w:rPr>
            </w:pPr>
            <w:r>
              <w:rPr>
                <w:rFonts w:hint="eastAsia"/>
                <w:b/>
              </w:rPr>
              <w:t>人员数量</w:t>
            </w:r>
          </w:p>
        </w:tc>
        <w:tc>
          <w:tcPr>
            <w:tcW w:w="1984" w:type="dxa"/>
            <w:vAlign w:val="center"/>
          </w:tcPr>
          <w:p w:rsidR="00C47442" w:rsidRDefault="0059031F">
            <w:pPr>
              <w:widowControl/>
              <w:spacing w:line="240" w:lineRule="auto"/>
              <w:ind w:firstLineChars="0" w:firstLine="0"/>
              <w:jc w:val="center"/>
              <w:rPr>
                <w:b/>
              </w:rPr>
            </w:pPr>
            <w:r>
              <w:rPr>
                <w:rFonts w:hint="eastAsia"/>
                <w:b/>
              </w:rPr>
              <w:t>人员要求</w:t>
            </w:r>
          </w:p>
        </w:tc>
        <w:tc>
          <w:tcPr>
            <w:tcW w:w="0" w:type="auto"/>
            <w:shd w:val="clear" w:color="auto" w:fill="auto"/>
            <w:noWrap/>
            <w:vAlign w:val="center"/>
          </w:tcPr>
          <w:p w:rsidR="00C47442" w:rsidRDefault="0059031F">
            <w:pPr>
              <w:widowControl/>
              <w:spacing w:line="240" w:lineRule="auto"/>
              <w:ind w:firstLineChars="0" w:firstLine="0"/>
              <w:jc w:val="center"/>
              <w:rPr>
                <w:b/>
              </w:rPr>
            </w:pPr>
            <w:r>
              <w:rPr>
                <w:rFonts w:hint="eastAsia"/>
                <w:b/>
              </w:rPr>
              <w:t>驻场要求</w:t>
            </w:r>
          </w:p>
        </w:tc>
      </w:tr>
      <w:tr w:rsidR="00C47442">
        <w:trPr>
          <w:trHeight w:val="285"/>
          <w:jc w:val="center"/>
        </w:trPr>
        <w:tc>
          <w:tcPr>
            <w:tcW w:w="0" w:type="auto"/>
            <w:shd w:val="clear" w:color="auto" w:fill="auto"/>
            <w:noWrap/>
            <w:vAlign w:val="center"/>
          </w:tcPr>
          <w:p w:rsidR="00C47442" w:rsidRDefault="0059031F">
            <w:pPr>
              <w:widowControl/>
              <w:spacing w:line="240" w:lineRule="auto"/>
              <w:ind w:firstLineChars="0" w:firstLine="0"/>
              <w:jc w:val="center"/>
            </w:pPr>
            <w:r>
              <w:rPr>
                <w:rFonts w:hint="eastAsia"/>
              </w:rPr>
              <w:t>项目经理</w:t>
            </w:r>
          </w:p>
        </w:tc>
        <w:tc>
          <w:tcPr>
            <w:tcW w:w="2363" w:type="dxa"/>
            <w:shd w:val="clear" w:color="auto" w:fill="auto"/>
            <w:vAlign w:val="center"/>
          </w:tcPr>
          <w:p w:rsidR="00C47442" w:rsidRDefault="0059031F">
            <w:pPr>
              <w:widowControl/>
              <w:spacing w:line="240" w:lineRule="auto"/>
              <w:ind w:firstLineChars="0" w:firstLine="0"/>
              <w:jc w:val="center"/>
            </w:pPr>
            <w:r>
              <w:rPr>
                <w:rFonts w:hint="eastAsia"/>
              </w:rPr>
              <w:t>负责项目质量和进度控制</w:t>
            </w:r>
          </w:p>
        </w:tc>
        <w:tc>
          <w:tcPr>
            <w:tcW w:w="1276" w:type="dxa"/>
            <w:shd w:val="clear" w:color="auto" w:fill="auto"/>
            <w:noWrap/>
            <w:vAlign w:val="center"/>
          </w:tcPr>
          <w:p w:rsidR="00C47442" w:rsidRDefault="0059031F">
            <w:pPr>
              <w:widowControl/>
              <w:spacing w:line="240" w:lineRule="auto"/>
              <w:ind w:firstLineChars="0" w:firstLine="0"/>
              <w:jc w:val="center"/>
            </w:pPr>
            <w:r>
              <w:t>1</w:t>
            </w:r>
            <w:r>
              <w:rPr>
                <w:rFonts w:hint="eastAsia"/>
              </w:rPr>
              <w:t>人</w:t>
            </w:r>
          </w:p>
        </w:tc>
        <w:tc>
          <w:tcPr>
            <w:tcW w:w="1984" w:type="dxa"/>
            <w:vAlign w:val="center"/>
          </w:tcPr>
          <w:p w:rsidR="00C47442" w:rsidRDefault="0059031F">
            <w:pPr>
              <w:widowControl/>
              <w:spacing w:line="240" w:lineRule="auto"/>
              <w:ind w:firstLineChars="0" w:firstLine="0"/>
              <w:jc w:val="center"/>
            </w:pPr>
            <w:r>
              <w:rPr>
                <w:rFonts w:hint="eastAsia"/>
              </w:rPr>
              <w:t>具备信息系统项目管理师资质证书</w:t>
            </w:r>
          </w:p>
        </w:tc>
        <w:tc>
          <w:tcPr>
            <w:tcW w:w="0" w:type="auto"/>
            <w:shd w:val="clear" w:color="auto" w:fill="auto"/>
            <w:noWrap/>
            <w:vAlign w:val="center"/>
          </w:tcPr>
          <w:p w:rsidR="00C47442" w:rsidRDefault="0059031F">
            <w:pPr>
              <w:widowControl/>
              <w:spacing w:line="240" w:lineRule="auto"/>
              <w:ind w:firstLineChars="0" w:firstLine="0"/>
              <w:jc w:val="center"/>
            </w:pPr>
            <w:r>
              <w:rPr>
                <w:rFonts w:hint="eastAsia"/>
              </w:rPr>
              <w:t>驻场</w:t>
            </w:r>
          </w:p>
        </w:tc>
      </w:tr>
      <w:tr w:rsidR="00C47442">
        <w:trPr>
          <w:trHeight w:val="285"/>
          <w:jc w:val="center"/>
        </w:trPr>
        <w:tc>
          <w:tcPr>
            <w:tcW w:w="0" w:type="auto"/>
            <w:shd w:val="clear" w:color="auto" w:fill="auto"/>
            <w:noWrap/>
            <w:vAlign w:val="center"/>
          </w:tcPr>
          <w:p w:rsidR="00C47442" w:rsidRDefault="0059031F">
            <w:pPr>
              <w:widowControl/>
              <w:spacing w:line="240" w:lineRule="auto"/>
              <w:ind w:firstLineChars="0" w:firstLine="0"/>
              <w:jc w:val="center"/>
            </w:pPr>
            <w:r>
              <w:rPr>
                <w:rFonts w:hint="eastAsia"/>
              </w:rPr>
              <w:t>产品经理</w:t>
            </w:r>
          </w:p>
        </w:tc>
        <w:tc>
          <w:tcPr>
            <w:tcW w:w="2363" w:type="dxa"/>
            <w:shd w:val="clear" w:color="auto" w:fill="auto"/>
            <w:vAlign w:val="center"/>
          </w:tcPr>
          <w:p w:rsidR="00C47442" w:rsidRDefault="0059031F">
            <w:pPr>
              <w:widowControl/>
              <w:spacing w:line="240" w:lineRule="auto"/>
              <w:ind w:firstLineChars="0" w:firstLine="0"/>
              <w:jc w:val="center"/>
            </w:pPr>
            <w:r>
              <w:rPr>
                <w:rFonts w:hint="eastAsia"/>
              </w:rPr>
              <w:t>负责项目需求评估与产品设计</w:t>
            </w:r>
          </w:p>
        </w:tc>
        <w:tc>
          <w:tcPr>
            <w:tcW w:w="1276" w:type="dxa"/>
            <w:shd w:val="clear" w:color="auto" w:fill="auto"/>
            <w:noWrap/>
            <w:vAlign w:val="center"/>
          </w:tcPr>
          <w:p w:rsidR="00C47442" w:rsidRDefault="0059031F">
            <w:pPr>
              <w:widowControl/>
              <w:spacing w:line="240" w:lineRule="auto"/>
              <w:ind w:firstLineChars="0" w:firstLine="0"/>
              <w:jc w:val="center"/>
            </w:pPr>
            <w:r>
              <w:t>2</w:t>
            </w:r>
            <w:r>
              <w:rPr>
                <w:rFonts w:hint="eastAsia"/>
              </w:rPr>
              <w:t>人</w:t>
            </w:r>
          </w:p>
        </w:tc>
        <w:tc>
          <w:tcPr>
            <w:tcW w:w="1984" w:type="dxa"/>
            <w:vAlign w:val="center"/>
          </w:tcPr>
          <w:p w:rsidR="00C47442" w:rsidRDefault="00D53026" w:rsidP="00AE201B">
            <w:pPr>
              <w:widowControl/>
              <w:spacing w:line="240" w:lineRule="auto"/>
              <w:ind w:firstLineChars="0" w:firstLine="0"/>
              <w:jc w:val="center"/>
            </w:pPr>
            <w:r w:rsidRPr="00D53026">
              <w:rPr>
                <w:rFonts w:hint="eastAsia"/>
              </w:rPr>
              <w:t>具有软考类中级及以上资格证书或具有计算机类中级及以上职称</w:t>
            </w:r>
          </w:p>
        </w:tc>
        <w:tc>
          <w:tcPr>
            <w:tcW w:w="0" w:type="auto"/>
            <w:shd w:val="clear" w:color="auto" w:fill="auto"/>
            <w:noWrap/>
            <w:vAlign w:val="center"/>
          </w:tcPr>
          <w:p w:rsidR="00C47442" w:rsidRDefault="00C47442">
            <w:pPr>
              <w:widowControl/>
              <w:spacing w:line="240" w:lineRule="auto"/>
              <w:ind w:firstLineChars="0" w:firstLine="0"/>
              <w:jc w:val="center"/>
            </w:pPr>
          </w:p>
        </w:tc>
      </w:tr>
      <w:tr w:rsidR="00C47442">
        <w:trPr>
          <w:trHeight w:val="285"/>
          <w:jc w:val="center"/>
        </w:trPr>
        <w:tc>
          <w:tcPr>
            <w:tcW w:w="0" w:type="auto"/>
            <w:shd w:val="clear" w:color="auto" w:fill="auto"/>
            <w:noWrap/>
            <w:vAlign w:val="center"/>
          </w:tcPr>
          <w:p w:rsidR="00C47442" w:rsidRDefault="0059031F">
            <w:pPr>
              <w:widowControl/>
              <w:spacing w:line="240" w:lineRule="auto"/>
              <w:ind w:firstLineChars="0" w:firstLine="0"/>
              <w:jc w:val="center"/>
            </w:pPr>
            <w:r>
              <w:rPr>
                <w:rFonts w:hint="eastAsia"/>
              </w:rPr>
              <w:t>研发</w:t>
            </w:r>
          </w:p>
        </w:tc>
        <w:tc>
          <w:tcPr>
            <w:tcW w:w="2363" w:type="dxa"/>
            <w:shd w:val="clear" w:color="auto" w:fill="auto"/>
            <w:noWrap/>
            <w:vAlign w:val="center"/>
          </w:tcPr>
          <w:p w:rsidR="00C47442" w:rsidRDefault="0059031F">
            <w:pPr>
              <w:widowControl/>
              <w:spacing w:line="240" w:lineRule="auto"/>
              <w:ind w:firstLineChars="0" w:firstLine="0"/>
              <w:jc w:val="center"/>
            </w:pPr>
            <w:r>
              <w:rPr>
                <w:rFonts w:hint="eastAsia"/>
              </w:rPr>
              <w:t>负责项目具体开发与实施</w:t>
            </w:r>
          </w:p>
        </w:tc>
        <w:tc>
          <w:tcPr>
            <w:tcW w:w="1276" w:type="dxa"/>
            <w:shd w:val="clear" w:color="auto" w:fill="auto"/>
            <w:noWrap/>
            <w:vAlign w:val="center"/>
          </w:tcPr>
          <w:p w:rsidR="00C47442" w:rsidRDefault="0059031F">
            <w:pPr>
              <w:widowControl/>
              <w:spacing w:line="240" w:lineRule="auto"/>
              <w:ind w:firstLineChars="0" w:firstLine="0"/>
              <w:jc w:val="center"/>
            </w:pPr>
            <w:r>
              <w:t>36</w:t>
            </w:r>
            <w:r>
              <w:rPr>
                <w:rFonts w:hint="eastAsia"/>
              </w:rPr>
              <w:t>人</w:t>
            </w:r>
          </w:p>
        </w:tc>
        <w:tc>
          <w:tcPr>
            <w:tcW w:w="1984" w:type="dxa"/>
            <w:vAlign w:val="center"/>
          </w:tcPr>
          <w:p w:rsidR="00C47442" w:rsidRDefault="0059031F">
            <w:pPr>
              <w:widowControl/>
              <w:spacing w:line="240" w:lineRule="auto"/>
              <w:ind w:firstLineChars="0" w:firstLine="0"/>
              <w:jc w:val="center"/>
            </w:pPr>
            <w:r>
              <w:rPr>
                <w:rFonts w:hint="eastAsia"/>
              </w:rPr>
              <w:t>具有相关工作经验</w:t>
            </w:r>
          </w:p>
        </w:tc>
        <w:tc>
          <w:tcPr>
            <w:tcW w:w="0" w:type="auto"/>
            <w:shd w:val="clear" w:color="auto" w:fill="auto"/>
            <w:noWrap/>
            <w:vAlign w:val="center"/>
          </w:tcPr>
          <w:p w:rsidR="00C47442" w:rsidRDefault="00C47442">
            <w:pPr>
              <w:widowControl/>
              <w:spacing w:line="240" w:lineRule="auto"/>
              <w:ind w:firstLineChars="0" w:firstLine="0"/>
              <w:jc w:val="center"/>
            </w:pPr>
          </w:p>
        </w:tc>
      </w:tr>
    </w:tbl>
    <w:p w:rsidR="00C47442" w:rsidRDefault="0059031F">
      <w:r>
        <w:t>2）投标人应针对本项目提供不少于5人的质保期间支撑团队（其中技术经理1人，产品经理1人，技术工程师不少于3人）；投标人的相关服务人员需具备相应的服务能力，需提供相关证明（最近一个季度依法缴纳社保费的证明）。</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16"/>
        <w:gridCol w:w="2410"/>
        <w:gridCol w:w="1180"/>
        <w:gridCol w:w="2219"/>
        <w:gridCol w:w="1077"/>
      </w:tblGrid>
      <w:tr w:rsidR="00C47442">
        <w:trPr>
          <w:trHeight w:val="285"/>
          <w:jc w:val="center"/>
        </w:trPr>
        <w:tc>
          <w:tcPr>
            <w:tcW w:w="1416" w:type="dxa"/>
            <w:shd w:val="clear" w:color="auto" w:fill="auto"/>
            <w:noWrap/>
            <w:vAlign w:val="center"/>
          </w:tcPr>
          <w:p w:rsidR="00C47442" w:rsidRDefault="0059031F">
            <w:pPr>
              <w:widowControl/>
              <w:spacing w:line="240" w:lineRule="auto"/>
              <w:ind w:firstLineChars="0" w:firstLine="0"/>
              <w:jc w:val="center"/>
              <w:rPr>
                <w:b/>
              </w:rPr>
            </w:pPr>
            <w:r>
              <w:rPr>
                <w:rFonts w:hint="eastAsia"/>
                <w:b/>
              </w:rPr>
              <w:t>角色</w:t>
            </w:r>
          </w:p>
        </w:tc>
        <w:tc>
          <w:tcPr>
            <w:tcW w:w="2410" w:type="dxa"/>
            <w:shd w:val="clear" w:color="auto" w:fill="auto"/>
            <w:noWrap/>
            <w:vAlign w:val="center"/>
          </w:tcPr>
          <w:p w:rsidR="00C47442" w:rsidRDefault="0059031F">
            <w:pPr>
              <w:widowControl/>
              <w:spacing w:line="240" w:lineRule="auto"/>
              <w:ind w:firstLineChars="0" w:firstLine="0"/>
              <w:jc w:val="center"/>
              <w:rPr>
                <w:b/>
              </w:rPr>
            </w:pPr>
            <w:r>
              <w:rPr>
                <w:rFonts w:hint="eastAsia"/>
                <w:b/>
              </w:rPr>
              <w:t>主要职责</w:t>
            </w:r>
          </w:p>
        </w:tc>
        <w:tc>
          <w:tcPr>
            <w:tcW w:w="1180" w:type="dxa"/>
            <w:shd w:val="clear" w:color="auto" w:fill="auto"/>
            <w:noWrap/>
            <w:vAlign w:val="center"/>
          </w:tcPr>
          <w:p w:rsidR="00C47442" w:rsidRDefault="0059031F">
            <w:pPr>
              <w:widowControl/>
              <w:spacing w:line="240" w:lineRule="auto"/>
              <w:ind w:firstLineChars="0" w:firstLine="0"/>
              <w:jc w:val="center"/>
              <w:rPr>
                <w:b/>
              </w:rPr>
            </w:pPr>
            <w:r>
              <w:rPr>
                <w:rFonts w:hint="eastAsia"/>
                <w:b/>
              </w:rPr>
              <w:t>人员数量</w:t>
            </w:r>
          </w:p>
        </w:tc>
        <w:tc>
          <w:tcPr>
            <w:tcW w:w="2219" w:type="dxa"/>
            <w:vAlign w:val="center"/>
          </w:tcPr>
          <w:p w:rsidR="00C47442" w:rsidRDefault="0059031F">
            <w:pPr>
              <w:widowControl/>
              <w:spacing w:line="240" w:lineRule="auto"/>
              <w:ind w:firstLineChars="0" w:firstLine="0"/>
              <w:jc w:val="center"/>
              <w:rPr>
                <w:b/>
              </w:rPr>
            </w:pPr>
            <w:r>
              <w:rPr>
                <w:rFonts w:hint="eastAsia"/>
                <w:b/>
              </w:rPr>
              <w:t>人员要求</w:t>
            </w:r>
          </w:p>
        </w:tc>
        <w:tc>
          <w:tcPr>
            <w:tcW w:w="1077" w:type="dxa"/>
            <w:shd w:val="clear" w:color="auto" w:fill="auto"/>
            <w:noWrap/>
            <w:vAlign w:val="center"/>
          </w:tcPr>
          <w:p w:rsidR="00C47442" w:rsidRDefault="0059031F">
            <w:pPr>
              <w:widowControl/>
              <w:spacing w:line="240" w:lineRule="auto"/>
              <w:ind w:firstLineChars="0" w:firstLine="0"/>
              <w:jc w:val="center"/>
              <w:rPr>
                <w:b/>
              </w:rPr>
            </w:pPr>
            <w:r>
              <w:rPr>
                <w:rFonts w:hint="eastAsia"/>
                <w:b/>
              </w:rPr>
              <w:t>驻场要求</w:t>
            </w:r>
          </w:p>
        </w:tc>
      </w:tr>
      <w:tr w:rsidR="00C47442">
        <w:trPr>
          <w:trHeight w:val="285"/>
          <w:jc w:val="center"/>
        </w:trPr>
        <w:tc>
          <w:tcPr>
            <w:tcW w:w="1416" w:type="dxa"/>
            <w:shd w:val="clear" w:color="auto" w:fill="auto"/>
            <w:noWrap/>
            <w:vAlign w:val="center"/>
          </w:tcPr>
          <w:p w:rsidR="00C47442" w:rsidRDefault="0059031F">
            <w:pPr>
              <w:widowControl/>
              <w:spacing w:line="240" w:lineRule="auto"/>
              <w:ind w:firstLineChars="0" w:firstLine="0"/>
              <w:jc w:val="center"/>
            </w:pPr>
            <w:r>
              <w:rPr>
                <w:rFonts w:hint="eastAsia"/>
              </w:rPr>
              <w:t>项目经理</w:t>
            </w:r>
          </w:p>
        </w:tc>
        <w:tc>
          <w:tcPr>
            <w:tcW w:w="2410" w:type="dxa"/>
            <w:shd w:val="clear" w:color="auto" w:fill="auto"/>
            <w:vAlign w:val="center"/>
          </w:tcPr>
          <w:p w:rsidR="00C47442" w:rsidRDefault="0059031F">
            <w:pPr>
              <w:widowControl/>
              <w:spacing w:line="240" w:lineRule="auto"/>
              <w:ind w:firstLineChars="0" w:firstLine="0"/>
              <w:jc w:val="center"/>
            </w:pPr>
            <w:r>
              <w:rPr>
                <w:rFonts w:hint="eastAsia"/>
              </w:rPr>
              <w:t>负责项目质量和进度控制</w:t>
            </w:r>
          </w:p>
        </w:tc>
        <w:tc>
          <w:tcPr>
            <w:tcW w:w="1180" w:type="dxa"/>
            <w:shd w:val="clear" w:color="auto" w:fill="auto"/>
            <w:noWrap/>
            <w:vAlign w:val="center"/>
          </w:tcPr>
          <w:p w:rsidR="00C47442" w:rsidRDefault="0059031F">
            <w:pPr>
              <w:widowControl/>
              <w:spacing w:line="240" w:lineRule="auto"/>
              <w:ind w:firstLineChars="0" w:firstLine="0"/>
              <w:jc w:val="center"/>
            </w:pPr>
            <w:r>
              <w:t>1</w:t>
            </w:r>
            <w:r>
              <w:rPr>
                <w:rFonts w:hint="eastAsia"/>
              </w:rPr>
              <w:t>人</w:t>
            </w:r>
          </w:p>
        </w:tc>
        <w:tc>
          <w:tcPr>
            <w:tcW w:w="2219" w:type="dxa"/>
            <w:vAlign w:val="center"/>
          </w:tcPr>
          <w:p w:rsidR="00C47442" w:rsidRDefault="0059031F">
            <w:pPr>
              <w:widowControl/>
              <w:spacing w:line="240" w:lineRule="auto"/>
              <w:ind w:firstLineChars="0" w:firstLine="0"/>
              <w:jc w:val="center"/>
            </w:pPr>
            <w:r>
              <w:rPr>
                <w:rFonts w:hint="eastAsia"/>
              </w:rPr>
              <w:t>具备信息系统项目管理师资质证书</w:t>
            </w:r>
          </w:p>
        </w:tc>
        <w:tc>
          <w:tcPr>
            <w:tcW w:w="1077" w:type="dxa"/>
            <w:shd w:val="clear" w:color="auto" w:fill="auto"/>
            <w:noWrap/>
            <w:vAlign w:val="center"/>
          </w:tcPr>
          <w:p w:rsidR="00C47442" w:rsidRDefault="00C47442">
            <w:pPr>
              <w:widowControl/>
              <w:spacing w:line="240" w:lineRule="auto"/>
              <w:ind w:firstLineChars="0" w:firstLine="0"/>
              <w:jc w:val="center"/>
            </w:pPr>
          </w:p>
        </w:tc>
      </w:tr>
      <w:tr w:rsidR="00C47442">
        <w:trPr>
          <w:trHeight w:val="285"/>
          <w:jc w:val="center"/>
        </w:trPr>
        <w:tc>
          <w:tcPr>
            <w:tcW w:w="1416" w:type="dxa"/>
            <w:shd w:val="clear" w:color="auto" w:fill="auto"/>
            <w:noWrap/>
            <w:vAlign w:val="center"/>
          </w:tcPr>
          <w:p w:rsidR="00C47442" w:rsidRDefault="0059031F">
            <w:pPr>
              <w:widowControl/>
              <w:spacing w:line="240" w:lineRule="auto"/>
              <w:ind w:firstLineChars="0" w:firstLine="0"/>
              <w:jc w:val="center"/>
            </w:pPr>
            <w:r>
              <w:rPr>
                <w:rFonts w:hint="eastAsia"/>
              </w:rPr>
              <w:t>产品经理</w:t>
            </w:r>
          </w:p>
        </w:tc>
        <w:tc>
          <w:tcPr>
            <w:tcW w:w="2410" w:type="dxa"/>
            <w:shd w:val="clear" w:color="auto" w:fill="auto"/>
            <w:vAlign w:val="center"/>
          </w:tcPr>
          <w:p w:rsidR="00C47442" w:rsidRDefault="0059031F">
            <w:pPr>
              <w:widowControl/>
              <w:spacing w:line="240" w:lineRule="auto"/>
              <w:ind w:firstLineChars="0" w:firstLine="0"/>
              <w:jc w:val="center"/>
            </w:pPr>
            <w:r>
              <w:rPr>
                <w:rFonts w:hint="eastAsia"/>
              </w:rPr>
              <w:t>负责项目需求评估与产品设计</w:t>
            </w:r>
          </w:p>
        </w:tc>
        <w:tc>
          <w:tcPr>
            <w:tcW w:w="1180" w:type="dxa"/>
            <w:shd w:val="clear" w:color="auto" w:fill="auto"/>
            <w:noWrap/>
            <w:vAlign w:val="center"/>
          </w:tcPr>
          <w:p w:rsidR="00C47442" w:rsidRDefault="0059031F">
            <w:pPr>
              <w:widowControl/>
              <w:spacing w:line="240" w:lineRule="auto"/>
              <w:ind w:firstLineChars="0" w:firstLine="0"/>
              <w:jc w:val="center"/>
            </w:pPr>
            <w:r>
              <w:t>1</w:t>
            </w:r>
            <w:r>
              <w:rPr>
                <w:rFonts w:hint="eastAsia"/>
              </w:rPr>
              <w:t>人</w:t>
            </w:r>
          </w:p>
        </w:tc>
        <w:tc>
          <w:tcPr>
            <w:tcW w:w="2219" w:type="dxa"/>
            <w:vAlign w:val="center"/>
          </w:tcPr>
          <w:p w:rsidR="00C47442" w:rsidRDefault="00AE201B" w:rsidP="00AE201B">
            <w:pPr>
              <w:widowControl/>
              <w:spacing w:line="240" w:lineRule="auto"/>
              <w:ind w:firstLineChars="0" w:firstLine="0"/>
              <w:jc w:val="center"/>
            </w:pPr>
            <w:r w:rsidRPr="00AE201B">
              <w:t>具有软考类中级及以上资格证书或具</w:t>
            </w:r>
            <w:r w:rsidRPr="00AE201B">
              <w:lastRenderedPageBreak/>
              <w:t>有计算机类中级及以上职称</w:t>
            </w:r>
          </w:p>
        </w:tc>
        <w:tc>
          <w:tcPr>
            <w:tcW w:w="1077" w:type="dxa"/>
            <w:shd w:val="clear" w:color="auto" w:fill="auto"/>
            <w:noWrap/>
            <w:vAlign w:val="center"/>
          </w:tcPr>
          <w:p w:rsidR="00C47442" w:rsidRDefault="00C47442">
            <w:pPr>
              <w:widowControl/>
              <w:spacing w:line="240" w:lineRule="auto"/>
              <w:ind w:firstLineChars="0" w:firstLine="0"/>
              <w:jc w:val="center"/>
            </w:pPr>
          </w:p>
        </w:tc>
      </w:tr>
      <w:tr w:rsidR="00C47442">
        <w:trPr>
          <w:trHeight w:val="285"/>
          <w:jc w:val="center"/>
        </w:trPr>
        <w:tc>
          <w:tcPr>
            <w:tcW w:w="1416" w:type="dxa"/>
            <w:shd w:val="clear" w:color="auto" w:fill="auto"/>
            <w:noWrap/>
            <w:vAlign w:val="center"/>
          </w:tcPr>
          <w:p w:rsidR="00C47442" w:rsidRDefault="0059031F">
            <w:pPr>
              <w:widowControl/>
              <w:spacing w:line="240" w:lineRule="auto"/>
              <w:ind w:firstLineChars="0" w:firstLine="0"/>
              <w:jc w:val="center"/>
            </w:pPr>
            <w:r>
              <w:rPr>
                <w:rFonts w:hint="eastAsia"/>
              </w:rPr>
              <w:lastRenderedPageBreak/>
              <w:t>技术工程师</w:t>
            </w:r>
          </w:p>
        </w:tc>
        <w:tc>
          <w:tcPr>
            <w:tcW w:w="2410" w:type="dxa"/>
            <w:shd w:val="clear" w:color="auto" w:fill="auto"/>
            <w:noWrap/>
            <w:vAlign w:val="center"/>
          </w:tcPr>
          <w:p w:rsidR="00C47442" w:rsidRDefault="0059031F">
            <w:pPr>
              <w:widowControl/>
              <w:spacing w:line="240" w:lineRule="auto"/>
              <w:ind w:firstLineChars="0" w:firstLine="0"/>
              <w:jc w:val="center"/>
            </w:pPr>
            <w:r>
              <w:rPr>
                <w:rFonts w:hint="eastAsia"/>
              </w:rPr>
              <w:t>负责项目运行维护</w:t>
            </w:r>
          </w:p>
        </w:tc>
        <w:tc>
          <w:tcPr>
            <w:tcW w:w="1180" w:type="dxa"/>
            <w:shd w:val="clear" w:color="auto" w:fill="auto"/>
            <w:noWrap/>
            <w:vAlign w:val="center"/>
          </w:tcPr>
          <w:p w:rsidR="00C47442" w:rsidRDefault="0059031F">
            <w:pPr>
              <w:widowControl/>
              <w:spacing w:line="240" w:lineRule="auto"/>
              <w:ind w:firstLineChars="0" w:firstLine="0"/>
              <w:jc w:val="center"/>
            </w:pPr>
            <w:r>
              <w:t>3</w:t>
            </w:r>
            <w:r>
              <w:rPr>
                <w:rFonts w:hint="eastAsia"/>
              </w:rPr>
              <w:t>人</w:t>
            </w:r>
          </w:p>
        </w:tc>
        <w:tc>
          <w:tcPr>
            <w:tcW w:w="2219" w:type="dxa"/>
            <w:vAlign w:val="center"/>
          </w:tcPr>
          <w:p w:rsidR="00C47442" w:rsidRDefault="0059031F">
            <w:pPr>
              <w:widowControl/>
              <w:spacing w:line="240" w:lineRule="auto"/>
              <w:ind w:firstLineChars="0" w:firstLine="0"/>
              <w:jc w:val="center"/>
            </w:pPr>
            <w:r>
              <w:t>具有</w:t>
            </w:r>
            <w:r>
              <w:rPr>
                <w:rFonts w:hint="eastAsia"/>
              </w:rPr>
              <w:t>相关工作经验</w:t>
            </w:r>
          </w:p>
        </w:tc>
        <w:tc>
          <w:tcPr>
            <w:tcW w:w="1077" w:type="dxa"/>
            <w:shd w:val="clear" w:color="auto" w:fill="auto"/>
            <w:noWrap/>
            <w:vAlign w:val="center"/>
          </w:tcPr>
          <w:p w:rsidR="00C47442" w:rsidRDefault="00C47442">
            <w:pPr>
              <w:widowControl/>
              <w:spacing w:line="240" w:lineRule="auto"/>
              <w:ind w:firstLineChars="0" w:firstLine="0"/>
              <w:jc w:val="center"/>
            </w:pPr>
          </w:p>
        </w:tc>
      </w:tr>
    </w:tbl>
    <w:p w:rsidR="00C47442" w:rsidRDefault="0059031F">
      <w:pPr>
        <w:pStyle w:val="24"/>
      </w:pPr>
      <w:bookmarkStart w:id="52" w:name="_Toc63785511"/>
      <w:r>
        <w:t>等级保护要求</w:t>
      </w:r>
      <w:bookmarkEnd w:id="52"/>
    </w:p>
    <w:p w:rsidR="00C47442" w:rsidRDefault="0059031F">
      <w:pPr>
        <w:rPr>
          <w:rFonts w:cs="宋体"/>
        </w:rPr>
      </w:pPr>
      <w:r>
        <w:rPr>
          <w:rFonts w:cs="宋体" w:hint="eastAsia"/>
        </w:rPr>
        <w:t>本项目按照信息系统网络安全等级保护三级建设。</w:t>
      </w:r>
    </w:p>
    <w:p w:rsidR="00C47442" w:rsidRDefault="0059031F">
      <w:pPr>
        <w:pStyle w:val="24"/>
      </w:pPr>
      <w:r>
        <w:rPr>
          <w:rFonts w:hint="eastAsia"/>
        </w:rPr>
        <w:t>商业密码应用需求</w:t>
      </w:r>
    </w:p>
    <w:p w:rsidR="00C47442" w:rsidRDefault="0059031F">
      <w:r>
        <w:rPr>
          <w:rFonts w:hint="eastAsia"/>
        </w:rPr>
        <w:t>本项目应按照国家商用密码第三级的相关要求进行建设</w:t>
      </w:r>
      <w:r>
        <w:rPr>
          <w:rFonts w:ascii="仿宋_GB2312" w:eastAsia="仿宋_GB2312" w:cs="仿宋_GB2312" w:hint="eastAsia"/>
          <w:kern w:val="0"/>
          <w:sz w:val="28"/>
          <w:szCs w:val="28"/>
        </w:rPr>
        <w:t>。</w:t>
      </w:r>
    </w:p>
    <w:p w:rsidR="00C47442" w:rsidRDefault="0059031F">
      <w:pPr>
        <w:pStyle w:val="24"/>
      </w:pPr>
      <w:r>
        <w:rPr>
          <w:rFonts w:hint="eastAsia"/>
        </w:rPr>
        <w:t>技术文件要求</w:t>
      </w:r>
    </w:p>
    <w:p w:rsidR="00C47442" w:rsidRDefault="0059031F">
      <w:r>
        <w:rPr>
          <w:rFonts w:hint="eastAsia"/>
        </w:rPr>
        <w:t>投标人提供的书面技术资料应能确保系统正常运行所需的管理、运营及维护有关的全套文件。技术文件应该全面、完整、详细。投标人提供的技术文件至少应包括：</w:t>
      </w:r>
    </w:p>
    <w:p w:rsidR="00C47442" w:rsidRDefault="0059031F">
      <w:r>
        <w:rPr>
          <w:rFonts w:hint="eastAsia"/>
        </w:rPr>
        <w:t>－</w:t>
      </w:r>
      <w:r>
        <w:t xml:space="preserve"> 系统说明文件； </w:t>
      </w:r>
    </w:p>
    <w:p w:rsidR="00C47442" w:rsidRDefault="0059031F">
      <w:r>
        <w:rPr>
          <w:rFonts w:hint="eastAsia"/>
        </w:rPr>
        <w:t>－</w:t>
      </w:r>
      <w:r>
        <w:t xml:space="preserve"> 技术手册(安装、测试、操作、维护、故障排除等)； </w:t>
      </w:r>
    </w:p>
    <w:p w:rsidR="00C47442" w:rsidRDefault="0059031F">
      <w:r>
        <w:rPr>
          <w:rFonts w:hint="eastAsia"/>
        </w:rPr>
        <w:t>－</w:t>
      </w:r>
      <w:r>
        <w:t xml:space="preserve"> 项目文档，应该包括：</w:t>
      </w:r>
    </w:p>
    <w:p w:rsidR="00C47442" w:rsidRDefault="0059031F">
      <w:pPr>
        <w:ind w:left="360"/>
      </w:pPr>
      <w:r>
        <w:t>(1)软件需求说明书</w:t>
      </w:r>
    </w:p>
    <w:p w:rsidR="00C47442" w:rsidRDefault="0059031F">
      <w:pPr>
        <w:ind w:left="360"/>
      </w:pPr>
      <w:r>
        <w:t>(2)</w:t>
      </w:r>
      <w:r>
        <w:tab/>
        <w:t>系统总体设计说明书</w:t>
      </w:r>
    </w:p>
    <w:p w:rsidR="00C47442" w:rsidRDefault="0059031F">
      <w:pPr>
        <w:ind w:left="360"/>
      </w:pPr>
      <w:r>
        <w:t>(3)</w:t>
      </w:r>
      <w:r>
        <w:tab/>
        <w:t>应用软件功能清单</w:t>
      </w:r>
    </w:p>
    <w:p w:rsidR="00C47442" w:rsidRDefault="0059031F">
      <w:r>
        <w:rPr>
          <w:rFonts w:hint="eastAsia"/>
        </w:rPr>
        <w:t>－招标人提出的其他项目验收文档。</w:t>
      </w:r>
    </w:p>
    <w:p w:rsidR="00C47442" w:rsidRDefault="0059031F">
      <w:r>
        <w:rPr>
          <w:rFonts w:hint="eastAsia"/>
        </w:rPr>
        <w:t>根据招标人项目验收要求，提供项目验收册纸质</w:t>
      </w:r>
      <w:r>
        <w:t>5</w:t>
      </w:r>
      <w:r>
        <w:rPr>
          <w:rFonts w:hint="eastAsia"/>
        </w:rPr>
        <w:t>套以上，项目全过程材料</w:t>
      </w:r>
      <w:r>
        <w:t>1套以及电子文件2套</w:t>
      </w:r>
      <w:r>
        <w:rPr>
          <w:rFonts w:hint="eastAsia"/>
        </w:rPr>
        <w:t>，源代码光盘等</w:t>
      </w:r>
      <w:r>
        <w:t>。</w:t>
      </w:r>
    </w:p>
    <w:bookmarkEnd w:id="37"/>
    <w:p w:rsidR="00C47442" w:rsidRDefault="0059031F">
      <w:pPr>
        <w:pStyle w:val="16"/>
      </w:pPr>
      <w:r>
        <w:rPr>
          <w:rFonts w:hint="eastAsia"/>
        </w:rPr>
        <w:t>供应商管理要求</w:t>
      </w:r>
    </w:p>
    <w:p w:rsidR="00C47442" w:rsidRDefault="0059031F">
      <w:pPr>
        <w:pStyle w:val="2f"/>
        <w:ind w:firstLine="480"/>
        <w:rPr>
          <w:sz w:val="24"/>
          <w:szCs w:val="24"/>
        </w:rPr>
      </w:pPr>
      <w:r>
        <w:rPr>
          <w:rFonts w:hint="eastAsia"/>
          <w:sz w:val="24"/>
          <w:szCs w:val="24"/>
        </w:rPr>
        <w:t>1、在项目实施期间，中标人应严格执行国家、地方、行业有关本项目业务管理和安全作业的法律、法规和制度并按规定承担相应的费用。中标人因违反规定等原因造成的一切损失和责任由中标人自行承担。</w:t>
      </w:r>
    </w:p>
    <w:p w:rsidR="00C47442" w:rsidRDefault="0059031F">
      <w:pPr>
        <w:pStyle w:val="2f"/>
        <w:ind w:firstLine="480"/>
        <w:rPr>
          <w:sz w:val="24"/>
          <w:szCs w:val="24"/>
        </w:rPr>
      </w:pPr>
      <w:r>
        <w:rPr>
          <w:rFonts w:hint="eastAsia"/>
          <w:sz w:val="24"/>
          <w:szCs w:val="24"/>
        </w:rPr>
        <w:t>2、中标人在投标书中承诺并经招标人认定的项目负责人及专业技术人员必须是本单位职工（在本单位缴纳社会保障金）和该项目实施现场的实际操作者，应具有类似本项目的实施经验，并应在软件应用调研、安装、试运行等期间常</w:t>
      </w:r>
      <w:r>
        <w:rPr>
          <w:rFonts w:hint="eastAsia"/>
          <w:sz w:val="24"/>
          <w:szCs w:val="24"/>
        </w:rPr>
        <w:lastRenderedPageBreak/>
        <w:t>驻项目现场。未经采购人同意，中标人不得调换或撤离上述人员。如采购人认为有必要，可要求中标人对上述人员中的部分人员作出更好的调整。</w:t>
      </w:r>
    </w:p>
    <w:p w:rsidR="00C47442" w:rsidRDefault="0059031F">
      <w:pPr>
        <w:pStyle w:val="2f"/>
        <w:ind w:firstLine="480"/>
        <w:rPr>
          <w:sz w:val="24"/>
          <w:szCs w:val="24"/>
        </w:rPr>
      </w:pPr>
      <w:r>
        <w:rPr>
          <w:rFonts w:hint="eastAsia"/>
          <w:sz w:val="24"/>
          <w:szCs w:val="24"/>
        </w:rPr>
        <w:t>3、中标人在项目实施期间，应按项目实际进度与环节落实所对应项目整体及各环节管理工作，按照规范做好项目实施期间相关管理与实施记录。</w:t>
      </w:r>
    </w:p>
    <w:p w:rsidR="00C47442" w:rsidRDefault="0059031F">
      <w:pPr>
        <w:pStyle w:val="2f"/>
        <w:ind w:firstLine="480"/>
        <w:rPr>
          <w:sz w:val="24"/>
          <w:szCs w:val="24"/>
        </w:rPr>
      </w:pPr>
      <w:r>
        <w:rPr>
          <w:rFonts w:hint="eastAsia"/>
          <w:sz w:val="24"/>
          <w:szCs w:val="24"/>
        </w:rPr>
        <w:t>4、参与本项目的工作人员应严格遵循采购人的安全制度，保障采购人资料和设备的安全。中标方如需进入采购人机房工作，只能在采购人规定的工作区域内对项目涉及的设备进行操作，严禁触动与项目无关的任何设备（包括任何操作行为），如需跨区操作必须得到采购人项目联系人确认。</w:t>
      </w:r>
    </w:p>
    <w:p w:rsidR="00C47442" w:rsidRDefault="0059031F">
      <w:pPr>
        <w:pStyle w:val="2f"/>
        <w:ind w:firstLine="480"/>
        <w:rPr>
          <w:sz w:val="24"/>
          <w:szCs w:val="24"/>
        </w:rPr>
      </w:pPr>
      <w:r>
        <w:rPr>
          <w:rFonts w:hint="eastAsia"/>
          <w:sz w:val="24"/>
          <w:szCs w:val="24"/>
        </w:rPr>
        <w:t>5、中标人在项目实施期间必须遵守采购人的规章制度并提供实施人员名单。</w:t>
      </w:r>
    </w:p>
    <w:p w:rsidR="00C47442" w:rsidRDefault="0059031F">
      <w:pPr>
        <w:pStyle w:val="2f"/>
        <w:ind w:firstLine="480"/>
        <w:rPr>
          <w:sz w:val="24"/>
          <w:szCs w:val="24"/>
        </w:rPr>
      </w:pPr>
      <w:r>
        <w:rPr>
          <w:rFonts w:hint="eastAsia"/>
          <w:sz w:val="24"/>
          <w:szCs w:val="24"/>
        </w:rPr>
        <w:t>6、各投标人在投标文件中要结合本项目的特点和采购人上述的具体要求制定相应的管理措施，并在报价中列支相应的费用清单，投标人报价中未列支上述费用清单的，上述费用视为已包含在投标人的投标总报价中。</w:t>
      </w:r>
    </w:p>
    <w:p w:rsidR="00C47442" w:rsidRDefault="0059031F">
      <w:pPr>
        <w:pStyle w:val="2f"/>
        <w:ind w:firstLine="480"/>
        <w:rPr>
          <w:rFonts w:hint="eastAsia"/>
          <w:sz w:val="24"/>
          <w:szCs w:val="24"/>
        </w:rPr>
      </w:pPr>
      <w:r>
        <w:rPr>
          <w:rFonts w:hint="eastAsia"/>
          <w:sz w:val="24"/>
          <w:szCs w:val="24"/>
        </w:rPr>
        <w:t>7、本项目软件开发及调试将纳入采购人的管理范围，中标人在此过程中须服从上述单位的管理协调。</w:t>
      </w:r>
    </w:p>
    <w:p w:rsidR="00F609DE" w:rsidRDefault="00F609DE" w:rsidP="00F609DE">
      <w:pPr>
        <w:pStyle w:val="2f"/>
        <w:ind w:firstLine="480"/>
      </w:pPr>
      <w:r>
        <w:rPr>
          <w:rFonts w:hint="eastAsia"/>
          <w:sz w:val="24"/>
          <w:szCs w:val="24"/>
        </w:rPr>
        <w:t>8、</w:t>
      </w:r>
      <w:r w:rsidRPr="00F609DE">
        <w:rPr>
          <w:rFonts w:hint="eastAsia"/>
          <w:sz w:val="24"/>
          <w:szCs w:val="24"/>
        </w:rPr>
        <w:t>供应商</w:t>
      </w:r>
      <w:r>
        <w:rPr>
          <w:rFonts w:hint="eastAsia"/>
          <w:sz w:val="24"/>
          <w:szCs w:val="24"/>
        </w:rPr>
        <w:t>具备</w:t>
      </w:r>
      <w:r w:rsidRPr="00F609DE">
        <w:rPr>
          <w:sz w:val="24"/>
          <w:szCs w:val="24"/>
        </w:rPr>
        <w:t>ISO 20000 IT服务管理体系认证证书、ISO 27001信息安全管理体系认证证书、ITSS信息技术服务标准符合性证书、DCMM 数据管理能力成熟度等级证书的</w:t>
      </w:r>
      <w:r>
        <w:rPr>
          <w:rFonts w:hint="eastAsia"/>
          <w:sz w:val="24"/>
          <w:szCs w:val="24"/>
        </w:rPr>
        <w:t>优先考虑</w:t>
      </w:r>
      <w:r w:rsidRPr="00F609DE">
        <w:rPr>
          <w:sz w:val="24"/>
          <w:szCs w:val="24"/>
        </w:rPr>
        <w:t>。</w:t>
      </w:r>
    </w:p>
    <w:p w:rsidR="00C47442" w:rsidRDefault="0059031F">
      <w:pPr>
        <w:pStyle w:val="16"/>
      </w:pPr>
      <w:r>
        <w:rPr>
          <w:rFonts w:hint="eastAsia"/>
        </w:rPr>
        <w:t>知识产权及保密要求</w:t>
      </w:r>
    </w:p>
    <w:p w:rsidR="00C47442" w:rsidRDefault="0059031F">
      <w:pPr>
        <w:ind w:firstLine="482"/>
        <w:rPr>
          <w:b/>
        </w:rPr>
      </w:pPr>
      <w:r>
        <w:rPr>
          <w:b/>
        </w:rPr>
        <w:t>1、中标人数据、文件、资料知识产权</w:t>
      </w:r>
    </w:p>
    <w:p w:rsidR="00C47442" w:rsidRDefault="0059031F">
      <w:r>
        <w:rPr>
          <w:rFonts w:hint="eastAsia"/>
        </w:rPr>
        <w:t>中标人保证其所提供的服务和交付的成果以及在履行本项目义务中使用到的所有数据、文件、信息不会引起任何第三方在专利权、著作权、商标权等知识产权方面向采购人或采购人的关联方及合作方（包括但不限于采购人的主管单位和采购人的合作单位等）发出侵权指控或提出索赔。若有，中标人应负责与第三方解决纠纷，若因此导致采购人损失的，采购人有权要求中标人赔偿采购人因此遭受的全部损失，包括但不限于直接损失、间接损失、诉讼费／仲裁费、律师费、公证费、鉴定费等。</w:t>
      </w:r>
    </w:p>
    <w:p w:rsidR="00C47442" w:rsidRDefault="0059031F">
      <w:r>
        <w:rPr>
          <w:rFonts w:hint="eastAsia"/>
        </w:rPr>
        <w:t>中标人因履行本项目而产生的所有成果的知识产权等权利均归采购人所有，中标人应配合采购人进行相关权利登记或申请。未经采购人书面同意，中标人不得以任何形式使用或许可他人使用本项目成果的相关内容，不得擅自对外公</w:t>
      </w:r>
      <w:r>
        <w:rPr>
          <w:rFonts w:hint="eastAsia"/>
        </w:rPr>
        <w:lastRenderedPageBreak/>
        <w:t>开发表或向任何第三方透露。</w:t>
      </w:r>
    </w:p>
    <w:p w:rsidR="00C47442" w:rsidRDefault="0059031F">
      <w:r>
        <w:rPr>
          <w:rFonts w:hint="eastAsia"/>
        </w:rPr>
        <w:t>在不影响上述条款规定的由采购人取得所有成果的知识产权的前提下，双方因履行本项目而被授权接触或使用对方之知识产权（包括但不限于商标、专利、著作权等），和/或任何其他相关资料、数据等涉及的任何权利，均不视为向另一方转让上述权利或在本项目范围外授权许可另一方使用上述权利，上述权利仍应属于提供方，并仅可使用于本项目，被授权接触或使用方未经提供方书面同意，不得擅自挪作他用。</w:t>
      </w:r>
    </w:p>
    <w:p w:rsidR="00C47442" w:rsidRDefault="0059031F">
      <w:pPr>
        <w:ind w:firstLine="482"/>
        <w:rPr>
          <w:b/>
        </w:rPr>
      </w:pPr>
      <w:r>
        <w:rPr>
          <w:b/>
        </w:rPr>
        <w:t>2、项目保密要求</w:t>
      </w:r>
    </w:p>
    <w:p w:rsidR="00C47442" w:rsidRDefault="0059031F">
      <w:r>
        <w:rPr>
          <w:rFonts w:hint="eastAsia"/>
        </w:rPr>
        <w:t>中标人因履行本项目而知悉的所有数据、信息和资料（包括但不限于账号信息、图表、文字、计算过程、任何形式的文件、访谈记录、现场实测数据、采购人相关工作程序等）以及因履行本项目而形成的数据、信息和任何形式的工作成果，均是采购人要求保密的信息。未经采购人书面同意，中标人不得对外泄露采购人要求保密的信息，不得用于其他用途，否则中标人需承担由此引起的法律责任和经济责任，包括但不限于直接损失、间接损失、律师费、诉讼费/仲裁费、调查费、公证费等。</w:t>
      </w:r>
    </w:p>
    <w:p w:rsidR="00C47442" w:rsidRDefault="0059031F">
      <w:r>
        <w:rPr>
          <w:rFonts w:hint="eastAsia"/>
        </w:rPr>
        <w:t>中标人应采取必要的有效措施保证其参与本项目的人员（包括中标人聘用的人员、借调的人员、实习的人员）无论是在职或离职后，以及中标人的合作方无论是合作中或合作终止后，都能够履行本项目约定的保密义务。若中标人人员或中标人合作方违反保密规定，中标人应承担连带责任。</w:t>
      </w:r>
    </w:p>
    <w:p w:rsidR="00C47442" w:rsidRDefault="0059031F">
      <w:r>
        <w:rPr>
          <w:rFonts w:hint="eastAsia"/>
        </w:rPr>
        <w:t>中标人（含中标人参与本项目的人员以及其合作方）未经采购方书面许可，不得以任何形式自行使用或以任何方式向第三方披露、转让、授权、出售与本项目有关的技术成果、计算机软件、源代码、策划文档、技术诀窍、秘密信息、技术资料和其他文件。</w:t>
      </w:r>
    </w:p>
    <w:p w:rsidR="00C47442" w:rsidRDefault="0059031F">
      <w:r>
        <w:rPr>
          <w:rFonts w:hint="eastAsia"/>
        </w:rPr>
        <w:t>以上内容的保密期限自中标人知悉保密信息起始至保密信息被合法公开之日止。</w:t>
      </w:r>
    </w:p>
    <w:p w:rsidR="00C47442" w:rsidRDefault="0059031F">
      <w:pPr>
        <w:ind w:firstLine="482"/>
        <w:rPr>
          <w:b/>
        </w:rPr>
      </w:pPr>
      <w:r>
        <w:rPr>
          <w:b/>
        </w:rPr>
        <w:t>3、临时账号等使用要求</w:t>
      </w:r>
    </w:p>
    <w:p w:rsidR="00C47442" w:rsidRDefault="0059031F">
      <w:r>
        <w:rPr>
          <w:rFonts w:hint="eastAsia"/>
        </w:rPr>
        <w:t>中标人对采购人提拱的临时使用账号要保密，不得公开，对组件开发的账号密码需进行加密，避免信息安全的泄露。中标人在项目建设期间应做好系统特权账号的管理和使用记录。未经采购人的同意不得利用采购人的网络及平台</w:t>
      </w:r>
      <w:r>
        <w:rPr>
          <w:rFonts w:hint="eastAsia"/>
        </w:rPr>
        <w:lastRenderedPageBreak/>
        <w:t>进行短信、彩信、微信发送</w:t>
      </w:r>
      <w:r>
        <w:t>,造成的一切后果由中标人负责。</w:t>
      </w:r>
    </w:p>
    <w:p w:rsidR="00C47442" w:rsidRDefault="0059031F">
      <w:pPr>
        <w:pStyle w:val="16"/>
      </w:pPr>
      <w:bookmarkStart w:id="53" w:name="_Toc68798863"/>
      <w:bookmarkStart w:id="54" w:name="_Hlk152598452"/>
      <w:r>
        <w:rPr>
          <w:rFonts w:hint="eastAsia"/>
        </w:rPr>
        <w:t>附录</w:t>
      </w:r>
      <w:bookmarkEnd w:id="53"/>
    </w:p>
    <w:p w:rsidR="00C47442" w:rsidRDefault="0059031F">
      <w:pPr>
        <w:ind w:firstLine="482"/>
        <w:rPr>
          <w:b/>
        </w:rPr>
      </w:pPr>
      <w:r>
        <w:rPr>
          <w:rFonts w:hint="eastAsia"/>
          <w:b/>
        </w:rPr>
        <w:t>若项目建设过程中需符合相关技术标准或规范文件的要求，请将相关文件作为附件列出。</w:t>
      </w:r>
    </w:p>
    <w:p w:rsidR="00C47442" w:rsidRDefault="0059031F">
      <w:pPr>
        <w:ind w:firstLine="482"/>
      </w:pPr>
      <w:r>
        <w:rPr>
          <w:rFonts w:hint="eastAsia"/>
          <w:b/>
        </w:rPr>
        <w:t>参考如下：</w:t>
      </w:r>
    </w:p>
    <w:p w:rsidR="00C47442" w:rsidRDefault="0059031F">
      <w:pPr>
        <w:ind w:firstLineChars="0" w:firstLine="0"/>
      </w:pPr>
      <w:r>
        <w:rPr>
          <w:rFonts w:hint="eastAsia"/>
        </w:rPr>
        <w:t>1、</w:t>
      </w:r>
      <w:r>
        <w:t>《政务网络安全监测平台总体技术要求》</w:t>
      </w:r>
    </w:p>
    <w:p w:rsidR="00C47442" w:rsidRDefault="00C47442">
      <w:pPr>
        <w:ind w:firstLineChars="0" w:firstLine="0"/>
      </w:pPr>
      <w:r>
        <w:object w:dxaOrig="1562" w:dyaOrig="11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54.75pt" o:ole="">
            <v:imagedata r:id="rId15" o:title=""/>
          </v:shape>
          <o:OLEObject Type="Embed" ProgID="Package" ShapeID="_x0000_i1025" DrawAspect="Icon" ObjectID="_1768291438" r:id="rId16"/>
        </w:object>
      </w:r>
    </w:p>
    <w:p w:rsidR="00C47442" w:rsidRDefault="00C47442">
      <w:pPr>
        <w:ind w:firstLineChars="0" w:firstLine="0"/>
      </w:pPr>
    </w:p>
    <w:p w:rsidR="00C47442" w:rsidRDefault="0059031F">
      <w:pPr>
        <w:ind w:firstLineChars="0" w:firstLine="0"/>
        <w:jc w:val="left"/>
      </w:pPr>
      <w:r>
        <w:rPr>
          <w:rFonts w:hint="eastAsia"/>
        </w:rPr>
        <w:t>2、《上海市电子政务外网建设和运行管理指南（试行）》</w:t>
      </w:r>
    </w:p>
    <w:p w:rsidR="00C47442" w:rsidRDefault="00C47442">
      <w:pPr>
        <w:ind w:firstLineChars="0" w:firstLine="0"/>
        <w:jc w:val="left"/>
      </w:pPr>
      <w:r>
        <w:object w:dxaOrig="1562" w:dyaOrig="1134">
          <v:shape id="_x0000_i1026" type="#_x0000_t75" style="width:76.5pt;height:54.75pt" o:ole="">
            <v:imagedata r:id="rId17" o:title=""/>
          </v:shape>
          <o:OLEObject Type="Embed" ProgID="Package" ShapeID="_x0000_i1026" DrawAspect="Icon" ObjectID="_1768291439" r:id="rId18"/>
        </w:object>
      </w:r>
    </w:p>
    <w:p w:rsidR="00C47442" w:rsidRDefault="0059031F">
      <w:pPr>
        <w:ind w:firstLineChars="0" w:firstLine="0"/>
        <w:jc w:val="left"/>
        <w:rPr>
          <w:b/>
          <w:bCs/>
        </w:rPr>
      </w:pPr>
      <w:r>
        <w:rPr>
          <w:rFonts w:hint="eastAsia"/>
        </w:rPr>
        <w:t>3、其他标准</w:t>
      </w:r>
      <w:bookmarkEnd w:id="54"/>
    </w:p>
    <w:sectPr w:rsidR="00C47442" w:rsidSect="00C47442">
      <w:footerReference w:type="first" r:id="rId19"/>
      <w:pgSz w:w="11906" w:h="16838"/>
      <w:pgMar w:top="1134" w:right="1797" w:bottom="1135" w:left="1797" w:header="340" w:footer="7" w:gutter="0"/>
      <w:pgNumType w:start="1"/>
      <w:cols w:space="720"/>
      <w:titlePg/>
      <w:docGrid w:type="linesAndChars" w:linePitch="326"/>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3A3EFF16" w15:done="0"/>
  <w15:commentEx w15:paraId="6FF7D215" w15:done="0"/>
  <w15:commentEx w15:paraId="3FFE657A" w15:done="0"/>
  <w15:commentEx w15:paraId="7B729F8A" w15:done="0"/>
  <w15:commentEx w15:paraId="7BE30C6A" w15:done="0"/>
  <w15:commentEx w15:paraId="BEDE5C8F" w15:done="0"/>
  <w15:commentEx w15:paraId="EDFFBBAA"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14B4A" w:rsidRDefault="00614B4A">
      <w:pPr>
        <w:spacing w:line="240" w:lineRule="auto"/>
      </w:pPr>
      <w:r>
        <w:separator/>
      </w:r>
    </w:p>
  </w:endnote>
  <w:endnote w:type="continuationSeparator" w:id="1">
    <w:p w:rsidR="00614B4A" w:rsidRDefault="00614B4A">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微软雅黑">
    <w:panose1 w:val="020B0503020204020204"/>
    <w:charset w:val="86"/>
    <w:family w:val="swiss"/>
    <w:pitch w:val="variable"/>
    <w:sig w:usb0="80000287" w:usb1="280F3C52" w:usb2="00000016" w:usb3="00000000" w:csb0="0004001F" w:csb1="00000000"/>
  </w:font>
  <w:font w:name="Arial Unicode MS">
    <w:panose1 w:val="020B0604020202020204"/>
    <w:charset w:val="86"/>
    <w:family w:val="swiss"/>
    <w:pitch w:val="variable"/>
    <w:sig w:usb0="F7FFAFFF" w:usb1="E9DFFFFF" w:usb2="0000003F" w:usb3="00000000" w:csb0="003F01FF" w:csb1="00000000"/>
  </w:font>
  <w:font w:name="等线 Light">
    <w:panose1 w:val="02010600030101010101"/>
    <w:charset w:val="86"/>
    <w:family w:val="auto"/>
    <w:pitch w:val="variable"/>
    <w:sig w:usb0="A00002BF" w:usb1="38CF7CFA" w:usb2="00000016" w:usb3="00000000" w:csb0="0004000F" w:csb1="00000000"/>
  </w:font>
  <w:font w:name="time">
    <w:altName w:val="宋体"/>
    <w:charset w:val="00"/>
    <w:family w:val="roman"/>
    <w:pitch w:val="default"/>
    <w:sig w:usb0="00000000" w:usb1="00000000" w:usb2="00000000" w:usb3="00000000" w:csb0="00040001" w:csb1="00000000"/>
  </w:font>
  <w:font w:name="Microsoft YaHei UI">
    <w:panose1 w:val="020B0503020204020204"/>
    <w:charset w:val="86"/>
    <w:family w:val="swiss"/>
    <w:pitch w:val="variable"/>
    <w:sig w:usb0="80000287" w:usb1="28CF3C52" w:usb2="00000016" w:usb3="00000000" w:csb0="0004001F" w:csb1="00000000"/>
  </w:font>
  <w:font w:name="Microsoft Sans Serif">
    <w:panose1 w:val="020B0604020202020204"/>
    <w:charset w:val="00"/>
    <w:family w:val="swiss"/>
    <w:pitch w:val="variable"/>
    <w:sig w:usb0="E1002AFF" w:usb1="C0000002" w:usb2="00000008" w:usb3="00000000" w:csb0="000101FF" w:csb1="00000000"/>
  </w:font>
  <w:font w:name="楷体_GB2312">
    <w:altName w:val="Arial Unicode MS"/>
    <w:panose1 w:val="02010609030101010101"/>
    <w:charset w:val="86"/>
    <w:family w:val="modern"/>
    <w:pitch w:val="fixed"/>
    <w:sig w:usb0="00000001" w:usb1="080E0000" w:usb2="00000010" w:usb3="00000000" w:csb0="00040000" w:csb1="00000000"/>
  </w:font>
  <w:font w:name="Segoe UI">
    <w:panose1 w:val="020B0502040204020203"/>
    <w:charset w:val="00"/>
    <w:family w:val="swiss"/>
    <w:pitch w:val="variable"/>
    <w:sig w:usb0="E10022FF" w:usb1="C000E47F" w:usb2="00000029" w:usb3="00000000" w:csb0="000001DF" w:csb1="00000000"/>
  </w:font>
  <w:font w:name="方正仿宋_GBK">
    <w:charset w:val="86"/>
    <w:family w:val="auto"/>
    <w:pitch w:val="default"/>
    <w:sig w:usb0="A00002BF" w:usb1="38CF7CFA" w:usb2="00082016" w:usb3="00000000" w:csb0="00040001" w:csb1="00000000"/>
  </w:font>
  <w:font w:name="华文仿宋">
    <w:panose1 w:val="02010600040101010101"/>
    <w:charset w:val="86"/>
    <w:family w:val="auto"/>
    <w:pitch w:val="variable"/>
    <w:sig w:usb0="00000287" w:usb1="080F0000" w:usb2="00000010" w:usb3="00000000" w:csb0="0004009F" w:csb1="00000000"/>
  </w:font>
  <w:font w:name="Times">
    <w:altName w:val="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DejaVu Sans Mono">
    <w:altName w:val="苹方-简"/>
    <w:charset w:val="00"/>
    <w:family w:val="modern"/>
    <w:pitch w:val="default"/>
    <w:sig w:usb0="00000000" w:usb1="00000000" w:usb2="02000028" w:usb3="00000000" w:csb0="600001DF" w:csb1="DFDF0000"/>
  </w:font>
  <w:font w:name="AvenirNext-Regular">
    <w:charset w:val="00"/>
    <w:family w:val="swiss"/>
    <w:pitch w:val="default"/>
    <w:sig w:usb0="8000002F" w:usb1="5000204A" w:usb2="00000000" w:usb3="00000000" w:csb0="0000009B" w:csb1="00000000"/>
  </w:font>
  <w:font w:name="长城仿宋">
    <w:altName w:val="方正仿宋_GBK"/>
    <w:charset w:val="86"/>
    <w:family w:val="modern"/>
    <w:pitch w:val="default"/>
    <w:sig w:usb0="00000000" w:usb1="00000000" w:usb2="00000010" w:usb3="00000000" w:csb0="000401FF" w:csb1="00000000"/>
  </w:font>
  <w:font w:name="华文中宋">
    <w:panose1 w:val="02010600040101010101"/>
    <w:charset w:val="86"/>
    <w:family w:val="auto"/>
    <w:pitch w:val="variable"/>
    <w:sig w:usb0="00000287" w:usb1="080F0000" w:usb2="00000010" w:usb3="00000000" w:csb0="0004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031F" w:rsidRDefault="0059031F"/>
  <w:p w:rsidR="0059031F" w:rsidRDefault="0059031F"/>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031F" w:rsidRDefault="00AD3FC6">
    <w:pPr>
      <w:ind w:firstLineChars="0" w:firstLine="0"/>
      <w:jc w:val="center"/>
    </w:pPr>
    <w:r w:rsidRPr="00AD3FC6">
      <w:fldChar w:fldCharType="begin"/>
    </w:r>
    <w:r w:rsidR="0059031F">
      <w:instrText>PAGE   \* MERGEFORMAT</w:instrText>
    </w:r>
    <w:r w:rsidRPr="00AD3FC6">
      <w:fldChar w:fldCharType="separate"/>
    </w:r>
    <w:r w:rsidR="00F609DE" w:rsidRPr="00F609DE">
      <w:rPr>
        <w:noProof/>
        <w:lang w:val="zh-CN"/>
      </w:rPr>
      <w:t>28</w:t>
    </w:r>
    <w:r>
      <w:rPr>
        <w:lang w:val="zh-CN"/>
      </w:rPr>
      <w:fldChar w:fldCharType="end"/>
    </w:r>
  </w:p>
  <w:p w:rsidR="0059031F" w:rsidRDefault="0059031F"/>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031F" w:rsidRDefault="0059031F">
    <w:pPr>
      <w:ind w:firstLineChars="0" w:firstLine="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031F" w:rsidRDefault="00AD3FC6">
    <w:pPr>
      <w:ind w:firstLineChars="0" w:firstLine="0"/>
      <w:jc w:val="center"/>
      <w:rPr>
        <w:lang w:val="zh-CN"/>
      </w:rPr>
    </w:pPr>
    <w:r>
      <w:rPr>
        <w:lang w:val="zh-CN"/>
      </w:rPr>
      <w:fldChar w:fldCharType="begin"/>
    </w:r>
    <w:r w:rsidR="0059031F">
      <w:rPr>
        <w:lang w:val="zh-CN"/>
      </w:rPr>
      <w:instrText>PAGE   \* MERGEFORMAT</w:instrText>
    </w:r>
    <w:r>
      <w:rPr>
        <w:lang w:val="zh-CN"/>
      </w:rPr>
      <w:fldChar w:fldCharType="separate"/>
    </w:r>
    <w:r w:rsidR="00F609DE">
      <w:rPr>
        <w:noProof/>
        <w:lang w:val="zh-CN"/>
      </w:rPr>
      <w:t>1</w:t>
    </w:r>
    <w:r>
      <w:rPr>
        <w:lang w:val="zh-CN"/>
      </w:rPr>
      <w:fldChar w:fldCharType="end"/>
    </w:r>
  </w:p>
  <w:p w:rsidR="0059031F" w:rsidRDefault="0059031F"/>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14B4A" w:rsidRDefault="00614B4A">
      <w:r>
        <w:separator/>
      </w:r>
    </w:p>
  </w:footnote>
  <w:footnote w:type="continuationSeparator" w:id="1">
    <w:p w:rsidR="00614B4A" w:rsidRDefault="00614B4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031F" w:rsidRDefault="0059031F"/>
  <w:p w:rsidR="0059031F" w:rsidRDefault="0059031F"/>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031F" w:rsidRDefault="0059031F">
    <w:pPr>
      <w:pStyle w:val="affe"/>
      <w:pBdr>
        <w:bottom w:val="none" w:sz="0" w:space="0" w:color="auto"/>
      </w:pBdr>
      <w:ind w:firstLine="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031F" w:rsidRDefault="0059031F">
    <w:pPr>
      <w:pStyle w:val="affe"/>
      <w:pBdr>
        <w:bottom w:val="none" w:sz="0" w:space="0" w:color="auto"/>
      </w:pBdr>
      <w:ind w:firstLine="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B262EBFB"/>
    <w:multiLevelType w:val="singleLevel"/>
    <w:tmpl w:val="B262EBFB"/>
    <w:lvl w:ilvl="0">
      <w:start w:val="1"/>
      <w:numFmt w:val="chineseCounting"/>
      <w:suff w:val="nothing"/>
      <w:lvlText w:val="（%1）"/>
      <w:lvlJc w:val="left"/>
      <w:pPr>
        <w:ind w:left="0" w:firstLine="420"/>
      </w:pPr>
      <w:rPr>
        <w:rFonts w:hint="eastAsia"/>
      </w:rPr>
    </w:lvl>
  </w:abstractNum>
  <w:abstractNum w:abstractNumId="1">
    <w:nsid w:val="E51B7408"/>
    <w:multiLevelType w:val="multilevel"/>
    <w:tmpl w:val="E51B7408"/>
    <w:lvl w:ilvl="0">
      <w:numFmt w:val="decimal"/>
      <w:pStyle w:val="1"/>
      <w:lvlText w:val=""/>
      <w:lvlJc w:val="left"/>
      <w:pPr>
        <w:tabs>
          <w:tab w:val="left" w:pos="0"/>
        </w:tabs>
        <w:ind w:left="0" w:firstLine="0"/>
      </w:pPr>
    </w:lvl>
    <w:lvl w:ilvl="1">
      <w:numFmt w:val="decimal"/>
      <w:lvlText w:val=""/>
      <w:lvlJc w:val="left"/>
      <w:pPr>
        <w:tabs>
          <w:tab w:val="left" w:pos="0"/>
        </w:tabs>
        <w:ind w:left="0" w:firstLine="0"/>
      </w:pPr>
    </w:lvl>
    <w:lvl w:ilvl="2">
      <w:numFmt w:val="decimal"/>
      <w:lvlText w:val=""/>
      <w:lvlJc w:val="left"/>
      <w:pPr>
        <w:tabs>
          <w:tab w:val="left" w:pos="0"/>
        </w:tabs>
        <w:ind w:left="0" w:firstLine="0"/>
      </w:pPr>
    </w:lvl>
    <w:lvl w:ilvl="3">
      <w:numFmt w:val="decimal"/>
      <w:lvlText w:val=""/>
      <w:lvlJc w:val="left"/>
      <w:pPr>
        <w:tabs>
          <w:tab w:val="left" w:pos="0"/>
        </w:tabs>
        <w:ind w:left="0" w:firstLine="0"/>
      </w:pPr>
    </w:lvl>
    <w:lvl w:ilvl="4">
      <w:numFmt w:val="decimal"/>
      <w:lvlText w:val=""/>
      <w:lvlJc w:val="left"/>
      <w:pPr>
        <w:tabs>
          <w:tab w:val="left" w:pos="0"/>
        </w:tabs>
        <w:ind w:left="0" w:firstLine="0"/>
      </w:pPr>
    </w:lvl>
    <w:lvl w:ilvl="5">
      <w:numFmt w:val="decimal"/>
      <w:lvlText w:val=""/>
      <w:lvlJc w:val="left"/>
      <w:pPr>
        <w:tabs>
          <w:tab w:val="left" w:pos="0"/>
        </w:tabs>
        <w:ind w:left="0" w:firstLine="0"/>
      </w:pPr>
    </w:lvl>
    <w:lvl w:ilvl="6">
      <w:numFmt w:val="decimal"/>
      <w:lvlText w:val=""/>
      <w:lvlJc w:val="left"/>
      <w:pPr>
        <w:tabs>
          <w:tab w:val="left" w:pos="0"/>
        </w:tabs>
        <w:ind w:left="0" w:firstLine="0"/>
      </w:pPr>
    </w:lvl>
    <w:lvl w:ilvl="7">
      <w:numFmt w:val="decimal"/>
      <w:lvlText w:val=""/>
      <w:lvlJc w:val="left"/>
      <w:pPr>
        <w:tabs>
          <w:tab w:val="left" w:pos="0"/>
        </w:tabs>
        <w:ind w:left="0" w:firstLine="0"/>
      </w:pPr>
    </w:lvl>
    <w:lvl w:ilvl="8">
      <w:numFmt w:val="decimal"/>
      <w:lvlText w:val=""/>
      <w:lvlJc w:val="left"/>
      <w:pPr>
        <w:tabs>
          <w:tab w:val="left" w:pos="0"/>
        </w:tabs>
        <w:ind w:left="0" w:firstLine="0"/>
      </w:pPr>
    </w:lvl>
  </w:abstractNum>
  <w:abstractNum w:abstractNumId="2">
    <w:nsid w:val="FFFFFF81"/>
    <w:multiLevelType w:val="singleLevel"/>
    <w:tmpl w:val="FFFFFF81"/>
    <w:lvl w:ilvl="0">
      <w:start w:val="1"/>
      <w:numFmt w:val="bullet"/>
      <w:pStyle w:val="4"/>
      <w:lvlText w:val=""/>
      <w:lvlJc w:val="left"/>
      <w:pPr>
        <w:tabs>
          <w:tab w:val="left" w:pos="1620"/>
        </w:tabs>
        <w:ind w:leftChars="600" w:left="1620" w:hangingChars="200" w:hanging="360"/>
      </w:pPr>
      <w:rPr>
        <w:rFonts w:ascii="Wingdings" w:hAnsi="Wingdings" w:hint="default"/>
      </w:rPr>
    </w:lvl>
  </w:abstractNum>
  <w:abstractNum w:abstractNumId="3">
    <w:nsid w:val="FFFFFF89"/>
    <w:multiLevelType w:val="singleLevel"/>
    <w:tmpl w:val="FFFFFF89"/>
    <w:lvl w:ilvl="0">
      <w:start w:val="1"/>
      <w:numFmt w:val="bullet"/>
      <w:pStyle w:val="a"/>
      <w:lvlText w:val=""/>
      <w:lvlJc w:val="left"/>
      <w:pPr>
        <w:tabs>
          <w:tab w:val="left" w:pos="748"/>
        </w:tabs>
        <w:ind w:left="748" w:hanging="374"/>
      </w:pPr>
      <w:rPr>
        <w:rFonts w:ascii="Wingdings" w:hAnsi="Wingdings" w:hint="default"/>
        <w:sz w:val="21"/>
      </w:rPr>
    </w:lvl>
  </w:abstractNum>
  <w:abstractNum w:abstractNumId="4">
    <w:nsid w:val="00000011"/>
    <w:multiLevelType w:val="multilevel"/>
    <w:tmpl w:val="00000011"/>
    <w:lvl w:ilvl="0">
      <w:start w:val="1"/>
      <w:numFmt w:val="bullet"/>
      <w:pStyle w:val="a0"/>
      <w:lvlText w:val=""/>
      <w:lvlJc w:val="left"/>
      <w:pPr>
        <w:tabs>
          <w:tab w:val="left" w:pos="900"/>
        </w:tabs>
        <w:ind w:left="900" w:hanging="420"/>
      </w:pPr>
      <w:rPr>
        <w:rFonts w:ascii="Wingdings" w:hAnsi="Wingdings" w:hint="default"/>
      </w:rPr>
    </w:lvl>
    <w:lvl w:ilvl="1">
      <w:start w:val="1"/>
      <w:numFmt w:val="bullet"/>
      <w:lvlText w:val=""/>
      <w:lvlJc w:val="left"/>
      <w:pPr>
        <w:tabs>
          <w:tab w:val="left" w:pos="1320"/>
        </w:tabs>
        <w:ind w:left="1320" w:hanging="420"/>
      </w:pPr>
      <w:rPr>
        <w:rFonts w:ascii="Wingdings" w:hAnsi="Wingdings" w:hint="default"/>
      </w:rPr>
    </w:lvl>
    <w:lvl w:ilvl="2">
      <w:start w:val="1"/>
      <w:numFmt w:val="bullet"/>
      <w:lvlText w:val=""/>
      <w:lvlJc w:val="left"/>
      <w:pPr>
        <w:tabs>
          <w:tab w:val="left" w:pos="1740"/>
        </w:tabs>
        <w:ind w:left="1740" w:hanging="420"/>
      </w:pPr>
      <w:rPr>
        <w:rFonts w:ascii="Wingdings" w:hAnsi="Wingdings" w:hint="default"/>
      </w:rPr>
    </w:lvl>
    <w:lvl w:ilvl="3">
      <w:start w:val="1"/>
      <w:numFmt w:val="bullet"/>
      <w:lvlText w:val=""/>
      <w:lvlJc w:val="left"/>
      <w:pPr>
        <w:tabs>
          <w:tab w:val="left" w:pos="2160"/>
        </w:tabs>
        <w:ind w:left="2160" w:hanging="420"/>
      </w:pPr>
      <w:rPr>
        <w:rFonts w:ascii="Wingdings" w:hAnsi="Wingdings" w:hint="default"/>
      </w:rPr>
    </w:lvl>
    <w:lvl w:ilvl="4">
      <w:start w:val="1"/>
      <w:numFmt w:val="bullet"/>
      <w:lvlText w:val=""/>
      <w:lvlJc w:val="left"/>
      <w:pPr>
        <w:tabs>
          <w:tab w:val="left" w:pos="2580"/>
        </w:tabs>
        <w:ind w:left="2580" w:hanging="420"/>
      </w:pPr>
      <w:rPr>
        <w:rFonts w:ascii="Wingdings" w:hAnsi="Wingdings" w:hint="default"/>
      </w:rPr>
    </w:lvl>
    <w:lvl w:ilvl="5">
      <w:start w:val="1"/>
      <w:numFmt w:val="bullet"/>
      <w:lvlText w:val=""/>
      <w:lvlJc w:val="left"/>
      <w:pPr>
        <w:tabs>
          <w:tab w:val="left" w:pos="3000"/>
        </w:tabs>
        <w:ind w:left="3000" w:hanging="420"/>
      </w:pPr>
      <w:rPr>
        <w:rFonts w:ascii="Wingdings" w:hAnsi="Wingdings" w:hint="default"/>
      </w:rPr>
    </w:lvl>
    <w:lvl w:ilvl="6">
      <w:start w:val="1"/>
      <w:numFmt w:val="bullet"/>
      <w:lvlText w:val=""/>
      <w:lvlJc w:val="left"/>
      <w:pPr>
        <w:tabs>
          <w:tab w:val="left" w:pos="3420"/>
        </w:tabs>
        <w:ind w:left="3420" w:hanging="420"/>
      </w:pPr>
      <w:rPr>
        <w:rFonts w:ascii="Wingdings" w:hAnsi="Wingdings" w:hint="default"/>
      </w:rPr>
    </w:lvl>
    <w:lvl w:ilvl="7">
      <w:start w:val="1"/>
      <w:numFmt w:val="bullet"/>
      <w:lvlText w:val=""/>
      <w:lvlJc w:val="left"/>
      <w:pPr>
        <w:tabs>
          <w:tab w:val="left" w:pos="3840"/>
        </w:tabs>
        <w:ind w:left="3840" w:hanging="420"/>
      </w:pPr>
      <w:rPr>
        <w:rFonts w:ascii="Wingdings" w:hAnsi="Wingdings" w:hint="default"/>
      </w:rPr>
    </w:lvl>
    <w:lvl w:ilvl="8">
      <w:start w:val="1"/>
      <w:numFmt w:val="bullet"/>
      <w:lvlText w:val=""/>
      <w:lvlJc w:val="left"/>
      <w:pPr>
        <w:tabs>
          <w:tab w:val="left" w:pos="4260"/>
        </w:tabs>
        <w:ind w:left="4260" w:hanging="420"/>
      </w:pPr>
      <w:rPr>
        <w:rFonts w:ascii="Wingdings" w:hAnsi="Wingdings" w:hint="default"/>
      </w:rPr>
    </w:lvl>
  </w:abstractNum>
  <w:abstractNum w:abstractNumId="5">
    <w:nsid w:val="023B3218"/>
    <w:multiLevelType w:val="multilevel"/>
    <w:tmpl w:val="023B3218"/>
    <w:lvl w:ilvl="0">
      <w:start w:val="1"/>
      <w:numFmt w:val="bullet"/>
      <w:pStyle w:val="2"/>
      <w:lvlText w:val=""/>
      <w:lvlJc w:val="left"/>
      <w:pPr>
        <w:tabs>
          <w:tab w:val="left" w:pos="420"/>
        </w:tabs>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6">
    <w:nsid w:val="06AE7411"/>
    <w:multiLevelType w:val="multilevel"/>
    <w:tmpl w:val="06AE7411"/>
    <w:lvl w:ilvl="0">
      <w:start w:val="1"/>
      <w:numFmt w:val="bullet"/>
      <w:pStyle w:val="10"/>
      <w:lvlText w:val=""/>
      <w:lvlJc w:val="left"/>
      <w:pPr>
        <w:ind w:left="817" w:hanging="420"/>
      </w:pPr>
      <w:rPr>
        <w:rFonts w:ascii="Wingdings" w:hAnsi="Wingdings" w:hint="default"/>
      </w:rPr>
    </w:lvl>
    <w:lvl w:ilvl="1">
      <w:start w:val="1"/>
      <w:numFmt w:val="bullet"/>
      <w:lvlText w:val=""/>
      <w:lvlJc w:val="left"/>
      <w:pPr>
        <w:tabs>
          <w:tab w:val="left" w:pos="1260"/>
        </w:tabs>
        <w:ind w:left="1260" w:hanging="420"/>
      </w:pPr>
      <w:rPr>
        <w:rFonts w:ascii="Wingdings" w:hAnsi="Wingdings" w:hint="default"/>
      </w:rPr>
    </w:lvl>
    <w:lvl w:ilvl="2">
      <w:start w:val="1"/>
      <w:numFmt w:val="bullet"/>
      <w:lvlText w:val=""/>
      <w:lvlJc w:val="left"/>
      <w:pPr>
        <w:tabs>
          <w:tab w:val="left" w:pos="1680"/>
        </w:tabs>
        <w:ind w:left="1680" w:hanging="420"/>
      </w:pPr>
      <w:rPr>
        <w:rFonts w:ascii="Wingdings" w:hAnsi="Wingdings" w:hint="default"/>
      </w:rPr>
    </w:lvl>
    <w:lvl w:ilvl="3">
      <w:start w:val="1"/>
      <w:numFmt w:val="bullet"/>
      <w:lvlText w:val=""/>
      <w:lvlJc w:val="left"/>
      <w:pPr>
        <w:tabs>
          <w:tab w:val="left" w:pos="2100"/>
        </w:tabs>
        <w:ind w:left="2100" w:hanging="420"/>
      </w:pPr>
      <w:rPr>
        <w:rFonts w:ascii="Wingdings" w:hAnsi="Wingdings" w:hint="default"/>
      </w:rPr>
    </w:lvl>
    <w:lvl w:ilvl="4">
      <w:start w:val="1"/>
      <w:numFmt w:val="bullet"/>
      <w:lvlText w:val=""/>
      <w:lvlJc w:val="left"/>
      <w:pPr>
        <w:tabs>
          <w:tab w:val="left" w:pos="2520"/>
        </w:tabs>
        <w:ind w:left="2520" w:hanging="420"/>
      </w:pPr>
      <w:rPr>
        <w:rFonts w:ascii="Wingdings" w:hAnsi="Wingdings" w:hint="default"/>
      </w:rPr>
    </w:lvl>
    <w:lvl w:ilvl="5">
      <w:start w:val="1"/>
      <w:numFmt w:val="bullet"/>
      <w:lvlText w:val=""/>
      <w:lvlJc w:val="left"/>
      <w:pPr>
        <w:tabs>
          <w:tab w:val="left" w:pos="2940"/>
        </w:tabs>
        <w:ind w:left="2940" w:hanging="420"/>
      </w:pPr>
      <w:rPr>
        <w:rFonts w:ascii="Wingdings" w:hAnsi="Wingdings" w:hint="default"/>
      </w:rPr>
    </w:lvl>
    <w:lvl w:ilvl="6">
      <w:start w:val="1"/>
      <w:numFmt w:val="bullet"/>
      <w:lvlText w:val=""/>
      <w:lvlJc w:val="left"/>
      <w:pPr>
        <w:tabs>
          <w:tab w:val="left" w:pos="3360"/>
        </w:tabs>
        <w:ind w:left="3360" w:hanging="420"/>
      </w:pPr>
      <w:rPr>
        <w:rFonts w:ascii="Wingdings" w:hAnsi="Wingdings" w:hint="default"/>
      </w:rPr>
    </w:lvl>
    <w:lvl w:ilvl="7">
      <w:start w:val="1"/>
      <w:numFmt w:val="bullet"/>
      <w:lvlText w:val=""/>
      <w:lvlJc w:val="left"/>
      <w:pPr>
        <w:tabs>
          <w:tab w:val="left" w:pos="3780"/>
        </w:tabs>
        <w:ind w:left="3780" w:hanging="420"/>
      </w:pPr>
      <w:rPr>
        <w:rFonts w:ascii="Wingdings" w:hAnsi="Wingdings" w:hint="default"/>
      </w:rPr>
    </w:lvl>
    <w:lvl w:ilvl="8">
      <w:start w:val="1"/>
      <w:numFmt w:val="bullet"/>
      <w:lvlText w:val=""/>
      <w:lvlJc w:val="left"/>
      <w:pPr>
        <w:tabs>
          <w:tab w:val="left" w:pos="4200"/>
        </w:tabs>
        <w:ind w:left="4200" w:hanging="420"/>
      </w:pPr>
      <w:rPr>
        <w:rFonts w:ascii="Wingdings" w:hAnsi="Wingdings" w:hint="default"/>
      </w:rPr>
    </w:lvl>
  </w:abstractNum>
  <w:abstractNum w:abstractNumId="7">
    <w:nsid w:val="0AE367E9"/>
    <w:multiLevelType w:val="multilevel"/>
    <w:tmpl w:val="0AE367E9"/>
    <w:lvl w:ilvl="0">
      <w:start w:val="1"/>
      <w:numFmt w:val="none"/>
      <w:pStyle w:val="a1"/>
      <w:suff w:val="nothing"/>
      <w:lvlText w:val="%1示例："/>
      <w:lvlJc w:val="left"/>
      <w:pPr>
        <w:ind w:left="0" w:firstLine="363"/>
      </w:pPr>
      <w:rPr>
        <w:rFonts w:ascii="黑体" w:eastAsia="黑体" w:hint="eastAsia"/>
        <w:b w:val="0"/>
        <w:i w:val="0"/>
        <w:sz w:val="18"/>
        <w:szCs w:val="18"/>
      </w:rPr>
    </w:lvl>
    <w:lvl w:ilvl="1">
      <w:start w:val="1"/>
      <w:numFmt w:val="lowerLetter"/>
      <w:pStyle w:val="a2"/>
      <w:lvlText w:val="%2)"/>
      <w:lvlJc w:val="left"/>
      <w:pPr>
        <w:tabs>
          <w:tab w:val="left" w:pos="363"/>
        </w:tabs>
        <w:ind w:left="0" w:firstLine="363"/>
      </w:pPr>
      <w:rPr>
        <w:rFonts w:hint="eastAsia"/>
      </w:rPr>
    </w:lvl>
    <w:lvl w:ilvl="2">
      <w:start w:val="1"/>
      <w:numFmt w:val="lowerRoman"/>
      <w:lvlText w:val="%3."/>
      <w:lvlJc w:val="right"/>
      <w:pPr>
        <w:tabs>
          <w:tab w:val="left" w:pos="363"/>
        </w:tabs>
        <w:ind w:left="0" w:firstLine="363"/>
      </w:pPr>
      <w:rPr>
        <w:rFonts w:hint="eastAsia"/>
      </w:rPr>
    </w:lvl>
    <w:lvl w:ilvl="3">
      <w:start w:val="1"/>
      <w:numFmt w:val="decimal"/>
      <w:lvlText w:val="%4."/>
      <w:lvlJc w:val="left"/>
      <w:pPr>
        <w:tabs>
          <w:tab w:val="left" w:pos="363"/>
        </w:tabs>
        <w:ind w:left="0" w:firstLine="363"/>
      </w:pPr>
      <w:rPr>
        <w:rFonts w:hint="eastAsia"/>
      </w:rPr>
    </w:lvl>
    <w:lvl w:ilvl="4">
      <w:start w:val="1"/>
      <w:numFmt w:val="lowerLetter"/>
      <w:lvlText w:val="%5)"/>
      <w:lvlJc w:val="left"/>
      <w:pPr>
        <w:tabs>
          <w:tab w:val="left" w:pos="363"/>
        </w:tabs>
        <w:ind w:left="0" w:firstLine="363"/>
      </w:pPr>
      <w:rPr>
        <w:rFonts w:hint="eastAsia"/>
      </w:rPr>
    </w:lvl>
    <w:lvl w:ilvl="5">
      <w:start w:val="1"/>
      <w:numFmt w:val="lowerRoman"/>
      <w:lvlText w:val="%6."/>
      <w:lvlJc w:val="right"/>
      <w:pPr>
        <w:tabs>
          <w:tab w:val="left" w:pos="363"/>
        </w:tabs>
        <w:ind w:left="0" w:firstLine="363"/>
      </w:pPr>
      <w:rPr>
        <w:rFonts w:hint="eastAsia"/>
      </w:rPr>
    </w:lvl>
    <w:lvl w:ilvl="6">
      <w:start w:val="1"/>
      <w:numFmt w:val="decimal"/>
      <w:lvlText w:val="%7."/>
      <w:lvlJc w:val="left"/>
      <w:pPr>
        <w:tabs>
          <w:tab w:val="left" w:pos="363"/>
        </w:tabs>
        <w:ind w:left="0" w:firstLine="363"/>
      </w:pPr>
      <w:rPr>
        <w:rFonts w:hint="eastAsia"/>
      </w:rPr>
    </w:lvl>
    <w:lvl w:ilvl="7">
      <w:start w:val="1"/>
      <w:numFmt w:val="lowerLetter"/>
      <w:lvlText w:val="%8)"/>
      <w:lvlJc w:val="left"/>
      <w:pPr>
        <w:tabs>
          <w:tab w:val="left" w:pos="363"/>
        </w:tabs>
        <w:ind w:left="0" w:firstLine="363"/>
      </w:pPr>
      <w:rPr>
        <w:rFonts w:hint="eastAsia"/>
      </w:rPr>
    </w:lvl>
    <w:lvl w:ilvl="8">
      <w:start w:val="1"/>
      <w:numFmt w:val="lowerRoman"/>
      <w:lvlText w:val="%9."/>
      <w:lvlJc w:val="right"/>
      <w:pPr>
        <w:tabs>
          <w:tab w:val="left" w:pos="363"/>
        </w:tabs>
        <w:ind w:left="0" w:firstLine="363"/>
      </w:pPr>
      <w:rPr>
        <w:rFonts w:hint="eastAsia"/>
      </w:rPr>
    </w:lvl>
  </w:abstractNum>
  <w:abstractNum w:abstractNumId="8">
    <w:nsid w:val="1B000663"/>
    <w:multiLevelType w:val="multilevel"/>
    <w:tmpl w:val="1B000663"/>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pStyle w:val="a3"/>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9">
    <w:nsid w:val="1BE25B4A"/>
    <w:multiLevelType w:val="multilevel"/>
    <w:tmpl w:val="1BE25B4A"/>
    <w:lvl w:ilvl="0">
      <w:start w:val="1"/>
      <w:numFmt w:val="decimal"/>
      <w:pStyle w:val="MMTopic1"/>
      <w:suff w:val="space"/>
      <w:lvlText w:val="%1"/>
      <w:lvlJc w:val="left"/>
      <w:pPr>
        <w:ind w:left="0" w:firstLine="0"/>
      </w:pPr>
    </w:lvl>
    <w:lvl w:ilvl="1">
      <w:start w:val="1"/>
      <w:numFmt w:val="decimal"/>
      <w:pStyle w:val="MMTopic2"/>
      <w:suff w:val="space"/>
      <w:lvlText w:val="%1.%2"/>
      <w:lvlJc w:val="left"/>
      <w:pPr>
        <w:ind w:left="0" w:firstLine="0"/>
      </w:pPr>
    </w:lvl>
    <w:lvl w:ilvl="2">
      <w:start w:val="1"/>
      <w:numFmt w:val="decimal"/>
      <w:pStyle w:val="MMTopic3"/>
      <w:suff w:val="space"/>
      <w:lvlText w:val="%1.%2.%3"/>
      <w:lvlJc w:val="left"/>
      <w:pPr>
        <w:ind w:left="0" w:firstLine="0"/>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0">
    <w:nsid w:val="1C5818EB"/>
    <w:multiLevelType w:val="multilevel"/>
    <w:tmpl w:val="1C5818EB"/>
    <w:lvl w:ilvl="0">
      <w:start w:val="1"/>
      <w:numFmt w:val="bullet"/>
      <w:lvlText w:val=""/>
      <w:lvlJc w:val="left"/>
      <w:pPr>
        <w:tabs>
          <w:tab w:val="left" w:pos="900"/>
        </w:tabs>
        <w:ind w:left="900" w:hanging="420"/>
      </w:pPr>
      <w:rPr>
        <w:rFonts w:ascii="Wingdings" w:hAnsi="Wingdings" w:hint="default"/>
      </w:rPr>
    </w:lvl>
    <w:lvl w:ilvl="1">
      <w:start w:val="1"/>
      <w:numFmt w:val="bullet"/>
      <w:lvlText w:val=""/>
      <w:lvlJc w:val="left"/>
      <w:pPr>
        <w:tabs>
          <w:tab w:val="left" w:pos="1320"/>
        </w:tabs>
        <w:ind w:left="1320" w:hanging="420"/>
      </w:pPr>
      <w:rPr>
        <w:rFonts w:ascii="Wingdings" w:hAnsi="Wingdings" w:hint="default"/>
      </w:rPr>
    </w:lvl>
    <w:lvl w:ilvl="2">
      <w:start w:val="1"/>
      <w:numFmt w:val="bullet"/>
      <w:lvlText w:val=""/>
      <w:lvlJc w:val="left"/>
      <w:pPr>
        <w:tabs>
          <w:tab w:val="left" w:pos="1740"/>
        </w:tabs>
        <w:ind w:left="1740" w:hanging="420"/>
      </w:pPr>
      <w:rPr>
        <w:rFonts w:ascii="Wingdings" w:hAnsi="Wingdings" w:hint="default"/>
      </w:rPr>
    </w:lvl>
    <w:lvl w:ilvl="3">
      <w:start w:val="1"/>
      <w:numFmt w:val="bullet"/>
      <w:pStyle w:val="N-4"/>
      <w:lvlText w:val=""/>
      <w:lvlJc w:val="left"/>
      <w:pPr>
        <w:tabs>
          <w:tab w:val="left" w:pos="2160"/>
        </w:tabs>
        <w:ind w:left="2160" w:hanging="420"/>
      </w:pPr>
      <w:rPr>
        <w:rFonts w:ascii="Wingdings" w:hAnsi="Wingdings" w:hint="default"/>
      </w:rPr>
    </w:lvl>
    <w:lvl w:ilvl="4">
      <w:start w:val="1"/>
      <w:numFmt w:val="bullet"/>
      <w:lvlText w:val=""/>
      <w:lvlJc w:val="left"/>
      <w:pPr>
        <w:tabs>
          <w:tab w:val="left" w:pos="2580"/>
        </w:tabs>
        <w:ind w:left="2580" w:hanging="420"/>
      </w:pPr>
      <w:rPr>
        <w:rFonts w:ascii="Wingdings" w:hAnsi="Wingdings" w:hint="default"/>
      </w:rPr>
    </w:lvl>
    <w:lvl w:ilvl="5">
      <w:start w:val="1"/>
      <w:numFmt w:val="bullet"/>
      <w:lvlText w:val=""/>
      <w:lvlJc w:val="left"/>
      <w:pPr>
        <w:tabs>
          <w:tab w:val="left" w:pos="3000"/>
        </w:tabs>
        <w:ind w:left="3000" w:hanging="420"/>
      </w:pPr>
      <w:rPr>
        <w:rFonts w:ascii="Wingdings" w:hAnsi="Wingdings" w:hint="default"/>
      </w:rPr>
    </w:lvl>
    <w:lvl w:ilvl="6">
      <w:start w:val="1"/>
      <w:numFmt w:val="bullet"/>
      <w:lvlText w:val=""/>
      <w:lvlJc w:val="left"/>
      <w:pPr>
        <w:tabs>
          <w:tab w:val="left" w:pos="3420"/>
        </w:tabs>
        <w:ind w:left="3420" w:hanging="420"/>
      </w:pPr>
      <w:rPr>
        <w:rFonts w:ascii="Wingdings" w:hAnsi="Wingdings" w:hint="default"/>
      </w:rPr>
    </w:lvl>
    <w:lvl w:ilvl="7">
      <w:start w:val="1"/>
      <w:numFmt w:val="bullet"/>
      <w:lvlText w:val=""/>
      <w:lvlJc w:val="left"/>
      <w:pPr>
        <w:tabs>
          <w:tab w:val="left" w:pos="3840"/>
        </w:tabs>
        <w:ind w:left="3840" w:hanging="420"/>
      </w:pPr>
      <w:rPr>
        <w:rFonts w:ascii="Wingdings" w:hAnsi="Wingdings" w:hint="default"/>
      </w:rPr>
    </w:lvl>
    <w:lvl w:ilvl="8">
      <w:start w:val="1"/>
      <w:numFmt w:val="bullet"/>
      <w:lvlText w:val=""/>
      <w:lvlJc w:val="left"/>
      <w:pPr>
        <w:tabs>
          <w:tab w:val="left" w:pos="4260"/>
        </w:tabs>
        <w:ind w:left="4260" w:hanging="420"/>
      </w:pPr>
      <w:rPr>
        <w:rFonts w:ascii="Wingdings" w:hAnsi="Wingdings" w:hint="default"/>
      </w:rPr>
    </w:lvl>
  </w:abstractNum>
  <w:abstractNum w:abstractNumId="11">
    <w:nsid w:val="1F5404EC"/>
    <w:multiLevelType w:val="multilevel"/>
    <w:tmpl w:val="1F5404EC"/>
    <w:lvl w:ilvl="0">
      <w:start w:val="1"/>
      <w:numFmt w:val="chineseCountingThousand"/>
      <w:pStyle w:val="11"/>
      <w:suff w:val="space"/>
      <w:lvlText w:val="第%1章"/>
      <w:lvlJc w:val="left"/>
      <w:pPr>
        <w:ind w:left="0" w:firstLine="0"/>
      </w:pPr>
      <w:rPr>
        <w:rFonts w:ascii="Times New Roman" w:eastAsia="仿宋" w:hAnsi="Times New Roman" w:hint="default"/>
        <w:b/>
        <w:i w:val="0"/>
        <w:color w:val="ED7D31"/>
        <w:sz w:val="40"/>
      </w:rPr>
    </w:lvl>
    <w:lvl w:ilvl="1">
      <w:start w:val="1"/>
      <w:numFmt w:val="decimal"/>
      <w:pStyle w:val="20"/>
      <w:isLgl/>
      <w:suff w:val="space"/>
      <w:lvlText w:val="%1.%2"/>
      <w:lvlJc w:val="left"/>
      <w:pPr>
        <w:ind w:left="0" w:firstLine="0"/>
      </w:pPr>
      <w:rPr>
        <w:rFonts w:ascii="Times New Roman" w:eastAsia="仿宋" w:hAnsi="Times New Roman" w:hint="default"/>
        <w:b/>
        <w:i w:val="0"/>
        <w:color w:val="0066FF"/>
        <w:sz w:val="28"/>
      </w:rPr>
    </w:lvl>
    <w:lvl w:ilvl="2">
      <w:start w:val="1"/>
      <w:numFmt w:val="decimal"/>
      <w:pStyle w:val="3"/>
      <w:isLgl/>
      <w:suff w:val="space"/>
      <w:lvlText w:val="%1.%2.%3"/>
      <w:lvlJc w:val="left"/>
      <w:pPr>
        <w:ind w:left="0" w:firstLine="0"/>
      </w:pPr>
      <w:rPr>
        <w:rFonts w:hint="eastAsia"/>
      </w:rPr>
    </w:lvl>
    <w:lvl w:ilvl="3">
      <w:start w:val="1"/>
      <w:numFmt w:val="decimal"/>
      <w:pStyle w:val="40"/>
      <w:isLgl/>
      <w:suff w:val="space"/>
      <w:lvlText w:val="%1.%2.%3.%4"/>
      <w:lvlJc w:val="left"/>
      <w:pPr>
        <w:ind w:left="0" w:firstLine="0"/>
      </w:pPr>
      <w:rPr>
        <w:rFonts w:hint="eastAsia"/>
      </w:rPr>
    </w:lvl>
    <w:lvl w:ilvl="4">
      <w:start w:val="1"/>
      <w:numFmt w:val="decimal"/>
      <w:pStyle w:val="5"/>
      <w:isLgl/>
      <w:suff w:val="space"/>
      <w:lvlText w:val="%1.%2.%3.%4.%5"/>
      <w:lvlJc w:val="left"/>
      <w:pPr>
        <w:ind w:left="0" w:firstLine="0"/>
      </w:pPr>
      <w:rPr>
        <w:rFonts w:hint="eastAsia"/>
      </w:rPr>
    </w:lvl>
    <w:lvl w:ilvl="5">
      <w:start w:val="1"/>
      <w:numFmt w:val="decimal"/>
      <w:pStyle w:val="6"/>
      <w:isLgl/>
      <w:suff w:val="space"/>
      <w:lvlText w:val="%1.%2.%3.%4.%5.%6"/>
      <w:lvlJc w:val="left"/>
      <w:pPr>
        <w:ind w:left="0" w:firstLine="0"/>
      </w:pPr>
      <w:rPr>
        <w:rFonts w:hint="eastAsia"/>
      </w:rPr>
    </w:lvl>
    <w:lvl w:ilvl="6">
      <w:start w:val="1"/>
      <w:numFmt w:val="decimal"/>
      <w:pStyle w:val="12"/>
      <w:suff w:val="space"/>
      <w:lvlText w:val="%7、"/>
      <w:lvlJc w:val="right"/>
      <w:pPr>
        <w:ind w:left="851" w:firstLine="0"/>
      </w:pPr>
      <w:rPr>
        <w:rFonts w:hint="eastAsia"/>
      </w:rPr>
    </w:lvl>
    <w:lvl w:ilvl="7">
      <w:start w:val="1"/>
      <w:numFmt w:val="decimal"/>
      <w:pStyle w:val="21"/>
      <w:suff w:val="space"/>
      <w:lvlText w:val="%8)"/>
      <w:lvlJc w:val="right"/>
      <w:pPr>
        <w:ind w:left="1077" w:firstLine="0"/>
      </w:pPr>
      <w:rPr>
        <w:rFonts w:hint="eastAsia"/>
      </w:rPr>
    </w:lvl>
    <w:lvl w:ilvl="8">
      <w:start w:val="1"/>
      <w:numFmt w:val="decimal"/>
      <w:lvlText w:val="1.%2.%3.%4.%5.%6.%7.%8.%9"/>
      <w:lvlJc w:val="left"/>
      <w:pPr>
        <w:ind w:left="0" w:firstLine="0"/>
      </w:pPr>
      <w:rPr>
        <w:rFonts w:hint="eastAsia"/>
      </w:rPr>
    </w:lvl>
  </w:abstractNum>
  <w:abstractNum w:abstractNumId="12">
    <w:nsid w:val="1FC91163"/>
    <w:multiLevelType w:val="multilevel"/>
    <w:tmpl w:val="1FC91163"/>
    <w:lvl w:ilvl="0">
      <w:start w:val="1"/>
      <w:numFmt w:val="decimal"/>
      <w:suff w:val="nothing"/>
      <w:lvlText w:val="%1　"/>
      <w:lvlJc w:val="left"/>
      <w:pPr>
        <w:ind w:left="0" w:firstLine="0"/>
      </w:pPr>
      <w:rPr>
        <w:rFonts w:ascii="黑体" w:eastAsia="黑体" w:hAnsi="Times New Roman" w:hint="eastAsia"/>
        <w:b w:val="0"/>
        <w:i w:val="0"/>
        <w:sz w:val="21"/>
        <w:szCs w:val="21"/>
      </w:rPr>
    </w:lvl>
    <w:lvl w:ilvl="1">
      <w:start w:val="4"/>
      <w:numFmt w:val="decimal"/>
      <w:pStyle w:val="a4"/>
      <w:suff w:val="nothing"/>
      <w:lvlText w:val="%1.%2　"/>
      <w:lvlJc w:val="left"/>
      <w:pPr>
        <w:ind w:left="142" w:firstLine="0"/>
      </w:pPr>
      <w:rPr>
        <w:rFonts w:ascii="黑体" w:eastAsia="黑体" w:hAnsi="Times New Roman" w:cs="Times New Roman" w:hint="eastAsia"/>
        <w:b w:val="0"/>
        <w:bCs w:val="0"/>
        <w:i w:val="0"/>
        <w:iCs w:val="0"/>
        <w:caps w:val="0"/>
        <w:strike w:val="0"/>
        <w:dstrike w:val="0"/>
        <w:vanish w:val="0"/>
        <w:color w:val="000000"/>
        <w:spacing w:val="0"/>
        <w:kern w:val="0"/>
        <w:position w:val="0"/>
        <w:sz w:val="21"/>
        <w:szCs w:val="21"/>
        <w:u w:val="none"/>
        <w:vertAlign w:val="baseline"/>
      </w:rPr>
    </w:lvl>
    <w:lvl w:ilvl="2">
      <w:start w:val="1"/>
      <w:numFmt w:val="decimal"/>
      <w:pStyle w:val="a5"/>
      <w:suff w:val="nothing"/>
      <w:lvlText w:val="%1.%2.%3　"/>
      <w:lvlJc w:val="left"/>
      <w:pPr>
        <w:ind w:left="0" w:firstLine="0"/>
      </w:pPr>
      <w:rPr>
        <w:rFonts w:ascii="黑体" w:eastAsia="黑体" w:hAnsi="Times New Roman" w:hint="eastAsia"/>
        <w:b w:val="0"/>
        <w:i w:val="0"/>
        <w:sz w:val="21"/>
      </w:rPr>
    </w:lvl>
    <w:lvl w:ilvl="3">
      <w:start w:val="1"/>
      <w:numFmt w:val="decimal"/>
      <w:pStyle w:val="a6"/>
      <w:suff w:val="nothing"/>
      <w:lvlText w:val="%1.%2.%3.%4　"/>
      <w:lvlJc w:val="left"/>
      <w:pPr>
        <w:ind w:left="840" w:firstLine="0"/>
      </w:pPr>
      <w:rPr>
        <w:rFonts w:ascii="黑体" w:eastAsia="黑体" w:hAnsi="Times New Roman" w:hint="eastAsia"/>
        <w:b w:val="0"/>
        <w:i w:val="0"/>
        <w:sz w:val="21"/>
      </w:rPr>
    </w:lvl>
    <w:lvl w:ilvl="4">
      <w:start w:val="1"/>
      <w:numFmt w:val="decimal"/>
      <w:pStyle w:val="a7"/>
      <w:suff w:val="nothing"/>
      <w:lvlText w:val="%1.%2.%3.%4.%5　"/>
      <w:lvlJc w:val="left"/>
      <w:pPr>
        <w:ind w:left="0" w:firstLine="0"/>
      </w:pPr>
      <w:rPr>
        <w:rFonts w:ascii="黑体" w:eastAsia="黑体" w:hAnsi="Times New Roman" w:hint="eastAsia"/>
        <w:b w:val="0"/>
        <w:i w:val="0"/>
        <w:sz w:val="21"/>
      </w:rPr>
    </w:lvl>
    <w:lvl w:ilvl="5">
      <w:start w:val="1"/>
      <w:numFmt w:val="decimal"/>
      <w:pStyle w:val="a8"/>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left" w:pos="4351"/>
        </w:tabs>
        <w:ind w:left="3969" w:hanging="1418"/>
      </w:pPr>
    </w:lvl>
    <w:lvl w:ilvl="8">
      <w:start w:val="1"/>
      <w:numFmt w:val="decimal"/>
      <w:lvlText w:val="%1.%2.%3.%4.%5.%6.%7.%8.%9"/>
      <w:lvlJc w:val="left"/>
      <w:pPr>
        <w:tabs>
          <w:tab w:val="left" w:pos="4777"/>
        </w:tabs>
        <w:ind w:left="4677" w:hanging="1700"/>
      </w:pPr>
    </w:lvl>
  </w:abstractNum>
  <w:abstractNum w:abstractNumId="13">
    <w:nsid w:val="22CF0F0C"/>
    <w:multiLevelType w:val="multilevel"/>
    <w:tmpl w:val="22CF0F0C"/>
    <w:lvl w:ilvl="0">
      <w:start w:val="1"/>
      <w:numFmt w:val="bullet"/>
      <w:pStyle w:val="33level3PIM3H3Level3Headh3sect123"/>
      <w:lvlText w:val=""/>
      <w:lvlJc w:val="left"/>
      <w:pPr>
        <w:tabs>
          <w:tab w:val="left" w:pos="420"/>
        </w:tabs>
        <w:ind w:left="420" w:hanging="420"/>
      </w:pPr>
      <w:rPr>
        <w:rFonts w:ascii="Wingdings" w:hAnsi="Wingdings"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4">
    <w:nsid w:val="24BD0EB6"/>
    <w:multiLevelType w:val="multilevel"/>
    <w:tmpl w:val="24BD0EB6"/>
    <w:lvl w:ilvl="0">
      <w:start w:val="1"/>
      <w:numFmt w:val="chineseCountingThousand"/>
      <w:pStyle w:val="a9"/>
      <w:lvlText w:val="(%1)"/>
      <w:lvlJc w:val="left"/>
      <w:pPr>
        <w:tabs>
          <w:tab w:val="left" w:pos="1247"/>
        </w:tabs>
        <w:ind w:left="1247" w:hanging="567"/>
      </w:pPr>
      <w:rPr>
        <w:rFonts w:ascii="Times New Roman" w:eastAsia="宋体" w:hAnsi="Times New Roman" w:cs="Times New Roman"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5">
    <w:nsid w:val="27A10307"/>
    <w:multiLevelType w:val="multilevel"/>
    <w:tmpl w:val="27A10307"/>
    <w:lvl w:ilvl="0">
      <w:start w:val="1"/>
      <w:numFmt w:val="bullet"/>
      <w:pStyle w:val="aa"/>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6">
    <w:nsid w:val="2A8F7113"/>
    <w:multiLevelType w:val="multilevel"/>
    <w:tmpl w:val="2A8F7113"/>
    <w:lvl w:ilvl="0">
      <w:start w:val="1"/>
      <w:numFmt w:val="upperLetter"/>
      <w:pStyle w:val="ab"/>
      <w:suff w:val="space"/>
      <w:lvlText w:val="%1"/>
      <w:lvlJc w:val="left"/>
      <w:pPr>
        <w:ind w:left="623" w:hanging="425"/>
      </w:pPr>
      <w:rPr>
        <w:rFonts w:hint="eastAsia"/>
      </w:rPr>
    </w:lvl>
    <w:lvl w:ilvl="1">
      <w:start w:val="1"/>
      <w:numFmt w:val="decimal"/>
      <w:suff w:val="nothing"/>
      <w:lvlText w:val="图%1.%2　"/>
      <w:lvlJc w:val="left"/>
      <w:pPr>
        <w:ind w:left="1190" w:hanging="567"/>
      </w:pPr>
      <w:rPr>
        <w:rFonts w:hint="eastAsia"/>
      </w:rPr>
    </w:lvl>
    <w:lvl w:ilvl="2">
      <w:start w:val="1"/>
      <w:numFmt w:val="decimal"/>
      <w:lvlText w:val="%1.%2.%3"/>
      <w:lvlJc w:val="left"/>
      <w:pPr>
        <w:tabs>
          <w:tab w:val="left" w:pos="1616"/>
        </w:tabs>
        <w:ind w:left="1616" w:hanging="567"/>
      </w:pPr>
      <w:rPr>
        <w:rFonts w:hint="eastAsia"/>
      </w:rPr>
    </w:lvl>
    <w:lvl w:ilvl="3">
      <w:start w:val="1"/>
      <w:numFmt w:val="decimal"/>
      <w:lvlText w:val="%1.%2.%3.%4"/>
      <w:lvlJc w:val="left"/>
      <w:pPr>
        <w:tabs>
          <w:tab w:val="left" w:pos="2914"/>
        </w:tabs>
        <w:ind w:left="2182" w:hanging="708"/>
      </w:pPr>
      <w:rPr>
        <w:rFonts w:hint="eastAsia"/>
      </w:rPr>
    </w:lvl>
    <w:lvl w:ilvl="4">
      <w:start w:val="1"/>
      <w:numFmt w:val="decimal"/>
      <w:lvlText w:val="%1.%2.%3.%4.%5"/>
      <w:lvlJc w:val="left"/>
      <w:pPr>
        <w:tabs>
          <w:tab w:val="left" w:pos="3699"/>
        </w:tabs>
        <w:ind w:left="2749" w:hanging="850"/>
      </w:pPr>
      <w:rPr>
        <w:rFonts w:hint="eastAsia"/>
      </w:rPr>
    </w:lvl>
    <w:lvl w:ilvl="5">
      <w:start w:val="1"/>
      <w:numFmt w:val="decimal"/>
      <w:lvlText w:val="%1.%2.%3.%4.%5.%6"/>
      <w:lvlJc w:val="left"/>
      <w:pPr>
        <w:tabs>
          <w:tab w:val="left" w:pos="4484"/>
        </w:tabs>
        <w:ind w:left="3458" w:hanging="1134"/>
      </w:pPr>
      <w:rPr>
        <w:rFonts w:hint="eastAsia"/>
      </w:rPr>
    </w:lvl>
    <w:lvl w:ilvl="6">
      <w:start w:val="1"/>
      <w:numFmt w:val="decimal"/>
      <w:lvlText w:val="%1.%2.%3.%4.%5.%6.%7"/>
      <w:lvlJc w:val="left"/>
      <w:pPr>
        <w:tabs>
          <w:tab w:val="left" w:pos="5269"/>
        </w:tabs>
        <w:ind w:left="4025" w:hanging="1276"/>
      </w:pPr>
      <w:rPr>
        <w:rFonts w:hint="eastAsia"/>
      </w:rPr>
    </w:lvl>
    <w:lvl w:ilvl="7">
      <w:start w:val="1"/>
      <w:numFmt w:val="decimal"/>
      <w:lvlText w:val="%1.%2.%3.%4.%5.%6.%7.%8"/>
      <w:lvlJc w:val="left"/>
      <w:pPr>
        <w:tabs>
          <w:tab w:val="left" w:pos="6054"/>
        </w:tabs>
        <w:ind w:left="4592" w:hanging="1418"/>
      </w:pPr>
      <w:rPr>
        <w:rFonts w:hint="eastAsia"/>
      </w:rPr>
    </w:lvl>
    <w:lvl w:ilvl="8">
      <w:start w:val="1"/>
      <w:numFmt w:val="decimal"/>
      <w:lvlText w:val="%1.%2.%3.%4.%5.%6.%7.%8.%9"/>
      <w:lvlJc w:val="left"/>
      <w:pPr>
        <w:tabs>
          <w:tab w:val="left" w:pos="6840"/>
        </w:tabs>
        <w:ind w:left="5300" w:hanging="1700"/>
      </w:pPr>
      <w:rPr>
        <w:rFonts w:hint="eastAsia"/>
      </w:rPr>
    </w:lvl>
  </w:abstractNum>
  <w:abstractNum w:abstractNumId="17">
    <w:nsid w:val="2BE34EC2"/>
    <w:multiLevelType w:val="multilevel"/>
    <w:tmpl w:val="2BE34EC2"/>
    <w:lvl w:ilvl="0">
      <w:start w:val="1"/>
      <w:numFmt w:val="decimal"/>
      <w:pStyle w:val="110"/>
      <w:lvlText w:val="%1"/>
      <w:lvlJc w:val="left"/>
      <w:pPr>
        <w:tabs>
          <w:tab w:val="left" w:pos="425"/>
        </w:tabs>
        <w:ind w:left="425" w:hanging="425"/>
      </w:pPr>
      <w:rPr>
        <w:rFonts w:ascii="宋体" w:eastAsia="宋体" w:hint="eastAsia"/>
      </w:rPr>
    </w:lvl>
    <w:lvl w:ilvl="1">
      <w:start w:val="1"/>
      <w:numFmt w:val="decimal"/>
      <w:pStyle w:val="210"/>
      <w:lvlText w:val="%1.%2"/>
      <w:lvlJc w:val="left"/>
      <w:pPr>
        <w:tabs>
          <w:tab w:val="left" w:pos="851"/>
        </w:tabs>
        <w:ind w:left="851" w:hanging="567"/>
      </w:pPr>
      <w:rPr>
        <w:rFonts w:ascii="黑体" w:eastAsia="黑体" w:hint="eastAsia"/>
        <w:sz w:val="30"/>
        <w:szCs w:val="30"/>
      </w:rPr>
    </w:lvl>
    <w:lvl w:ilvl="2">
      <w:start w:val="1"/>
      <w:numFmt w:val="decimal"/>
      <w:lvlText w:val="%1.%2.%3"/>
      <w:lvlJc w:val="left"/>
      <w:pPr>
        <w:tabs>
          <w:tab w:val="left" w:pos="567"/>
        </w:tabs>
        <w:ind w:left="567" w:hanging="567"/>
      </w:pPr>
      <w:rPr>
        <w:rFonts w:eastAsia="黑体" w:hint="eastAsia"/>
        <w:b w:val="0"/>
        <w:bCs w:val="0"/>
        <w:i w:val="0"/>
        <w:iCs w:val="0"/>
        <w:sz w:val="28"/>
        <w:szCs w:val="28"/>
      </w:rPr>
    </w:lvl>
    <w:lvl w:ilvl="3">
      <w:start w:val="1"/>
      <w:numFmt w:val="decimal"/>
      <w:lvlText w:val="%1.%2.%3.%4"/>
      <w:lvlJc w:val="left"/>
      <w:pPr>
        <w:tabs>
          <w:tab w:val="left" w:pos="948"/>
        </w:tabs>
        <w:ind w:left="948" w:hanging="708"/>
      </w:pPr>
      <w:rPr>
        <w:rFonts w:ascii="宋体" w:eastAsia="宋体" w:hint="eastAsia"/>
        <w:b/>
        <w:bCs w:val="0"/>
        <w:i w:val="0"/>
        <w:iCs w:val="0"/>
        <w:color w:val="auto"/>
        <w:sz w:val="24"/>
        <w:szCs w:val="24"/>
        <w:u w:val="none"/>
      </w:rPr>
    </w:lvl>
    <w:lvl w:ilvl="4">
      <w:start w:val="1"/>
      <w:numFmt w:val="decimal"/>
      <w:lvlText w:val="%1.%2.%3.%4.%5"/>
      <w:lvlJc w:val="left"/>
      <w:pPr>
        <w:tabs>
          <w:tab w:val="left" w:pos="2551"/>
        </w:tabs>
        <w:ind w:left="2551" w:hanging="850"/>
      </w:pPr>
      <w:rPr>
        <w:rFonts w:eastAsia="宋体" w:hint="eastAsia"/>
        <w:sz w:val="24"/>
      </w:rPr>
    </w:lvl>
    <w:lvl w:ilvl="5">
      <w:start w:val="1"/>
      <w:numFmt w:val="decimal"/>
      <w:lvlText w:val="%1.%2.%3.%4.%5.%6"/>
      <w:lvlJc w:val="left"/>
      <w:pPr>
        <w:tabs>
          <w:tab w:val="left" w:pos="3260"/>
        </w:tabs>
        <w:ind w:left="3260" w:hanging="1134"/>
      </w:pPr>
      <w:rPr>
        <w:rFonts w:hint="eastAsia"/>
      </w:rPr>
    </w:lvl>
    <w:lvl w:ilvl="6">
      <w:start w:val="1"/>
      <w:numFmt w:val="decimal"/>
      <w:lvlText w:val="%1.%2.%3.%4.%5.%6.%7"/>
      <w:lvlJc w:val="left"/>
      <w:pPr>
        <w:tabs>
          <w:tab w:val="left" w:pos="3827"/>
        </w:tabs>
        <w:ind w:left="3827" w:hanging="1276"/>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18">
    <w:nsid w:val="2C56166E"/>
    <w:multiLevelType w:val="multilevel"/>
    <w:tmpl w:val="2C56166E"/>
    <w:lvl w:ilvl="0">
      <w:start w:val="1"/>
      <w:numFmt w:val="bullet"/>
      <w:pStyle w:val="ac"/>
      <w:lvlText w:val=""/>
      <w:lvlJc w:val="left"/>
      <w:pPr>
        <w:ind w:left="980" w:hanging="420"/>
      </w:pPr>
      <w:rPr>
        <w:rFonts w:ascii="Wingdings" w:hAnsi="Wingdings" w:hint="default"/>
      </w:rPr>
    </w:lvl>
    <w:lvl w:ilvl="1">
      <w:start w:val="1"/>
      <w:numFmt w:val="bullet"/>
      <w:lvlText w:val=""/>
      <w:lvlJc w:val="left"/>
      <w:pPr>
        <w:ind w:left="1400" w:hanging="420"/>
      </w:pPr>
      <w:rPr>
        <w:rFonts w:ascii="Wingdings" w:hAnsi="Wingdings" w:hint="default"/>
      </w:rPr>
    </w:lvl>
    <w:lvl w:ilvl="2">
      <w:start w:val="1"/>
      <w:numFmt w:val="bullet"/>
      <w:lvlText w:val=""/>
      <w:lvlJc w:val="left"/>
      <w:pPr>
        <w:ind w:left="1820" w:hanging="420"/>
      </w:pPr>
      <w:rPr>
        <w:rFonts w:ascii="Wingdings" w:hAnsi="Wingdings" w:hint="default"/>
      </w:rPr>
    </w:lvl>
    <w:lvl w:ilvl="3">
      <w:start w:val="1"/>
      <w:numFmt w:val="bullet"/>
      <w:lvlText w:val=""/>
      <w:lvlJc w:val="left"/>
      <w:pPr>
        <w:ind w:left="2240" w:hanging="420"/>
      </w:pPr>
      <w:rPr>
        <w:rFonts w:ascii="Wingdings" w:hAnsi="Wingdings" w:hint="default"/>
      </w:rPr>
    </w:lvl>
    <w:lvl w:ilvl="4">
      <w:start w:val="1"/>
      <w:numFmt w:val="bullet"/>
      <w:lvlText w:val=""/>
      <w:lvlJc w:val="left"/>
      <w:pPr>
        <w:ind w:left="2660" w:hanging="420"/>
      </w:pPr>
      <w:rPr>
        <w:rFonts w:ascii="Wingdings" w:hAnsi="Wingdings" w:hint="default"/>
      </w:rPr>
    </w:lvl>
    <w:lvl w:ilvl="5">
      <w:start w:val="1"/>
      <w:numFmt w:val="bullet"/>
      <w:lvlText w:val=""/>
      <w:lvlJc w:val="left"/>
      <w:pPr>
        <w:ind w:left="3080" w:hanging="420"/>
      </w:pPr>
      <w:rPr>
        <w:rFonts w:ascii="Wingdings" w:hAnsi="Wingdings" w:hint="default"/>
      </w:rPr>
    </w:lvl>
    <w:lvl w:ilvl="6">
      <w:start w:val="1"/>
      <w:numFmt w:val="bullet"/>
      <w:lvlText w:val=""/>
      <w:lvlJc w:val="left"/>
      <w:pPr>
        <w:ind w:left="3500" w:hanging="420"/>
      </w:pPr>
      <w:rPr>
        <w:rFonts w:ascii="Wingdings" w:hAnsi="Wingdings" w:hint="default"/>
      </w:rPr>
    </w:lvl>
    <w:lvl w:ilvl="7">
      <w:start w:val="1"/>
      <w:numFmt w:val="bullet"/>
      <w:lvlText w:val=""/>
      <w:lvlJc w:val="left"/>
      <w:pPr>
        <w:ind w:left="3920" w:hanging="420"/>
      </w:pPr>
      <w:rPr>
        <w:rFonts w:ascii="Wingdings" w:hAnsi="Wingdings" w:hint="default"/>
      </w:rPr>
    </w:lvl>
    <w:lvl w:ilvl="8">
      <w:start w:val="1"/>
      <w:numFmt w:val="bullet"/>
      <w:lvlText w:val=""/>
      <w:lvlJc w:val="left"/>
      <w:pPr>
        <w:ind w:left="4340" w:hanging="420"/>
      </w:pPr>
      <w:rPr>
        <w:rFonts w:ascii="Wingdings" w:hAnsi="Wingdings" w:hint="default"/>
      </w:rPr>
    </w:lvl>
  </w:abstractNum>
  <w:abstractNum w:abstractNumId="19">
    <w:nsid w:val="2F17497E"/>
    <w:multiLevelType w:val="multilevel"/>
    <w:tmpl w:val="2F17497E"/>
    <w:lvl w:ilvl="0">
      <w:start w:val="1"/>
      <w:numFmt w:val="decimal"/>
      <w:pStyle w:val="title1alt1"/>
      <w:lvlText w:val="%1"/>
      <w:lvlJc w:val="left"/>
      <w:pPr>
        <w:tabs>
          <w:tab w:val="left" w:pos="567"/>
        </w:tabs>
        <w:ind w:left="567" w:hanging="567"/>
      </w:pPr>
      <w:rPr>
        <w:rFonts w:ascii="Times New Roman" w:hAnsi="Times New Roman" w:cs="Times New Roman" w:hint="default"/>
        <w:b/>
        <w:i w:val="0"/>
        <w:iCs w:val="0"/>
        <w:caps w:val="0"/>
        <w:smallCaps w:val="0"/>
        <w:strike w:val="0"/>
        <w:dstrike w:val="0"/>
        <w:vanish w:val="0"/>
        <w:color w:val="000000"/>
        <w:spacing w:val="0"/>
        <w:position w:val="0"/>
        <w:sz w:val="32"/>
        <w:szCs w:val="32"/>
        <w:u w:val="none"/>
        <w:vertAlign w:val="baseline"/>
      </w:rPr>
    </w:lvl>
    <w:lvl w:ilvl="1">
      <w:start w:val="1"/>
      <w:numFmt w:val="decimal"/>
      <w:pStyle w:val="title2alt2"/>
      <w:isLgl/>
      <w:lvlText w:val="%1.%2"/>
      <w:lvlJc w:val="left"/>
      <w:pPr>
        <w:tabs>
          <w:tab w:val="left" w:pos="567"/>
        </w:tabs>
        <w:ind w:left="567" w:hanging="567"/>
      </w:pPr>
      <w:rPr>
        <w:rFonts w:ascii="Times New Roman" w:hAnsi="Times New Roman" w:hint="default"/>
        <w:b/>
        <w:i w:val="0"/>
        <w:sz w:val="30"/>
        <w:szCs w:val="30"/>
      </w:rPr>
    </w:lvl>
    <w:lvl w:ilvl="2">
      <w:start w:val="1"/>
      <w:numFmt w:val="decimal"/>
      <w:pStyle w:val="title3alt3"/>
      <w:isLgl/>
      <w:lvlText w:val="%1.%2.%3"/>
      <w:lvlJc w:val="left"/>
      <w:pPr>
        <w:tabs>
          <w:tab w:val="left" w:pos="567"/>
        </w:tabs>
        <w:ind w:left="567" w:hanging="567"/>
      </w:pPr>
      <w:rPr>
        <w:rFonts w:hint="eastAsia"/>
      </w:rPr>
    </w:lvl>
    <w:lvl w:ilvl="3">
      <w:start w:val="1"/>
      <w:numFmt w:val="decimal"/>
      <w:pStyle w:val="title4alt4"/>
      <w:isLgl/>
      <w:lvlText w:val="%1.%2.%3.%4"/>
      <w:lvlJc w:val="left"/>
      <w:pPr>
        <w:tabs>
          <w:tab w:val="left" w:pos="567"/>
        </w:tabs>
        <w:ind w:left="567" w:hanging="567"/>
      </w:pPr>
      <w:rPr>
        <w:rFonts w:ascii="Times New Roman" w:eastAsia="黑体" w:hAnsi="Times New Roman" w:hint="default"/>
        <w:b/>
        <w:i w:val="0"/>
        <w:sz w:val="28"/>
        <w:szCs w:val="28"/>
      </w:rPr>
    </w:lvl>
    <w:lvl w:ilvl="4">
      <w:start w:val="1"/>
      <w:numFmt w:val="decimal"/>
      <w:pStyle w:val="title1insecalt5"/>
      <w:lvlText w:val="%5）"/>
      <w:lvlJc w:val="left"/>
      <w:pPr>
        <w:tabs>
          <w:tab w:val="left" w:pos="767"/>
        </w:tabs>
        <w:ind w:left="767" w:hanging="567"/>
      </w:pPr>
      <w:rPr>
        <w:rFonts w:ascii="Times New Roman" w:eastAsia="仿宋_GB2312" w:hAnsi="Times New Roman" w:hint="default"/>
        <w:b/>
        <w:i w:val="0"/>
        <w:sz w:val="28"/>
        <w:szCs w:val="28"/>
      </w:rPr>
    </w:lvl>
    <w:lvl w:ilvl="5">
      <w:start w:val="1"/>
      <w:numFmt w:val="bullet"/>
      <w:pStyle w:val="title2insecalt6"/>
      <w:lvlText w:val=""/>
      <w:lvlJc w:val="left"/>
      <w:pPr>
        <w:tabs>
          <w:tab w:val="left" w:pos="284"/>
        </w:tabs>
        <w:ind w:left="0" w:firstLine="200"/>
      </w:pPr>
      <w:rPr>
        <w:rFonts w:ascii="Wingdings" w:eastAsia="仿宋_GB2312" w:hAnsi="Wingdings" w:hint="default"/>
        <w:b w:val="0"/>
        <w:i w:val="0"/>
        <w:sz w:val="24"/>
        <w:szCs w:val="24"/>
      </w:rPr>
    </w:lvl>
    <w:lvl w:ilvl="6">
      <w:start w:val="1"/>
      <w:numFmt w:val="lowerRoman"/>
      <w:pStyle w:val="title3insecalt7"/>
      <w:lvlText w:val="%7."/>
      <w:lvlJc w:val="left"/>
      <w:pPr>
        <w:tabs>
          <w:tab w:val="left" w:pos="907"/>
        </w:tabs>
        <w:ind w:left="907" w:hanging="507"/>
      </w:pPr>
      <w:rPr>
        <w:rFonts w:ascii="Times New Roman" w:hAnsi="Times New Roman" w:cs="Times New Roman" w:hint="eastAsia"/>
        <w:b w:val="0"/>
        <w:bCs w:val="0"/>
        <w:i w:val="0"/>
        <w:iCs w:val="0"/>
        <w:caps w:val="0"/>
        <w:smallCaps w:val="0"/>
        <w:strike w:val="0"/>
        <w:dstrike w:val="0"/>
        <w:vanish w:val="0"/>
        <w:color w:val="000000"/>
        <w:spacing w:val="0"/>
        <w:position w:val="0"/>
        <w:u w:val="none"/>
        <w:vertAlign w:val="baseline"/>
      </w:rPr>
    </w:lvl>
    <w:lvl w:ilvl="7">
      <w:start w:val="1"/>
      <w:numFmt w:val="decimal"/>
      <w:lvlText w:val="%1.%2.%3.%4.%5.%6.%7.%8."/>
      <w:lvlJc w:val="left"/>
      <w:pPr>
        <w:tabs>
          <w:tab w:val="left" w:pos="1618"/>
        </w:tabs>
        <w:ind w:left="1618" w:hanging="1418"/>
      </w:pPr>
      <w:rPr>
        <w:rFonts w:hint="eastAsia"/>
      </w:rPr>
    </w:lvl>
    <w:lvl w:ilvl="8">
      <w:start w:val="1"/>
      <w:numFmt w:val="decimal"/>
      <w:lvlText w:val="%1.%2.%3.%4.%5.%6.%7.%8.%9."/>
      <w:lvlJc w:val="left"/>
      <w:pPr>
        <w:tabs>
          <w:tab w:val="left" w:pos="1759"/>
        </w:tabs>
        <w:ind w:left="1759" w:hanging="1559"/>
      </w:pPr>
      <w:rPr>
        <w:rFonts w:hint="eastAsia"/>
      </w:rPr>
    </w:lvl>
  </w:abstractNum>
  <w:abstractNum w:abstractNumId="20">
    <w:nsid w:val="3D733618"/>
    <w:multiLevelType w:val="multilevel"/>
    <w:tmpl w:val="3D733618"/>
    <w:lvl w:ilvl="0">
      <w:start w:val="1"/>
      <w:numFmt w:val="decimal"/>
      <w:pStyle w:val="ad"/>
      <w:lvlText w:val="%1)"/>
      <w:lvlJc w:val="left"/>
      <w:pPr>
        <w:tabs>
          <w:tab w:val="left" w:pos="0"/>
        </w:tabs>
        <w:ind w:left="720" w:hanging="357"/>
      </w:pPr>
      <w:rPr>
        <w:rFonts w:hint="eastAsia"/>
      </w:rPr>
    </w:lvl>
    <w:lvl w:ilvl="1">
      <w:start w:val="1"/>
      <w:numFmt w:val="lowerLetter"/>
      <w:pStyle w:val="ae"/>
      <w:lvlText w:val="%2)"/>
      <w:lvlJc w:val="left"/>
      <w:pPr>
        <w:tabs>
          <w:tab w:val="left" w:pos="504"/>
        </w:tabs>
        <w:ind w:left="544" w:hanging="544"/>
      </w:pPr>
      <w:rPr>
        <w:rFonts w:hint="eastAsia"/>
      </w:rPr>
    </w:lvl>
    <w:lvl w:ilvl="2">
      <w:start w:val="1"/>
      <w:numFmt w:val="lowerRoman"/>
      <w:lvlText w:val="%3."/>
      <w:lvlJc w:val="right"/>
      <w:pPr>
        <w:tabs>
          <w:tab w:val="left" w:pos="532"/>
        </w:tabs>
        <w:ind w:left="544" w:hanging="544"/>
      </w:pPr>
      <w:rPr>
        <w:rFonts w:hint="eastAsia"/>
      </w:rPr>
    </w:lvl>
    <w:lvl w:ilvl="3">
      <w:start w:val="1"/>
      <w:numFmt w:val="decimal"/>
      <w:lvlText w:val="%4."/>
      <w:lvlJc w:val="left"/>
      <w:pPr>
        <w:tabs>
          <w:tab w:val="left" w:pos="560"/>
        </w:tabs>
        <w:ind w:left="544" w:hanging="544"/>
      </w:pPr>
      <w:rPr>
        <w:rFonts w:hint="eastAsia"/>
      </w:rPr>
    </w:lvl>
    <w:lvl w:ilvl="4">
      <w:start w:val="1"/>
      <w:numFmt w:val="lowerLetter"/>
      <w:lvlText w:val="%5)"/>
      <w:lvlJc w:val="left"/>
      <w:pPr>
        <w:tabs>
          <w:tab w:val="left" w:pos="588"/>
        </w:tabs>
        <w:ind w:left="544" w:hanging="544"/>
      </w:pPr>
      <w:rPr>
        <w:rFonts w:hint="eastAsia"/>
      </w:rPr>
    </w:lvl>
    <w:lvl w:ilvl="5">
      <w:start w:val="1"/>
      <w:numFmt w:val="lowerRoman"/>
      <w:lvlText w:val="%6."/>
      <w:lvlJc w:val="right"/>
      <w:pPr>
        <w:tabs>
          <w:tab w:val="left" w:pos="616"/>
        </w:tabs>
        <w:ind w:left="544" w:hanging="544"/>
      </w:pPr>
      <w:rPr>
        <w:rFonts w:hint="eastAsia"/>
      </w:rPr>
    </w:lvl>
    <w:lvl w:ilvl="6">
      <w:start w:val="1"/>
      <w:numFmt w:val="decimal"/>
      <w:lvlText w:val="%7."/>
      <w:lvlJc w:val="left"/>
      <w:pPr>
        <w:tabs>
          <w:tab w:val="left" w:pos="644"/>
        </w:tabs>
        <w:ind w:left="544" w:hanging="544"/>
      </w:pPr>
      <w:rPr>
        <w:rFonts w:hint="eastAsia"/>
      </w:rPr>
    </w:lvl>
    <w:lvl w:ilvl="7">
      <w:start w:val="1"/>
      <w:numFmt w:val="lowerLetter"/>
      <w:lvlText w:val="%8)"/>
      <w:lvlJc w:val="left"/>
      <w:pPr>
        <w:tabs>
          <w:tab w:val="left" w:pos="672"/>
        </w:tabs>
        <w:ind w:left="544" w:hanging="544"/>
      </w:pPr>
      <w:rPr>
        <w:rFonts w:hint="eastAsia"/>
      </w:rPr>
    </w:lvl>
    <w:lvl w:ilvl="8">
      <w:start w:val="1"/>
      <w:numFmt w:val="lowerRoman"/>
      <w:lvlText w:val="%9."/>
      <w:lvlJc w:val="right"/>
      <w:pPr>
        <w:tabs>
          <w:tab w:val="left" w:pos="700"/>
        </w:tabs>
        <w:ind w:left="544" w:hanging="544"/>
      </w:pPr>
      <w:rPr>
        <w:rFonts w:hint="eastAsia"/>
      </w:rPr>
    </w:lvl>
  </w:abstractNum>
  <w:abstractNum w:abstractNumId="21">
    <w:nsid w:val="44C50F90"/>
    <w:multiLevelType w:val="multilevel"/>
    <w:tmpl w:val="44C50F90"/>
    <w:lvl w:ilvl="0">
      <w:numFmt w:val="decimal"/>
      <w:pStyle w:val="af"/>
      <w:lvlText w:val=""/>
      <w:lvlJc w:val="left"/>
    </w:lvl>
    <w:lvl w:ilvl="1">
      <w:numFmt w:val="decimal"/>
      <w:pStyle w:val="af0"/>
      <w:lvlText w:val=""/>
      <w:lvlJc w:val="left"/>
    </w:lvl>
    <w:lvl w:ilvl="2">
      <w:numFmt w:val="decimal"/>
      <w:pStyle w:val="af1"/>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85F2004"/>
    <w:multiLevelType w:val="multilevel"/>
    <w:tmpl w:val="485F2004"/>
    <w:lvl w:ilvl="0">
      <w:start w:val="1"/>
      <w:numFmt w:val="decimal"/>
      <w:suff w:val="space"/>
      <w:lvlText w:val="第%1章"/>
      <w:lvlJc w:val="left"/>
      <w:pPr>
        <w:ind w:left="0" w:firstLine="0"/>
      </w:pPr>
      <w:rPr>
        <w:rFonts w:ascii="宋体" w:eastAsia="宋体" w:hAnsi="宋体" w:hint="eastAsia"/>
      </w:rPr>
    </w:lvl>
    <w:lvl w:ilvl="1">
      <w:start w:val="1"/>
      <w:numFmt w:val="decimal"/>
      <w:suff w:val="space"/>
      <w:lvlText w:val="%1.%2"/>
      <w:lvlJc w:val="left"/>
      <w:pPr>
        <w:ind w:left="0" w:firstLine="0"/>
      </w:pPr>
      <w:rPr>
        <w:rFonts w:ascii="宋体" w:eastAsia="宋体" w:hAnsi="宋体" w:hint="eastAsia"/>
      </w:rPr>
    </w:lvl>
    <w:lvl w:ilvl="2">
      <w:start w:val="1"/>
      <w:numFmt w:val="decimal"/>
      <w:suff w:val="space"/>
      <w:lvlText w:val="%1.%2.%3"/>
      <w:lvlJc w:val="left"/>
      <w:pPr>
        <w:ind w:left="0" w:firstLine="0"/>
      </w:pPr>
      <w:rPr>
        <w:rFonts w:ascii="宋体" w:eastAsia="宋体" w:hAnsi="宋体" w:hint="eastAsia"/>
      </w:rPr>
    </w:lvl>
    <w:lvl w:ilvl="3">
      <w:start w:val="1"/>
      <w:numFmt w:val="decimal"/>
      <w:pStyle w:val="41"/>
      <w:suff w:val="space"/>
      <w:lvlText w:val="%1.%2.%3.%4"/>
      <w:lvlJc w:val="left"/>
      <w:pPr>
        <w:ind w:left="720" w:firstLine="0"/>
      </w:pPr>
      <w:rPr>
        <w:rFonts w:ascii="宋体" w:eastAsia="宋体" w:hAnsi="宋体" w:hint="eastAsia"/>
      </w:rPr>
    </w:lvl>
    <w:lvl w:ilvl="4">
      <w:start w:val="1"/>
      <w:numFmt w:val="decimal"/>
      <w:suff w:val="space"/>
      <w:lvlText w:val="%1.%2.%3.%4.%5"/>
      <w:lvlJc w:val="left"/>
      <w:pPr>
        <w:ind w:left="0" w:firstLine="0"/>
      </w:pPr>
      <w:rPr>
        <w:rFonts w:ascii="宋体" w:eastAsia="宋体" w:hAnsi="宋体" w:hint="eastAsia"/>
      </w:rPr>
    </w:lvl>
    <w:lvl w:ilvl="5">
      <w:start w:val="1"/>
      <w:numFmt w:val="none"/>
      <w:suff w:val="nothing"/>
      <w:lvlText w:val="%6."/>
      <w:lvlJc w:val="left"/>
      <w:pPr>
        <w:ind w:left="4320" w:hanging="360"/>
      </w:pPr>
      <w:rPr>
        <w:rFonts w:hint="eastAsia"/>
      </w:rPr>
    </w:lvl>
    <w:lvl w:ilvl="6">
      <w:start w:val="1"/>
      <w:numFmt w:val="none"/>
      <w:suff w:val="nothing"/>
      <w:lvlText w:val="%7."/>
      <w:lvlJc w:val="left"/>
      <w:pPr>
        <w:ind w:left="5040" w:hanging="360"/>
      </w:pPr>
      <w:rPr>
        <w:rFonts w:hint="eastAsia"/>
      </w:rPr>
    </w:lvl>
    <w:lvl w:ilvl="7">
      <w:start w:val="1"/>
      <w:numFmt w:val="none"/>
      <w:suff w:val="nothing"/>
      <w:lvlText w:val="%8."/>
      <w:lvlJc w:val="left"/>
      <w:pPr>
        <w:ind w:left="5760" w:hanging="360"/>
      </w:pPr>
      <w:rPr>
        <w:rFonts w:hint="eastAsia"/>
      </w:rPr>
    </w:lvl>
    <w:lvl w:ilvl="8">
      <w:start w:val="1"/>
      <w:numFmt w:val="none"/>
      <w:suff w:val="nothing"/>
      <w:lvlText w:val="%9."/>
      <w:lvlJc w:val="left"/>
      <w:pPr>
        <w:ind w:left="6480" w:hanging="360"/>
      </w:pPr>
      <w:rPr>
        <w:rFonts w:hint="eastAsia"/>
      </w:rPr>
    </w:lvl>
  </w:abstractNum>
  <w:abstractNum w:abstractNumId="23">
    <w:nsid w:val="4B733A5F"/>
    <w:multiLevelType w:val="multilevel"/>
    <w:tmpl w:val="4B733A5F"/>
    <w:lvl w:ilvl="0">
      <w:start w:val="1"/>
      <w:numFmt w:val="decimal"/>
      <w:pStyle w:val="af2"/>
      <w:suff w:val="nothing"/>
      <w:lvlText w:val="示例%1："/>
      <w:lvlJc w:val="left"/>
      <w:pPr>
        <w:ind w:left="0" w:firstLine="363"/>
      </w:pPr>
      <w:rPr>
        <w:rFonts w:ascii="黑体" w:eastAsia="黑体" w:hAnsi="Times New Roman" w:hint="eastAsia"/>
        <w:b w:val="0"/>
        <w:i w:val="0"/>
        <w:sz w:val="18"/>
        <w:szCs w:val="18"/>
        <w:vertAlign w:val="baseline"/>
      </w:rPr>
    </w:lvl>
    <w:lvl w:ilvl="1">
      <w:start w:val="1"/>
      <w:numFmt w:val="none"/>
      <w:pStyle w:val="af3"/>
      <w:suff w:val="space"/>
      <w:lvlText w:val=""/>
      <w:lvlJc w:val="left"/>
      <w:pPr>
        <w:ind w:left="0" w:firstLine="0"/>
      </w:pPr>
      <w:rPr>
        <w:rFonts w:hint="eastAsia"/>
        <w:vertAlign w:val="baseline"/>
      </w:rPr>
    </w:lvl>
    <w:lvl w:ilvl="2">
      <w:start w:val="1"/>
      <w:numFmt w:val="decimal"/>
      <w:suff w:val="space"/>
      <w:lvlText w:val="2.2.%3"/>
      <w:lvlJc w:val="left"/>
      <w:pPr>
        <w:ind w:left="0" w:firstLine="0"/>
      </w:pPr>
      <w:rPr>
        <w:rFonts w:hint="eastAsia"/>
        <w:vertAlign w:val="baseline"/>
      </w:rPr>
    </w:lvl>
    <w:lvl w:ilvl="3">
      <w:start w:val="1"/>
      <w:numFmt w:val="decimal"/>
      <w:lvlText w:val="%4."/>
      <w:lvlJc w:val="left"/>
      <w:pPr>
        <w:tabs>
          <w:tab w:val="left" w:pos="0"/>
        </w:tabs>
        <w:ind w:left="992" w:hanging="629"/>
      </w:pPr>
      <w:rPr>
        <w:rFonts w:hint="eastAsia"/>
        <w:vertAlign w:val="baseline"/>
      </w:rPr>
    </w:lvl>
    <w:lvl w:ilvl="4">
      <w:start w:val="1"/>
      <w:numFmt w:val="lowerLetter"/>
      <w:lvlText w:val="%5)"/>
      <w:lvlJc w:val="left"/>
      <w:pPr>
        <w:tabs>
          <w:tab w:val="left" w:pos="0"/>
        </w:tabs>
        <w:ind w:left="992" w:hanging="629"/>
      </w:pPr>
      <w:rPr>
        <w:rFonts w:hint="eastAsia"/>
        <w:vertAlign w:val="baseline"/>
      </w:rPr>
    </w:lvl>
    <w:lvl w:ilvl="5">
      <w:start w:val="1"/>
      <w:numFmt w:val="lowerRoman"/>
      <w:lvlText w:val="%6."/>
      <w:lvlJc w:val="right"/>
      <w:pPr>
        <w:tabs>
          <w:tab w:val="left" w:pos="0"/>
        </w:tabs>
        <w:ind w:left="992" w:hanging="629"/>
      </w:pPr>
      <w:rPr>
        <w:rFonts w:hint="eastAsia"/>
        <w:vertAlign w:val="baseline"/>
      </w:rPr>
    </w:lvl>
    <w:lvl w:ilvl="6">
      <w:start w:val="1"/>
      <w:numFmt w:val="decimal"/>
      <w:lvlText w:val="%7."/>
      <w:lvlJc w:val="left"/>
      <w:pPr>
        <w:tabs>
          <w:tab w:val="left" w:pos="0"/>
        </w:tabs>
        <w:ind w:left="992" w:hanging="629"/>
      </w:pPr>
      <w:rPr>
        <w:rFonts w:hint="eastAsia"/>
        <w:vertAlign w:val="baseline"/>
      </w:rPr>
    </w:lvl>
    <w:lvl w:ilvl="7">
      <w:start w:val="1"/>
      <w:numFmt w:val="lowerLetter"/>
      <w:lvlText w:val="%8)"/>
      <w:lvlJc w:val="left"/>
      <w:pPr>
        <w:tabs>
          <w:tab w:val="left" w:pos="0"/>
        </w:tabs>
        <w:ind w:left="992" w:hanging="629"/>
      </w:pPr>
      <w:rPr>
        <w:rFonts w:hint="eastAsia"/>
        <w:vertAlign w:val="baseline"/>
      </w:rPr>
    </w:lvl>
    <w:lvl w:ilvl="8">
      <w:start w:val="1"/>
      <w:numFmt w:val="lowerRoman"/>
      <w:lvlText w:val="%9."/>
      <w:lvlJc w:val="right"/>
      <w:pPr>
        <w:tabs>
          <w:tab w:val="left" w:pos="0"/>
        </w:tabs>
        <w:ind w:left="992" w:hanging="629"/>
      </w:pPr>
      <w:rPr>
        <w:rFonts w:hint="eastAsia"/>
        <w:vertAlign w:val="baseline"/>
      </w:rPr>
    </w:lvl>
  </w:abstractNum>
  <w:abstractNum w:abstractNumId="24">
    <w:nsid w:val="4CA763EE"/>
    <w:multiLevelType w:val="multilevel"/>
    <w:tmpl w:val="4CA763EE"/>
    <w:lvl w:ilvl="0">
      <w:start w:val="1"/>
      <w:numFmt w:val="bullet"/>
      <w:pStyle w:val="B"/>
      <w:lvlText w:val=""/>
      <w:lvlJc w:val="left"/>
      <w:pPr>
        <w:tabs>
          <w:tab w:val="left" w:pos="620"/>
        </w:tabs>
        <w:ind w:left="620" w:hanging="420"/>
      </w:pPr>
      <w:rPr>
        <w:rFonts w:ascii="Wingdings" w:hAnsi="Wingdings"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5">
    <w:nsid w:val="4E7107F0"/>
    <w:multiLevelType w:val="multilevel"/>
    <w:tmpl w:val="4E7107F0"/>
    <w:lvl w:ilvl="0">
      <w:start w:val="1"/>
      <w:numFmt w:val="bullet"/>
      <w:pStyle w:val="42"/>
      <w:lvlText w:val=""/>
      <w:lvlJc w:val="left"/>
      <w:pPr>
        <w:tabs>
          <w:tab w:val="left" w:pos="520"/>
        </w:tabs>
        <w:ind w:left="520" w:hanging="420"/>
      </w:pPr>
      <w:rPr>
        <w:rFonts w:ascii="Wingdings" w:hAnsi="Wingdings" w:hint="default"/>
      </w:rPr>
    </w:lvl>
    <w:lvl w:ilvl="1">
      <w:start w:val="1"/>
      <w:numFmt w:val="decimal"/>
      <w:suff w:val="nothing"/>
      <w:lvlText w:val="%2.%1 "/>
      <w:lvlJc w:val="left"/>
      <w:pPr>
        <w:ind w:left="420" w:firstLine="0"/>
      </w:pPr>
      <w:rPr>
        <w:rFonts w:hint="eastAsia"/>
      </w:rPr>
    </w:lvl>
    <w:lvl w:ilvl="2">
      <w:start w:val="1"/>
      <w:numFmt w:val="decimal"/>
      <w:suff w:val="nothing"/>
      <w:lvlText w:val="%1.%2.%3 "/>
      <w:lvlJc w:val="left"/>
      <w:pPr>
        <w:ind w:left="420" w:firstLine="0"/>
      </w:pPr>
      <w:rPr>
        <w:rFonts w:hint="eastAsia"/>
      </w:rPr>
    </w:lvl>
    <w:lvl w:ilvl="3">
      <w:start w:val="1"/>
      <w:numFmt w:val="decimal"/>
      <w:suff w:val="nothing"/>
      <w:lvlText w:val="%1.%2.%3.%4 "/>
      <w:lvlJc w:val="left"/>
      <w:pPr>
        <w:ind w:left="420" w:firstLine="0"/>
      </w:pPr>
      <w:rPr>
        <w:rFonts w:hint="eastAsia"/>
      </w:rPr>
    </w:lvl>
    <w:lvl w:ilvl="4">
      <w:start w:val="1"/>
      <w:numFmt w:val="decimal"/>
      <w:suff w:val="nothing"/>
      <w:lvlText w:val="%1.%2.%3.%4.%5 "/>
      <w:lvlJc w:val="left"/>
      <w:pPr>
        <w:ind w:left="420" w:firstLine="0"/>
      </w:pPr>
      <w:rPr>
        <w:rFonts w:hint="eastAsia"/>
      </w:rPr>
    </w:lvl>
    <w:lvl w:ilvl="5">
      <w:start w:val="1"/>
      <w:numFmt w:val="decimal"/>
      <w:suff w:val="nothing"/>
      <w:lvlText w:val="%1.%2.%3.%4.%5.%6 "/>
      <w:lvlJc w:val="left"/>
      <w:pPr>
        <w:ind w:left="420" w:firstLine="0"/>
      </w:pPr>
      <w:rPr>
        <w:rFonts w:hint="eastAsia"/>
      </w:rPr>
    </w:lvl>
    <w:lvl w:ilvl="6">
      <w:start w:val="1"/>
      <w:numFmt w:val="decimal"/>
      <w:suff w:val="nothing"/>
      <w:lvlText w:val="%7."/>
      <w:lvlJc w:val="left"/>
      <w:pPr>
        <w:ind w:left="420" w:firstLine="0"/>
      </w:pPr>
      <w:rPr>
        <w:rFonts w:hint="eastAsia"/>
      </w:rPr>
    </w:lvl>
    <w:lvl w:ilvl="7">
      <w:start w:val="1"/>
      <w:numFmt w:val="none"/>
      <w:suff w:val="nothing"/>
      <w:lvlText w:val=""/>
      <w:lvlJc w:val="left"/>
      <w:pPr>
        <w:ind w:left="420" w:firstLine="0"/>
      </w:pPr>
      <w:rPr>
        <w:rFonts w:hint="eastAsia"/>
      </w:rPr>
    </w:lvl>
    <w:lvl w:ilvl="8">
      <w:start w:val="1"/>
      <w:numFmt w:val="none"/>
      <w:suff w:val="nothing"/>
      <w:lvlText w:val=""/>
      <w:lvlJc w:val="left"/>
      <w:pPr>
        <w:ind w:left="420" w:firstLine="0"/>
      </w:pPr>
      <w:rPr>
        <w:rFonts w:hint="eastAsia"/>
      </w:rPr>
    </w:lvl>
  </w:abstractNum>
  <w:abstractNum w:abstractNumId="26">
    <w:nsid w:val="53F22205"/>
    <w:multiLevelType w:val="multilevel"/>
    <w:tmpl w:val="53F22205"/>
    <w:lvl w:ilvl="0">
      <w:start w:val="1"/>
      <w:numFmt w:val="decimal"/>
      <w:pStyle w:val="af4"/>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7">
    <w:nsid w:val="55E166D7"/>
    <w:multiLevelType w:val="multilevel"/>
    <w:tmpl w:val="55E166D7"/>
    <w:lvl w:ilvl="0">
      <w:start w:val="1"/>
      <w:numFmt w:val="bullet"/>
      <w:pStyle w:val="13"/>
      <w:lvlText w:val=""/>
      <w:lvlJc w:val="left"/>
      <w:pPr>
        <w:ind w:left="986" w:hanging="420"/>
      </w:pPr>
      <w:rPr>
        <w:rFonts w:ascii="Wingdings" w:hAnsi="Wingdings" w:hint="default"/>
      </w:rPr>
    </w:lvl>
    <w:lvl w:ilvl="1">
      <w:start w:val="1"/>
      <w:numFmt w:val="bullet"/>
      <w:lvlText w:val=""/>
      <w:lvlJc w:val="left"/>
      <w:pPr>
        <w:ind w:left="1406" w:hanging="420"/>
      </w:pPr>
      <w:rPr>
        <w:rFonts w:ascii="Wingdings" w:hAnsi="Wingdings" w:hint="default"/>
      </w:rPr>
    </w:lvl>
    <w:lvl w:ilvl="2">
      <w:start w:val="1"/>
      <w:numFmt w:val="bullet"/>
      <w:pStyle w:val="3Level3HeadH3h3l3CTHeading3-oldFab-3Aria1"/>
      <w:lvlText w:val=""/>
      <w:lvlJc w:val="left"/>
      <w:pPr>
        <w:ind w:left="1826" w:hanging="420"/>
      </w:pPr>
      <w:rPr>
        <w:rFonts w:ascii="Wingdings" w:hAnsi="Wingdings" w:hint="default"/>
      </w:rPr>
    </w:lvl>
    <w:lvl w:ilvl="3">
      <w:start w:val="1"/>
      <w:numFmt w:val="bullet"/>
      <w:lvlText w:val=""/>
      <w:lvlJc w:val="left"/>
      <w:pPr>
        <w:ind w:left="2246" w:hanging="420"/>
      </w:pPr>
      <w:rPr>
        <w:rFonts w:ascii="Wingdings" w:hAnsi="Wingdings" w:hint="default"/>
      </w:rPr>
    </w:lvl>
    <w:lvl w:ilvl="4">
      <w:start w:val="1"/>
      <w:numFmt w:val="bullet"/>
      <w:lvlText w:val=""/>
      <w:lvlJc w:val="left"/>
      <w:pPr>
        <w:ind w:left="2666" w:hanging="420"/>
      </w:pPr>
      <w:rPr>
        <w:rFonts w:ascii="Wingdings" w:hAnsi="Wingdings" w:hint="default"/>
      </w:rPr>
    </w:lvl>
    <w:lvl w:ilvl="5">
      <w:start w:val="1"/>
      <w:numFmt w:val="bullet"/>
      <w:lvlText w:val=""/>
      <w:lvlJc w:val="left"/>
      <w:pPr>
        <w:ind w:left="3086" w:hanging="420"/>
      </w:pPr>
      <w:rPr>
        <w:rFonts w:ascii="Wingdings" w:hAnsi="Wingdings" w:hint="default"/>
      </w:rPr>
    </w:lvl>
    <w:lvl w:ilvl="6">
      <w:start w:val="1"/>
      <w:numFmt w:val="bullet"/>
      <w:lvlText w:val=""/>
      <w:lvlJc w:val="left"/>
      <w:pPr>
        <w:ind w:left="3506" w:hanging="420"/>
      </w:pPr>
      <w:rPr>
        <w:rFonts w:ascii="Wingdings" w:hAnsi="Wingdings" w:hint="default"/>
      </w:rPr>
    </w:lvl>
    <w:lvl w:ilvl="7">
      <w:start w:val="1"/>
      <w:numFmt w:val="bullet"/>
      <w:lvlText w:val=""/>
      <w:lvlJc w:val="left"/>
      <w:pPr>
        <w:ind w:left="3926" w:hanging="420"/>
      </w:pPr>
      <w:rPr>
        <w:rFonts w:ascii="Wingdings" w:hAnsi="Wingdings" w:hint="default"/>
      </w:rPr>
    </w:lvl>
    <w:lvl w:ilvl="8">
      <w:start w:val="1"/>
      <w:numFmt w:val="bullet"/>
      <w:lvlText w:val=""/>
      <w:lvlJc w:val="left"/>
      <w:pPr>
        <w:ind w:left="4346" w:hanging="420"/>
      </w:pPr>
      <w:rPr>
        <w:rFonts w:ascii="Wingdings" w:hAnsi="Wingdings" w:hint="default"/>
      </w:rPr>
    </w:lvl>
  </w:abstractNum>
  <w:abstractNum w:abstractNumId="28">
    <w:nsid w:val="57DC4EDD"/>
    <w:multiLevelType w:val="multilevel"/>
    <w:tmpl w:val="57DC4EDD"/>
    <w:lvl w:ilvl="0">
      <w:start w:val="1"/>
      <w:numFmt w:val="decimal"/>
      <w:pStyle w:val="2h2sect"/>
      <w:lvlText w:val="%1."/>
      <w:lvlJc w:val="left"/>
      <w:pPr>
        <w:tabs>
          <w:tab w:val="left" w:pos="425"/>
        </w:tabs>
        <w:ind w:left="425" w:hanging="425"/>
      </w:pPr>
      <w:rPr>
        <w:rFonts w:hint="eastAsia"/>
      </w:rPr>
    </w:lvl>
    <w:lvl w:ilvl="1">
      <w:start w:val="1"/>
      <w:numFmt w:val="decimal"/>
      <w:lvlText w:val="%1.%2."/>
      <w:lvlJc w:val="left"/>
      <w:pPr>
        <w:tabs>
          <w:tab w:val="left" w:pos="567"/>
        </w:tabs>
        <w:ind w:left="567" w:hanging="567"/>
      </w:pPr>
      <w:rPr>
        <w:rFonts w:hint="eastAsia"/>
      </w:rPr>
    </w:lvl>
    <w:lvl w:ilvl="2">
      <w:start w:val="1"/>
      <w:numFmt w:val="decimal"/>
      <w:lvlText w:val="%1.%2.%3."/>
      <w:lvlJc w:val="left"/>
      <w:pPr>
        <w:tabs>
          <w:tab w:val="left" w:pos="709"/>
        </w:tabs>
        <w:ind w:left="709" w:hanging="709"/>
      </w:pPr>
      <w:rPr>
        <w:rFonts w:hint="eastAsia"/>
      </w:rPr>
    </w:lvl>
    <w:lvl w:ilvl="3">
      <w:start w:val="1"/>
      <w:numFmt w:val="decimal"/>
      <w:lvlText w:val="%1.%2.%3.%4."/>
      <w:lvlJc w:val="left"/>
      <w:pPr>
        <w:tabs>
          <w:tab w:val="left" w:pos="851"/>
        </w:tabs>
        <w:ind w:left="851" w:hanging="851"/>
      </w:pPr>
      <w:rPr>
        <w:rFonts w:hint="eastAsia"/>
      </w:rPr>
    </w:lvl>
    <w:lvl w:ilvl="4">
      <w:start w:val="1"/>
      <w:numFmt w:val="decimal"/>
      <w:lvlText w:val="%1.%2.%3.%4.%5."/>
      <w:lvlJc w:val="left"/>
      <w:pPr>
        <w:tabs>
          <w:tab w:val="left" w:pos="992"/>
        </w:tabs>
        <w:ind w:left="992" w:hanging="992"/>
      </w:pPr>
      <w:rPr>
        <w:rFonts w:hint="eastAsia"/>
      </w:rPr>
    </w:lvl>
    <w:lvl w:ilvl="5">
      <w:start w:val="1"/>
      <w:numFmt w:val="decimal"/>
      <w:lvlText w:val="%1.%2.%3.%4.%5.%6."/>
      <w:lvlJc w:val="left"/>
      <w:pPr>
        <w:tabs>
          <w:tab w:val="left" w:pos="1134"/>
        </w:tabs>
        <w:ind w:left="1134" w:hanging="1134"/>
      </w:pPr>
      <w:rPr>
        <w:rFonts w:hint="eastAsia"/>
      </w:rPr>
    </w:lvl>
    <w:lvl w:ilvl="6">
      <w:start w:val="1"/>
      <w:numFmt w:val="decimal"/>
      <w:lvlText w:val="%1.%2.%3.%4.%5.%6.%7."/>
      <w:lvlJc w:val="left"/>
      <w:pPr>
        <w:tabs>
          <w:tab w:val="left" w:pos="1276"/>
        </w:tabs>
        <w:ind w:left="1276" w:hanging="1276"/>
      </w:pPr>
      <w:rPr>
        <w:rFonts w:hint="eastAsia"/>
      </w:rPr>
    </w:lvl>
    <w:lvl w:ilvl="7">
      <w:start w:val="1"/>
      <w:numFmt w:val="decimal"/>
      <w:lvlText w:val="%1.%2.%3.%4.%5.%6.%7.%8."/>
      <w:lvlJc w:val="left"/>
      <w:pPr>
        <w:tabs>
          <w:tab w:val="left" w:pos="1418"/>
        </w:tabs>
        <w:ind w:left="1418" w:hanging="1418"/>
      </w:pPr>
      <w:rPr>
        <w:rFonts w:hint="eastAsia"/>
      </w:rPr>
    </w:lvl>
    <w:lvl w:ilvl="8">
      <w:start w:val="1"/>
      <w:numFmt w:val="decimal"/>
      <w:lvlText w:val="%1.%2.%3.%4.%5.%6.%7.%8.%9."/>
      <w:lvlJc w:val="left"/>
      <w:pPr>
        <w:tabs>
          <w:tab w:val="left" w:pos="1559"/>
        </w:tabs>
        <w:ind w:left="1559" w:hanging="1559"/>
      </w:pPr>
      <w:rPr>
        <w:rFonts w:hint="eastAsia"/>
      </w:rPr>
    </w:lvl>
  </w:abstractNum>
  <w:abstractNum w:abstractNumId="29">
    <w:nsid w:val="594D164A"/>
    <w:multiLevelType w:val="multilevel"/>
    <w:tmpl w:val="594D164A"/>
    <w:lvl w:ilvl="0">
      <w:start w:val="1"/>
      <w:numFmt w:val="bullet"/>
      <w:pStyle w:val="af5"/>
      <w:lvlText w:val=""/>
      <w:lvlJc w:val="left"/>
      <w:pPr>
        <w:tabs>
          <w:tab w:val="left" w:pos="840"/>
        </w:tabs>
        <w:ind w:left="840" w:hanging="420"/>
      </w:pPr>
      <w:rPr>
        <w:rFonts w:ascii="Wingdings" w:hAnsi="Wingdings" w:hint="default"/>
      </w:rPr>
    </w:lvl>
    <w:lvl w:ilvl="1">
      <w:start w:val="1"/>
      <w:numFmt w:val="bullet"/>
      <w:lvlText w:val=""/>
      <w:lvlJc w:val="left"/>
      <w:pPr>
        <w:tabs>
          <w:tab w:val="left" w:pos="1322"/>
        </w:tabs>
        <w:ind w:left="1322" w:hanging="420"/>
      </w:pPr>
      <w:rPr>
        <w:rFonts w:ascii="Wingdings" w:hAnsi="Wingdings" w:hint="default"/>
      </w:rPr>
    </w:lvl>
    <w:lvl w:ilvl="2">
      <w:start w:val="1"/>
      <w:numFmt w:val="bullet"/>
      <w:lvlText w:val=""/>
      <w:lvlJc w:val="left"/>
      <w:pPr>
        <w:tabs>
          <w:tab w:val="left" w:pos="1742"/>
        </w:tabs>
        <w:ind w:left="1742" w:hanging="420"/>
      </w:pPr>
      <w:rPr>
        <w:rFonts w:ascii="Wingdings" w:hAnsi="Wingdings" w:hint="default"/>
      </w:rPr>
    </w:lvl>
    <w:lvl w:ilvl="3">
      <w:start w:val="1"/>
      <w:numFmt w:val="bullet"/>
      <w:lvlText w:val=""/>
      <w:lvlJc w:val="left"/>
      <w:pPr>
        <w:tabs>
          <w:tab w:val="left" w:pos="2162"/>
        </w:tabs>
        <w:ind w:left="2162" w:hanging="420"/>
      </w:pPr>
      <w:rPr>
        <w:rFonts w:ascii="Wingdings" w:hAnsi="Wingdings" w:hint="default"/>
      </w:rPr>
    </w:lvl>
    <w:lvl w:ilvl="4">
      <w:start w:val="1"/>
      <w:numFmt w:val="bullet"/>
      <w:lvlText w:val=""/>
      <w:lvlJc w:val="left"/>
      <w:pPr>
        <w:tabs>
          <w:tab w:val="left" w:pos="2582"/>
        </w:tabs>
        <w:ind w:left="2582" w:hanging="420"/>
      </w:pPr>
      <w:rPr>
        <w:rFonts w:ascii="Wingdings" w:hAnsi="Wingdings" w:hint="default"/>
      </w:rPr>
    </w:lvl>
    <w:lvl w:ilvl="5">
      <w:start w:val="1"/>
      <w:numFmt w:val="bullet"/>
      <w:lvlText w:val=""/>
      <w:lvlJc w:val="left"/>
      <w:pPr>
        <w:tabs>
          <w:tab w:val="left" w:pos="3002"/>
        </w:tabs>
        <w:ind w:left="3002" w:hanging="420"/>
      </w:pPr>
      <w:rPr>
        <w:rFonts w:ascii="Wingdings" w:hAnsi="Wingdings" w:hint="default"/>
      </w:rPr>
    </w:lvl>
    <w:lvl w:ilvl="6">
      <w:start w:val="1"/>
      <w:numFmt w:val="bullet"/>
      <w:lvlText w:val=""/>
      <w:lvlJc w:val="left"/>
      <w:pPr>
        <w:tabs>
          <w:tab w:val="left" w:pos="3422"/>
        </w:tabs>
        <w:ind w:left="3422" w:hanging="420"/>
      </w:pPr>
      <w:rPr>
        <w:rFonts w:ascii="Wingdings" w:hAnsi="Wingdings" w:hint="default"/>
      </w:rPr>
    </w:lvl>
    <w:lvl w:ilvl="7">
      <w:start w:val="1"/>
      <w:numFmt w:val="bullet"/>
      <w:lvlText w:val=""/>
      <w:lvlJc w:val="left"/>
      <w:pPr>
        <w:tabs>
          <w:tab w:val="left" w:pos="3842"/>
        </w:tabs>
        <w:ind w:left="3842" w:hanging="420"/>
      </w:pPr>
      <w:rPr>
        <w:rFonts w:ascii="Wingdings" w:hAnsi="Wingdings" w:hint="default"/>
      </w:rPr>
    </w:lvl>
    <w:lvl w:ilvl="8">
      <w:start w:val="1"/>
      <w:numFmt w:val="bullet"/>
      <w:lvlText w:val=""/>
      <w:lvlJc w:val="left"/>
      <w:pPr>
        <w:tabs>
          <w:tab w:val="left" w:pos="4262"/>
        </w:tabs>
        <w:ind w:left="4262" w:hanging="420"/>
      </w:pPr>
      <w:rPr>
        <w:rFonts w:ascii="Wingdings" w:hAnsi="Wingdings" w:hint="default"/>
      </w:rPr>
    </w:lvl>
  </w:abstractNum>
  <w:abstractNum w:abstractNumId="30">
    <w:nsid w:val="5A7E523C"/>
    <w:multiLevelType w:val="multilevel"/>
    <w:tmpl w:val="5A7E523C"/>
    <w:lvl w:ilvl="0">
      <w:start w:val="1"/>
      <w:numFmt w:val="bullet"/>
      <w:pStyle w:val="22"/>
      <w:lvlText w:val=""/>
      <w:lvlJc w:val="left"/>
      <w:pPr>
        <w:ind w:left="1694" w:hanging="420"/>
      </w:pPr>
      <w:rPr>
        <w:rFonts w:ascii="Wingdings" w:hAnsi="Wingdings" w:hint="default"/>
      </w:rPr>
    </w:lvl>
    <w:lvl w:ilvl="1">
      <w:start w:val="1"/>
      <w:numFmt w:val="bullet"/>
      <w:lvlText w:val=""/>
      <w:lvlJc w:val="left"/>
      <w:pPr>
        <w:ind w:left="2114" w:hanging="420"/>
      </w:pPr>
      <w:rPr>
        <w:rFonts w:ascii="Wingdings" w:hAnsi="Wingdings" w:hint="default"/>
      </w:rPr>
    </w:lvl>
    <w:lvl w:ilvl="2">
      <w:start w:val="1"/>
      <w:numFmt w:val="bullet"/>
      <w:lvlText w:val=""/>
      <w:lvlJc w:val="left"/>
      <w:pPr>
        <w:ind w:left="2534" w:hanging="420"/>
      </w:pPr>
      <w:rPr>
        <w:rFonts w:ascii="Wingdings" w:hAnsi="Wingdings" w:hint="default"/>
      </w:rPr>
    </w:lvl>
    <w:lvl w:ilvl="3">
      <w:start w:val="1"/>
      <w:numFmt w:val="bullet"/>
      <w:lvlText w:val=""/>
      <w:lvlJc w:val="left"/>
      <w:pPr>
        <w:ind w:left="2954" w:hanging="420"/>
      </w:pPr>
      <w:rPr>
        <w:rFonts w:ascii="Wingdings" w:hAnsi="Wingdings" w:hint="default"/>
      </w:rPr>
    </w:lvl>
    <w:lvl w:ilvl="4">
      <w:start w:val="1"/>
      <w:numFmt w:val="bullet"/>
      <w:lvlText w:val=""/>
      <w:lvlJc w:val="left"/>
      <w:pPr>
        <w:ind w:left="3374" w:hanging="420"/>
      </w:pPr>
      <w:rPr>
        <w:rFonts w:ascii="Wingdings" w:hAnsi="Wingdings" w:hint="default"/>
      </w:rPr>
    </w:lvl>
    <w:lvl w:ilvl="5">
      <w:start w:val="1"/>
      <w:numFmt w:val="bullet"/>
      <w:lvlText w:val=""/>
      <w:lvlJc w:val="left"/>
      <w:pPr>
        <w:ind w:left="3794" w:hanging="420"/>
      </w:pPr>
      <w:rPr>
        <w:rFonts w:ascii="Wingdings" w:hAnsi="Wingdings" w:hint="default"/>
      </w:rPr>
    </w:lvl>
    <w:lvl w:ilvl="6">
      <w:start w:val="1"/>
      <w:numFmt w:val="bullet"/>
      <w:lvlText w:val=""/>
      <w:lvlJc w:val="left"/>
      <w:pPr>
        <w:ind w:left="4214" w:hanging="420"/>
      </w:pPr>
      <w:rPr>
        <w:rFonts w:ascii="Wingdings" w:hAnsi="Wingdings" w:hint="default"/>
      </w:rPr>
    </w:lvl>
    <w:lvl w:ilvl="7">
      <w:start w:val="1"/>
      <w:numFmt w:val="bullet"/>
      <w:lvlText w:val=""/>
      <w:lvlJc w:val="left"/>
      <w:pPr>
        <w:ind w:left="4634" w:hanging="420"/>
      </w:pPr>
      <w:rPr>
        <w:rFonts w:ascii="Wingdings" w:hAnsi="Wingdings" w:hint="default"/>
      </w:rPr>
    </w:lvl>
    <w:lvl w:ilvl="8">
      <w:start w:val="1"/>
      <w:numFmt w:val="bullet"/>
      <w:lvlText w:val=""/>
      <w:lvlJc w:val="left"/>
      <w:pPr>
        <w:ind w:left="5054" w:hanging="420"/>
      </w:pPr>
      <w:rPr>
        <w:rFonts w:ascii="Wingdings" w:hAnsi="Wingdings" w:hint="default"/>
      </w:rPr>
    </w:lvl>
  </w:abstractNum>
  <w:abstractNum w:abstractNumId="31">
    <w:nsid w:val="5BDEA4DE"/>
    <w:multiLevelType w:val="singleLevel"/>
    <w:tmpl w:val="5BDEA4DE"/>
    <w:lvl w:ilvl="0">
      <w:start w:val="1"/>
      <w:numFmt w:val="decimal"/>
      <w:pStyle w:val="50"/>
      <w:lvlText w:val="%1)"/>
      <w:lvlJc w:val="left"/>
      <w:pPr>
        <w:ind w:left="425" w:hanging="425"/>
      </w:pPr>
      <w:rPr>
        <w:rFonts w:hint="default"/>
      </w:rPr>
    </w:lvl>
  </w:abstractNum>
  <w:abstractNum w:abstractNumId="32">
    <w:nsid w:val="5C7E2522"/>
    <w:multiLevelType w:val="multilevel"/>
    <w:tmpl w:val="5C7E2522"/>
    <w:lvl w:ilvl="0">
      <w:start w:val="1"/>
      <w:numFmt w:val="bullet"/>
      <w:pStyle w:val="14"/>
      <w:lvlText w:val=""/>
      <w:lvlJc w:val="left"/>
      <w:pPr>
        <w:tabs>
          <w:tab w:val="left" w:pos="420"/>
        </w:tabs>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3">
    <w:nsid w:val="60B55DC2"/>
    <w:multiLevelType w:val="multilevel"/>
    <w:tmpl w:val="60B55DC2"/>
    <w:lvl w:ilvl="0">
      <w:start w:val="1"/>
      <w:numFmt w:val="upperLetter"/>
      <w:pStyle w:val="af6"/>
      <w:lvlText w:val="%1"/>
      <w:lvlJc w:val="left"/>
      <w:pPr>
        <w:tabs>
          <w:tab w:val="left" w:pos="0"/>
        </w:tabs>
        <w:ind w:left="0" w:hanging="425"/>
      </w:pPr>
      <w:rPr>
        <w:rFonts w:hint="eastAsia"/>
      </w:rPr>
    </w:lvl>
    <w:lvl w:ilvl="1">
      <w:start w:val="1"/>
      <w:numFmt w:val="decimal"/>
      <w:suff w:val="nothing"/>
      <w:lvlText w:val="表%1.%2　"/>
      <w:lvlJc w:val="left"/>
      <w:pPr>
        <w:ind w:left="567" w:hanging="567"/>
      </w:pPr>
      <w:rPr>
        <w:rFonts w:hint="eastAsia"/>
      </w:rPr>
    </w:lvl>
    <w:lvl w:ilvl="2">
      <w:start w:val="1"/>
      <w:numFmt w:val="decimal"/>
      <w:lvlText w:val="%1.%2.%3"/>
      <w:lvlJc w:val="left"/>
      <w:pPr>
        <w:tabs>
          <w:tab w:val="left" w:pos="993"/>
        </w:tabs>
        <w:ind w:left="993" w:hanging="567"/>
      </w:pPr>
      <w:rPr>
        <w:rFonts w:hint="eastAsia"/>
      </w:rPr>
    </w:lvl>
    <w:lvl w:ilvl="3">
      <w:start w:val="1"/>
      <w:numFmt w:val="decimal"/>
      <w:lvlText w:val="%1.%2.%3.%4"/>
      <w:lvlJc w:val="left"/>
      <w:pPr>
        <w:tabs>
          <w:tab w:val="left" w:pos="2291"/>
        </w:tabs>
        <w:ind w:left="1559" w:hanging="708"/>
      </w:pPr>
      <w:rPr>
        <w:rFonts w:hint="eastAsia"/>
      </w:rPr>
    </w:lvl>
    <w:lvl w:ilvl="4">
      <w:start w:val="1"/>
      <w:numFmt w:val="decimal"/>
      <w:lvlText w:val="%1.%2.%3.%4.%5"/>
      <w:lvlJc w:val="left"/>
      <w:pPr>
        <w:tabs>
          <w:tab w:val="left" w:pos="3076"/>
        </w:tabs>
        <w:ind w:left="2126" w:hanging="850"/>
      </w:pPr>
      <w:rPr>
        <w:rFonts w:hint="eastAsia"/>
      </w:rPr>
    </w:lvl>
    <w:lvl w:ilvl="5">
      <w:start w:val="1"/>
      <w:numFmt w:val="decimal"/>
      <w:lvlText w:val="%1.%2.%3.%4.%5.%6"/>
      <w:lvlJc w:val="left"/>
      <w:pPr>
        <w:tabs>
          <w:tab w:val="left" w:pos="3861"/>
        </w:tabs>
        <w:ind w:left="2835" w:hanging="1134"/>
      </w:pPr>
      <w:rPr>
        <w:rFonts w:hint="eastAsia"/>
      </w:rPr>
    </w:lvl>
    <w:lvl w:ilvl="6">
      <w:start w:val="1"/>
      <w:numFmt w:val="decimal"/>
      <w:lvlText w:val="%1.%2.%3.%4.%5.%6.%7"/>
      <w:lvlJc w:val="left"/>
      <w:pPr>
        <w:tabs>
          <w:tab w:val="left" w:pos="4646"/>
        </w:tabs>
        <w:ind w:left="3402" w:hanging="1276"/>
      </w:pPr>
      <w:rPr>
        <w:rFonts w:hint="eastAsia"/>
      </w:rPr>
    </w:lvl>
    <w:lvl w:ilvl="7">
      <w:start w:val="1"/>
      <w:numFmt w:val="decimal"/>
      <w:lvlText w:val="%1.%2.%3.%4.%5.%6.%7.%8"/>
      <w:lvlJc w:val="left"/>
      <w:pPr>
        <w:tabs>
          <w:tab w:val="left" w:pos="5431"/>
        </w:tabs>
        <w:ind w:left="3969" w:hanging="1418"/>
      </w:pPr>
      <w:rPr>
        <w:rFonts w:hint="eastAsia"/>
      </w:rPr>
    </w:lvl>
    <w:lvl w:ilvl="8">
      <w:start w:val="1"/>
      <w:numFmt w:val="decimal"/>
      <w:lvlText w:val="%1.%2.%3.%4.%5.%6.%7.%8.%9"/>
      <w:lvlJc w:val="left"/>
      <w:pPr>
        <w:tabs>
          <w:tab w:val="left" w:pos="6217"/>
        </w:tabs>
        <w:ind w:left="4677" w:hanging="1700"/>
      </w:pPr>
      <w:rPr>
        <w:rFonts w:hint="eastAsia"/>
      </w:rPr>
    </w:lvl>
  </w:abstractNum>
  <w:abstractNum w:abstractNumId="34">
    <w:nsid w:val="61164534"/>
    <w:multiLevelType w:val="multilevel"/>
    <w:tmpl w:val="61164534"/>
    <w:lvl w:ilvl="0">
      <w:start w:val="1"/>
      <w:numFmt w:val="bullet"/>
      <w:pStyle w:val="af7"/>
      <w:lvlText w:val=""/>
      <w:lvlJc w:val="left"/>
      <w:pPr>
        <w:tabs>
          <w:tab w:val="left" w:pos="987"/>
        </w:tabs>
        <w:ind w:left="987" w:hanging="420"/>
      </w:pPr>
      <w:rPr>
        <w:rFonts w:ascii="Wingdings" w:hAnsi="Wingdings" w:hint="default"/>
      </w:rPr>
    </w:lvl>
    <w:lvl w:ilvl="1">
      <w:start w:val="1"/>
      <w:numFmt w:val="bullet"/>
      <w:lvlText w:val=""/>
      <w:lvlJc w:val="left"/>
      <w:pPr>
        <w:tabs>
          <w:tab w:val="left" w:pos="927"/>
        </w:tabs>
        <w:ind w:left="927" w:hanging="420"/>
      </w:pPr>
      <w:rPr>
        <w:rFonts w:ascii="Wingdings" w:hAnsi="Wingdings" w:hint="default"/>
      </w:rPr>
    </w:lvl>
    <w:lvl w:ilvl="2">
      <w:start w:val="1"/>
      <w:numFmt w:val="bullet"/>
      <w:lvlText w:val=""/>
      <w:lvlJc w:val="left"/>
      <w:pPr>
        <w:tabs>
          <w:tab w:val="left" w:pos="1347"/>
        </w:tabs>
        <w:ind w:left="1347" w:hanging="420"/>
      </w:pPr>
      <w:rPr>
        <w:rFonts w:ascii="Wingdings" w:hAnsi="Wingdings" w:hint="default"/>
      </w:rPr>
    </w:lvl>
    <w:lvl w:ilvl="3">
      <w:start w:val="1"/>
      <w:numFmt w:val="bullet"/>
      <w:lvlText w:val=""/>
      <w:lvlJc w:val="left"/>
      <w:pPr>
        <w:tabs>
          <w:tab w:val="left" w:pos="1767"/>
        </w:tabs>
        <w:ind w:left="1767" w:hanging="420"/>
      </w:pPr>
      <w:rPr>
        <w:rFonts w:ascii="Wingdings" w:hAnsi="Wingdings" w:hint="default"/>
      </w:rPr>
    </w:lvl>
    <w:lvl w:ilvl="4">
      <w:start w:val="1"/>
      <w:numFmt w:val="bullet"/>
      <w:lvlText w:val=""/>
      <w:lvlJc w:val="left"/>
      <w:pPr>
        <w:tabs>
          <w:tab w:val="left" w:pos="2187"/>
        </w:tabs>
        <w:ind w:left="2187" w:hanging="420"/>
      </w:pPr>
      <w:rPr>
        <w:rFonts w:ascii="Wingdings" w:hAnsi="Wingdings" w:hint="default"/>
      </w:rPr>
    </w:lvl>
    <w:lvl w:ilvl="5">
      <w:start w:val="1"/>
      <w:numFmt w:val="bullet"/>
      <w:lvlText w:val=""/>
      <w:lvlJc w:val="left"/>
      <w:pPr>
        <w:tabs>
          <w:tab w:val="left" w:pos="2607"/>
        </w:tabs>
        <w:ind w:left="2607" w:hanging="420"/>
      </w:pPr>
      <w:rPr>
        <w:rFonts w:ascii="Wingdings" w:hAnsi="Wingdings" w:hint="default"/>
      </w:rPr>
    </w:lvl>
    <w:lvl w:ilvl="6">
      <w:start w:val="1"/>
      <w:numFmt w:val="bullet"/>
      <w:lvlText w:val=""/>
      <w:lvlJc w:val="left"/>
      <w:pPr>
        <w:tabs>
          <w:tab w:val="left" w:pos="3027"/>
        </w:tabs>
        <w:ind w:left="3027" w:hanging="420"/>
      </w:pPr>
      <w:rPr>
        <w:rFonts w:ascii="Wingdings" w:hAnsi="Wingdings" w:hint="default"/>
      </w:rPr>
    </w:lvl>
    <w:lvl w:ilvl="7">
      <w:start w:val="1"/>
      <w:numFmt w:val="bullet"/>
      <w:lvlText w:val=""/>
      <w:lvlJc w:val="left"/>
      <w:pPr>
        <w:tabs>
          <w:tab w:val="left" w:pos="3447"/>
        </w:tabs>
        <w:ind w:left="3447" w:hanging="420"/>
      </w:pPr>
      <w:rPr>
        <w:rFonts w:ascii="Wingdings" w:hAnsi="Wingdings" w:hint="default"/>
      </w:rPr>
    </w:lvl>
    <w:lvl w:ilvl="8">
      <w:start w:val="1"/>
      <w:numFmt w:val="bullet"/>
      <w:lvlText w:val=""/>
      <w:lvlJc w:val="left"/>
      <w:pPr>
        <w:tabs>
          <w:tab w:val="left" w:pos="3867"/>
        </w:tabs>
        <w:ind w:left="3867" w:hanging="420"/>
      </w:pPr>
      <w:rPr>
        <w:rFonts w:ascii="Wingdings" w:hAnsi="Wingdings" w:hint="default"/>
      </w:rPr>
    </w:lvl>
  </w:abstractNum>
  <w:abstractNum w:abstractNumId="35">
    <w:nsid w:val="61947298"/>
    <w:multiLevelType w:val="multilevel"/>
    <w:tmpl w:val="61947298"/>
    <w:lvl w:ilvl="0">
      <w:start w:val="1"/>
      <w:numFmt w:val="decimal"/>
      <w:lvlText w:val="第%1章."/>
      <w:lvlJc w:val="left"/>
      <w:pPr>
        <w:ind w:left="425" w:hanging="425"/>
      </w:pPr>
      <w:rPr>
        <w:rFonts w:hint="default"/>
        <w:b/>
        <w:i w:val="0"/>
        <w:color w:val="auto"/>
        <w:sz w:val="32"/>
        <w:szCs w:val="32"/>
      </w:rPr>
    </w:lvl>
    <w:lvl w:ilvl="1">
      <w:start w:val="1"/>
      <w:numFmt w:val="decimal"/>
      <w:lvlText w:val="%1.%2."/>
      <w:lvlJc w:val="left"/>
      <w:pPr>
        <w:ind w:left="567" w:hanging="567"/>
      </w:pPr>
      <w:rPr>
        <w:rFonts w:hint="default"/>
        <w:color w:val="auto"/>
      </w:rPr>
    </w:lvl>
    <w:lvl w:ilvl="2">
      <w:start w:val="1"/>
      <w:numFmt w:val="decimal"/>
      <w:lvlText w:val="%1.%2.%3."/>
      <w:lvlJc w:val="left"/>
      <w:pPr>
        <w:ind w:left="709" w:hanging="709"/>
      </w:pPr>
      <w:rPr>
        <w:rFonts w:hint="default"/>
      </w:rPr>
    </w:lvl>
    <w:lvl w:ilvl="3">
      <w:start w:val="1"/>
      <w:numFmt w:val="decimal"/>
      <w:lvlText w:val="%1.%2.%3.%4."/>
      <w:lvlJc w:val="left"/>
      <w:pPr>
        <w:ind w:left="851" w:hanging="851"/>
      </w:pPr>
      <w:rPr>
        <w:rFonts w:hint="default"/>
      </w:rPr>
    </w:lvl>
    <w:lvl w:ilvl="4">
      <w:start w:val="1"/>
      <w:numFmt w:val="decimal"/>
      <w:lvlText w:val="%1.%2.%3.%4.%5."/>
      <w:lvlJc w:val="left"/>
      <w:pPr>
        <w:ind w:left="992" w:hanging="992"/>
      </w:pPr>
      <w:rPr>
        <w:rFonts w:hint="default"/>
      </w:rPr>
    </w:lvl>
    <w:lvl w:ilvl="5">
      <w:start w:val="1"/>
      <w:numFmt w:val="decimal"/>
      <w:lvlText w:val="%1.%2.%3.%4.%5.%6."/>
      <w:lvlJc w:val="left"/>
      <w:pPr>
        <w:ind w:left="1134" w:hanging="1134"/>
      </w:pPr>
      <w:rPr>
        <w:rFonts w:ascii="宋体" w:eastAsia="宋体" w:hAnsi="宋体" w:cs="宋体" w:hint="default"/>
      </w:rPr>
    </w:lvl>
    <w:lvl w:ilvl="6">
      <w:start w:val="1"/>
      <w:numFmt w:val="decimal"/>
      <w:lvlText w:val="%1.%2.%3.%4.%5.%6.%7."/>
      <w:lvlJc w:val="left"/>
      <w:pPr>
        <w:ind w:left="1276" w:hanging="1276"/>
      </w:pPr>
      <w:rPr>
        <w:rFonts w:ascii="宋体" w:eastAsia="宋体" w:hAnsi="宋体" w:cs="宋体" w:hint="default"/>
      </w:rPr>
    </w:lvl>
    <w:lvl w:ilvl="7">
      <w:start w:val="1"/>
      <w:numFmt w:val="decimal"/>
      <w:pStyle w:val="H8"/>
      <w:lvlText w:val="%1.%2.%3.%4.%5.%6.%7.%8."/>
      <w:lvlJc w:val="left"/>
      <w:pPr>
        <w:ind w:left="1418" w:hanging="1418"/>
      </w:pPr>
      <w:rPr>
        <w:rFonts w:ascii="宋体" w:eastAsia="宋体" w:hAnsi="宋体" w:cs="宋体" w:hint="default"/>
      </w:rPr>
    </w:lvl>
    <w:lvl w:ilvl="8">
      <w:start w:val="1"/>
      <w:numFmt w:val="decimal"/>
      <w:lvlText w:val="%1.%2.%3.%4.%5.%6.%7.%8.%9."/>
      <w:lvlJc w:val="left"/>
      <w:pPr>
        <w:ind w:left="1559" w:hanging="1559"/>
      </w:pPr>
      <w:rPr>
        <w:rFonts w:hint="eastAsia"/>
      </w:rPr>
    </w:lvl>
  </w:abstractNum>
  <w:abstractNum w:abstractNumId="36">
    <w:nsid w:val="6314305D"/>
    <w:multiLevelType w:val="multilevel"/>
    <w:tmpl w:val="6314305D"/>
    <w:lvl w:ilvl="0">
      <w:start w:val="1"/>
      <w:numFmt w:val="bullet"/>
      <w:pStyle w:val="Af8"/>
      <w:lvlText w:val=""/>
      <w:lvlJc w:val="left"/>
      <w:pPr>
        <w:tabs>
          <w:tab w:val="left" w:pos="620"/>
        </w:tabs>
        <w:ind w:left="620" w:hanging="420"/>
      </w:pPr>
      <w:rPr>
        <w:rFonts w:ascii="Wingdings" w:hAnsi="Wingdings" w:hint="default"/>
      </w:rPr>
    </w:lvl>
    <w:lvl w:ilvl="1">
      <w:start w:val="1"/>
      <w:numFmt w:val="decimal"/>
      <w:lvlText w:val="%2."/>
      <w:lvlJc w:val="left"/>
      <w:pPr>
        <w:tabs>
          <w:tab w:val="left" w:pos="1440"/>
        </w:tabs>
        <w:ind w:left="1440" w:hanging="360"/>
      </w:pPr>
    </w:lvl>
    <w:lvl w:ilvl="2">
      <w:start w:val="1"/>
      <w:numFmt w:val="decimal"/>
      <w:pStyle w:val="CheckList"/>
      <w:lvlText w:val="%3."/>
      <w:lvlJc w:val="left"/>
      <w:pPr>
        <w:tabs>
          <w:tab w:val="left" w:pos="2160"/>
        </w:tabs>
        <w:ind w:left="2160" w:hanging="360"/>
      </w:pPr>
    </w:lvl>
    <w:lvl w:ilvl="3">
      <w:start w:val="1"/>
      <w:numFmt w:val="bullet"/>
      <w:lvlText w:val=""/>
      <w:lvlJc w:val="left"/>
      <w:pPr>
        <w:tabs>
          <w:tab w:val="left" w:pos="1680"/>
        </w:tabs>
        <w:ind w:left="1680" w:hanging="420"/>
      </w:pPr>
      <w:rPr>
        <w:rFonts w:ascii="Wingdings" w:hAnsi="Wingdings" w:hint="default"/>
      </w:r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7">
    <w:nsid w:val="6350366A"/>
    <w:multiLevelType w:val="multilevel"/>
    <w:tmpl w:val="6350366A"/>
    <w:lvl w:ilvl="0">
      <w:start w:val="1"/>
      <w:numFmt w:val="none"/>
      <w:pStyle w:val="af9"/>
      <w:lvlText w:val="%1●　"/>
      <w:lvlJc w:val="left"/>
      <w:pPr>
        <w:tabs>
          <w:tab w:val="left" w:pos="760"/>
        </w:tabs>
        <w:ind w:left="717" w:hanging="317"/>
      </w:pPr>
      <w:rPr>
        <w:rFonts w:ascii="宋体" w:eastAsia="宋体" w:hAnsi="Times New Roman" w:hint="eastAsia"/>
        <w:b w:val="0"/>
        <w:i w:val="0"/>
        <w:position w:val="4"/>
        <w:sz w:val="13"/>
      </w:rPr>
    </w:lvl>
    <w:lvl w:ilvl="1">
      <w:start w:val="1"/>
      <w:numFmt w:val="lowerLetter"/>
      <w:lvlText w:val="%2)"/>
      <w:lvlJc w:val="left"/>
      <w:pPr>
        <w:tabs>
          <w:tab w:val="left" w:pos="780"/>
        </w:tabs>
        <w:ind w:left="780" w:hanging="360"/>
      </w:pPr>
      <w:rPr>
        <w:rFonts w:hint="eastAsia"/>
      </w:rPr>
    </w:lvl>
    <w:lvl w:ilvl="2">
      <w:start w:val="1"/>
      <w:numFmt w:val="decimal"/>
      <w:lvlText w:val="%3)"/>
      <w:lvlJc w:val="left"/>
      <w:pPr>
        <w:tabs>
          <w:tab w:val="left" w:pos="1200"/>
        </w:tabs>
        <w:ind w:left="1200" w:hanging="360"/>
      </w:pPr>
      <w:rPr>
        <w:rFonts w:hint="eastAsia"/>
      </w:r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8">
    <w:nsid w:val="646260FA"/>
    <w:multiLevelType w:val="multilevel"/>
    <w:tmpl w:val="646260FA"/>
    <w:lvl w:ilvl="0">
      <w:start w:val="1"/>
      <w:numFmt w:val="decimal"/>
      <w:pStyle w:val="afa"/>
      <w:suff w:val="nothing"/>
      <w:lvlText w:val="表%1　"/>
      <w:lvlJc w:val="left"/>
      <w:pPr>
        <w:ind w:left="3675" w:firstLine="0"/>
      </w:pPr>
      <w:rPr>
        <w:rFonts w:ascii="黑体" w:eastAsia="黑体" w:hAnsi="Times New Roman" w:hint="eastAsia"/>
        <w:b w:val="0"/>
        <w:i w:val="0"/>
        <w:color w:val="000000"/>
        <w:sz w:val="21"/>
      </w:rPr>
    </w:lvl>
    <w:lvl w:ilvl="1">
      <w:start w:val="1"/>
      <w:numFmt w:val="decimal"/>
      <w:lvlText w:val="%1.%2"/>
      <w:lvlJc w:val="left"/>
      <w:pPr>
        <w:tabs>
          <w:tab w:val="left" w:pos="887"/>
        </w:tabs>
        <w:ind w:left="887" w:hanging="567"/>
      </w:pPr>
    </w:lvl>
    <w:lvl w:ilvl="2">
      <w:start w:val="1"/>
      <w:numFmt w:val="decimal"/>
      <w:lvlText w:val="%1.%2.%3"/>
      <w:lvlJc w:val="left"/>
      <w:pPr>
        <w:tabs>
          <w:tab w:val="left" w:pos="1313"/>
        </w:tabs>
        <w:ind w:left="1313" w:hanging="567"/>
      </w:pPr>
    </w:lvl>
    <w:lvl w:ilvl="3">
      <w:start w:val="1"/>
      <w:numFmt w:val="decimal"/>
      <w:lvlText w:val="%1.%2.%3.%4"/>
      <w:lvlJc w:val="left"/>
      <w:pPr>
        <w:tabs>
          <w:tab w:val="left" w:pos="1879"/>
        </w:tabs>
        <w:ind w:left="1879" w:hanging="708"/>
      </w:pPr>
    </w:lvl>
    <w:lvl w:ilvl="4">
      <w:start w:val="1"/>
      <w:numFmt w:val="decimal"/>
      <w:lvlText w:val="%1.%2.%3.%4.%5"/>
      <w:lvlJc w:val="left"/>
      <w:pPr>
        <w:tabs>
          <w:tab w:val="left" w:pos="2446"/>
        </w:tabs>
        <w:ind w:left="2446" w:hanging="850"/>
      </w:pPr>
    </w:lvl>
    <w:lvl w:ilvl="5">
      <w:start w:val="1"/>
      <w:numFmt w:val="decimal"/>
      <w:lvlText w:val="%1.%2.%3.%4.%5.%6"/>
      <w:lvlJc w:val="left"/>
      <w:pPr>
        <w:tabs>
          <w:tab w:val="left" w:pos="3155"/>
        </w:tabs>
        <w:ind w:left="3155" w:hanging="1134"/>
      </w:pPr>
    </w:lvl>
    <w:lvl w:ilvl="6">
      <w:start w:val="1"/>
      <w:numFmt w:val="decimal"/>
      <w:lvlText w:val="%1.%2.%3.%4.%5.%6.%7"/>
      <w:lvlJc w:val="left"/>
      <w:pPr>
        <w:tabs>
          <w:tab w:val="left" w:pos="3722"/>
        </w:tabs>
        <w:ind w:left="3722" w:hanging="1276"/>
      </w:pPr>
    </w:lvl>
    <w:lvl w:ilvl="7">
      <w:start w:val="1"/>
      <w:numFmt w:val="decimal"/>
      <w:lvlText w:val="%1.%2.%3.%4.%5.%6.%7.%8"/>
      <w:lvlJc w:val="left"/>
      <w:pPr>
        <w:tabs>
          <w:tab w:val="left" w:pos="4289"/>
        </w:tabs>
        <w:ind w:left="4289" w:hanging="1418"/>
      </w:pPr>
    </w:lvl>
    <w:lvl w:ilvl="8">
      <w:start w:val="1"/>
      <w:numFmt w:val="decimal"/>
      <w:lvlText w:val="%1.%2.%3.%4.%5.%6.%7.%8.%9"/>
      <w:lvlJc w:val="left"/>
      <w:pPr>
        <w:tabs>
          <w:tab w:val="left" w:pos="4997"/>
        </w:tabs>
        <w:ind w:left="4997" w:hanging="1700"/>
      </w:pPr>
    </w:lvl>
  </w:abstractNum>
  <w:abstractNum w:abstractNumId="39">
    <w:nsid w:val="653B5CB5"/>
    <w:multiLevelType w:val="multilevel"/>
    <w:tmpl w:val="653B5CB5"/>
    <w:lvl w:ilvl="0">
      <w:start w:val="1"/>
      <w:numFmt w:val="decimal"/>
      <w:pStyle w:val="15"/>
      <w:suff w:val="space"/>
      <w:lvlText w:val="第%1章"/>
      <w:lvlJc w:val="left"/>
      <w:pPr>
        <w:ind w:left="0" w:firstLine="0"/>
      </w:pPr>
      <w:rPr>
        <w:rFonts w:hint="eastAsia"/>
      </w:rPr>
    </w:lvl>
    <w:lvl w:ilvl="1">
      <w:start w:val="1"/>
      <w:numFmt w:val="decimal"/>
      <w:pStyle w:val="23"/>
      <w:suff w:val="space"/>
      <w:lvlText w:val="%1.%2"/>
      <w:lvlJc w:val="left"/>
      <w:pPr>
        <w:ind w:left="0" w:firstLine="0"/>
      </w:pPr>
      <w:rPr>
        <w:rFonts w:ascii="Cambria" w:hAnsi="Cambria" w:hint="default"/>
      </w:rPr>
    </w:lvl>
    <w:lvl w:ilvl="2">
      <w:start w:val="1"/>
      <w:numFmt w:val="decimal"/>
      <w:pStyle w:val="30"/>
      <w:suff w:val="space"/>
      <w:lvlText w:val="%1.%2.%3"/>
      <w:lvlJc w:val="left"/>
      <w:pPr>
        <w:ind w:left="0" w:firstLine="0"/>
      </w:pPr>
      <w:rPr>
        <w:rFonts w:ascii="Cambria" w:hAnsi="Cambria" w:hint="default"/>
      </w:rPr>
    </w:lvl>
    <w:lvl w:ilvl="3">
      <w:start w:val="1"/>
      <w:numFmt w:val="decimal"/>
      <w:lvlText w:val="%4."/>
      <w:lvlJc w:val="left"/>
      <w:pPr>
        <w:ind w:left="480" w:hanging="480"/>
      </w:pPr>
      <w:rPr>
        <w:rFonts w:hint="default"/>
      </w:rPr>
    </w:lvl>
    <w:lvl w:ilvl="4">
      <w:start w:val="1"/>
      <w:numFmt w:val="decimal"/>
      <w:pStyle w:val="51"/>
      <w:lvlText w:val="%1.%2.%3.%4.%5"/>
      <w:lvlJc w:val="left"/>
      <w:pPr>
        <w:ind w:left="2551" w:hanging="850"/>
      </w:pPr>
      <w:rPr>
        <w:rFonts w:hint="eastAsia"/>
      </w:rPr>
    </w:lvl>
    <w:lvl w:ilvl="5">
      <w:start w:val="1"/>
      <w:numFmt w:val="decimal"/>
      <w:pStyle w:val="60"/>
      <w:lvlText w:val="%1.%2.%3.%4.%5.%6"/>
      <w:lvlJc w:val="left"/>
      <w:pPr>
        <w:ind w:left="3260" w:hanging="1134"/>
      </w:pPr>
      <w:rPr>
        <w:rFonts w:ascii="Cambria" w:hAnsi="Cambria" w:hint="default"/>
      </w:rPr>
    </w:lvl>
    <w:lvl w:ilvl="6">
      <w:start w:val="1"/>
      <w:numFmt w:val="decimal"/>
      <w:lvlText w:val="%1.%2.%3.%4.%5.%6.%7"/>
      <w:lvlJc w:val="left"/>
      <w:pPr>
        <w:ind w:left="3827" w:hanging="1276"/>
      </w:pPr>
      <w:rPr>
        <w:rFonts w:ascii="Cambria" w:hAnsi="Cambria" w:hint="default"/>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0">
    <w:nsid w:val="657D3FBC"/>
    <w:multiLevelType w:val="multilevel"/>
    <w:tmpl w:val="657D3FBC"/>
    <w:lvl w:ilvl="0">
      <w:start w:val="1"/>
      <w:numFmt w:val="upperLetter"/>
      <w:pStyle w:val="afb"/>
      <w:suff w:val="nothing"/>
      <w:lvlText w:val="附　录　%1"/>
      <w:lvlJc w:val="left"/>
      <w:pPr>
        <w:ind w:left="0" w:firstLine="0"/>
      </w:pPr>
      <w:rPr>
        <w:rFonts w:ascii="黑体" w:eastAsia="黑体" w:cs="Times New Roman" w:hint="eastAsia"/>
        <w:b/>
        <w:bCs/>
        <w:i w:val="0"/>
        <w:iCs w:val="0"/>
        <w:caps w:val="0"/>
        <w:smallCaps w:val="0"/>
        <w:strike w:val="0"/>
        <w:dstrike w:val="0"/>
        <w:vanish w:val="0"/>
        <w:color w:val="auto"/>
        <w:spacing w:val="0"/>
        <w:w w:val="100"/>
        <w:kern w:val="0"/>
        <w:position w:val="0"/>
        <w:sz w:val="28"/>
        <w:u w:val="none"/>
        <w:shd w:val="clear" w:color="auto" w:fill="auto"/>
        <w:vertAlign w:val="baseline"/>
        <w:lang w:val="en-US"/>
      </w:rPr>
    </w:lvl>
    <w:lvl w:ilvl="1">
      <w:start w:val="1"/>
      <w:numFmt w:val="decimal"/>
      <w:suff w:val="nothing"/>
      <w:lvlText w:val="%1.%2　"/>
      <w:lvlJc w:val="left"/>
      <w:pPr>
        <w:ind w:left="0" w:firstLine="0"/>
      </w:pPr>
      <w:rPr>
        <w:rFonts w:ascii="黑体" w:eastAsia="黑体" w:hAnsi="Times New Roman" w:hint="eastAsia"/>
        <w:b/>
        <w:i w:val="0"/>
        <w:snapToGrid/>
        <w:spacing w:val="0"/>
        <w:w w:val="100"/>
        <w:kern w:val="21"/>
        <w:sz w:val="28"/>
      </w:rPr>
    </w:lvl>
    <w:lvl w:ilvl="2">
      <w:start w:val="1"/>
      <w:numFmt w:val="decimal"/>
      <w:suff w:val="nothing"/>
      <w:lvlText w:val="%1.%2.%3　"/>
      <w:lvlJc w:val="left"/>
      <w:pPr>
        <w:ind w:left="0" w:firstLine="0"/>
      </w:pPr>
      <w:rPr>
        <w:rFonts w:ascii="黑体" w:eastAsia="黑体" w:hAnsi="Times New Roman" w:hint="eastAsia"/>
        <w:b/>
        <w:i w:val="0"/>
        <w:sz w:val="28"/>
      </w:rPr>
    </w:lvl>
    <w:lvl w:ilvl="3">
      <w:start w:val="1"/>
      <w:numFmt w:val="decimal"/>
      <w:suff w:val="nothing"/>
      <w:lvlText w:val="%1.%2.%3.%4　"/>
      <w:lvlJc w:val="left"/>
      <w:pPr>
        <w:ind w:left="0" w:firstLine="0"/>
      </w:pPr>
      <w:rPr>
        <w:rFonts w:ascii="黑体" w:eastAsia="黑体" w:hAnsi="Times New Roman" w:hint="eastAsia"/>
        <w:b w:val="0"/>
        <w:i w:val="0"/>
        <w:sz w:val="21"/>
      </w:rPr>
    </w:lvl>
    <w:lvl w:ilvl="4">
      <w:start w:val="1"/>
      <w:numFmt w:val="decimal"/>
      <w:suff w:val="nothing"/>
      <w:lvlText w:val="%1.%2.%3.%4.%5　"/>
      <w:lvlJc w:val="left"/>
      <w:pPr>
        <w:ind w:left="0" w:firstLine="0"/>
      </w:pPr>
      <w:rPr>
        <w:rFonts w:ascii="黑体" w:eastAsia="黑体" w:hAnsi="Times New Roman"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41">
    <w:nsid w:val="65E13960"/>
    <w:multiLevelType w:val="multilevel"/>
    <w:tmpl w:val="65E13960"/>
    <w:lvl w:ilvl="0">
      <w:start w:val="1"/>
      <w:numFmt w:val="bullet"/>
      <w:pStyle w:val="ItemList"/>
      <w:lvlText w:val=""/>
      <w:lvlJc w:val="left"/>
      <w:pPr>
        <w:tabs>
          <w:tab w:val="left" w:pos="1350"/>
        </w:tabs>
        <w:ind w:left="1350" w:hanging="510"/>
      </w:pPr>
      <w:rPr>
        <w:rFonts w:ascii="Wingdings" w:hAnsi="Wingdings" w:cs="Wingdings" w:hint="default"/>
        <w:color w:val="000000"/>
        <w:sz w:val="13"/>
        <w:szCs w:val="13"/>
        <w:u w:val="none"/>
      </w:rPr>
    </w:lvl>
    <w:lvl w:ilvl="1">
      <w:start w:val="1"/>
      <w:numFmt w:val="bullet"/>
      <w:lvlText w:val=""/>
      <w:lvlJc w:val="left"/>
      <w:pPr>
        <w:tabs>
          <w:tab w:val="left" w:pos="546"/>
        </w:tabs>
        <w:ind w:left="546" w:hanging="420"/>
      </w:pPr>
      <w:rPr>
        <w:rFonts w:ascii="Wingdings" w:hAnsi="Wingdings" w:hint="default"/>
      </w:rPr>
    </w:lvl>
    <w:lvl w:ilvl="2">
      <w:start w:val="1"/>
      <w:numFmt w:val="bullet"/>
      <w:lvlText w:val=""/>
      <w:lvlJc w:val="left"/>
      <w:pPr>
        <w:tabs>
          <w:tab w:val="left" w:pos="966"/>
        </w:tabs>
        <w:ind w:left="966" w:hanging="420"/>
      </w:pPr>
      <w:rPr>
        <w:rFonts w:ascii="Wingdings" w:hAnsi="Wingdings" w:hint="default"/>
      </w:rPr>
    </w:lvl>
    <w:lvl w:ilvl="3">
      <w:start w:val="1"/>
      <w:numFmt w:val="bullet"/>
      <w:lvlText w:val=""/>
      <w:lvlJc w:val="left"/>
      <w:pPr>
        <w:tabs>
          <w:tab w:val="left" w:pos="1386"/>
        </w:tabs>
        <w:ind w:left="1386" w:hanging="420"/>
      </w:pPr>
      <w:rPr>
        <w:rFonts w:ascii="Wingdings" w:hAnsi="Wingdings" w:hint="default"/>
      </w:rPr>
    </w:lvl>
    <w:lvl w:ilvl="4">
      <w:start w:val="1"/>
      <w:numFmt w:val="bullet"/>
      <w:lvlText w:val=""/>
      <w:lvlJc w:val="left"/>
      <w:pPr>
        <w:tabs>
          <w:tab w:val="left" w:pos="1806"/>
        </w:tabs>
        <w:ind w:left="1806" w:hanging="420"/>
      </w:pPr>
      <w:rPr>
        <w:rFonts w:ascii="Wingdings" w:hAnsi="Wingdings" w:hint="default"/>
      </w:rPr>
    </w:lvl>
    <w:lvl w:ilvl="5">
      <w:start w:val="1"/>
      <w:numFmt w:val="bullet"/>
      <w:lvlText w:val=""/>
      <w:lvlJc w:val="left"/>
      <w:pPr>
        <w:tabs>
          <w:tab w:val="left" w:pos="2226"/>
        </w:tabs>
        <w:ind w:left="2226" w:hanging="420"/>
      </w:pPr>
      <w:rPr>
        <w:rFonts w:ascii="Wingdings" w:hAnsi="Wingdings" w:hint="default"/>
      </w:rPr>
    </w:lvl>
    <w:lvl w:ilvl="6">
      <w:start w:val="1"/>
      <w:numFmt w:val="bullet"/>
      <w:lvlText w:val=""/>
      <w:lvlJc w:val="left"/>
      <w:pPr>
        <w:tabs>
          <w:tab w:val="left" w:pos="2646"/>
        </w:tabs>
        <w:ind w:left="2646" w:hanging="420"/>
      </w:pPr>
      <w:rPr>
        <w:rFonts w:ascii="Wingdings" w:hAnsi="Wingdings" w:hint="default"/>
      </w:rPr>
    </w:lvl>
    <w:lvl w:ilvl="7">
      <w:start w:val="1"/>
      <w:numFmt w:val="bullet"/>
      <w:lvlText w:val=""/>
      <w:lvlJc w:val="left"/>
      <w:pPr>
        <w:tabs>
          <w:tab w:val="left" w:pos="3066"/>
        </w:tabs>
        <w:ind w:left="3066" w:hanging="420"/>
      </w:pPr>
      <w:rPr>
        <w:rFonts w:ascii="Wingdings" w:hAnsi="Wingdings" w:hint="default"/>
      </w:rPr>
    </w:lvl>
    <w:lvl w:ilvl="8">
      <w:start w:val="1"/>
      <w:numFmt w:val="bullet"/>
      <w:lvlText w:val=""/>
      <w:lvlJc w:val="left"/>
      <w:pPr>
        <w:tabs>
          <w:tab w:val="left" w:pos="3486"/>
        </w:tabs>
        <w:ind w:left="3486" w:hanging="420"/>
      </w:pPr>
      <w:rPr>
        <w:rFonts w:ascii="Wingdings" w:hAnsi="Wingdings" w:hint="default"/>
      </w:rPr>
    </w:lvl>
  </w:abstractNum>
  <w:abstractNum w:abstractNumId="42">
    <w:nsid w:val="67917FB3"/>
    <w:multiLevelType w:val="multilevel"/>
    <w:tmpl w:val="67917FB3"/>
    <w:lvl w:ilvl="0">
      <w:start w:val="1"/>
      <w:numFmt w:val="bullet"/>
      <w:pStyle w:val="StyleHeading21Heading2HiddenHeading2CCBSTit"/>
      <w:lvlText w:val=""/>
      <w:lvlJc w:val="left"/>
      <w:pPr>
        <w:ind w:left="980" w:hanging="420"/>
      </w:pPr>
      <w:rPr>
        <w:rFonts w:ascii="Wingdings" w:hAnsi="Wingdings" w:hint="default"/>
      </w:rPr>
    </w:lvl>
    <w:lvl w:ilvl="1">
      <w:start w:val="1"/>
      <w:numFmt w:val="bullet"/>
      <w:lvlText w:val=""/>
      <w:lvlJc w:val="left"/>
      <w:pPr>
        <w:ind w:left="1400" w:hanging="420"/>
      </w:pPr>
    </w:lvl>
    <w:lvl w:ilvl="2">
      <w:start w:val="1"/>
      <w:numFmt w:val="bullet"/>
      <w:lvlText w:val=""/>
      <w:lvlJc w:val="left"/>
      <w:pPr>
        <w:ind w:left="1820" w:hanging="420"/>
      </w:pPr>
    </w:lvl>
    <w:lvl w:ilvl="3">
      <w:start w:val="1"/>
      <w:numFmt w:val="bullet"/>
      <w:lvlText w:val=""/>
      <w:lvlJc w:val="left"/>
      <w:pPr>
        <w:ind w:left="2240" w:hanging="420"/>
      </w:pPr>
    </w:lvl>
    <w:lvl w:ilvl="4">
      <w:start w:val="1"/>
      <w:numFmt w:val="bullet"/>
      <w:lvlText w:val=""/>
      <w:lvlJc w:val="left"/>
      <w:pPr>
        <w:ind w:left="2660" w:hanging="420"/>
      </w:pPr>
    </w:lvl>
    <w:lvl w:ilvl="5">
      <w:start w:val="1"/>
      <w:numFmt w:val="bullet"/>
      <w:lvlText w:val=""/>
      <w:lvlJc w:val="left"/>
      <w:pPr>
        <w:ind w:left="3080" w:hanging="420"/>
      </w:pPr>
    </w:lvl>
    <w:lvl w:ilvl="6">
      <w:start w:val="1"/>
      <w:numFmt w:val="bullet"/>
      <w:lvlText w:val=""/>
      <w:lvlJc w:val="left"/>
      <w:pPr>
        <w:ind w:left="3500" w:hanging="420"/>
      </w:pPr>
    </w:lvl>
    <w:lvl w:ilvl="7">
      <w:start w:val="1"/>
      <w:numFmt w:val="bullet"/>
      <w:lvlText w:val=""/>
      <w:lvlJc w:val="left"/>
      <w:pPr>
        <w:ind w:left="3920" w:hanging="420"/>
      </w:pPr>
    </w:lvl>
    <w:lvl w:ilvl="8">
      <w:start w:val="1"/>
      <w:numFmt w:val="bullet"/>
      <w:lvlText w:val=""/>
      <w:lvlJc w:val="left"/>
      <w:pPr>
        <w:ind w:left="4340" w:hanging="420"/>
      </w:pPr>
    </w:lvl>
  </w:abstractNum>
  <w:abstractNum w:abstractNumId="43">
    <w:nsid w:val="6A2F4AB3"/>
    <w:multiLevelType w:val="multilevel"/>
    <w:tmpl w:val="6A2F4AB3"/>
    <w:lvl w:ilvl="0">
      <w:start w:val="1"/>
      <w:numFmt w:val="chineseCountingThousand"/>
      <w:pStyle w:val="16"/>
      <w:suff w:val="nothing"/>
      <w:lvlText w:val="%1、"/>
      <w:lvlJc w:val="left"/>
      <w:pPr>
        <w:ind w:left="425" w:hanging="425"/>
      </w:pPr>
      <w:rPr>
        <w:rFonts w:hint="eastAsia"/>
        <w:sz w:val="32"/>
        <w:szCs w:val="32"/>
      </w:rPr>
    </w:lvl>
    <w:lvl w:ilvl="1">
      <w:start w:val="1"/>
      <w:numFmt w:val="decimal"/>
      <w:pStyle w:val="24"/>
      <w:isLgl/>
      <w:suff w:val="nothing"/>
      <w:lvlText w:val="%1.%2、"/>
      <w:lvlJc w:val="left"/>
      <w:pPr>
        <w:ind w:left="1135" w:hanging="567"/>
      </w:pPr>
    </w:lvl>
    <w:lvl w:ilvl="2">
      <w:start w:val="1"/>
      <w:numFmt w:val="decimal"/>
      <w:pStyle w:val="31"/>
      <w:isLgl/>
      <w:suff w:val="nothing"/>
      <w:lvlText w:val="%1.%2.%3、"/>
      <w:lvlJc w:val="left"/>
      <w:pPr>
        <w:ind w:left="1069" w:hanging="1069"/>
      </w:pPr>
      <w:rPr>
        <w:rFonts w:ascii="宋体" w:eastAsia="宋体" w:hAnsi="宋体" w:cs="Arial" w:hint="default"/>
      </w:rPr>
    </w:lvl>
    <w:lvl w:ilvl="3">
      <w:start w:val="1"/>
      <w:numFmt w:val="decimal"/>
      <w:pStyle w:val="43"/>
      <w:isLgl/>
      <w:suff w:val="nothing"/>
      <w:lvlText w:val="%1.%2.%3.%4、"/>
      <w:lvlJc w:val="left"/>
      <w:pPr>
        <w:ind w:left="3403" w:hanging="851"/>
      </w:pPr>
    </w:lvl>
    <w:lvl w:ilvl="4">
      <w:start w:val="1"/>
      <w:numFmt w:val="decimal"/>
      <w:pStyle w:val="52"/>
      <w:isLgl/>
      <w:suff w:val="nothing"/>
      <w:lvlText w:val="%1.%2.%3.%4.%5、"/>
      <w:lvlJc w:val="left"/>
      <w:pPr>
        <w:ind w:left="3544" w:hanging="992"/>
      </w:pPr>
      <w:rPr>
        <w:rFonts w:hint="eastAsia"/>
      </w:rPr>
    </w:lvl>
    <w:lvl w:ilvl="5">
      <w:start w:val="1"/>
      <w:numFmt w:val="decimal"/>
      <w:pStyle w:val="61"/>
      <w:isLgl/>
      <w:suff w:val="nothing"/>
      <w:lvlText w:val="%1.%2.%3.%4.%5.%6、"/>
      <w:lvlJc w:val="left"/>
      <w:pPr>
        <w:ind w:left="1134" w:hanging="1134"/>
      </w:pPr>
      <w:rPr>
        <w:rFonts w:hint="eastAsia"/>
      </w:rPr>
    </w:lvl>
    <w:lvl w:ilvl="6">
      <w:start w:val="1"/>
      <w:numFmt w:val="decimal"/>
      <w:isLgl/>
      <w:lvlText w:val="%1.%2.%3.%4.%5.%6.%7"/>
      <w:lvlJc w:val="left"/>
      <w:pPr>
        <w:tabs>
          <w:tab w:val="left" w:pos="1800"/>
        </w:tabs>
        <w:ind w:left="1276" w:hanging="1276"/>
      </w:pPr>
      <w:rPr>
        <w:rFonts w:hint="eastAsia"/>
      </w:rPr>
    </w:lvl>
    <w:lvl w:ilvl="7">
      <w:start w:val="1"/>
      <w:numFmt w:val="decimal"/>
      <w:isLgl/>
      <w:lvlText w:val="%1.%2.%3.%4.%5.%6.%7.%8"/>
      <w:lvlJc w:val="left"/>
      <w:pPr>
        <w:tabs>
          <w:tab w:val="left" w:pos="1800"/>
        </w:tabs>
        <w:ind w:left="1418" w:hanging="1418"/>
      </w:pPr>
      <w:rPr>
        <w:rFonts w:hint="eastAsia"/>
      </w:rPr>
    </w:lvl>
    <w:lvl w:ilvl="8">
      <w:start w:val="1"/>
      <w:numFmt w:val="decimal"/>
      <w:isLgl/>
      <w:lvlText w:val="%1.%2.%3.%4.%5.%6.%7.%8.%9"/>
      <w:lvlJc w:val="left"/>
      <w:pPr>
        <w:tabs>
          <w:tab w:val="left" w:pos="2160"/>
        </w:tabs>
        <w:ind w:left="1559" w:hanging="1559"/>
      </w:pPr>
      <w:rPr>
        <w:rFonts w:hint="eastAsia"/>
      </w:rPr>
    </w:lvl>
  </w:abstractNum>
  <w:abstractNum w:abstractNumId="44">
    <w:nsid w:val="6BA85088"/>
    <w:multiLevelType w:val="multilevel"/>
    <w:tmpl w:val="6BA85088"/>
    <w:lvl w:ilvl="0">
      <w:start w:val="1"/>
      <w:numFmt w:val="bullet"/>
      <w:pStyle w:val="17"/>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45">
    <w:nsid w:val="6DBF04F4"/>
    <w:multiLevelType w:val="multilevel"/>
    <w:tmpl w:val="6DBF04F4"/>
    <w:lvl w:ilvl="0">
      <w:start w:val="1"/>
      <w:numFmt w:val="none"/>
      <w:pStyle w:val="afc"/>
      <w:suff w:val="nothing"/>
      <w:lvlText w:val="%1注："/>
      <w:lvlJc w:val="left"/>
      <w:pPr>
        <w:ind w:left="726" w:hanging="363"/>
      </w:pPr>
      <w:rPr>
        <w:rFonts w:ascii="黑体" w:eastAsia="黑体" w:hAnsi="Times New Roman" w:hint="eastAsia"/>
        <w:b w:val="0"/>
        <w:i w:val="0"/>
        <w:sz w:val="18"/>
      </w:rPr>
    </w:lvl>
    <w:lvl w:ilvl="1">
      <w:start w:val="1"/>
      <w:numFmt w:val="lowerLetter"/>
      <w:lvlText w:val="%2)"/>
      <w:lvlJc w:val="left"/>
      <w:pPr>
        <w:tabs>
          <w:tab w:val="left" w:pos="1140"/>
        </w:tabs>
        <w:ind w:left="726" w:hanging="363"/>
      </w:pPr>
      <w:rPr>
        <w:rFonts w:hint="eastAsia"/>
      </w:rPr>
    </w:lvl>
    <w:lvl w:ilvl="2">
      <w:start w:val="1"/>
      <w:numFmt w:val="lowerRoman"/>
      <w:lvlText w:val="%3."/>
      <w:lvlJc w:val="right"/>
      <w:pPr>
        <w:tabs>
          <w:tab w:val="left" w:pos="1140"/>
        </w:tabs>
        <w:ind w:left="726" w:hanging="363"/>
      </w:pPr>
      <w:rPr>
        <w:rFonts w:hint="eastAsia"/>
      </w:rPr>
    </w:lvl>
    <w:lvl w:ilvl="3">
      <w:start w:val="1"/>
      <w:numFmt w:val="decimal"/>
      <w:lvlText w:val="%4."/>
      <w:lvlJc w:val="left"/>
      <w:pPr>
        <w:tabs>
          <w:tab w:val="left" w:pos="1140"/>
        </w:tabs>
        <w:ind w:left="726" w:hanging="363"/>
      </w:pPr>
      <w:rPr>
        <w:rFonts w:hint="eastAsia"/>
      </w:rPr>
    </w:lvl>
    <w:lvl w:ilvl="4">
      <w:start w:val="1"/>
      <w:numFmt w:val="lowerLetter"/>
      <w:lvlText w:val="%5)"/>
      <w:lvlJc w:val="left"/>
      <w:pPr>
        <w:tabs>
          <w:tab w:val="left" w:pos="1140"/>
        </w:tabs>
        <w:ind w:left="726" w:hanging="363"/>
      </w:pPr>
      <w:rPr>
        <w:rFonts w:hint="eastAsia"/>
      </w:rPr>
    </w:lvl>
    <w:lvl w:ilvl="5">
      <w:start w:val="1"/>
      <w:numFmt w:val="lowerRoman"/>
      <w:lvlText w:val="%6."/>
      <w:lvlJc w:val="right"/>
      <w:pPr>
        <w:tabs>
          <w:tab w:val="left" w:pos="1140"/>
        </w:tabs>
        <w:ind w:left="726" w:hanging="363"/>
      </w:pPr>
      <w:rPr>
        <w:rFonts w:hint="eastAsia"/>
      </w:rPr>
    </w:lvl>
    <w:lvl w:ilvl="6">
      <w:start w:val="1"/>
      <w:numFmt w:val="decimal"/>
      <w:lvlText w:val="%7."/>
      <w:lvlJc w:val="left"/>
      <w:pPr>
        <w:tabs>
          <w:tab w:val="left" w:pos="1140"/>
        </w:tabs>
        <w:ind w:left="726" w:hanging="363"/>
      </w:pPr>
      <w:rPr>
        <w:rFonts w:hint="eastAsia"/>
      </w:rPr>
    </w:lvl>
    <w:lvl w:ilvl="7">
      <w:start w:val="1"/>
      <w:numFmt w:val="lowerLetter"/>
      <w:lvlText w:val="%8)"/>
      <w:lvlJc w:val="left"/>
      <w:pPr>
        <w:tabs>
          <w:tab w:val="left" w:pos="1140"/>
        </w:tabs>
        <w:ind w:left="726" w:hanging="363"/>
      </w:pPr>
      <w:rPr>
        <w:rFonts w:hint="eastAsia"/>
      </w:rPr>
    </w:lvl>
    <w:lvl w:ilvl="8">
      <w:start w:val="1"/>
      <w:numFmt w:val="lowerRoman"/>
      <w:lvlText w:val="%9."/>
      <w:lvlJc w:val="right"/>
      <w:pPr>
        <w:tabs>
          <w:tab w:val="left" w:pos="1140"/>
        </w:tabs>
        <w:ind w:left="726" w:hanging="363"/>
      </w:pPr>
      <w:rPr>
        <w:rFonts w:hint="eastAsia"/>
      </w:rPr>
    </w:lvl>
  </w:abstractNum>
  <w:abstractNum w:abstractNumId="46">
    <w:nsid w:val="6DD96184"/>
    <w:multiLevelType w:val="multilevel"/>
    <w:tmpl w:val="6DD96184"/>
    <w:lvl w:ilvl="0">
      <w:start w:val="1"/>
      <w:numFmt w:val="decimal"/>
      <w:pStyle w:val="1nari"/>
      <w:lvlText w:val="%1."/>
      <w:lvlJc w:val="left"/>
      <w:pPr>
        <w:ind w:left="425" w:hanging="425"/>
      </w:pPr>
      <w:rPr>
        <w:rFonts w:hint="eastAsia"/>
      </w:rPr>
    </w:lvl>
    <w:lvl w:ilvl="1">
      <w:start w:val="1"/>
      <w:numFmt w:val="decimal"/>
      <w:pStyle w:val="2nari"/>
      <w:lvlText w:val="%1.%2"/>
      <w:lvlJc w:val="left"/>
      <w:pPr>
        <w:ind w:left="454" w:hanging="454"/>
      </w:pPr>
      <w:rPr>
        <w:rFonts w:hint="eastAsia"/>
      </w:rPr>
    </w:lvl>
    <w:lvl w:ilvl="2">
      <w:start w:val="1"/>
      <w:numFmt w:val="decimal"/>
      <w:pStyle w:val="3nari"/>
      <w:lvlText w:val="%1.%2.%3"/>
      <w:lvlJc w:val="left"/>
      <w:pPr>
        <w:ind w:left="425" w:firstLine="29"/>
      </w:pPr>
      <w:rPr>
        <w:rFonts w:hint="eastAsia"/>
      </w:rPr>
    </w:lvl>
    <w:lvl w:ilvl="3">
      <w:start w:val="1"/>
      <w:numFmt w:val="decimal"/>
      <w:pStyle w:val="4nari"/>
      <w:lvlText w:val="%1.%2.%3.%4"/>
      <w:lvlJc w:val="left"/>
      <w:pPr>
        <w:tabs>
          <w:tab w:val="left" w:pos="709"/>
        </w:tabs>
        <w:ind w:left="851" w:hanging="142"/>
      </w:pPr>
      <w:rPr>
        <w:rFonts w:hint="eastAsia"/>
      </w:rPr>
    </w:lvl>
    <w:lvl w:ilvl="4">
      <w:start w:val="1"/>
      <w:numFmt w:val="decimal"/>
      <w:lvlText w:val="%1.%2.%3.%4.%5"/>
      <w:lvlJc w:val="left"/>
      <w:pPr>
        <w:ind w:left="905" w:hanging="425"/>
      </w:pPr>
      <w:rPr>
        <w:rFonts w:hint="eastAsia"/>
      </w:rPr>
    </w:lvl>
    <w:lvl w:ilvl="5">
      <w:start w:val="1"/>
      <w:numFmt w:val="decimal"/>
      <w:lvlText w:val="%1.%2.%3.%4.%5.%6"/>
      <w:lvlJc w:val="left"/>
      <w:pPr>
        <w:ind w:left="2550" w:hanging="425"/>
      </w:pPr>
      <w:rPr>
        <w:rFonts w:hint="eastAsia"/>
      </w:rPr>
    </w:lvl>
    <w:lvl w:ilvl="6">
      <w:start w:val="1"/>
      <w:numFmt w:val="decimal"/>
      <w:lvlText w:val="%1.%2.%3.%4.%5.%6.%7"/>
      <w:lvlJc w:val="left"/>
      <w:pPr>
        <w:ind w:left="2975" w:hanging="425"/>
      </w:pPr>
      <w:rPr>
        <w:rFonts w:hint="eastAsia"/>
      </w:rPr>
    </w:lvl>
    <w:lvl w:ilvl="7">
      <w:start w:val="1"/>
      <w:numFmt w:val="decimal"/>
      <w:lvlText w:val="%1.%2.%3.%4.%5.%6.%7.%8"/>
      <w:lvlJc w:val="left"/>
      <w:pPr>
        <w:ind w:left="3400" w:hanging="425"/>
      </w:pPr>
      <w:rPr>
        <w:rFonts w:hint="eastAsia"/>
      </w:rPr>
    </w:lvl>
    <w:lvl w:ilvl="8">
      <w:start w:val="1"/>
      <w:numFmt w:val="decimal"/>
      <w:lvlText w:val="%1.%2.%3.%4.%5.%6.%7.%8.%9"/>
      <w:lvlJc w:val="left"/>
      <w:pPr>
        <w:ind w:left="3825" w:hanging="425"/>
      </w:pPr>
      <w:rPr>
        <w:rFonts w:hint="eastAsia"/>
      </w:rPr>
    </w:lvl>
  </w:abstractNum>
  <w:abstractNum w:abstractNumId="47">
    <w:nsid w:val="7027624F"/>
    <w:multiLevelType w:val="multilevel"/>
    <w:tmpl w:val="7027624F"/>
    <w:lvl w:ilvl="0">
      <w:start w:val="1"/>
      <w:numFmt w:val="bullet"/>
      <w:lvlText w:val=""/>
      <w:lvlJc w:val="left"/>
      <w:pPr>
        <w:ind w:left="860" w:hanging="440"/>
      </w:pPr>
      <w:rPr>
        <w:rFonts w:ascii="Wingdings" w:hAnsi="Wingdings" w:hint="default"/>
      </w:rPr>
    </w:lvl>
    <w:lvl w:ilvl="1">
      <w:start w:val="1"/>
      <w:numFmt w:val="bullet"/>
      <w:lvlText w:val=""/>
      <w:lvlJc w:val="left"/>
      <w:pPr>
        <w:ind w:left="1300" w:hanging="440"/>
      </w:pPr>
      <w:rPr>
        <w:rFonts w:ascii="Wingdings" w:hAnsi="Wingdings" w:hint="default"/>
      </w:rPr>
    </w:lvl>
    <w:lvl w:ilvl="2">
      <w:start w:val="1"/>
      <w:numFmt w:val="bullet"/>
      <w:lvlText w:val=""/>
      <w:lvlJc w:val="left"/>
      <w:pPr>
        <w:ind w:left="1740" w:hanging="440"/>
      </w:pPr>
      <w:rPr>
        <w:rFonts w:ascii="Wingdings" w:hAnsi="Wingdings" w:hint="default"/>
      </w:rPr>
    </w:lvl>
    <w:lvl w:ilvl="3">
      <w:start w:val="1"/>
      <w:numFmt w:val="bullet"/>
      <w:lvlText w:val=""/>
      <w:lvlJc w:val="left"/>
      <w:pPr>
        <w:ind w:left="2180" w:hanging="440"/>
      </w:pPr>
      <w:rPr>
        <w:rFonts w:ascii="Wingdings" w:hAnsi="Wingdings" w:hint="default"/>
      </w:rPr>
    </w:lvl>
    <w:lvl w:ilvl="4">
      <w:start w:val="1"/>
      <w:numFmt w:val="bullet"/>
      <w:lvlText w:val=""/>
      <w:lvlJc w:val="left"/>
      <w:pPr>
        <w:ind w:left="2620" w:hanging="440"/>
      </w:pPr>
      <w:rPr>
        <w:rFonts w:ascii="Wingdings" w:hAnsi="Wingdings" w:hint="default"/>
      </w:rPr>
    </w:lvl>
    <w:lvl w:ilvl="5">
      <w:start w:val="1"/>
      <w:numFmt w:val="bullet"/>
      <w:lvlText w:val=""/>
      <w:lvlJc w:val="left"/>
      <w:pPr>
        <w:ind w:left="3060" w:hanging="440"/>
      </w:pPr>
      <w:rPr>
        <w:rFonts w:ascii="Wingdings" w:hAnsi="Wingdings" w:hint="default"/>
      </w:rPr>
    </w:lvl>
    <w:lvl w:ilvl="6">
      <w:start w:val="1"/>
      <w:numFmt w:val="bullet"/>
      <w:lvlText w:val=""/>
      <w:lvlJc w:val="left"/>
      <w:pPr>
        <w:ind w:left="3500" w:hanging="440"/>
      </w:pPr>
      <w:rPr>
        <w:rFonts w:ascii="Wingdings" w:hAnsi="Wingdings" w:hint="default"/>
      </w:rPr>
    </w:lvl>
    <w:lvl w:ilvl="7">
      <w:start w:val="1"/>
      <w:numFmt w:val="bullet"/>
      <w:lvlText w:val=""/>
      <w:lvlJc w:val="left"/>
      <w:pPr>
        <w:ind w:left="3940" w:hanging="440"/>
      </w:pPr>
      <w:rPr>
        <w:rFonts w:ascii="Wingdings" w:hAnsi="Wingdings" w:hint="default"/>
      </w:rPr>
    </w:lvl>
    <w:lvl w:ilvl="8">
      <w:start w:val="1"/>
      <w:numFmt w:val="bullet"/>
      <w:lvlText w:val=""/>
      <w:lvlJc w:val="left"/>
      <w:pPr>
        <w:ind w:left="4380" w:hanging="440"/>
      </w:pPr>
      <w:rPr>
        <w:rFonts w:ascii="Wingdings" w:hAnsi="Wingdings" w:hint="default"/>
      </w:rPr>
    </w:lvl>
  </w:abstractNum>
  <w:abstractNum w:abstractNumId="48">
    <w:nsid w:val="77DC7C85"/>
    <w:multiLevelType w:val="multilevel"/>
    <w:tmpl w:val="77DC7C85"/>
    <w:lvl w:ilvl="0">
      <w:start w:val="1"/>
      <w:numFmt w:val="bullet"/>
      <w:pStyle w:val="25"/>
      <w:lvlText w:val=""/>
      <w:lvlJc w:val="left"/>
      <w:pPr>
        <w:ind w:left="0" w:firstLine="48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49">
    <w:nsid w:val="79F74223"/>
    <w:multiLevelType w:val="multilevel"/>
    <w:tmpl w:val="79F74223"/>
    <w:lvl w:ilvl="0">
      <w:start w:val="1"/>
      <w:numFmt w:val="decimal"/>
      <w:pStyle w:val="reference"/>
      <w:lvlText w:val="[%1]."/>
      <w:lvlJc w:val="left"/>
      <w:pPr>
        <w:tabs>
          <w:tab w:val="left" w:pos="200"/>
        </w:tabs>
        <w:ind w:left="397" w:hanging="397"/>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50">
    <w:nsid w:val="7A1A191B"/>
    <w:multiLevelType w:val="multilevel"/>
    <w:tmpl w:val="7A1A191B"/>
    <w:lvl w:ilvl="0">
      <w:start w:val="1"/>
      <w:numFmt w:val="chineseCountingThousand"/>
      <w:pStyle w:val="11-"/>
      <w:lvlText w:val="第%1章"/>
      <w:lvlJc w:val="left"/>
      <w:pPr>
        <w:ind w:left="0" w:firstLine="0"/>
      </w:pPr>
      <w:rPr>
        <w:rFonts w:ascii="宋体" w:eastAsia="宋体" w:hAnsi="宋体" w:hint="eastAsia"/>
        <w:b/>
        <w:bCs/>
        <w:i w:val="0"/>
        <w:color w:val="auto"/>
        <w:spacing w:val="0"/>
        <w:sz w:val="32"/>
        <w:szCs w:val="32"/>
        <w:lang w:val="en-US"/>
      </w:rPr>
    </w:lvl>
    <w:lvl w:ilvl="1">
      <w:start w:val="1"/>
      <w:numFmt w:val="chineseCountingThousand"/>
      <w:pStyle w:val="12-2"/>
      <w:suff w:val="space"/>
      <w:lvlText w:val="第%2节"/>
      <w:lvlJc w:val="left"/>
      <w:pPr>
        <w:ind w:left="0" w:firstLine="0"/>
      </w:pPr>
      <w:rPr>
        <w:rFonts w:ascii="Times New Roman" w:eastAsia="宋体" w:hAnsi="Times New Roman" w:cs="Times New Roman" w:hint="default"/>
        <w:b/>
        <w:bCs/>
        <w:i w:val="0"/>
        <w:color w:val="auto"/>
        <w:sz w:val="28"/>
        <w:szCs w:val="22"/>
      </w:rPr>
    </w:lvl>
    <w:lvl w:ilvl="2">
      <w:start w:val="2"/>
      <w:numFmt w:val="decimal"/>
      <w:pStyle w:val="21-3"/>
      <w:suff w:val="space"/>
      <w:lvlText w:val="%3."/>
      <w:lvlJc w:val="left"/>
      <w:pPr>
        <w:ind w:left="0" w:firstLine="0"/>
      </w:pPr>
    </w:lvl>
    <w:lvl w:ilvl="3">
      <w:start w:val="1"/>
      <w:numFmt w:val="decimal"/>
      <w:pStyle w:val="22-4"/>
      <w:suff w:val="space"/>
      <w:lvlText w:val="%3.%4"/>
      <w:lvlJc w:val="left"/>
      <w:pPr>
        <w:ind w:left="0" w:firstLine="0"/>
      </w:pPr>
    </w:lvl>
    <w:lvl w:ilvl="4">
      <w:start w:val="1"/>
      <w:numFmt w:val="decimal"/>
      <w:pStyle w:val="23-5"/>
      <w:suff w:val="space"/>
      <w:lvlText w:val="%3.%4.%5"/>
      <w:lvlJc w:val="left"/>
      <w:pPr>
        <w:ind w:left="0" w:firstLine="0"/>
      </w:pPr>
      <w:rPr>
        <w:rFonts w:ascii="宋体" w:eastAsia="宋体" w:hAnsi="宋体" w:hint="eastAsia"/>
        <w:b w:val="0"/>
        <w:bCs w:val="0"/>
        <w:i w:val="0"/>
        <w:iCs w:val="0"/>
        <w:caps w:val="0"/>
        <w:smallCaps w:val="0"/>
        <w:strike w:val="0"/>
        <w:dstrike w:val="0"/>
        <w:color w:val="auto"/>
        <w:spacing w:val="0"/>
        <w:w w:val="100"/>
        <w:kern w:val="2"/>
        <w:position w:val="0"/>
        <w:sz w:val="24"/>
        <w:u w:val="none"/>
        <w:vertAlign w:val="baseline"/>
      </w:rPr>
    </w:lvl>
    <w:lvl w:ilvl="5">
      <w:start w:val="1"/>
      <w:numFmt w:val="chineseCountingThousand"/>
      <w:pStyle w:val="24-1"/>
      <w:suff w:val="space"/>
      <w:lvlText w:val="%6、"/>
      <w:lvlJc w:val="left"/>
      <w:pPr>
        <w:ind w:left="0" w:firstLine="0"/>
      </w:pPr>
      <w:rPr>
        <w:rFonts w:ascii="宋体" w:eastAsia="宋体" w:hAnsi="宋体" w:hint="eastAsia"/>
        <w:b w:val="0"/>
        <w:i w:val="0"/>
        <w:color w:val="auto"/>
        <w:sz w:val="22"/>
      </w:rPr>
    </w:lvl>
    <w:lvl w:ilvl="6">
      <w:start w:val="1"/>
      <w:numFmt w:val="decimal"/>
      <w:lvlRestart w:val="1"/>
      <w:pStyle w:val="25-2"/>
      <w:suff w:val="space"/>
      <w:lvlText w:val="%7."/>
      <w:lvlJc w:val="left"/>
      <w:rPr>
        <w:rFonts w:ascii="Times New Roman" w:eastAsia="仿宋" w:hAnsi="Times New Roman" w:cs="Times New Roman" w:hint="default"/>
        <w:b w:val="0"/>
        <w:bCs w:val="0"/>
        <w:i w:val="0"/>
        <w:iCs w:val="0"/>
        <w:caps w:val="0"/>
        <w:smallCaps w:val="0"/>
        <w:strike w:val="0"/>
        <w:dstrike w:val="0"/>
        <w:vanish w:val="0"/>
        <w:color w:val="000000"/>
        <w:spacing w:val="0"/>
        <w:w w:val="1"/>
        <w:kern w:val="0"/>
        <w:position w:val="0"/>
        <w:sz w:val="2"/>
        <w:szCs w:val="2"/>
        <w:u w:val="none" w:color="000000"/>
        <w:shd w:val="clear" w:color="auto" w:fill="000000"/>
        <w:vertAlign w:val="baseline"/>
      </w:rPr>
    </w:lvl>
    <w:lvl w:ilvl="7">
      <w:start w:val="1"/>
      <w:numFmt w:val="decimal"/>
      <w:lvlRestart w:val="1"/>
      <w:pStyle w:val="44-"/>
      <w:suff w:val="space"/>
      <w:lvlText w:val="表-%8"/>
      <w:lvlJc w:val="left"/>
      <w:pPr>
        <w:ind w:left="0" w:firstLine="0"/>
      </w:pPr>
      <w:rPr>
        <w:rFonts w:ascii="仿宋" w:eastAsia="仿宋" w:hAnsi="Times New Roman" w:hint="eastAsia"/>
        <w:b w:val="0"/>
        <w:i w:val="0"/>
        <w:color w:val="auto"/>
        <w:sz w:val="20"/>
      </w:rPr>
    </w:lvl>
    <w:lvl w:ilvl="8">
      <w:start w:val="1"/>
      <w:numFmt w:val="decimal"/>
      <w:lvlRestart w:val="1"/>
      <w:pStyle w:val="31-"/>
      <w:suff w:val="space"/>
      <w:lvlText w:val="图-%9"/>
      <w:lvlJc w:val="left"/>
      <w:pPr>
        <w:ind w:left="0" w:firstLine="0"/>
      </w:pPr>
      <w:rPr>
        <w:rFonts w:ascii="仿宋" w:eastAsia="仿宋" w:hAnsi="Times New Roman" w:hint="eastAsia"/>
        <w:b w:val="0"/>
        <w:i w:val="0"/>
        <w:color w:val="auto"/>
        <w:sz w:val="20"/>
      </w:rPr>
    </w:lvl>
  </w:abstractNum>
  <w:abstractNum w:abstractNumId="51">
    <w:nsid w:val="7C50593F"/>
    <w:multiLevelType w:val="multilevel"/>
    <w:tmpl w:val="7C50593F"/>
    <w:lvl w:ilvl="0">
      <w:start w:val="1"/>
      <w:numFmt w:val="decimal"/>
      <w:lvlText w:val="%1."/>
      <w:lvlJc w:val="left"/>
      <w:pPr>
        <w:tabs>
          <w:tab w:val="left" w:pos="210"/>
        </w:tabs>
        <w:ind w:left="210" w:hanging="425"/>
      </w:pPr>
      <w:rPr>
        <w:rFonts w:hint="eastAsia"/>
      </w:rPr>
    </w:lvl>
    <w:lvl w:ilvl="1">
      <w:start w:val="1"/>
      <w:numFmt w:val="decimal"/>
      <w:pStyle w:val="2TimesNewRoman136"/>
      <w:lvlText w:val="%1.%2"/>
      <w:lvlJc w:val="left"/>
      <w:pPr>
        <w:tabs>
          <w:tab w:val="left" w:pos="210"/>
        </w:tabs>
        <w:ind w:left="210" w:firstLine="0"/>
      </w:pPr>
      <w:rPr>
        <w:rFonts w:hint="eastAsia"/>
      </w:rPr>
    </w:lvl>
    <w:lvl w:ilvl="2">
      <w:start w:val="1"/>
      <w:numFmt w:val="decimal"/>
      <w:lvlText w:val="%1.%2.%3"/>
      <w:lvlJc w:val="left"/>
      <w:pPr>
        <w:tabs>
          <w:tab w:val="left" w:pos="636"/>
        </w:tabs>
        <w:ind w:left="636" w:firstLine="0"/>
      </w:pPr>
      <w:rPr>
        <w:rFonts w:hint="eastAsia"/>
      </w:rPr>
    </w:lvl>
    <w:lvl w:ilvl="3">
      <w:start w:val="1"/>
      <w:numFmt w:val="decimal"/>
      <w:pStyle w:val="4037037"/>
      <w:lvlText w:val="%1.%2.%3.%4"/>
      <w:lvlJc w:val="left"/>
      <w:pPr>
        <w:tabs>
          <w:tab w:val="left" w:pos="2141"/>
        </w:tabs>
        <w:ind w:left="0" w:firstLine="1061"/>
      </w:pPr>
      <w:rPr>
        <w:rFonts w:hint="eastAsia"/>
      </w:rPr>
    </w:lvl>
    <w:lvl w:ilvl="4">
      <w:start w:val="1"/>
      <w:numFmt w:val="decimal"/>
      <w:lvlText w:val="%1.%2.%3.%4.%5"/>
      <w:lvlJc w:val="left"/>
      <w:pPr>
        <w:tabs>
          <w:tab w:val="left" w:pos="2566"/>
        </w:tabs>
        <w:ind w:left="2336" w:hanging="850"/>
      </w:pPr>
      <w:rPr>
        <w:rFonts w:hint="eastAsia"/>
      </w:rPr>
    </w:lvl>
    <w:lvl w:ilvl="5">
      <w:start w:val="1"/>
      <w:numFmt w:val="decimal"/>
      <w:lvlText w:val="%1.%2.%3.%4.%5.%6"/>
      <w:lvlJc w:val="left"/>
      <w:pPr>
        <w:tabs>
          <w:tab w:val="left" w:pos="3351"/>
        </w:tabs>
        <w:ind w:left="3045" w:hanging="1134"/>
      </w:pPr>
      <w:rPr>
        <w:rFonts w:hint="eastAsia"/>
      </w:rPr>
    </w:lvl>
    <w:lvl w:ilvl="6">
      <w:start w:val="1"/>
      <w:numFmt w:val="decimal"/>
      <w:lvlText w:val="%1.%2.%3.%4.%5.%6.%7"/>
      <w:lvlJc w:val="left"/>
      <w:pPr>
        <w:tabs>
          <w:tab w:val="left" w:pos="3776"/>
        </w:tabs>
        <w:ind w:left="3612" w:hanging="1276"/>
      </w:pPr>
      <w:rPr>
        <w:rFonts w:hint="eastAsia"/>
      </w:rPr>
    </w:lvl>
    <w:lvl w:ilvl="7">
      <w:start w:val="1"/>
      <w:numFmt w:val="decimal"/>
      <w:lvlText w:val="%1.%2.%3.%4.%5.%6.%7.%8"/>
      <w:lvlJc w:val="left"/>
      <w:pPr>
        <w:tabs>
          <w:tab w:val="left" w:pos="4561"/>
        </w:tabs>
        <w:ind w:left="4179" w:hanging="1418"/>
      </w:pPr>
      <w:rPr>
        <w:rFonts w:hint="eastAsia"/>
      </w:rPr>
    </w:lvl>
    <w:lvl w:ilvl="8">
      <w:start w:val="1"/>
      <w:numFmt w:val="decimal"/>
      <w:lvlText w:val="%1.%2.%3.%4.%5.%6.%7.%8.%9"/>
      <w:lvlJc w:val="left"/>
      <w:pPr>
        <w:tabs>
          <w:tab w:val="left" w:pos="5347"/>
        </w:tabs>
        <w:ind w:left="4887" w:hanging="1700"/>
      </w:pPr>
      <w:rPr>
        <w:rFonts w:hint="eastAsia"/>
      </w:rPr>
    </w:lvl>
  </w:abstractNum>
  <w:abstractNum w:abstractNumId="52">
    <w:nsid w:val="7CB7501E"/>
    <w:multiLevelType w:val="multilevel"/>
    <w:tmpl w:val="7CB7501E"/>
    <w:lvl w:ilvl="0">
      <w:start w:val="1"/>
      <w:numFmt w:val="decimal"/>
      <w:pStyle w:val="18"/>
      <w:lvlText w:val="第%1章"/>
      <w:lvlJc w:val="left"/>
      <w:pPr>
        <w:ind w:left="420" w:hanging="420"/>
      </w:pPr>
      <w:rPr>
        <w:rFonts w:hint="eastAsia"/>
      </w:rPr>
    </w:lvl>
    <w:lvl w:ilvl="1">
      <w:start w:val="1"/>
      <w:numFmt w:val="decimal"/>
      <w:pStyle w:val="26"/>
      <w:suff w:val="space"/>
      <w:lvlText w:val="%1.%2"/>
      <w:lvlJc w:val="left"/>
      <w:pPr>
        <w:ind w:left="0" w:firstLine="0"/>
      </w:pPr>
    </w:lvl>
    <w:lvl w:ilvl="2">
      <w:start w:val="1"/>
      <w:numFmt w:val="decimal"/>
      <w:pStyle w:val="32"/>
      <w:suff w:val="space"/>
      <w:lvlText w:val="%1.%2.%3"/>
      <w:lvlJc w:val="left"/>
      <w:pPr>
        <w:ind w:left="0" w:firstLine="0"/>
      </w:pPr>
    </w:lvl>
    <w:lvl w:ilvl="3">
      <w:start w:val="1"/>
      <w:numFmt w:val="decimal"/>
      <w:pStyle w:val="44"/>
      <w:suff w:val="space"/>
      <w:lvlText w:val="%1.%2.%3.%4"/>
      <w:lvlJc w:val="left"/>
      <w:pPr>
        <w:ind w:left="0" w:firstLine="0"/>
      </w:pPr>
    </w:lvl>
    <w:lvl w:ilvl="4">
      <w:start w:val="1"/>
      <w:numFmt w:val="decimal"/>
      <w:pStyle w:val="53"/>
      <w:suff w:val="space"/>
      <w:lvlText w:val="%1.%2.%3.%4.%5"/>
      <w:lvlJc w:val="left"/>
      <w:pPr>
        <w:ind w:left="0" w:firstLine="0"/>
      </w:pPr>
    </w:lvl>
    <w:lvl w:ilvl="5">
      <w:start w:val="1"/>
      <w:numFmt w:val="decimal"/>
      <w:suff w:val="space"/>
      <w:lvlText w:val="%1.%2.%3.%4.%5.%6"/>
      <w:lvlJc w:val="left"/>
      <w:pPr>
        <w:ind w:left="0" w:firstLine="0"/>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num w:numId="1">
    <w:abstractNumId w:val="43"/>
  </w:num>
  <w:num w:numId="2">
    <w:abstractNumId w:val="2"/>
  </w:num>
  <w:num w:numId="3">
    <w:abstractNumId w:val="26"/>
  </w:num>
  <w:num w:numId="4">
    <w:abstractNumId w:val="3"/>
  </w:num>
  <w:num w:numId="5">
    <w:abstractNumId w:val="33"/>
  </w:num>
  <w:num w:numId="6">
    <w:abstractNumId w:val="37"/>
  </w:num>
  <w:num w:numId="7">
    <w:abstractNumId w:val="52"/>
  </w:num>
  <w:num w:numId="8">
    <w:abstractNumId w:val="10"/>
  </w:num>
  <w:num w:numId="9">
    <w:abstractNumId w:val="39"/>
  </w:num>
  <w:num w:numId="10">
    <w:abstractNumId w:val="22"/>
  </w:num>
  <w:num w:numId="11">
    <w:abstractNumId w:val="8"/>
  </w:num>
  <w:num w:numId="12">
    <w:abstractNumId w:val="6"/>
  </w:num>
  <w:num w:numId="13">
    <w:abstractNumId w:val="40"/>
  </w:num>
  <w:num w:numId="14">
    <w:abstractNumId w:val="51"/>
  </w:num>
  <w:num w:numId="15">
    <w:abstractNumId w:val="12"/>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7"/>
  </w:num>
  <w:num w:numId="18">
    <w:abstractNumId w:val="28"/>
  </w:num>
  <w:num w:numId="19">
    <w:abstractNumId w:val="9"/>
  </w:num>
  <w:num w:numId="20">
    <w:abstractNumId w:val="29"/>
  </w:num>
  <w:num w:numId="21">
    <w:abstractNumId w:val="41"/>
  </w:num>
  <w:num w:numId="22">
    <w:abstractNumId w:val="48"/>
  </w:num>
  <w:num w:numId="23">
    <w:abstractNumId w:val="1"/>
  </w:num>
  <w:num w:numId="24">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25">
    <w:abstractNumId w:val="46"/>
  </w:num>
  <w:num w:numId="26">
    <w:abstractNumId w:val="19"/>
  </w:num>
  <w:num w:numId="27">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28">
    <w:abstractNumId w:val="36"/>
    <w:lvlOverride w:ilvl="0"/>
    <w:lvlOverride w:ilvl="1">
      <w:startOverride w:val="1"/>
    </w:lvlOverride>
    <w:lvlOverride w:ilvl="2">
      <w:startOverride w:val="1"/>
    </w:lvlOverride>
  </w:num>
  <w:num w:numId="29">
    <w:abstractNumId w:val="49"/>
  </w:num>
  <w:num w:numId="30">
    <w:abstractNumId w:val="21"/>
  </w:num>
  <w:num w:numId="31">
    <w:abstractNumId w:val="14"/>
  </w:num>
  <w:num w:numId="32">
    <w:abstractNumId w:val="44"/>
  </w:num>
  <w:num w:numId="33">
    <w:abstractNumId w:val="30"/>
  </w:num>
  <w:num w:numId="34">
    <w:abstractNumId w:val="25"/>
  </w:num>
  <w:num w:numId="35">
    <w:abstractNumId w:val="32"/>
  </w:num>
  <w:num w:numId="36">
    <w:abstractNumId w:val="5"/>
  </w:num>
  <w:num w:numId="37">
    <w:abstractNumId w:val="27"/>
  </w:num>
  <w:num w:numId="38">
    <w:abstractNumId w:val="15"/>
  </w:num>
  <w:num w:numId="39">
    <w:abstractNumId w:val="31"/>
  </w:num>
  <w:num w:numId="40">
    <w:abstractNumId w:val="4"/>
  </w:num>
  <w:num w:numId="41">
    <w:abstractNumId w:val="34"/>
  </w:num>
  <w:num w:numId="42">
    <w:abstractNumId w:val="42"/>
  </w:num>
  <w:num w:numId="43">
    <w:abstractNumId w:val="50"/>
    <w:lvlOverride w:ilvl="0">
      <w:startOverride w:val="1"/>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5"/>
  </w:num>
  <w:num w:numId="45">
    <w:abstractNumId w:val="16"/>
  </w:num>
  <w:num w:numId="46">
    <w:abstractNumId w:val="18"/>
  </w:num>
  <w:num w:numId="47">
    <w:abstractNumId w:val="23"/>
  </w:num>
  <w:num w:numId="48">
    <w:abstractNumId w:val="7"/>
  </w:num>
  <w:num w:numId="49">
    <w:abstractNumId w:val="20"/>
  </w:num>
  <w:num w:numId="50">
    <w:abstractNumId w:val="45"/>
  </w:num>
  <w:num w:numId="51">
    <w:abstractNumId w:val="11"/>
  </w:num>
  <w:num w:numId="52">
    <w:abstractNumId w:val="0"/>
  </w:num>
  <w:num w:numId="53">
    <w:abstractNumId w:val="47"/>
  </w:num>
  <w:numIdMacAtCleanup w:val="5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李修辞">
    <w15:presenceInfo w15:providerId="None" w15:userId="李修辞"/>
  </w15:person>
  <w15:person w15:author="石岩">
    <w15:presenceInfo w15:providerId="WPS Office" w15:userId="3359231544"/>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HorizontalSpacing w:val="120"/>
  <w:drawingGridVerticalSpacing w:val="163"/>
  <w:displayHorizontalDrawingGridEvery w:val="2"/>
  <w:displayVerticalDrawingGridEvery w:val="2"/>
  <w:noPunctuationKerning/>
  <w:characterSpacingControl w:val="compressPunctuation"/>
  <w:hdrShapeDefaults>
    <o:shapedefaults v:ext="edit" spidmax="9218"/>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docVars>
    <w:docVar w:name="commondata" w:val="eyJoZGlkIjoiNWRlOTUzM2RkNTg4YTZhYjU2NGM0NjI0YTNhNzgwZGEifQ=="/>
  </w:docVars>
  <w:rsids>
    <w:rsidRoot w:val="006910C0"/>
    <w:rsid w:val="CF7E8E5E"/>
    <w:rsid w:val="E7FFB199"/>
    <w:rsid w:val="FDFDF957"/>
    <w:rsid w:val="FFB3737B"/>
    <w:rsid w:val="FFE79247"/>
    <w:rsid w:val="0000005A"/>
    <w:rsid w:val="00000AED"/>
    <w:rsid w:val="00003516"/>
    <w:rsid w:val="0000380E"/>
    <w:rsid w:val="00005AFD"/>
    <w:rsid w:val="00006563"/>
    <w:rsid w:val="000074F1"/>
    <w:rsid w:val="00007A41"/>
    <w:rsid w:val="00007DA7"/>
    <w:rsid w:val="00012EF0"/>
    <w:rsid w:val="000156DE"/>
    <w:rsid w:val="000165AD"/>
    <w:rsid w:val="000179E9"/>
    <w:rsid w:val="00020C18"/>
    <w:rsid w:val="00021EE6"/>
    <w:rsid w:val="0002280E"/>
    <w:rsid w:val="00022C74"/>
    <w:rsid w:val="00025122"/>
    <w:rsid w:val="000252D5"/>
    <w:rsid w:val="00026997"/>
    <w:rsid w:val="00027A64"/>
    <w:rsid w:val="00032D27"/>
    <w:rsid w:val="00035325"/>
    <w:rsid w:val="00035D5B"/>
    <w:rsid w:val="000378D0"/>
    <w:rsid w:val="00037F2C"/>
    <w:rsid w:val="00042C2A"/>
    <w:rsid w:val="000430EC"/>
    <w:rsid w:val="000447CB"/>
    <w:rsid w:val="00047915"/>
    <w:rsid w:val="00047D06"/>
    <w:rsid w:val="00050FBD"/>
    <w:rsid w:val="0005107A"/>
    <w:rsid w:val="0005192C"/>
    <w:rsid w:val="00052929"/>
    <w:rsid w:val="0005299F"/>
    <w:rsid w:val="000541D7"/>
    <w:rsid w:val="000545C0"/>
    <w:rsid w:val="0005586D"/>
    <w:rsid w:val="00056C0E"/>
    <w:rsid w:val="000574A8"/>
    <w:rsid w:val="000574F8"/>
    <w:rsid w:val="00057A49"/>
    <w:rsid w:val="0006043B"/>
    <w:rsid w:val="0006231F"/>
    <w:rsid w:val="00062A05"/>
    <w:rsid w:val="00062EE6"/>
    <w:rsid w:val="0006344E"/>
    <w:rsid w:val="000649E6"/>
    <w:rsid w:val="0006794B"/>
    <w:rsid w:val="00067DCA"/>
    <w:rsid w:val="00070063"/>
    <w:rsid w:val="0007087A"/>
    <w:rsid w:val="000710EC"/>
    <w:rsid w:val="00072237"/>
    <w:rsid w:val="00072ABE"/>
    <w:rsid w:val="00080B39"/>
    <w:rsid w:val="00083950"/>
    <w:rsid w:val="0008452F"/>
    <w:rsid w:val="00084E8E"/>
    <w:rsid w:val="00085A68"/>
    <w:rsid w:val="00090625"/>
    <w:rsid w:val="00090948"/>
    <w:rsid w:val="00091CD1"/>
    <w:rsid w:val="0009460E"/>
    <w:rsid w:val="000951D4"/>
    <w:rsid w:val="000A2146"/>
    <w:rsid w:val="000A2930"/>
    <w:rsid w:val="000A3276"/>
    <w:rsid w:val="000A3C35"/>
    <w:rsid w:val="000A3E30"/>
    <w:rsid w:val="000A5876"/>
    <w:rsid w:val="000A61D0"/>
    <w:rsid w:val="000A6C67"/>
    <w:rsid w:val="000A6DB8"/>
    <w:rsid w:val="000A7596"/>
    <w:rsid w:val="000B11A8"/>
    <w:rsid w:val="000B1959"/>
    <w:rsid w:val="000B2E1C"/>
    <w:rsid w:val="000B4459"/>
    <w:rsid w:val="000B4B46"/>
    <w:rsid w:val="000B52F8"/>
    <w:rsid w:val="000B5363"/>
    <w:rsid w:val="000B53BA"/>
    <w:rsid w:val="000B642F"/>
    <w:rsid w:val="000B6C99"/>
    <w:rsid w:val="000C228F"/>
    <w:rsid w:val="000C359C"/>
    <w:rsid w:val="000C3F3C"/>
    <w:rsid w:val="000C5A75"/>
    <w:rsid w:val="000C75F7"/>
    <w:rsid w:val="000C7B32"/>
    <w:rsid w:val="000D0AB2"/>
    <w:rsid w:val="000D225C"/>
    <w:rsid w:val="000D36F2"/>
    <w:rsid w:val="000D4B26"/>
    <w:rsid w:val="000D74DB"/>
    <w:rsid w:val="000D7E1F"/>
    <w:rsid w:val="000E24D6"/>
    <w:rsid w:val="000E6072"/>
    <w:rsid w:val="000E6D61"/>
    <w:rsid w:val="000E7A23"/>
    <w:rsid w:val="000F02D3"/>
    <w:rsid w:val="000F1C29"/>
    <w:rsid w:val="000F1E9E"/>
    <w:rsid w:val="000F2B10"/>
    <w:rsid w:val="000F3F72"/>
    <w:rsid w:val="001055B2"/>
    <w:rsid w:val="001068F0"/>
    <w:rsid w:val="00106AB8"/>
    <w:rsid w:val="00106C9E"/>
    <w:rsid w:val="00106E16"/>
    <w:rsid w:val="0010768B"/>
    <w:rsid w:val="00111701"/>
    <w:rsid w:val="00112A29"/>
    <w:rsid w:val="00112FE7"/>
    <w:rsid w:val="001167F6"/>
    <w:rsid w:val="00116C86"/>
    <w:rsid w:val="00120A52"/>
    <w:rsid w:val="00121ACF"/>
    <w:rsid w:val="00121D8F"/>
    <w:rsid w:val="00122037"/>
    <w:rsid w:val="0012210C"/>
    <w:rsid w:val="00122A7F"/>
    <w:rsid w:val="00123788"/>
    <w:rsid w:val="00123F98"/>
    <w:rsid w:val="001242A5"/>
    <w:rsid w:val="00124531"/>
    <w:rsid w:val="00126EDF"/>
    <w:rsid w:val="00127BBE"/>
    <w:rsid w:val="00131D52"/>
    <w:rsid w:val="001329C1"/>
    <w:rsid w:val="00132C16"/>
    <w:rsid w:val="00136320"/>
    <w:rsid w:val="00136FFA"/>
    <w:rsid w:val="00137AC6"/>
    <w:rsid w:val="0014288C"/>
    <w:rsid w:val="00145512"/>
    <w:rsid w:val="001465BD"/>
    <w:rsid w:val="00147B45"/>
    <w:rsid w:val="00150803"/>
    <w:rsid w:val="00151D83"/>
    <w:rsid w:val="001546C9"/>
    <w:rsid w:val="00154FAE"/>
    <w:rsid w:val="00155E77"/>
    <w:rsid w:val="00156A70"/>
    <w:rsid w:val="0016017F"/>
    <w:rsid w:val="00160A61"/>
    <w:rsid w:val="00160FC0"/>
    <w:rsid w:val="0016429B"/>
    <w:rsid w:val="00164525"/>
    <w:rsid w:val="00164C50"/>
    <w:rsid w:val="00165CB2"/>
    <w:rsid w:val="00166203"/>
    <w:rsid w:val="00166767"/>
    <w:rsid w:val="001707CB"/>
    <w:rsid w:val="00171477"/>
    <w:rsid w:val="00172A1A"/>
    <w:rsid w:val="00173251"/>
    <w:rsid w:val="00176BED"/>
    <w:rsid w:val="0017759D"/>
    <w:rsid w:val="001804A5"/>
    <w:rsid w:val="00181C94"/>
    <w:rsid w:val="00182C84"/>
    <w:rsid w:val="0018674A"/>
    <w:rsid w:val="00187031"/>
    <w:rsid w:val="00191EA4"/>
    <w:rsid w:val="00192B6C"/>
    <w:rsid w:val="00192C30"/>
    <w:rsid w:val="0019381E"/>
    <w:rsid w:val="00194CF5"/>
    <w:rsid w:val="0019503C"/>
    <w:rsid w:val="0019533B"/>
    <w:rsid w:val="00195D94"/>
    <w:rsid w:val="00196F7B"/>
    <w:rsid w:val="001971CB"/>
    <w:rsid w:val="0019795C"/>
    <w:rsid w:val="001A053A"/>
    <w:rsid w:val="001A22A2"/>
    <w:rsid w:val="001A2971"/>
    <w:rsid w:val="001A3D52"/>
    <w:rsid w:val="001A460A"/>
    <w:rsid w:val="001A4A4C"/>
    <w:rsid w:val="001B0230"/>
    <w:rsid w:val="001B13AB"/>
    <w:rsid w:val="001B3907"/>
    <w:rsid w:val="001B3B49"/>
    <w:rsid w:val="001B4907"/>
    <w:rsid w:val="001B4DC5"/>
    <w:rsid w:val="001B5505"/>
    <w:rsid w:val="001C1502"/>
    <w:rsid w:val="001C2180"/>
    <w:rsid w:val="001C29CC"/>
    <w:rsid w:val="001C3217"/>
    <w:rsid w:val="001C3B98"/>
    <w:rsid w:val="001C6028"/>
    <w:rsid w:val="001C6365"/>
    <w:rsid w:val="001C7F57"/>
    <w:rsid w:val="001D0E79"/>
    <w:rsid w:val="001D6049"/>
    <w:rsid w:val="001D7339"/>
    <w:rsid w:val="001E05DA"/>
    <w:rsid w:val="001E1918"/>
    <w:rsid w:val="001E2750"/>
    <w:rsid w:val="001E4343"/>
    <w:rsid w:val="001E52BB"/>
    <w:rsid w:val="001E660A"/>
    <w:rsid w:val="001F05D6"/>
    <w:rsid w:val="001F5B0A"/>
    <w:rsid w:val="001F640F"/>
    <w:rsid w:val="001F6794"/>
    <w:rsid w:val="001F6F65"/>
    <w:rsid w:val="002002DF"/>
    <w:rsid w:val="00203A6F"/>
    <w:rsid w:val="002047AF"/>
    <w:rsid w:val="00205646"/>
    <w:rsid w:val="002063F7"/>
    <w:rsid w:val="002129E5"/>
    <w:rsid w:val="00212AA4"/>
    <w:rsid w:val="00212E13"/>
    <w:rsid w:val="002163C8"/>
    <w:rsid w:val="002179FE"/>
    <w:rsid w:val="00220CC0"/>
    <w:rsid w:val="00221A36"/>
    <w:rsid w:val="002220F4"/>
    <w:rsid w:val="00223296"/>
    <w:rsid w:val="0022329B"/>
    <w:rsid w:val="002239DB"/>
    <w:rsid w:val="002240F7"/>
    <w:rsid w:val="0022486F"/>
    <w:rsid w:val="00225314"/>
    <w:rsid w:val="002254E1"/>
    <w:rsid w:val="00225DF4"/>
    <w:rsid w:val="00226C70"/>
    <w:rsid w:val="00230C8A"/>
    <w:rsid w:val="00231F98"/>
    <w:rsid w:val="002324F8"/>
    <w:rsid w:val="002348B0"/>
    <w:rsid w:val="00235CDC"/>
    <w:rsid w:val="00237E76"/>
    <w:rsid w:val="0024073C"/>
    <w:rsid w:val="00240BBE"/>
    <w:rsid w:val="00241525"/>
    <w:rsid w:val="00241D87"/>
    <w:rsid w:val="00243C55"/>
    <w:rsid w:val="00243D5E"/>
    <w:rsid w:val="002451EC"/>
    <w:rsid w:val="00245ED4"/>
    <w:rsid w:val="00246B41"/>
    <w:rsid w:val="0025002B"/>
    <w:rsid w:val="002500DE"/>
    <w:rsid w:val="00252457"/>
    <w:rsid w:val="00252581"/>
    <w:rsid w:val="002535B5"/>
    <w:rsid w:val="002538CB"/>
    <w:rsid w:val="002542BD"/>
    <w:rsid w:val="0025774E"/>
    <w:rsid w:val="00257752"/>
    <w:rsid w:val="00257D64"/>
    <w:rsid w:val="0026065C"/>
    <w:rsid w:val="0026340A"/>
    <w:rsid w:val="002654EA"/>
    <w:rsid w:val="002665D2"/>
    <w:rsid w:val="002704EA"/>
    <w:rsid w:val="0027061A"/>
    <w:rsid w:val="002719CC"/>
    <w:rsid w:val="002730C5"/>
    <w:rsid w:val="0027337C"/>
    <w:rsid w:val="00273C9B"/>
    <w:rsid w:val="0027602B"/>
    <w:rsid w:val="00277F5E"/>
    <w:rsid w:val="00280084"/>
    <w:rsid w:val="00280490"/>
    <w:rsid w:val="002860B8"/>
    <w:rsid w:val="00290BF1"/>
    <w:rsid w:val="0029206E"/>
    <w:rsid w:val="00293382"/>
    <w:rsid w:val="00294F51"/>
    <w:rsid w:val="002A2342"/>
    <w:rsid w:val="002A279E"/>
    <w:rsid w:val="002A379A"/>
    <w:rsid w:val="002A4FA3"/>
    <w:rsid w:val="002A6210"/>
    <w:rsid w:val="002A791A"/>
    <w:rsid w:val="002B3606"/>
    <w:rsid w:val="002B3D80"/>
    <w:rsid w:val="002B4402"/>
    <w:rsid w:val="002B4946"/>
    <w:rsid w:val="002B4C41"/>
    <w:rsid w:val="002B588D"/>
    <w:rsid w:val="002C1839"/>
    <w:rsid w:val="002C214A"/>
    <w:rsid w:val="002C28E8"/>
    <w:rsid w:val="002C3027"/>
    <w:rsid w:val="002C674D"/>
    <w:rsid w:val="002C7648"/>
    <w:rsid w:val="002C7CB9"/>
    <w:rsid w:val="002C7DC4"/>
    <w:rsid w:val="002D0821"/>
    <w:rsid w:val="002D1929"/>
    <w:rsid w:val="002D1AD1"/>
    <w:rsid w:val="002D1B73"/>
    <w:rsid w:val="002D3CB0"/>
    <w:rsid w:val="002D4800"/>
    <w:rsid w:val="002D5B21"/>
    <w:rsid w:val="002D6F6D"/>
    <w:rsid w:val="002E021B"/>
    <w:rsid w:val="002E1FE6"/>
    <w:rsid w:val="002E2228"/>
    <w:rsid w:val="002E2EA7"/>
    <w:rsid w:val="002E36D2"/>
    <w:rsid w:val="002E5B55"/>
    <w:rsid w:val="002E748B"/>
    <w:rsid w:val="002E77D9"/>
    <w:rsid w:val="002F2002"/>
    <w:rsid w:val="002F2D5F"/>
    <w:rsid w:val="002F335D"/>
    <w:rsid w:val="002F4E32"/>
    <w:rsid w:val="002F503F"/>
    <w:rsid w:val="002F51DD"/>
    <w:rsid w:val="002F5D08"/>
    <w:rsid w:val="002F6895"/>
    <w:rsid w:val="002F6D13"/>
    <w:rsid w:val="00301731"/>
    <w:rsid w:val="003038D3"/>
    <w:rsid w:val="003043A1"/>
    <w:rsid w:val="003049C7"/>
    <w:rsid w:val="00305F0E"/>
    <w:rsid w:val="0030667A"/>
    <w:rsid w:val="003106DE"/>
    <w:rsid w:val="00311530"/>
    <w:rsid w:val="00312D31"/>
    <w:rsid w:val="0031389A"/>
    <w:rsid w:val="00313B23"/>
    <w:rsid w:val="00315216"/>
    <w:rsid w:val="003152C9"/>
    <w:rsid w:val="0031691C"/>
    <w:rsid w:val="00317AEF"/>
    <w:rsid w:val="00317F49"/>
    <w:rsid w:val="0032089B"/>
    <w:rsid w:val="00323450"/>
    <w:rsid w:val="00323D93"/>
    <w:rsid w:val="0032489B"/>
    <w:rsid w:val="0032525B"/>
    <w:rsid w:val="00326A7A"/>
    <w:rsid w:val="00326FEE"/>
    <w:rsid w:val="003315D7"/>
    <w:rsid w:val="00334DE6"/>
    <w:rsid w:val="0033536D"/>
    <w:rsid w:val="003353FF"/>
    <w:rsid w:val="00335E30"/>
    <w:rsid w:val="003366D2"/>
    <w:rsid w:val="00337C79"/>
    <w:rsid w:val="00337FEF"/>
    <w:rsid w:val="0034084C"/>
    <w:rsid w:val="00340D5E"/>
    <w:rsid w:val="00340E2E"/>
    <w:rsid w:val="003420B5"/>
    <w:rsid w:val="00342CF7"/>
    <w:rsid w:val="00343646"/>
    <w:rsid w:val="00344CCB"/>
    <w:rsid w:val="00345897"/>
    <w:rsid w:val="00351BFC"/>
    <w:rsid w:val="0035575E"/>
    <w:rsid w:val="003565B4"/>
    <w:rsid w:val="00361666"/>
    <w:rsid w:val="00362E75"/>
    <w:rsid w:val="003631AA"/>
    <w:rsid w:val="003632D5"/>
    <w:rsid w:val="00363575"/>
    <w:rsid w:val="00363E1B"/>
    <w:rsid w:val="00364E99"/>
    <w:rsid w:val="00364EF9"/>
    <w:rsid w:val="00367579"/>
    <w:rsid w:val="0036795B"/>
    <w:rsid w:val="00370A29"/>
    <w:rsid w:val="00371F5A"/>
    <w:rsid w:val="003722F9"/>
    <w:rsid w:val="00372349"/>
    <w:rsid w:val="00372CBC"/>
    <w:rsid w:val="00372DD9"/>
    <w:rsid w:val="00373A61"/>
    <w:rsid w:val="00374BDE"/>
    <w:rsid w:val="00376B39"/>
    <w:rsid w:val="003772C0"/>
    <w:rsid w:val="00377BAC"/>
    <w:rsid w:val="00380142"/>
    <w:rsid w:val="00380558"/>
    <w:rsid w:val="00381D3C"/>
    <w:rsid w:val="0038223E"/>
    <w:rsid w:val="00382D92"/>
    <w:rsid w:val="00385AEF"/>
    <w:rsid w:val="003860EA"/>
    <w:rsid w:val="0038781A"/>
    <w:rsid w:val="0039080B"/>
    <w:rsid w:val="0039326E"/>
    <w:rsid w:val="00394E22"/>
    <w:rsid w:val="003967A4"/>
    <w:rsid w:val="00397FA3"/>
    <w:rsid w:val="003A1596"/>
    <w:rsid w:val="003A317E"/>
    <w:rsid w:val="003A345B"/>
    <w:rsid w:val="003A49EE"/>
    <w:rsid w:val="003A674D"/>
    <w:rsid w:val="003A7123"/>
    <w:rsid w:val="003B0C24"/>
    <w:rsid w:val="003B102E"/>
    <w:rsid w:val="003B2167"/>
    <w:rsid w:val="003B5F5D"/>
    <w:rsid w:val="003B62C8"/>
    <w:rsid w:val="003C0C62"/>
    <w:rsid w:val="003C12DC"/>
    <w:rsid w:val="003C2CDA"/>
    <w:rsid w:val="003D000A"/>
    <w:rsid w:val="003D31E9"/>
    <w:rsid w:val="003D44D5"/>
    <w:rsid w:val="003D544E"/>
    <w:rsid w:val="003D5980"/>
    <w:rsid w:val="003E0842"/>
    <w:rsid w:val="003E13B0"/>
    <w:rsid w:val="003E2580"/>
    <w:rsid w:val="003E3DEE"/>
    <w:rsid w:val="003E3EBB"/>
    <w:rsid w:val="003E4A4C"/>
    <w:rsid w:val="003E4CBA"/>
    <w:rsid w:val="003E4D2F"/>
    <w:rsid w:val="003E4EDC"/>
    <w:rsid w:val="003E599D"/>
    <w:rsid w:val="003E5C81"/>
    <w:rsid w:val="003E6965"/>
    <w:rsid w:val="003F00E8"/>
    <w:rsid w:val="003F1936"/>
    <w:rsid w:val="003F1BDD"/>
    <w:rsid w:val="003F3BA3"/>
    <w:rsid w:val="003F3BD5"/>
    <w:rsid w:val="003F400E"/>
    <w:rsid w:val="003F6F35"/>
    <w:rsid w:val="003F7768"/>
    <w:rsid w:val="00400E8C"/>
    <w:rsid w:val="004017DC"/>
    <w:rsid w:val="00401B53"/>
    <w:rsid w:val="00402668"/>
    <w:rsid w:val="00404FEC"/>
    <w:rsid w:val="0040534D"/>
    <w:rsid w:val="00405FAD"/>
    <w:rsid w:val="004117AB"/>
    <w:rsid w:val="00412998"/>
    <w:rsid w:val="00412B2F"/>
    <w:rsid w:val="00415281"/>
    <w:rsid w:val="00415716"/>
    <w:rsid w:val="0041604D"/>
    <w:rsid w:val="00417842"/>
    <w:rsid w:val="00417A6E"/>
    <w:rsid w:val="00420FBE"/>
    <w:rsid w:val="0042285D"/>
    <w:rsid w:val="00423037"/>
    <w:rsid w:val="00423200"/>
    <w:rsid w:val="00427D2B"/>
    <w:rsid w:val="00430B13"/>
    <w:rsid w:val="00430CE5"/>
    <w:rsid w:val="0043153C"/>
    <w:rsid w:val="00431D0F"/>
    <w:rsid w:val="0043481C"/>
    <w:rsid w:val="00444307"/>
    <w:rsid w:val="0044436F"/>
    <w:rsid w:val="004443EB"/>
    <w:rsid w:val="00444432"/>
    <w:rsid w:val="00444673"/>
    <w:rsid w:val="0044621E"/>
    <w:rsid w:val="00447BF1"/>
    <w:rsid w:val="00450BA4"/>
    <w:rsid w:val="004511FC"/>
    <w:rsid w:val="00456784"/>
    <w:rsid w:val="00456DCA"/>
    <w:rsid w:val="00461140"/>
    <w:rsid w:val="004611DB"/>
    <w:rsid w:val="00462728"/>
    <w:rsid w:val="004658B0"/>
    <w:rsid w:val="0046614B"/>
    <w:rsid w:val="00467FD7"/>
    <w:rsid w:val="00470073"/>
    <w:rsid w:val="004730F8"/>
    <w:rsid w:val="00474353"/>
    <w:rsid w:val="00474555"/>
    <w:rsid w:val="004750F4"/>
    <w:rsid w:val="00476CB1"/>
    <w:rsid w:val="004802EC"/>
    <w:rsid w:val="00480A48"/>
    <w:rsid w:val="00482501"/>
    <w:rsid w:val="00482E7D"/>
    <w:rsid w:val="00484395"/>
    <w:rsid w:val="004865FB"/>
    <w:rsid w:val="00486C03"/>
    <w:rsid w:val="00491AB3"/>
    <w:rsid w:val="00494588"/>
    <w:rsid w:val="00494FB4"/>
    <w:rsid w:val="00497A33"/>
    <w:rsid w:val="004A1112"/>
    <w:rsid w:val="004A1DA0"/>
    <w:rsid w:val="004A1F20"/>
    <w:rsid w:val="004A2393"/>
    <w:rsid w:val="004A3569"/>
    <w:rsid w:val="004A452A"/>
    <w:rsid w:val="004A5F2C"/>
    <w:rsid w:val="004A6E4F"/>
    <w:rsid w:val="004A720D"/>
    <w:rsid w:val="004B00D0"/>
    <w:rsid w:val="004B1003"/>
    <w:rsid w:val="004B6084"/>
    <w:rsid w:val="004B7AE0"/>
    <w:rsid w:val="004C0405"/>
    <w:rsid w:val="004C0BC4"/>
    <w:rsid w:val="004C260D"/>
    <w:rsid w:val="004C2D47"/>
    <w:rsid w:val="004C4357"/>
    <w:rsid w:val="004C4477"/>
    <w:rsid w:val="004C5730"/>
    <w:rsid w:val="004C5908"/>
    <w:rsid w:val="004C6397"/>
    <w:rsid w:val="004C668F"/>
    <w:rsid w:val="004C682B"/>
    <w:rsid w:val="004D142C"/>
    <w:rsid w:val="004D29F7"/>
    <w:rsid w:val="004D36D8"/>
    <w:rsid w:val="004D4C5C"/>
    <w:rsid w:val="004D5AB0"/>
    <w:rsid w:val="004D5EAE"/>
    <w:rsid w:val="004D7A0E"/>
    <w:rsid w:val="004E06E7"/>
    <w:rsid w:val="004E0AE3"/>
    <w:rsid w:val="004E20D3"/>
    <w:rsid w:val="004E2C82"/>
    <w:rsid w:val="004E4FAE"/>
    <w:rsid w:val="004E62C7"/>
    <w:rsid w:val="004E68FF"/>
    <w:rsid w:val="004E7A1B"/>
    <w:rsid w:val="004F0B7F"/>
    <w:rsid w:val="004F1193"/>
    <w:rsid w:val="004F11DC"/>
    <w:rsid w:val="004F2124"/>
    <w:rsid w:val="004F271B"/>
    <w:rsid w:val="004F3A52"/>
    <w:rsid w:val="004F449F"/>
    <w:rsid w:val="004F4E7E"/>
    <w:rsid w:val="004F63AB"/>
    <w:rsid w:val="004F6B76"/>
    <w:rsid w:val="004F6C7C"/>
    <w:rsid w:val="004F7F1A"/>
    <w:rsid w:val="004F7FBB"/>
    <w:rsid w:val="005042B3"/>
    <w:rsid w:val="005045AB"/>
    <w:rsid w:val="00507D43"/>
    <w:rsid w:val="005103F2"/>
    <w:rsid w:val="00510AC4"/>
    <w:rsid w:val="00510E2C"/>
    <w:rsid w:val="00511FDC"/>
    <w:rsid w:val="005124C6"/>
    <w:rsid w:val="00512A9D"/>
    <w:rsid w:val="00513EBC"/>
    <w:rsid w:val="00514CE1"/>
    <w:rsid w:val="00517155"/>
    <w:rsid w:val="00517DB3"/>
    <w:rsid w:val="005200DC"/>
    <w:rsid w:val="005200F2"/>
    <w:rsid w:val="005229F5"/>
    <w:rsid w:val="0052369D"/>
    <w:rsid w:val="005271DB"/>
    <w:rsid w:val="0053083B"/>
    <w:rsid w:val="00530D2F"/>
    <w:rsid w:val="0053487C"/>
    <w:rsid w:val="005356E1"/>
    <w:rsid w:val="00536A8B"/>
    <w:rsid w:val="00540418"/>
    <w:rsid w:val="00541A96"/>
    <w:rsid w:val="00541C6A"/>
    <w:rsid w:val="00542C54"/>
    <w:rsid w:val="00546A43"/>
    <w:rsid w:val="00546C70"/>
    <w:rsid w:val="00547258"/>
    <w:rsid w:val="00550CF0"/>
    <w:rsid w:val="00554DFE"/>
    <w:rsid w:val="005559FE"/>
    <w:rsid w:val="005560D6"/>
    <w:rsid w:val="00556D07"/>
    <w:rsid w:val="005577A1"/>
    <w:rsid w:val="005611F2"/>
    <w:rsid w:val="00561734"/>
    <w:rsid w:val="00561952"/>
    <w:rsid w:val="00564B9A"/>
    <w:rsid w:val="00565694"/>
    <w:rsid w:val="00565C25"/>
    <w:rsid w:val="00566DD6"/>
    <w:rsid w:val="00567343"/>
    <w:rsid w:val="005714EF"/>
    <w:rsid w:val="00571CEC"/>
    <w:rsid w:val="00572FCE"/>
    <w:rsid w:val="005750DB"/>
    <w:rsid w:val="005759FC"/>
    <w:rsid w:val="00575B85"/>
    <w:rsid w:val="00576DB9"/>
    <w:rsid w:val="0057738F"/>
    <w:rsid w:val="005805E4"/>
    <w:rsid w:val="0058202F"/>
    <w:rsid w:val="00584221"/>
    <w:rsid w:val="00584EB6"/>
    <w:rsid w:val="00586B68"/>
    <w:rsid w:val="0058774E"/>
    <w:rsid w:val="005878CF"/>
    <w:rsid w:val="0059031F"/>
    <w:rsid w:val="00590CA0"/>
    <w:rsid w:val="005915DB"/>
    <w:rsid w:val="00595B01"/>
    <w:rsid w:val="00596D98"/>
    <w:rsid w:val="005979A5"/>
    <w:rsid w:val="005A0021"/>
    <w:rsid w:val="005A017B"/>
    <w:rsid w:val="005A2AEC"/>
    <w:rsid w:val="005A412D"/>
    <w:rsid w:val="005A5212"/>
    <w:rsid w:val="005B002D"/>
    <w:rsid w:val="005B0FFF"/>
    <w:rsid w:val="005B19AF"/>
    <w:rsid w:val="005B258C"/>
    <w:rsid w:val="005B61DD"/>
    <w:rsid w:val="005B6735"/>
    <w:rsid w:val="005B7831"/>
    <w:rsid w:val="005C0CD6"/>
    <w:rsid w:val="005C12D9"/>
    <w:rsid w:val="005C2146"/>
    <w:rsid w:val="005C309D"/>
    <w:rsid w:val="005C544B"/>
    <w:rsid w:val="005C5916"/>
    <w:rsid w:val="005C5AEE"/>
    <w:rsid w:val="005C774A"/>
    <w:rsid w:val="005D3734"/>
    <w:rsid w:val="005D4F16"/>
    <w:rsid w:val="005D5A53"/>
    <w:rsid w:val="005D5DA0"/>
    <w:rsid w:val="005D7FBD"/>
    <w:rsid w:val="005E19B4"/>
    <w:rsid w:val="005E1D6B"/>
    <w:rsid w:val="005E227A"/>
    <w:rsid w:val="005E2CF8"/>
    <w:rsid w:val="005E3126"/>
    <w:rsid w:val="005E7075"/>
    <w:rsid w:val="005E75A7"/>
    <w:rsid w:val="005F38E2"/>
    <w:rsid w:val="005F3EE6"/>
    <w:rsid w:val="005F6736"/>
    <w:rsid w:val="00602C10"/>
    <w:rsid w:val="00602EBD"/>
    <w:rsid w:val="00604CF2"/>
    <w:rsid w:val="00606DFF"/>
    <w:rsid w:val="00606FB7"/>
    <w:rsid w:val="00610533"/>
    <w:rsid w:val="006110F6"/>
    <w:rsid w:val="00611FA1"/>
    <w:rsid w:val="00612522"/>
    <w:rsid w:val="00612DA6"/>
    <w:rsid w:val="0061365B"/>
    <w:rsid w:val="006138B6"/>
    <w:rsid w:val="00614B4A"/>
    <w:rsid w:val="00614BC6"/>
    <w:rsid w:val="00614E33"/>
    <w:rsid w:val="006158B8"/>
    <w:rsid w:val="0061706D"/>
    <w:rsid w:val="006173DA"/>
    <w:rsid w:val="00617EF9"/>
    <w:rsid w:val="00620295"/>
    <w:rsid w:val="00622F8E"/>
    <w:rsid w:val="00623309"/>
    <w:rsid w:val="00625789"/>
    <w:rsid w:val="00626AC8"/>
    <w:rsid w:val="00627912"/>
    <w:rsid w:val="0063195F"/>
    <w:rsid w:val="00636C0A"/>
    <w:rsid w:val="00637EC6"/>
    <w:rsid w:val="0064240C"/>
    <w:rsid w:val="00642FF5"/>
    <w:rsid w:val="006430FB"/>
    <w:rsid w:val="00643992"/>
    <w:rsid w:val="006444E8"/>
    <w:rsid w:val="00644DBC"/>
    <w:rsid w:val="00646FE6"/>
    <w:rsid w:val="006474CD"/>
    <w:rsid w:val="00647744"/>
    <w:rsid w:val="006479A0"/>
    <w:rsid w:val="006500D9"/>
    <w:rsid w:val="00653B54"/>
    <w:rsid w:val="006541A3"/>
    <w:rsid w:val="00654FAD"/>
    <w:rsid w:val="00655C9F"/>
    <w:rsid w:val="006567FF"/>
    <w:rsid w:val="00656867"/>
    <w:rsid w:val="0066109F"/>
    <w:rsid w:val="006620BC"/>
    <w:rsid w:val="00664B26"/>
    <w:rsid w:val="0066596B"/>
    <w:rsid w:val="00670295"/>
    <w:rsid w:val="006704F5"/>
    <w:rsid w:val="00672894"/>
    <w:rsid w:val="00674B47"/>
    <w:rsid w:val="0067609E"/>
    <w:rsid w:val="0067699D"/>
    <w:rsid w:val="00677749"/>
    <w:rsid w:val="00680E07"/>
    <w:rsid w:val="00682B9D"/>
    <w:rsid w:val="00683806"/>
    <w:rsid w:val="00686AF9"/>
    <w:rsid w:val="006910C0"/>
    <w:rsid w:val="00691954"/>
    <w:rsid w:val="0069320E"/>
    <w:rsid w:val="00693D13"/>
    <w:rsid w:val="00694F58"/>
    <w:rsid w:val="006955BC"/>
    <w:rsid w:val="006959E2"/>
    <w:rsid w:val="00696920"/>
    <w:rsid w:val="00697EB9"/>
    <w:rsid w:val="006A0738"/>
    <w:rsid w:val="006A0B16"/>
    <w:rsid w:val="006A20D4"/>
    <w:rsid w:val="006A268D"/>
    <w:rsid w:val="006A350F"/>
    <w:rsid w:val="006A3957"/>
    <w:rsid w:val="006A39A4"/>
    <w:rsid w:val="006A41D6"/>
    <w:rsid w:val="006A669D"/>
    <w:rsid w:val="006A6E41"/>
    <w:rsid w:val="006B012F"/>
    <w:rsid w:val="006B27CF"/>
    <w:rsid w:val="006B41BD"/>
    <w:rsid w:val="006B5678"/>
    <w:rsid w:val="006B62B2"/>
    <w:rsid w:val="006C1C57"/>
    <w:rsid w:val="006C5760"/>
    <w:rsid w:val="006C6D6F"/>
    <w:rsid w:val="006C716C"/>
    <w:rsid w:val="006D0D78"/>
    <w:rsid w:val="006D1128"/>
    <w:rsid w:val="006D2848"/>
    <w:rsid w:val="006D2C49"/>
    <w:rsid w:val="006D30E0"/>
    <w:rsid w:val="006D32FE"/>
    <w:rsid w:val="006D5521"/>
    <w:rsid w:val="006D5FE9"/>
    <w:rsid w:val="006D6CBB"/>
    <w:rsid w:val="006D7378"/>
    <w:rsid w:val="006D76A9"/>
    <w:rsid w:val="006D77F4"/>
    <w:rsid w:val="006E0898"/>
    <w:rsid w:val="006E41CD"/>
    <w:rsid w:val="006F2AC8"/>
    <w:rsid w:val="006F2C35"/>
    <w:rsid w:val="006F3BEC"/>
    <w:rsid w:val="0070129C"/>
    <w:rsid w:val="00702CBB"/>
    <w:rsid w:val="00703C00"/>
    <w:rsid w:val="007057CC"/>
    <w:rsid w:val="007066F2"/>
    <w:rsid w:val="00706AE5"/>
    <w:rsid w:val="0070740A"/>
    <w:rsid w:val="00711F93"/>
    <w:rsid w:val="007123DB"/>
    <w:rsid w:val="00712940"/>
    <w:rsid w:val="0071428C"/>
    <w:rsid w:val="00715A16"/>
    <w:rsid w:val="007164B0"/>
    <w:rsid w:val="007166FF"/>
    <w:rsid w:val="007260CC"/>
    <w:rsid w:val="00726543"/>
    <w:rsid w:val="0073353E"/>
    <w:rsid w:val="00736633"/>
    <w:rsid w:val="00741EE7"/>
    <w:rsid w:val="00743A79"/>
    <w:rsid w:val="007444D4"/>
    <w:rsid w:val="00745674"/>
    <w:rsid w:val="0074594D"/>
    <w:rsid w:val="007459F3"/>
    <w:rsid w:val="00745DF0"/>
    <w:rsid w:val="00746E35"/>
    <w:rsid w:val="007470E2"/>
    <w:rsid w:val="00750724"/>
    <w:rsid w:val="0075232F"/>
    <w:rsid w:val="00753132"/>
    <w:rsid w:val="007550B3"/>
    <w:rsid w:val="00760451"/>
    <w:rsid w:val="0077182A"/>
    <w:rsid w:val="00771913"/>
    <w:rsid w:val="00771C88"/>
    <w:rsid w:val="00772718"/>
    <w:rsid w:val="00775BCF"/>
    <w:rsid w:val="007818AA"/>
    <w:rsid w:val="00783140"/>
    <w:rsid w:val="007838B6"/>
    <w:rsid w:val="00783E77"/>
    <w:rsid w:val="00785622"/>
    <w:rsid w:val="007906F1"/>
    <w:rsid w:val="0079243D"/>
    <w:rsid w:val="00794A9B"/>
    <w:rsid w:val="0079583B"/>
    <w:rsid w:val="00796602"/>
    <w:rsid w:val="00797185"/>
    <w:rsid w:val="007976B7"/>
    <w:rsid w:val="00797A7E"/>
    <w:rsid w:val="00797D6F"/>
    <w:rsid w:val="007B014B"/>
    <w:rsid w:val="007B0D88"/>
    <w:rsid w:val="007B306F"/>
    <w:rsid w:val="007B4714"/>
    <w:rsid w:val="007B4E82"/>
    <w:rsid w:val="007C1996"/>
    <w:rsid w:val="007C3773"/>
    <w:rsid w:val="007C3F1F"/>
    <w:rsid w:val="007D2D0D"/>
    <w:rsid w:val="007D3325"/>
    <w:rsid w:val="007D3818"/>
    <w:rsid w:val="007D6DC5"/>
    <w:rsid w:val="007D7425"/>
    <w:rsid w:val="007E320E"/>
    <w:rsid w:val="007E3280"/>
    <w:rsid w:val="007E4A02"/>
    <w:rsid w:val="007E595C"/>
    <w:rsid w:val="007E59A5"/>
    <w:rsid w:val="007F3B8C"/>
    <w:rsid w:val="007F41D0"/>
    <w:rsid w:val="007F4B8B"/>
    <w:rsid w:val="007F5957"/>
    <w:rsid w:val="007F70B6"/>
    <w:rsid w:val="007F74CA"/>
    <w:rsid w:val="00800F1E"/>
    <w:rsid w:val="0080195A"/>
    <w:rsid w:val="0080239C"/>
    <w:rsid w:val="00802841"/>
    <w:rsid w:val="008037D5"/>
    <w:rsid w:val="00805447"/>
    <w:rsid w:val="008054FA"/>
    <w:rsid w:val="0080717A"/>
    <w:rsid w:val="00807DFA"/>
    <w:rsid w:val="0081009F"/>
    <w:rsid w:val="00810152"/>
    <w:rsid w:val="008115AB"/>
    <w:rsid w:val="00812D2C"/>
    <w:rsid w:val="008159F4"/>
    <w:rsid w:val="008167C1"/>
    <w:rsid w:val="008167C6"/>
    <w:rsid w:val="00816B8F"/>
    <w:rsid w:val="00820331"/>
    <w:rsid w:val="00820A42"/>
    <w:rsid w:val="00820BF5"/>
    <w:rsid w:val="008212B1"/>
    <w:rsid w:val="0082155A"/>
    <w:rsid w:val="0082209F"/>
    <w:rsid w:val="008223C2"/>
    <w:rsid w:val="00824906"/>
    <w:rsid w:val="008250A2"/>
    <w:rsid w:val="00825D64"/>
    <w:rsid w:val="0082650B"/>
    <w:rsid w:val="008301CE"/>
    <w:rsid w:val="008312E3"/>
    <w:rsid w:val="00831D5B"/>
    <w:rsid w:val="00832DD6"/>
    <w:rsid w:val="00832F0C"/>
    <w:rsid w:val="008336F2"/>
    <w:rsid w:val="008345D9"/>
    <w:rsid w:val="008347CB"/>
    <w:rsid w:val="00835647"/>
    <w:rsid w:val="00837A2E"/>
    <w:rsid w:val="00841558"/>
    <w:rsid w:val="00841B0A"/>
    <w:rsid w:val="00842A68"/>
    <w:rsid w:val="008435BA"/>
    <w:rsid w:val="0084558B"/>
    <w:rsid w:val="0084654A"/>
    <w:rsid w:val="00847654"/>
    <w:rsid w:val="00851064"/>
    <w:rsid w:val="00855543"/>
    <w:rsid w:val="008566B3"/>
    <w:rsid w:val="008576B7"/>
    <w:rsid w:val="00857F7B"/>
    <w:rsid w:val="00863DA1"/>
    <w:rsid w:val="008654A6"/>
    <w:rsid w:val="00865D86"/>
    <w:rsid w:val="00870495"/>
    <w:rsid w:val="00870EA1"/>
    <w:rsid w:val="008710C5"/>
    <w:rsid w:val="0087332A"/>
    <w:rsid w:val="00874438"/>
    <w:rsid w:val="00874E75"/>
    <w:rsid w:val="008767F3"/>
    <w:rsid w:val="00876CEF"/>
    <w:rsid w:val="00877342"/>
    <w:rsid w:val="008803C3"/>
    <w:rsid w:val="00881450"/>
    <w:rsid w:val="008817C7"/>
    <w:rsid w:val="00881875"/>
    <w:rsid w:val="00882E23"/>
    <w:rsid w:val="008848A3"/>
    <w:rsid w:val="00884AF1"/>
    <w:rsid w:val="00885F7A"/>
    <w:rsid w:val="00890712"/>
    <w:rsid w:val="00890D81"/>
    <w:rsid w:val="00892955"/>
    <w:rsid w:val="00893628"/>
    <w:rsid w:val="008941EB"/>
    <w:rsid w:val="0089545A"/>
    <w:rsid w:val="00895A02"/>
    <w:rsid w:val="008A01EE"/>
    <w:rsid w:val="008A0DAC"/>
    <w:rsid w:val="008A3B78"/>
    <w:rsid w:val="008A4166"/>
    <w:rsid w:val="008A7DBF"/>
    <w:rsid w:val="008B136C"/>
    <w:rsid w:val="008B55EF"/>
    <w:rsid w:val="008B6910"/>
    <w:rsid w:val="008C0B5C"/>
    <w:rsid w:val="008C1343"/>
    <w:rsid w:val="008C3912"/>
    <w:rsid w:val="008C5598"/>
    <w:rsid w:val="008C6053"/>
    <w:rsid w:val="008C69EA"/>
    <w:rsid w:val="008C6F8B"/>
    <w:rsid w:val="008C7AB7"/>
    <w:rsid w:val="008C7FB4"/>
    <w:rsid w:val="008D2C8C"/>
    <w:rsid w:val="008D3040"/>
    <w:rsid w:val="008D3ECD"/>
    <w:rsid w:val="008D44D6"/>
    <w:rsid w:val="008D5C03"/>
    <w:rsid w:val="008D7580"/>
    <w:rsid w:val="008D7C35"/>
    <w:rsid w:val="008E5698"/>
    <w:rsid w:val="008E5733"/>
    <w:rsid w:val="008E77D2"/>
    <w:rsid w:val="008E78FD"/>
    <w:rsid w:val="008E7A78"/>
    <w:rsid w:val="008F199D"/>
    <w:rsid w:val="008F38A0"/>
    <w:rsid w:val="008F39C9"/>
    <w:rsid w:val="008F5EB5"/>
    <w:rsid w:val="008F678C"/>
    <w:rsid w:val="008F75A7"/>
    <w:rsid w:val="008F7B6F"/>
    <w:rsid w:val="008F7E5A"/>
    <w:rsid w:val="00900A7F"/>
    <w:rsid w:val="009036EE"/>
    <w:rsid w:val="00905815"/>
    <w:rsid w:val="00905D1D"/>
    <w:rsid w:val="009079A1"/>
    <w:rsid w:val="0091016D"/>
    <w:rsid w:val="00910C98"/>
    <w:rsid w:val="00911910"/>
    <w:rsid w:val="00912A58"/>
    <w:rsid w:val="00913908"/>
    <w:rsid w:val="00913D26"/>
    <w:rsid w:val="0091438B"/>
    <w:rsid w:val="009147E3"/>
    <w:rsid w:val="00914C9F"/>
    <w:rsid w:val="00915956"/>
    <w:rsid w:val="00920FD2"/>
    <w:rsid w:val="00923A43"/>
    <w:rsid w:val="0092439C"/>
    <w:rsid w:val="0092498E"/>
    <w:rsid w:val="00925B91"/>
    <w:rsid w:val="009328A7"/>
    <w:rsid w:val="00934461"/>
    <w:rsid w:val="00934F7E"/>
    <w:rsid w:val="00936A1C"/>
    <w:rsid w:val="0093713B"/>
    <w:rsid w:val="00943E35"/>
    <w:rsid w:val="00945278"/>
    <w:rsid w:val="0094658D"/>
    <w:rsid w:val="00947678"/>
    <w:rsid w:val="00947878"/>
    <w:rsid w:val="009504C2"/>
    <w:rsid w:val="00951F14"/>
    <w:rsid w:val="0095254A"/>
    <w:rsid w:val="0095273B"/>
    <w:rsid w:val="009559E1"/>
    <w:rsid w:val="009568D5"/>
    <w:rsid w:val="00957CD3"/>
    <w:rsid w:val="0096269B"/>
    <w:rsid w:val="00962DA6"/>
    <w:rsid w:val="00963FB0"/>
    <w:rsid w:val="00964C86"/>
    <w:rsid w:val="00965E82"/>
    <w:rsid w:val="009664BB"/>
    <w:rsid w:val="009669F8"/>
    <w:rsid w:val="00966F89"/>
    <w:rsid w:val="00973B5D"/>
    <w:rsid w:val="009751EB"/>
    <w:rsid w:val="0097755E"/>
    <w:rsid w:val="00981467"/>
    <w:rsid w:val="00981C24"/>
    <w:rsid w:val="009852F6"/>
    <w:rsid w:val="00985DE5"/>
    <w:rsid w:val="00986254"/>
    <w:rsid w:val="0098729E"/>
    <w:rsid w:val="00990067"/>
    <w:rsid w:val="009908B0"/>
    <w:rsid w:val="00992977"/>
    <w:rsid w:val="009937D4"/>
    <w:rsid w:val="00993C78"/>
    <w:rsid w:val="009948C7"/>
    <w:rsid w:val="00995850"/>
    <w:rsid w:val="0099796C"/>
    <w:rsid w:val="009A194E"/>
    <w:rsid w:val="009A1EA2"/>
    <w:rsid w:val="009A209E"/>
    <w:rsid w:val="009A3FD7"/>
    <w:rsid w:val="009A6652"/>
    <w:rsid w:val="009A74FD"/>
    <w:rsid w:val="009B25D8"/>
    <w:rsid w:val="009B42E3"/>
    <w:rsid w:val="009B5859"/>
    <w:rsid w:val="009C6D07"/>
    <w:rsid w:val="009C7CEC"/>
    <w:rsid w:val="009D154D"/>
    <w:rsid w:val="009D18EF"/>
    <w:rsid w:val="009D3BE8"/>
    <w:rsid w:val="009D44E0"/>
    <w:rsid w:val="009D573B"/>
    <w:rsid w:val="009D59A0"/>
    <w:rsid w:val="009D716A"/>
    <w:rsid w:val="009E1AC4"/>
    <w:rsid w:val="009E20B8"/>
    <w:rsid w:val="009E29A0"/>
    <w:rsid w:val="009E41B5"/>
    <w:rsid w:val="009E55D7"/>
    <w:rsid w:val="009E627C"/>
    <w:rsid w:val="009F110B"/>
    <w:rsid w:val="009F1498"/>
    <w:rsid w:val="009F1E9F"/>
    <w:rsid w:val="009F3793"/>
    <w:rsid w:val="009F46B8"/>
    <w:rsid w:val="009F54F2"/>
    <w:rsid w:val="009F63E1"/>
    <w:rsid w:val="00A0056B"/>
    <w:rsid w:val="00A01657"/>
    <w:rsid w:val="00A01C65"/>
    <w:rsid w:val="00A0213D"/>
    <w:rsid w:val="00A04C73"/>
    <w:rsid w:val="00A0679A"/>
    <w:rsid w:val="00A07A2B"/>
    <w:rsid w:val="00A12375"/>
    <w:rsid w:val="00A125B8"/>
    <w:rsid w:val="00A13124"/>
    <w:rsid w:val="00A15370"/>
    <w:rsid w:val="00A156AB"/>
    <w:rsid w:val="00A16B8D"/>
    <w:rsid w:val="00A21293"/>
    <w:rsid w:val="00A2134B"/>
    <w:rsid w:val="00A21623"/>
    <w:rsid w:val="00A220EB"/>
    <w:rsid w:val="00A22302"/>
    <w:rsid w:val="00A23840"/>
    <w:rsid w:val="00A25F1B"/>
    <w:rsid w:val="00A325F3"/>
    <w:rsid w:val="00A33103"/>
    <w:rsid w:val="00A33294"/>
    <w:rsid w:val="00A35DCB"/>
    <w:rsid w:val="00A3690E"/>
    <w:rsid w:val="00A37751"/>
    <w:rsid w:val="00A406B1"/>
    <w:rsid w:val="00A40A20"/>
    <w:rsid w:val="00A4113E"/>
    <w:rsid w:val="00A42435"/>
    <w:rsid w:val="00A438BA"/>
    <w:rsid w:val="00A446FD"/>
    <w:rsid w:val="00A456FA"/>
    <w:rsid w:val="00A46F46"/>
    <w:rsid w:val="00A508CB"/>
    <w:rsid w:val="00A52CB6"/>
    <w:rsid w:val="00A52F99"/>
    <w:rsid w:val="00A538BB"/>
    <w:rsid w:val="00A54164"/>
    <w:rsid w:val="00A56737"/>
    <w:rsid w:val="00A60002"/>
    <w:rsid w:val="00A603D8"/>
    <w:rsid w:val="00A60AE2"/>
    <w:rsid w:val="00A61834"/>
    <w:rsid w:val="00A618B0"/>
    <w:rsid w:val="00A62790"/>
    <w:rsid w:val="00A6291F"/>
    <w:rsid w:val="00A63F53"/>
    <w:rsid w:val="00A7111E"/>
    <w:rsid w:val="00A72A05"/>
    <w:rsid w:val="00A755B6"/>
    <w:rsid w:val="00A75B1A"/>
    <w:rsid w:val="00A80ED4"/>
    <w:rsid w:val="00A816C4"/>
    <w:rsid w:val="00A82981"/>
    <w:rsid w:val="00A86F10"/>
    <w:rsid w:val="00A87AF2"/>
    <w:rsid w:val="00A90B23"/>
    <w:rsid w:val="00A93193"/>
    <w:rsid w:val="00A93C2B"/>
    <w:rsid w:val="00A94556"/>
    <w:rsid w:val="00A95937"/>
    <w:rsid w:val="00A974CB"/>
    <w:rsid w:val="00AA1EAC"/>
    <w:rsid w:val="00AA45E2"/>
    <w:rsid w:val="00AA7AC1"/>
    <w:rsid w:val="00AB0220"/>
    <w:rsid w:val="00AB6327"/>
    <w:rsid w:val="00AB6B8F"/>
    <w:rsid w:val="00AC0ACC"/>
    <w:rsid w:val="00AC0C65"/>
    <w:rsid w:val="00AC0FB2"/>
    <w:rsid w:val="00AC3721"/>
    <w:rsid w:val="00AC41C6"/>
    <w:rsid w:val="00AC59F9"/>
    <w:rsid w:val="00AC70C7"/>
    <w:rsid w:val="00AC76B7"/>
    <w:rsid w:val="00AD0223"/>
    <w:rsid w:val="00AD123A"/>
    <w:rsid w:val="00AD15FF"/>
    <w:rsid w:val="00AD1AA5"/>
    <w:rsid w:val="00AD261F"/>
    <w:rsid w:val="00AD2920"/>
    <w:rsid w:val="00AD2CD5"/>
    <w:rsid w:val="00AD2DFC"/>
    <w:rsid w:val="00AD38C4"/>
    <w:rsid w:val="00AD3FC6"/>
    <w:rsid w:val="00AD468A"/>
    <w:rsid w:val="00AD5A4A"/>
    <w:rsid w:val="00AD60EE"/>
    <w:rsid w:val="00AD6A2B"/>
    <w:rsid w:val="00AD73D4"/>
    <w:rsid w:val="00AE1EA2"/>
    <w:rsid w:val="00AE201B"/>
    <w:rsid w:val="00AE2874"/>
    <w:rsid w:val="00AE2BA2"/>
    <w:rsid w:val="00AE2F98"/>
    <w:rsid w:val="00AE3602"/>
    <w:rsid w:val="00AE5342"/>
    <w:rsid w:val="00AE5987"/>
    <w:rsid w:val="00AE6472"/>
    <w:rsid w:val="00AF1345"/>
    <w:rsid w:val="00AF275E"/>
    <w:rsid w:val="00AF38A8"/>
    <w:rsid w:val="00AF63EB"/>
    <w:rsid w:val="00B016D2"/>
    <w:rsid w:val="00B018EC"/>
    <w:rsid w:val="00B027E6"/>
    <w:rsid w:val="00B0592C"/>
    <w:rsid w:val="00B060C7"/>
    <w:rsid w:val="00B11AB7"/>
    <w:rsid w:val="00B12213"/>
    <w:rsid w:val="00B13710"/>
    <w:rsid w:val="00B22881"/>
    <w:rsid w:val="00B23EFC"/>
    <w:rsid w:val="00B24B72"/>
    <w:rsid w:val="00B25DB8"/>
    <w:rsid w:val="00B2656C"/>
    <w:rsid w:val="00B266E6"/>
    <w:rsid w:val="00B3094D"/>
    <w:rsid w:val="00B30B04"/>
    <w:rsid w:val="00B311BC"/>
    <w:rsid w:val="00B31810"/>
    <w:rsid w:val="00B31C10"/>
    <w:rsid w:val="00B3446D"/>
    <w:rsid w:val="00B34652"/>
    <w:rsid w:val="00B34F89"/>
    <w:rsid w:val="00B358C8"/>
    <w:rsid w:val="00B36185"/>
    <w:rsid w:val="00B3662F"/>
    <w:rsid w:val="00B373CD"/>
    <w:rsid w:val="00B377C8"/>
    <w:rsid w:val="00B400B8"/>
    <w:rsid w:val="00B404DE"/>
    <w:rsid w:val="00B40765"/>
    <w:rsid w:val="00B4232D"/>
    <w:rsid w:val="00B42682"/>
    <w:rsid w:val="00B43065"/>
    <w:rsid w:val="00B44784"/>
    <w:rsid w:val="00B449D0"/>
    <w:rsid w:val="00B456AB"/>
    <w:rsid w:val="00B46C2A"/>
    <w:rsid w:val="00B47E8B"/>
    <w:rsid w:val="00B51C67"/>
    <w:rsid w:val="00B53F86"/>
    <w:rsid w:val="00B53FDC"/>
    <w:rsid w:val="00B55431"/>
    <w:rsid w:val="00B55CAE"/>
    <w:rsid w:val="00B576C6"/>
    <w:rsid w:val="00B615F2"/>
    <w:rsid w:val="00B61A28"/>
    <w:rsid w:val="00B65C6D"/>
    <w:rsid w:val="00B66B06"/>
    <w:rsid w:val="00B67862"/>
    <w:rsid w:val="00B70634"/>
    <w:rsid w:val="00B70BE4"/>
    <w:rsid w:val="00B73880"/>
    <w:rsid w:val="00B73CF1"/>
    <w:rsid w:val="00B745B3"/>
    <w:rsid w:val="00B7599D"/>
    <w:rsid w:val="00B7648F"/>
    <w:rsid w:val="00B76E13"/>
    <w:rsid w:val="00B771EE"/>
    <w:rsid w:val="00B7765B"/>
    <w:rsid w:val="00B77B4B"/>
    <w:rsid w:val="00B80ABC"/>
    <w:rsid w:val="00B814C2"/>
    <w:rsid w:val="00B900FE"/>
    <w:rsid w:val="00B9064C"/>
    <w:rsid w:val="00B92BB3"/>
    <w:rsid w:val="00BA0A14"/>
    <w:rsid w:val="00BA228D"/>
    <w:rsid w:val="00BA398D"/>
    <w:rsid w:val="00BA39D3"/>
    <w:rsid w:val="00BA5C56"/>
    <w:rsid w:val="00BA5D39"/>
    <w:rsid w:val="00BA776F"/>
    <w:rsid w:val="00BB0C0D"/>
    <w:rsid w:val="00BB0D69"/>
    <w:rsid w:val="00BB366E"/>
    <w:rsid w:val="00BB3AF0"/>
    <w:rsid w:val="00BB4F70"/>
    <w:rsid w:val="00BB67FF"/>
    <w:rsid w:val="00BB700E"/>
    <w:rsid w:val="00BC11B9"/>
    <w:rsid w:val="00BC138C"/>
    <w:rsid w:val="00BC14CF"/>
    <w:rsid w:val="00BC1659"/>
    <w:rsid w:val="00BC2C91"/>
    <w:rsid w:val="00BC3A9C"/>
    <w:rsid w:val="00BC5288"/>
    <w:rsid w:val="00BC6A71"/>
    <w:rsid w:val="00BC6B2F"/>
    <w:rsid w:val="00BD0637"/>
    <w:rsid w:val="00BD08A8"/>
    <w:rsid w:val="00BD1BAC"/>
    <w:rsid w:val="00BD1FA8"/>
    <w:rsid w:val="00BD25A6"/>
    <w:rsid w:val="00BD4C95"/>
    <w:rsid w:val="00BD65FC"/>
    <w:rsid w:val="00BD7660"/>
    <w:rsid w:val="00BE0666"/>
    <w:rsid w:val="00BE24B9"/>
    <w:rsid w:val="00BE2AE8"/>
    <w:rsid w:val="00BE2D55"/>
    <w:rsid w:val="00BE38DD"/>
    <w:rsid w:val="00BE4AB1"/>
    <w:rsid w:val="00BE61EA"/>
    <w:rsid w:val="00BE7F34"/>
    <w:rsid w:val="00BF16C3"/>
    <w:rsid w:val="00BF268D"/>
    <w:rsid w:val="00BF38E0"/>
    <w:rsid w:val="00BF44FA"/>
    <w:rsid w:val="00BF57E1"/>
    <w:rsid w:val="00C003B4"/>
    <w:rsid w:val="00C00A5F"/>
    <w:rsid w:val="00C042E0"/>
    <w:rsid w:val="00C051D9"/>
    <w:rsid w:val="00C06333"/>
    <w:rsid w:val="00C06B37"/>
    <w:rsid w:val="00C06F68"/>
    <w:rsid w:val="00C075BA"/>
    <w:rsid w:val="00C10A3A"/>
    <w:rsid w:val="00C11E20"/>
    <w:rsid w:val="00C15D16"/>
    <w:rsid w:val="00C20015"/>
    <w:rsid w:val="00C21765"/>
    <w:rsid w:val="00C247DD"/>
    <w:rsid w:val="00C25B43"/>
    <w:rsid w:val="00C26A54"/>
    <w:rsid w:val="00C31CB6"/>
    <w:rsid w:val="00C3261C"/>
    <w:rsid w:val="00C3318B"/>
    <w:rsid w:val="00C33C20"/>
    <w:rsid w:val="00C35362"/>
    <w:rsid w:val="00C357EA"/>
    <w:rsid w:val="00C379F8"/>
    <w:rsid w:val="00C37A1C"/>
    <w:rsid w:val="00C42323"/>
    <w:rsid w:val="00C4316E"/>
    <w:rsid w:val="00C453A9"/>
    <w:rsid w:val="00C465D5"/>
    <w:rsid w:val="00C47442"/>
    <w:rsid w:val="00C4756A"/>
    <w:rsid w:val="00C47C39"/>
    <w:rsid w:val="00C50649"/>
    <w:rsid w:val="00C50E1F"/>
    <w:rsid w:val="00C51C09"/>
    <w:rsid w:val="00C52BB6"/>
    <w:rsid w:val="00C53471"/>
    <w:rsid w:val="00C547CC"/>
    <w:rsid w:val="00C55143"/>
    <w:rsid w:val="00C5611B"/>
    <w:rsid w:val="00C5695E"/>
    <w:rsid w:val="00C56CF8"/>
    <w:rsid w:val="00C61528"/>
    <w:rsid w:val="00C63457"/>
    <w:rsid w:val="00C64964"/>
    <w:rsid w:val="00C6631E"/>
    <w:rsid w:val="00C67473"/>
    <w:rsid w:val="00C67AA4"/>
    <w:rsid w:val="00C7148C"/>
    <w:rsid w:val="00C72192"/>
    <w:rsid w:val="00C732B1"/>
    <w:rsid w:val="00C732E5"/>
    <w:rsid w:val="00C73D0B"/>
    <w:rsid w:val="00C75017"/>
    <w:rsid w:val="00C765B4"/>
    <w:rsid w:val="00C813EA"/>
    <w:rsid w:val="00C81496"/>
    <w:rsid w:val="00C82CE6"/>
    <w:rsid w:val="00C82E22"/>
    <w:rsid w:val="00C85144"/>
    <w:rsid w:val="00C86738"/>
    <w:rsid w:val="00C86A27"/>
    <w:rsid w:val="00C91517"/>
    <w:rsid w:val="00C929BD"/>
    <w:rsid w:val="00C931A2"/>
    <w:rsid w:val="00CA02E1"/>
    <w:rsid w:val="00CA15DA"/>
    <w:rsid w:val="00CA224E"/>
    <w:rsid w:val="00CA41C5"/>
    <w:rsid w:val="00CA42B7"/>
    <w:rsid w:val="00CA4A53"/>
    <w:rsid w:val="00CA51F5"/>
    <w:rsid w:val="00CA5B40"/>
    <w:rsid w:val="00CA6369"/>
    <w:rsid w:val="00CB218A"/>
    <w:rsid w:val="00CB225A"/>
    <w:rsid w:val="00CB69E6"/>
    <w:rsid w:val="00CB761B"/>
    <w:rsid w:val="00CB7E33"/>
    <w:rsid w:val="00CC13DF"/>
    <w:rsid w:val="00CC1EEE"/>
    <w:rsid w:val="00CC4BE1"/>
    <w:rsid w:val="00CC562B"/>
    <w:rsid w:val="00CC6C15"/>
    <w:rsid w:val="00CC7FCF"/>
    <w:rsid w:val="00CD2749"/>
    <w:rsid w:val="00CD2A60"/>
    <w:rsid w:val="00CD306F"/>
    <w:rsid w:val="00CD3971"/>
    <w:rsid w:val="00CD3DAB"/>
    <w:rsid w:val="00CD3E73"/>
    <w:rsid w:val="00CE0DF1"/>
    <w:rsid w:val="00CE3786"/>
    <w:rsid w:val="00CE4027"/>
    <w:rsid w:val="00CE47CC"/>
    <w:rsid w:val="00CE5939"/>
    <w:rsid w:val="00CE68F6"/>
    <w:rsid w:val="00CE7E27"/>
    <w:rsid w:val="00CF22AC"/>
    <w:rsid w:val="00CF2F0A"/>
    <w:rsid w:val="00CF67F4"/>
    <w:rsid w:val="00CF79E8"/>
    <w:rsid w:val="00D0023F"/>
    <w:rsid w:val="00D015AA"/>
    <w:rsid w:val="00D021B8"/>
    <w:rsid w:val="00D03D23"/>
    <w:rsid w:val="00D03D90"/>
    <w:rsid w:val="00D04024"/>
    <w:rsid w:val="00D043EB"/>
    <w:rsid w:val="00D06705"/>
    <w:rsid w:val="00D06A9B"/>
    <w:rsid w:val="00D07472"/>
    <w:rsid w:val="00D0750D"/>
    <w:rsid w:val="00D07DD8"/>
    <w:rsid w:val="00D1038F"/>
    <w:rsid w:val="00D10BF7"/>
    <w:rsid w:val="00D10FEB"/>
    <w:rsid w:val="00D140A0"/>
    <w:rsid w:val="00D203D1"/>
    <w:rsid w:val="00D2057A"/>
    <w:rsid w:val="00D21D98"/>
    <w:rsid w:val="00D2317F"/>
    <w:rsid w:val="00D231A9"/>
    <w:rsid w:val="00D24391"/>
    <w:rsid w:val="00D2472B"/>
    <w:rsid w:val="00D2511B"/>
    <w:rsid w:val="00D253DD"/>
    <w:rsid w:val="00D26FFA"/>
    <w:rsid w:val="00D3215D"/>
    <w:rsid w:val="00D33352"/>
    <w:rsid w:val="00D347D9"/>
    <w:rsid w:val="00D35565"/>
    <w:rsid w:val="00D36A19"/>
    <w:rsid w:val="00D40DCF"/>
    <w:rsid w:val="00D41075"/>
    <w:rsid w:val="00D417FA"/>
    <w:rsid w:val="00D41C76"/>
    <w:rsid w:val="00D41DD8"/>
    <w:rsid w:val="00D4222C"/>
    <w:rsid w:val="00D425CE"/>
    <w:rsid w:val="00D42F40"/>
    <w:rsid w:val="00D4396C"/>
    <w:rsid w:val="00D4446F"/>
    <w:rsid w:val="00D44B55"/>
    <w:rsid w:val="00D45490"/>
    <w:rsid w:val="00D457B8"/>
    <w:rsid w:val="00D457E1"/>
    <w:rsid w:val="00D47BEB"/>
    <w:rsid w:val="00D50487"/>
    <w:rsid w:val="00D50563"/>
    <w:rsid w:val="00D50F50"/>
    <w:rsid w:val="00D5235F"/>
    <w:rsid w:val="00D52D25"/>
    <w:rsid w:val="00D52F50"/>
    <w:rsid w:val="00D53026"/>
    <w:rsid w:val="00D55A98"/>
    <w:rsid w:val="00D56B49"/>
    <w:rsid w:val="00D6053F"/>
    <w:rsid w:val="00D6073D"/>
    <w:rsid w:val="00D618D6"/>
    <w:rsid w:val="00D62426"/>
    <w:rsid w:val="00D62804"/>
    <w:rsid w:val="00D70F55"/>
    <w:rsid w:val="00D70FA5"/>
    <w:rsid w:val="00D74171"/>
    <w:rsid w:val="00D7474C"/>
    <w:rsid w:val="00D8032C"/>
    <w:rsid w:val="00D80CE2"/>
    <w:rsid w:val="00D83080"/>
    <w:rsid w:val="00D84D5F"/>
    <w:rsid w:val="00D851E2"/>
    <w:rsid w:val="00D87FFA"/>
    <w:rsid w:val="00D90E02"/>
    <w:rsid w:val="00D91419"/>
    <w:rsid w:val="00D92A09"/>
    <w:rsid w:val="00D92D2A"/>
    <w:rsid w:val="00D92EEC"/>
    <w:rsid w:val="00D93470"/>
    <w:rsid w:val="00D9395F"/>
    <w:rsid w:val="00D93D55"/>
    <w:rsid w:val="00D941FA"/>
    <w:rsid w:val="00D94B59"/>
    <w:rsid w:val="00D95315"/>
    <w:rsid w:val="00D95EAB"/>
    <w:rsid w:val="00DA0B39"/>
    <w:rsid w:val="00DA1203"/>
    <w:rsid w:val="00DA2316"/>
    <w:rsid w:val="00DA25E0"/>
    <w:rsid w:val="00DA2700"/>
    <w:rsid w:val="00DA3001"/>
    <w:rsid w:val="00DA3C5D"/>
    <w:rsid w:val="00DA3EFF"/>
    <w:rsid w:val="00DA7769"/>
    <w:rsid w:val="00DB08C6"/>
    <w:rsid w:val="00DB1BC2"/>
    <w:rsid w:val="00DB1CBB"/>
    <w:rsid w:val="00DB31ED"/>
    <w:rsid w:val="00DB4124"/>
    <w:rsid w:val="00DB4511"/>
    <w:rsid w:val="00DB4F0C"/>
    <w:rsid w:val="00DB5962"/>
    <w:rsid w:val="00DC0176"/>
    <w:rsid w:val="00DC043F"/>
    <w:rsid w:val="00DC093E"/>
    <w:rsid w:val="00DC0E29"/>
    <w:rsid w:val="00DC0E7A"/>
    <w:rsid w:val="00DC2A65"/>
    <w:rsid w:val="00DC2A86"/>
    <w:rsid w:val="00DC3631"/>
    <w:rsid w:val="00DC37F7"/>
    <w:rsid w:val="00DC6F54"/>
    <w:rsid w:val="00DD0C00"/>
    <w:rsid w:val="00DD0F8C"/>
    <w:rsid w:val="00DD116C"/>
    <w:rsid w:val="00DD23D5"/>
    <w:rsid w:val="00DD2AF1"/>
    <w:rsid w:val="00DD46DA"/>
    <w:rsid w:val="00DD6072"/>
    <w:rsid w:val="00DD62BE"/>
    <w:rsid w:val="00DD77D9"/>
    <w:rsid w:val="00DD7CA4"/>
    <w:rsid w:val="00DE167C"/>
    <w:rsid w:val="00DE3B70"/>
    <w:rsid w:val="00DE5813"/>
    <w:rsid w:val="00DE75F7"/>
    <w:rsid w:val="00DF10B1"/>
    <w:rsid w:val="00DF1FDA"/>
    <w:rsid w:val="00DF3DD0"/>
    <w:rsid w:val="00DF4D50"/>
    <w:rsid w:val="00DF538C"/>
    <w:rsid w:val="00DF5A44"/>
    <w:rsid w:val="00E00EDE"/>
    <w:rsid w:val="00E021C2"/>
    <w:rsid w:val="00E024A3"/>
    <w:rsid w:val="00E0423D"/>
    <w:rsid w:val="00E057B5"/>
    <w:rsid w:val="00E0581E"/>
    <w:rsid w:val="00E079C5"/>
    <w:rsid w:val="00E07CBD"/>
    <w:rsid w:val="00E07F56"/>
    <w:rsid w:val="00E10A16"/>
    <w:rsid w:val="00E1112F"/>
    <w:rsid w:val="00E1318F"/>
    <w:rsid w:val="00E13B3B"/>
    <w:rsid w:val="00E13E29"/>
    <w:rsid w:val="00E16857"/>
    <w:rsid w:val="00E16C3A"/>
    <w:rsid w:val="00E20651"/>
    <w:rsid w:val="00E2107C"/>
    <w:rsid w:val="00E21E70"/>
    <w:rsid w:val="00E224DE"/>
    <w:rsid w:val="00E23DCE"/>
    <w:rsid w:val="00E26363"/>
    <w:rsid w:val="00E272A4"/>
    <w:rsid w:val="00E305F9"/>
    <w:rsid w:val="00E306AC"/>
    <w:rsid w:val="00E34446"/>
    <w:rsid w:val="00E3633B"/>
    <w:rsid w:val="00E36870"/>
    <w:rsid w:val="00E374E1"/>
    <w:rsid w:val="00E417AB"/>
    <w:rsid w:val="00E43D48"/>
    <w:rsid w:val="00E4542D"/>
    <w:rsid w:val="00E45BE0"/>
    <w:rsid w:val="00E46CAD"/>
    <w:rsid w:val="00E47521"/>
    <w:rsid w:val="00E4760C"/>
    <w:rsid w:val="00E507A6"/>
    <w:rsid w:val="00E52CB3"/>
    <w:rsid w:val="00E5375C"/>
    <w:rsid w:val="00E561AD"/>
    <w:rsid w:val="00E57FAF"/>
    <w:rsid w:val="00E60BA9"/>
    <w:rsid w:val="00E63510"/>
    <w:rsid w:val="00E635EA"/>
    <w:rsid w:val="00E645BC"/>
    <w:rsid w:val="00E655E5"/>
    <w:rsid w:val="00E65F4E"/>
    <w:rsid w:val="00E662E0"/>
    <w:rsid w:val="00E67D5D"/>
    <w:rsid w:val="00E71C7A"/>
    <w:rsid w:val="00E73119"/>
    <w:rsid w:val="00E73E1E"/>
    <w:rsid w:val="00E767FF"/>
    <w:rsid w:val="00E8362E"/>
    <w:rsid w:val="00E84C91"/>
    <w:rsid w:val="00E84E60"/>
    <w:rsid w:val="00E8556E"/>
    <w:rsid w:val="00E86B2D"/>
    <w:rsid w:val="00E86F4D"/>
    <w:rsid w:val="00E87D08"/>
    <w:rsid w:val="00E90D0E"/>
    <w:rsid w:val="00E91B2D"/>
    <w:rsid w:val="00E92FCA"/>
    <w:rsid w:val="00E9473D"/>
    <w:rsid w:val="00E95CAA"/>
    <w:rsid w:val="00EA0A39"/>
    <w:rsid w:val="00EA0EB2"/>
    <w:rsid w:val="00EA236F"/>
    <w:rsid w:val="00EA29D4"/>
    <w:rsid w:val="00EA3023"/>
    <w:rsid w:val="00EA3E49"/>
    <w:rsid w:val="00EA3FC8"/>
    <w:rsid w:val="00EA42CF"/>
    <w:rsid w:val="00EA5B8C"/>
    <w:rsid w:val="00EB0DC9"/>
    <w:rsid w:val="00EB1383"/>
    <w:rsid w:val="00EB252D"/>
    <w:rsid w:val="00EB29FA"/>
    <w:rsid w:val="00EB2CCE"/>
    <w:rsid w:val="00EB385F"/>
    <w:rsid w:val="00EB3E49"/>
    <w:rsid w:val="00EB5FC3"/>
    <w:rsid w:val="00EB6DA9"/>
    <w:rsid w:val="00EC1561"/>
    <w:rsid w:val="00EC462E"/>
    <w:rsid w:val="00EC6CD8"/>
    <w:rsid w:val="00EC786F"/>
    <w:rsid w:val="00ED1866"/>
    <w:rsid w:val="00ED2E92"/>
    <w:rsid w:val="00ED3134"/>
    <w:rsid w:val="00ED38E2"/>
    <w:rsid w:val="00ED5C44"/>
    <w:rsid w:val="00ED635B"/>
    <w:rsid w:val="00EE742D"/>
    <w:rsid w:val="00EF0A22"/>
    <w:rsid w:val="00EF1267"/>
    <w:rsid w:val="00EF180C"/>
    <w:rsid w:val="00EF3B6B"/>
    <w:rsid w:val="00EF4B43"/>
    <w:rsid w:val="00EF6750"/>
    <w:rsid w:val="00EF770B"/>
    <w:rsid w:val="00F02836"/>
    <w:rsid w:val="00F02FB5"/>
    <w:rsid w:val="00F0534E"/>
    <w:rsid w:val="00F05C30"/>
    <w:rsid w:val="00F10F1B"/>
    <w:rsid w:val="00F1214A"/>
    <w:rsid w:val="00F12418"/>
    <w:rsid w:val="00F14179"/>
    <w:rsid w:val="00F15786"/>
    <w:rsid w:val="00F167C5"/>
    <w:rsid w:val="00F20B5A"/>
    <w:rsid w:val="00F21F0B"/>
    <w:rsid w:val="00F236AB"/>
    <w:rsid w:val="00F24EA4"/>
    <w:rsid w:val="00F27087"/>
    <w:rsid w:val="00F2773C"/>
    <w:rsid w:val="00F300B3"/>
    <w:rsid w:val="00F30DB9"/>
    <w:rsid w:val="00F30FB8"/>
    <w:rsid w:val="00F31D68"/>
    <w:rsid w:val="00F33152"/>
    <w:rsid w:val="00F338F2"/>
    <w:rsid w:val="00F349D3"/>
    <w:rsid w:val="00F3533E"/>
    <w:rsid w:val="00F35B84"/>
    <w:rsid w:val="00F402B5"/>
    <w:rsid w:val="00F4072F"/>
    <w:rsid w:val="00F42839"/>
    <w:rsid w:val="00F44CC0"/>
    <w:rsid w:val="00F450BA"/>
    <w:rsid w:val="00F4684B"/>
    <w:rsid w:val="00F46BE9"/>
    <w:rsid w:val="00F47C3B"/>
    <w:rsid w:val="00F506CA"/>
    <w:rsid w:val="00F53A7A"/>
    <w:rsid w:val="00F54FCD"/>
    <w:rsid w:val="00F56269"/>
    <w:rsid w:val="00F5785C"/>
    <w:rsid w:val="00F609DE"/>
    <w:rsid w:val="00F65E3C"/>
    <w:rsid w:val="00F67076"/>
    <w:rsid w:val="00F677FA"/>
    <w:rsid w:val="00F7115A"/>
    <w:rsid w:val="00F717AA"/>
    <w:rsid w:val="00F72714"/>
    <w:rsid w:val="00F744C3"/>
    <w:rsid w:val="00F75EE2"/>
    <w:rsid w:val="00F75F69"/>
    <w:rsid w:val="00F76014"/>
    <w:rsid w:val="00F802D3"/>
    <w:rsid w:val="00F80F94"/>
    <w:rsid w:val="00F81BA2"/>
    <w:rsid w:val="00F823A4"/>
    <w:rsid w:val="00F83CC2"/>
    <w:rsid w:val="00F8412F"/>
    <w:rsid w:val="00F84791"/>
    <w:rsid w:val="00F85995"/>
    <w:rsid w:val="00F85FC5"/>
    <w:rsid w:val="00F86C22"/>
    <w:rsid w:val="00F901D6"/>
    <w:rsid w:val="00F90563"/>
    <w:rsid w:val="00F90CB3"/>
    <w:rsid w:val="00F912A2"/>
    <w:rsid w:val="00F913A3"/>
    <w:rsid w:val="00F925C3"/>
    <w:rsid w:val="00F942BC"/>
    <w:rsid w:val="00FA0109"/>
    <w:rsid w:val="00FA458B"/>
    <w:rsid w:val="00FA5EC5"/>
    <w:rsid w:val="00FA7016"/>
    <w:rsid w:val="00FA7174"/>
    <w:rsid w:val="00FA76E7"/>
    <w:rsid w:val="00FA793D"/>
    <w:rsid w:val="00FB020E"/>
    <w:rsid w:val="00FB0F17"/>
    <w:rsid w:val="00FB4B9D"/>
    <w:rsid w:val="00FB50ED"/>
    <w:rsid w:val="00FB6E18"/>
    <w:rsid w:val="00FC144B"/>
    <w:rsid w:val="00FC2169"/>
    <w:rsid w:val="00FC28E2"/>
    <w:rsid w:val="00FC3BF6"/>
    <w:rsid w:val="00FC3D22"/>
    <w:rsid w:val="00FC6FE1"/>
    <w:rsid w:val="00FD0386"/>
    <w:rsid w:val="00FD0C3D"/>
    <w:rsid w:val="00FD2F6B"/>
    <w:rsid w:val="00FE064A"/>
    <w:rsid w:val="00FE0B55"/>
    <w:rsid w:val="00FE1E98"/>
    <w:rsid w:val="00FE2452"/>
    <w:rsid w:val="00FE3B09"/>
    <w:rsid w:val="00FE5469"/>
    <w:rsid w:val="00FE66C2"/>
    <w:rsid w:val="00FE684A"/>
    <w:rsid w:val="00FE6F23"/>
    <w:rsid w:val="00FF0F8C"/>
    <w:rsid w:val="00FF408B"/>
    <w:rsid w:val="00FF43E1"/>
    <w:rsid w:val="00FF522A"/>
    <w:rsid w:val="03430854"/>
    <w:rsid w:val="039F5FA6"/>
    <w:rsid w:val="04F8686E"/>
    <w:rsid w:val="09305ADA"/>
    <w:rsid w:val="0E8013B7"/>
    <w:rsid w:val="10D604C6"/>
    <w:rsid w:val="11B515E0"/>
    <w:rsid w:val="13A53267"/>
    <w:rsid w:val="13F970D2"/>
    <w:rsid w:val="14AA4136"/>
    <w:rsid w:val="163A420B"/>
    <w:rsid w:val="19413B26"/>
    <w:rsid w:val="1C6D3688"/>
    <w:rsid w:val="1CC63D0A"/>
    <w:rsid w:val="1DC2081A"/>
    <w:rsid w:val="1DD94266"/>
    <w:rsid w:val="1F9D0947"/>
    <w:rsid w:val="1FFB29C6"/>
    <w:rsid w:val="22AF3620"/>
    <w:rsid w:val="22E70AD4"/>
    <w:rsid w:val="24F1508D"/>
    <w:rsid w:val="266F634F"/>
    <w:rsid w:val="291059EA"/>
    <w:rsid w:val="2BBF12EC"/>
    <w:rsid w:val="2BC649D9"/>
    <w:rsid w:val="2FD79ECB"/>
    <w:rsid w:val="3515160D"/>
    <w:rsid w:val="3C7D00D8"/>
    <w:rsid w:val="3CA06C0C"/>
    <w:rsid w:val="3EA25851"/>
    <w:rsid w:val="3F6C3757"/>
    <w:rsid w:val="3F991CD9"/>
    <w:rsid w:val="405D6A10"/>
    <w:rsid w:val="41DA6594"/>
    <w:rsid w:val="444C1A75"/>
    <w:rsid w:val="44A3526F"/>
    <w:rsid w:val="44B032F4"/>
    <w:rsid w:val="457D25F7"/>
    <w:rsid w:val="468341CD"/>
    <w:rsid w:val="472C2589"/>
    <w:rsid w:val="4A760AEB"/>
    <w:rsid w:val="4F3162CA"/>
    <w:rsid w:val="50D95873"/>
    <w:rsid w:val="526102AF"/>
    <w:rsid w:val="528444DA"/>
    <w:rsid w:val="537745D5"/>
    <w:rsid w:val="53B95916"/>
    <w:rsid w:val="552306F6"/>
    <w:rsid w:val="56E352D5"/>
    <w:rsid w:val="57E435FE"/>
    <w:rsid w:val="582D0655"/>
    <w:rsid w:val="5951205C"/>
    <w:rsid w:val="59D079E8"/>
    <w:rsid w:val="59D40847"/>
    <w:rsid w:val="5AE37F25"/>
    <w:rsid w:val="5B8214E7"/>
    <w:rsid w:val="5CB23D47"/>
    <w:rsid w:val="5FAF09C4"/>
    <w:rsid w:val="608C4642"/>
    <w:rsid w:val="62795572"/>
    <w:rsid w:val="64DD6417"/>
    <w:rsid w:val="66004745"/>
    <w:rsid w:val="6A567F20"/>
    <w:rsid w:val="6CD97953"/>
    <w:rsid w:val="6ED30FD7"/>
    <w:rsid w:val="727D78FD"/>
    <w:rsid w:val="730275C0"/>
    <w:rsid w:val="73CC655F"/>
    <w:rsid w:val="75957445"/>
    <w:rsid w:val="75D01AE1"/>
    <w:rsid w:val="75FF5EA7"/>
    <w:rsid w:val="77524363"/>
    <w:rsid w:val="77B917B5"/>
    <w:rsid w:val="78703975"/>
    <w:rsid w:val="7A8229B4"/>
    <w:rsid w:val="7BE420FD"/>
    <w:rsid w:val="7D0D296B"/>
    <w:rsid w:val="7D4E0B54"/>
    <w:rsid w:val="7D503E78"/>
    <w:rsid w:val="7E0160D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nhideWhenUsed="1" w:qFormat="1"/>
    <w:lsdException w:name="index 2" w:qFormat="1"/>
    <w:lsdException w:name="index 3" w:qFormat="1"/>
    <w:lsdException w:name="index 4" w:qFormat="1"/>
    <w:lsdException w:name="index 5" w:qFormat="1"/>
    <w:lsdException w:name="index 6" w:qFormat="1"/>
    <w:lsdException w:name="index 7" w:qFormat="1"/>
    <w:lsdException w:name="index 8" w:qFormat="1"/>
    <w:lsdException w:name="index 9" w:qFormat="1"/>
    <w:lsdException w:name="toc 1" w:uiPriority="39" w:qFormat="1"/>
    <w:lsdException w:name="toc 2" w:uiPriority="39" w:qFormat="1"/>
    <w:lsdException w:name="toc 3" w:uiPriority="39"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uiPriority="99" w:unhideWhenUsed="1" w:qFormat="1"/>
    <w:lsdException w:name="footnote text" w:qFormat="1"/>
    <w:lsdException w:name="annotation text" w:qFormat="1"/>
    <w:lsdException w:name="header" w:uiPriority="99" w:qFormat="1"/>
    <w:lsdException w:name="footer" w:uiPriority="99" w:qFormat="1"/>
    <w:lsdException w:name="index heading" w:qFormat="1"/>
    <w:lsdException w:name="caption" w:qFormat="1"/>
    <w:lsdException w:name="table of figures" w:unhideWhenUsed="1" w:qFormat="1"/>
    <w:lsdException w:name="envelope address" w:semiHidden="1" w:unhideWhenUsed="1"/>
    <w:lsdException w:name="envelope return" w:semiHidden="1" w:unhideWhenUsed="1"/>
    <w:lsdException w:name="footnote reference" w:semiHidden="1" w:qFormat="1"/>
    <w:lsdException w:name="annotation reference" w:qFormat="1"/>
    <w:lsdException w:name="line number" w:semiHidden="1" w:unhideWhenUsed="1"/>
    <w:lsdException w:name="page number" w:qFormat="1"/>
    <w:lsdException w:name="endnote reference" w:semiHidden="1" w:qFormat="1"/>
    <w:lsdException w:name="endnote text" w:semiHidden="1" w:qFormat="1"/>
    <w:lsdException w:name="table of authorities" w:qFormat="1"/>
    <w:lsdException w:name="macro" w:semiHidden="1" w:unhideWhenUsed="1"/>
    <w:lsdException w:name="toa heading" w:qFormat="1"/>
    <w:lsdException w:name="List Bullet" w:qFormat="1"/>
    <w:lsdException w:name="List Number" w:uiPriority="99"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99" w:unhideWhenUsed="1" w:qFormat="1"/>
    <w:lsdException w:name="Body Text Indent" w:uiPriority="99" w:qFormat="1"/>
    <w:lsdException w:name="List Continue" w:semiHidden="1" w:unhideWhenUsed="1"/>
    <w:lsdException w:name="Message Header" w:semiHidden="1" w:unhideWhenUsed="1"/>
    <w:lsdException w:name="Subtitle" w:uiPriority="99" w:qFormat="1"/>
    <w:lsdException w:name="Salutation" w:semiHidden="1" w:unhideWhenUsed="1"/>
    <w:lsdException w:name="Date" w:qFormat="1"/>
    <w:lsdException w:name="Body Text First Indent" w:unhideWhenUsed="1" w:qFormat="1"/>
    <w:lsdException w:name="Body Text First Indent 2" w:qFormat="1"/>
    <w:lsdException w:name="Note Heading" w:semiHidden="1" w:unhideWhenUsed="1"/>
    <w:lsdException w:name="Body Text 2" w:semiHidden="1" w:uiPriority="99" w:unhideWhenUsed="1" w:qFormat="1"/>
    <w:lsdException w:name="Body Text 3" w:qFormat="1"/>
    <w:lsdException w:name="Body Text Indent 2" w:uiPriority="99" w:qFormat="1"/>
    <w:lsdException w:name="Body Text Indent 3" w:semiHidden="1" w:unhideWhenUsed="1"/>
    <w:lsdException w:name="Block Text" w:semiHidden="1" w:unhideWhenUsed="1"/>
    <w:lsdException w:name="Hyperlink" w:uiPriority="99" w:qFormat="1"/>
    <w:lsdException w:name="FollowedHyperlink" w:uiPriority="99" w:unhideWhenUsed="1" w:qFormat="1"/>
    <w:lsdException w:name="Strong" w:qFormat="1"/>
    <w:lsdException w:name="Emphasis" w:uiPriority="20" w:qFormat="1"/>
    <w:lsdException w:name="Document Map"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nhideWhenUsed="1" w:qFormat="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uiPriority="99"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qFormat="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semiHidden="1" w:unhideWhenUsed="1"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fd">
    <w:name w:val="Normal"/>
    <w:qFormat/>
    <w:rsid w:val="00C47442"/>
    <w:pPr>
      <w:widowControl w:val="0"/>
      <w:spacing w:line="360" w:lineRule="auto"/>
      <w:ind w:firstLineChars="200" w:firstLine="480"/>
      <w:jc w:val="both"/>
    </w:pPr>
    <w:rPr>
      <w:rFonts w:ascii="宋体" w:hAnsi="宋体"/>
      <w:kern w:val="2"/>
      <w:sz w:val="24"/>
      <w:szCs w:val="24"/>
    </w:rPr>
  </w:style>
  <w:style w:type="paragraph" w:styleId="16">
    <w:name w:val="heading 1"/>
    <w:basedOn w:val="afd"/>
    <w:next w:val="afd"/>
    <w:link w:val="1Char2"/>
    <w:uiPriority w:val="9"/>
    <w:qFormat/>
    <w:rsid w:val="00C47442"/>
    <w:pPr>
      <w:keepNext/>
      <w:keepLines/>
      <w:numPr>
        <w:numId w:val="1"/>
      </w:numPr>
      <w:spacing w:before="120" w:after="120"/>
      <w:ind w:firstLineChars="0" w:firstLine="0"/>
      <w:outlineLvl w:val="0"/>
    </w:pPr>
    <w:rPr>
      <w:rFonts w:eastAsia="黑体"/>
      <w:b/>
      <w:bCs/>
      <w:kern w:val="44"/>
      <w:sz w:val="32"/>
      <w:szCs w:val="28"/>
    </w:rPr>
  </w:style>
  <w:style w:type="paragraph" w:styleId="24">
    <w:name w:val="heading 2"/>
    <w:basedOn w:val="afd"/>
    <w:next w:val="afd"/>
    <w:link w:val="2Char2"/>
    <w:uiPriority w:val="9"/>
    <w:qFormat/>
    <w:rsid w:val="00C47442"/>
    <w:pPr>
      <w:keepNext/>
      <w:keepLines/>
      <w:numPr>
        <w:ilvl w:val="1"/>
        <w:numId w:val="1"/>
      </w:numPr>
      <w:spacing w:before="120" w:after="120"/>
      <w:ind w:firstLineChars="0" w:firstLine="0"/>
      <w:outlineLvl w:val="1"/>
    </w:pPr>
    <w:rPr>
      <w:b/>
      <w:bCs/>
      <w:sz w:val="30"/>
      <w:szCs w:val="32"/>
    </w:rPr>
  </w:style>
  <w:style w:type="paragraph" w:styleId="31">
    <w:name w:val="heading 3"/>
    <w:basedOn w:val="afd"/>
    <w:next w:val="afd"/>
    <w:link w:val="3Char2"/>
    <w:uiPriority w:val="9"/>
    <w:qFormat/>
    <w:rsid w:val="00C47442"/>
    <w:pPr>
      <w:keepNext/>
      <w:keepLines/>
      <w:numPr>
        <w:ilvl w:val="2"/>
        <w:numId w:val="1"/>
      </w:numPr>
      <w:spacing w:before="120" w:after="120"/>
      <w:ind w:firstLineChars="0" w:firstLine="0"/>
      <w:outlineLvl w:val="2"/>
    </w:pPr>
    <w:rPr>
      <w:b/>
      <w:bCs/>
      <w:szCs w:val="28"/>
    </w:rPr>
  </w:style>
  <w:style w:type="paragraph" w:styleId="43">
    <w:name w:val="heading 4"/>
    <w:basedOn w:val="afd"/>
    <w:next w:val="afd"/>
    <w:link w:val="4Char2"/>
    <w:uiPriority w:val="9"/>
    <w:qFormat/>
    <w:rsid w:val="00C47442"/>
    <w:pPr>
      <w:keepNext/>
      <w:keepLines/>
      <w:numPr>
        <w:ilvl w:val="3"/>
        <w:numId w:val="1"/>
      </w:numPr>
      <w:spacing w:before="120" w:after="120"/>
      <w:ind w:left="851" w:firstLineChars="0" w:firstLine="0"/>
      <w:outlineLvl w:val="3"/>
    </w:pPr>
    <w:rPr>
      <w:b/>
      <w:bCs/>
      <w:sz w:val="30"/>
      <w:szCs w:val="30"/>
    </w:rPr>
  </w:style>
  <w:style w:type="paragraph" w:styleId="52">
    <w:name w:val="heading 5"/>
    <w:basedOn w:val="afd"/>
    <w:next w:val="afd"/>
    <w:link w:val="5Char2"/>
    <w:uiPriority w:val="9"/>
    <w:qFormat/>
    <w:rsid w:val="00C47442"/>
    <w:pPr>
      <w:keepNext/>
      <w:keepLines/>
      <w:numPr>
        <w:ilvl w:val="4"/>
        <w:numId w:val="1"/>
      </w:numPr>
      <w:spacing w:before="120" w:after="120"/>
      <w:ind w:left="0" w:firstLineChars="0" w:firstLine="0"/>
      <w:outlineLvl w:val="4"/>
    </w:pPr>
    <w:rPr>
      <w:b/>
      <w:bCs/>
      <w:szCs w:val="28"/>
    </w:rPr>
  </w:style>
  <w:style w:type="paragraph" w:styleId="61">
    <w:name w:val="heading 6"/>
    <w:basedOn w:val="afd"/>
    <w:next w:val="afd"/>
    <w:link w:val="6Char1"/>
    <w:uiPriority w:val="9"/>
    <w:qFormat/>
    <w:rsid w:val="00C47442"/>
    <w:pPr>
      <w:keepNext/>
      <w:keepLines/>
      <w:numPr>
        <w:ilvl w:val="5"/>
        <w:numId w:val="1"/>
      </w:numPr>
      <w:spacing w:before="120" w:after="120"/>
      <w:ind w:firstLineChars="0" w:firstLine="0"/>
      <w:outlineLvl w:val="5"/>
    </w:pPr>
    <w:rPr>
      <w:rFonts w:ascii="Cambria" w:hAnsi="Cambria"/>
      <w:b/>
      <w:bCs/>
    </w:rPr>
  </w:style>
  <w:style w:type="paragraph" w:styleId="7">
    <w:name w:val="heading 7"/>
    <w:basedOn w:val="afd"/>
    <w:next w:val="afd"/>
    <w:link w:val="7Char1"/>
    <w:uiPriority w:val="9"/>
    <w:qFormat/>
    <w:rsid w:val="00C47442"/>
    <w:pPr>
      <w:keepNext/>
      <w:keepLines/>
      <w:spacing w:before="240" w:after="64" w:line="319" w:lineRule="auto"/>
      <w:ind w:firstLineChars="0" w:firstLine="0"/>
      <w:outlineLvl w:val="6"/>
    </w:pPr>
    <w:rPr>
      <w:rFonts w:ascii="Times New Roman" w:hAnsi="Times New Roman"/>
      <w:b/>
      <w:bCs/>
      <w:sz w:val="21"/>
    </w:rPr>
  </w:style>
  <w:style w:type="paragraph" w:styleId="8">
    <w:name w:val="heading 8"/>
    <w:basedOn w:val="afd"/>
    <w:next w:val="afd"/>
    <w:link w:val="8Char1"/>
    <w:uiPriority w:val="9"/>
    <w:qFormat/>
    <w:rsid w:val="00C47442"/>
    <w:pPr>
      <w:keepNext/>
      <w:keepLines/>
      <w:spacing w:before="240" w:after="64" w:line="319" w:lineRule="auto"/>
      <w:ind w:firstLineChars="0" w:firstLine="0"/>
      <w:outlineLvl w:val="7"/>
    </w:pPr>
    <w:rPr>
      <w:rFonts w:ascii="Cambria" w:hAnsi="Cambria"/>
      <w:sz w:val="21"/>
    </w:rPr>
  </w:style>
  <w:style w:type="paragraph" w:styleId="9">
    <w:name w:val="heading 9"/>
    <w:basedOn w:val="afd"/>
    <w:next w:val="afd"/>
    <w:link w:val="9Char1"/>
    <w:uiPriority w:val="9"/>
    <w:qFormat/>
    <w:rsid w:val="00C47442"/>
    <w:pPr>
      <w:keepNext/>
      <w:keepLines/>
      <w:spacing w:before="240" w:after="64" w:line="319" w:lineRule="auto"/>
      <w:ind w:firstLineChars="0" w:firstLine="0"/>
      <w:outlineLvl w:val="8"/>
    </w:pPr>
    <w:rPr>
      <w:rFonts w:ascii="Cambria" w:hAnsi="Cambria"/>
      <w:sz w:val="21"/>
      <w:szCs w:val="21"/>
    </w:rPr>
  </w:style>
  <w:style w:type="character" w:default="1" w:styleId="afe">
    <w:name w:val="Default Paragraph Font"/>
    <w:uiPriority w:val="1"/>
    <w:semiHidden/>
    <w:unhideWhenUsed/>
  </w:style>
  <w:style w:type="table" w:default="1" w:styleId="aff">
    <w:name w:val="Normal Table"/>
    <w:uiPriority w:val="99"/>
    <w:semiHidden/>
    <w:unhideWhenUsed/>
    <w:qFormat/>
    <w:tblPr>
      <w:tblInd w:w="0" w:type="dxa"/>
      <w:tblCellMar>
        <w:top w:w="0" w:type="dxa"/>
        <w:left w:w="108" w:type="dxa"/>
        <w:bottom w:w="0" w:type="dxa"/>
        <w:right w:w="108" w:type="dxa"/>
      </w:tblCellMar>
    </w:tblPr>
  </w:style>
  <w:style w:type="numbering" w:default="1" w:styleId="aff0">
    <w:name w:val="No List"/>
    <w:uiPriority w:val="99"/>
    <w:semiHidden/>
    <w:unhideWhenUsed/>
  </w:style>
  <w:style w:type="paragraph" w:styleId="70">
    <w:name w:val="toc 7"/>
    <w:basedOn w:val="afd"/>
    <w:next w:val="afd"/>
    <w:uiPriority w:val="39"/>
    <w:unhideWhenUsed/>
    <w:qFormat/>
    <w:rsid w:val="00C47442"/>
    <w:pPr>
      <w:ind w:leftChars="1200" w:left="2520"/>
    </w:pPr>
    <w:rPr>
      <w:rFonts w:ascii="等线" w:eastAsia="等线" w:hAnsi="等线"/>
      <w:szCs w:val="22"/>
    </w:rPr>
  </w:style>
  <w:style w:type="paragraph" w:styleId="aff1">
    <w:name w:val="table of authorities"/>
    <w:basedOn w:val="afd"/>
    <w:next w:val="afd"/>
    <w:qFormat/>
    <w:rsid w:val="00C47442"/>
    <w:pPr>
      <w:widowControl/>
      <w:spacing w:line="240" w:lineRule="auto"/>
      <w:ind w:leftChars="200" w:left="420" w:firstLineChars="0" w:firstLine="0"/>
      <w:jc w:val="left"/>
    </w:pPr>
    <w:rPr>
      <w:rFonts w:ascii="Times New Roman" w:hAnsi="Times New Roman"/>
      <w:kern w:val="0"/>
    </w:rPr>
  </w:style>
  <w:style w:type="paragraph" w:styleId="4">
    <w:name w:val="List Bullet 4"/>
    <w:basedOn w:val="afd"/>
    <w:unhideWhenUsed/>
    <w:qFormat/>
    <w:rsid w:val="00C47442"/>
    <w:pPr>
      <w:widowControl/>
      <w:numPr>
        <w:numId w:val="2"/>
      </w:numPr>
      <w:tabs>
        <w:tab w:val="clear" w:pos="1620"/>
      </w:tabs>
      <w:spacing w:line="240" w:lineRule="auto"/>
      <w:ind w:leftChars="0" w:left="420" w:firstLineChars="0" w:hanging="420"/>
      <w:contextualSpacing/>
      <w:jc w:val="left"/>
    </w:pPr>
    <w:rPr>
      <w:rFonts w:ascii="Calibri" w:hAnsi="Calibri"/>
      <w:kern w:val="0"/>
    </w:rPr>
  </w:style>
  <w:style w:type="paragraph" w:styleId="80">
    <w:name w:val="index 8"/>
    <w:basedOn w:val="afd"/>
    <w:next w:val="afd"/>
    <w:qFormat/>
    <w:rsid w:val="00C47442"/>
    <w:pPr>
      <w:widowControl/>
      <w:ind w:left="1680" w:firstLineChars="0" w:hanging="210"/>
      <w:jc w:val="left"/>
    </w:pPr>
    <w:rPr>
      <w:rFonts w:ascii="Calibri" w:hAnsi="Calibri"/>
      <w:kern w:val="0"/>
      <w:sz w:val="20"/>
      <w:szCs w:val="20"/>
    </w:rPr>
  </w:style>
  <w:style w:type="paragraph" w:styleId="af4">
    <w:name w:val="List Number"/>
    <w:basedOn w:val="afd"/>
    <w:uiPriority w:val="99"/>
    <w:qFormat/>
    <w:rsid w:val="00C47442"/>
    <w:pPr>
      <w:widowControl/>
      <w:numPr>
        <w:numId w:val="3"/>
      </w:numPr>
      <w:ind w:firstLine="0"/>
      <w:contextualSpacing/>
      <w:jc w:val="left"/>
    </w:pPr>
    <w:rPr>
      <w:rFonts w:ascii="Arial" w:eastAsia="仿宋_GB2312" w:hAnsi="Arial"/>
      <w:kern w:val="0"/>
      <w:sz w:val="28"/>
      <w:szCs w:val="28"/>
    </w:rPr>
  </w:style>
  <w:style w:type="paragraph" w:styleId="aff2">
    <w:name w:val="Normal Indent"/>
    <w:basedOn w:val="afd"/>
    <w:link w:val="Char"/>
    <w:uiPriority w:val="99"/>
    <w:unhideWhenUsed/>
    <w:qFormat/>
    <w:rsid w:val="00C47442"/>
    <w:pPr>
      <w:spacing w:line="240" w:lineRule="auto"/>
      <w:ind w:firstLine="420"/>
    </w:pPr>
    <w:rPr>
      <w:rFonts w:ascii="Calibri" w:hAnsi="Calibri"/>
      <w:sz w:val="21"/>
    </w:rPr>
  </w:style>
  <w:style w:type="paragraph" w:styleId="aff3">
    <w:name w:val="caption"/>
    <w:basedOn w:val="afd"/>
    <w:next w:val="afd"/>
    <w:link w:val="Char0"/>
    <w:qFormat/>
    <w:rsid w:val="00C47442"/>
    <w:pPr>
      <w:spacing w:afterLines="50"/>
      <w:ind w:firstLine="200"/>
    </w:pPr>
    <w:rPr>
      <w:rFonts w:ascii="Arial" w:eastAsia="黑体" w:hAnsi="Arial"/>
      <w:sz w:val="20"/>
      <w:szCs w:val="20"/>
    </w:rPr>
  </w:style>
  <w:style w:type="paragraph" w:styleId="54">
    <w:name w:val="index 5"/>
    <w:basedOn w:val="afd"/>
    <w:next w:val="afd"/>
    <w:qFormat/>
    <w:rsid w:val="00C47442"/>
    <w:pPr>
      <w:widowControl/>
      <w:ind w:left="1050" w:firstLineChars="0" w:hanging="210"/>
      <w:jc w:val="left"/>
    </w:pPr>
    <w:rPr>
      <w:rFonts w:ascii="Calibri" w:hAnsi="Calibri"/>
      <w:kern w:val="0"/>
      <w:sz w:val="20"/>
      <w:szCs w:val="20"/>
    </w:rPr>
  </w:style>
  <w:style w:type="paragraph" w:styleId="a">
    <w:name w:val="List Bullet"/>
    <w:basedOn w:val="afd"/>
    <w:qFormat/>
    <w:rsid w:val="00C47442"/>
    <w:pPr>
      <w:widowControl/>
      <w:numPr>
        <w:numId w:val="4"/>
      </w:numPr>
      <w:ind w:firstLineChars="0" w:firstLine="0"/>
      <w:jc w:val="left"/>
    </w:pPr>
    <w:rPr>
      <w:rFonts w:ascii="Times New Roman" w:hAnsi="Times New Roman"/>
      <w:kern w:val="0"/>
    </w:rPr>
  </w:style>
  <w:style w:type="paragraph" w:styleId="aff4">
    <w:name w:val="Document Map"/>
    <w:basedOn w:val="afd"/>
    <w:link w:val="Char1"/>
    <w:qFormat/>
    <w:rsid w:val="00C47442"/>
    <w:rPr>
      <w:rFonts w:hAnsi="Times New Roman"/>
      <w:sz w:val="18"/>
      <w:szCs w:val="18"/>
    </w:rPr>
  </w:style>
  <w:style w:type="paragraph" w:styleId="aff5">
    <w:name w:val="toa heading"/>
    <w:basedOn w:val="afd"/>
    <w:next w:val="afd"/>
    <w:qFormat/>
    <w:rsid w:val="00C47442"/>
    <w:pPr>
      <w:widowControl/>
      <w:spacing w:line="240" w:lineRule="auto"/>
      <w:ind w:firstLineChars="0" w:firstLine="0"/>
      <w:jc w:val="left"/>
    </w:pPr>
    <w:rPr>
      <w:rFonts w:ascii="Arial" w:hAnsi="Arial"/>
      <w:kern w:val="0"/>
    </w:rPr>
  </w:style>
  <w:style w:type="paragraph" w:styleId="aff6">
    <w:name w:val="annotation text"/>
    <w:basedOn w:val="afd"/>
    <w:link w:val="Char2"/>
    <w:qFormat/>
    <w:rsid w:val="00C47442"/>
    <w:pPr>
      <w:jc w:val="left"/>
    </w:pPr>
    <w:rPr>
      <w:rFonts w:ascii="Times New Roman" w:eastAsia="仿宋" w:hAnsi="Times New Roman"/>
      <w:sz w:val="28"/>
    </w:rPr>
  </w:style>
  <w:style w:type="paragraph" w:styleId="62">
    <w:name w:val="index 6"/>
    <w:basedOn w:val="afd"/>
    <w:next w:val="afd"/>
    <w:qFormat/>
    <w:rsid w:val="00C47442"/>
    <w:pPr>
      <w:widowControl/>
      <w:ind w:left="1260" w:firstLineChars="0" w:hanging="210"/>
      <w:jc w:val="left"/>
    </w:pPr>
    <w:rPr>
      <w:rFonts w:ascii="Calibri" w:hAnsi="Calibri"/>
      <w:kern w:val="0"/>
      <w:sz w:val="20"/>
      <w:szCs w:val="20"/>
    </w:rPr>
  </w:style>
  <w:style w:type="paragraph" w:styleId="33">
    <w:name w:val="Body Text 3"/>
    <w:basedOn w:val="afd"/>
    <w:link w:val="3Char"/>
    <w:qFormat/>
    <w:rsid w:val="00C47442"/>
    <w:pPr>
      <w:widowControl/>
      <w:spacing w:after="120" w:line="240" w:lineRule="auto"/>
      <w:ind w:firstLineChars="0" w:firstLine="0"/>
      <w:jc w:val="left"/>
    </w:pPr>
    <w:rPr>
      <w:rFonts w:ascii="Times New Roman" w:hAnsi="Times New Roman"/>
      <w:kern w:val="0"/>
      <w:sz w:val="16"/>
      <w:szCs w:val="16"/>
    </w:rPr>
  </w:style>
  <w:style w:type="paragraph" w:styleId="aff7">
    <w:name w:val="Body Text"/>
    <w:basedOn w:val="afd"/>
    <w:next w:val="afd"/>
    <w:link w:val="Char3"/>
    <w:uiPriority w:val="99"/>
    <w:unhideWhenUsed/>
    <w:qFormat/>
    <w:rsid w:val="00C47442"/>
    <w:pPr>
      <w:spacing w:after="120" w:line="240" w:lineRule="auto"/>
      <w:ind w:firstLineChars="0" w:firstLine="0"/>
    </w:pPr>
    <w:rPr>
      <w:rFonts w:ascii="Times New Roman" w:hAnsi="Times New Roman"/>
      <w:sz w:val="21"/>
    </w:rPr>
  </w:style>
  <w:style w:type="paragraph" w:styleId="aff8">
    <w:name w:val="Body Text Indent"/>
    <w:basedOn w:val="afd"/>
    <w:link w:val="Char4"/>
    <w:uiPriority w:val="99"/>
    <w:qFormat/>
    <w:rsid w:val="00C47442"/>
    <w:pPr>
      <w:spacing w:after="120"/>
      <w:ind w:firstLine="200"/>
    </w:pPr>
    <w:rPr>
      <w:rFonts w:ascii="Times New Roman" w:hAnsi="Times New Roman"/>
      <w:sz w:val="21"/>
      <w:szCs w:val="20"/>
    </w:rPr>
  </w:style>
  <w:style w:type="paragraph" w:styleId="45">
    <w:name w:val="index 4"/>
    <w:basedOn w:val="afd"/>
    <w:next w:val="afd"/>
    <w:qFormat/>
    <w:rsid w:val="00C47442"/>
    <w:pPr>
      <w:widowControl/>
      <w:ind w:left="840" w:firstLineChars="0" w:hanging="210"/>
      <w:jc w:val="left"/>
    </w:pPr>
    <w:rPr>
      <w:rFonts w:ascii="Calibri" w:hAnsi="Calibri"/>
      <w:kern w:val="0"/>
      <w:sz w:val="20"/>
      <w:szCs w:val="20"/>
    </w:rPr>
  </w:style>
  <w:style w:type="paragraph" w:styleId="55">
    <w:name w:val="toc 5"/>
    <w:basedOn w:val="afd"/>
    <w:next w:val="afd"/>
    <w:uiPriority w:val="39"/>
    <w:unhideWhenUsed/>
    <w:qFormat/>
    <w:rsid w:val="00C47442"/>
    <w:pPr>
      <w:ind w:leftChars="800" w:left="1680"/>
    </w:pPr>
    <w:rPr>
      <w:rFonts w:ascii="等线" w:eastAsia="等线" w:hAnsi="等线"/>
      <w:szCs w:val="22"/>
    </w:rPr>
  </w:style>
  <w:style w:type="paragraph" w:styleId="34">
    <w:name w:val="toc 3"/>
    <w:basedOn w:val="afd"/>
    <w:next w:val="afd"/>
    <w:uiPriority w:val="39"/>
    <w:qFormat/>
    <w:rsid w:val="00C47442"/>
    <w:pPr>
      <w:tabs>
        <w:tab w:val="right" w:leader="dot" w:pos="8302"/>
      </w:tabs>
      <w:ind w:leftChars="400" w:left="840"/>
    </w:pPr>
  </w:style>
  <w:style w:type="paragraph" w:styleId="aff9">
    <w:name w:val="Plain Text"/>
    <w:basedOn w:val="afd"/>
    <w:link w:val="Char5"/>
    <w:qFormat/>
    <w:rsid w:val="00C47442"/>
    <w:pPr>
      <w:spacing w:line="240" w:lineRule="auto"/>
      <w:ind w:firstLineChars="0" w:firstLine="0"/>
    </w:pPr>
    <w:rPr>
      <w:rFonts w:hAnsi="Courier New"/>
      <w:sz w:val="21"/>
      <w:szCs w:val="20"/>
    </w:rPr>
  </w:style>
  <w:style w:type="paragraph" w:styleId="81">
    <w:name w:val="toc 8"/>
    <w:basedOn w:val="afd"/>
    <w:next w:val="afd"/>
    <w:uiPriority w:val="39"/>
    <w:unhideWhenUsed/>
    <w:qFormat/>
    <w:rsid w:val="00C47442"/>
    <w:pPr>
      <w:ind w:leftChars="1400" w:left="2940"/>
    </w:pPr>
    <w:rPr>
      <w:rFonts w:ascii="等线" w:eastAsia="等线" w:hAnsi="等线"/>
      <w:szCs w:val="22"/>
    </w:rPr>
  </w:style>
  <w:style w:type="paragraph" w:styleId="35">
    <w:name w:val="index 3"/>
    <w:basedOn w:val="afd"/>
    <w:next w:val="afd"/>
    <w:qFormat/>
    <w:rsid w:val="00C47442"/>
    <w:pPr>
      <w:widowControl/>
      <w:ind w:left="630" w:firstLineChars="0" w:hanging="210"/>
      <w:jc w:val="left"/>
    </w:pPr>
    <w:rPr>
      <w:rFonts w:ascii="Calibri" w:hAnsi="Calibri"/>
      <w:kern w:val="0"/>
      <w:sz w:val="20"/>
      <w:szCs w:val="20"/>
    </w:rPr>
  </w:style>
  <w:style w:type="paragraph" w:styleId="affa">
    <w:name w:val="Date"/>
    <w:basedOn w:val="afd"/>
    <w:next w:val="afd"/>
    <w:link w:val="Char6"/>
    <w:qFormat/>
    <w:rsid w:val="00C47442"/>
    <w:pPr>
      <w:ind w:leftChars="2500" w:left="100"/>
    </w:pPr>
    <w:rPr>
      <w:rFonts w:ascii="Times New Roman" w:hAnsi="Times New Roman"/>
      <w:sz w:val="21"/>
    </w:rPr>
  </w:style>
  <w:style w:type="paragraph" w:styleId="27">
    <w:name w:val="Body Text Indent 2"/>
    <w:basedOn w:val="afd"/>
    <w:link w:val="2Char"/>
    <w:uiPriority w:val="99"/>
    <w:qFormat/>
    <w:rsid w:val="00C47442"/>
    <w:pPr>
      <w:widowControl/>
      <w:spacing w:beforeLines="50"/>
      <w:jc w:val="left"/>
    </w:pPr>
    <w:rPr>
      <w:kern w:val="0"/>
    </w:rPr>
  </w:style>
  <w:style w:type="paragraph" w:styleId="affb">
    <w:name w:val="endnote text"/>
    <w:basedOn w:val="afd"/>
    <w:link w:val="Char7"/>
    <w:semiHidden/>
    <w:qFormat/>
    <w:rsid w:val="00C47442"/>
    <w:pPr>
      <w:widowControl/>
      <w:snapToGrid w:val="0"/>
      <w:ind w:firstLineChars="0" w:firstLine="0"/>
      <w:jc w:val="left"/>
    </w:pPr>
    <w:rPr>
      <w:rFonts w:ascii="Calibri" w:hAnsi="Calibri"/>
      <w:kern w:val="0"/>
      <w:sz w:val="28"/>
    </w:rPr>
  </w:style>
  <w:style w:type="paragraph" w:styleId="affc">
    <w:name w:val="Balloon Text"/>
    <w:basedOn w:val="afd"/>
    <w:link w:val="Char20"/>
    <w:qFormat/>
    <w:rsid w:val="00C47442"/>
    <w:rPr>
      <w:rFonts w:ascii="Times New Roman" w:hAnsi="Times New Roman"/>
      <w:sz w:val="18"/>
      <w:szCs w:val="18"/>
    </w:rPr>
  </w:style>
  <w:style w:type="paragraph" w:styleId="affd">
    <w:name w:val="footer"/>
    <w:basedOn w:val="afd"/>
    <w:link w:val="Char21"/>
    <w:uiPriority w:val="99"/>
    <w:qFormat/>
    <w:rsid w:val="00C47442"/>
    <w:pPr>
      <w:tabs>
        <w:tab w:val="center" w:pos="4153"/>
        <w:tab w:val="right" w:pos="8306"/>
      </w:tabs>
      <w:snapToGrid w:val="0"/>
      <w:jc w:val="center"/>
    </w:pPr>
    <w:rPr>
      <w:rFonts w:ascii="Times New Roman" w:hAnsi="Times New Roman"/>
      <w:sz w:val="18"/>
      <w:szCs w:val="18"/>
    </w:rPr>
  </w:style>
  <w:style w:type="paragraph" w:styleId="affe">
    <w:name w:val="header"/>
    <w:basedOn w:val="afd"/>
    <w:link w:val="Char22"/>
    <w:uiPriority w:val="99"/>
    <w:qFormat/>
    <w:rsid w:val="00C47442"/>
    <w:pPr>
      <w:pBdr>
        <w:bottom w:val="single" w:sz="4" w:space="0" w:color="auto"/>
      </w:pBdr>
      <w:tabs>
        <w:tab w:val="center" w:pos="4153"/>
        <w:tab w:val="right" w:pos="8306"/>
      </w:tabs>
      <w:snapToGrid w:val="0"/>
      <w:jc w:val="center"/>
    </w:pPr>
    <w:rPr>
      <w:rFonts w:ascii="Times New Roman" w:hAnsi="Times New Roman"/>
      <w:sz w:val="18"/>
      <w:szCs w:val="18"/>
    </w:rPr>
  </w:style>
  <w:style w:type="paragraph" w:styleId="19">
    <w:name w:val="toc 1"/>
    <w:basedOn w:val="afd"/>
    <w:next w:val="afd"/>
    <w:uiPriority w:val="39"/>
    <w:qFormat/>
    <w:rsid w:val="00C47442"/>
  </w:style>
  <w:style w:type="paragraph" w:styleId="46">
    <w:name w:val="toc 4"/>
    <w:basedOn w:val="afd"/>
    <w:next w:val="afd"/>
    <w:uiPriority w:val="39"/>
    <w:unhideWhenUsed/>
    <w:qFormat/>
    <w:rsid w:val="00C47442"/>
    <w:pPr>
      <w:ind w:leftChars="600" w:left="1260"/>
    </w:pPr>
    <w:rPr>
      <w:rFonts w:ascii="等线" w:eastAsia="等线" w:hAnsi="等线"/>
      <w:szCs w:val="22"/>
    </w:rPr>
  </w:style>
  <w:style w:type="paragraph" w:styleId="afff">
    <w:name w:val="index heading"/>
    <w:basedOn w:val="afd"/>
    <w:next w:val="1a"/>
    <w:qFormat/>
    <w:rsid w:val="00C47442"/>
    <w:pPr>
      <w:widowControl/>
      <w:spacing w:before="120" w:after="120"/>
      <w:ind w:firstLineChars="0" w:firstLine="0"/>
      <w:jc w:val="center"/>
    </w:pPr>
    <w:rPr>
      <w:rFonts w:ascii="Calibri" w:hAnsi="Calibri"/>
      <w:b/>
      <w:bCs/>
      <w:iCs/>
      <w:kern w:val="0"/>
      <w:sz w:val="28"/>
      <w:szCs w:val="20"/>
    </w:rPr>
  </w:style>
  <w:style w:type="paragraph" w:styleId="1a">
    <w:name w:val="index 1"/>
    <w:basedOn w:val="afd"/>
    <w:next w:val="afd"/>
    <w:unhideWhenUsed/>
    <w:qFormat/>
    <w:rsid w:val="00C47442"/>
    <w:pPr>
      <w:ind w:firstLine="0"/>
    </w:pPr>
  </w:style>
  <w:style w:type="paragraph" w:styleId="afff0">
    <w:name w:val="Subtitle"/>
    <w:basedOn w:val="afd"/>
    <w:next w:val="afd"/>
    <w:link w:val="Char8"/>
    <w:uiPriority w:val="99"/>
    <w:qFormat/>
    <w:rsid w:val="00C47442"/>
    <w:pPr>
      <w:spacing w:before="240" w:after="60" w:line="312" w:lineRule="auto"/>
      <w:jc w:val="center"/>
      <w:outlineLvl w:val="1"/>
    </w:pPr>
    <w:rPr>
      <w:rFonts w:ascii="Calibri Light" w:hAnsi="Calibri Light"/>
      <w:b/>
      <w:bCs/>
      <w:kern w:val="28"/>
      <w:sz w:val="32"/>
      <w:szCs w:val="32"/>
    </w:rPr>
  </w:style>
  <w:style w:type="paragraph" w:styleId="af6">
    <w:name w:val="footnote text"/>
    <w:basedOn w:val="afd"/>
    <w:link w:val="Char9"/>
    <w:qFormat/>
    <w:rsid w:val="00C47442"/>
    <w:pPr>
      <w:widowControl/>
      <w:numPr>
        <w:numId w:val="5"/>
      </w:numPr>
      <w:snapToGrid w:val="0"/>
      <w:ind w:firstLineChars="0" w:firstLine="0"/>
      <w:jc w:val="left"/>
    </w:pPr>
    <w:rPr>
      <w:rFonts w:hAnsi="Calibri"/>
      <w:kern w:val="0"/>
      <w:sz w:val="18"/>
      <w:szCs w:val="18"/>
    </w:rPr>
  </w:style>
  <w:style w:type="paragraph" w:styleId="63">
    <w:name w:val="toc 6"/>
    <w:basedOn w:val="afd"/>
    <w:next w:val="afd"/>
    <w:uiPriority w:val="39"/>
    <w:unhideWhenUsed/>
    <w:qFormat/>
    <w:rsid w:val="00C47442"/>
    <w:pPr>
      <w:ind w:leftChars="1000" w:left="2100"/>
    </w:pPr>
    <w:rPr>
      <w:rFonts w:ascii="等线" w:eastAsia="等线" w:hAnsi="等线"/>
      <w:szCs w:val="22"/>
    </w:rPr>
  </w:style>
  <w:style w:type="paragraph" w:styleId="71">
    <w:name w:val="index 7"/>
    <w:basedOn w:val="afd"/>
    <w:next w:val="afd"/>
    <w:qFormat/>
    <w:rsid w:val="00C47442"/>
    <w:pPr>
      <w:widowControl/>
      <w:ind w:left="1470" w:firstLineChars="0" w:hanging="210"/>
      <w:jc w:val="left"/>
    </w:pPr>
    <w:rPr>
      <w:rFonts w:ascii="Calibri" w:hAnsi="Calibri"/>
      <w:kern w:val="0"/>
      <w:sz w:val="20"/>
      <w:szCs w:val="20"/>
    </w:rPr>
  </w:style>
  <w:style w:type="paragraph" w:styleId="90">
    <w:name w:val="index 9"/>
    <w:basedOn w:val="afd"/>
    <w:next w:val="afd"/>
    <w:qFormat/>
    <w:rsid w:val="00C47442"/>
    <w:pPr>
      <w:widowControl/>
      <w:ind w:left="1890" w:firstLineChars="0" w:hanging="210"/>
      <w:jc w:val="left"/>
    </w:pPr>
    <w:rPr>
      <w:rFonts w:ascii="Calibri" w:hAnsi="Calibri"/>
      <w:kern w:val="0"/>
      <w:sz w:val="20"/>
      <w:szCs w:val="20"/>
    </w:rPr>
  </w:style>
  <w:style w:type="paragraph" w:styleId="afff1">
    <w:name w:val="table of figures"/>
    <w:basedOn w:val="afd"/>
    <w:next w:val="afd"/>
    <w:unhideWhenUsed/>
    <w:qFormat/>
    <w:rsid w:val="00C47442"/>
    <w:pPr>
      <w:widowControl/>
      <w:spacing w:line="240" w:lineRule="auto"/>
      <w:ind w:leftChars="200" w:left="200" w:hangingChars="200" w:hanging="200"/>
      <w:jc w:val="left"/>
    </w:pPr>
    <w:rPr>
      <w:rFonts w:ascii="Arial" w:eastAsia="微软雅黑" w:hAnsi="Arial"/>
      <w:kern w:val="0"/>
    </w:rPr>
  </w:style>
  <w:style w:type="paragraph" w:styleId="28">
    <w:name w:val="toc 2"/>
    <w:basedOn w:val="afd"/>
    <w:next w:val="afd"/>
    <w:uiPriority w:val="39"/>
    <w:qFormat/>
    <w:rsid w:val="00C47442"/>
    <w:pPr>
      <w:tabs>
        <w:tab w:val="right" w:leader="dot" w:pos="8302"/>
      </w:tabs>
      <w:ind w:leftChars="200" w:left="420"/>
    </w:pPr>
  </w:style>
  <w:style w:type="paragraph" w:styleId="91">
    <w:name w:val="toc 9"/>
    <w:basedOn w:val="afd"/>
    <w:next w:val="afd"/>
    <w:uiPriority w:val="39"/>
    <w:unhideWhenUsed/>
    <w:qFormat/>
    <w:rsid w:val="00C47442"/>
    <w:pPr>
      <w:ind w:leftChars="1600" w:left="3360"/>
    </w:pPr>
    <w:rPr>
      <w:rFonts w:ascii="等线" w:eastAsia="等线" w:hAnsi="等线"/>
      <w:szCs w:val="22"/>
    </w:rPr>
  </w:style>
  <w:style w:type="paragraph" w:styleId="29">
    <w:name w:val="Body Text 2"/>
    <w:basedOn w:val="afd"/>
    <w:link w:val="2Char0"/>
    <w:uiPriority w:val="99"/>
    <w:semiHidden/>
    <w:unhideWhenUsed/>
    <w:qFormat/>
    <w:rsid w:val="00C47442"/>
    <w:pPr>
      <w:widowControl/>
      <w:spacing w:after="120" w:line="480" w:lineRule="auto"/>
      <w:ind w:firstLineChars="0" w:firstLine="0"/>
      <w:jc w:val="left"/>
    </w:pPr>
    <w:rPr>
      <w:rFonts w:cs="宋体"/>
      <w:kern w:val="0"/>
    </w:rPr>
  </w:style>
  <w:style w:type="paragraph" w:styleId="HTML">
    <w:name w:val="HTML Preformatted"/>
    <w:basedOn w:val="afd"/>
    <w:link w:val="HTMLChar"/>
    <w:unhideWhenUsed/>
    <w:qFormat/>
    <w:rsid w:val="00C4744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50" w:line="300" w:lineRule="auto"/>
      <w:ind w:firstLineChars="0" w:firstLine="0"/>
      <w:jc w:val="left"/>
    </w:pPr>
    <w:rPr>
      <w:kern w:val="0"/>
      <w:lang w:val="zh-CN"/>
    </w:rPr>
  </w:style>
  <w:style w:type="paragraph" w:styleId="afff2">
    <w:name w:val="Normal (Web)"/>
    <w:basedOn w:val="afd"/>
    <w:link w:val="Chara"/>
    <w:uiPriority w:val="99"/>
    <w:qFormat/>
    <w:rsid w:val="00C47442"/>
    <w:pPr>
      <w:widowControl/>
      <w:spacing w:before="100" w:after="100"/>
      <w:jc w:val="left"/>
    </w:pPr>
    <w:rPr>
      <w:rFonts w:ascii="Arial Unicode MS" w:eastAsia="Arial Unicode MS" w:hAnsi="Arial Unicode MS" w:hint="eastAsia"/>
      <w:kern w:val="0"/>
    </w:rPr>
  </w:style>
  <w:style w:type="paragraph" w:styleId="2a">
    <w:name w:val="index 2"/>
    <w:basedOn w:val="afd"/>
    <w:next w:val="afd"/>
    <w:qFormat/>
    <w:rsid w:val="00C47442"/>
    <w:pPr>
      <w:widowControl/>
      <w:ind w:left="420" w:firstLineChars="0" w:hanging="210"/>
      <w:jc w:val="left"/>
    </w:pPr>
    <w:rPr>
      <w:rFonts w:ascii="Calibri" w:hAnsi="Calibri"/>
      <w:kern w:val="0"/>
      <w:sz w:val="20"/>
      <w:szCs w:val="20"/>
    </w:rPr>
  </w:style>
  <w:style w:type="paragraph" w:styleId="afff3">
    <w:name w:val="Title"/>
    <w:basedOn w:val="afd"/>
    <w:next w:val="afd"/>
    <w:link w:val="Charb"/>
    <w:uiPriority w:val="10"/>
    <w:qFormat/>
    <w:rsid w:val="00C47442"/>
    <w:pPr>
      <w:spacing w:before="240" w:after="60" w:line="960" w:lineRule="auto"/>
      <w:jc w:val="center"/>
    </w:pPr>
    <w:rPr>
      <w:rFonts w:ascii="Cambria" w:eastAsia="黑体" w:hAnsi="Cambria"/>
      <w:b/>
      <w:bCs/>
      <w:sz w:val="52"/>
      <w:szCs w:val="32"/>
    </w:rPr>
  </w:style>
  <w:style w:type="paragraph" w:styleId="afff4">
    <w:name w:val="annotation subject"/>
    <w:basedOn w:val="aff6"/>
    <w:next w:val="aff6"/>
    <w:link w:val="Char23"/>
    <w:uiPriority w:val="99"/>
    <w:qFormat/>
    <w:rsid w:val="00C47442"/>
    <w:rPr>
      <w:b/>
      <w:bCs/>
      <w:sz w:val="21"/>
    </w:rPr>
  </w:style>
  <w:style w:type="paragraph" w:styleId="afff5">
    <w:name w:val="Body Text First Indent"/>
    <w:basedOn w:val="aff7"/>
    <w:link w:val="Charc"/>
    <w:unhideWhenUsed/>
    <w:qFormat/>
    <w:rsid w:val="00C47442"/>
    <w:pPr>
      <w:spacing w:line="360" w:lineRule="auto"/>
      <w:ind w:firstLineChars="100" w:firstLine="420"/>
    </w:pPr>
    <w:rPr>
      <w:rFonts w:ascii="宋体" w:hAnsi="宋体"/>
      <w:sz w:val="24"/>
    </w:rPr>
  </w:style>
  <w:style w:type="paragraph" w:styleId="2b">
    <w:name w:val="Body Text First Indent 2"/>
    <w:basedOn w:val="afd"/>
    <w:link w:val="2Char1"/>
    <w:qFormat/>
    <w:rsid w:val="00C47442"/>
    <w:pPr>
      <w:widowControl/>
      <w:spacing w:afterLines="50" w:line="336" w:lineRule="auto"/>
      <w:ind w:firstLine="200"/>
      <w:jc w:val="left"/>
    </w:pPr>
    <w:rPr>
      <w:rFonts w:ascii="Times New Roman" w:hAnsi="Times New Roman"/>
      <w:kern w:val="0"/>
      <w:szCs w:val="28"/>
      <w:lang w:val="zh-CN"/>
    </w:rPr>
  </w:style>
  <w:style w:type="table" w:styleId="afff6">
    <w:name w:val="Table Grid"/>
    <w:basedOn w:val="aff"/>
    <w:qFormat/>
    <w:rsid w:val="00C47442"/>
    <w:pPr>
      <w:widowControl w:val="0"/>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56">
    <w:name w:val="Table Grid 5"/>
    <w:basedOn w:val="aff"/>
    <w:semiHidden/>
    <w:unhideWhenUsed/>
    <w:qFormat/>
    <w:rsid w:val="00C47442"/>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1">
    <w:name w:val="Colorful List Accent 1"/>
    <w:basedOn w:val="aff"/>
    <w:semiHidden/>
    <w:unhideWhenUsed/>
    <w:qFormat/>
    <w:rsid w:val="00C47442"/>
    <w:rPr>
      <w:rFonts w:ascii="Calibri" w:hAnsi="Calibri"/>
      <w:kern w:val="2"/>
      <w:sz w:val="21"/>
      <w:szCs w:val="22"/>
    </w:rPr>
    <w:tblPr>
      <w:tblInd w:w="0" w:type="dxa"/>
      <w:tblCellMar>
        <w:top w:w="0" w:type="dxa"/>
        <w:left w:w="108" w:type="dxa"/>
        <w:bottom w:w="0" w:type="dxa"/>
        <w:right w:w="108" w:type="dxa"/>
      </w:tblCellMar>
    </w:tblPr>
    <w:tcPr>
      <w:shd w:val="clear" w:color="auto" w:fill="EDF2F8" w:themeFill="accent1" w:themeFillTint="19"/>
    </w:tcPr>
    <w:tblStylePr w:type="firstRow">
      <w:rPr>
        <w:b/>
        <w:bCs/>
        <w:color w:val="FFFFFF"/>
      </w:rPr>
      <w:tblPr/>
      <w:tcPr>
        <w:tcBorders>
          <w:bottom w:val="single" w:sz="12" w:space="0" w:color="FFFFFF" w:themeColor="background1"/>
        </w:tcBorders>
        <w:shd w:val="clear" w:color="auto" w:fill="9E3A38" w:themeFill="accent2" w:themeFillShade="CC"/>
      </w:tcPr>
    </w:tblStylePr>
    <w:tblStylePr w:type="lastRow">
      <w:rPr>
        <w:b/>
        <w:bCs/>
        <w:color w:val="9E3A38"/>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character" w:styleId="afff7">
    <w:name w:val="Strong"/>
    <w:basedOn w:val="afe"/>
    <w:qFormat/>
    <w:rsid w:val="00C47442"/>
    <w:rPr>
      <w:b/>
      <w:bCs/>
    </w:rPr>
  </w:style>
  <w:style w:type="character" w:styleId="afff8">
    <w:name w:val="endnote reference"/>
    <w:semiHidden/>
    <w:qFormat/>
    <w:rsid w:val="00C47442"/>
    <w:rPr>
      <w:vertAlign w:val="superscript"/>
    </w:rPr>
  </w:style>
  <w:style w:type="character" w:styleId="afff9">
    <w:name w:val="page number"/>
    <w:basedOn w:val="afe"/>
    <w:qFormat/>
    <w:rsid w:val="00C47442"/>
  </w:style>
  <w:style w:type="character" w:styleId="afffa">
    <w:name w:val="FollowedHyperlink"/>
    <w:uiPriority w:val="99"/>
    <w:unhideWhenUsed/>
    <w:qFormat/>
    <w:rsid w:val="00C47442"/>
    <w:rPr>
      <w:color w:val="954F72"/>
      <w:u w:val="single"/>
    </w:rPr>
  </w:style>
  <w:style w:type="character" w:styleId="afffb">
    <w:name w:val="Emphasis"/>
    <w:uiPriority w:val="20"/>
    <w:qFormat/>
    <w:rsid w:val="00C47442"/>
    <w:rPr>
      <w:rFonts w:ascii="Calibri" w:hAnsi="Calibri"/>
      <w:b/>
      <w:i/>
      <w:iCs/>
    </w:rPr>
  </w:style>
  <w:style w:type="character" w:styleId="afffc">
    <w:name w:val="Hyperlink"/>
    <w:uiPriority w:val="99"/>
    <w:qFormat/>
    <w:rsid w:val="00C47442"/>
    <w:rPr>
      <w:color w:val="0000FF"/>
      <w:u w:val="single"/>
    </w:rPr>
  </w:style>
  <w:style w:type="character" w:styleId="afffd">
    <w:name w:val="annotation reference"/>
    <w:basedOn w:val="afe"/>
    <w:qFormat/>
    <w:rsid w:val="00C47442"/>
    <w:rPr>
      <w:sz w:val="21"/>
      <w:szCs w:val="21"/>
    </w:rPr>
  </w:style>
  <w:style w:type="character" w:styleId="afffe">
    <w:name w:val="footnote reference"/>
    <w:semiHidden/>
    <w:qFormat/>
    <w:rsid w:val="00C47442"/>
    <w:rPr>
      <w:vertAlign w:val="superscript"/>
    </w:rPr>
  </w:style>
  <w:style w:type="character" w:customStyle="1" w:styleId="310">
    <w:name w:val="标题 3 字符1"/>
    <w:qFormat/>
    <w:rsid w:val="00C47442"/>
    <w:rPr>
      <w:rFonts w:ascii="宋体" w:hAnsi="宋体"/>
      <w:b/>
      <w:bCs/>
      <w:kern w:val="2"/>
      <w:sz w:val="28"/>
      <w:szCs w:val="28"/>
    </w:rPr>
  </w:style>
  <w:style w:type="character" w:customStyle="1" w:styleId="Chard">
    <w:name w:val="首行缩进正文 Char"/>
    <w:link w:val="affff"/>
    <w:qFormat/>
    <w:rsid w:val="00C47442"/>
    <w:rPr>
      <w:kern w:val="2"/>
      <w:sz w:val="24"/>
    </w:rPr>
  </w:style>
  <w:style w:type="paragraph" w:customStyle="1" w:styleId="affff">
    <w:name w:val="首行缩进正文"/>
    <w:basedOn w:val="afd"/>
    <w:link w:val="Chard"/>
    <w:qFormat/>
    <w:rsid w:val="00C47442"/>
    <w:pPr>
      <w:widowControl/>
      <w:adjustRightInd w:val="0"/>
      <w:snapToGrid w:val="0"/>
      <w:spacing w:afterLines="50" w:line="276" w:lineRule="auto"/>
      <w:ind w:firstLineChars="0" w:firstLine="420"/>
      <w:jc w:val="left"/>
    </w:pPr>
    <w:rPr>
      <w:rFonts w:ascii="Times New Roman" w:hAnsi="Times New Roman"/>
      <w:szCs w:val="20"/>
    </w:rPr>
  </w:style>
  <w:style w:type="character" w:customStyle="1" w:styleId="Char2">
    <w:name w:val="批注文字 Char2"/>
    <w:link w:val="aff6"/>
    <w:uiPriority w:val="99"/>
    <w:qFormat/>
    <w:rsid w:val="00C47442"/>
    <w:rPr>
      <w:rFonts w:eastAsia="仿宋"/>
      <w:kern w:val="2"/>
      <w:sz w:val="28"/>
      <w:szCs w:val="24"/>
    </w:rPr>
  </w:style>
  <w:style w:type="character" w:customStyle="1" w:styleId="affff0">
    <w:name w:val="日期 字符"/>
    <w:uiPriority w:val="99"/>
    <w:qFormat/>
    <w:rsid w:val="00C47442"/>
    <w:rPr>
      <w:rFonts w:ascii="宋体" w:hAnsi="宋体"/>
      <w:kern w:val="2"/>
      <w:sz w:val="24"/>
      <w:szCs w:val="24"/>
    </w:rPr>
  </w:style>
  <w:style w:type="character" w:customStyle="1" w:styleId="Char6">
    <w:name w:val="日期 Char"/>
    <w:link w:val="affa"/>
    <w:qFormat/>
    <w:rsid w:val="00C47442"/>
    <w:rPr>
      <w:kern w:val="2"/>
      <w:sz w:val="21"/>
      <w:szCs w:val="24"/>
    </w:rPr>
  </w:style>
  <w:style w:type="character" w:customStyle="1" w:styleId="9Char1">
    <w:name w:val="标题 9 Char1"/>
    <w:link w:val="9"/>
    <w:uiPriority w:val="9"/>
    <w:qFormat/>
    <w:rsid w:val="00C47442"/>
    <w:rPr>
      <w:rFonts w:ascii="Cambria" w:hAnsi="Cambria"/>
      <w:kern w:val="2"/>
      <w:sz w:val="21"/>
      <w:szCs w:val="21"/>
    </w:rPr>
  </w:style>
  <w:style w:type="character" w:customStyle="1" w:styleId="1b">
    <w:name w:val="未处理的提及1"/>
    <w:uiPriority w:val="99"/>
    <w:unhideWhenUsed/>
    <w:qFormat/>
    <w:rsid w:val="00C47442"/>
    <w:rPr>
      <w:color w:val="605E5C"/>
      <w:shd w:val="clear" w:color="auto" w:fill="E1DFDD"/>
    </w:rPr>
  </w:style>
  <w:style w:type="character" w:customStyle="1" w:styleId="1c">
    <w:name w:val="标题 1 字符"/>
    <w:uiPriority w:val="9"/>
    <w:qFormat/>
    <w:rsid w:val="00C47442"/>
    <w:rPr>
      <w:rFonts w:ascii="宋体" w:hAnsi="宋体"/>
      <w:b/>
      <w:bCs/>
      <w:kern w:val="44"/>
      <w:sz w:val="44"/>
      <w:szCs w:val="44"/>
    </w:rPr>
  </w:style>
  <w:style w:type="character" w:customStyle="1" w:styleId="36">
    <w:name w:val="标题 3 字符"/>
    <w:qFormat/>
    <w:rsid w:val="00C47442"/>
    <w:rPr>
      <w:rFonts w:ascii="宋体" w:hAnsi="宋体"/>
      <w:b/>
      <w:bCs/>
      <w:kern w:val="2"/>
      <w:sz w:val="32"/>
      <w:szCs w:val="32"/>
    </w:rPr>
  </w:style>
  <w:style w:type="character" w:customStyle="1" w:styleId="affff1">
    <w:name w:val="页脚 字符"/>
    <w:uiPriority w:val="99"/>
    <w:qFormat/>
    <w:rsid w:val="00C47442"/>
  </w:style>
  <w:style w:type="character" w:customStyle="1" w:styleId="57">
    <w:name w:val="标题 5 字符"/>
    <w:qFormat/>
    <w:rsid w:val="00C47442"/>
    <w:rPr>
      <w:rFonts w:ascii="宋体" w:hAnsi="宋体"/>
      <w:b/>
      <w:bCs/>
      <w:kern w:val="2"/>
      <w:sz w:val="28"/>
      <w:szCs w:val="28"/>
    </w:rPr>
  </w:style>
  <w:style w:type="character" w:customStyle="1" w:styleId="Char0">
    <w:name w:val="题注 Char"/>
    <w:link w:val="aff3"/>
    <w:qFormat/>
    <w:locked/>
    <w:rsid w:val="00C47442"/>
    <w:rPr>
      <w:rFonts w:ascii="Arial" w:eastAsia="黑体" w:hAnsi="Arial"/>
      <w:kern w:val="2"/>
    </w:rPr>
  </w:style>
  <w:style w:type="character" w:customStyle="1" w:styleId="2c">
    <w:name w:val="标题 2 字符"/>
    <w:qFormat/>
    <w:rsid w:val="00C47442"/>
    <w:rPr>
      <w:rFonts w:ascii="等线 Light" w:eastAsia="等线 Light" w:hAnsi="等线 Light" w:cs="Times New Roman"/>
      <w:b/>
      <w:bCs/>
      <w:kern w:val="2"/>
      <w:sz w:val="32"/>
      <w:szCs w:val="32"/>
    </w:rPr>
  </w:style>
  <w:style w:type="character" w:customStyle="1" w:styleId="affff2">
    <w:name w:val="纯文本 字符"/>
    <w:qFormat/>
    <w:rsid w:val="00C47442"/>
    <w:rPr>
      <w:rFonts w:ascii="宋体" w:hAnsi="Courier New" w:cs="Courier New"/>
      <w:kern w:val="2"/>
      <w:sz w:val="21"/>
      <w:szCs w:val="21"/>
    </w:rPr>
  </w:style>
  <w:style w:type="character" w:customStyle="1" w:styleId="affff3">
    <w:name w:val="列表段落 字符"/>
    <w:uiPriority w:val="34"/>
    <w:qFormat/>
    <w:rsid w:val="00C47442"/>
    <w:rPr>
      <w:kern w:val="2"/>
      <w:sz w:val="21"/>
      <w:szCs w:val="22"/>
    </w:rPr>
  </w:style>
  <w:style w:type="character" w:customStyle="1" w:styleId="4Char2">
    <w:name w:val="标题 4 Char2"/>
    <w:link w:val="43"/>
    <w:uiPriority w:val="9"/>
    <w:qFormat/>
    <w:rsid w:val="00C47442"/>
    <w:rPr>
      <w:rFonts w:ascii="宋体" w:hAnsi="宋体"/>
      <w:b/>
      <w:bCs/>
      <w:kern w:val="2"/>
      <w:sz w:val="30"/>
      <w:szCs w:val="30"/>
    </w:rPr>
  </w:style>
  <w:style w:type="character" w:customStyle="1" w:styleId="Char3">
    <w:name w:val="正文文本 Char"/>
    <w:link w:val="aff7"/>
    <w:uiPriority w:val="99"/>
    <w:qFormat/>
    <w:rsid w:val="00C47442"/>
    <w:rPr>
      <w:kern w:val="2"/>
      <w:sz w:val="21"/>
      <w:szCs w:val="24"/>
    </w:rPr>
  </w:style>
  <w:style w:type="character" w:customStyle="1" w:styleId="Char24">
    <w:name w:val="列出段落 Char2"/>
    <w:link w:val="affff4"/>
    <w:uiPriority w:val="34"/>
    <w:qFormat/>
    <w:rsid w:val="00C47442"/>
    <w:rPr>
      <w:kern w:val="2"/>
      <w:sz w:val="21"/>
      <w:szCs w:val="24"/>
    </w:rPr>
  </w:style>
  <w:style w:type="paragraph" w:styleId="affff4">
    <w:name w:val="List Paragraph"/>
    <w:basedOn w:val="afd"/>
    <w:link w:val="Char24"/>
    <w:uiPriority w:val="34"/>
    <w:qFormat/>
    <w:rsid w:val="00C47442"/>
    <w:pPr>
      <w:ind w:firstLine="420"/>
    </w:pPr>
    <w:rPr>
      <w:rFonts w:ascii="Times New Roman" w:hAnsi="Times New Roman"/>
      <w:sz w:val="21"/>
    </w:rPr>
  </w:style>
  <w:style w:type="character" w:customStyle="1" w:styleId="font21">
    <w:name w:val="font21"/>
    <w:qFormat/>
    <w:rsid w:val="00C47442"/>
    <w:rPr>
      <w:rFonts w:ascii="Calibri" w:hAnsi="Calibri" w:cs="Calibri"/>
      <w:color w:val="000000"/>
      <w:sz w:val="21"/>
      <w:szCs w:val="21"/>
      <w:u w:val="none"/>
    </w:rPr>
  </w:style>
  <w:style w:type="character" w:customStyle="1" w:styleId="Chare">
    <w:name w:val="*正文 Char"/>
    <w:link w:val="affff5"/>
    <w:qFormat/>
    <w:rsid w:val="00C47442"/>
    <w:rPr>
      <w:rFonts w:ascii="time" w:hAnsi="time"/>
      <w:sz w:val="24"/>
      <w:szCs w:val="24"/>
      <w:lang w:bidi="en-US"/>
    </w:rPr>
  </w:style>
  <w:style w:type="paragraph" w:customStyle="1" w:styleId="affff5">
    <w:name w:val="*正文"/>
    <w:basedOn w:val="afd"/>
    <w:link w:val="Chare"/>
    <w:qFormat/>
    <w:rsid w:val="00C47442"/>
    <w:pPr>
      <w:widowControl/>
      <w:ind w:firstLine="200"/>
      <w:contextualSpacing/>
    </w:pPr>
    <w:rPr>
      <w:rFonts w:ascii="time" w:hAnsi="time"/>
      <w:kern w:val="0"/>
      <w:lang w:bidi="en-US"/>
    </w:rPr>
  </w:style>
  <w:style w:type="character" w:customStyle="1" w:styleId="affff6">
    <w:name w:val="正文文本缩进 字符"/>
    <w:uiPriority w:val="99"/>
    <w:qFormat/>
    <w:rsid w:val="00C47442"/>
    <w:rPr>
      <w:rFonts w:ascii="宋体" w:hAnsi="宋体"/>
      <w:kern w:val="2"/>
      <w:sz w:val="24"/>
      <w:szCs w:val="24"/>
    </w:rPr>
  </w:style>
  <w:style w:type="character" w:customStyle="1" w:styleId="Char5">
    <w:name w:val="纯文本 Char"/>
    <w:link w:val="aff9"/>
    <w:qFormat/>
    <w:locked/>
    <w:rsid w:val="00C47442"/>
    <w:rPr>
      <w:rFonts w:ascii="宋体" w:hAnsi="Courier New"/>
      <w:kern w:val="2"/>
      <w:sz w:val="21"/>
    </w:rPr>
  </w:style>
  <w:style w:type="character" w:customStyle="1" w:styleId="myChar">
    <w:name w:val="my正文 Char"/>
    <w:link w:val="my"/>
    <w:qFormat/>
    <w:rsid w:val="00C47442"/>
    <w:rPr>
      <w:kern w:val="2"/>
      <w:sz w:val="21"/>
      <w:szCs w:val="24"/>
    </w:rPr>
  </w:style>
  <w:style w:type="paragraph" w:customStyle="1" w:styleId="my">
    <w:name w:val="my正文"/>
    <w:basedOn w:val="afd"/>
    <w:link w:val="myChar"/>
    <w:qFormat/>
    <w:rsid w:val="00C47442"/>
    <w:pPr>
      <w:spacing w:line="240" w:lineRule="auto"/>
      <w:ind w:firstLineChars="0" w:firstLine="0"/>
    </w:pPr>
    <w:rPr>
      <w:rFonts w:ascii="Times New Roman" w:hAnsi="Times New Roman"/>
      <w:sz w:val="21"/>
    </w:rPr>
  </w:style>
  <w:style w:type="character" w:customStyle="1" w:styleId="2d">
    <w:name w:val="正文2 字符"/>
    <w:link w:val="2e"/>
    <w:qFormat/>
    <w:rsid w:val="00C47442"/>
    <w:rPr>
      <w:kern w:val="2"/>
      <w:sz w:val="21"/>
      <w:szCs w:val="24"/>
    </w:rPr>
  </w:style>
  <w:style w:type="paragraph" w:customStyle="1" w:styleId="2e">
    <w:name w:val="正文2"/>
    <w:basedOn w:val="afd"/>
    <w:link w:val="2d"/>
    <w:qFormat/>
    <w:rsid w:val="00C47442"/>
    <w:pPr>
      <w:ind w:firstLine="420"/>
    </w:pPr>
    <w:rPr>
      <w:rFonts w:ascii="Times New Roman" w:hAnsi="Times New Roman"/>
      <w:sz w:val="21"/>
    </w:rPr>
  </w:style>
  <w:style w:type="character" w:customStyle="1" w:styleId="font41">
    <w:name w:val="font41"/>
    <w:qFormat/>
    <w:rsid w:val="00C47442"/>
    <w:rPr>
      <w:rFonts w:ascii="宋体" w:eastAsia="宋体" w:hAnsi="宋体" w:cs="宋体" w:hint="eastAsia"/>
      <w:color w:val="000000"/>
      <w:sz w:val="21"/>
      <w:szCs w:val="21"/>
      <w:u w:val="none"/>
    </w:rPr>
  </w:style>
  <w:style w:type="character" w:customStyle="1" w:styleId="7Char1">
    <w:name w:val="标题 7 Char1"/>
    <w:link w:val="7"/>
    <w:uiPriority w:val="9"/>
    <w:qFormat/>
    <w:rsid w:val="00C47442"/>
    <w:rPr>
      <w:b/>
      <w:bCs/>
      <w:kern w:val="2"/>
      <w:sz w:val="21"/>
      <w:szCs w:val="24"/>
    </w:rPr>
  </w:style>
  <w:style w:type="character" w:customStyle="1" w:styleId="affff7">
    <w:name w:val="批注框文本 字符"/>
    <w:qFormat/>
    <w:rsid w:val="00C47442"/>
    <w:rPr>
      <w:rFonts w:ascii="宋体" w:hAnsi="宋体"/>
      <w:kern w:val="2"/>
      <w:sz w:val="18"/>
      <w:szCs w:val="18"/>
    </w:rPr>
  </w:style>
  <w:style w:type="character" w:customStyle="1" w:styleId="Char10">
    <w:name w:val="副标题 Char1"/>
    <w:qFormat/>
    <w:rsid w:val="00C47442"/>
    <w:rPr>
      <w:rFonts w:ascii="Calibri Light" w:hAnsi="Calibri Light" w:cs="Times New Roman"/>
      <w:b/>
      <w:bCs/>
      <w:kern w:val="28"/>
      <w:sz w:val="32"/>
      <w:szCs w:val="32"/>
    </w:rPr>
  </w:style>
  <w:style w:type="character" w:customStyle="1" w:styleId="1Char2">
    <w:name w:val="标题 1 Char2"/>
    <w:link w:val="16"/>
    <w:uiPriority w:val="9"/>
    <w:qFormat/>
    <w:rsid w:val="00C47442"/>
    <w:rPr>
      <w:rFonts w:ascii="宋体" w:eastAsia="黑体" w:hAnsi="宋体"/>
      <w:b/>
      <w:bCs/>
      <w:kern w:val="44"/>
      <w:sz w:val="32"/>
      <w:szCs w:val="28"/>
    </w:rPr>
  </w:style>
  <w:style w:type="character" w:customStyle="1" w:styleId="affff8">
    <w:name w:val="批注文字 字符"/>
    <w:uiPriority w:val="99"/>
    <w:qFormat/>
    <w:rsid w:val="00C47442"/>
    <w:rPr>
      <w:rFonts w:ascii="宋体" w:hAnsi="宋体"/>
      <w:kern w:val="2"/>
      <w:sz w:val="24"/>
      <w:szCs w:val="24"/>
    </w:rPr>
  </w:style>
  <w:style w:type="character" w:customStyle="1" w:styleId="affff9">
    <w:name w:val="文档结构图 字符"/>
    <w:qFormat/>
    <w:rsid w:val="00C47442"/>
    <w:rPr>
      <w:rFonts w:ascii="Microsoft YaHei UI" w:eastAsia="Microsoft YaHei UI" w:hAnsi="宋体"/>
      <w:kern w:val="2"/>
      <w:sz w:val="18"/>
      <w:szCs w:val="18"/>
    </w:rPr>
  </w:style>
  <w:style w:type="character" w:customStyle="1" w:styleId="64">
    <w:name w:val="标题 6 字符"/>
    <w:uiPriority w:val="9"/>
    <w:qFormat/>
    <w:rsid w:val="00C47442"/>
    <w:rPr>
      <w:rFonts w:ascii="等线 Light" w:eastAsia="等线 Light" w:hAnsi="等线 Light" w:cs="Times New Roman"/>
      <w:b/>
      <w:bCs/>
      <w:kern w:val="2"/>
      <w:sz w:val="24"/>
      <w:szCs w:val="24"/>
    </w:rPr>
  </w:style>
  <w:style w:type="character" w:customStyle="1" w:styleId="2Char3">
    <w:name w:val="正文正文2 Char"/>
    <w:link w:val="2f"/>
    <w:qFormat/>
    <w:rsid w:val="00C47442"/>
    <w:rPr>
      <w:rFonts w:ascii="宋体" w:hAnsi="宋体"/>
      <w:kern w:val="2"/>
      <w:sz w:val="21"/>
      <w:szCs w:val="21"/>
    </w:rPr>
  </w:style>
  <w:style w:type="paragraph" w:customStyle="1" w:styleId="2f">
    <w:name w:val="正文正文2"/>
    <w:basedOn w:val="afd"/>
    <w:link w:val="2Char3"/>
    <w:qFormat/>
    <w:rsid w:val="00C47442"/>
    <w:pPr>
      <w:ind w:firstLine="460"/>
    </w:pPr>
    <w:rPr>
      <w:sz w:val="21"/>
      <w:szCs w:val="21"/>
    </w:rPr>
  </w:style>
  <w:style w:type="character" w:customStyle="1" w:styleId="3Char2">
    <w:name w:val="标题 3 Char2"/>
    <w:link w:val="31"/>
    <w:uiPriority w:val="9"/>
    <w:qFormat/>
    <w:rsid w:val="00C47442"/>
    <w:rPr>
      <w:rFonts w:ascii="宋体" w:hAnsi="宋体"/>
      <w:b/>
      <w:bCs/>
      <w:kern w:val="2"/>
      <w:sz w:val="24"/>
      <w:szCs w:val="28"/>
    </w:rPr>
  </w:style>
  <w:style w:type="character" w:customStyle="1" w:styleId="47">
    <w:name w:val="标题 4 字符"/>
    <w:qFormat/>
    <w:rsid w:val="00C47442"/>
    <w:rPr>
      <w:rFonts w:ascii="等线 Light" w:eastAsia="等线 Light" w:hAnsi="等线 Light" w:cs="Times New Roman"/>
      <w:b/>
      <w:bCs/>
      <w:kern w:val="2"/>
      <w:sz w:val="28"/>
      <w:szCs w:val="28"/>
    </w:rPr>
  </w:style>
  <w:style w:type="character" w:customStyle="1" w:styleId="Char23">
    <w:name w:val="批注主题 Char2"/>
    <w:link w:val="afff4"/>
    <w:uiPriority w:val="99"/>
    <w:qFormat/>
    <w:rsid w:val="00C47442"/>
    <w:rPr>
      <w:rFonts w:eastAsia="仿宋"/>
      <w:b/>
      <w:bCs/>
      <w:kern w:val="2"/>
      <w:sz w:val="21"/>
      <w:szCs w:val="24"/>
    </w:rPr>
  </w:style>
  <w:style w:type="character" w:customStyle="1" w:styleId="affffa">
    <w:name w:val="页眉 字符"/>
    <w:uiPriority w:val="99"/>
    <w:qFormat/>
    <w:rsid w:val="00C47442"/>
    <w:rPr>
      <w:rFonts w:ascii="宋体" w:hAnsi="宋体"/>
      <w:kern w:val="2"/>
      <w:sz w:val="18"/>
      <w:szCs w:val="18"/>
    </w:rPr>
  </w:style>
  <w:style w:type="character" w:customStyle="1" w:styleId="Char4">
    <w:name w:val="正文文本缩进 Char"/>
    <w:link w:val="aff8"/>
    <w:qFormat/>
    <w:rsid w:val="00C47442"/>
    <w:rPr>
      <w:kern w:val="2"/>
      <w:sz w:val="21"/>
    </w:rPr>
  </w:style>
  <w:style w:type="character" w:customStyle="1" w:styleId="5Char2">
    <w:name w:val="标题 5 Char2"/>
    <w:link w:val="52"/>
    <w:uiPriority w:val="9"/>
    <w:qFormat/>
    <w:rsid w:val="00C47442"/>
    <w:rPr>
      <w:rFonts w:ascii="宋体" w:hAnsi="宋体"/>
      <w:b/>
      <w:bCs/>
      <w:kern w:val="2"/>
      <w:sz w:val="24"/>
      <w:szCs w:val="28"/>
    </w:rPr>
  </w:style>
  <w:style w:type="character" w:customStyle="1" w:styleId="Char8">
    <w:name w:val="副标题 Char"/>
    <w:link w:val="afff0"/>
    <w:qFormat/>
    <w:rsid w:val="00C47442"/>
    <w:rPr>
      <w:rFonts w:ascii="Calibri Light" w:hAnsi="Calibri Light"/>
      <w:b/>
      <w:bCs/>
      <w:kern w:val="28"/>
      <w:sz w:val="32"/>
      <w:szCs w:val="32"/>
    </w:rPr>
  </w:style>
  <w:style w:type="character" w:customStyle="1" w:styleId="2Char2">
    <w:name w:val="标题 2 Char2"/>
    <w:link w:val="24"/>
    <w:uiPriority w:val="9"/>
    <w:qFormat/>
    <w:rsid w:val="00C47442"/>
    <w:rPr>
      <w:rFonts w:ascii="宋体" w:hAnsi="宋体"/>
      <w:b/>
      <w:bCs/>
      <w:kern w:val="2"/>
      <w:sz w:val="30"/>
      <w:szCs w:val="32"/>
    </w:rPr>
  </w:style>
  <w:style w:type="character" w:customStyle="1" w:styleId="Char21">
    <w:name w:val="页脚 Char2"/>
    <w:link w:val="affd"/>
    <w:uiPriority w:val="99"/>
    <w:qFormat/>
    <w:rsid w:val="00C47442"/>
    <w:rPr>
      <w:kern w:val="2"/>
      <w:sz w:val="18"/>
      <w:szCs w:val="18"/>
    </w:rPr>
  </w:style>
  <w:style w:type="character" w:customStyle="1" w:styleId="affffb">
    <w:name w:val="批注主题 字符"/>
    <w:uiPriority w:val="99"/>
    <w:qFormat/>
    <w:rsid w:val="00C47442"/>
    <w:rPr>
      <w:rFonts w:ascii="宋体" w:hAnsi="宋体"/>
      <w:b/>
      <w:bCs/>
      <w:kern w:val="2"/>
      <w:sz w:val="24"/>
      <w:szCs w:val="24"/>
    </w:rPr>
  </w:style>
  <w:style w:type="character" w:customStyle="1" w:styleId="Char1">
    <w:name w:val="文档结构图 Char"/>
    <w:link w:val="aff4"/>
    <w:qFormat/>
    <w:rsid w:val="00C47442"/>
    <w:rPr>
      <w:rFonts w:ascii="宋体"/>
      <w:kern w:val="2"/>
      <w:sz w:val="18"/>
      <w:szCs w:val="18"/>
    </w:rPr>
  </w:style>
  <w:style w:type="character" w:customStyle="1" w:styleId="font31">
    <w:name w:val="font31"/>
    <w:qFormat/>
    <w:rsid w:val="00C47442"/>
    <w:rPr>
      <w:rFonts w:ascii="宋体" w:eastAsia="宋体" w:hAnsi="宋体" w:cs="宋体" w:hint="eastAsia"/>
      <w:color w:val="000000"/>
      <w:sz w:val="21"/>
      <w:szCs w:val="21"/>
      <w:u w:val="none"/>
    </w:rPr>
  </w:style>
  <w:style w:type="character" w:customStyle="1" w:styleId="Charf">
    <w:name w:val="标准正文 Char"/>
    <w:link w:val="affffc"/>
    <w:qFormat/>
    <w:rsid w:val="00C47442"/>
    <w:rPr>
      <w:rFonts w:ascii="Arial" w:hAnsi="Arial"/>
      <w:kern w:val="2"/>
      <w:sz w:val="24"/>
    </w:rPr>
  </w:style>
  <w:style w:type="paragraph" w:customStyle="1" w:styleId="affffc">
    <w:name w:val="标准正文"/>
    <w:basedOn w:val="aff8"/>
    <w:link w:val="Charf"/>
    <w:qFormat/>
    <w:rsid w:val="00C47442"/>
    <w:pPr>
      <w:spacing w:before="60" w:after="60"/>
      <w:ind w:firstLineChars="0" w:firstLine="482"/>
    </w:pPr>
    <w:rPr>
      <w:rFonts w:ascii="Arial" w:hAnsi="Arial"/>
      <w:sz w:val="24"/>
    </w:rPr>
  </w:style>
  <w:style w:type="character" w:customStyle="1" w:styleId="Charb">
    <w:name w:val="标题 Char"/>
    <w:link w:val="afff3"/>
    <w:qFormat/>
    <w:rsid w:val="00C47442"/>
    <w:rPr>
      <w:rFonts w:ascii="Cambria" w:eastAsia="黑体" w:hAnsi="Cambria"/>
      <w:b/>
      <w:bCs/>
      <w:kern w:val="2"/>
      <w:sz w:val="52"/>
      <w:szCs w:val="32"/>
    </w:rPr>
  </w:style>
  <w:style w:type="character" w:customStyle="1" w:styleId="Char20">
    <w:name w:val="批注框文本 Char2"/>
    <w:link w:val="affc"/>
    <w:uiPriority w:val="99"/>
    <w:qFormat/>
    <w:rsid w:val="00C47442"/>
    <w:rPr>
      <w:kern w:val="2"/>
      <w:sz w:val="18"/>
      <w:szCs w:val="18"/>
    </w:rPr>
  </w:style>
  <w:style w:type="character" w:customStyle="1" w:styleId="Char22">
    <w:name w:val="页眉 Char2"/>
    <w:link w:val="affe"/>
    <w:uiPriority w:val="99"/>
    <w:qFormat/>
    <w:rsid w:val="00C47442"/>
    <w:rPr>
      <w:kern w:val="2"/>
      <w:sz w:val="18"/>
      <w:szCs w:val="18"/>
    </w:rPr>
  </w:style>
  <w:style w:type="character" w:customStyle="1" w:styleId="8Char1">
    <w:name w:val="标题 8 Char1"/>
    <w:link w:val="8"/>
    <w:uiPriority w:val="9"/>
    <w:qFormat/>
    <w:rsid w:val="00C47442"/>
    <w:rPr>
      <w:rFonts w:ascii="Cambria" w:hAnsi="Cambria"/>
      <w:kern w:val="2"/>
      <w:sz w:val="21"/>
      <w:szCs w:val="24"/>
    </w:rPr>
  </w:style>
  <w:style w:type="character" w:customStyle="1" w:styleId="6Char1">
    <w:name w:val="标题 6 Char1"/>
    <w:link w:val="61"/>
    <w:uiPriority w:val="9"/>
    <w:qFormat/>
    <w:rsid w:val="00C47442"/>
    <w:rPr>
      <w:rFonts w:ascii="Cambria" w:hAnsi="Cambria"/>
      <w:b/>
      <w:bCs/>
      <w:kern w:val="2"/>
      <w:sz w:val="24"/>
      <w:szCs w:val="24"/>
    </w:rPr>
  </w:style>
  <w:style w:type="character" w:customStyle="1" w:styleId="affffd">
    <w:name w:val="标题 字符"/>
    <w:uiPriority w:val="10"/>
    <w:qFormat/>
    <w:rsid w:val="00C47442"/>
    <w:rPr>
      <w:rFonts w:ascii="等线 Light" w:eastAsia="等线 Light" w:hAnsi="等线 Light" w:cs="Times New Roman"/>
      <w:b/>
      <w:bCs/>
      <w:kern w:val="2"/>
      <w:sz w:val="32"/>
      <w:szCs w:val="32"/>
    </w:rPr>
  </w:style>
  <w:style w:type="character" w:customStyle="1" w:styleId="affffe">
    <w:name w:val="副标题 字符"/>
    <w:uiPriority w:val="99"/>
    <w:qFormat/>
    <w:rsid w:val="00C47442"/>
    <w:rPr>
      <w:rFonts w:ascii="等线" w:eastAsia="等线" w:hAnsi="等线" w:cs="Times New Roman"/>
      <w:b/>
      <w:bCs/>
      <w:kern w:val="28"/>
      <w:sz w:val="32"/>
      <w:szCs w:val="32"/>
    </w:rPr>
  </w:style>
  <w:style w:type="paragraph" w:customStyle="1" w:styleId="xl72">
    <w:name w:val="xl72"/>
    <w:basedOn w:val="afd"/>
    <w:qFormat/>
    <w:rsid w:val="00C47442"/>
    <w:pPr>
      <w:widowControl/>
      <w:spacing w:before="100" w:beforeAutospacing="1" w:after="100" w:afterAutospacing="1" w:line="240" w:lineRule="auto"/>
      <w:ind w:firstLineChars="0" w:firstLine="0"/>
      <w:jc w:val="center"/>
    </w:pPr>
    <w:rPr>
      <w:rFonts w:cs="宋体"/>
      <w:kern w:val="0"/>
    </w:rPr>
  </w:style>
  <w:style w:type="paragraph" w:customStyle="1" w:styleId="afffff">
    <w:name w:val="正文（深信服）"/>
    <w:qFormat/>
    <w:rsid w:val="00C47442"/>
    <w:pPr>
      <w:spacing w:line="360" w:lineRule="auto"/>
      <w:ind w:firstLine="420"/>
    </w:pPr>
    <w:rPr>
      <w:rFonts w:ascii="Arial" w:hAnsi="Arial"/>
      <w:sz w:val="24"/>
      <w:szCs w:val="21"/>
      <w:shd w:val="clear" w:color="auto" w:fill="FFFFFF"/>
    </w:rPr>
  </w:style>
  <w:style w:type="paragraph" w:customStyle="1" w:styleId="xl70">
    <w:name w:val="xl70"/>
    <w:basedOn w:val="afd"/>
    <w:qFormat/>
    <w:rsid w:val="00C47442"/>
    <w:pPr>
      <w:widowControl/>
      <w:pBdr>
        <w:bottom w:val="single" w:sz="4" w:space="0" w:color="auto"/>
        <w:right w:val="single" w:sz="4" w:space="0" w:color="auto"/>
      </w:pBdr>
      <w:spacing w:before="100" w:beforeAutospacing="1" w:after="100" w:afterAutospacing="1" w:line="240" w:lineRule="auto"/>
      <w:ind w:firstLineChars="0" w:firstLine="0"/>
      <w:jc w:val="right"/>
      <w:textAlignment w:val="center"/>
    </w:pPr>
    <w:rPr>
      <w:rFonts w:ascii="Microsoft Sans Serif" w:hAnsi="Microsoft Sans Serif" w:cs="Microsoft Sans Serif"/>
      <w:kern w:val="0"/>
      <w:sz w:val="18"/>
      <w:szCs w:val="18"/>
    </w:rPr>
  </w:style>
  <w:style w:type="paragraph" w:customStyle="1" w:styleId="Style2">
    <w:name w:val="_Style 2"/>
    <w:basedOn w:val="16"/>
    <w:next w:val="afd"/>
    <w:uiPriority w:val="39"/>
    <w:qFormat/>
    <w:rsid w:val="00C47442"/>
    <w:pPr>
      <w:widowControl/>
      <w:numPr>
        <w:numId w:val="0"/>
      </w:numPr>
      <w:spacing w:before="480" w:after="0" w:line="276" w:lineRule="auto"/>
      <w:jc w:val="left"/>
      <w:outlineLvl w:val="9"/>
    </w:pPr>
    <w:rPr>
      <w:rFonts w:ascii="Cambria" w:eastAsia="宋体" w:hAnsi="Cambria"/>
      <w:color w:val="365F91"/>
      <w:kern w:val="0"/>
      <w:sz w:val="28"/>
    </w:rPr>
  </w:style>
  <w:style w:type="paragraph" w:customStyle="1" w:styleId="1d">
    <w:name w:val="正文缩进1"/>
    <w:basedOn w:val="afd"/>
    <w:qFormat/>
    <w:rsid w:val="00C47442"/>
    <w:pPr>
      <w:spacing w:line="240" w:lineRule="auto"/>
      <w:ind w:firstLine="420"/>
    </w:pPr>
    <w:rPr>
      <w:rFonts w:ascii="Times New Roman" w:hAnsi="Times New Roman"/>
      <w:sz w:val="21"/>
      <w:szCs w:val="20"/>
    </w:rPr>
  </w:style>
  <w:style w:type="paragraph" w:customStyle="1" w:styleId="xl68">
    <w:name w:val="xl68"/>
    <w:basedOn w:val="afd"/>
    <w:qFormat/>
    <w:rsid w:val="00C47442"/>
    <w:pPr>
      <w:widowControl/>
      <w:pBdr>
        <w:bottom w:val="single" w:sz="4" w:space="0" w:color="auto"/>
        <w:right w:val="single" w:sz="4" w:space="0" w:color="auto"/>
      </w:pBdr>
      <w:spacing w:before="100" w:beforeAutospacing="1" w:after="100" w:afterAutospacing="1" w:line="240" w:lineRule="auto"/>
      <w:ind w:firstLineChars="0" w:firstLine="0"/>
      <w:jc w:val="left"/>
      <w:textAlignment w:val="center"/>
    </w:pPr>
    <w:rPr>
      <w:rFonts w:ascii="Microsoft Sans Serif" w:hAnsi="Microsoft Sans Serif" w:cs="Microsoft Sans Serif"/>
      <w:kern w:val="0"/>
      <w:sz w:val="18"/>
      <w:szCs w:val="18"/>
    </w:rPr>
  </w:style>
  <w:style w:type="paragraph" w:customStyle="1" w:styleId="afffff0">
    <w:name w:val="前言、引言标题"/>
    <w:next w:val="afd"/>
    <w:qFormat/>
    <w:rsid w:val="00C47442"/>
    <w:pPr>
      <w:shd w:val="clear" w:color="FFFFFF" w:fill="FFFFFF"/>
      <w:tabs>
        <w:tab w:val="left" w:pos="425"/>
      </w:tabs>
      <w:spacing w:before="640" w:after="560"/>
      <w:jc w:val="center"/>
      <w:outlineLvl w:val="0"/>
    </w:pPr>
    <w:rPr>
      <w:rFonts w:ascii="黑体" w:eastAsia="黑体"/>
      <w:sz w:val="32"/>
    </w:rPr>
  </w:style>
  <w:style w:type="paragraph" w:customStyle="1" w:styleId="IndentNormal">
    <w:name w:val="Indent Normal"/>
    <w:basedOn w:val="afd"/>
    <w:qFormat/>
    <w:rsid w:val="00C47442"/>
    <w:pPr>
      <w:ind w:firstLineChars="150" w:firstLine="150"/>
    </w:pPr>
  </w:style>
  <w:style w:type="paragraph" w:customStyle="1" w:styleId="msonormal0">
    <w:name w:val="msonormal"/>
    <w:basedOn w:val="afd"/>
    <w:qFormat/>
    <w:rsid w:val="00C47442"/>
    <w:pPr>
      <w:widowControl/>
      <w:spacing w:before="100" w:beforeAutospacing="1" w:after="100" w:afterAutospacing="1" w:line="240" w:lineRule="auto"/>
      <w:ind w:firstLineChars="0" w:firstLine="0"/>
      <w:jc w:val="left"/>
    </w:pPr>
    <w:rPr>
      <w:rFonts w:cs="宋体"/>
      <w:kern w:val="0"/>
    </w:rPr>
  </w:style>
  <w:style w:type="paragraph" w:customStyle="1" w:styleId="2f0">
    <w:name w:val="正文 缩进2字符"/>
    <w:basedOn w:val="afd"/>
    <w:qFormat/>
    <w:rsid w:val="00C47442"/>
    <w:pPr>
      <w:spacing w:afterLines="50" w:line="240" w:lineRule="auto"/>
      <w:ind w:firstLineChars="0" w:firstLine="0"/>
    </w:pPr>
    <w:rPr>
      <w:rFonts w:ascii="Times New Roman" w:hAnsi="Times New Roman" w:cs="宋体"/>
      <w:sz w:val="21"/>
      <w:szCs w:val="20"/>
    </w:rPr>
  </w:style>
  <w:style w:type="paragraph" w:customStyle="1" w:styleId="af9">
    <w:name w:val="列项●（二级）"/>
    <w:qFormat/>
    <w:rsid w:val="00C47442"/>
    <w:pPr>
      <w:numPr>
        <w:numId w:val="6"/>
      </w:numPr>
      <w:tabs>
        <w:tab w:val="left" w:pos="840"/>
      </w:tabs>
      <w:ind w:leftChars="400" w:left="600" w:hangingChars="200" w:hanging="200"/>
      <w:jc w:val="both"/>
    </w:pPr>
    <w:rPr>
      <w:rFonts w:ascii="宋体"/>
      <w:sz w:val="21"/>
    </w:rPr>
  </w:style>
  <w:style w:type="paragraph" w:customStyle="1" w:styleId="afffff1">
    <w:name w:val="助手文本"/>
    <w:basedOn w:val="afd"/>
    <w:qFormat/>
    <w:rsid w:val="00C47442"/>
    <w:pPr>
      <w:autoSpaceDE w:val="0"/>
      <w:autoSpaceDN w:val="0"/>
      <w:adjustRightInd w:val="0"/>
      <w:spacing w:beforeLines="50" w:afterLines="50"/>
      <w:ind w:left="14" w:firstLine="434"/>
      <w:textAlignment w:val="baseline"/>
    </w:pPr>
    <w:rPr>
      <w:rFonts w:ascii="楷体_GB2312" w:eastAsia="楷体_GB2312"/>
      <w:kern w:val="0"/>
      <w:szCs w:val="20"/>
      <w:u w:val="single"/>
    </w:rPr>
  </w:style>
  <w:style w:type="paragraph" w:customStyle="1" w:styleId="xl67">
    <w:name w:val="xl67"/>
    <w:basedOn w:val="afd"/>
    <w:qFormat/>
    <w:rsid w:val="00C47442"/>
    <w:pPr>
      <w:widowControl/>
      <w:pBdr>
        <w:top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Microsoft Sans Serif" w:hAnsi="Microsoft Sans Serif" w:cs="Microsoft Sans Serif"/>
      <w:b/>
      <w:bCs/>
      <w:kern w:val="0"/>
      <w:sz w:val="18"/>
      <w:szCs w:val="18"/>
    </w:rPr>
  </w:style>
  <w:style w:type="paragraph" w:customStyle="1" w:styleId="afffff2">
    <w:name w:val="段"/>
    <w:link w:val="Charf0"/>
    <w:qFormat/>
    <w:rsid w:val="00C47442"/>
    <w:pPr>
      <w:autoSpaceDE w:val="0"/>
      <w:autoSpaceDN w:val="0"/>
      <w:ind w:firstLineChars="200" w:firstLine="200"/>
      <w:jc w:val="both"/>
    </w:pPr>
    <w:rPr>
      <w:rFonts w:ascii="宋体" w:cs="Calibri"/>
      <w:sz w:val="21"/>
    </w:rPr>
  </w:style>
  <w:style w:type="paragraph" w:customStyle="1" w:styleId="xl73">
    <w:name w:val="xl73"/>
    <w:basedOn w:val="afd"/>
    <w:qFormat/>
    <w:rsid w:val="00C47442"/>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cs="宋体"/>
      <w:kern w:val="0"/>
    </w:rPr>
  </w:style>
  <w:style w:type="paragraph" w:customStyle="1" w:styleId="CharCharCharCharCharChar1Char">
    <w:name w:val="Char Char Char Char Char Char1 Char"/>
    <w:basedOn w:val="afd"/>
    <w:qFormat/>
    <w:rsid w:val="00C47442"/>
    <w:pPr>
      <w:widowControl/>
      <w:spacing w:after="160" w:line="240" w:lineRule="exact"/>
      <w:jc w:val="left"/>
    </w:pPr>
  </w:style>
  <w:style w:type="paragraph" w:customStyle="1" w:styleId="PMBody">
    <w:name w:val="PM_Body"/>
    <w:basedOn w:val="afd"/>
    <w:qFormat/>
    <w:locked/>
    <w:rsid w:val="00C47442"/>
    <w:rPr>
      <w:szCs w:val="21"/>
    </w:rPr>
  </w:style>
  <w:style w:type="paragraph" w:customStyle="1" w:styleId="CharChar1">
    <w:name w:val="Char Char1"/>
    <w:basedOn w:val="afd"/>
    <w:qFormat/>
    <w:rsid w:val="00C47442"/>
    <w:pPr>
      <w:widowControl/>
      <w:spacing w:before="120" w:after="120"/>
    </w:pPr>
    <w:rPr>
      <w:rFonts w:ascii="Times New Roman" w:hAnsi="Times New Roman" w:cs="宋体"/>
    </w:rPr>
  </w:style>
  <w:style w:type="paragraph" w:customStyle="1" w:styleId="xl71">
    <w:name w:val="xl71"/>
    <w:basedOn w:val="afd"/>
    <w:qFormat/>
    <w:rsid w:val="00C47442"/>
    <w:pPr>
      <w:widowControl/>
      <w:spacing w:before="100" w:beforeAutospacing="1" w:after="100" w:afterAutospacing="1" w:line="240" w:lineRule="auto"/>
      <w:ind w:firstLineChars="0" w:firstLine="0"/>
      <w:jc w:val="right"/>
      <w:textAlignment w:val="center"/>
    </w:pPr>
    <w:rPr>
      <w:rFonts w:ascii="Microsoft Sans Serif" w:hAnsi="Microsoft Sans Serif" w:cs="Microsoft Sans Serif"/>
      <w:kern w:val="0"/>
      <w:sz w:val="18"/>
      <w:szCs w:val="18"/>
    </w:rPr>
  </w:style>
  <w:style w:type="paragraph" w:customStyle="1" w:styleId="1e">
    <w:name w:val="修订1"/>
    <w:uiPriority w:val="99"/>
    <w:unhideWhenUsed/>
    <w:qFormat/>
    <w:rsid w:val="00C47442"/>
    <w:rPr>
      <w:rFonts w:ascii="宋体" w:hAnsi="宋体"/>
      <w:kern w:val="2"/>
      <w:sz w:val="24"/>
      <w:szCs w:val="24"/>
    </w:rPr>
  </w:style>
  <w:style w:type="paragraph" w:customStyle="1" w:styleId="2f1">
    <w:name w:val="列出段落2"/>
    <w:basedOn w:val="afd"/>
    <w:qFormat/>
    <w:rsid w:val="00C47442"/>
    <w:pPr>
      <w:spacing w:line="240" w:lineRule="auto"/>
      <w:ind w:firstLine="420"/>
    </w:pPr>
    <w:rPr>
      <w:rFonts w:ascii="等线" w:eastAsia="等线" w:hAnsi="等线" w:cs="等线"/>
      <w:sz w:val="21"/>
      <w:szCs w:val="21"/>
    </w:rPr>
  </w:style>
  <w:style w:type="paragraph" w:customStyle="1" w:styleId="xl69">
    <w:name w:val="xl69"/>
    <w:basedOn w:val="afd"/>
    <w:qFormat/>
    <w:rsid w:val="00C47442"/>
    <w:pPr>
      <w:widowControl/>
      <w:pBdr>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Microsoft Sans Serif" w:hAnsi="Microsoft Sans Serif" w:cs="Microsoft Sans Serif"/>
      <w:kern w:val="0"/>
      <w:sz w:val="18"/>
      <w:szCs w:val="18"/>
    </w:rPr>
  </w:style>
  <w:style w:type="paragraph" w:customStyle="1" w:styleId="xl66">
    <w:name w:val="xl66"/>
    <w:basedOn w:val="afd"/>
    <w:qFormat/>
    <w:rsid w:val="00C47442"/>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Microsoft Sans Serif" w:hAnsi="Microsoft Sans Serif" w:cs="Microsoft Sans Serif"/>
      <w:b/>
      <w:bCs/>
      <w:kern w:val="0"/>
      <w:sz w:val="18"/>
      <w:szCs w:val="18"/>
    </w:rPr>
  </w:style>
  <w:style w:type="paragraph" w:customStyle="1" w:styleId="afffff3">
    <w:name w:val="文档正文文本（中安网脉）"/>
    <w:basedOn w:val="afd"/>
    <w:qFormat/>
    <w:rsid w:val="00C47442"/>
    <w:pPr>
      <w:ind w:firstLine="200"/>
    </w:pPr>
    <w:rPr>
      <w:rFonts w:ascii="Times New Roman" w:eastAsia="仿宋_GB2312" w:hAnsi="Times New Roman"/>
      <w:color w:val="000000"/>
      <w:szCs w:val="28"/>
    </w:rPr>
  </w:style>
  <w:style w:type="paragraph" w:customStyle="1" w:styleId="xl65">
    <w:name w:val="xl65"/>
    <w:basedOn w:val="afd"/>
    <w:qFormat/>
    <w:rsid w:val="00C47442"/>
    <w:pPr>
      <w:widowControl/>
      <w:pBdr>
        <w:left w:val="single" w:sz="4" w:space="0" w:color="auto"/>
        <w:bottom w:val="single" w:sz="4" w:space="0" w:color="auto"/>
        <w:right w:val="single" w:sz="4" w:space="0" w:color="auto"/>
      </w:pBdr>
      <w:spacing w:before="100" w:beforeAutospacing="1" w:after="100" w:afterAutospacing="1" w:line="240" w:lineRule="auto"/>
      <w:ind w:firstLineChars="0" w:firstLine="0"/>
      <w:jc w:val="left"/>
      <w:textAlignment w:val="center"/>
    </w:pPr>
    <w:rPr>
      <w:rFonts w:ascii="Microsoft Sans Serif" w:hAnsi="Microsoft Sans Serif" w:cs="Microsoft Sans Serif"/>
      <w:kern w:val="0"/>
      <w:sz w:val="18"/>
      <w:szCs w:val="18"/>
    </w:rPr>
  </w:style>
  <w:style w:type="paragraph" w:customStyle="1" w:styleId="afffff4">
    <w:name w:val="正文样式"/>
    <w:link w:val="Charf1"/>
    <w:unhideWhenUsed/>
    <w:qFormat/>
    <w:rsid w:val="00C47442"/>
    <w:pPr>
      <w:widowControl w:val="0"/>
      <w:adjustRightInd w:val="0"/>
      <w:snapToGrid w:val="0"/>
      <w:spacing w:line="360" w:lineRule="auto"/>
      <w:ind w:firstLineChars="200" w:firstLine="200"/>
      <w:jc w:val="both"/>
    </w:pPr>
    <w:rPr>
      <w:bCs/>
      <w:snapToGrid w:val="0"/>
      <w:sz w:val="24"/>
      <w:szCs w:val="44"/>
    </w:rPr>
  </w:style>
  <w:style w:type="paragraph" w:customStyle="1" w:styleId="152">
    <w:name w:val="样式 行距: 1.5 倍行距 首行缩进:  2 字符"/>
    <w:basedOn w:val="afd"/>
    <w:qFormat/>
    <w:rsid w:val="00C47442"/>
    <w:pPr>
      <w:ind w:firstLine="560"/>
      <w:jc w:val="left"/>
    </w:pPr>
    <w:rPr>
      <w:rFonts w:ascii="仿宋" w:eastAsia="仿宋" w:hAnsi="仿宋" w:cs="宋体"/>
      <w:sz w:val="28"/>
      <w:szCs w:val="20"/>
    </w:rPr>
  </w:style>
  <w:style w:type="paragraph" w:customStyle="1" w:styleId="TOC1">
    <w:name w:val="TOC 标题1"/>
    <w:basedOn w:val="16"/>
    <w:next w:val="afd"/>
    <w:uiPriority w:val="39"/>
    <w:qFormat/>
    <w:rsid w:val="00C47442"/>
    <w:pPr>
      <w:widowControl/>
      <w:numPr>
        <w:numId w:val="0"/>
      </w:numPr>
      <w:spacing w:before="480" w:after="0" w:line="276" w:lineRule="auto"/>
      <w:jc w:val="left"/>
      <w:outlineLvl w:val="9"/>
    </w:pPr>
    <w:rPr>
      <w:rFonts w:ascii="Cambria" w:eastAsia="宋体" w:hAnsi="Cambria"/>
      <w:color w:val="365F91"/>
      <w:kern w:val="0"/>
      <w:sz w:val="28"/>
    </w:rPr>
  </w:style>
  <w:style w:type="table" w:customStyle="1" w:styleId="1f">
    <w:name w:val="!我的表格1"/>
    <w:basedOn w:val="aff"/>
    <w:uiPriority w:val="39"/>
    <w:qFormat/>
    <w:rsid w:val="00C47442"/>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0">
    <w:name w:val="网格型1"/>
    <w:basedOn w:val="aff"/>
    <w:uiPriority w:val="59"/>
    <w:unhideWhenUsed/>
    <w:qFormat/>
    <w:rsid w:val="00C47442"/>
    <w:rPr>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Char">
    <w:name w:val="标题 1 Char"/>
    <w:rsid w:val="00C47442"/>
    <w:rPr>
      <w:rFonts w:ascii="宋体" w:eastAsia="黑体" w:hAnsi="宋体"/>
      <w:b/>
      <w:bCs/>
      <w:kern w:val="44"/>
      <w:sz w:val="32"/>
      <w:szCs w:val="28"/>
    </w:rPr>
  </w:style>
  <w:style w:type="character" w:customStyle="1" w:styleId="Char25">
    <w:name w:val="纯文本 Char2"/>
    <w:qFormat/>
    <w:rsid w:val="00C47442"/>
    <w:rPr>
      <w:rFonts w:ascii="宋体" w:eastAsia="宋体" w:hAnsi="宋体" w:cs="Times New Roman"/>
      <w:color w:val="000000"/>
      <w:kern w:val="0"/>
      <w:sz w:val="24"/>
      <w:szCs w:val="24"/>
    </w:rPr>
  </w:style>
  <w:style w:type="paragraph" w:customStyle="1" w:styleId="afffff5">
    <w:name w:val="可研正文"/>
    <w:basedOn w:val="afd"/>
    <w:link w:val="Charf2"/>
    <w:qFormat/>
    <w:rsid w:val="00C47442"/>
    <w:pPr>
      <w:widowControl/>
      <w:ind w:firstLine="200"/>
      <w:jc w:val="left"/>
    </w:pPr>
    <w:rPr>
      <w:rFonts w:ascii="仿宋" w:eastAsia="仿宋" w:hAnsi="仿宋" w:cs="宋体"/>
      <w:kern w:val="0"/>
      <w:sz w:val="28"/>
      <w:szCs w:val="28"/>
    </w:rPr>
  </w:style>
  <w:style w:type="character" w:customStyle="1" w:styleId="Charf2">
    <w:name w:val="可研正文 Char"/>
    <w:link w:val="afffff5"/>
    <w:qFormat/>
    <w:rsid w:val="00C47442"/>
    <w:rPr>
      <w:rFonts w:ascii="仿宋" w:eastAsia="仿宋" w:hAnsi="仿宋" w:cs="宋体"/>
      <w:sz w:val="28"/>
      <w:szCs w:val="28"/>
    </w:rPr>
  </w:style>
  <w:style w:type="paragraph" w:customStyle="1" w:styleId="2f2">
    <w:name w:val="修订2"/>
    <w:hidden/>
    <w:uiPriority w:val="99"/>
    <w:unhideWhenUsed/>
    <w:rsid w:val="00C47442"/>
    <w:rPr>
      <w:rFonts w:ascii="宋体" w:hAnsi="宋体"/>
      <w:kern w:val="2"/>
      <w:sz w:val="24"/>
      <w:szCs w:val="24"/>
    </w:rPr>
  </w:style>
  <w:style w:type="character" w:customStyle="1" w:styleId="Charc">
    <w:name w:val="正文首行缩进 Char"/>
    <w:basedOn w:val="Char3"/>
    <w:link w:val="afff5"/>
    <w:qFormat/>
    <w:rsid w:val="00C47442"/>
    <w:rPr>
      <w:rFonts w:ascii="宋体" w:hAnsi="宋体"/>
      <w:kern w:val="2"/>
      <w:sz w:val="24"/>
      <w:szCs w:val="24"/>
    </w:rPr>
  </w:style>
  <w:style w:type="character" w:customStyle="1" w:styleId="3Char">
    <w:name w:val="正文文本 3 Char"/>
    <w:basedOn w:val="afe"/>
    <w:link w:val="33"/>
    <w:qFormat/>
    <w:rsid w:val="00C47442"/>
    <w:rPr>
      <w:sz w:val="16"/>
      <w:szCs w:val="16"/>
    </w:rPr>
  </w:style>
  <w:style w:type="character" w:customStyle="1" w:styleId="2Char">
    <w:name w:val="正文文本缩进 2 Char"/>
    <w:basedOn w:val="afe"/>
    <w:link w:val="27"/>
    <w:uiPriority w:val="99"/>
    <w:qFormat/>
    <w:rsid w:val="00C47442"/>
    <w:rPr>
      <w:rFonts w:ascii="宋体" w:hAnsi="宋体"/>
      <w:sz w:val="24"/>
      <w:szCs w:val="24"/>
    </w:rPr>
  </w:style>
  <w:style w:type="character" w:customStyle="1" w:styleId="Char7">
    <w:name w:val="尾注文本 Char"/>
    <w:basedOn w:val="afe"/>
    <w:link w:val="affb"/>
    <w:semiHidden/>
    <w:qFormat/>
    <w:rsid w:val="00C47442"/>
    <w:rPr>
      <w:rFonts w:ascii="Calibri" w:hAnsi="Calibri"/>
      <w:sz w:val="28"/>
      <w:szCs w:val="24"/>
    </w:rPr>
  </w:style>
  <w:style w:type="character" w:customStyle="1" w:styleId="Char9">
    <w:name w:val="脚注文本 Char"/>
    <w:basedOn w:val="afe"/>
    <w:link w:val="af6"/>
    <w:qFormat/>
    <w:rsid w:val="00C47442"/>
    <w:rPr>
      <w:rFonts w:ascii="宋体" w:hAnsi="Calibri"/>
      <w:sz w:val="18"/>
      <w:szCs w:val="18"/>
    </w:rPr>
  </w:style>
  <w:style w:type="character" w:customStyle="1" w:styleId="2Char0">
    <w:name w:val="正文文本 2 Char"/>
    <w:basedOn w:val="afe"/>
    <w:link w:val="29"/>
    <w:uiPriority w:val="99"/>
    <w:semiHidden/>
    <w:qFormat/>
    <w:rsid w:val="00C47442"/>
    <w:rPr>
      <w:rFonts w:ascii="宋体" w:hAnsi="宋体" w:cs="宋体"/>
      <w:sz w:val="24"/>
      <w:szCs w:val="24"/>
    </w:rPr>
  </w:style>
  <w:style w:type="character" w:customStyle="1" w:styleId="HTMLChar">
    <w:name w:val="HTML 预设格式 Char"/>
    <w:basedOn w:val="afe"/>
    <w:link w:val="HTML"/>
    <w:qFormat/>
    <w:rsid w:val="00C47442"/>
    <w:rPr>
      <w:rFonts w:ascii="宋体" w:hAnsi="宋体"/>
      <w:sz w:val="24"/>
      <w:szCs w:val="24"/>
      <w:lang w:val="zh-CN"/>
    </w:rPr>
  </w:style>
  <w:style w:type="character" w:customStyle="1" w:styleId="2Char1">
    <w:name w:val="正文首行缩进 2 Char"/>
    <w:basedOn w:val="Char4"/>
    <w:link w:val="2b"/>
    <w:qFormat/>
    <w:rsid w:val="00C47442"/>
    <w:rPr>
      <w:kern w:val="2"/>
      <w:sz w:val="24"/>
      <w:szCs w:val="28"/>
      <w:lang w:val="zh-CN"/>
    </w:rPr>
  </w:style>
  <w:style w:type="paragraph" w:customStyle="1" w:styleId="afffff6">
    <w:name w:val="可研标题"/>
    <w:basedOn w:val="afff3"/>
    <w:link w:val="Charf3"/>
    <w:qFormat/>
    <w:rsid w:val="00C47442"/>
    <w:pPr>
      <w:widowControl/>
      <w:spacing w:line="360" w:lineRule="auto"/>
      <w:ind w:firstLineChars="0" w:firstLine="0"/>
      <w:outlineLvl w:val="0"/>
    </w:pPr>
    <w:rPr>
      <w:rFonts w:ascii="微软雅黑" w:eastAsia="微软雅黑" w:hAnsi="微软雅黑" w:cstheme="majorBidi"/>
      <w:b w:val="0"/>
      <w:szCs w:val="52"/>
    </w:rPr>
  </w:style>
  <w:style w:type="character" w:customStyle="1" w:styleId="Charf3">
    <w:name w:val="可研标题 Char"/>
    <w:basedOn w:val="affffd"/>
    <w:link w:val="afffff6"/>
    <w:qFormat/>
    <w:rsid w:val="00C47442"/>
    <w:rPr>
      <w:rFonts w:ascii="微软雅黑" w:eastAsia="微软雅黑" w:hAnsi="微软雅黑" w:cstheme="majorBidi"/>
      <w:b w:val="0"/>
      <w:kern w:val="2"/>
      <w:sz w:val="52"/>
      <w:szCs w:val="52"/>
    </w:rPr>
  </w:style>
  <w:style w:type="paragraph" w:customStyle="1" w:styleId="18">
    <w:name w:val="可研标题1级"/>
    <w:basedOn w:val="16"/>
    <w:next w:val="afd"/>
    <w:link w:val="1Char0"/>
    <w:qFormat/>
    <w:rsid w:val="00C47442"/>
    <w:pPr>
      <w:pageBreakBefore/>
      <w:widowControl/>
      <w:numPr>
        <w:numId w:val="7"/>
      </w:numPr>
      <w:spacing w:before="400" w:after="400"/>
      <w:jc w:val="center"/>
    </w:pPr>
    <w:rPr>
      <w:rFonts w:eastAsia="宋体" w:cs="宋体"/>
      <w:sz w:val="44"/>
      <w:szCs w:val="44"/>
    </w:rPr>
  </w:style>
  <w:style w:type="character" w:customStyle="1" w:styleId="1Char0">
    <w:name w:val="可研标题1级 Char"/>
    <w:basedOn w:val="1c"/>
    <w:link w:val="18"/>
    <w:qFormat/>
    <w:rsid w:val="00C47442"/>
    <w:rPr>
      <w:rFonts w:ascii="宋体" w:hAnsi="宋体" w:cs="宋体"/>
      <w:kern w:val="44"/>
      <w:sz w:val="44"/>
      <w:szCs w:val="44"/>
    </w:rPr>
  </w:style>
  <w:style w:type="paragraph" w:customStyle="1" w:styleId="26">
    <w:name w:val="可研标题2级"/>
    <w:basedOn w:val="24"/>
    <w:next w:val="afffff5"/>
    <w:link w:val="2Char4"/>
    <w:qFormat/>
    <w:rsid w:val="00C47442"/>
    <w:pPr>
      <w:widowControl/>
      <w:numPr>
        <w:numId w:val="7"/>
      </w:numPr>
      <w:spacing w:before="260" w:after="260" w:line="416" w:lineRule="auto"/>
      <w:jc w:val="left"/>
    </w:pPr>
    <w:rPr>
      <w:rFonts w:ascii="黑体" w:eastAsia="黑体" w:hAnsi="黑体" w:cstheme="majorBidi"/>
      <w:sz w:val="36"/>
      <w:szCs w:val="36"/>
    </w:rPr>
  </w:style>
  <w:style w:type="character" w:customStyle="1" w:styleId="2Char4">
    <w:name w:val="可研标题2级 Char"/>
    <w:basedOn w:val="2c"/>
    <w:link w:val="26"/>
    <w:qFormat/>
    <w:rsid w:val="00C47442"/>
    <w:rPr>
      <w:rFonts w:ascii="黑体" w:eastAsia="黑体" w:hAnsi="黑体" w:cstheme="majorBidi"/>
      <w:kern w:val="2"/>
      <w:sz w:val="36"/>
      <w:szCs w:val="36"/>
    </w:rPr>
  </w:style>
  <w:style w:type="paragraph" w:customStyle="1" w:styleId="32">
    <w:name w:val="可研标题3级"/>
    <w:basedOn w:val="31"/>
    <w:next w:val="afffff5"/>
    <w:link w:val="3Char0"/>
    <w:qFormat/>
    <w:rsid w:val="00C47442"/>
    <w:pPr>
      <w:widowControl/>
      <w:numPr>
        <w:numId w:val="7"/>
      </w:numPr>
      <w:spacing w:before="260" w:after="260" w:line="416" w:lineRule="auto"/>
      <w:jc w:val="left"/>
    </w:pPr>
    <w:rPr>
      <w:rFonts w:ascii="黑体" w:eastAsia="黑体" w:hAnsi="黑体" w:cstheme="majorBidi"/>
      <w:sz w:val="32"/>
      <w:szCs w:val="32"/>
    </w:rPr>
  </w:style>
  <w:style w:type="character" w:customStyle="1" w:styleId="3Char0">
    <w:name w:val="可研标题3级 Char"/>
    <w:basedOn w:val="36"/>
    <w:link w:val="32"/>
    <w:qFormat/>
    <w:rsid w:val="00C47442"/>
    <w:rPr>
      <w:rFonts w:ascii="黑体" w:eastAsia="黑体" w:hAnsi="黑体" w:cstheme="majorBidi"/>
      <w:kern w:val="2"/>
      <w:sz w:val="32"/>
      <w:szCs w:val="32"/>
    </w:rPr>
  </w:style>
  <w:style w:type="paragraph" w:customStyle="1" w:styleId="44">
    <w:name w:val="可研标题4级"/>
    <w:basedOn w:val="43"/>
    <w:next w:val="afffff5"/>
    <w:link w:val="4Char"/>
    <w:qFormat/>
    <w:rsid w:val="00C47442"/>
    <w:pPr>
      <w:widowControl/>
      <w:numPr>
        <w:numId w:val="7"/>
      </w:numPr>
      <w:spacing w:before="240" w:after="240"/>
      <w:ind w:rightChars="100" w:right="100"/>
      <w:jc w:val="left"/>
    </w:pPr>
    <w:rPr>
      <w:rFonts w:ascii="黑体" w:eastAsia="黑体" w:hAnsi="黑体" w:cstheme="majorBidi"/>
      <w:b w:val="0"/>
    </w:rPr>
  </w:style>
  <w:style w:type="character" w:customStyle="1" w:styleId="4Char">
    <w:name w:val="可研标题4级 Char"/>
    <w:basedOn w:val="47"/>
    <w:link w:val="44"/>
    <w:qFormat/>
    <w:rsid w:val="00C47442"/>
    <w:rPr>
      <w:rFonts w:ascii="黑体" w:eastAsia="黑体" w:hAnsi="黑体" w:cstheme="majorBidi"/>
      <w:b w:val="0"/>
      <w:kern w:val="2"/>
      <w:sz w:val="30"/>
      <w:szCs w:val="30"/>
    </w:rPr>
  </w:style>
  <w:style w:type="paragraph" w:customStyle="1" w:styleId="53">
    <w:name w:val="可研标题5级"/>
    <w:basedOn w:val="52"/>
    <w:next w:val="afffff5"/>
    <w:link w:val="5Char"/>
    <w:qFormat/>
    <w:rsid w:val="00C47442"/>
    <w:pPr>
      <w:numPr>
        <w:numId w:val="7"/>
      </w:numPr>
      <w:spacing w:beforeLines="50" w:after="0"/>
    </w:pPr>
    <w:rPr>
      <w:rFonts w:ascii="仿宋" w:eastAsia="仿宋" w:hAnsi="仿宋" w:cs="宋体"/>
      <w:sz w:val="28"/>
    </w:rPr>
  </w:style>
  <w:style w:type="character" w:customStyle="1" w:styleId="5Char">
    <w:name w:val="可研标题5级 Char"/>
    <w:basedOn w:val="57"/>
    <w:link w:val="53"/>
    <w:qFormat/>
    <w:rsid w:val="00C47442"/>
    <w:rPr>
      <w:rFonts w:ascii="仿宋" w:eastAsia="仿宋" w:hAnsi="仿宋" w:cs="宋体"/>
      <w:kern w:val="2"/>
      <w:sz w:val="28"/>
      <w:szCs w:val="28"/>
    </w:rPr>
  </w:style>
  <w:style w:type="paragraph" w:customStyle="1" w:styleId="afffff7">
    <w:name w:val="图表题注"/>
    <w:basedOn w:val="aff3"/>
    <w:next w:val="afd"/>
    <w:qFormat/>
    <w:rsid w:val="00C47442"/>
    <w:pPr>
      <w:widowControl/>
      <w:spacing w:afterLines="0" w:line="240" w:lineRule="auto"/>
      <w:ind w:firstLineChars="0" w:firstLine="0"/>
      <w:jc w:val="center"/>
    </w:pPr>
    <w:rPr>
      <w:rFonts w:ascii="仿宋" w:eastAsia="仿宋" w:hAnsi="仿宋" w:cstheme="majorBidi"/>
      <w:kern w:val="0"/>
      <w:sz w:val="28"/>
      <w:szCs w:val="28"/>
    </w:rPr>
  </w:style>
  <w:style w:type="paragraph" w:customStyle="1" w:styleId="N-4">
    <w:name w:val="N-4"/>
    <w:basedOn w:val="43"/>
    <w:qFormat/>
    <w:rsid w:val="00C47442"/>
    <w:pPr>
      <w:widowControl/>
      <w:numPr>
        <w:numId w:val="8"/>
      </w:numPr>
      <w:spacing w:before="160" w:after="160" w:line="240" w:lineRule="auto"/>
      <w:ind w:rightChars="100" w:right="100"/>
      <w:jc w:val="left"/>
    </w:pPr>
    <w:rPr>
      <w:rFonts w:ascii="Arial" w:eastAsia="黑体" w:hAnsi="Arial"/>
      <w:b w:val="0"/>
      <w:kern w:val="0"/>
      <w:sz w:val="21"/>
      <w:szCs w:val="20"/>
    </w:rPr>
  </w:style>
  <w:style w:type="paragraph" w:customStyle="1" w:styleId="afffff8">
    <w:name w:val="正文内容"/>
    <w:basedOn w:val="afd"/>
    <w:link w:val="afffff9"/>
    <w:qFormat/>
    <w:rsid w:val="00C47442"/>
    <w:pPr>
      <w:widowControl/>
      <w:ind w:firstLineChars="0" w:firstLine="0"/>
      <w:jc w:val="left"/>
    </w:pPr>
    <w:rPr>
      <w:rFonts w:ascii="黑体" w:hAnsi="黑体" w:cs="宋体"/>
      <w:kern w:val="0"/>
      <w:szCs w:val="40"/>
    </w:rPr>
  </w:style>
  <w:style w:type="character" w:customStyle="1" w:styleId="afffff9">
    <w:name w:val="正文内容 字符"/>
    <w:basedOn w:val="afe"/>
    <w:link w:val="afffff8"/>
    <w:qFormat/>
    <w:rsid w:val="00C47442"/>
    <w:rPr>
      <w:rFonts w:ascii="黑体" w:hAnsi="黑体" w:cs="宋体"/>
      <w:sz w:val="24"/>
      <w:szCs w:val="40"/>
    </w:rPr>
  </w:style>
  <w:style w:type="paragraph" w:customStyle="1" w:styleId="-11">
    <w:name w:val="彩色列表 - 着色 11"/>
    <w:basedOn w:val="afd"/>
    <w:link w:val="-10"/>
    <w:uiPriority w:val="34"/>
    <w:qFormat/>
    <w:rsid w:val="00C47442"/>
    <w:pPr>
      <w:widowControl/>
      <w:spacing w:line="240" w:lineRule="auto"/>
      <w:ind w:firstLine="420"/>
      <w:jc w:val="left"/>
    </w:pPr>
    <w:rPr>
      <w:rFonts w:ascii="Segoe UI" w:hAnsi="Segoe UI"/>
      <w:kern w:val="0"/>
    </w:rPr>
  </w:style>
  <w:style w:type="character" w:customStyle="1" w:styleId="Char">
    <w:name w:val="正文缩进 Char"/>
    <w:link w:val="aff2"/>
    <w:uiPriority w:val="99"/>
    <w:qFormat/>
    <w:rsid w:val="00C47442"/>
    <w:rPr>
      <w:rFonts w:ascii="Calibri" w:hAnsi="Calibri"/>
      <w:kern w:val="2"/>
      <w:sz w:val="21"/>
      <w:szCs w:val="24"/>
    </w:rPr>
  </w:style>
  <w:style w:type="character" w:customStyle="1" w:styleId="Chara">
    <w:name w:val="普通(网站) Char"/>
    <w:link w:val="afff2"/>
    <w:uiPriority w:val="99"/>
    <w:qFormat/>
    <w:rsid w:val="00C47442"/>
    <w:rPr>
      <w:rFonts w:ascii="Arial Unicode MS" w:eastAsia="Arial Unicode MS" w:hAnsi="Arial Unicode MS"/>
      <w:sz w:val="24"/>
      <w:szCs w:val="24"/>
    </w:rPr>
  </w:style>
  <w:style w:type="paragraph" w:customStyle="1" w:styleId="TOC11">
    <w:name w:val="TOC 标题11"/>
    <w:basedOn w:val="16"/>
    <w:next w:val="afd"/>
    <w:uiPriority w:val="39"/>
    <w:unhideWhenUsed/>
    <w:qFormat/>
    <w:rsid w:val="00C47442"/>
    <w:pPr>
      <w:pageBreakBefore/>
      <w:widowControl/>
      <w:numPr>
        <w:numId w:val="0"/>
      </w:numPr>
      <w:spacing w:before="240" w:after="0" w:line="259" w:lineRule="auto"/>
      <w:jc w:val="center"/>
      <w:outlineLvl w:val="9"/>
    </w:pPr>
    <w:rPr>
      <w:rFonts w:asciiTheme="majorHAnsi" w:eastAsiaTheme="majorEastAsia" w:hAnsiTheme="majorHAnsi" w:cstheme="majorBidi"/>
      <w:b w:val="0"/>
      <w:bCs w:val="0"/>
      <w:color w:val="365F91" w:themeColor="accent1" w:themeShade="BF"/>
      <w:kern w:val="0"/>
      <w:szCs w:val="32"/>
      <w:lang w:val="zh-CN"/>
    </w:rPr>
  </w:style>
  <w:style w:type="character" w:customStyle="1" w:styleId="CharChar">
    <w:name w:val="*正文 Char Char"/>
    <w:qFormat/>
    <w:locked/>
    <w:rsid w:val="00C47442"/>
    <w:rPr>
      <w:rFonts w:ascii="宋体" w:hAnsi="宋体"/>
      <w:sz w:val="22"/>
    </w:rPr>
  </w:style>
  <w:style w:type="paragraph" w:customStyle="1" w:styleId="1f1">
    <w:name w:val="列出段落1"/>
    <w:basedOn w:val="afd"/>
    <w:link w:val="afffffa"/>
    <w:uiPriority w:val="34"/>
    <w:qFormat/>
    <w:rsid w:val="00C47442"/>
    <w:pPr>
      <w:widowControl/>
      <w:spacing w:line="240" w:lineRule="auto"/>
      <w:ind w:firstLine="420"/>
      <w:jc w:val="left"/>
    </w:pPr>
    <w:rPr>
      <w:rFonts w:ascii="等线" w:eastAsia="等线" w:hAnsi="等线"/>
      <w:kern w:val="0"/>
    </w:rPr>
  </w:style>
  <w:style w:type="character" w:customStyle="1" w:styleId="afffffa">
    <w:name w:val="列出段落字符"/>
    <w:link w:val="1f1"/>
    <w:uiPriority w:val="34"/>
    <w:qFormat/>
    <w:rsid w:val="00C47442"/>
    <w:rPr>
      <w:rFonts w:ascii="等线" w:eastAsia="等线" w:hAnsi="等线"/>
      <w:sz w:val="24"/>
      <w:szCs w:val="24"/>
    </w:rPr>
  </w:style>
  <w:style w:type="paragraph" w:customStyle="1" w:styleId="15">
    <w:name w:val="1级"/>
    <w:basedOn w:val="afd"/>
    <w:next w:val="afd"/>
    <w:link w:val="1Char1"/>
    <w:qFormat/>
    <w:rsid w:val="00C47442"/>
    <w:pPr>
      <w:widowControl/>
      <w:numPr>
        <w:numId w:val="9"/>
      </w:numPr>
      <w:spacing w:before="240" w:after="240" w:line="240" w:lineRule="auto"/>
      <w:ind w:firstLineChars="0"/>
      <w:jc w:val="center"/>
      <w:outlineLvl w:val="0"/>
    </w:pPr>
    <w:rPr>
      <w:rFonts w:ascii="Cambria" w:hAnsi="Cambria"/>
      <w:b/>
      <w:bCs/>
      <w:kern w:val="0"/>
      <w:sz w:val="44"/>
      <w:szCs w:val="44"/>
    </w:rPr>
  </w:style>
  <w:style w:type="character" w:customStyle="1" w:styleId="1Char1">
    <w:name w:val="1级 Char"/>
    <w:basedOn w:val="afe"/>
    <w:link w:val="15"/>
    <w:qFormat/>
    <w:rsid w:val="00C47442"/>
    <w:rPr>
      <w:rFonts w:ascii="Cambria" w:hAnsi="Cambria"/>
      <w:b/>
      <w:bCs/>
      <w:sz w:val="44"/>
      <w:szCs w:val="44"/>
    </w:rPr>
  </w:style>
  <w:style w:type="paragraph" w:customStyle="1" w:styleId="23">
    <w:name w:val="2级"/>
    <w:basedOn w:val="afd"/>
    <w:next w:val="afd"/>
    <w:link w:val="2Char5"/>
    <w:qFormat/>
    <w:rsid w:val="00C47442"/>
    <w:pPr>
      <w:keepNext/>
      <w:keepLines/>
      <w:widowControl/>
      <w:numPr>
        <w:ilvl w:val="1"/>
        <w:numId w:val="9"/>
      </w:numPr>
      <w:spacing w:before="260" w:after="260" w:line="415" w:lineRule="auto"/>
      <w:ind w:firstLineChars="0"/>
      <w:jc w:val="left"/>
      <w:outlineLvl w:val="2"/>
    </w:pPr>
    <w:rPr>
      <w:rFonts w:eastAsia="等线 Light"/>
      <w:b/>
      <w:bCs/>
      <w:sz w:val="32"/>
      <w:szCs w:val="32"/>
      <w:lang w:val="zh-CN"/>
    </w:rPr>
  </w:style>
  <w:style w:type="character" w:customStyle="1" w:styleId="2Char5">
    <w:name w:val="2级 Char"/>
    <w:basedOn w:val="2c"/>
    <w:link w:val="23"/>
    <w:qFormat/>
    <w:rsid w:val="00C47442"/>
    <w:rPr>
      <w:rFonts w:ascii="宋体" w:eastAsia="等线 Light" w:hAnsi="宋体" w:cs="Times New Roman"/>
      <w:kern w:val="2"/>
      <w:sz w:val="32"/>
      <w:szCs w:val="32"/>
      <w:lang w:val="zh-CN"/>
    </w:rPr>
  </w:style>
  <w:style w:type="paragraph" w:customStyle="1" w:styleId="30">
    <w:name w:val="3级"/>
    <w:basedOn w:val="afd"/>
    <w:next w:val="afd"/>
    <w:link w:val="3Char1"/>
    <w:qFormat/>
    <w:rsid w:val="00C47442"/>
    <w:pPr>
      <w:keepNext/>
      <w:keepLines/>
      <w:widowControl/>
      <w:numPr>
        <w:ilvl w:val="2"/>
        <w:numId w:val="9"/>
      </w:numPr>
      <w:spacing w:before="280" w:after="290" w:line="377" w:lineRule="auto"/>
      <w:ind w:firstLineChars="0"/>
      <w:jc w:val="left"/>
      <w:outlineLvl w:val="3"/>
    </w:pPr>
    <w:rPr>
      <w:rFonts w:eastAsia="等线 Light"/>
      <w:b/>
      <w:bCs/>
      <w:sz w:val="32"/>
      <w:szCs w:val="32"/>
    </w:rPr>
  </w:style>
  <w:style w:type="character" w:customStyle="1" w:styleId="3Char1">
    <w:name w:val="3级 Char"/>
    <w:basedOn w:val="2c"/>
    <w:link w:val="30"/>
    <w:qFormat/>
    <w:rsid w:val="00C47442"/>
    <w:rPr>
      <w:rFonts w:ascii="宋体" w:eastAsia="等线 Light" w:hAnsi="宋体" w:cs="Times New Roman"/>
      <w:kern w:val="2"/>
      <w:sz w:val="32"/>
      <w:szCs w:val="32"/>
    </w:rPr>
  </w:style>
  <w:style w:type="paragraph" w:customStyle="1" w:styleId="41">
    <w:name w:val="4级"/>
    <w:basedOn w:val="43"/>
    <w:next w:val="afd"/>
    <w:link w:val="4Char0"/>
    <w:qFormat/>
    <w:rsid w:val="00C47442"/>
    <w:pPr>
      <w:widowControl/>
      <w:numPr>
        <w:numId w:val="10"/>
      </w:numPr>
      <w:spacing w:before="280" w:after="290" w:line="377" w:lineRule="auto"/>
      <w:ind w:rightChars="100" w:right="100"/>
      <w:jc w:val="left"/>
      <w:outlineLvl w:val="4"/>
    </w:pPr>
    <w:rPr>
      <w:kern w:val="0"/>
      <w:sz w:val="28"/>
      <w:szCs w:val="28"/>
    </w:rPr>
  </w:style>
  <w:style w:type="character" w:customStyle="1" w:styleId="4Char0">
    <w:name w:val="4级 Char"/>
    <w:link w:val="41"/>
    <w:qFormat/>
    <w:rsid w:val="00C47442"/>
    <w:rPr>
      <w:rFonts w:ascii="宋体" w:hAnsi="宋体"/>
      <w:b/>
      <w:bCs/>
      <w:sz w:val="28"/>
      <w:szCs w:val="28"/>
    </w:rPr>
  </w:style>
  <w:style w:type="paragraph" w:customStyle="1" w:styleId="51">
    <w:name w:val="5级"/>
    <w:basedOn w:val="afd"/>
    <w:next w:val="afd"/>
    <w:link w:val="5Char0"/>
    <w:qFormat/>
    <w:rsid w:val="00C47442"/>
    <w:pPr>
      <w:keepNext/>
      <w:keepLines/>
      <w:widowControl/>
      <w:numPr>
        <w:ilvl w:val="4"/>
        <w:numId w:val="9"/>
      </w:numPr>
      <w:spacing w:before="240" w:after="64" w:line="319" w:lineRule="auto"/>
      <w:ind w:firstLineChars="0" w:firstLine="0"/>
      <w:jc w:val="left"/>
      <w:outlineLvl w:val="5"/>
    </w:pPr>
    <w:rPr>
      <w:rFonts w:ascii="Cambria" w:hAnsi="Cambria"/>
      <w:b/>
      <w:bCs/>
      <w:kern w:val="0"/>
      <w:sz w:val="28"/>
      <w:szCs w:val="28"/>
    </w:rPr>
  </w:style>
  <w:style w:type="character" w:customStyle="1" w:styleId="5Char0">
    <w:name w:val="5级 Char"/>
    <w:basedOn w:val="afe"/>
    <w:link w:val="51"/>
    <w:qFormat/>
    <w:rsid w:val="00C47442"/>
    <w:rPr>
      <w:rFonts w:ascii="Cambria" w:hAnsi="Cambria"/>
      <w:b/>
      <w:bCs/>
      <w:sz w:val="28"/>
      <w:szCs w:val="28"/>
    </w:rPr>
  </w:style>
  <w:style w:type="paragraph" w:customStyle="1" w:styleId="60">
    <w:name w:val="6级"/>
    <w:basedOn w:val="afd"/>
    <w:next w:val="afd"/>
    <w:qFormat/>
    <w:rsid w:val="00C47442"/>
    <w:pPr>
      <w:keepNext/>
      <w:keepLines/>
      <w:widowControl/>
      <w:numPr>
        <w:ilvl w:val="5"/>
        <w:numId w:val="9"/>
      </w:numPr>
      <w:spacing w:before="240" w:after="64" w:line="319" w:lineRule="auto"/>
      <w:ind w:firstLineChars="0" w:firstLine="0"/>
      <w:jc w:val="left"/>
      <w:outlineLvl w:val="6"/>
    </w:pPr>
    <w:rPr>
      <w:b/>
      <w:bCs/>
      <w:kern w:val="0"/>
    </w:rPr>
  </w:style>
  <w:style w:type="paragraph" w:customStyle="1" w:styleId="72">
    <w:name w:val="7级"/>
    <w:basedOn w:val="afd"/>
    <w:next w:val="afd"/>
    <w:qFormat/>
    <w:rsid w:val="00C47442"/>
    <w:pPr>
      <w:keepNext/>
      <w:keepLines/>
      <w:widowControl/>
      <w:spacing w:before="240" w:after="64" w:line="319" w:lineRule="auto"/>
      <w:ind w:left="3827" w:firstLineChars="0" w:hanging="1276"/>
      <w:jc w:val="left"/>
      <w:outlineLvl w:val="7"/>
    </w:pPr>
    <w:rPr>
      <w:b/>
      <w:kern w:val="0"/>
    </w:rPr>
  </w:style>
  <w:style w:type="paragraph" w:customStyle="1" w:styleId="1f2">
    <w:name w:val="正文1"/>
    <w:qFormat/>
    <w:rsid w:val="00C47442"/>
    <w:pPr>
      <w:jc w:val="both"/>
    </w:pPr>
    <w:rPr>
      <w:kern w:val="2"/>
      <w:sz w:val="21"/>
      <w:szCs w:val="21"/>
    </w:rPr>
  </w:style>
  <w:style w:type="paragraph" w:customStyle="1" w:styleId="1f3">
    <w:name w:val="正文文本首行缩进1"/>
    <w:basedOn w:val="aff7"/>
    <w:qFormat/>
    <w:rsid w:val="00C47442"/>
    <w:pPr>
      <w:widowControl/>
      <w:spacing w:before="100" w:beforeAutospacing="1" w:line="360" w:lineRule="auto"/>
      <w:ind w:firstLineChars="100" w:firstLine="420"/>
      <w:jc w:val="left"/>
    </w:pPr>
    <w:rPr>
      <w:rFonts w:ascii="Calibri" w:hAnsi="Calibri"/>
      <w:kern w:val="0"/>
      <w:sz w:val="24"/>
    </w:rPr>
  </w:style>
  <w:style w:type="paragraph" w:customStyle="1" w:styleId="1f4">
    <w:name w:val="列表段落1"/>
    <w:basedOn w:val="afd"/>
    <w:uiPriority w:val="34"/>
    <w:qFormat/>
    <w:rsid w:val="00C47442"/>
    <w:pPr>
      <w:widowControl/>
      <w:spacing w:line="240" w:lineRule="auto"/>
      <w:ind w:firstLine="420"/>
      <w:jc w:val="left"/>
    </w:pPr>
    <w:rPr>
      <w:rFonts w:ascii="Calibri" w:hAnsi="Calibri"/>
      <w:kern w:val="0"/>
      <w:szCs w:val="21"/>
    </w:rPr>
  </w:style>
  <w:style w:type="paragraph" w:customStyle="1" w:styleId="Z">
    <w:name w:val="正文Z"/>
    <w:basedOn w:val="afd"/>
    <w:qFormat/>
    <w:rsid w:val="00C47442"/>
    <w:pPr>
      <w:widowControl/>
      <w:spacing w:line="600" w:lineRule="exact"/>
      <w:ind w:firstLine="640"/>
      <w:jc w:val="left"/>
    </w:pPr>
    <w:rPr>
      <w:rFonts w:ascii="方正仿宋_GBK" w:hAnsi="仿宋" w:cs="仿宋"/>
      <w:color w:val="000000"/>
      <w:kern w:val="0"/>
      <w:sz w:val="32"/>
      <w:szCs w:val="32"/>
    </w:rPr>
  </w:style>
  <w:style w:type="paragraph" w:customStyle="1" w:styleId="afffffb">
    <w:name w:val="插图居中"/>
    <w:next w:val="afd"/>
    <w:qFormat/>
    <w:rsid w:val="00C47442"/>
    <w:pPr>
      <w:spacing w:beforeLines="50" w:line="360" w:lineRule="auto"/>
      <w:jc w:val="center"/>
    </w:pPr>
    <w:rPr>
      <w:kern w:val="2"/>
      <w:sz w:val="24"/>
      <w:szCs w:val="24"/>
    </w:rPr>
  </w:style>
  <w:style w:type="paragraph" w:customStyle="1" w:styleId="afffffc">
    <w:name w:val="图片居中"/>
    <w:basedOn w:val="afd"/>
    <w:qFormat/>
    <w:rsid w:val="00C47442"/>
    <w:pPr>
      <w:widowControl/>
      <w:spacing w:line="240" w:lineRule="auto"/>
      <w:ind w:firstLineChars="0" w:firstLine="0"/>
      <w:jc w:val="center"/>
    </w:pPr>
    <w:rPr>
      <w:rFonts w:ascii="Times New Roman" w:eastAsia="仿宋_GB2312" w:hAnsi="Times New Roman" w:cs="宋体"/>
      <w:kern w:val="0"/>
      <w:sz w:val="32"/>
    </w:rPr>
  </w:style>
  <w:style w:type="paragraph" w:customStyle="1" w:styleId="afffffd">
    <w:name w:val="标准正文样式"/>
    <w:basedOn w:val="Z"/>
    <w:link w:val="Charf4"/>
    <w:qFormat/>
    <w:rsid w:val="00C47442"/>
    <w:pPr>
      <w:spacing w:line="560" w:lineRule="exact"/>
    </w:pPr>
    <w:rPr>
      <w:rFonts w:ascii="Times New Roman" w:eastAsia="仿宋_GB2312" w:hAnsi="Times New Roman" w:cs="Times New Roman"/>
      <w:color w:val="auto"/>
      <w:u w:color="000000"/>
    </w:rPr>
  </w:style>
  <w:style w:type="character" w:customStyle="1" w:styleId="Charf4">
    <w:name w:val="标准正文样式 Char"/>
    <w:link w:val="afffffd"/>
    <w:qFormat/>
    <w:rsid w:val="00C47442"/>
    <w:rPr>
      <w:rFonts w:eastAsia="仿宋_GB2312"/>
      <w:sz w:val="32"/>
      <w:szCs w:val="32"/>
      <w:u w:color="000000"/>
    </w:rPr>
  </w:style>
  <w:style w:type="paragraph" w:customStyle="1" w:styleId="afffffe">
    <w:name w:val="标准图样式"/>
    <w:basedOn w:val="afffffd"/>
    <w:qFormat/>
    <w:rsid w:val="00C47442"/>
    <w:pPr>
      <w:spacing w:line="360" w:lineRule="auto"/>
      <w:ind w:firstLineChars="0" w:firstLine="0"/>
      <w:jc w:val="center"/>
    </w:pPr>
    <w:rPr>
      <w:rFonts w:eastAsia="方正仿宋_GBK"/>
      <w:color w:val="000000"/>
      <w:lang w:val="zh-TW" w:eastAsia="zh-TW"/>
    </w:rPr>
  </w:style>
  <w:style w:type="paragraph" w:customStyle="1" w:styleId="sosopeng">
    <w:name w:val="正文 sosopeng"/>
    <w:basedOn w:val="afd"/>
    <w:qFormat/>
    <w:rsid w:val="00C47442"/>
    <w:pPr>
      <w:widowControl/>
      <w:spacing w:line="520" w:lineRule="exact"/>
      <w:ind w:firstLine="200"/>
      <w:jc w:val="left"/>
    </w:pPr>
    <w:rPr>
      <w:color w:val="000000"/>
      <w:kern w:val="0"/>
      <w:shd w:val="clear" w:color="auto" w:fill="FFFFFF"/>
    </w:rPr>
  </w:style>
  <w:style w:type="character" w:customStyle="1" w:styleId="Charf0">
    <w:name w:val="段 Char"/>
    <w:link w:val="afffff2"/>
    <w:qFormat/>
    <w:rsid w:val="00C47442"/>
    <w:rPr>
      <w:rFonts w:ascii="宋体" w:cs="Calibri"/>
      <w:sz w:val="21"/>
    </w:rPr>
  </w:style>
  <w:style w:type="paragraph" w:customStyle="1" w:styleId="111">
    <w:name w:val="列出段落11"/>
    <w:basedOn w:val="afd"/>
    <w:qFormat/>
    <w:rsid w:val="00C47442"/>
    <w:pPr>
      <w:widowControl/>
      <w:ind w:firstLine="420"/>
      <w:jc w:val="left"/>
    </w:pPr>
    <w:rPr>
      <w:rFonts w:eastAsia="仿宋"/>
      <w:kern w:val="0"/>
      <w:sz w:val="28"/>
      <w:szCs w:val="28"/>
    </w:rPr>
  </w:style>
  <w:style w:type="paragraph" w:customStyle="1" w:styleId="affffff">
    <w:name w:val="表格"/>
    <w:basedOn w:val="afd"/>
    <w:next w:val="afd"/>
    <w:link w:val="affffff0"/>
    <w:uiPriority w:val="9"/>
    <w:qFormat/>
    <w:rsid w:val="00C47442"/>
    <w:pPr>
      <w:widowControl/>
      <w:adjustRightInd w:val="0"/>
      <w:snapToGrid w:val="0"/>
      <w:spacing w:line="240" w:lineRule="auto"/>
      <w:ind w:firstLineChars="0" w:firstLine="0"/>
      <w:jc w:val="left"/>
    </w:pPr>
    <w:rPr>
      <w:rFonts w:cs="宋体"/>
      <w:kern w:val="0"/>
      <w:szCs w:val="20"/>
    </w:rPr>
  </w:style>
  <w:style w:type="paragraph" w:customStyle="1" w:styleId="affffff1">
    <w:name w:val="图表样式"/>
    <w:basedOn w:val="afd"/>
    <w:next w:val="afd"/>
    <w:link w:val="affffff2"/>
    <w:qFormat/>
    <w:rsid w:val="00C47442"/>
    <w:pPr>
      <w:widowControl/>
      <w:spacing w:line="240" w:lineRule="auto"/>
      <w:ind w:firstLineChars="0" w:firstLine="0"/>
      <w:contextualSpacing/>
      <w:jc w:val="center"/>
    </w:pPr>
    <w:rPr>
      <w:rFonts w:ascii="仿宋" w:eastAsia="仿宋" w:hAnsi="仿宋"/>
      <w:kern w:val="0"/>
      <w:sz w:val="28"/>
      <w:szCs w:val="28"/>
      <w:lang w:val="zh-CN"/>
    </w:rPr>
  </w:style>
  <w:style w:type="character" w:customStyle="1" w:styleId="affffff2">
    <w:name w:val="图表样式 字符"/>
    <w:basedOn w:val="afe"/>
    <w:link w:val="affffff1"/>
    <w:qFormat/>
    <w:rsid w:val="00C47442"/>
    <w:rPr>
      <w:rFonts w:ascii="仿宋" w:eastAsia="仿宋" w:hAnsi="仿宋"/>
      <w:sz w:val="28"/>
      <w:szCs w:val="28"/>
      <w:lang w:val="zh-CN"/>
    </w:rPr>
  </w:style>
  <w:style w:type="paragraph" w:customStyle="1" w:styleId="TOC2">
    <w:name w:val="TOC 标题2"/>
    <w:basedOn w:val="16"/>
    <w:next w:val="afd"/>
    <w:uiPriority w:val="39"/>
    <w:unhideWhenUsed/>
    <w:qFormat/>
    <w:rsid w:val="00C47442"/>
    <w:pPr>
      <w:pageBreakBefore/>
      <w:widowControl/>
      <w:numPr>
        <w:numId w:val="0"/>
      </w:numPr>
      <w:spacing w:before="240" w:after="0" w:line="259" w:lineRule="auto"/>
      <w:jc w:val="center"/>
      <w:outlineLvl w:val="9"/>
    </w:pPr>
    <w:rPr>
      <w:rFonts w:asciiTheme="majorHAnsi" w:eastAsiaTheme="majorEastAsia" w:hAnsiTheme="majorHAnsi" w:cstheme="majorBidi"/>
      <w:b w:val="0"/>
      <w:bCs w:val="0"/>
      <w:color w:val="365F91" w:themeColor="accent1" w:themeShade="BF"/>
      <w:kern w:val="0"/>
      <w:szCs w:val="32"/>
      <w:lang w:val="zh-CN"/>
    </w:rPr>
  </w:style>
  <w:style w:type="paragraph" w:customStyle="1" w:styleId="a3">
    <w:name w:val="标题三"/>
    <w:basedOn w:val="afd"/>
    <w:link w:val="affffff3"/>
    <w:qFormat/>
    <w:rsid w:val="00C47442"/>
    <w:pPr>
      <w:keepNext/>
      <w:keepLines/>
      <w:widowControl/>
      <w:numPr>
        <w:ilvl w:val="2"/>
        <w:numId w:val="11"/>
      </w:numPr>
      <w:tabs>
        <w:tab w:val="left" w:pos="432"/>
        <w:tab w:val="left" w:pos="720"/>
      </w:tabs>
      <w:spacing w:before="260" w:after="260" w:line="240" w:lineRule="auto"/>
      <w:ind w:firstLineChars="0" w:firstLine="0"/>
      <w:jc w:val="left"/>
      <w:outlineLvl w:val="2"/>
    </w:pPr>
    <w:rPr>
      <w:rFonts w:ascii="Times New Roman" w:eastAsia="华文仿宋" w:hAnsi="Times New Roman"/>
      <w:b/>
      <w:bCs/>
      <w:color w:val="000000" w:themeColor="text1"/>
      <w:kern w:val="28"/>
      <w:sz w:val="30"/>
      <w:szCs w:val="32"/>
      <w:lang w:eastAsia="en-US"/>
    </w:rPr>
  </w:style>
  <w:style w:type="character" w:customStyle="1" w:styleId="affffff3">
    <w:name w:val="标题三 字符"/>
    <w:basedOn w:val="afe"/>
    <w:link w:val="a3"/>
    <w:qFormat/>
    <w:rsid w:val="00C47442"/>
    <w:rPr>
      <w:rFonts w:eastAsia="华文仿宋"/>
      <w:b/>
      <w:bCs/>
      <w:color w:val="000000" w:themeColor="text1"/>
      <w:kern w:val="28"/>
      <w:sz w:val="30"/>
      <w:szCs w:val="32"/>
      <w:lang w:eastAsia="en-US"/>
    </w:rPr>
  </w:style>
  <w:style w:type="paragraph" w:customStyle="1" w:styleId="font5">
    <w:name w:val="font5"/>
    <w:basedOn w:val="afd"/>
    <w:qFormat/>
    <w:rsid w:val="00C47442"/>
    <w:pPr>
      <w:widowControl/>
      <w:spacing w:before="100" w:beforeAutospacing="1" w:after="100" w:afterAutospacing="1" w:line="240" w:lineRule="auto"/>
      <w:ind w:firstLineChars="0" w:firstLine="0"/>
      <w:jc w:val="left"/>
    </w:pPr>
    <w:rPr>
      <w:rFonts w:cs="宋体"/>
      <w:kern w:val="0"/>
      <w:sz w:val="18"/>
      <w:szCs w:val="18"/>
    </w:rPr>
  </w:style>
  <w:style w:type="paragraph" w:customStyle="1" w:styleId="xl64">
    <w:name w:val="xl64"/>
    <w:basedOn w:val="afd"/>
    <w:qFormat/>
    <w:rsid w:val="00C47442"/>
    <w:pPr>
      <w:widowControl/>
      <w:spacing w:before="100" w:beforeAutospacing="1" w:after="100" w:afterAutospacing="1" w:line="240" w:lineRule="auto"/>
      <w:ind w:firstLineChars="0" w:firstLine="0"/>
      <w:jc w:val="left"/>
    </w:pPr>
    <w:rPr>
      <w:rFonts w:cs="宋体"/>
      <w:kern w:val="0"/>
      <w:sz w:val="20"/>
      <w:szCs w:val="20"/>
    </w:rPr>
  </w:style>
  <w:style w:type="paragraph" w:customStyle="1" w:styleId="xl74">
    <w:name w:val="xl74"/>
    <w:basedOn w:val="afd"/>
    <w:qFormat/>
    <w:rsid w:val="00C47442"/>
    <w:pPr>
      <w:widowControl/>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ind w:firstLineChars="0" w:firstLine="0"/>
      <w:jc w:val="center"/>
    </w:pPr>
    <w:rPr>
      <w:rFonts w:cs="宋体"/>
      <w:b/>
      <w:bCs/>
      <w:color w:val="000000"/>
      <w:kern w:val="0"/>
      <w:sz w:val="20"/>
      <w:szCs w:val="20"/>
    </w:rPr>
  </w:style>
  <w:style w:type="paragraph" w:customStyle="1" w:styleId="xl75">
    <w:name w:val="xl75"/>
    <w:basedOn w:val="afd"/>
    <w:qFormat/>
    <w:rsid w:val="00C47442"/>
    <w:pPr>
      <w:widowControl/>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ind w:firstLineChars="0" w:firstLine="0"/>
      <w:jc w:val="left"/>
    </w:pPr>
    <w:rPr>
      <w:rFonts w:cs="宋体"/>
      <w:kern w:val="0"/>
      <w:sz w:val="20"/>
      <w:szCs w:val="20"/>
    </w:rPr>
  </w:style>
  <w:style w:type="paragraph" w:customStyle="1" w:styleId="xl76">
    <w:name w:val="xl76"/>
    <w:basedOn w:val="afd"/>
    <w:qFormat/>
    <w:rsid w:val="00C47442"/>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cs="宋体"/>
      <w:kern w:val="0"/>
      <w:sz w:val="20"/>
      <w:szCs w:val="20"/>
    </w:rPr>
  </w:style>
  <w:style w:type="paragraph" w:customStyle="1" w:styleId="xl77">
    <w:name w:val="xl77"/>
    <w:basedOn w:val="afd"/>
    <w:qFormat/>
    <w:rsid w:val="00C47442"/>
    <w:pPr>
      <w:widowControl/>
      <w:pBdr>
        <w:top w:val="single" w:sz="4" w:space="0" w:color="auto"/>
        <w:left w:val="single" w:sz="4" w:space="0" w:color="auto"/>
        <w:right w:val="single" w:sz="4" w:space="0" w:color="auto"/>
      </w:pBdr>
      <w:spacing w:before="100" w:beforeAutospacing="1" w:after="100" w:afterAutospacing="1" w:line="240" w:lineRule="auto"/>
      <w:ind w:firstLineChars="0" w:firstLine="0"/>
      <w:jc w:val="center"/>
    </w:pPr>
    <w:rPr>
      <w:rFonts w:cs="宋体"/>
      <w:kern w:val="0"/>
      <w:sz w:val="20"/>
      <w:szCs w:val="20"/>
    </w:rPr>
  </w:style>
  <w:style w:type="paragraph" w:customStyle="1" w:styleId="xl78">
    <w:name w:val="xl78"/>
    <w:basedOn w:val="afd"/>
    <w:qFormat/>
    <w:rsid w:val="00C47442"/>
    <w:pPr>
      <w:widowControl/>
      <w:pBdr>
        <w:top w:val="single" w:sz="4" w:space="0" w:color="auto"/>
        <w:left w:val="single" w:sz="4" w:space="0" w:color="auto"/>
        <w:right w:val="single" w:sz="4" w:space="0" w:color="auto"/>
      </w:pBdr>
      <w:spacing w:before="100" w:beforeAutospacing="1" w:after="100" w:afterAutospacing="1" w:line="240" w:lineRule="auto"/>
      <w:ind w:firstLineChars="0" w:firstLine="0"/>
      <w:jc w:val="center"/>
    </w:pPr>
    <w:rPr>
      <w:rFonts w:cs="宋体"/>
      <w:color w:val="000000"/>
      <w:kern w:val="0"/>
      <w:sz w:val="20"/>
      <w:szCs w:val="20"/>
    </w:rPr>
  </w:style>
  <w:style w:type="paragraph" w:customStyle="1" w:styleId="xl79">
    <w:name w:val="xl79"/>
    <w:basedOn w:val="afd"/>
    <w:qFormat/>
    <w:rsid w:val="00C47442"/>
    <w:pPr>
      <w:widowControl/>
      <w:pBdr>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cs="宋体"/>
      <w:color w:val="000000"/>
      <w:kern w:val="0"/>
      <w:sz w:val="20"/>
      <w:szCs w:val="20"/>
    </w:rPr>
  </w:style>
  <w:style w:type="paragraph" w:customStyle="1" w:styleId="xl80">
    <w:name w:val="xl80"/>
    <w:basedOn w:val="afd"/>
    <w:qFormat/>
    <w:rsid w:val="00C47442"/>
    <w:pPr>
      <w:widowControl/>
      <w:pBdr>
        <w:top w:val="single" w:sz="4" w:space="0" w:color="auto"/>
        <w:left w:val="single" w:sz="4" w:space="0" w:color="auto"/>
        <w:right w:val="single" w:sz="4" w:space="0" w:color="auto"/>
      </w:pBdr>
      <w:spacing w:before="100" w:beforeAutospacing="1" w:after="100" w:afterAutospacing="1" w:line="240" w:lineRule="auto"/>
      <w:ind w:firstLineChars="0" w:firstLine="0"/>
      <w:jc w:val="left"/>
    </w:pPr>
    <w:rPr>
      <w:rFonts w:cs="宋体"/>
      <w:kern w:val="0"/>
      <w:sz w:val="20"/>
      <w:szCs w:val="20"/>
    </w:rPr>
  </w:style>
  <w:style w:type="paragraph" w:customStyle="1" w:styleId="xl81">
    <w:name w:val="xl81"/>
    <w:basedOn w:val="afd"/>
    <w:qFormat/>
    <w:rsid w:val="00C47442"/>
    <w:pPr>
      <w:widowControl/>
      <w:pBdr>
        <w:left w:val="single" w:sz="4" w:space="0" w:color="auto"/>
        <w:bottom w:val="single" w:sz="4" w:space="0" w:color="auto"/>
        <w:right w:val="single" w:sz="4" w:space="0" w:color="auto"/>
      </w:pBdr>
      <w:spacing w:before="100" w:beforeAutospacing="1" w:after="100" w:afterAutospacing="1" w:line="240" w:lineRule="auto"/>
      <w:ind w:firstLineChars="0" w:firstLine="0"/>
      <w:jc w:val="left"/>
    </w:pPr>
    <w:rPr>
      <w:rFonts w:cs="宋体"/>
      <w:kern w:val="0"/>
      <w:sz w:val="20"/>
      <w:szCs w:val="20"/>
    </w:rPr>
  </w:style>
  <w:style w:type="paragraph" w:customStyle="1" w:styleId="xl82">
    <w:name w:val="xl82"/>
    <w:basedOn w:val="afd"/>
    <w:qFormat/>
    <w:rsid w:val="00C47442"/>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pPr>
    <w:rPr>
      <w:rFonts w:cs="宋体"/>
      <w:kern w:val="0"/>
      <w:sz w:val="20"/>
      <w:szCs w:val="20"/>
    </w:rPr>
  </w:style>
  <w:style w:type="paragraph" w:customStyle="1" w:styleId="xl83">
    <w:name w:val="xl83"/>
    <w:basedOn w:val="afd"/>
    <w:qFormat/>
    <w:rsid w:val="00C47442"/>
    <w:pPr>
      <w:widowControl/>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ind w:firstLineChars="0" w:firstLine="0"/>
      <w:jc w:val="center"/>
    </w:pPr>
    <w:rPr>
      <w:rFonts w:cs="宋体"/>
      <w:b/>
      <w:bCs/>
      <w:color w:val="000000"/>
      <w:kern w:val="0"/>
      <w:sz w:val="20"/>
      <w:szCs w:val="20"/>
    </w:rPr>
  </w:style>
  <w:style w:type="paragraph" w:customStyle="1" w:styleId="xl84">
    <w:name w:val="xl84"/>
    <w:basedOn w:val="afd"/>
    <w:qFormat/>
    <w:rsid w:val="00C47442"/>
    <w:pPr>
      <w:widowControl/>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ind w:firstLineChars="0" w:firstLine="0"/>
      <w:jc w:val="left"/>
    </w:pPr>
    <w:rPr>
      <w:rFonts w:cs="宋体"/>
      <w:kern w:val="0"/>
      <w:sz w:val="20"/>
      <w:szCs w:val="20"/>
    </w:rPr>
  </w:style>
  <w:style w:type="paragraph" w:customStyle="1" w:styleId="xl85">
    <w:name w:val="xl85"/>
    <w:basedOn w:val="afd"/>
    <w:qFormat/>
    <w:rsid w:val="00C47442"/>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Chars="0" w:firstLine="0"/>
      <w:jc w:val="left"/>
    </w:pPr>
    <w:rPr>
      <w:rFonts w:ascii="仿宋_GB2312" w:eastAsia="仿宋_GB2312" w:cs="宋体"/>
      <w:kern w:val="0"/>
      <w:sz w:val="18"/>
      <w:szCs w:val="18"/>
    </w:rPr>
  </w:style>
  <w:style w:type="paragraph" w:customStyle="1" w:styleId="xl86">
    <w:name w:val="xl86"/>
    <w:basedOn w:val="afd"/>
    <w:qFormat/>
    <w:rsid w:val="00C47442"/>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Chars="0" w:firstLine="0"/>
      <w:jc w:val="center"/>
    </w:pPr>
    <w:rPr>
      <w:rFonts w:ascii="仿宋_GB2312" w:eastAsia="仿宋_GB2312" w:cs="宋体"/>
      <w:color w:val="000000"/>
      <w:kern w:val="0"/>
      <w:sz w:val="18"/>
      <w:szCs w:val="18"/>
    </w:rPr>
  </w:style>
  <w:style w:type="paragraph" w:customStyle="1" w:styleId="xl87">
    <w:name w:val="xl87"/>
    <w:basedOn w:val="afd"/>
    <w:qFormat/>
    <w:rsid w:val="00C47442"/>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Chars="0" w:firstLine="0"/>
      <w:jc w:val="left"/>
    </w:pPr>
    <w:rPr>
      <w:rFonts w:ascii="仿宋_GB2312" w:eastAsia="仿宋_GB2312" w:cs="宋体"/>
      <w:kern w:val="0"/>
      <w:sz w:val="18"/>
      <w:szCs w:val="18"/>
    </w:rPr>
  </w:style>
  <w:style w:type="paragraph" w:customStyle="1" w:styleId="xl88">
    <w:name w:val="xl88"/>
    <w:basedOn w:val="afd"/>
    <w:qFormat/>
    <w:rsid w:val="00C47442"/>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Chars="0" w:firstLine="0"/>
      <w:jc w:val="left"/>
    </w:pPr>
    <w:rPr>
      <w:rFonts w:cs="宋体"/>
      <w:kern w:val="0"/>
      <w:sz w:val="18"/>
      <w:szCs w:val="18"/>
    </w:rPr>
  </w:style>
  <w:style w:type="paragraph" w:customStyle="1" w:styleId="xl89">
    <w:name w:val="xl89"/>
    <w:basedOn w:val="afd"/>
    <w:qFormat/>
    <w:rsid w:val="00C47442"/>
    <w:pPr>
      <w:widowControl/>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Chars="0" w:firstLine="0"/>
      <w:jc w:val="center"/>
    </w:pPr>
    <w:rPr>
      <w:rFonts w:ascii="仿宋_GB2312" w:eastAsia="仿宋_GB2312" w:cs="宋体"/>
      <w:b/>
      <w:bCs/>
      <w:kern w:val="0"/>
      <w:sz w:val="20"/>
      <w:szCs w:val="20"/>
    </w:rPr>
  </w:style>
  <w:style w:type="paragraph" w:customStyle="1" w:styleId="xl90">
    <w:name w:val="xl90"/>
    <w:basedOn w:val="afd"/>
    <w:qFormat/>
    <w:rsid w:val="00C47442"/>
    <w:pPr>
      <w:widowControl/>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Chars="0" w:firstLine="0"/>
      <w:jc w:val="center"/>
    </w:pPr>
    <w:rPr>
      <w:rFonts w:ascii="仿宋_GB2312" w:eastAsia="仿宋_GB2312" w:cs="宋体"/>
      <w:b/>
      <w:bCs/>
      <w:color w:val="000000"/>
      <w:kern w:val="0"/>
      <w:sz w:val="20"/>
      <w:szCs w:val="20"/>
    </w:rPr>
  </w:style>
  <w:style w:type="paragraph" w:customStyle="1" w:styleId="xl91">
    <w:name w:val="xl91"/>
    <w:basedOn w:val="afd"/>
    <w:qFormat/>
    <w:rsid w:val="00C47442"/>
    <w:pPr>
      <w:widowControl/>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Chars="0" w:firstLine="0"/>
      <w:jc w:val="left"/>
    </w:pPr>
    <w:rPr>
      <w:rFonts w:ascii="仿宋_GB2312" w:eastAsia="仿宋_GB2312" w:cs="宋体"/>
      <w:b/>
      <w:bCs/>
      <w:kern w:val="0"/>
      <w:sz w:val="20"/>
      <w:szCs w:val="20"/>
    </w:rPr>
  </w:style>
  <w:style w:type="paragraph" w:customStyle="1" w:styleId="xl92">
    <w:name w:val="xl92"/>
    <w:basedOn w:val="afd"/>
    <w:qFormat/>
    <w:rsid w:val="00C47442"/>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Chars="0" w:firstLine="0"/>
      <w:jc w:val="left"/>
    </w:pPr>
    <w:rPr>
      <w:rFonts w:cs="宋体"/>
      <w:kern w:val="0"/>
      <w:sz w:val="20"/>
      <w:szCs w:val="20"/>
    </w:rPr>
  </w:style>
  <w:style w:type="paragraph" w:customStyle="1" w:styleId="xl93">
    <w:name w:val="xl93"/>
    <w:basedOn w:val="afd"/>
    <w:qFormat/>
    <w:rsid w:val="00C47442"/>
    <w:pPr>
      <w:widowControl/>
      <w:shd w:val="clear" w:color="000000" w:fill="FFFFFF"/>
      <w:spacing w:before="100" w:beforeAutospacing="1" w:after="100" w:afterAutospacing="1" w:line="240" w:lineRule="auto"/>
      <w:ind w:firstLineChars="0" w:firstLine="0"/>
      <w:jc w:val="left"/>
    </w:pPr>
    <w:rPr>
      <w:rFonts w:ascii="仿宋_GB2312" w:eastAsia="仿宋_GB2312" w:cs="宋体"/>
      <w:kern w:val="0"/>
      <w:sz w:val="20"/>
      <w:szCs w:val="20"/>
    </w:rPr>
  </w:style>
  <w:style w:type="paragraph" w:customStyle="1" w:styleId="xl94">
    <w:name w:val="xl94"/>
    <w:basedOn w:val="afd"/>
    <w:qFormat/>
    <w:rsid w:val="00C47442"/>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Chars="0" w:firstLine="0"/>
      <w:jc w:val="center"/>
    </w:pPr>
    <w:rPr>
      <w:rFonts w:cs="宋体"/>
      <w:b/>
      <w:bCs/>
      <w:color w:val="000000"/>
      <w:kern w:val="0"/>
      <w:sz w:val="20"/>
      <w:szCs w:val="20"/>
    </w:rPr>
  </w:style>
  <w:style w:type="paragraph" w:customStyle="1" w:styleId="xl95">
    <w:name w:val="xl95"/>
    <w:basedOn w:val="afd"/>
    <w:qFormat/>
    <w:rsid w:val="00C47442"/>
    <w:pPr>
      <w:widowControl/>
      <w:spacing w:before="100" w:beforeAutospacing="1" w:after="100" w:afterAutospacing="1" w:line="240" w:lineRule="auto"/>
      <w:ind w:firstLineChars="0" w:firstLine="0"/>
      <w:jc w:val="left"/>
    </w:pPr>
    <w:rPr>
      <w:rFonts w:ascii="微软雅黑" w:eastAsia="微软雅黑" w:hAnsi="微软雅黑" w:cs="宋体"/>
      <w:kern w:val="0"/>
      <w:sz w:val="18"/>
      <w:szCs w:val="18"/>
    </w:rPr>
  </w:style>
  <w:style w:type="paragraph" w:customStyle="1" w:styleId="xl96">
    <w:name w:val="xl96"/>
    <w:basedOn w:val="afd"/>
    <w:qFormat/>
    <w:rsid w:val="00C47442"/>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Chars="0" w:firstLine="0"/>
      <w:jc w:val="left"/>
    </w:pPr>
    <w:rPr>
      <w:rFonts w:cs="宋体"/>
      <w:kern w:val="0"/>
    </w:rPr>
  </w:style>
  <w:style w:type="paragraph" w:customStyle="1" w:styleId="xl97">
    <w:name w:val="xl97"/>
    <w:basedOn w:val="afd"/>
    <w:qFormat/>
    <w:rsid w:val="00C47442"/>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微软雅黑" w:eastAsia="微软雅黑" w:hAnsi="微软雅黑" w:cs="宋体"/>
      <w:color w:val="000000"/>
      <w:kern w:val="0"/>
      <w:sz w:val="18"/>
      <w:szCs w:val="18"/>
    </w:rPr>
  </w:style>
  <w:style w:type="paragraph" w:customStyle="1" w:styleId="xl98">
    <w:name w:val="xl98"/>
    <w:basedOn w:val="afd"/>
    <w:qFormat/>
    <w:rsid w:val="00C47442"/>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微软雅黑" w:eastAsia="微软雅黑" w:hAnsi="微软雅黑" w:cs="宋体"/>
      <w:kern w:val="0"/>
      <w:sz w:val="18"/>
      <w:szCs w:val="18"/>
    </w:rPr>
  </w:style>
  <w:style w:type="paragraph" w:customStyle="1" w:styleId="xl99">
    <w:name w:val="xl99"/>
    <w:basedOn w:val="afd"/>
    <w:qFormat/>
    <w:rsid w:val="00C47442"/>
    <w:pPr>
      <w:widowControl/>
      <w:spacing w:before="100" w:beforeAutospacing="1" w:after="100" w:afterAutospacing="1" w:line="240" w:lineRule="auto"/>
      <w:ind w:firstLineChars="0" w:firstLine="0"/>
      <w:jc w:val="left"/>
    </w:pPr>
    <w:rPr>
      <w:rFonts w:cs="宋体"/>
      <w:color w:val="000000"/>
      <w:kern w:val="0"/>
      <w:sz w:val="20"/>
      <w:szCs w:val="20"/>
    </w:rPr>
  </w:style>
  <w:style w:type="paragraph" w:customStyle="1" w:styleId="xl100">
    <w:name w:val="xl100"/>
    <w:basedOn w:val="afd"/>
    <w:qFormat/>
    <w:rsid w:val="00C47442"/>
    <w:pPr>
      <w:widowControl/>
      <w:spacing w:before="100" w:beforeAutospacing="1" w:after="100" w:afterAutospacing="1" w:line="240" w:lineRule="auto"/>
      <w:ind w:firstLineChars="0" w:firstLine="0"/>
      <w:jc w:val="left"/>
    </w:pPr>
    <w:rPr>
      <w:rFonts w:cs="宋体"/>
      <w:color w:val="000000"/>
      <w:kern w:val="0"/>
      <w:sz w:val="20"/>
      <w:szCs w:val="20"/>
    </w:rPr>
  </w:style>
  <w:style w:type="paragraph" w:customStyle="1" w:styleId="xl101">
    <w:name w:val="xl101"/>
    <w:basedOn w:val="afd"/>
    <w:qFormat/>
    <w:rsid w:val="00C47442"/>
    <w:pPr>
      <w:widowControl/>
      <w:spacing w:before="100" w:beforeAutospacing="1" w:after="100" w:afterAutospacing="1" w:line="240" w:lineRule="auto"/>
      <w:ind w:firstLineChars="0" w:firstLine="0"/>
      <w:jc w:val="left"/>
    </w:pPr>
    <w:rPr>
      <w:rFonts w:cs="宋体"/>
      <w:color w:val="000000"/>
      <w:kern w:val="0"/>
      <w:sz w:val="20"/>
      <w:szCs w:val="20"/>
    </w:rPr>
  </w:style>
  <w:style w:type="paragraph" w:customStyle="1" w:styleId="xl102">
    <w:name w:val="xl102"/>
    <w:basedOn w:val="afd"/>
    <w:qFormat/>
    <w:rsid w:val="00C47442"/>
    <w:pPr>
      <w:widowControl/>
      <w:spacing w:before="100" w:beforeAutospacing="1" w:after="100" w:afterAutospacing="1" w:line="240" w:lineRule="auto"/>
      <w:ind w:firstLineChars="0" w:firstLine="0"/>
      <w:jc w:val="left"/>
    </w:pPr>
    <w:rPr>
      <w:rFonts w:cs="宋体"/>
      <w:color w:val="000000"/>
      <w:kern w:val="0"/>
      <w:sz w:val="20"/>
      <w:szCs w:val="20"/>
    </w:rPr>
  </w:style>
  <w:style w:type="paragraph" w:customStyle="1" w:styleId="xl103">
    <w:name w:val="xl103"/>
    <w:basedOn w:val="afd"/>
    <w:qFormat/>
    <w:rsid w:val="00C47442"/>
    <w:pPr>
      <w:widowControl/>
      <w:spacing w:before="100" w:beforeAutospacing="1" w:after="100" w:afterAutospacing="1" w:line="240" w:lineRule="auto"/>
      <w:ind w:firstLineChars="0" w:firstLine="0"/>
      <w:jc w:val="right"/>
    </w:pPr>
    <w:rPr>
      <w:rFonts w:cs="宋体"/>
      <w:color w:val="000000"/>
      <w:kern w:val="0"/>
      <w:sz w:val="20"/>
      <w:szCs w:val="20"/>
    </w:rPr>
  </w:style>
  <w:style w:type="paragraph" w:customStyle="1" w:styleId="xl104">
    <w:name w:val="xl104"/>
    <w:basedOn w:val="afd"/>
    <w:qFormat/>
    <w:rsid w:val="00C47442"/>
    <w:pPr>
      <w:widowControl/>
      <w:spacing w:before="100" w:beforeAutospacing="1" w:after="100" w:afterAutospacing="1" w:line="240" w:lineRule="auto"/>
      <w:ind w:firstLineChars="0" w:firstLine="0"/>
      <w:jc w:val="center"/>
    </w:pPr>
    <w:rPr>
      <w:rFonts w:cs="宋体"/>
      <w:b/>
      <w:bCs/>
      <w:kern w:val="0"/>
      <w:sz w:val="20"/>
      <w:szCs w:val="20"/>
    </w:rPr>
  </w:style>
  <w:style w:type="paragraph" w:customStyle="1" w:styleId="xl105">
    <w:name w:val="xl105"/>
    <w:basedOn w:val="afd"/>
    <w:qFormat/>
    <w:rsid w:val="00C47442"/>
    <w:pPr>
      <w:widowControl/>
      <w:pBdr>
        <w:left w:val="single" w:sz="4" w:space="0" w:color="auto"/>
        <w:right w:val="single" w:sz="4" w:space="0" w:color="auto"/>
      </w:pBdr>
      <w:spacing w:before="100" w:beforeAutospacing="1" w:after="100" w:afterAutospacing="1" w:line="240" w:lineRule="auto"/>
      <w:ind w:firstLineChars="0" w:firstLine="0"/>
      <w:jc w:val="center"/>
    </w:pPr>
    <w:rPr>
      <w:rFonts w:cs="宋体"/>
      <w:color w:val="000000"/>
      <w:kern w:val="0"/>
      <w:sz w:val="20"/>
      <w:szCs w:val="20"/>
    </w:rPr>
  </w:style>
  <w:style w:type="paragraph" w:customStyle="1" w:styleId="xl106">
    <w:name w:val="xl106"/>
    <w:basedOn w:val="afd"/>
    <w:qFormat/>
    <w:rsid w:val="00C47442"/>
    <w:pPr>
      <w:widowControl/>
      <w:pBdr>
        <w:left w:val="single" w:sz="4" w:space="0" w:color="auto"/>
        <w:right w:val="single" w:sz="4" w:space="0" w:color="auto"/>
      </w:pBdr>
      <w:spacing w:before="100" w:beforeAutospacing="1" w:after="100" w:afterAutospacing="1" w:line="240" w:lineRule="auto"/>
      <w:ind w:firstLineChars="0" w:firstLine="0"/>
      <w:jc w:val="center"/>
    </w:pPr>
    <w:rPr>
      <w:rFonts w:cs="宋体"/>
      <w:kern w:val="0"/>
      <w:sz w:val="20"/>
      <w:szCs w:val="20"/>
    </w:rPr>
  </w:style>
  <w:style w:type="paragraph" w:customStyle="1" w:styleId="xl107">
    <w:name w:val="xl107"/>
    <w:basedOn w:val="afd"/>
    <w:qFormat/>
    <w:rsid w:val="00C47442"/>
    <w:pPr>
      <w:widowControl/>
      <w:pBdr>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cs="宋体"/>
      <w:kern w:val="0"/>
      <w:sz w:val="20"/>
      <w:szCs w:val="20"/>
    </w:rPr>
  </w:style>
  <w:style w:type="paragraph" w:customStyle="1" w:styleId="xl108">
    <w:name w:val="xl108"/>
    <w:basedOn w:val="afd"/>
    <w:qFormat/>
    <w:rsid w:val="00C47442"/>
    <w:pPr>
      <w:widowControl/>
      <w:pBdr>
        <w:left w:val="single" w:sz="4" w:space="0" w:color="auto"/>
        <w:right w:val="single" w:sz="4" w:space="0" w:color="auto"/>
      </w:pBdr>
      <w:spacing w:before="100" w:beforeAutospacing="1" w:after="100" w:afterAutospacing="1" w:line="240" w:lineRule="auto"/>
      <w:ind w:firstLineChars="0" w:firstLine="0"/>
      <w:jc w:val="left"/>
    </w:pPr>
    <w:rPr>
      <w:rFonts w:cs="宋体"/>
      <w:kern w:val="0"/>
      <w:sz w:val="20"/>
      <w:szCs w:val="20"/>
    </w:rPr>
  </w:style>
  <w:style w:type="paragraph" w:customStyle="1" w:styleId="xl109">
    <w:name w:val="xl109"/>
    <w:basedOn w:val="afd"/>
    <w:qFormat/>
    <w:rsid w:val="00C47442"/>
    <w:pPr>
      <w:widowControl/>
      <w:pBdr>
        <w:left w:val="single" w:sz="4" w:space="0" w:color="auto"/>
        <w:right w:val="single" w:sz="4" w:space="0" w:color="auto"/>
      </w:pBdr>
      <w:spacing w:before="100" w:beforeAutospacing="1" w:after="100" w:afterAutospacing="1" w:line="240" w:lineRule="auto"/>
      <w:ind w:firstLineChars="0" w:firstLine="0"/>
      <w:jc w:val="center"/>
    </w:pPr>
    <w:rPr>
      <w:rFonts w:cs="宋体"/>
      <w:kern w:val="0"/>
    </w:rPr>
  </w:style>
  <w:style w:type="paragraph" w:customStyle="1" w:styleId="xl110">
    <w:name w:val="xl110"/>
    <w:basedOn w:val="afd"/>
    <w:qFormat/>
    <w:rsid w:val="00C47442"/>
    <w:pPr>
      <w:widowControl/>
      <w:pBdr>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cs="宋体"/>
      <w:kern w:val="0"/>
    </w:rPr>
  </w:style>
  <w:style w:type="paragraph" w:customStyle="1" w:styleId="xl111">
    <w:name w:val="xl111"/>
    <w:basedOn w:val="afd"/>
    <w:qFormat/>
    <w:rsid w:val="00C47442"/>
    <w:pPr>
      <w:widowControl/>
      <w:pBdr>
        <w:top w:val="single" w:sz="4" w:space="0" w:color="auto"/>
        <w:left w:val="single" w:sz="4" w:space="0" w:color="auto"/>
        <w:bottom w:val="single" w:sz="4" w:space="0" w:color="auto"/>
      </w:pBdr>
      <w:shd w:val="clear" w:color="000000" w:fill="C5D9F1"/>
      <w:spacing w:before="100" w:beforeAutospacing="1" w:after="100" w:afterAutospacing="1" w:line="240" w:lineRule="auto"/>
      <w:ind w:firstLineChars="0" w:firstLine="0"/>
      <w:jc w:val="center"/>
    </w:pPr>
    <w:rPr>
      <w:rFonts w:cs="宋体"/>
      <w:kern w:val="0"/>
      <w:sz w:val="20"/>
      <w:szCs w:val="20"/>
    </w:rPr>
  </w:style>
  <w:style w:type="paragraph" w:customStyle="1" w:styleId="xl112">
    <w:name w:val="xl112"/>
    <w:basedOn w:val="afd"/>
    <w:qFormat/>
    <w:rsid w:val="00C47442"/>
    <w:pPr>
      <w:widowControl/>
      <w:pBdr>
        <w:top w:val="single" w:sz="4" w:space="0" w:color="auto"/>
        <w:bottom w:val="single" w:sz="4" w:space="0" w:color="auto"/>
      </w:pBdr>
      <w:shd w:val="clear" w:color="000000" w:fill="C5D9F1"/>
      <w:spacing w:before="100" w:beforeAutospacing="1" w:after="100" w:afterAutospacing="1" w:line="240" w:lineRule="auto"/>
      <w:ind w:firstLineChars="0" w:firstLine="0"/>
      <w:jc w:val="left"/>
    </w:pPr>
    <w:rPr>
      <w:rFonts w:cs="宋体"/>
      <w:kern w:val="0"/>
    </w:rPr>
  </w:style>
  <w:style w:type="paragraph" w:customStyle="1" w:styleId="xl113">
    <w:name w:val="xl113"/>
    <w:basedOn w:val="afd"/>
    <w:qFormat/>
    <w:rsid w:val="00C47442"/>
    <w:pPr>
      <w:widowControl/>
      <w:pBdr>
        <w:top w:val="single" w:sz="4" w:space="0" w:color="auto"/>
        <w:bottom w:val="single" w:sz="4" w:space="0" w:color="auto"/>
        <w:right w:val="single" w:sz="4" w:space="0" w:color="auto"/>
      </w:pBdr>
      <w:shd w:val="clear" w:color="000000" w:fill="C5D9F1"/>
      <w:spacing w:before="100" w:beforeAutospacing="1" w:after="100" w:afterAutospacing="1" w:line="240" w:lineRule="auto"/>
      <w:ind w:firstLineChars="0" w:firstLine="0"/>
      <w:jc w:val="left"/>
    </w:pPr>
    <w:rPr>
      <w:rFonts w:cs="宋体"/>
      <w:kern w:val="0"/>
    </w:rPr>
  </w:style>
  <w:style w:type="paragraph" w:customStyle="1" w:styleId="xl114">
    <w:name w:val="xl114"/>
    <w:basedOn w:val="afd"/>
    <w:qFormat/>
    <w:rsid w:val="00C47442"/>
    <w:pPr>
      <w:widowControl/>
      <w:spacing w:before="100" w:beforeAutospacing="1" w:after="100" w:afterAutospacing="1" w:line="240" w:lineRule="auto"/>
      <w:ind w:firstLineChars="0" w:firstLine="0"/>
      <w:jc w:val="left"/>
    </w:pPr>
    <w:rPr>
      <w:rFonts w:cs="宋体"/>
      <w:b/>
      <w:bCs/>
      <w:kern w:val="0"/>
      <w:sz w:val="20"/>
      <w:szCs w:val="20"/>
    </w:rPr>
  </w:style>
  <w:style w:type="paragraph" w:customStyle="1" w:styleId="xl115">
    <w:name w:val="xl115"/>
    <w:basedOn w:val="afd"/>
    <w:qFormat/>
    <w:rsid w:val="00C47442"/>
    <w:pPr>
      <w:widowControl/>
      <w:pBdr>
        <w:top w:val="single" w:sz="4" w:space="0" w:color="auto"/>
        <w:left w:val="single" w:sz="4" w:space="0" w:color="auto"/>
        <w:bottom w:val="single" w:sz="4" w:space="0" w:color="auto"/>
      </w:pBdr>
      <w:spacing w:before="100" w:beforeAutospacing="1" w:after="100" w:afterAutospacing="1" w:line="240" w:lineRule="auto"/>
      <w:ind w:firstLineChars="0" w:firstLine="0"/>
      <w:jc w:val="left"/>
    </w:pPr>
    <w:rPr>
      <w:rFonts w:cs="宋体"/>
      <w:kern w:val="0"/>
      <w:sz w:val="20"/>
      <w:szCs w:val="20"/>
    </w:rPr>
  </w:style>
  <w:style w:type="paragraph" w:customStyle="1" w:styleId="xl116">
    <w:name w:val="xl116"/>
    <w:basedOn w:val="afd"/>
    <w:qFormat/>
    <w:rsid w:val="00C47442"/>
    <w:pPr>
      <w:widowControl/>
      <w:pBdr>
        <w:top w:val="single" w:sz="4" w:space="0" w:color="auto"/>
        <w:bottom w:val="single" w:sz="4" w:space="0" w:color="auto"/>
        <w:right w:val="single" w:sz="4" w:space="0" w:color="auto"/>
      </w:pBdr>
      <w:spacing w:before="100" w:beforeAutospacing="1" w:after="100" w:afterAutospacing="1" w:line="240" w:lineRule="auto"/>
      <w:ind w:firstLineChars="0" w:firstLine="0"/>
      <w:jc w:val="left"/>
    </w:pPr>
    <w:rPr>
      <w:rFonts w:cs="宋体"/>
      <w:kern w:val="0"/>
      <w:sz w:val="20"/>
      <w:szCs w:val="20"/>
    </w:rPr>
  </w:style>
  <w:style w:type="paragraph" w:customStyle="1" w:styleId="xl117">
    <w:name w:val="xl117"/>
    <w:basedOn w:val="afd"/>
    <w:qFormat/>
    <w:rsid w:val="00C47442"/>
    <w:pPr>
      <w:widowControl/>
      <w:pBdr>
        <w:top w:val="single" w:sz="4" w:space="0" w:color="auto"/>
        <w:left w:val="single" w:sz="4" w:space="0" w:color="auto"/>
        <w:right w:val="single" w:sz="4" w:space="0" w:color="auto"/>
      </w:pBdr>
      <w:spacing w:before="100" w:beforeAutospacing="1" w:after="100" w:afterAutospacing="1" w:line="240" w:lineRule="auto"/>
      <w:ind w:firstLineChars="0" w:firstLine="0"/>
      <w:jc w:val="left"/>
    </w:pPr>
    <w:rPr>
      <w:rFonts w:cs="宋体"/>
      <w:kern w:val="0"/>
      <w:sz w:val="20"/>
      <w:szCs w:val="20"/>
    </w:rPr>
  </w:style>
  <w:style w:type="paragraph" w:customStyle="1" w:styleId="xl118">
    <w:name w:val="xl118"/>
    <w:basedOn w:val="afd"/>
    <w:qFormat/>
    <w:rsid w:val="00C47442"/>
    <w:pPr>
      <w:widowControl/>
      <w:pBdr>
        <w:left w:val="single" w:sz="4" w:space="0" w:color="auto"/>
        <w:right w:val="single" w:sz="4" w:space="0" w:color="auto"/>
      </w:pBdr>
      <w:spacing w:before="100" w:beforeAutospacing="1" w:after="100" w:afterAutospacing="1" w:line="240" w:lineRule="auto"/>
      <w:ind w:firstLineChars="0" w:firstLine="0"/>
      <w:jc w:val="left"/>
    </w:pPr>
    <w:rPr>
      <w:rFonts w:cs="宋体"/>
      <w:kern w:val="0"/>
      <w:sz w:val="20"/>
      <w:szCs w:val="20"/>
    </w:rPr>
  </w:style>
  <w:style w:type="paragraph" w:customStyle="1" w:styleId="xl119">
    <w:name w:val="xl119"/>
    <w:basedOn w:val="afd"/>
    <w:qFormat/>
    <w:rsid w:val="00C47442"/>
    <w:pPr>
      <w:widowControl/>
      <w:pBdr>
        <w:left w:val="single" w:sz="4" w:space="0" w:color="auto"/>
        <w:bottom w:val="single" w:sz="4" w:space="0" w:color="auto"/>
        <w:right w:val="single" w:sz="4" w:space="0" w:color="auto"/>
      </w:pBdr>
      <w:spacing w:before="100" w:beforeAutospacing="1" w:after="100" w:afterAutospacing="1" w:line="240" w:lineRule="auto"/>
      <w:ind w:firstLineChars="0" w:firstLine="0"/>
      <w:jc w:val="left"/>
    </w:pPr>
    <w:rPr>
      <w:rFonts w:cs="宋体"/>
      <w:kern w:val="0"/>
      <w:sz w:val="20"/>
      <w:szCs w:val="20"/>
    </w:rPr>
  </w:style>
  <w:style w:type="paragraph" w:customStyle="1" w:styleId="xl120">
    <w:name w:val="xl120"/>
    <w:basedOn w:val="afd"/>
    <w:qFormat/>
    <w:rsid w:val="00C47442"/>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cs="宋体"/>
      <w:kern w:val="0"/>
      <w:sz w:val="20"/>
      <w:szCs w:val="20"/>
    </w:rPr>
  </w:style>
  <w:style w:type="paragraph" w:customStyle="1" w:styleId="xl121">
    <w:name w:val="xl121"/>
    <w:basedOn w:val="afd"/>
    <w:qFormat/>
    <w:rsid w:val="00C47442"/>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cs="宋体"/>
      <w:kern w:val="0"/>
    </w:rPr>
  </w:style>
  <w:style w:type="paragraph" w:customStyle="1" w:styleId="xl122">
    <w:name w:val="xl122"/>
    <w:basedOn w:val="afd"/>
    <w:qFormat/>
    <w:rsid w:val="00C47442"/>
    <w:pPr>
      <w:widowControl/>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ind w:firstLineChars="0" w:firstLine="0"/>
      <w:jc w:val="center"/>
    </w:pPr>
    <w:rPr>
      <w:rFonts w:cs="宋体"/>
      <w:kern w:val="0"/>
      <w:sz w:val="20"/>
      <w:szCs w:val="20"/>
    </w:rPr>
  </w:style>
  <w:style w:type="paragraph" w:customStyle="1" w:styleId="xl123">
    <w:name w:val="xl123"/>
    <w:basedOn w:val="afd"/>
    <w:qFormat/>
    <w:rsid w:val="00C47442"/>
    <w:pPr>
      <w:widowControl/>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ind w:firstLineChars="0" w:firstLine="0"/>
      <w:jc w:val="left"/>
    </w:pPr>
    <w:rPr>
      <w:rFonts w:cs="宋体"/>
      <w:kern w:val="0"/>
    </w:rPr>
  </w:style>
  <w:style w:type="paragraph" w:customStyle="1" w:styleId="xl124">
    <w:name w:val="xl124"/>
    <w:basedOn w:val="afd"/>
    <w:qFormat/>
    <w:rsid w:val="00C47442"/>
    <w:pPr>
      <w:widowControl/>
      <w:pBdr>
        <w:top w:val="single" w:sz="4" w:space="0" w:color="auto"/>
        <w:left w:val="single" w:sz="4" w:space="0" w:color="auto"/>
        <w:bottom w:val="single" w:sz="4" w:space="0" w:color="auto"/>
      </w:pBdr>
      <w:shd w:val="clear" w:color="000000" w:fill="8DB4E2"/>
      <w:spacing w:before="100" w:beforeAutospacing="1" w:after="100" w:afterAutospacing="1" w:line="240" w:lineRule="auto"/>
      <w:ind w:firstLineChars="0" w:firstLine="0"/>
      <w:jc w:val="center"/>
    </w:pPr>
    <w:rPr>
      <w:rFonts w:cs="宋体"/>
      <w:b/>
      <w:bCs/>
      <w:kern w:val="0"/>
      <w:sz w:val="20"/>
      <w:szCs w:val="20"/>
    </w:rPr>
  </w:style>
  <w:style w:type="paragraph" w:customStyle="1" w:styleId="xl125">
    <w:name w:val="xl125"/>
    <w:basedOn w:val="afd"/>
    <w:qFormat/>
    <w:rsid w:val="00C47442"/>
    <w:pPr>
      <w:widowControl/>
      <w:pBdr>
        <w:top w:val="single" w:sz="4" w:space="0" w:color="auto"/>
        <w:bottom w:val="single" w:sz="4" w:space="0" w:color="auto"/>
      </w:pBdr>
      <w:shd w:val="clear" w:color="000000" w:fill="8DB4E2"/>
      <w:spacing w:before="100" w:beforeAutospacing="1" w:after="100" w:afterAutospacing="1" w:line="240" w:lineRule="auto"/>
      <w:ind w:firstLineChars="0" w:firstLine="0"/>
      <w:jc w:val="left"/>
    </w:pPr>
    <w:rPr>
      <w:rFonts w:cs="宋体"/>
      <w:b/>
      <w:bCs/>
      <w:kern w:val="0"/>
    </w:rPr>
  </w:style>
  <w:style w:type="paragraph" w:customStyle="1" w:styleId="xl126">
    <w:name w:val="xl126"/>
    <w:basedOn w:val="afd"/>
    <w:qFormat/>
    <w:rsid w:val="00C47442"/>
    <w:pPr>
      <w:widowControl/>
      <w:pBdr>
        <w:top w:val="single" w:sz="4" w:space="0" w:color="auto"/>
        <w:bottom w:val="single" w:sz="4" w:space="0" w:color="auto"/>
        <w:right w:val="single" w:sz="4" w:space="0" w:color="auto"/>
      </w:pBdr>
      <w:shd w:val="clear" w:color="000000" w:fill="8DB4E2"/>
      <w:spacing w:before="100" w:beforeAutospacing="1" w:after="100" w:afterAutospacing="1" w:line="240" w:lineRule="auto"/>
      <w:ind w:firstLineChars="0" w:firstLine="0"/>
      <w:jc w:val="left"/>
    </w:pPr>
    <w:rPr>
      <w:rFonts w:cs="宋体"/>
      <w:b/>
      <w:bCs/>
      <w:kern w:val="0"/>
    </w:rPr>
  </w:style>
  <w:style w:type="paragraph" w:customStyle="1" w:styleId="xl127">
    <w:name w:val="xl127"/>
    <w:basedOn w:val="afd"/>
    <w:qFormat/>
    <w:rsid w:val="00C47442"/>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pPr>
    <w:rPr>
      <w:rFonts w:cs="宋体"/>
      <w:kern w:val="0"/>
    </w:rPr>
  </w:style>
  <w:style w:type="paragraph" w:customStyle="1" w:styleId="xl128">
    <w:name w:val="xl128"/>
    <w:basedOn w:val="afd"/>
    <w:qFormat/>
    <w:rsid w:val="00C47442"/>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Chars="0" w:firstLine="0"/>
      <w:jc w:val="center"/>
    </w:pPr>
    <w:rPr>
      <w:rFonts w:cs="宋体"/>
      <w:kern w:val="0"/>
      <w:sz w:val="20"/>
      <w:szCs w:val="20"/>
    </w:rPr>
  </w:style>
  <w:style w:type="paragraph" w:customStyle="1" w:styleId="xl129">
    <w:name w:val="xl129"/>
    <w:basedOn w:val="afd"/>
    <w:qFormat/>
    <w:rsid w:val="00C47442"/>
    <w:pPr>
      <w:widowControl/>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Chars="0" w:firstLine="0"/>
      <w:jc w:val="left"/>
    </w:pPr>
    <w:rPr>
      <w:rFonts w:cs="宋体"/>
      <w:kern w:val="0"/>
      <w:sz w:val="20"/>
      <w:szCs w:val="20"/>
    </w:rPr>
  </w:style>
  <w:style w:type="paragraph" w:customStyle="1" w:styleId="xl130">
    <w:name w:val="xl130"/>
    <w:basedOn w:val="afd"/>
    <w:qFormat/>
    <w:rsid w:val="00C47442"/>
    <w:pPr>
      <w:widowControl/>
      <w:pBdr>
        <w:left w:val="single" w:sz="4" w:space="0" w:color="auto"/>
        <w:right w:val="single" w:sz="4" w:space="0" w:color="auto"/>
      </w:pBdr>
      <w:spacing w:before="100" w:beforeAutospacing="1" w:after="100" w:afterAutospacing="1" w:line="240" w:lineRule="auto"/>
      <w:ind w:firstLineChars="0" w:firstLine="0"/>
      <w:jc w:val="left"/>
    </w:pPr>
    <w:rPr>
      <w:rFonts w:cs="宋体"/>
      <w:kern w:val="0"/>
    </w:rPr>
  </w:style>
  <w:style w:type="paragraph" w:customStyle="1" w:styleId="xl131">
    <w:name w:val="xl131"/>
    <w:basedOn w:val="afd"/>
    <w:qFormat/>
    <w:rsid w:val="00C47442"/>
    <w:pPr>
      <w:widowControl/>
      <w:pBdr>
        <w:left w:val="single" w:sz="4" w:space="0" w:color="auto"/>
        <w:bottom w:val="single" w:sz="4" w:space="0" w:color="auto"/>
        <w:right w:val="single" w:sz="4" w:space="0" w:color="auto"/>
      </w:pBdr>
      <w:spacing w:before="100" w:beforeAutospacing="1" w:after="100" w:afterAutospacing="1" w:line="240" w:lineRule="auto"/>
      <w:ind w:firstLineChars="0" w:firstLine="0"/>
      <w:jc w:val="left"/>
    </w:pPr>
    <w:rPr>
      <w:rFonts w:cs="宋体"/>
      <w:kern w:val="0"/>
    </w:rPr>
  </w:style>
  <w:style w:type="paragraph" w:customStyle="1" w:styleId="xl132">
    <w:name w:val="xl132"/>
    <w:basedOn w:val="afd"/>
    <w:qFormat/>
    <w:rsid w:val="00C47442"/>
    <w:pPr>
      <w:widowControl/>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Chars="0" w:firstLine="0"/>
      <w:jc w:val="center"/>
    </w:pPr>
    <w:rPr>
      <w:rFonts w:cs="宋体"/>
      <w:b/>
      <w:bCs/>
      <w:color w:val="000000"/>
      <w:kern w:val="0"/>
      <w:sz w:val="20"/>
      <w:szCs w:val="20"/>
    </w:rPr>
  </w:style>
  <w:style w:type="paragraph" w:customStyle="1" w:styleId="xl133">
    <w:name w:val="xl133"/>
    <w:basedOn w:val="afd"/>
    <w:qFormat/>
    <w:rsid w:val="00C47442"/>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Chars="0" w:firstLine="0"/>
      <w:jc w:val="center"/>
    </w:pPr>
    <w:rPr>
      <w:rFonts w:ascii="仿宋_GB2312" w:eastAsia="仿宋_GB2312" w:cs="宋体"/>
      <w:kern w:val="0"/>
      <w:sz w:val="18"/>
      <w:szCs w:val="18"/>
    </w:rPr>
  </w:style>
  <w:style w:type="paragraph" w:customStyle="1" w:styleId="xl134">
    <w:name w:val="xl134"/>
    <w:basedOn w:val="afd"/>
    <w:qFormat/>
    <w:rsid w:val="00C47442"/>
    <w:pPr>
      <w:widowControl/>
      <w:pBdr>
        <w:left w:val="single" w:sz="4" w:space="0" w:color="auto"/>
        <w:right w:val="single" w:sz="4" w:space="0" w:color="auto"/>
      </w:pBdr>
      <w:shd w:val="clear" w:color="000000" w:fill="FFFFFF"/>
      <w:spacing w:before="100" w:beforeAutospacing="1" w:after="100" w:afterAutospacing="1" w:line="240" w:lineRule="auto"/>
      <w:ind w:firstLineChars="0" w:firstLine="0"/>
      <w:jc w:val="center"/>
    </w:pPr>
    <w:rPr>
      <w:rFonts w:ascii="仿宋_GB2312" w:eastAsia="仿宋_GB2312" w:cs="宋体"/>
      <w:kern w:val="0"/>
      <w:sz w:val="18"/>
      <w:szCs w:val="18"/>
    </w:rPr>
  </w:style>
  <w:style w:type="paragraph" w:customStyle="1" w:styleId="xl135">
    <w:name w:val="xl135"/>
    <w:basedOn w:val="afd"/>
    <w:qFormat/>
    <w:rsid w:val="00C47442"/>
    <w:pPr>
      <w:widowControl/>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Chars="0" w:firstLine="0"/>
      <w:jc w:val="center"/>
    </w:pPr>
    <w:rPr>
      <w:rFonts w:ascii="仿宋_GB2312" w:eastAsia="仿宋_GB2312" w:cs="宋体"/>
      <w:kern w:val="0"/>
      <w:sz w:val="18"/>
      <w:szCs w:val="18"/>
    </w:rPr>
  </w:style>
  <w:style w:type="paragraph" w:customStyle="1" w:styleId="xl136">
    <w:name w:val="xl136"/>
    <w:basedOn w:val="afd"/>
    <w:qFormat/>
    <w:rsid w:val="00C47442"/>
    <w:pPr>
      <w:widowControl/>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Chars="0" w:firstLine="0"/>
      <w:jc w:val="center"/>
    </w:pPr>
    <w:rPr>
      <w:rFonts w:ascii="仿宋_GB2312" w:eastAsia="仿宋_GB2312" w:cs="宋体"/>
      <w:kern w:val="0"/>
      <w:sz w:val="18"/>
      <w:szCs w:val="18"/>
    </w:rPr>
  </w:style>
  <w:style w:type="paragraph" w:customStyle="1" w:styleId="xl137">
    <w:name w:val="xl137"/>
    <w:basedOn w:val="afd"/>
    <w:qFormat/>
    <w:rsid w:val="00C47442"/>
    <w:pPr>
      <w:widowControl/>
      <w:pBdr>
        <w:top w:val="single" w:sz="4" w:space="0" w:color="auto"/>
        <w:right w:val="single" w:sz="4" w:space="0" w:color="auto"/>
      </w:pBdr>
      <w:shd w:val="clear" w:color="000000" w:fill="FFFFFF"/>
      <w:spacing w:before="100" w:beforeAutospacing="1" w:after="100" w:afterAutospacing="1" w:line="240" w:lineRule="auto"/>
      <w:ind w:firstLineChars="0" w:firstLine="0"/>
      <w:jc w:val="center"/>
    </w:pPr>
    <w:rPr>
      <w:rFonts w:cs="宋体"/>
      <w:kern w:val="0"/>
      <w:sz w:val="20"/>
      <w:szCs w:val="20"/>
    </w:rPr>
  </w:style>
  <w:style w:type="paragraph" w:customStyle="1" w:styleId="xl138">
    <w:name w:val="xl138"/>
    <w:basedOn w:val="afd"/>
    <w:qFormat/>
    <w:rsid w:val="00C47442"/>
    <w:pPr>
      <w:widowControl/>
      <w:pBdr>
        <w:right w:val="single" w:sz="4" w:space="0" w:color="auto"/>
      </w:pBdr>
      <w:shd w:val="clear" w:color="000000" w:fill="FFFFFF"/>
      <w:spacing w:before="100" w:beforeAutospacing="1" w:after="100" w:afterAutospacing="1" w:line="240" w:lineRule="auto"/>
      <w:ind w:firstLineChars="0" w:firstLine="0"/>
      <w:jc w:val="left"/>
    </w:pPr>
    <w:rPr>
      <w:rFonts w:cs="宋体"/>
      <w:kern w:val="0"/>
    </w:rPr>
  </w:style>
  <w:style w:type="paragraph" w:customStyle="1" w:styleId="font6">
    <w:name w:val="font6"/>
    <w:basedOn w:val="afd"/>
    <w:qFormat/>
    <w:rsid w:val="00C47442"/>
    <w:pPr>
      <w:widowControl/>
      <w:spacing w:before="100" w:beforeAutospacing="1" w:after="100" w:afterAutospacing="1" w:line="240" w:lineRule="auto"/>
      <w:ind w:firstLineChars="0" w:firstLine="0"/>
      <w:jc w:val="left"/>
    </w:pPr>
    <w:rPr>
      <w:rFonts w:cs="宋体"/>
      <w:kern w:val="0"/>
      <w:sz w:val="18"/>
      <w:szCs w:val="18"/>
    </w:rPr>
  </w:style>
  <w:style w:type="paragraph" w:customStyle="1" w:styleId="xl139">
    <w:name w:val="xl139"/>
    <w:basedOn w:val="afd"/>
    <w:qFormat/>
    <w:rsid w:val="00C47442"/>
    <w:pPr>
      <w:widowControl/>
      <w:pBdr>
        <w:left w:val="single" w:sz="4" w:space="0" w:color="auto"/>
        <w:bottom w:val="single" w:sz="4" w:space="0" w:color="auto"/>
        <w:right w:val="single" w:sz="4" w:space="0" w:color="auto"/>
      </w:pBdr>
      <w:spacing w:before="100" w:beforeAutospacing="1" w:after="100" w:afterAutospacing="1" w:line="240" w:lineRule="auto"/>
      <w:ind w:firstLineChars="0" w:firstLine="0"/>
      <w:jc w:val="left"/>
    </w:pPr>
    <w:rPr>
      <w:rFonts w:cs="宋体"/>
      <w:kern w:val="0"/>
    </w:rPr>
  </w:style>
  <w:style w:type="paragraph" w:customStyle="1" w:styleId="xl140">
    <w:name w:val="xl140"/>
    <w:basedOn w:val="afd"/>
    <w:qFormat/>
    <w:rsid w:val="00C47442"/>
    <w:pPr>
      <w:widowControl/>
      <w:pBdr>
        <w:left w:val="single" w:sz="4" w:space="0" w:color="auto"/>
        <w:right w:val="single" w:sz="4" w:space="0" w:color="auto"/>
      </w:pBdr>
      <w:spacing w:before="100" w:beforeAutospacing="1" w:after="100" w:afterAutospacing="1" w:line="240" w:lineRule="auto"/>
      <w:ind w:firstLineChars="0" w:firstLine="0"/>
      <w:jc w:val="center"/>
    </w:pPr>
    <w:rPr>
      <w:rFonts w:cs="宋体"/>
      <w:color w:val="000000"/>
      <w:kern w:val="0"/>
      <w:sz w:val="20"/>
      <w:szCs w:val="20"/>
    </w:rPr>
  </w:style>
  <w:style w:type="paragraph" w:customStyle="1" w:styleId="Default">
    <w:name w:val="Default"/>
    <w:link w:val="DefaultChar"/>
    <w:qFormat/>
    <w:rsid w:val="00C47442"/>
    <w:pPr>
      <w:widowControl w:val="0"/>
      <w:autoSpaceDE w:val="0"/>
      <w:autoSpaceDN w:val="0"/>
      <w:adjustRightInd w:val="0"/>
    </w:pPr>
    <w:rPr>
      <w:rFonts w:ascii="仿宋" w:eastAsia="仿宋" w:hAnsiTheme="minorHAnsi" w:cs="仿宋"/>
      <w:color w:val="000000"/>
      <w:sz w:val="24"/>
      <w:szCs w:val="24"/>
    </w:rPr>
  </w:style>
  <w:style w:type="character" w:customStyle="1" w:styleId="DefaultChar">
    <w:name w:val="Default Char"/>
    <w:link w:val="Default"/>
    <w:qFormat/>
    <w:rsid w:val="00C47442"/>
    <w:rPr>
      <w:rFonts w:ascii="仿宋" w:eastAsia="仿宋" w:hAnsiTheme="minorHAnsi" w:cs="仿宋"/>
      <w:color w:val="000000"/>
      <w:sz w:val="24"/>
      <w:szCs w:val="24"/>
    </w:rPr>
  </w:style>
  <w:style w:type="paragraph" w:customStyle="1" w:styleId="nomal5">
    <w:name w:val="nomal正文5号"/>
    <w:basedOn w:val="afd"/>
    <w:link w:val="nomal5Char"/>
    <w:qFormat/>
    <w:rsid w:val="00C47442"/>
    <w:pPr>
      <w:widowControl/>
      <w:ind w:firstLine="200"/>
      <w:jc w:val="left"/>
    </w:pPr>
    <w:rPr>
      <w:rFonts w:ascii="Times" w:hAnsi="Times" w:cs="Times"/>
      <w:color w:val="080808"/>
      <w:kern w:val="0"/>
      <w:szCs w:val="21"/>
    </w:rPr>
  </w:style>
  <w:style w:type="character" w:customStyle="1" w:styleId="nomal5Char">
    <w:name w:val="nomal正文5号 Char"/>
    <w:basedOn w:val="afe"/>
    <w:link w:val="nomal5"/>
    <w:qFormat/>
    <w:rsid w:val="00C47442"/>
    <w:rPr>
      <w:rFonts w:ascii="Times" w:hAnsi="Times" w:cs="Times"/>
      <w:color w:val="080808"/>
      <w:sz w:val="24"/>
      <w:szCs w:val="21"/>
    </w:rPr>
  </w:style>
  <w:style w:type="paragraph" w:customStyle="1" w:styleId="2f3">
    <w:name w:val="正文缩进2字符"/>
    <w:basedOn w:val="afd"/>
    <w:link w:val="2Char6"/>
    <w:qFormat/>
    <w:rsid w:val="00C47442"/>
    <w:pPr>
      <w:widowControl/>
      <w:jc w:val="left"/>
    </w:pPr>
    <w:rPr>
      <w:rFonts w:ascii="Times New Roman" w:hAnsi="Times New Roman"/>
      <w:kern w:val="0"/>
    </w:rPr>
  </w:style>
  <w:style w:type="character" w:customStyle="1" w:styleId="2Char6">
    <w:name w:val="正文缩进2字符 Char"/>
    <w:link w:val="2f3"/>
    <w:qFormat/>
    <w:rsid w:val="00C47442"/>
    <w:rPr>
      <w:sz w:val="24"/>
      <w:szCs w:val="24"/>
    </w:rPr>
  </w:style>
  <w:style w:type="character" w:customStyle="1" w:styleId="2Char10">
    <w:name w:val="正文文本缩进 2 Char1"/>
    <w:qFormat/>
    <w:rsid w:val="00C47442"/>
    <w:rPr>
      <w:kern w:val="2"/>
      <w:sz w:val="21"/>
      <w:szCs w:val="24"/>
    </w:rPr>
  </w:style>
  <w:style w:type="paragraph" w:customStyle="1" w:styleId="150">
    <w:name w:val="样式 小四 行距: 1.5 倍行距"/>
    <w:basedOn w:val="afd"/>
    <w:qFormat/>
    <w:rsid w:val="00C47442"/>
    <w:pPr>
      <w:widowControl/>
      <w:tabs>
        <w:tab w:val="left" w:pos="720"/>
      </w:tabs>
      <w:ind w:left="720" w:firstLineChars="0" w:hanging="720"/>
      <w:jc w:val="left"/>
    </w:pPr>
    <w:rPr>
      <w:rFonts w:ascii="Times New Roman" w:hAnsi="Times New Roman"/>
      <w:kern w:val="0"/>
      <w:szCs w:val="20"/>
      <w:lang w:val="zh-CN"/>
    </w:rPr>
  </w:style>
  <w:style w:type="paragraph" w:customStyle="1" w:styleId="CharCharCharCharCharCharChar">
    <w:name w:val="Char Char Char Char Char Char Char"/>
    <w:basedOn w:val="afd"/>
    <w:qFormat/>
    <w:rsid w:val="00C47442"/>
    <w:pPr>
      <w:widowControl/>
      <w:spacing w:after="160" w:line="240" w:lineRule="exact"/>
      <w:ind w:firstLineChars="0" w:firstLine="0"/>
      <w:jc w:val="left"/>
    </w:pPr>
    <w:rPr>
      <w:rFonts w:ascii="Arial" w:eastAsia="Times New Roman" w:hAnsi="Arial" w:cs="Verdana"/>
      <w:b/>
      <w:kern w:val="0"/>
      <w:lang w:eastAsia="en-US"/>
    </w:rPr>
  </w:style>
  <w:style w:type="paragraph" w:customStyle="1" w:styleId="205">
    <w:name w:val="样式 标题 2 + 段前: 0.5 行"/>
    <w:basedOn w:val="24"/>
    <w:qFormat/>
    <w:rsid w:val="00C47442"/>
    <w:pPr>
      <w:widowControl/>
      <w:numPr>
        <w:ilvl w:val="0"/>
        <w:numId w:val="0"/>
      </w:numPr>
      <w:tabs>
        <w:tab w:val="left" w:pos="576"/>
        <w:tab w:val="left" w:pos="992"/>
      </w:tabs>
      <w:snapToGrid w:val="0"/>
      <w:spacing w:beforeLines="50" w:after="0" w:line="415" w:lineRule="auto"/>
      <w:ind w:left="992" w:hanging="567"/>
      <w:jc w:val="left"/>
    </w:pPr>
    <w:rPr>
      <w:rFonts w:ascii="Arial" w:eastAsia="黑体" w:hAnsi="Arial" w:cs="Arial"/>
      <w:b w:val="0"/>
      <w:bCs w:val="0"/>
      <w:kern w:val="0"/>
      <w:szCs w:val="30"/>
      <w:lang w:val="zh-CN"/>
    </w:rPr>
  </w:style>
  <w:style w:type="paragraph" w:customStyle="1" w:styleId="ECS1">
    <w:name w:val="ECS正文1"/>
    <w:basedOn w:val="afd"/>
    <w:qFormat/>
    <w:rsid w:val="00C47442"/>
    <w:pPr>
      <w:widowControl/>
      <w:adjustRightInd w:val="0"/>
      <w:snapToGrid w:val="0"/>
      <w:ind w:firstLineChars="0" w:firstLine="0"/>
      <w:jc w:val="left"/>
    </w:pPr>
    <w:rPr>
      <w:kern w:val="0"/>
      <w:szCs w:val="20"/>
    </w:rPr>
  </w:style>
  <w:style w:type="paragraph" w:customStyle="1" w:styleId="15515515">
    <w:name w:val="样式 小四 段前: 1.55 磅 段后: 1.55 磅 行距: 1.5 倍行距"/>
    <w:basedOn w:val="afd"/>
    <w:qFormat/>
    <w:rsid w:val="00C47442"/>
    <w:pPr>
      <w:widowControl/>
      <w:spacing w:before="31" w:after="31"/>
      <w:ind w:firstLineChars="0" w:firstLine="0"/>
      <w:jc w:val="left"/>
    </w:pPr>
    <w:rPr>
      <w:rFonts w:ascii="Times New Roman" w:hAnsi="Times New Roman"/>
      <w:kern w:val="0"/>
      <w:sz w:val="28"/>
      <w:szCs w:val="20"/>
    </w:rPr>
  </w:style>
  <w:style w:type="paragraph" w:customStyle="1" w:styleId="affffff4">
    <w:name w:val="表正文"/>
    <w:basedOn w:val="afd"/>
    <w:qFormat/>
    <w:rsid w:val="00C47442"/>
    <w:pPr>
      <w:widowControl/>
      <w:spacing w:line="240" w:lineRule="auto"/>
      <w:ind w:firstLineChars="0" w:firstLine="0"/>
      <w:jc w:val="left"/>
    </w:pPr>
    <w:rPr>
      <w:rFonts w:hAnsi="Courier New" w:cs="宋体"/>
      <w:kern w:val="0"/>
      <w:szCs w:val="21"/>
    </w:rPr>
  </w:style>
  <w:style w:type="character" w:customStyle="1" w:styleId="GB2312">
    <w:name w:val="样式 仿宋_GB2312"/>
    <w:qFormat/>
    <w:rsid w:val="00C47442"/>
    <w:rPr>
      <w:rFonts w:ascii="仿宋_GB2312" w:eastAsia="仿宋_GB2312" w:cs="Times New Roman"/>
      <w:sz w:val="30"/>
      <w:szCs w:val="30"/>
    </w:rPr>
  </w:style>
  <w:style w:type="character" w:customStyle="1" w:styleId="CharChar0">
    <w:name w:val="论文正文 Char Char"/>
    <w:link w:val="affffff5"/>
    <w:qFormat/>
    <w:rsid w:val="00C47442"/>
    <w:rPr>
      <w:sz w:val="24"/>
    </w:rPr>
  </w:style>
  <w:style w:type="paragraph" w:customStyle="1" w:styleId="affffff5">
    <w:name w:val="论文正文"/>
    <w:basedOn w:val="afd"/>
    <w:link w:val="CharChar0"/>
    <w:qFormat/>
    <w:rsid w:val="00C47442"/>
    <w:pPr>
      <w:widowControl/>
      <w:adjustRightInd w:val="0"/>
      <w:spacing w:line="300" w:lineRule="auto"/>
      <w:ind w:firstLineChars="0" w:firstLine="420"/>
      <w:jc w:val="left"/>
    </w:pPr>
    <w:rPr>
      <w:rFonts w:ascii="Times New Roman" w:hAnsi="Times New Roman"/>
      <w:kern w:val="0"/>
      <w:szCs w:val="20"/>
    </w:rPr>
  </w:style>
  <w:style w:type="paragraph" w:customStyle="1" w:styleId="2f4">
    <w:name w:val="正文＋小四＋缩进2字符"/>
    <w:basedOn w:val="afd"/>
    <w:qFormat/>
    <w:rsid w:val="00C47442"/>
    <w:pPr>
      <w:widowControl/>
      <w:ind w:firstLine="200"/>
      <w:jc w:val="left"/>
    </w:pPr>
    <w:rPr>
      <w:rFonts w:ascii="Times New Roman" w:hAnsi="Times New Roman"/>
      <w:kern w:val="0"/>
    </w:rPr>
  </w:style>
  <w:style w:type="paragraph" w:customStyle="1" w:styleId="40505">
    <w:name w:val="样式 标题 4 + 段前: 0.5 行 段后: 0.5 行"/>
    <w:basedOn w:val="43"/>
    <w:uiPriority w:val="99"/>
    <w:qFormat/>
    <w:rsid w:val="00C47442"/>
    <w:pPr>
      <w:widowControl/>
      <w:numPr>
        <w:ilvl w:val="0"/>
        <w:numId w:val="0"/>
      </w:numPr>
      <w:tabs>
        <w:tab w:val="left" w:pos="1574"/>
      </w:tabs>
      <w:adjustRightInd w:val="0"/>
      <w:snapToGrid w:val="0"/>
      <w:spacing w:beforeLines="50" w:after="0" w:line="376" w:lineRule="auto"/>
      <w:ind w:left="1574" w:rightChars="100" w:right="100" w:hanging="864"/>
      <w:jc w:val="left"/>
    </w:pPr>
    <w:rPr>
      <w:rFonts w:ascii="Arial" w:eastAsiaTheme="minorEastAsia" w:hAnsi="Arial" w:cs="宋体"/>
      <w:b w:val="0"/>
      <w:bCs w:val="0"/>
      <w:kern w:val="0"/>
      <w:sz w:val="28"/>
      <w:szCs w:val="20"/>
      <w:lang w:val="zh-CN"/>
    </w:rPr>
  </w:style>
  <w:style w:type="paragraph" w:customStyle="1" w:styleId="TimesNewRoman620">
    <w:name w:val="样式 (西文) Times New Roman 四号 段后: 6 磅 行距: 固定值 20 磅"/>
    <w:basedOn w:val="afd"/>
    <w:qFormat/>
    <w:rsid w:val="00C47442"/>
    <w:pPr>
      <w:widowControl/>
      <w:spacing w:beforeLines="50" w:afterLines="50"/>
      <w:ind w:firstLineChars="0" w:firstLine="0"/>
      <w:jc w:val="left"/>
    </w:pPr>
    <w:rPr>
      <w:rFonts w:ascii="Times New Roman" w:hAnsi="Times New Roman" w:cs="宋体"/>
      <w:kern w:val="0"/>
      <w:sz w:val="28"/>
      <w:szCs w:val="20"/>
    </w:rPr>
  </w:style>
  <w:style w:type="paragraph" w:customStyle="1" w:styleId="10">
    <w:name w:val="项目 1"/>
    <w:qFormat/>
    <w:rsid w:val="00C47442"/>
    <w:pPr>
      <w:numPr>
        <w:numId w:val="12"/>
      </w:numPr>
      <w:spacing w:line="360" w:lineRule="auto"/>
    </w:pPr>
    <w:rPr>
      <w:rFonts w:ascii="Arial" w:hAnsi="Arial"/>
      <w:b/>
      <w:snapToGrid w:val="0"/>
      <w:sz w:val="24"/>
      <w:szCs w:val="21"/>
    </w:rPr>
  </w:style>
  <w:style w:type="paragraph" w:customStyle="1" w:styleId="afb">
    <w:name w:val="附录标识"/>
    <w:basedOn w:val="afd"/>
    <w:qFormat/>
    <w:rsid w:val="00C47442"/>
    <w:pPr>
      <w:widowControl/>
      <w:numPr>
        <w:numId w:val="13"/>
      </w:numPr>
      <w:shd w:val="clear" w:color="FFFFFF" w:fill="FFFFFF"/>
      <w:tabs>
        <w:tab w:val="left" w:pos="6405"/>
      </w:tabs>
      <w:spacing w:beforeLines="50" w:afterLines="50" w:line="240" w:lineRule="auto"/>
      <w:ind w:firstLineChars="0"/>
      <w:jc w:val="center"/>
      <w:outlineLvl w:val="0"/>
    </w:pPr>
    <w:rPr>
      <w:rFonts w:ascii="黑体" w:eastAsia="黑体" w:hAnsi="Calibri"/>
      <w:kern w:val="0"/>
      <w:sz w:val="28"/>
    </w:rPr>
  </w:style>
  <w:style w:type="paragraph" w:customStyle="1" w:styleId="151">
    <w:name w:val="样式 首行缩进:  1.5 字符"/>
    <w:basedOn w:val="afd"/>
    <w:qFormat/>
    <w:rsid w:val="00C47442"/>
    <w:pPr>
      <w:widowControl/>
      <w:jc w:val="center"/>
    </w:pPr>
    <w:rPr>
      <w:kern w:val="0"/>
    </w:rPr>
  </w:style>
  <w:style w:type="paragraph" w:customStyle="1" w:styleId="4037037">
    <w:name w:val="样式 标题 4 + 左侧:  0.37 厘米 右侧:  0.37 厘米"/>
    <w:basedOn w:val="43"/>
    <w:qFormat/>
    <w:rsid w:val="00C47442"/>
    <w:pPr>
      <w:widowControl/>
      <w:numPr>
        <w:numId w:val="14"/>
      </w:numPr>
      <w:tabs>
        <w:tab w:val="left" w:pos="210"/>
      </w:tabs>
      <w:spacing w:before="60" w:after="60"/>
      <w:ind w:rightChars="100" w:right="210"/>
      <w:jc w:val="left"/>
    </w:pPr>
    <w:rPr>
      <w:rFonts w:ascii="Times New Roman" w:hAnsi="Times New Roman" w:cs="宋体"/>
      <w:kern w:val="0"/>
      <w:sz w:val="24"/>
      <w:szCs w:val="20"/>
      <w:lang w:val="zh-CN"/>
    </w:rPr>
  </w:style>
  <w:style w:type="paragraph" w:customStyle="1" w:styleId="2TimesNewRoman136">
    <w:name w:val="样式 标题 2 + (符号) Times New Roman 两端对齐 段前: 13 磅 段后: 6 磅 行距: 多倍行..."/>
    <w:basedOn w:val="afd"/>
    <w:qFormat/>
    <w:rsid w:val="00C47442"/>
    <w:pPr>
      <w:widowControl/>
      <w:numPr>
        <w:ilvl w:val="1"/>
        <w:numId w:val="14"/>
      </w:numPr>
      <w:spacing w:line="240" w:lineRule="auto"/>
      <w:ind w:firstLineChars="0"/>
      <w:jc w:val="left"/>
    </w:pPr>
    <w:rPr>
      <w:rFonts w:ascii="Times New Roman" w:hAnsi="Times New Roman"/>
      <w:kern w:val="0"/>
    </w:rPr>
  </w:style>
  <w:style w:type="paragraph" w:customStyle="1" w:styleId="2205">
    <w:name w:val="样式 正文首行缩进 2 + 首行缩进:  2 字符 段后: 0.5 行"/>
    <w:basedOn w:val="2b"/>
    <w:qFormat/>
    <w:rsid w:val="00C47442"/>
    <w:pPr>
      <w:spacing w:after="156"/>
      <w:ind w:firstLine="480"/>
    </w:pPr>
    <w:rPr>
      <w:rFonts w:cs="宋体"/>
      <w:szCs w:val="20"/>
    </w:rPr>
  </w:style>
  <w:style w:type="paragraph" w:customStyle="1" w:styleId="-">
    <w:name w:val="封面-扉页文本"/>
    <w:qFormat/>
    <w:rsid w:val="00C47442"/>
    <w:pPr>
      <w:jc w:val="center"/>
    </w:pPr>
    <w:rPr>
      <w:rFonts w:ascii="宋体"/>
      <w:kern w:val="2"/>
      <w:sz w:val="32"/>
      <w:szCs w:val="28"/>
    </w:rPr>
  </w:style>
  <w:style w:type="character" w:customStyle="1" w:styleId="CharChar10">
    <w:name w:val="Char Char10"/>
    <w:qFormat/>
    <w:rsid w:val="00C47442"/>
    <w:rPr>
      <w:sz w:val="18"/>
      <w:szCs w:val="18"/>
    </w:rPr>
  </w:style>
  <w:style w:type="paragraph" w:customStyle="1" w:styleId="TOC3">
    <w:name w:val="TOC 标题3"/>
    <w:basedOn w:val="16"/>
    <w:next w:val="afd"/>
    <w:uiPriority w:val="39"/>
    <w:qFormat/>
    <w:rsid w:val="00C47442"/>
    <w:pPr>
      <w:widowControl/>
      <w:numPr>
        <w:numId w:val="0"/>
      </w:numPr>
      <w:spacing w:before="480" w:after="0" w:line="276" w:lineRule="auto"/>
      <w:jc w:val="left"/>
      <w:outlineLvl w:val="9"/>
    </w:pPr>
    <w:rPr>
      <w:rFonts w:ascii="Cambria" w:eastAsia="宋体" w:hAnsi="Cambria"/>
      <w:color w:val="365F91"/>
      <w:kern w:val="0"/>
      <w:sz w:val="28"/>
      <w:lang w:val="zh-CN"/>
    </w:rPr>
  </w:style>
  <w:style w:type="paragraph" w:customStyle="1" w:styleId="Arial05">
    <w:name w:val="样式 文本样式 + Arial 段后: 0.5 行"/>
    <w:basedOn w:val="afd"/>
    <w:link w:val="Arial05Char"/>
    <w:qFormat/>
    <w:rsid w:val="00C47442"/>
    <w:pPr>
      <w:widowControl/>
      <w:adjustRightInd w:val="0"/>
      <w:spacing w:afterLines="50"/>
      <w:ind w:firstLine="560"/>
      <w:jc w:val="left"/>
      <w:textAlignment w:val="baseline"/>
    </w:pPr>
    <w:rPr>
      <w:rFonts w:ascii="Arial" w:hAnsi="Arial"/>
      <w:kern w:val="0"/>
      <w:sz w:val="28"/>
      <w:szCs w:val="20"/>
      <w:lang w:val="zh-CN"/>
    </w:rPr>
  </w:style>
  <w:style w:type="character" w:customStyle="1" w:styleId="Arial05Char">
    <w:name w:val="样式 文本样式 + Arial 段后: 0.5 行 Char"/>
    <w:link w:val="Arial05"/>
    <w:qFormat/>
    <w:rsid w:val="00C47442"/>
    <w:rPr>
      <w:rFonts w:ascii="Arial" w:hAnsi="Arial"/>
      <w:sz w:val="28"/>
      <w:lang w:val="zh-CN"/>
    </w:rPr>
  </w:style>
  <w:style w:type="paragraph" w:customStyle="1" w:styleId="affffff6">
    <w:name w:val="列项——（一级）"/>
    <w:qFormat/>
    <w:rsid w:val="00C47442"/>
    <w:pPr>
      <w:widowControl w:val="0"/>
      <w:ind w:left="833" w:hanging="408"/>
      <w:jc w:val="both"/>
    </w:pPr>
    <w:rPr>
      <w:rFonts w:ascii="宋体"/>
      <w:sz w:val="22"/>
    </w:rPr>
  </w:style>
  <w:style w:type="paragraph" w:customStyle="1" w:styleId="affffff7">
    <w:name w:val="列项◆（三级）"/>
    <w:basedOn w:val="afd"/>
    <w:qFormat/>
    <w:rsid w:val="00C47442"/>
    <w:pPr>
      <w:widowControl/>
      <w:tabs>
        <w:tab w:val="left" w:pos="1678"/>
      </w:tabs>
      <w:spacing w:beforeLines="50" w:line="300" w:lineRule="auto"/>
      <w:ind w:left="1678" w:firstLineChars="0" w:hanging="414"/>
      <w:jc w:val="left"/>
    </w:pPr>
    <w:rPr>
      <w:rFonts w:hAnsi="Times New Roman"/>
      <w:kern w:val="0"/>
      <w:szCs w:val="21"/>
    </w:rPr>
  </w:style>
  <w:style w:type="paragraph" w:styleId="affffff8">
    <w:name w:val="No Spacing"/>
    <w:basedOn w:val="afd"/>
    <w:link w:val="Charf5"/>
    <w:uiPriority w:val="99"/>
    <w:qFormat/>
    <w:rsid w:val="00C47442"/>
    <w:pPr>
      <w:widowControl/>
      <w:spacing w:beforeLines="50" w:line="300" w:lineRule="auto"/>
      <w:ind w:firstLineChars="0" w:firstLine="0"/>
      <w:jc w:val="left"/>
    </w:pPr>
    <w:rPr>
      <w:rFonts w:ascii="Calibri" w:hAnsi="Calibri"/>
      <w:kern w:val="0"/>
      <w:szCs w:val="32"/>
      <w:lang w:val="zh-CN"/>
    </w:rPr>
  </w:style>
  <w:style w:type="character" w:customStyle="1" w:styleId="Charf5">
    <w:name w:val="无间隔 Char"/>
    <w:link w:val="affffff8"/>
    <w:uiPriority w:val="99"/>
    <w:qFormat/>
    <w:rsid w:val="00C47442"/>
    <w:rPr>
      <w:rFonts w:ascii="Calibri" w:hAnsi="Calibri"/>
      <w:sz w:val="24"/>
      <w:szCs w:val="32"/>
      <w:lang w:val="zh-CN"/>
    </w:rPr>
  </w:style>
  <w:style w:type="paragraph" w:styleId="affffff9">
    <w:name w:val="Quote"/>
    <w:basedOn w:val="afd"/>
    <w:next w:val="afd"/>
    <w:link w:val="Charf6"/>
    <w:qFormat/>
    <w:rsid w:val="00C47442"/>
    <w:pPr>
      <w:widowControl/>
      <w:spacing w:beforeLines="50" w:line="300" w:lineRule="auto"/>
      <w:ind w:firstLineChars="0" w:firstLine="0"/>
      <w:jc w:val="left"/>
    </w:pPr>
    <w:rPr>
      <w:rFonts w:ascii="Calibri" w:hAnsi="Calibri"/>
      <w:i/>
      <w:kern w:val="0"/>
      <w:lang w:val="zh-CN"/>
    </w:rPr>
  </w:style>
  <w:style w:type="character" w:customStyle="1" w:styleId="Charf6">
    <w:name w:val="引用 Char"/>
    <w:basedOn w:val="afe"/>
    <w:link w:val="affffff9"/>
    <w:qFormat/>
    <w:rsid w:val="00C47442"/>
    <w:rPr>
      <w:rFonts w:ascii="Calibri" w:hAnsi="Calibri"/>
      <w:i/>
      <w:sz w:val="24"/>
      <w:szCs w:val="24"/>
      <w:lang w:val="zh-CN"/>
    </w:rPr>
  </w:style>
  <w:style w:type="paragraph" w:styleId="affffffa">
    <w:name w:val="Intense Quote"/>
    <w:basedOn w:val="afd"/>
    <w:next w:val="afd"/>
    <w:link w:val="Charf7"/>
    <w:qFormat/>
    <w:rsid w:val="00C47442"/>
    <w:pPr>
      <w:widowControl/>
      <w:spacing w:beforeLines="50" w:line="300" w:lineRule="auto"/>
      <w:ind w:left="720" w:right="720" w:firstLineChars="0" w:firstLine="0"/>
      <w:jc w:val="left"/>
    </w:pPr>
    <w:rPr>
      <w:rFonts w:ascii="Calibri" w:hAnsi="Calibri"/>
      <w:b/>
      <w:i/>
      <w:kern w:val="0"/>
      <w:szCs w:val="20"/>
      <w:lang w:val="zh-CN"/>
    </w:rPr>
  </w:style>
  <w:style w:type="character" w:customStyle="1" w:styleId="Charf7">
    <w:name w:val="明显引用 Char"/>
    <w:basedOn w:val="afe"/>
    <w:link w:val="affffffa"/>
    <w:qFormat/>
    <w:rsid w:val="00C47442"/>
    <w:rPr>
      <w:rFonts w:ascii="Calibri" w:hAnsi="Calibri"/>
      <w:b/>
      <w:i/>
      <w:sz w:val="24"/>
      <w:lang w:val="zh-CN"/>
    </w:rPr>
  </w:style>
  <w:style w:type="character" w:customStyle="1" w:styleId="1f5">
    <w:name w:val="不明显强调1"/>
    <w:uiPriority w:val="19"/>
    <w:qFormat/>
    <w:rsid w:val="00C47442"/>
    <w:rPr>
      <w:i/>
      <w:color w:val="5A5A5A"/>
    </w:rPr>
  </w:style>
  <w:style w:type="character" w:customStyle="1" w:styleId="1f6">
    <w:name w:val="明显强调1"/>
    <w:qFormat/>
    <w:rsid w:val="00C47442"/>
    <w:rPr>
      <w:b/>
      <w:i/>
      <w:sz w:val="24"/>
      <w:szCs w:val="24"/>
      <w:u w:val="single"/>
    </w:rPr>
  </w:style>
  <w:style w:type="character" w:customStyle="1" w:styleId="1f7">
    <w:name w:val="不明显参考1"/>
    <w:qFormat/>
    <w:rsid w:val="00C47442"/>
    <w:rPr>
      <w:sz w:val="24"/>
      <w:szCs w:val="24"/>
      <w:u w:val="single"/>
    </w:rPr>
  </w:style>
  <w:style w:type="character" w:customStyle="1" w:styleId="1f8">
    <w:name w:val="明显参考1"/>
    <w:qFormat/>
    <w:rsid w:val="00C47442"/>
    <w:rPr>
      <w:b/>
      <w:sz w:val="24"/>
      <w:u w:val="single"/>
    </w:rPr>
  </w:style>
  <w:style w:type="character" w:customStyle="1" w:styleId="1f9">
    <w:name w:val="书籍标题1"/>
    <w:qFormat/>
    <w:rsid w:val="00C47442"/>
    <w:rPr>
      <w:rFonts w:ascii="Cambria" w:eastAsia="宋体" w:hAnsi="Cambria"/>
      <w:b/>
      <w:i/>
      <w:sz w:val="24"/>
      <w:szCs w:val="24"/>
    </w:rPr>
  </w:style>
  <w:style w:type="paragraph" w:customStyle="1" w:styleId="affffffb">
    <w:name w:val="评估结论"/>
    <w:basedOn w:val="affff4"/>
    <w:link w:val="Charf8"/>
    <w:qFormat/>
    <w:rsid w:val="00C47442"/>
    <w:pPr>
      <w:widowControl/>
      <w:spacing w:before="100" w:beforeAutospacing="1" w:after="100" w:afterAutospacing="1"/>
      <w:ind w:firstLineChars="0" w:firstLine="0"/>
      <w:jc w:val="left"/>
    </w:pPr>
    <w:rPr>
      <w:rFonts w:ascii="Arial" w:hAnsi="Arial"/>
      <w:kern w:val="0"/>
      <w:sz w:val="24"/>
      <w:lang w:val="zh-CN"/>
    </w:rPr>
  </w:style>
  <w:style w:type="character" w:customStyle="1" w:styleId="Charf8">
    <w:name w:val="评估结论 Char"/>
    <w:link w:val="affffffb"/>
    <w:qFormat/>
    <w:rsid w:val="00C47442"/>
    <w:rPr>
      <w:rFonts w:ascii="Arial" w:hAnsi="Arial"/>
      <w:sz w:val="24"/>
      <w:szCs w:val="24"/>
      <w:lang w:val="zh-CN"/>
    </w:rPr>
  </w:style>
  <w:style w:type="paragraph" w:customStyle="1" w:styleId="a4">
    <w:name w:val="一级条标题"/>
    <w:next w:val="afd"/>
    <w:qFormat/>
    <w:rsid w:val="00C47442"/>
    <w:pPr>
      <w:numPr>
        <w:ilvl w:val="1"/>
        <w:numId w:val="15"/>
      </w:numPr>
      <w:spacing w:beforeLines="50" w:afterLines="50"/>
      <w:ind w:left="284"/>
      <w:outlineLvl w:val="2"/>
    </w:pPr>
    <w:rPr>
      <w:rFonts w:ascii="黑体" w:eastAsia="黑体"/>
      <w:sz w:val="21"/>
      <w:szCs w:val="21"/>
    </w:rPr>
  </w:style>
  <w:style w:type="paragraph" w:customStyle="1" w:styleId="a5">
    <w:name w:val="章标题"/>
    <w:next w:val="afd"/>
    <w:qFormat/>
    <w:rsid w:val="00C47442"/>
    <w:pPr>
      <w:numPr>
        <w:ilvl w:val="2"/>
        <w:numId w:val="15"/>
      </w:numPr>
      <w:spacing w:beforeLines="100" w:afterLines="100"/>
      <w:jc w:val="both"/>
      <w:outlineLvl w:val="1"/>
    </w:pPr>
    <w:rPr>
      <w:rFonts w:ascii="黑体" w:eastAsia="黑体"/>
      <w:sz w:val="21"/>
    </w:rPr>
  </w:style>
  <w:style w:type="paragraph" w:customStyle="1" w:styleId="a6">
    <w:name w:val="二级条标题"/>
    <w:basedOn w:val="a4"/>
    <w:next w:val="afd"/>
    <w:qFormat/>
    <w:rsid w:val="00C47442"/>
    <w:pPr>
      <w:numPr>
        <w:ilvl w:val="3"/>
      </w:numPr>
      <w:ind w:left="0"/>
      <w:outlineLvl w:val="3"/>
    </w:pPr>
  </w:style>
  <w:style w:type="paragraph" w:customStyle="1" w:styleId="a7">
    <w:name w:val="三级条标题"/>
    <w:basedOn w:val="a6"/>
    <w:next w:val="afd"/>
    <w:qFormat/>
    <w:rsid w:val="00C47442"/>
    <w:pPr>
      <w:numPr>
        <w:ilvl w:val="4"/>
      </w:numPr>
      <w:ind w:left="1680"/>
      <w:outlineLvl w:val="4"/>
    </w:pPr>
  </w:style>
  <w:style w:type="paragraph" w:customStyle="1" w:styleId="a8">
    <w:name w:val="四级条标题"/>
    <w:basedOn w:val="a7"/>
    <w:next w:val="afd"/>
    <w:qFormat/>
    <w:rsid w:val="00C47442"/>
    <w:pPr>
      <w:numPr>
        <w:ilvl w:val="5"/>
      </w:numPr>
      <w:outlineLvl w:val="5"/>
    </w:pPr>
  </w:style>
  <w:style w:type="paragraph" w:customStyle="1" w:styleId="affffffc">
    <w:name w:val="五级条标题"/>
    <w:basedOn w:val="a8"/>
    <w:next w:val="afd"/>
    <w:qFormat/>
    <w:rsid w:val="00C47442"/>
    <w:pPr>
      <w:outlineLvl w:val="6"/>
    </w:pPr>
  </w:style>
  <w:style w:type="paragraph" w:customStyle="1" w:styleId="affffffd">
    <w:name w:val="正文表标题"/>
    <w:next w:val="afffff2"/>
    <w:qFormat/>
    <w:rsid w:val="00C47442"/>
    <w:pPr>
      <w:tabs>
        <w:tab w:val="left" w:pos="360"/>
      </w:tabs>
      <w:spacing w:beforeLines="50" w:afterLines="50"/>
      <w:jc w:val="center"/>
    </w:pPr>
    <w:rPr>
      <w:rFonts w:ascii="黑体" w:eastAsia="黑体"/>
      <w:sz w:val="21"/>
    </w:rPr>
  </w:style>
  <w:style w:type="paragraph" w:customStyle="1" w:styleId="afa">
    <w:name w:val="正文图标题"/>
    <w:next w:val="afffff2"/>
    <w:qFormat/>
    <w:rsid w:val="00C47442"/>
    <w:pPr>
      <w:numPr>
        <w:numId w:val="16"/>
      </w:numPr>
      <w:tabs>
        <w:tab w:val="left" w:pos="360"/>
      </w:tabs>
      <w:spacing w:beforeLines="50" w:afterLines="50"/>
      <w:jc w:val="center"/>
    </w:pPr>
    <w:rPr>
      <w:rFonts w:ascii="黑体" w:eastAsia="黑体"/>
      <w:sz w:val="21"/>
    </w:rPr>
  </w:style>
  <w:style w:type="paragraph" w:customStyle="1" w:styleId="Charf9">
    <w:name w:val="Char"/>
    <w:basedOn w:val="afd"/>
    <w:qFormat/>
    <w:rsid w:val="00C47442"/>
    <w:pPr>
      <w:widowControl/>
      <w:spacing w:line="240" w:lineRule="auto"/>
      <w:ind w:firstLineChars="0" w:firstLine="0"/>
      <w:jc w:val="left"/>
    </w:pPr>
    <w:rPr>
      <w:rFonts w:ascii="Tahoma" w:hAnsi="Tahoma"/>
      <w:kern w:val="0"/>
      <w:szCs w:val="20"/>
    </w:rPr>
  </w:style>
  <w:style w:type="paragraph" w:customStyle="1" w:styleId="190">
    <w:name w:val="标题19"/>
    <w:basedOn w:val="afd"/>
    <w:qFormat/>
    <w:rsid w:val="00C47442"/>
    <w:pPr>
      <w:widowControl/>
      <w:ind w:leftChars="-3" w:left="-6" w:firstLineChars="0" w:firstLine="0"/>
      <w:jc w:val="center"/>
    </w:pPr>
    <w:rPr>
      <w:kern w:val="0"/>
    </w:rPr>
  </w:style>
  <w:style w:type="paragraph" w:customStyle="1" w:styleId="511Char515Char1CharCharCharChar1CharCh2">
    <w:name w:val="样式 标题 511 Char标题 51标题 5 Char1 Char Char Char Char1 Char Ch...2"/>
    <w:basedOn w:val="52"/>
    <w:link w:val="511Char515Char1CharCharCharChar1CharCh2Char"/>
    <w:qFormat/>
    <w:rsid w:val="00C47442"/>
    <w:pPr>
      <w:keepNext w:val="0"/>
      <w:keepLines w:val="0"/>
      <w:widowControl/>
      <w:numPr>
        <w:ilvl w:val="0"/>
        <w:numId w:val="0"/>
      </w:numPr>
      <w:adjustRightInd w:val="0"/>
      <w:spacing w:before="0" w:after="0"/>
      <w:ind w:left="561"/>
      <w:jc w:val="left"/>
      <w:textAlignment w:val="baseline"/>
    </w:pPr>
    <w:rPr>
      <w:rFonts w:ascii="Arial" w:hAnsi="Arial"/>
      <w:b w:val="0"/>
      <w:bCs w:val="0"/>
      <w:kern w:val="0"/>
      <w:szCs w:val="24"/>
      <w:lang w:val="zh-CN"/>
    </w:rPr>
  </w:style>
  <w:style w:type="character" w:customStyle="1" w:styleId="511Char515Char1CharCharCharChar1CharCh2Char">
    <w:name w:val="样式 标题 511 Char标题 51标题 5 Char1 Char Char Char Char1 Char Ch...2 Char"/>
    <w:link w:val="511Char515Char1CharCharCharChar1CharCh2"/>
    <w:qFormat/>
    <w:rsid w:val="00C47442"/>
    <w:rPr>
      <w:rFonts w:ascii="Arial" w:hAnsi="Arial"/>
      <w:sz w:val="24"/>
      <w:szCs w:val="24"/>
      <w:lang w:val="zh-CN"/>
    </w:rPr>
  </w:style>
  <w:style w:type="paragraph" w:customStyle="1" w:styleId="3style3CF3Final33CharCharChar3">
    <w:name w:val="样式 标题 3一style3条(C+F3)Final－标题 3头标题 3 Char Char Char标题 3 ..."/>
    <w:basedOn w:val="31"/>
    <w:qFormat/>
    <w:rsid w:val="00C47442"/>
    <w:pPr>
      <w:keepNext w:val="0"/>
      <w:keepLines w:val="0"/>
      <w:widowControl/>
      <w:numPr>
        <w:ilvl w:val="0"/>
        <w:numId w:val="0"/>
      </w:numPr>
      <w:adjustRightInd w:val="0"/>
      <w:spacing w:before="0"/>
      <w:ind w:left="607" w:hanging="607"/>
      <w:jc w:val="left"/>
      <w:textAlignment w:val="baseline"/>
    </w:pPr>
    <w:rPr>
      <w:rFonts w:ascii="Arial" w:eastAsia="黑体" w:hAnsi="Arial"/>
      <w:kern w:val="0"/>
      <w:szCs w:val="21"/>
      <w:lang w:val="zh-CN"/>
    </w:rPr>
  </w:style>
  <w:style w:type="paragraph" w:customStyle="1" w:styleId="CM13">
    <w:name w:val="CM13"/>
    <w:basedOn w:val="afd"/>
    <w:next w:val="afd"/>
    <w:uiPriority w:val="99"/>
    <w:qFormat/>
    <w:rsid w:val="00C47442"/>
    <w:pPr>
      <w:widowControl/>
      <w:autoSpaceDE w:val="0"/>
      <w:autoSpaceDN w:val="0"/>
      <w:adjustRightInd w:val="0"/>
      <w:spacing w:line="468" w:lineRule="atLeast"/>
      <w:ind w:firstLineChars="0" w:firstLine="0"/>
      <w:jc w:val="left"/>
    </w:pPr>
    <w:rPr>
      <w:rFonts w:hAnsi="Times New Roman"/>
      <w:kern w:val="0"/>
    </w:rPr>
  </w:style>
  <w:style w:type="paragraph" w:customStyle="1" w:styleId="1fa">
    <w:name w:val="无间隔1"/>
    <w:qFormat/>
    <w:rsid w:val="00C47442"/>
    <w:pPr>
      <w:widowControl w:val="0"/>
      <w:jc w:val="both"/>
    </w:pPr>
    <w:rPr>
      <w:rFonts w:ascii="Calibri" w:hAnsi="Calibri"/>
      <w:kern w:val="2"/>
      <w:sz w:val="21"/>
      <w:szCs w:val="22"/>
    </w:rPr>
  </w:style>
  <w:style w:type="paragraph" w:customStyle="1" w:styleId="110">
    <w:name w:val="标题 11"/>
    <w:basedOn w:val="afd"/>
    <w:next w:val="afd"/>
    <w:qFormat/>
    <w:rsid w:val="00C47442"/>
    <w:pPr>
      <w:keepNext/>
      <w:keepLines/>
      <w:widowControl/>
      <w:numPr>
        <w:numId w:val="17"/>
      </w:numPr>
      <w:spacing w:line="339" w:lineRule="auto"/>
      <w:ind w:firstLineChars="0" w:firstLine="0"/>
      <w:jc w:val="left"/>
      <w:outlineLvl w:val="0"/>
    </w:pPr>
    <w:rPr>
      <w:rFonts w:ascii="Times New Roman" w:hAnsi="Times New Roman"/>
      <w:b/>
      <w:bCs/>
      <w:kern w:val="44"/>
      <w:sz w:val="32"/>
      <w:szCs w:val="44"/>
    </w:rPr>
  </w:style>
  <w:style w:type="paragraph" w:customStyle="1" w:styleId="210">
    <w:name w:val="标题 21"/>
    <w:basedOn w:val="afd"/>
    <w:next w:val="afd"/>
    <w:unhideWhenUsed/>
    <w:qFormat/>
    <w:rsid w:val="00C47442"/>
    <w:pPr>
      <w:keepNext/>
      <w:keepLines/>
      <w:widowControl/>
      <w:numPr>
        <w:ilvl w:val="1"/>
        <w:numId w:val="17"/>
      </w:numPr>
      <w:tabs>
        <w:tab w:val="left" w:pos="425"/>
      </w:tabs>
      <w:spacing w:line="296" w:lineRule="auto"/>
      <w:ind w:firstLineChars="0" w:firstLine="0"/>
      <w:jc w:val="left"/>
      <w:outlineLvl w:val="1"/>
    </w:pPr>
    <w:rPr>
      <w:rFonts w:ascii="Cambria" w:hAnsi="Cambria" w:cs="黑体"/>
      <w:b/>
      <w:bCs/>
      <w:kern w:val="0"/>
      <w:szCs w:val="32"/>
    </w:rPr>
  </w:style>
  <w:style w:type="paragraph" w:customStyle="1" w:styleId="1fb">
    <w:name w:val="普通(网站)1"/>
    <w:basedOn w:val="afd"/>
    <w:unhideWhenUsed/>
    <w:qFormat/>
    <w:rsid w:val="00C47442"/>
    <w:pPr>
      <w:widowControl/>
      <w:spacing w:before="100" w:beforeAutospacing="1" w:after="100" w:afterAutospacing="1" w:line="240" w:lineRule="auto"/>
      <w:ind w:firstLineChars="0" w:firstLine="0"/>
      <w:jc w:val="left"/>
    </w:pPr>
    <w:rPr>
      <w:rFonts w:cs="宋体"/>
      <w:kern w:val="0"/>
    </w:rPr>
  </w:style>
  <w:style w:type="paragraph" w:customStyle="1" w:styleId="311">
    <w:name w:val="标题 31"/>
    <w:basedOn w:val="afd"/>
    <w:next w:val="afd"/>
    <w:unhideWhenUsed/>
    <w:qFormat/>
    <w:rsid w:val="00C47442"/>
    <w:pPr>
      <w:keepNext/>
      <w:keepLines/>
      <w:widowControl/>
      <w:spacing w:line="296" w:lineRule="auto"/>
      <w:ind w:firstLineChars="0" w:firstLine="0"/>
      <w:jc w:val="left"/>
      <w:outlineLvl w:val="2"/>
    </w:pPr>
    <w:rPr>
      <w:rFonts w:ascii="Times New Roman" w:hAnsi="Times New Roman"/>
      <w:b/>
      <w:bCs/>
      <w:kern w:val="0"/>
      <w:szCs w:val="32"/>
    </w:rPr>
  </w:style>
  <w:style w:type="paragraph" w:customStyle="1" w:styleId="identicationBodytextident1Char">
    <w:name w:val="样式 正文缩进正文（首行缩进两字）identicationBody text ident 1特点特点 Char水上软..."/>
    <w:basedOn w:val="aff2"/>
    <w:link w:val="identicationBodytextident1CharChar"/>
    <w:qFormat/>
    <w:rsid w:val="00C47442"/>
    <w:pPr>
      <w:widowControl/>
      <w:spacing w:line="312" w:lineRule="auto"/>
      <w:ind w:firstLineChars="0" w:firstLine="0"/>
      <w:jc w:val="left"/>
    </w:pPr>
    <w:rPr>
      <w:rFonts w:ascii="Times New Roman" w:hAnsi="Times New Roman"/>
      <w:kern w:val="0"/>
      <w:sz w:val="24"/>
      <w:szCs w:val="20"/>
      <w:lang w:val="zh-CN"/>
    </w:rPr>
  </w:style>
  <w:style w:type="character" w:customStyle="1" w:styleId="identicationBodytextident1CharChar">
    <w:name w:val="样式 正文缩进正文（首行缩进两字）identicationBody text ident 1特点特点 Char水上软... Char"/>
    <w:link w:val="identicationBodytextident1Char"/>
    <w:qFormat/>
    <w:rsid w:val="00C47442"/>
    <w:rPr>
      <w:sz w:val="24"/>
      <w:lang w:val="zh-CN"/>
    </w:rPr>
  </w:style>
  <w:style w:type="paragraph" w:customStyle="1" w:styleId="identicationBodytextident1Char1">
    <w:name w:val="样式 正文缩进正文（首行缩进两字）identicationBody text ident 1特点特点 Char水上软...1"/>
    <w:basedOn w:val="aff2"/>
    <w:link w:val="identicationBodytextident1Char1Char"/>
    <w:qFormat/>
    <w:rsid w:val="00C47442"/>
    <w:pPr>
      <w:widowControl/>
      <w:spacing w:line="312" w:lineRule="auto"/>
      <w:ind w:firstLineChars="0" w:firstLine="0"/>
      <w:jc w:val="left"/>
    </w:pPr>
    <w:rPr>
      <w:rFonts w:ascii="Times New Roman" w:hAnsi="Times New Roman"/>
      <w:kern w:val="0"/>
      <w:sz w:val="24"/>
      <w:szCs w:val="20"/>
      <w:lang w:val="zh-CN"/>
    </w:rPr>
  </w:style>
  <w:style w:type="character" w:customStyle="1" w:styleId="identicationBodytextident1Char1Char">
    <w:name w:val="样式 正文缩进正文（首行缩进两字）identicationBody text ident 1特点特点 Char水上软...1 Char"/>
    <w:link w:val="identicationBodytextident1Char1"/>
    <w:qFormat/>
    <w:rsid w:val="00C47442"/>
    <w:rPr>
      <w:sz w:val="24"/>
      <w:lang w:val="zh-CN"/>
    </w:rPr>
  </w:style>
  <w:style w:type="character" w:customStyle="1" w:styleId="CharChar13">
    <w:name w:val="Char Char13"/>
    <w:qFormat/>
    <w:rsid w:val="00C47442"/>
    <w:rPr>
      <w:rFonts w:eastAsia="宋体"/>
      <w:b/>
      <w:bCs/>
      <w:kern w:val="2"/>
      <w:sz w:val="24"/>
      <w:szCs w:val="28"/>
      <w:lang w:val="en-US" w:eastAsia="zh-CN" w:bidi="ar-SA"/>
    </w:rPr>
  </w:style>
  <w:style w:type="character" w:customStyle="1" w:styleId="CharChar14">
    <w:name w:val="Char Char14"/>
    <w:qFormat/>
    <w:rsid w:val="00C47442"/>
    <w:rPr>
      <w:rFonts w:eastAsia="宋体"/>
      <w:b/>
      <w:bCs/>
      <w:kern w:val="2"/>
      <w:sz w:val="24"/>
      <w:szCs w:val="28"/>
      <w:lang w:val="en-US" w:eastAsia="zh-CN" w:bidi="ar-SA"/>
    </w:rPr>
  </w:style>
  <w:style w:type="paragraph" w:customStyle="1" w:styleId="225">
    <w:name w:val="样式 首行缩进:  2.25 字符"/>
    <w:basedOn w:val="afd"/>
    <w:qFormat/>
    <w:rsid w:val="00C47442"/>
    <w:pPr>
      <w:widowControl/>
      <w:snapToGrid w:val="0"/>
      <w:ind w:firstLineChars="225" w:firstLine="225"/>
      <w:jc w:val="left"/>
    </w:pPr>
    <w:rPr>
      <w:rFonts w:ascii="Calibri" w:hAnsi="Calibri" w:cs="宋体"/>
      <w:kern w:val="0"/>
      <w:sz w:val="28"/>
      <w:szCs w:val="20"/>
    </w:rPr>
  </w:style>
  <w:style w:type="paragraph" w:customStyle="1" w:styleId="2h2sect">
    <w:name w:val="标题 2h2sect"/>
    <w:next w:val="afd"/>
    <w:qFormat/>
    <w:rsid w:val="00C47442"/>
    <w:pPr>
      <w:numPr>
        <w:numId w:val="18"/>
      </w:numPr>
      <w:spacing w:before="120" w:after="120" w:line="360" w:lineRule="auto"/>
    </w:pPr>
    <w:rPr>
      <w:rFonts w:hAnsi="宋体" w:cs="宋体"/>
      <w:b/>
      <w:bCs/>
      <w:color w:val="000000"/>
      <w:kern w:val="2"/>
      <w:sz w:val="30"/>
      <w:szCs w:val="30"/>
    </w:rPr>
  </w:style>
  <w:style w:type="paragraph" w:customStyle="1" w:styleId="affffffe">
    <w:name w:val="表格文字"/>
    <w:basedOn w:val="afd"/>
    <w:qFormat/>
    <w:rsid w:val="00C47442"/>
    <w:pPr>
      <w:widowControl/>
      <w:spacing w:line="240" w:lineRule="auto"/>
      <w:ind w:firstLineChars="0" w:firstLine="0"/>
      <w:jc w:val="left"/>
    </w:pPr>
    <w:rPr>
      <w:rFonts w:cs="宋体"/>
      <w:kern w:val="0"/>
      <w:sz w:val="18"/>
      <w:szCs w:val="18"/>
    </w:rPr>
  </w:style>
  <w:style w:type="paragraph" w:customStyle="1" w:styleId="MMTopic1">
    <w:name w:val="MM Topic 1"/>
    <w:basedOn w:val="16"/>
    <w:next w:val="afd"/>
    <w:link w:val="MMTopic1Char"/>
    <w:qFormat/>
    <w:rsid w:val="00C47442"/>
    <w:pPr>
      <w:widowControl/>
      <w:numPr>
        <w:numId w:val="19"/>
      </w:numPr>
      <w:spacing w:before="340" w:after="330" w:line="578" w:lineRule="auto"/>
    </w:pPr>
    <w:rPr>
      <w:rFonts w:ascii="Calibri" w:eastAsia="宋体" w:hAnsi="Calibri"/>
      <w:b w:val="0"/>
      <w:sz w:val="28"/>
      <w:szCs w:val="44"/>
      <w:lang w:val="zh-CN"/>
    </w:rPr>
  </w:style>
  <w:style w:type="character" w:customStyle="1" w:styleId="MMTopic1Char">
    <w:name w:val="MM Topic 1 Char"/>
    <w:basedOn w:val="afe"/>
    <w:link w:val="MMTopic1"/>
    <w:qFormat/>
    <w:rsid w:val="00C47442"/>
    <w:rPr>
      <w:rFonts w:ascii="Calibri" w:hAnsi="Calibri"/>
      <w:bCs/>
      <w:kern w:val="44"/>
      <w:sz w:val="28"/>
      <w:szCs w:val="44"/>
      <w:lang w:val="zh-CN"/>
    </w:rPr>
  </w:style>
  <w:style w:type="paragraph" w:customStyle="1" w:styleId="MMTopic2">
    <w:name w:val="MM Topic 2"/>
    <w:basedOn w:val="24"/>
    <w:next w:val="afd"/>
    <w:link w:val="MMTopic2Char"/>
    <w:qFormat/>
    <w:rsid w:val="00C47442"/>
    <w:pPr>
      <w:widowControl/>
      <w:numPr>
        <w:numId w:val="19"/>
      </w:numPr>
      <w:spacing w:before="0" w:after="0" w:line="240" w:lineRule="auto"/>
      <w:jc w:val="left"/>
    </w:pPr>
    <w:rPr>
      <w:rFonts w:ascii="Cambria" w:hAnsi="Cambria"/>
      <w:kern w:val="0"/>
      <w:sz w:val="21"/>
      <w:szCs w:val="21"/>
      <w:lang w:val="zh-CN"/>
    </w:rPr>
  </w:style>
  <w:style w:type="character" w:customStyle="1" w:styleId="MMTopic2Char">
    <w:name w:val="MM Topic 2 Char"/>
    <w:basedOn w:val="afe"/>
    <w:link w:val="MMTopic2"/>
    <w:qFormat/>
    <w:rsid w:val="00C47442"/>
    <w:rPr>
      <w:rFonts w:ascii="Cambria" w:hAnsi="Cambria"/>
      <w:b/>
      <w:bCs/>
      <w:sz w:val="21"/>
      <w:szCs w:val="21"/>
      <w:lang w:val="zh-CN"/>
    </w:rPr>
  </w:style>
  <w:style w:type="paragraph" w:customStyle="1" w:styleId="MMTopic3">
    <w:name w:val="MM Topic 3"/>
    <w:basedOn w:val="31"/>
    <w:next w:val="afd"/>
    <w:qFormat/>
    <w:rsid w:val="00C47442"/>
    <w:pPr>
      <w:widowControl/>
      <w:numPr>
        <w:numId w:val="19"/>
      </w:numPr>
      <w:spacing w:before="0" w:after="0" w:line="240" w:lineRule="auto"/>
      <w:jc w:val="left"/>
    </w:pPr>
    <w:rPr>
      <w:rFonts w:ascii="Calibri" w:eastAsia="黑体" w:hAnsi="Calibri"/>
      <w:kern w:val="0"/>
      <w:sz w:val="21"/>
      <w:szCs w:val="21"/>
      <w:lang w:val="zh-CN"/>
    </w:rPr>
  </w:style>
  <w:style w:type="paragraph" w:customStyle="1" w:styleId="af5">
    <w:name w:val="标志"/>
    <w:basedOn w:val="aff8"/>
    <w:qFormat/>
    <w:rsid w:val="00C47442"/>
    <w:pPr>
      <w:widowControl/>
      <w:numPr>
        <w:numId w:val="20"/>
      </w:numPr>
      <w:tabs>
        <w:tab w:val="clear" w:pos="840"/>
        <w:tab w:val="left" w:pos="980"/>
      </w:tabs>
      <w:spacing w:after="0"/>
      <w:ind w:left="980" w:firstLineChars="0" w:firstLine="357"/>
      <w:jc w:val="left"/>
    </w:pPr>
    <w:rPr>
      <w:b/>
      <w:kern w:val="0"/>
      <w:sz w:val="24"/>
      <w:szCs w:val="24"/>
    </w:rPr>
  </w:style>
  <w:style w:type="paragraph" w:customStyle="1" w:styleId="afffffff">
    <w:name w:val="普通类型无格式"/>
    <w:basedOn w:val="afd"/>
    <w:link w:val="Charfa"/>
    <w:qFormat/>
    <w:rsid w:val="00C47442"/>
    <w:pPr>
      <w:widowControl/>
      <w:spacing w:line="240" w:lineRule="auto"/>
      <w:ind w:firstLineChars="0" w:firstLine="0"/>
      <w:jc w:val="center"/>
    </w:pPr>
    <w:rPr>
      <w:rFonts w:ascii="Times New Roman" w:eastAsia="Century Gothic" w:hAnsi="Times New Roman"/>
      <w:kern w:val="0"/>
      <w:lang w:val="zh-CN"/>
    </w:rPr>
  </w:style>
  <w:style w:type="character" w:customStyle="1" w:styleId="Charfa">
    <w:name w:val="普通类型无格式 Char"/>
    <w:link w:val="afffffff"/>
    <w:qFormat/>
    <w:rsid w:val="00C47442"/>
    <w:rPr>
      <w:rFonts w:eastAsia="Century Gothic"/>
      <w:sz w:val="24"/>
      <w:szCs w:val="24"/>
      <w:lang w:val="zh-CN"/>
    </w:rPr>
  </w:style>
  <w:style w:type="character" w:customStyle="1" w:styleId="afffffff0">
    <w:name w:val="样式 正文 +"/>
    <w:qFormat/>
    <w:rsid w:val="00C47442"/>
    <w:rPr>
      <w:b/>
      <w:bCs/>
      <w:sz w:val="28"/>
    </w:rPr>
  </w:style>
  <w:style w:type="character" w:customStyle="1" w:styleId="1fc">
    <w:name w:val="已访问的超链接1"/>
    <w:basedOn w:val="afe"/>
    <w:qFormat/>
    <w:rsid w:val="00C47442"/>
    <w:rPr>
      <w:color w:val="800080"/>
      <w:u w:val="single"/>
    </w:rPr>
  </w:style>
  <w:style w:type="character" w:customStyle="1" w:styleId="Char11">
    <w:name w:val="列出段落 Char1"/>
    <w:uiPriority w:val="34"/>
    <w:qFormat/>
    <w:rsid w:val="00C47442"/>
    <w:rPr>
      <w:rFonts w:eastAsiaTheme="minorEastAsia" w:cstheme="minorBidi"/>
      <w:kern w:val="0"/>
    </w:rPr>
  </w:style>
  <w:style w:type="paragraph" w:customStyle="1" w:styleId="1AltA">
    <w:name w:val="圆点列表1（Alt+A）"/>
    <w:basedOn w:val="afd"/>
    <w:qFormat/>
    <w:rsid w:val="00C47442"/>
    <w:pPr>
      <w:widowControl/>
      <w:ind w:firstLineChars="0" w:firstLine="0"/>
      <w:jc w:val="left"/>
    </w:pPr>
    <w:rPr>
      <w:rFonts w:hAnsi="Times New Roman"/>
      <w:kern w:val="0"/>
      <w:szCs w:val="20"/>
    </w:rPr>
  </w:style>
  <w:style w:type="paragraph" w:customStyle="1" w:styleId="ItemList">
    <w:name w:val="Item List"/>
    <w:link w:val="ItemListCharChar"/>
    <w:qFormat/>
    <w:rsid w:val="00C47442"/>
    <w:pPr>
      <w:numPr>
        <w:numId w:val="21"/>
      </w:numPr>
      <w:spacing w:line="300" w:lineRule="auto"/>
      <w:jc w:val="both"/>
    </w:pPr>
    <w:rPr>
      <w:rFonts w:ascii="Arial" w:hAnsi="Arial" w:cs="Arial"/>
      <w:kern w:val="2"/>
      <w:sz w:val="21"/>
      <w:szCs w:val="21"/>
    </w:rPr>
  </w:style>
  <w:style w:type="character" w:customStyle="1" w:styleId="ItemListCharChar">
    <w:name w:val="Item List Char Char"/>
    <w:link w:val="ItemList"/>
    <w:qFormat/>
    <w:rsid w:val="00C47442"/>
    <w:rPr>
      <w:rFonts w:ascii="Arial" w:hAnsi="Arial" w:cs="Arial"/>
      <w:kern w:val="2"/>
      <w:sz w:val="21"/>
      <w:szCs w:val="21"/>
    </w:rPr>
  </w:style>
  <w:style w:type="paragraph" w:customStyle="1" w:styleId="340">
    <w:name w:val="正文34"/>
    <w:basedOn w:val="aff7"/>
    <w:link w:val="34Char"/>
    <w:qFormat/>
    <w:rsid w:val="00C47442"/>
    <w:pPr>
      <w:widowControl/>
      <w:spacing w:after="0" w:line="360" w:lineRule="auto"/>
      <w:ind w:leftChars="100" w:left="100" w:rightChars="100" w:right="100" w:firstLine="510"/>
      <w:jc w:val="left"/>
    </w:pPr>
    <w:rPr>
      <w:rFonts w:ascii="Arial" w:hAnsi="Arial"/>
      <w:kern w:val="0"/>
      <w:sz w:val="24"/>
    </w:rPr>
  </w:style>
  <w:style w:type="character" w:customStyle="1" w:styleId="34Char">
    <w:name w:val="正文34 Char"/>
    <w:basedOn w:val="afe"/>
    <w:link w:val="340"/>
    <w:qFormat/>
    <w:rsid w:val="00C47442"/>
    <w:rPr>
      <w:rFonts w:ascii="Arial" w:hAnsi="Arial"/>
      <w:sz w:val="24"/>
      <w:szCs w:val="24"/>
    </w:rPr>
  </w:style>
  <w:style w:type="paragraph" w:customStyle="1" w:styleId="25">
    <w:name w:val="符号样式2"/>
    <w:basedOn w:val="aff2"/>
    <w:link w:val="2Char7"/>
    <w:qFormat/>
    <w:rsid w:val="00C47442"/>
    <w:pPr>
      <w:widowControl/>
      <w:numPr>
        <w:numId w:val="22"/>
      </w:numPr>
      <w:spacing w:line="360" w:lineRule="auto"/>
      <w:ind w:firstLineChars="0" w:firstLine="0"/>
      <w:jc w:val="left"/>
    </w:pPr>
    <w:rPr>
      <w:rFonts w:ascii="宋体" w:hAnsi="宋体" w:cs="Arial"/>
      <w:kern w:val="0"/>
      <w:sz w:val="24"/>
    </w:rPr>
  </w:style>
  <w:style w:type="character" w:customStyle="1" w:styleId="2Char7">
    <w:name w:val="符号样式2 Char"/>
    <w:basedOn w:val="afe"/>
    <w:link w:val="25"/>
    <w:qFormat/>
    <w:rsid w:val="00C47442"/>
    <w:rPr>
      <w:rFonts w:ascii="宋体" w:hAnsi="宋体" w:cs="Arial"/>
      <w:sz w:val="24"/>
      <w:szCs w:val="24"/>
    </w:rPr>
  </w:style>
  <w:style w:type="paragraph" w:customStyle="1" w:styleId="1">
    <w:name w:val="样式1"/>
    <w:basedOn w:val="afd"/>
    <w:link w:val="1fd"/>
    <w:qFormat/>
    <w:rsid w:val="00C47442"/>
    <w:pPr>
      <w:widowControl/>
      <w:numPr>
        <w:numId w:val="23"/>
      </w:numPr>
      <w:adjustRightInd w:val="0"/>
      <w:spacing w:line="240" w:lineRule="auto"/>
      <w:ind w:firstLineChars="0"/>
      <w:jc w:val="left"/>
      <w:textAlignment w:val="baseline"/>
    </w:pPr>
    <w:rPr>
      <w:rFonts w:eastAsia="仿宋" w:hAnsi="仿宋" w:cs="宋体"/>
      <w:kern w:val="0"/>
      <w:sz w:val="28"/>
      <w:szCs w:val="21"/>
    </w:rPr>
  </w:style>
  <w:style w:type="character" w:customStyle="1" w:styleId="1fd">
    <w:name w:val="样式1 字符"/>
    <w:basedOn w:val="Charf2"/>
    <w:link w:val="1"/>
    <w:qFormat/>
    <w:rsid w:val="00C47442"/>
    <w:rPr>
      <w:rFonts w:ascii="宋体" w:eastAsia="仿宋" w:hAnsi="仿宋" w:cs="宋体"/>
      <w:sz w:val="28"/>
      <w:szCs w:val="21"/>
    </w:rPr>
  </w:style>
  <w:style w:type="paragraph" w:customStyle="1" w:styleId="RepParaltp">
    <w:name w:val="!RepPar_alt+p"/>
    <w:basedOn w:val="afd"/>
    <w:link w:val="RepParaltpChar"/>
    <w:qFormat/>
    <w:rsid w:val="00C47442"/>
    <w:pPr>
      <w:widowControl/>
      <w:spacing w:line="240" w:lineRule="auto"/>
      <w:ind w:firstLineChars="0" w:firstLine="0"/>
      <w:jc w:val="center"/>
    </w:pPr>
    <w:rPr>
      <w:rFonts w:asciiTheme="minorEastAsia" w:hAnsiTheme="minorEastAsia"/>
      <w:b/>
      <w:color w:val="000000"/>
      <w:kern w:val="0"/>
      <w:lang w:val="zh-CN"/>
    </w:rPr>
  </w:style>
  <w:style w:type="character" w:customStyle="1" w:styleId="RepParaltpChar">
    <w:name w:val="!RepPar_alt+p Char"/>
    <w:link w:val="RepParaltp"/>
    <w:qFormat/>
    <w:rsid w:val="00C47442"/>
    <w:rPr>
      <w:rFonts w:asciiTheme="minorEastAsia" w:hAnsiTheme="minorEastAsia"/>
      <w:b/>
      <w:color w:val="000000"/>
      <w:sz w:val="24"/>
      <w:szCs w:val="24"/>
      <w:lang w:val="zh-CN"/>
    </w:rPr>
  </w:style>
  <w:style w:type="paragraph" w:customStyle="1" w:styleId="48">
    <w:name w:val="列出段落4"/>
    <w:basedOn w:val="afd"/>
    <w:uiPriority w:val="34"/>
    <w:qFormat/>
    <w:rsid w:val="00C47442"/>
    <w:pPr>
      <w:widowControl/>
      <w:spacing w:line="240" w:lineRule="auto"/>
      <w:ind w:firstLine="420"/>
      <w:jc w:val="left"/>
    </w:pPr>
    <w:rPr>
      <w:rFonts w:ascii="Times New Roman" w:hAnsi="Times New Roman"/>
      <w:kern w:val="0"/>
      <w:szCs w:val="20"/>
    </w:rPr>
  </w:style>
  <w:style w:type="paragraph" w:customStyle="1" w:styleId="33level3PIM3H3Level3Headh3sect123">
    <w:name w:val="样式 标题 3市检方案标题3第二层条level_3PIM 3H3Level 3 Headh3sect1.2.3..."/>
    <w:basedOn w:val="afd"/>
    <w:qFormat/>
    <w:rsid w:val="00C47442"/>
    <w:pPr>
      <w:widowControl/>
      <w:numPr>
        <w:numId w:val="24"/>
      </w:numPr>
      <w:ind w:firstLineChars="0" w:firstLine="0"/>
      <w:jc w:val="left"/>
    </w:pPr>
    <w:rPr>
      <w:rFonts w:ascii="Times New Roman" w:hAnsi="Times New Roman"/>
      <w:kern w:val="0"/>
    </w:rPr>
  </w:style>
  <w:style w:type="paragraph" w:customStyle="1" w:styleId="0110-07">
    <w:name w:val="样式0110-07正文"/>
    <w:basedOn w:val="afd"/>
    <w:link w:val="0110-07Char"/>
    <w:qFormat/>
    <w:rsid w:val="00C47442"/>
    <w:pPr>
      <w:widowControl/>
      <w:ind w:firstLine="200"/>
      <w:jc w:val="left"/>
    </w:pPr>
    <w:rPr>
      <w:kern w:val="0"/>
      <w:szCs w:val="20"/>
    </w:rPr>
  </w:style>
  <w:style w:type="character" w:customStyle="1" w:styleId="0110-07Char">
    <w:name w:val="样式0110-07正文 Char"/>
    <w:link w:val="0110-07"/>
    <w:qFormat/>
    <w:rsid w:val="00C47442"/>
    <w:rPr>
      <w:rFonts w:ascii="宋体" w:hAnsi="宋体"/>
      <w:sz w:val="24"/>
    </w:rPr>
  </w:style>
  <w:style w:type="character" w:customStyle="1" w:styleId="CharChar2">
    <w:name w:val="建行正文 Char Char"/>
    <w:link w:val="afffffff1"/>
    <w:qFormat/>
    <w:rsid w:val="00C47442"/>
    <w:rPr>
      <w:rFonts w:eastAsia="楷体_GB2312"/>
      <w:sz w:val="24"/>
      <w:szCs w:val="24"/>
    </w:rPr>
  </w:style>
  <w:style w:type="paragraph" w:customStyle="1" w:styleId="afffffff1">
    <w:name w:val="建行正文"/>
    <w:basedOn w:val="afd"/>
    <w:link w:val="CharChar2"/>
    <w:qFormat/>
    <w:rsid w:val="00C47442"/>
    <w:pPr>
      <w:widowControl/>
      <w:spacing w:after="120"/>
      <w:ind w:firstLineChars="100" w:firstLine="100"/>
      <w:jc w:val="left"/>
    </w:pPr>
    <w:rPr>
      <w:rFonts w:ascii="Times New Roman" w:eastAsia="楷体_GB2312" w:hAnsi="Times New Roman"/>
      <w:kern w:val="0"/>
    </w:rPr>
  </w:style>
  <w:style w:type="paragraph" w:customStyle="1" w:styleId="GB23120">
    <w:name w:val="样式 建行正文 + 楷体_GB2312"/>
    <w:basedOn w:val="afffffff1"/>
    <w:qFormat/>
    <w:rsid w:val="00C47442"/>
    <w:pPr>
      <w:ind w:firstLineChars="0" w:firstLine="420"/>
    </w:pPr>
    <w:rPr>
      <w:rFonts w:ascii="Book Antiqua" w:hAnsi="Book Antiqua"/>
      <w:szCs w:val="20"/>
      <w:lang w:val="zh-CN"/>
    </w:rPr>
  </w:style>
  <w:style w:type="character" w:customStyle="1" w:styleId="RepParaltpCharChar">
    <w:name w:val="!RepPar_alt+p Char Char"/>
    <w:qFormat/>
    <w:rsid w:val="00C47442"/>
    <w:rPr>
      <w:rFonts w:ascii="Times New Roman" w:hAnsi="Times New Roman"/>
      <w:kern w:val="2"/>
      <w:sz w:val="24"/>
      <w:szCs w:val="24"/>
    </w:rPr>
  </w:style>
  <w:style w:type="paragraph" w:customStyle="1" w:styleId="153">
    <w:name w:val="缩进_五号_1.5行距"/>
    <w:basedOn w:val="afd"/>
    <w:qFormat/>
    <w:rsid w:val="00C47442"/>
    <w:pPr>
      <w:widowControl/>
      <w:ind w:firstLine="420"/>
      <w:jc w:val="left"/>
    </w:pPr>
    <w:rPr>
      <w:rFonts w:ascii="Times New Roman" w:hAnsi="Times New Roman" w:cs="宋体"/>
      <w:kern w:val="0"/>
      <w:szCs w:val="20"/>
    </w:rPr>
  </w:style>
  <w:style w:type="paragraph" w:customStyle="1" w:styleId="154">
    <w:name w:val="缩进_小四号_1.5行距"/>
    <w:basedOn w:val="afd"/>
    <w:qFormat/>
    <w:rsid w:val="00C47442"/>
    <w:pPr>
      <w:widowControl/>
      <w:jc w:val="left"/>
    </w:pPr>
    <w:rPr>
      <w:rFonts w:ascii="Times New Roman" w:hAnsi="Times New Roman" w:cs="宋体"/>
      <w:kern w:val="0"/>
      <w:szCs w:val="20"/>
    </w:rPr>
  </w:style>
  <w:style w:type="character" w:customStyle="1" w:styleId="CharCharCharCharCharCharCharCharCharChCharChar">
    <w:name w:val="样式 正文首行缩进正文首行缩进 Char Char Char Char Char Char Char Char Char Ch... Char Char"/>
    <w:link w:val="CharCharCharCharCharCharCharCharCharCh"/>
    <w:qFormat/>
    <w:rsid w:val="00C47442"/>
    <w:rPr>
      <w:rFonts w:ascii="Tahoma" w:hAnsi="Tahoma"/>
      <w:sz w:val="24"/>
    </w:rPr>
  </w:style>
  <w:style w:type="paragraph" w:customStyle="1" w:styleId="CharCharCharCharCharCharCharCharCharCh">
    <w:name w:val="样式 正文首行缩进正文首行缩进 Char Char Char Char Char Char Char Char Char Ch..."/>
    <w:basedOn w:val="afff5"/>
    <w:link w:val="CharCharCharCharCharCharCharCharCharChCharChar"/>
    <w:qFormat/>
    <w:rsid w:val="00C47442"/>
    <w:pPr>
      <w:widowControl/>
      <w:spacing w:after="0"/>
      <w:ind w:firstLineChars="0" w:firstLine="476"/>
      <w:jc w:val="left"/>
    </w:pPr>
    <w:rPr>
      <w:rFonts w:ascii="Tahoma" w:hAnsi="Tahoma"/>
      <w:kern w:val="0"/>
      <w:szCs w:val="20"/>
    </w:rPr>
  </w:style>
  <w:style w:type="paragraph" w:customStyle="1" w:styleId="afffffff2">
    <w:name w:val="四号正文"/>
    <w:basedOn w:val="afd"/>
    <w:qFormat/>
    <w:rsid w:val="00C47442"/>
    <w:pPr>
      <w:widowControl/>
      <w:ind w:firstLine="560"/>
      <w:jc w:val="left"/>
    </w:pPr>
    <w:rPr>
      <w:kern w:val="0"/>
      <w:sz w:val="28"/>
      <w:szCs w:val="28"/>
    </w:rPr>
  </w:style>
  <w:style w:type="paragraph" w:customStyle="1" w:styleId="PreformattedText">
    <w:name w:val="Preformatted Text"/>
    <w:basedOn w:val="afd"/>
    <w:qFormat/>
    <w:rsid w:val="00C47442"/>
    <w:pPr>
      <w:widowControl/>
      <w:suppressAutoHyphens/>
      <w:spacing w:line="240" w:lineRule="auto"/>
      <w:ind w:firstLineChars="0" w:firstLine="0"/>
      <w:jc w:val="left"/>
    </w:pPr>
    <w:rPr>
      <w:rFonts w:ascii="DejaVu Sans Mono" w:eastAsia="DejaVu Sans Mono" w:hAnsi="DejaVu Sans Mono" w:cs="DejaVu Sans Mono"/>
      <w:kern w:val="1"/>
      <w:sz w:val="20"/>
      <w:lang w:eastAsia="ar-SA"/>
    </w:rPr>
  </w:style>
  <w:style w:type="paragraph" w:customStyle="1" w:styleId="TableContents">
    <w:name w:val="Table Contents"/>
    <w:basedOn w:val="afd"/>
    <w:qFormat/>
    <w:rsid w:val="00C47442"/>
    <w:pPr>
      <w:widowControl/>
      <w:suppressLineNumbers/>
      <w:suppressAutoHyphens/>
      <w:spacing w:line="240" w:lineRule="auto"/>
      <w:ind w:firstLineChars="0" w:firstLine="0"/>
      <w:jc w:val="left"/>
    </w:pPr>
    <w:rPr>
      <w:kern w:val="1"/>
      <w:lang w:eastAsia="ar-SA"/>
    </w:rPr>
  </w:style>
  <w:style w:type="paragraph" w:customStyle="1" w:styleId="afffffff3">
    <w:name w:val="图说"/>
    <w:basedOn w:val="afd"/>
    <w:qFormat/>
    <w:rsid w:val="00C47442"/>
    <w:pPr>
      <w:widowControl/>
      <w:adjustRightInd w:val="0"/>
      <w:spacing w:line="480" w:lineRule="auto"/>
      <w:ind w:firstLineChars="0" w:firstLine="0"/>
      <w:jc w:val="center"/>
    </w:pPr>
    <w:rPr>
      <w:kern w:val="0"/>
      <w:sz w:val="18"/>
    </w:rPr>
  </w:style>
  <w:style w:type="paragraph" w:customStyle="1" w:styleId="TableText">
    <w:name w:val="Table Text"/>
    <w:qFormat/>
    <w:rsid w:val="00C47442"/>
    <w:pPr>
      <w:spacing w:before="60" w:after="240"/>
      <w:ind w:left="113"/>
    </w:pPr>
    <w:rPr>
      <w:rFonts w:ascii="Arial" w:eastAsia="Times" w:hAnsi="Arial"/>
      <w:kern w:val="2"/>
      <w:sz w:val="18"/>
      <w:szCs w:val="18"/>
      <w:lang w:eastAsia="en-US"/>
    </w:rPr>
  </w:style>
  <w:style w:type="paragraph" w:customStyle="1" w:styleId="TableHead">
    <w:name w:val="Table Head"/>
    <w:basedOn w:val="TableText"/>
    <w:next w:val="TableText"/>
    <w:qFormat/>
    <w:rsid w:val="00C47442"/>
    <w:pPr>
      <w:widowControl w:val="0"/>
      <w:spacing w:after="60" w:line="240" w:lineRule="atLeast"/>
      <w:ind w:left="0"/>
    </w:pPr>
    <w:rPr>
      <w:rFonts w:eastAsia="Times New Roman"/>
      <w:b/>
      <w:bCs/>
    </w:rPr>
  </w:style>
  <w:style w:type="paragraph" w:customStyle="1" w:styleId="1nari">
    <w:name w:val="标题 1（nari）"/>
    <w:basedOn w:val="16"/>
    <w:next w:val="afd"/>
    <w:qFormat/>
    <w:rsid w:val="00C47442"/>
    <w:pPr>
      <w:widowControl/>
      <w:numPr>
        <w:numId w:val="25"/>
      </w:numPr>
      <w:spacing w:before="240" w:after="200" w:line="240" w:lineRule="auto"/>
      <w:jc w:val="left"/>
    </w:pPr>
    <w:rPr>
      <w:rFonts w:ascii="Arial" w:hAnsi="Arial" w:cs="宋体"/>
      <w:bCs w:val="0"/>
      <w:sz w:val="28"/>
      <w:szCs w:val="36"/>
    </w:rPr>
  </w:style>
  <w:style w:type="paragraph" w:customStyle="1" w:styleId="2nari">
    <w:name w:val="标题 2（nari）"/>
    <w:basedOn w:val="24"/>
    <w:next w:val="afd"/>
    <w:qFormat/>
    <w:rsid w:val="00C47442"/>
    <w:pPr>
      <w:widowControl/>
      <w:numPr>
        <w:numId w:val="25"/>
      </w:numPr>
      <w:spacing w:before="320" w:after="160" w:line="240" w:lineRule="auto"/>
      <w:jc w:val="left"/>
    </w:pPr>
    <w:rPr>
      <w:rFonts w:cs="宋体"/>
      <w:kern w:val="0"/>
      <w:sz w:val="24"/>
      <w:szCs w:val="24"/>
    </w:rPr>
  </w:style>
  <w:style w:type="paragraph" w:customStyle="1" w:styleId="nari">
    <w:name w:val="正文（nari）"/>
    <w:basedOn w:val="afd"/>
    <w:link w:val="nariChar"/>
    <w:qFormat/>
    <w:rsid w:val="00C47442"/>
    <w:pPr>
      <w:widowControl/>
      <w:spacing w:beforeLines="50" w:afterLines="50" w:line="500" w:lineRule="exact"/>
      <w:ind w:firstLine="200"/>
      <w:jc w:val="left"/>
    </w:pPr>
    <w:rPr>
      <w:rFonts w:cs="宋体"/>
      <w:kern w:val="0"/>
    </w:rPr>
  </w:style>
  <w:style w:type="character" w:customStyle="1" w:styleId="nariChar">
    <w:name w:val="正文（nari） Char"/>
    <w:basedOn w:val="afe"/>
    <w:link w:val="nari"/>
    <w:qFormat/>
    <w:rsid w:val="00C47442"/>
    <w:rPr>
      <w:rFonts w:ascii="宋体" w:hAnsi="宋体" w:cs="宋体"/>
      <w:sz w:val="24"/>
      <w:szCs w:val="24"/>
    </w:rPr>
  </w:style>
  <w:style w:type="paragraph" w:customStyle="1" w:styleId="3nari">
    <w:name w:val="标题 3（nari）"/>
    <w:basedOn w:val="31"/>
    <w:next w:val="afd"/>
    <w:qFormat/>
    <w:rsid w:val="00C47442"/>
    <w:pPr>
      <w:widowControl/>
      <w:numPr>
        <w:numId w:val="25"/>
      </w:numPr>
      <w:tabs>
        <w:tab w:val="left" w:pos="960"/>
      </w:tabs>
      <w:spacing w:before="240"/>
      <w:jc w:val="left"/>
    </w:pPr>
    <w:rPr>
      <w:rFonts w:ascii="Arial" w:eastAsia="黑体" w:hAnsi="Arial" w:cstheme="majorBidi"/>
      <w:b w:val="0"/>
      <w:kern w:val="0"/>
      <w:szCs w:val="30"/>
      <w:lang w:val="zh-CN"/>
    </w:rPr>
  </w:style>
  <w:style w:type="paragraph" w:customStyle="1" w:styleId="4nari">
    <w:name w:val="标题 4（nari）"/>
    <w:basedOn w:val="43"/>
    <w:next w:val="afd"/>
    <w:qFormat/>
    <w:rsid w:val="00C47442"/>
    <w:pPr>
      <w:widowControl/>
      <w:numPr>
        <w:numId w:val="25"/>
      </w:numPr>
      <w:spacing w:before="200" w:line="240" w:lineRule="auto"/>
      <w:ind w:rightChars="100" w:right="100"/>
      <w:jc w:val="left"/>
    </w:pPr>
    <w:rPr>
      <w:rFonts w:ascii="Arial" w:hAnsi="Arial"/>
      <w:b w:val="0"/>
      <w:bCs w:val="0"/>
      <w:kern w:val="0"/>
      <w:sz w:val="24"/>
      <w:szCs w:val="28"/>
    </w:rPr>
  </w:style>
  <w:style w:type="paragraph" w:customStyle="1" w:styleId="-0">
    <w:name w:val="封面-公司名称"/>
    <w:basedOn w:val="afd"/>
    <w:next w:val="afd"/>
    <w:qFormat/>
    <w:rsid w:val="00C47442"/>
    <w:pPr>
      <w:widowControl/>
      <w:snapToGrid w:val="0"/>
      <w:spacing w:before="80" w:after="80" w:line="300" w:lineRule="auto"/>
      <w:ind w:firstLineChars="0" w:firstLine="0"/>
      <w:jc w:val="center"/>
    </w:pPr>
    <w:rPr>
      <w:rFonts w:ascii="Arial" w:hAnsi="Arial" w:cs="Arial"/>
      <w:b/>
      <w:kern w:val="0"/>
      <w:sz w:val="30"/>
      <w:szCs w:val="30"/>
    </w:rPr>
  </w:style>
  <w:style w:type="paragraph" w:customStyle="1" w:styleId="-2">
    <w:name w:val="封面-文档名称"/>
    <w:basedOn w:val="afd"/>
    <w:next w:val="afd"/>
    <w:qFormat/>
    <w:rsid w:val="00C47442"/>
    <w:pPr>
      <w:widowControl/>
      <w:pBdr>
        <w:bottom w:val="single" w:sz="4" w:space="1" w:color="auto"/>
      </w:pBdr>
      <w:snapToGrid w:val="0"/>
      <w:spacing w:before="80" w:after="80" w:line="300" w:lineRule="auto"/>
      <w:ind w:firstLineChars="0" w:firstLine="0"/>
      <w:jc w:val="center"/>
    </w:pPr>
    <w:rPr>
      <w:rFonts w:ascii="Arial" w:hAnsi="Arial" w:cs="Arial"/>
      <w:b/>
      <w:bCs/>
      <w:kern w:val="0"/>
      <w:sz w:val="36"/>
      <w:szCs w:val="21"/>
    </w:rPr>
  </w:style>
  <w:style w:type="paragraph" w:customStyle="1" w:styleId="-3">
    <w:name w:val="封面-文档类型"/>
    <w:basedOn w:val="afd"/>
    <w:next w:val="afd"/>
    <w:qFormat/>
    <w:rsid w:val="00C47442"/>
    <w:pPr>
      <w:widowControl/>
      <w:snapToGrid w:val="0"/>
      <w:spacing w:before="80" w:after="80" w:line="300" w:lineRule="auto"/>
      <w:ind w:firstLineChars="0" w:firstLine="0"/>
      <w:jc w:val="center"/>
    </w:pPr>
    <w:rPr>
      <w:rFonts w:ascii="Arial" w:hAnsi="Arial" w:cs="Arial"/>
      <w:b/>
      <w:bCs/>
      <w:kern w:val="0"/>
      <w:sz w:val="52"/>
      <w:szCs w:val="44"/>
    </w:rPr>
  </w:style>
  <w:style w:type="paragraph" w:customStyle="1" w:styleId="afffffff4">
    <w:name w:val="方案正文"/>
    <w:basedOn w:val="afd"/>
    <w:link w:val="Charfb"/>
    <w:qFormat/>
    <w:rsid w:val="00C47442"/>
    <w:pPr>
      <w:widowControl/>
      <w:spacing w:before="156"/>
      <w:ind w:firstLineChars="171" w:firstLine="359"/>
      <w:jc w:val="left"/>
    </w:pPr>
    <w:rPr>
      <w:rFonts w:ascii="Arial" w:hAnsi="Arial" w:cs="宋体"/>
      <w:kern w:val="0"/>
      <w:szCs w:val="21"/>
    </w:rPr>
  </w:style>
  <w:style w:type="character" w:customStyle="1" w:styleId="Charfb">
    <w:name w:val="方案正文 Char"/>
    <w:link w:val="afffffff4"/>
    <w:qFormat/>
    <w:rsid w:val="00C47442"/>
    <w:rPr>
      <w:rFonts w:ascii="Arial" w:hAnsi="Arial" w:cs="宋体"/>
      <w:sz w:val="24"/>
      <w:szCs w:val="21"/>
    </w:rPr>
  </w:style>
  <w:style w:type="paragraph" w:customStyle="1" w:styleId="title1alt1">
    <w:name w:val="!title1_alt+1"/>
    <w:basedOn w:val="16"/>
    <w:next w:val="RepParaltp"/>
    <w:qFormat/>
    <w:rsid w:val="00C47442"/>
    <w:pPr>
      <w:widowControl/>
      <w:numPr>
        <w:numId w:val="26"/>
      </w:numPr>
      <w:spacing w:before="100" w:beforeAutospacing="1" w:after="100" w:afterAutospacing="1"/>
    </w:pPr>
    <w:rPr>
      <w:rFonts w:ascii="Times New Roman" w:eastAsia="宋体" w:hAnsi="Times New Roman"/>
      <w:szCs w:val="32"/>
    </w:rPr>
  </w:style>
  <w:style w:type="paragraph" w:customStyle="1" w:styleId="title2alt2">
    <w:name w:val="!title2_alt+2"/>
    <w:basedOn w:val="24"/>
    <w:next w:val="RepParaltp"/>
    <w:qFormat/>
    <w:rsid w:val="00C47442"/>
    <w:pPr>
      <w:widowControl/>
      <w:numPr>
        <w:numId w:val="26"/>
      </w:numPr>
      <w:spacing w:before="100" w:beforeAutospacing="1" w:after="100" w:afterAutospacing="1" w:line="480" w:lineRule="auto"/>
      <w:jc w:val="left"/>
    </w:pPr>
    <w:rPr>
      <w:rFonts w:ascii="Times New Roman" w:eastAsia="黑体" w:hAnsi="Times New Roman"/>
      <w:b w:val="0"/>
      <w:kern w:val="0"/>
      <w:szCs w:val="30"/>
    </w:rPr>
  </w:style>
  <w:style w:type="paragraph" w:customStyle="1" w:styleId="title3alt3">
    <w:name w:val="!title3_alt+3"/>
    <w:basedOn w:val="31"/>
    <w:next w:val="RepParaltp"/>
    <w:link w:val="title3alt3Char"/>
    <w:qFormat/>
    <w:rsid w:val="00C47442"/>
    <w:pPr>
      <w:widowControl/>
      <w:numPr>
        <w:numId w:val="26"/>
      </w:numPr>
      <w:spacing w:before="100" w:beforeAutospacing="1" w:after="100" w:afterAutospacing="1"/>
      <w:jc w:val="left"/>
    </w:pPr>
    <w:rPr>
      <w:rFonts w:ascii="Times New Roman" w:hAnsi="Times New Roman"/>
      <w:kern w:val="0"/>
    </w:rPr>
  </w:style>
  <w:style w:type="character" w:customStyle="1" w:styleId="title3alt3Char">
    <w:name w:val="!title3_alt+3 Char"/>
    <w:basedOn w:val="afe"/>
    <w:link w:val="title3alt3"/>
    <w:qFormat/>
    <w:rsid w:val="00C47442"/>
    <w:rPr>
      <w:b/>
      <w:bCs/>
      <w:sz w:val="24"/>
      <w:szCs w:val="28"/>
    </w:rPr>
  </w:style>
  <w:style w:type="paragraph" w:customStyle="1" w:styleId="title4alt4">
    <w:name w:val="!title4_alt+4"/>
    <w:basedOn w:val="43"/>
    <w:next w:val="RepParaltp"/>
    <w:qFormat/>
    <w:rsid w:val="00C47442"/>
    <w:pPr>
      <w:widowControl/>
      <w:numPr>
        <w:numId w:val="26"/>
      </w:numPr>
      <w:spacing w:before="100" w:beforeAutospacing="1" w:after="100" w:afterAutospacing="1"/>
      <w:ind w:rightChars="100" w:right="100"/>
      <w:jc w:val="left"/>
    </w:pPr>
    <w:rPr>
      <w:rFonts w:ascii="Times New Roman" w:eastAsiaTheme="minorEastAsia" w:hAnsi="Times New Roman"/>
      <w:b w:val="0"/>
      <w:kern w:val="0"/>
      <w:sz w:val="28"/>
      <w:szCs w:val="24"/>
    </w:rPr>
  </w:style>
  <w:style w:type="paragraph" w:customStyle="1" w:styleId="title1insecalt5">
    <w:name w:val="!title1insec_alt+5"/>
    <w:basedOn w:val="52"/>
    <w:next w:val="RepParaltp"/>
    <w:qFormat/>
    <w:rsid w:val="00C47442"/>
    <w:pPr>
      <w:numPr>
        <w:numId w:val="26"/>
      </w:numPr>
      <w:tabs>
        <w:tab w:val="left" w:pos="567"/>
      </w:tabs>
      <w:spacing w:before="0" w:beforeAutospacing="1" w:after="100" w:afterAutospacing="1" w:line="288" w:lineRule="auto"/>
    </w:pPr>
    <w:rPr>
      <w:rFonts w:ascii="Times New Roman" w:hAnsi="Times New Roman"/>
      <w:kern w:val="0"/>
      <w:sz w:val="28"/>
      <w:szCs w:val="24"/>
    </w:rPr>
  </w:style>
  <w:style w:type="paragraph" w:customStyle="1" w:styleId="title2insecalt6">
    <w:name w:val="!title2insec_alt+6"/>
    <w:basedOn w:val="61"/>
    <w:next w:val="RepParaltp"/>
    <w:qFormat/>
    <w:rsid w:val="00C47442"/>
    <w:pPr>
      <w:widowControl/>
      <w:numPr>
        <w:numId w:val="26"/>
      </w:numPr>
      <w:spacing w:before="100" w:beforeAutospacing="1" w:after="100" w:afterAutospacing="1" w:line="288" w:lineRule="auto"/>
      <w:jc w:val="left"/>
    </w:pPr>
    <w:rPr>
      <w:rFonts w:ascii="Times New Roman" w:hAnsi="Times New Roman"/>
      <w:kern w:val="0"/>
      <w:sz w:val="28"/>
    </w:rPr>
  </w:style>
  <w:style w:type="paragraph" w:customStyle="1" w:styleId="title3insecalt7">
    <w:name w:val="!title3insec_alt+7"/>
    <w:basedOn w:val="7"/>
    <w:next w:val="RepParaltp"/>
    <w:qFormat/>
    <w:rsid w:val="00C47442"/>
    <w:pPr>
      <w:widowControl/>
      <w:numPr>
        <w:ilvl w:val="6"/>
        <w:numId w:val="26"/>
      </w:numPr>
      <w:spacing w:before="100" w:beforeAutospacing="1" w:after="100" w:afterAutospacing="1" w:line="288" w:lineRule="auto"/>
      <w:jc w:val="left"/>
    </w:pPr>
    <w:rPr>
      <w:b w:val="0"/>
      <w:kern w:val="0"/>
      <w:sz w:val="24"/>
    </w:rPr>
  </w:style>
  <w:style w:type="paragraph" w:customStyle="1" w:styleId="book">
    <w:name w:val="book正文"/>
    <w:basedOn w:val="afd"/>
    <w:link w:val="bookChar"/>
    <w:qFormat/>
    <w:rsid w:val="00C47442"/>
    <w:pPr>
      <w:widowControl/>
      <w:adjustRightInd w:val="0"/>
      <w:spacing w:line="300" w:lineRule="auto"/>
      <w:ind w:firstLine="200"/>
      <w:jc w:val="left"/>
      <w:textAlignment w:val="baseline"/>
    </w:pPr>
    <w:rPr>
      <w:rFonts w:ascii="Times New Roman" w:hAnsi="Times New Roman"/>
      <w:kern w:val="0"/>
    </w:rPr>
  </w:style>
  <w:style w:type="character" w:customStyle="1" w:styleId="bookChar">
    <w:name w:val="book正文 Char"/>
    <w:basedOn w:val="afe"/>
    <w:link w:val="book"/>
    <w:qFormat/>
    <w:rsid w:val="00C47442"/>
    <w:rPr>
      <w:sz w:val="24"/>
      <w:szCs w:val="24"/>
    </w:rPr>
  </w:style>
  <w:style w:type="character" w:customStyle="1" w:styleId="ItemListChar">
    <w:name w:val="Item List Char"/>
    <w:qFormat/>
    <w:rsid w:val="00C47442"/>
    <w:rPr>
      <w:rFonts w:ascii="Arial" w:eastAsia="仿宋_GB2312" w:hAnsi="Arial" w:cs="Times New Roman"/>
      <w:i/>
      <w:szCs w:val="21"/>
    </w:rPr>
  </w:style>
  <w:style w:type="paragraph" w:customStyle="1" w:styleId="B">
    <w:name w:val="项目编号B"/>
    <w:basedOn w:val="afd"/>
    <w:qFormat/>
    <w:rsid w:val="00C47442"/>
    <w:pPr>
      <w:widowControl/>
      <w:numPr>
        <w:numId w:val="27"/>
      </w:numPr>
      <w:ind w:hangingChars="200" w:hanging="200"/>
      <w:jc w:val="left"/>
    </w:pPr>
    <w:rPr>
      <w:rFonts w:ascii="Times New Roman" w:hAnsi="Times New Roman"/>
      <w:kern w:val="0"/>
    </w:rPr>
  </w:style>
  <w:style w:type="paragraph" w:customStyle="1" w:styleId="Arial">
    <w:name w:val="正文 + Arial"/>
    <w:basedOn w:val="afd"/>
    <w:qFormat/>
    <w:rsid w:val="00C47442"/>
    <w:pPr>
      <w:widowControl/>
      <w:spacing w:line="360" w:lineRule="atLeast"/>
      <w:ind w:firstLine="420"/>
      <w:jc w:val="left"/>
    </w:pPr>
    <w:rPr>
      <w:rFonts w:ascii="Arial" w:hAnsi="Arial"/>
      <w:kern w:val="0"/>
      <w:szCs w:val="21"/>
    </w:rPr>
  </w:style>
  <w:style w:type="paragraph" w:customStyle="1" w:styleId="afffffff5">
    <w:name w:val="表格文本"/>
    <w:basedOn w:val="afd"/>
    <w:qFormat/>
    <w:rsid w:val="00C47442"/>
    <w:pPr>
      <w:widowControl/>
      <w:tabs>
        <w:tab w:val="decimal" w:pos="0"/>
      </w:tabs>
      <w:autoSpaceDE w:val="0"/>
      <w:autoSpaceDN w:val="0"/>
      <w:adjustRightInd w:val="0"/>
      <w:spacing w:line="240" w:lineRule="auto"/>
      <w:ind w:firstLineChars="0" w:firstLine="0"/>
      <w:jc w:val="left"/>
    </w:pPr>
    <w:rPr>
      <w:rFonts w:ascii="Arial" w:hAnsi="Arial"/>
      <w:kern w:val="0"/>
      <w:szCs w:val="21"/>
    </w:rPr>
  </w:style>
  <w:style w:type="paragraph" w:customStyle="1" w:styleId="Af8">
    <w:name w:val="项目编号A"/>
    <w:basedOn w:val="afd"/>
    <w:qFormat/>
    <w:rsid w:val="00C47442"/>
    <w:pPr>
      <w:widowControl/>
      <w:numPr>
        <w:numId w:val="28"/>
      </w:numPr>
      <w:ind w:left="618" w:firstLineChars="0" w:firstLine="0"/>
      <w:jc w:val="left"/>
    </w:pPr>
    <w:rPr>
      <w:rFonts w:ascii="Times New Roman" w:hAnsi="Times New Roman"/>
      <w:kern w:val="0"/>
    </w:rPr>
  </w:style>
  <w:style w:type="paragraph" w:customStyle="1" w:styleId="CheckList">
    <w:name w:val="CheckList"/>
    <w:basedOn w:val="afd"/>
    <w:qFormat/>
    <w:rsid w:val="00C47442"/>
    <w:pPr>
      <w:widowControl/>
      <w:numPr>
        <w:ilvl w:val="2"/>
        <w:numId w:val="28"/>
      </w:numPr>
      <w:tabs>
        <w:tab w:val="left" w:pos="1260"/>
      </w:tabs>
      <w:spacing w:before="120" w:after="120" w:line="240" w:lineRule="auto"/>
      <w:ind w:left="720" w:firstLineChars="0" w:firstLine="0"/>
      <w:jc w:val="left"/>
    </w:pPr>
    <w:rPr>
      <w:rFonts w:ascii="Times New Roman" w:hAnsi="Times New Roman"/>
      <w:b/>
      <w:kern w:val="0"/>
      <w:szCs w:val="20"/>
    </w:rPr>
  </w:style>
  <w:style w:type="paragraph" w:customStyle="1" w:styleId="CharCharChar1Char">
    <w:name w:val="Char Char Char1 Char"/>
    <w:basedOn w:val="afd"/>
    <w:qFormat/>
    <w:rsid w:val="00C47442"/>
    <w:pPr>
      <w:widowControl/>
      <w:spacing w:after="160" w:line="240" w:lineRule="exact"/>
      <w:ind w:firstLineChars="0" w:firstLine="0"/>
      <w:jc w:val="left"/>
    </w:pPr>
    <w:rPr>
      <w:rFonts w:ascii="Arial" w:eastAsia="Times New Roman" w:hAnsi="Arial"/>
      <w:kern w:val="0"/>
      <w:sz w:val="20"/>
      <w:szCs w:val="20"/>
      <w:lang w:eastAsia="en-US"/>
    </w:rPr>
  </w:style>
  <w:style w:type="paragraph" w:customStyle="1" w:styleId="cell">
    <w:name w:val="!cell"/>
    <w:basedOn w:val="afd"/>
    <w:qFormat/>
    <w:rsid w:val="00C47442"/>
    <w:pPr>
      <w:widowControl/>
      <w:spacing w:line="240" w:lineRule="auto"/>
      <w:ind w:firstLineChars="0" w:firstLine="0"/>
      <w:jc w:val="center"/>
    </w:pPr>
    <w:rPr>
      <w:rFonts w:ascii="Times New Roman" w:hAnsi="Times New Roman"/>
      <w:kern w:val="0"/>
    </w:rPr>
  </w:style>
  <w:style w:type="paragraph" w:customStyle="1" w:styleId="header">
    <w:name w:val="!header"/>
    <w:basedOn w:val="affe"/>
    <w:qFormat/>
    <w:rsid w:val="00C47442"/>
    <w:pPr>
      <w:widowControl/>
      <w:pBdr>
        <w:bottom w:val="single" w:sz="6" w:space="1" w:color="auto"/>
      </w:pBdr>
      <w:spacing w:line="240" w:lineRule="auto"/>
      <w:ind w:firstLineChars="0" w:firstLine="0"/>
      <w:jc w:val="left"/>
    </w:pPr>
    <w:rPr>
      <w:rFonts w:eastAsia="楷体_GB2312"/>
      <w:smallCaps/>
      <w:kern w:val="0"/>
    </w:rPr>
  </w:style>
  <w:style w:type="paragraph" w:customStyle="1" w:styleId="codealtC">
    <w:name w:val="!code_alt+C"/>
    <w:basedOn w:val="afd"/>
    <w:qFormat/>
    <w:rsid w:val="00C47442"/>
    <w:pPr>
      <w:keepLines/>
      <w:widowControl/>
      <w:pBdr>
        <w:top w:val="single" w:sz="4" w:space="1" w:color="auto"/>
        <w:left w:val="single" w:sz="4" w:space="4" w:color="auto"/>
        <w:bottom w:val="single" w:sz="4" w:space="1" w:color="auto"/>
        <w:right w:val="single" w:sz="4" w:space="4" w:color="auto"/>
      </w:pBdr>
      <w:kinsoku w:val="0"/>
      <w:spacing w:beforeLines="20" w:afterLines="20" w:line="240" w:lineRule="auto"/>
      <w:ind w:leftChars="200" w:left="219" w:rightChars="100" w:right="100" w:hangingChars="19" w:hanging="19"/>
      <w:jc w:val="left"/>
    </w:pPr>
    <w:rPr>
      <w:rFonts w:ascii="time" w:hAnsi="time" w:cs="宋体"/>
      <w:spacing w:val="-5"/>
      <w:kern w:val="0"/>
      <w:szCs w:val="20"/>
      <w:lang w:bidi="he-IL"/>
    </w:rPr>
  </w:style>
  <w:style w:type="paragraph" w:customStyle="1" w:styleId="descaltD">
    <w:name w:val="!desc_alt+D"/>
    <w:basedOn w:val="afd"/>
    <w:qFormat/>
    <w:rsid w:val="00C47442"/>
    <w:pPr>
      <w:widowControl/>
      <w:spacing w:after="100" w:afterAutospacing="1" w:line="288" w:lineRule="auto"/>
      <w:jc w:val="left"/>
    </w:pPr>
    <w:rPr>
      <w:rFonts w:ascii="Times New Roman" w:hAnsi="Times New Roman" w:cs="宋体"/>
      <w:color w:val="3366FF"/>
      <w:kern w:val="0"/>
    </w:rPr>
  </w:style>
  <w:style w:type="character" w:customStyle="1" w:styleId="keywordaltK">
    <w:name w:val="!keyword_alt+K"/>
    <w:qFormat/>
    <w:rsid w:val="00C47442"/>
    <w:rPr>
      <w:rFonts w:eastAsia="Times New Roman"/>
      <w:b/>
      <w:i/>
      <w:color w:val="000080"/>
      <w:sz w:val="21"/>
      <w:szCs w:val="21"/>
    </w:rPr>
  </w:style>
  <w:style w:type="character" w:customStyle="1" w:styleId="VarNamealtv">
    <w:name w:val="!VarName_alt+v"/>
    <w:qFormat/>
    <w:rsid w:val="00C47442"/>
    <w:rPr>
      <w:rFonts w:ascii="Arial" w:eastAsia="黑体" w:hAnsi="Arial"/>
      <w:bCs/>
      <w:color w:val="auto"/>
      <w:sz w:val="21"/>
      <w:szCs w:val="21"/>
      <w:lang w:val="en-US" w:eastAsia="en-US" w:bidi="ar-SA"/>
    </w:rPr>
  </w:style>
  <w:style w:type="paragraph" w:customStyle="1" w:styleId="captionaltt">
    <w:name w:val="!caption_alt+t"/>
    <w:basedOn w:val="aff3"/>
    <w:qFormat/>
    <w:rsid w:val="00C47442"/>
    <w:pPr>
      <w:keepNext/>
      <w:widowControl/>
      <w:tabs>
        <w:tab w:val="left" w:pos="841"/>
      </w:tabs>
      <w:spacing w:afterLines="0"/>
      <w:ind w:firstLineChars="0" w:firstLine="0"/>
      <w:jc w:val="center"/>
    </w:pPr>
    <w:rPr>
      <w:rFonts w:ascii="Times New Roman" w:eastAsia="宋体" w:hAnsi="Times New Roman" w:cs="Arial"/>
      <w:kern w:val="0"/>
      <w:sz w:val="21"/>
      <w:szCs w:val="21"/>
    </w:rPr>
  </w:style>
  <w:style w:type="paragraph" w:customStyle="1" w:styleId="glossaryaltg">
    <w:name w:val="!glossary_alt+g"/>
    <w:basedOn w:val="afd"/>
    <w:qFormat/>
    <w:rsid w:val="00C47442"/>
    <w:pPr>
      <w:widowControl/>
      <w:spacing w:after="100" w:afterAutospacing="1" w:line="288" w:lineRule="auto"/>
      <w:ind w:leftChars="100" w:left="903" w:hangingChars="300" w:hanging="693"/>
      <w:jc w:val="left"/>
    </w:pPr>
    <w:rPr>
      <w:rFonts w:ascii="Times New Roman" w:hAnsi="Times New Roman"/>
      <w:spacing w:val="-5"/>
      <w:kern w:val="0"/>
      <w:lang w:bidi="he-IL"/>
    </w:rPr>
  </w:style>
  <w:style w:type="paragraph" w:customStyle="1" w:styleId="cellcalt">
    <w:name w:val="!cellc_alt+."/>
    <w:basedOn w:val="afd"/>
    <w:qFormat/>
    <w:rsid w:val="00C47442"/>
    <w:pPr>
      <w:widowControl/>
      <w:spacing w:line="240" w:lineRule="auto"/>
      <w:ind w:firstLineChars="0" w:firstLine="0"/>
      <w:jc w:val="center"/>
    </w:pPr>
    <w:rPr>
      <w:rFonts w:ascii="Times New Roman" w:hAnsi="Times New Roman"/>
      <w:kern w:val="0"/>
    </w:rPr>
  </w:style>
  <w:style w:type="paragraph" w:customStyle="1" w:styleId="celllalt">
    <w:name w:val="!celll_alt+["/>
    <w:basedOn w:val="cellcalt"/>
    <w:qFormat/>
    <w:rsid w:val="00C47442"/>
    <w:pPr>
      <w:jc w:val="left"/>
    </w:pPr>
  </w:style>
  <w:style w:type="paragraph" w:customStyle="1" w:styleId="cellr">
    <w:name w:val="!cellr"/>
    <w:basedOn w:val="cellcalt"/>
    <w:qFormat/>
    <w:rsid w:val="00C47442"/>
    <w:pPr>
      <w:jc w:val="right"/>
    </w:pPr>
  </w:style>
  <w:style w:type="paragraph" w:customStyle="1" w:styleId="reference">
    <w:name w:val="!reference"/>
    <w:basedOn w:val="afd"/>
    <w:qFormat/>
    <w:rsid w:val="00C47442"/>
    <w:pPr>
      <w:widowControl/>
      <w:numPr>
        <w:numId w:val="29"/>
      </w:numPr>
      <w:tabs>
        <w:tab w:val="clear" w:pos="200"/>
        <w:tab w:val="left" w:pos="360"/>
      </w:tabs>
      <w:spacing w:after="100" w:afterAutospacing="1" w:line="240" w:lineRule="auto"/>
      <w:ind w:left="360" w:hangingChars="150" w:hanging="360"/>
      <w:jc w:val="left"/>
    </w:pPr>
    <w:rPr>
      <w:rFonts w:ascii="Times New Roman" w:hAnsi="Times New Roman"/>
      <w:kern w:val="0"/>
    </w:rPr>
  </w:style>
  <w:style w:type="paragraph" w:customStyle="1" w:styleId="ucheader">
    <w:name w:val="!ucheader"/>
    <w:basedOn w:val="afd"/>
    <w:qFormat/>
    <w:rsid w:val="00C47442"/>
    <w:pPr>
      <w:widowControl/>
      <w:spacing w:afterLines="50" w:line="288" w:lineRule="auto"/>
      <w:ind w:firstLineChars="0" w:firstLine="0"/>
      <w:jc w:val="distribute"/>
    </w:pPr>
    <w:rPr>
      <w:rFonts w:ascii="Times New Roman" w:eastAsia="仿宋_GB2312" w:hAnsi="Times New Roman" w:cs="宋体"/>
      <w:b/>
      <w:kern w:val="0"/>
      <w:lang w:val="fr-FR"/>
    </w:rPr>
  </w:style>
  <w:style w:type="paragraph" w:customStyle="1" w:styleId="af0">
    <w:name w:val="数字编号列项（二级）"/>
    <w:qFormat/>
    <w:rsid w:val="00C47442"/>
    <w:pPr>
      <w:numPr>
        <w:ilvl w:val="1"/>
        <w:numId w:val="30"/>
      </w:numPr>
      <w:jc w:val="both"/>
    </w:pPr>
    <w:rPr>
      <w:rFonts w:ascii="宋体"/>
      <w:sz w:val="21"/>
    </w:rPr>
  </w:style>
  <w:style w:type="paragraph" w:customStyle="1" w:styleId="af">
    <w:name w:val="字母编号列项（一级）"/>
    <w:qFormat/>
    <w:rsid w:val="00C47442"/>
    <w:pPr>
      <w:numPr>
        <w:numId w:val="30"/>
      </w:numPr>
      <w:jc w:val="both"/>
    </w:pPr>
    <w:rPr>
      <w:rFonts w:ascii="宋体"/>
      <w:sz w:val="21"/>
    </w:rPr>
  </w:style>
  <w:style w:type="paragraph" w:customStyle="1" w:styleId="af1">
    <w:name w:val="编号列项（三级）"/>
    <w:qFormat/>
    <w:rsid w:val="00C47442"/>
    <w:pPr>
      <w:numPr>
        <w:ilvl w:val="2"/>
        <w:numId w:val="30"/>
      </w:numPr>
    </w:pPr>
    <w:rPr>
      <w:rFonts w:ascii="宋体"/>
      <w:sz w:val="21"/>
    </w:rPr>
  </w:style>
  <w:style w:type="paragraph" w:customStyle="1" w:styleId="reader-word-layer">
    <w:name w:val="reader-word-layer"/>
    <w:basedOn w:val="afd"/>
    <w:qFormat/>
    <w:rsid w:val="00C47442"/>
    <w:pPr>
      <w:widowControl/>
      <w:spacing w:before="100" w:beforeAutospacing="1" w:after="100" w:afterAutospacing="1" w:line="240" w:lineRule="auto"/>
      <w:ind w:firstLineChars="0" w:firstLine="0"/>
      <w:jc w:val="left"/>
    </w:pPr>
    <w:rPr>
      <w:rFonts w:cs="宋体"/>
      <w:kern w:val="0"/>
    </w:rPr>
  </w:style>
  <w:style w:type="paragraph" w:customStyle="1" w:styleId="afffffff6">
    <w:name w:val="标题四"/>
    <w:basedOn w:val="43"/>
    <w:link w:val="Charfc"/>
    <w:qFormat/>
    <w:rsid w:val="00C47442"/>
    <w:pPr>
      <w:keepNext w:val="0"/>
      <w:widowControl/>
      <w:numPr>
        <w:ilvl w:val="0"/>
        <w:numId w:val="0"/>
      </w:numPr>
      <w:tabs>
        <w:tab w:val="left" w:pos="1260"/>
      </w:tabs>
      <w:spacing w:beforeLines="100" w:afterLines="100"/>
      <w:ind w:rightChars="100" w:right="100"/>
      <w:jc w:val="left"/>
    </w:pPr>
    <w:rPr>
      <w:bCs w:val="0"/>
      <w:kern w:val="0"/>
      <w:sz w:val="28"/>
      <w:szCs w:val="21"/>
    </w:rPr>
  </w:style>
  <w:style w:type="character" w:customStyle="1" w:styleId="Charfc">
    <w:name w:val="标题四 Char"/>
    <w:link w:val="afffffff6"/>
    <w:qFormat/>
    <w:rsid w:val="00C47442"/>
    <w:rPr>
      <w:rFonts w:ascii="宋体" w:hAnsi="宋体"/>
      <w:b/>
      <w:sz w:val="28"/>
      <w:szCs w:val="21"/>
    </w:rPr>
  </w:style>
  <w:style w:type="paragraph" w:customStyle="1" w:styleId="a9">
    <w:name w:val="条目样式"/>
    <w:basedOn w:val="afd"/>
    <w:qFormat/>
    <w:rsid w:val="00C47442"/>
    <w:pPr>
      <w:widowControl/>
      <w:numPr>
        <w:numId w:val="31"/>
      </w:numPr>
      <w:ind w:firstLineChars="0" w:firstLine="0"/>
      <w:jc w:val="left"/>
    </w:pPr>
    <w:rPr>
      <w:rFonts w:ascii="Times New Roman" w:hAnsi="Times New Roman"/>
      <w:kern w:val="0"/>
      <w:szCs w:val="20"/>
    </w:rPr>
  </w:style>
  <w:style w:type="paragraph" w:customStyle="1" w:styleId="afffffff7">
    <w:name w:val="一级目录"/>
    <w:basedOn w:val="16"/>
    <w:qFormat/>
    <w:rsid w:val="00C47442"/>
    <w:pPr>
      <w:widowControl/>
      <w:numPr>
        <w:numId w:val="0"/>
      </w:numPr>
      <w:tabs>
        <w:tab w:val="left" w:pos="432"/>
      </w:tabs>
      <w:snapToGrid w:val="0"/>
      <w:spacing w:before="0" w:after="0"/>
      <w:ind w:left="425" w:hanging="425"/>
    </w:pPr>
    <w:rPr>
      <w:rFonts w:eastAsia="宋体"/>
      <w:sz w:val="36"/>
      <w:szCs w:val="36"/>
    </w:rPr>
  </w:style>
  <w:style w:type="paragraph" w:customStyle="1" w:styleId="6151">
    <w:name w:val="样式 段后: 6 磅 行距: 1.5 倍行距1"/>
    <w:basedOn w:val="afd"/>
    <w:qFormat/>
    <w:rsid w:val="00C47442"/>
    <w:pPr>
      <w:widowControl/>
      <w:spacing w:before="100" w:beforeAutospacing="1" w:after="100" w:afterAutospacing="1"/>
      <w:ind w:firstLineChars="0" w:firstLine="0"/>
      <w:jc w:val="left"/>
    </w:pPr>
    <w:rPr>
      <w:rFonts w:ascii="Times New Roman" w:hAnsi="Times New Roman"/>
      <w:kern w:val="0"/>
    </w:rPr>
  </w:style>
  <w:style w:type="paragraph" w:customStyle="1" w:styleId="0110-04">
    <w:name w:val="样式0110-04"/>
    <w:basedOn w:val="43"/>
    <w:qFormat/>
    <w:rsid w:val="00C47442"/>
    <w:pPr>
      <w:keepNext w:val="0"/>
      <w:widowControl/>
      <w:numPr>
        <w:ilvl w:val="0"/>
        <w:numId w:val="0"/>
      </w:numPr>
      <w:tabs>
        <w:tab w:val="left" w:pos="1260"/>
      </w:tabs>
      <w:spacing w:beforeLines="100" w:afterLines="100" w:line="240" w:lineRule="auto"/>
      <w:ind w:left="1573" w:rightChars="100" w:right="100" w:hanging="851"/>
      <w:jc w:val="left"/>
    </w:pPr>
    <w:rPr>
      <w:rFonts w:ascii="黑体"/>
      <w:bCs w:val="0"/>
      <w:kern w:val="0"/>
      <w:sz w:val="28"/>
      <w:szCs w:val="20"/>
    </w:rPr>
  </w:style>
  <w:style w:type="paragraph" w:customStyle="1" w:styleId="0110-03">
    <w:name w:val="样式0110-03"/>
    <w:basedOn w:val="31"/>
    <w:qFormat/>
    <w:rsid w:val="00C47442"/>
    <w:pPr>
      <w:widowControl/>
      <w:numPr>
        <w:ilvl w:val="0"/>
        <w:numId w:val="0"/>
      </w:numPr>
      <w:spacing w:beforeLines="100" w:after="260" w:line="413" w:lineRule="auto"/>
      <w:ind w:left="862" w:right="34" w:hanging="709"/>
      <w:jc w:val="left"/>
    </w:pPr>
    <w:rPr>
      <w:rFonts w:ascii="Arial" w:hAnsi="Arial"/>
      <w:bCs w:val="0"/>
      <w:kern w:val="0"/>
      <w:sz w:val="30"/>
      <w:szCs w:val="20"/>
    </w:rPr>
  </w:style>
  <w:style w:type="paragraph" w:customStyle="1" w:styleId="afffffff8">
    <w:name w:val="正文对中"/>
    <w:basedOn w:val="afd"/>
    <w:qFormat/>
    <w:rsid w:val="00C47442"/>
    <w:pPr>
      <w:widowControl/>
      <w:adjustRightInd w:val="0"/>
      <w:spacing w:line="400" w:lineRule="atLeast"/>
      <w:ind w:firstLineChars="0" w:firstLine="0"/>
      <w:jc w:val="center"/>
      <w:textAlignment w:val="baseline"/>
    </w:pPr>
    <w:rPr>
      <w:rFonts w:hAnsi="Times New Roman"/>
      <w:kern w:val="0"/>
      <w:szCs w:val="20"/>
    </w:rPr>
  </w:style>
  <w:style w:type="paragraph" w:customStyle="1" w:styleId="afffffff9">
    <w:name w:val="段落"/>
    <w:qFormat/>
    <w:rsid w:val="00C47442"/>
    <w:pPr>
      <w:ind w:firstLine="480"/>
    </w:pPr>
    <w:rPr>
      <w:rFonts w:ascii="宋体" w:hAnsi="宋体"/>
    </w:rPr>
  </w:style>
  <w:style w:type="paragraph" w:customStyle="1" w:styleId="37">
    <w:name w:val="列出段落3"/>
    <w:basedOn w:val="afd"/>
    <w:uiPriority w:val="34"/>
    <w:qFormat/>
    <w:rsid w:val="00C47442"/>
    <w:pPr>
      <w:widowControl/>
      <w:spacing w:line="240" w:lineRule="auto"/>
      <w:ind w:firstLine="420"/>
      <w:jc w:val="left"/>
    </w:pPr>
    <w:rPr>
      <w:rFonts w:ascii="Times New Roman" w:hAnsi="Times New Roman"/>
      <w:kern w:val="0"/>
      <w:szCs w:val="20"/>
    </w:rPr>
  </w:style>
  <w:style w:type="character" w:customStyle="1" w:styleId="title-text">
    <w:name w:val="title-text"/>
    <w:basedOn w:val="afe"/>
    <w:qFormat/>
    <w:rsid w:val="00C47442"/>
  </w:style>
  <w:style w:type="paragraph" w:customStyle="1" w:styleId="afffffffa">
    <w:name w:val="标题二"/>
    <w:basedOn w:val="24"/>
    <w:link w:val="Charfd"/>
    <w:qFormat/>
    <w:rsid w:val="00C47442"/>
    <w:pPr>
      <w:widowControl/>
      <w:numPr>
        <w:ilvl w:val="0"/>
        <w:numId w:val="0"/>
      </w:numPr>
      <w:spacing w:beforeLines="100" w:after="260"/>
      <w:jc w:val="left"/>
    </w:pPr>
    <w:rPr>
      <w:bCs w:val="0"/>
      <w:kern w:val="0"/>
      <w:sz w:val="32"/>
      <w:szCs w:val="21"/>
    </w:rPr>
  </w:style>
  <w:style w:type="character" w:customStyle="1" w:styleId="Charfd">
    <w:name w:val="标题二 Char"/>
    <w:link w:val="afffffffa"/>
    <w:qFormat/>
    <w:rsid w:val="00C47442"/>
    <w:rPr>
      <w:rFonts w:ascii="宋体" w:hAnsi="宋体"/>
      <w:b/>
      <w:sz w:val="32"/>
      <w:szCs w:val="21"/>
    </w:rPr>
  </w:style>
  <w:style w:type="character" w:customStyle="1" w:styleId="Charfe">
    <w:name w:val="标题三 Char"/>
    <w:qFormat/>
    <w:rsid w:val="00C47442"/>
    <w:rPr>
      <w:rFonts w:ascii="宋体" w:hAnsi="宋体" w:cs="Arial"/>
      <w:b/>
      <w:color w:val="000000"/>
      <w:sz w:val="30"/>
      <w:szCs w:val="21"/>
    </w:rPr>
  </w:style>
  <w:style w:type="paragraph" w:customStyle="1" w:styleId="afffffffb">
    <w:name w:val="标题一"/>
    <w:basedOn w:val="16"/>
    <w:qFormat/>
    <w:rsid w:val="00C47442"/>
    <w:pPr>
      <w:widowControl/>
      <w:numPr>
        <w:numId w:val="0"/>
      </w:numPr>
      <w:spacing w:beforeLines="100" w:after="330"/>
    </w:pPr>
    <w:rPr>
      <w:bCs w:val="0"/>
      <w:sz w:val="44"/>
      <w:szCs w:val="21"/>
    </w:rPr>
  </w:style>
  <w:style w:type="paragraph" w:customStyle="1" w:styleId="200">
    <w:name w:val="正文+20磅"/>
    <w:basedOn w:val="afd"/>
    <w:qFormat/>
    <w:rsid w:val="00C47442"/>
    <w:pPr>
      <w:widowControl/>
      <w:spacing w:before="120" w:after="120" w:line="400" w:lineRule="exact"/>
      <w:jc w:val="left"/>
    </w:pPr>
    <w:rPr>
      <w:rFonts w:ascii="Times New Roman" w:hAnsi="Times New Roman"/>
      <w:kern w:val="0"/>
    </w:rPr>
  </w:style>
  <w:style w:type="paragraph" w:customStyle="1" w:styleId="afffffffc">
    <w:name w:val="五级目录"/>
    <w:basedOn w:val="111"/>
    <w:next w:val="afd"/>
    <w:link w:val="Charff"/>
    <w:qFormat/>
    <w:rsid w:val="00C47442"/>
    <w:pPr>
      <w:adjustRightInd w:val="0"/>
      <w:snapToGrid w:val="0"/>
      <w:spacing w:beforeLines="50" w:afterLines="50"/>
      <w:ind w:firstLineChars="0" w:firstLine="0"/>
      <w:jc w:val="both"/>
      <w:outlineLvl w:val="4"/>
    </w:pPr>
    <w:rPr>
      <w:rFonts w:ascii="Arial" w:eastAsia="宋体" w:hAnsi="Arial"/>
      <w:b/>
      <w:kern w:val="2"/>
      <w:sz w:val="24"/>
    </w:rPr>
  </w:style>
  <w:style w:type="character" w:customStyle="1" w:styleId="Charff">
    <w:name w:val="五级目录 Char"/>
    <w:link w:val="afffffffc"/>
    <w:qFormat/>
    <w:rsid w:val="00C47442"/>
    <w:rPr>
      <w:rFonts w:ascii="Arial" w:hAnsi="Arial"/>
      <w:b/>
      <w:kern w:val="2"/>
      <w:sz w:val="24"/>
      <w:szCs w:val="28"/>
    </w:rPr>
  </w:style>
  <w:style w:type="paragraph" w:customStyle="1" w:styleId="MMTopic4">
    <w:name w:val="MM Topic 4"/>
    <w:basedOn w:val="43"/>
    <w:link w:val="MMTopic4Char"/>
    <w:qFormat/>
    <w:rsid w:val="00C47442"/>
    <w:pPr>
      <w:widowControl/>
      <w:numPr>
        <w:numId w:val="0"/>
      </w:numPr>
      <w:tabs>
        <w:tab w:val="left" w:pos="864"/>
      </w:tabs>
      <w:spacing w:beforeLines="50" w:afterLines="50"/>
      <w:ind w:rightChars="100" w:right="100"/>
      <w:jc w:val="left"/>
    </w:pPr>
    <w:rPr>
      <w:rFonts w:ascii="Arial" w:eastAsiaTheme="minorEastAsia" w:hAnsi="Arial"/>
      <w:kern w:val="0"/>
      <w:sz w:val="28"/>
      <w:szCs w:val="28"/>
    </w:rPr>
  </w:style>
  <w:style w:type="character" w:customStyle="1" w:styleId="MMTopic4Char">
    <w:name w:val="MM Topic 4 Char"/>
    <w:link w:val="MMTopic4"/>
    <w:qFormat/>
    <w:rsid w:val="00C47442"/>
    <w:rPr>
      <w:rFonts w:ascii="Arial" w:eastAsiaTheme="minorEastAsia" w:hAnsi="Arial"/>
      <w:b/>
      <w:bCs/>
      <w:sz w:val="28"/>
      <w:szCs w:val="28"/>
    </w:rPr>
  </w:style>
  <w:style w:type="paragraph" w:customStyle="1" w:styleId="49">
    <w:name w:val="正文小4"/>
    <w:basedOn w:val="afd"/>
    <w:link w:val="4Char1"/>
    <w:qFormat/>
    <w:rsid w:val="00C47442"/>
    <w:pPr>
      <w:widowControl/>
      <w:ind w:firstLineChars="0" w:firstLine="485"/>
      <w:jc w:val="left"/>
    </w:pPr>
    <w:rPr>
      <w:rFonts w:asciiTheme="minorEastAsia" w:hAnsiTheme="minorEastAsia"/>
      <w:kern w:val="0"/>
    </w:rPr>
  </w:style>
  <w:style w:type="character" w:customStyle="1" w:styleId="4Char1">
    <w:name w:val="正文小4 Char"/>
    <w:basedOn w:val="afe"/>
    <w:link w:val="49"/>
    <w:qFormat/>
    <w:rsid w:val="00C47442"/>
    <w:rPr>
      <w:rFonts w:asciiTheme="minorEastAsia" w:hAnsiTheme="minorEastAsia"/>
      <w:sz w:val="24"/>
      <w:szCs w:val="24"/>
    </w:rPr>
  </w:style>
  <w:style w:type="paragraph" w:customStyle="1" w:styleId="17">
    <w:name w:val="小标题1"/>
    <w:basedOn w:val="RepParaltp"/>
    <w:link w:val="1Char3"/>
    <w:qFormat/>
    <w:rsid w:val="00C47442"/>
    <w:pPr>
      <w:numPr>
        <w:numId w:val="32"/>
      </w:numPr>
      <w:jc w:val="left"/>
    </w:pPr>
  </w:style>
  <w:style w:type="character" w:customStyle="1" w:styleId="1Char3">
    <w:name w:val="小标题1 Char"/>
    <w:basedOn w:val="RepParaltpChar"/>
    <w:link w:val="17"/>
    <w:qFormat/>
    <w:rsid w:val="00C47442"/>
    <w:rPr>
      <w:rFonts w:asciiTheme="minorEastAsia" w:hAnsiTheme="minorEastAsia"/>
      <w:color w:val="000000"/>
      <w:sz w:val="24"/>
      <w:szCs w:val="24"/>
      <w:lang w:val="zh-CN"/>
    </w:rPr>
  </w:style>
  <w:style w:type="paragraph" w:customStyle="1" w:styleId="22">
    <w:name w:val="小标题2"/>
    <w:basedOn w:val="RepParaltp"/>
    <w:link w:val="2Char8"/>
    <w:qFormat/>
    <w:rsid w:val="00C47442"/>
    <w:pPr>
      <w:numPr>
        <w:numId w:val="33"/>
      </w:numPr>
      <w:ind w:left="709" w:firstLine="0"/>
      <w:jc w:val="left"/>
    </w:pPr>
    <w:rPr>
      <w:b w:val="0"/>
    </w:rPr>
  </w:style>
  <w:style w:type="character" w:customStyle="1" w:styleId="2Char8">
    <w:name w:val="小标题2 Char"/>
    <w:basedOn w:val="RepParaltpChar"/>
    <w:link w:val="22"/>
    <w:qFormat/>
    <w:rsid w:val="00C47442"/>
    <w:rPr>
      <w:rFonts w:asciiTheme="minorEastAsia" w:hAnsiTheme="minorEastAsia"/>
      <w:b w:val="0"/>
      <w:color w:val="000000"/>
      <w:sz w:val="24"/>
      <w:szCs w:val="24"/>
      <w:lang w:val="zh-CN"/>
    </w:rPr>
  </w:style>
  <w:style w:type="paragraph" w:customStyle="1" w:styleId="table">
    <w:name w:val="table正文"/>
    <w:basedOn w:val="afd"/>
    <w:link w:val="tableChar"/>
    <w:qFormat/>
    <w:rsid w:val="00C47442"/>
    <w:pPr>
      <w:widowControl/>
      <w:spacing w:line="240" w:lineRule="auto"/>
      <w:ind w:firstLineChars="0" w:firstLine="0"/>
      <w:jc w:val="left"/>
    </w:pPr>
    <w:rPr>
      <w:rFonts w:asciiTheme="minorEastAsia" w:hAnsiTheme="minorEastAsia"/>
      <w:kern w:val="0"/>
    </w:rPr>
  </w:style>
  <w:style w:type="character" w:customStyle="1" w:styleId="tableChar">
    <w:name w:val="table正文 Char"/>
    <w:basedOn w:val="afe"/>
    <w:link w:val="table"/>
    <w:qFormat/>
    <w:rsid w:val="00C47442"/>
    <w:rPr>
      <w:rFonts w:asciiTheme="minorEastAsia" w:hAnsiTheme="minorEastAsia"/>
      <w:sz w:val="24"/>
      <w:szCs w:val="24"/>
    </w:rPr>
  </w:style>
  <w:style w:type="paragraph" w:customStyle="1" w:styleId="afffffffd">
    <w:name w:val="_正文段落"/>
    <w:basedOn w:val="afd"/>
    <w:qFormat/>
    <w:rsid w:val="00C47442"/>
    <w:pPr>
      <w:widowControl/>
      <w:spacing w:beforeLines="15" w:afterLines="15"/>
      <w:jc w:val="left"/>
    </w:pPr>
    <w:rPr>
      <w:kern w:val="0"/>
    </w:rPr>
  </w:style>
  <w:style w:type="paragraph" w:customStyle="1" w:styleId="38">
    <w:name w:val="正文3"/>
    <w:basedOn w:val="afd"/>
    <w:qFormat/>
    <w:rsid w:val="00C47442"/>
    <w:pPr>
      <w:widowControl/>
      <w:spacing w:before="60" w:after="60"/>
      <w:ind w:firstLineChars="0" w:firstLine="0"/>
      <w:jc w:val="left"/>
      <w:outlineLvl w:val="8"/>
    </w:pPr>
    <w:rPr>
      <w:rFonts w:ascii="Times New Roman" w:hAnsi="Times New Roman"/>
      <w:kern w:val="0"/>
      <w:szCs w:val="21"/>
    </w:rPr>
  </w:style>
  <w:style w:type="paragraph" w:customStyle="1" w:styleId="42">
    <w:name w:val="正文4"/>
    <w:basedOn w:val="afd"/>
    <w:qFormat/>
    <w:rsid w:val="00C47442"/>
    <w:pPr>
      <w:widowControl/>
      <w:numPr>
        <w:numId w:val="34"/>
      </w:numPr>
      <w:spacing w:before="60" w:after="60"/>
      <w:ind w:leftChars="400" w:left="820" w:firstLineChars="0" w:firstLine="0"/>
      <w:jc w:val="left"/>
    </w:pPr>
    <w:rPr>
      <w:rFonts w:ascii="Times New Roman" w:hAnsi="Times New Roman"/>
      <w:kern w:val="0"/>
    </w:rPr>
  </w:style>
  <w:style w:type="character" w:customStyle="1" w:styleId="QBChar">
    <w:name w:val="QB正文 Char"/>
    <w:link w:val="QB"/>
    <w:qFormat/>
    <w:rsid w:val="00C47442"/>
    <w:rPr>
      <w:rFonts w:ascii="宋体"/>
    </w:rPr>
  </w:style>
  <w:style w:type="paragraph" w:customStyle="1" w:styleId="QB">
    <w:name w:val="QB正文"/>
    <w:basedOn w:val="afd"/>
    <w:link w:val="QBChar"/>
    <w:qFormat/>
    <w:rsid w:val="00C47442"/>
    <w:pPr>
      <w:widowControl/>
      <w:autoSpaceDE w:val="0"/>
      <w:autoSpaceDN w:val="0"/>
      <w:spacing w:line="240" w:lineRule="auto"/>
      <w:ind w:firstLine="200"/>
      <w:jc w:val="left"/>
    </w:pPr>
    <w:rPr>
      <w:rFonts w:hAnsi="Times New Roman"/>
      <w:kern w:val="0"/>
      <w:sz w:val="20"/>
      <w:szCs w:val="20"/>
    </w:rPr>
  </w:style>
  <w:style w:type="paragraph" w:customStyle="1" w:styleId="58">
    <w:name w:val="正文5号"/>
    <w:basedOn w:val="afd"/>
    <w:link w:val="5Char1"/>
    <w:qFormat/>
    <w:rsid w:val="00C47442"/>
    <w:pPr>
      <w:widowControl/>
      <w:spacing w:line="240" w:lineRule="auto"/>
      <w:ind w:firstLineChars="202" w:firstLine="424"/>
      <w:jc w:val="left"/>
    </w:pPr>
    <w:rPr>
      <w:rFonts w:asciiTheme="minorEastAsia" w:hAnsiTheme="minorEastAsia"/>
      <w:kern w:val="0"/>
    </w:rPr>
  </w:style>
  <w:style w:type="character" w:customStyle="1" w:styleId="5Char1">
    <w:name w:val="正文5号 Char"/>
    <w:basedOn w:val="afe"/>
    <w:link w:val="58"/>
    <w:qFormat/>
    <w:rsid w:val="00C47442"/>
    <w:rPr>
      <w:rFonts w:asciiTheme="minorEastAsia" w:hAnsiTheme="minorEastAsia"/>
      <w:sz w:val="24"/>
      <w:szCs w:val="24"/>
    </w:rPr>
  </w:style>
  <w:style w:type="paragraph" w:customStyle="1" w:styleId="14">
    <w:name w:val="小标题 1"/>
    <w:basedOn w:val="afd"/>
    <w:link w:val="1Char4"/>
    <w:qFormat/>
    <w:rsid w:val="00C47442"/>
    <w:pPr>
      <w:widowControl/>
      <w:numPr>
        <w:numId w:val="35"/>
      </w:numPr>
      <w:spacing w:line="240" w:lineRule="auto"/>
      <w:ind w:firstLineChars="0" w:firstLine="0"/>
      <w:jc w:val="left"/>
    </w:pPr>
    <w:rPr>
      <w:color w:val="000000"/>
      <w:kern w:val="0"/>
      <w:lang w:val="zh-CN"/>
    </w:rPr>
  </w:style>
  <w:style w:type="character" w:customStyle="1" w:styleId="1Char4">
    <w:name w:val="小标题 1 Char"/>
    <w:basedOn w:val="RepParaltpChar"/>
    <w:link w:val="14"/>
    <w:qFormat/>
    <w:rsid w:val="00C47442"/>
    <w:rPr>
      <w:rFonts w:ascii="宋体" w:hAnsi="宋体"/>
      <w:b w:val="0"/>
      <w:color w:val="000000"/>
      <w:sz w:val="24"/>
      <w:szCs w:val="24"/>
      <w:lang w:val="zh-CN"/>
    </w:rPr>
  </w:style>
  <w:style w:type="paragraph" w:customStyle="1" w:styleId="afffffffe">
    <w:name w:val="正文 表格"/>
    <w:basedOn w:val="58"/>
    <w:link w:val="Charff0"/>
    <w:qFormat/>
    <w:rsid w:val="00C47442"/>
    <w:pPr>
      <w:ind w:leftChars="-1" w:left="-2" w:firstLineChars="0" w:firstLine="0"/>
    </w:pPr>
  </w:style>
  <w:style w:type="character" w:customStyle="1" w:styleId="Charff0">
    <w:name w:val="正文 表格 Char"/>
    <w:basedOn w:val="5Char1"/>
    <w:link w:val="afffffffe"/>
    <w:qFormat/>
    <w:rsid w:val="00C47442"/>
    <w:rPr>
      <w:rFonts w:asciiTheme="minorEastAsia" w:hAnsiTheme="minorEastAsia"/>
      <w:sz w:val="24"/>
      <w:szCs w:val="24"/>
    </w:rPr>
  </w:style>
  <w:style w:type="paragraph" w:customStyle="1" w:styleId="2">
    <w:name w:val="小标题 2"/>
    <w:basedOn w:val="14"/>
    <w:link w:val="2Char9"/>
    <w:qFormat/>
    <w:rsid w:val="00C47442"/>
    <w:pPr>
      <w:numPr>
        <w:numId w:val="36"/>
      </w:numPr>
      <w:ind w:firstLine="6"/>
    </w:pPr>
  </w:style>
  <w:style w:type="character" w:customStyle="1" w:styleId="2Char9">
    <w:name w:val="小标题 2 Char"/>
    <w:basedOn w:val="1Char4"/>
    <w:link w:val="2"/>
    <w:qFormat/>
    <w:rsid w:val="00C47442"/>
    <w:rPr>
      <w:rFonts w:ascii="宋体" w:hAnsi="宋体"/>
      <w:color w:val="000000"/>
      <w:sz w:val="24"/>
      <w:szCs w:val="24"/>
      <w:lang w:val="zh-CN"/>
    </w:rPr>
  </w:style>
  <w:style w:type="paragraph" w:customStyle="1" w:styleId="affffffff">
    <w:name w:val="[正文]"/>
    <w:basedOn w:val="afd"/>
    <w:link w:val="Charff1"/>
    <w:qFormat/>
    <w:rsid w:val="00C47442"/>
    <w:pPr>
      <w:widowControl/>
      <w:jc w:val="left"/>
    </w:pPr>
    <w:rPr>
      <w:rFonts w:ascii="Times New Roman" w:hAnsi="Times New Roman" w:cs="宋体"/>
      <w:kern w:val="0"/>
      <w:szCs w:val="20"/>
    </w:rPr>
  </w:style>
  <w:style w:type="character" w:customStyle="1" w:styleId="Charff1">
    <w:name w:val="[正文] Char"/>
    <w:basedOn w:val="afe"/>
    <w:link w:val="affffffff"/>
    <w:qFormat/>
    <w:rsid w:val="00C47442"/>
    <w:rPr>
      <w:rFonts w:cs="宋体"/>
      <w:sz w:val="24"/>
    </w:rPr>
  </w:style>
  <w:style w:type="paragraph" w:customStyle="1" w:styleId="13">
    <w:name w:val="●副标题1"/>
    <w:next w:val="afd"/>
    <w:link w:val="1Char5"/>
    <w:qFormat/>
    <w:rsid w:val="00C47442"/>
    <w:pPr>
      <w:numPr>
        <w:numId w:val="37"/>
      </w:numPr>
      <w:spacing w:line="360" w:lineRule="auto"/>
    </w:pPr>
    <w:rPr>
      <w:rFonts w:ascii="宋体" w:hAnsi="宋体" w:cstheme="minorBidi"/>
      <w:kern w:val="2"/>
      <w:sz w:val="24"/>
      <w:szCs w:val="24"/>
    </w:rPr>
  </w:style>
  <w:style w:type="character" w:customStyle="1" w:styleId="1Char5">
    <w:name w:val="●副标题1 Char"/>
    <w:basedOn w:val="afe"/>
    <w:link w:val="13"/>
    <w:qFormat/>
    <w:rsid w:val="00C47442"/>
    <w:rPr>
      <w:rFonts w:ascii="宋体" w:hAnsi="宋体" w:cstheme="minorBidi"/>
      <w:kern w:val="2"/>
      <w:sz w:val="24"/>
      <w:szCs w:val="24"/>
    </w:rPr>
  </w:style>
  <w:style w:type="paragraph" w:customStyle="1" w:styleId="3Level3HeadH3h3l3CTHeading3-oldFab-3Aria1">
    <w:name w:val="样式 标题 3第二层条Level 3 HeadH3h3l3CTHeading 3 - oldFab-3Aria...1"/>
    <w:basedOn w:val="31"/>
    <w:qFormat/>
    <w:rsid w:val="00C47442"/>
    <w:pPr>
      <w:widowControl/>
      <w:numPr>
        <w:numId w:val="37"/>
      </w:numPr>
      <w:tabs>
        <w:tab w:val="left" w:pos="578"/>
      </w:tabs>
      <w:spacing w:before="0" w:after="260"/>
      <w:ind w:left="578" w:hanging="578"/>
      <w:jc w:val="left"/>
    </w:pPr>
    <w:rPr>
      <w:rFonts w:ascii="Arial" w:hAnsi="Arial"/>
      <w:kern w:val="0"/>
      <w:szCs w:val="32"/>
    </w:rPr>
  </w:style>
  <w:style w:type="character" w:customStyle="1" w:styleId="Charff2">
    <w:name w:val="小标题 Char"/>
    <w:basedOn w:val="afe"/>
    <w:link w:val="aa"/>
    <w:qFormat/>
    <w:rsid w:val="00C47442"/>
    <w:rPr>
      <w:rFonts w:ascii="Calibri" w:hAnsi="Calibri"/>
      <w:sz w:val="24"/>
      <w:szCs w:val="24"/>
    </w:rPr>
  </w:style>
  <w:style w:type="paragraph" w:customStyle="1" w:styleId="aa">
    <w:name w:val="小标题"/>
    <w:basedOn w:val="affff4"/>
    <w:link w:val="Charff2"/>
    <w:qFormat/>
    <w:rsid w:val="00C47442"/>
    <w:pPr>
      <w:widowControl/>
      <w:numPr>
        <w:numId w:val="38"/>
      </w:numPr>
      <w:ind w:firstLineChars="0" w:firstLine="0"/>
      <w:jc w:val="left"/>
    </w:pPr>
    <w:rPr>
      <w:rFonts w:ascii="Calibri" w:hAnsi="Calibri"/>
      <w:kern w:val="0"/>
      <w:sz w:val="24"/>
    </w:rPr>
  </w:style>
  <w:style w:type="paragraph" w:customStyle="1" w:styleId="affffffff0">
    <w:name w:val="表格文本居中 +加重"/>
    <w:basedOn w:val="afd"/>
    <w:link w:val="Charff3"/>
    <w:qFormat/>
    <w:rsid w:val="00C47442"/>
    <w:pPr>
      <w:widowControl/>
      <w:spacing w:line="240" w:lineRule="auto"/>
      <w:ind w:firstLineChars="0" w:firstLine="0"/>
      <w:jc w:val="center"/>
    </w:pPr>
    <w:rPr>
      <w:rFonts w:ascii="Times New Roman" w:hAnsi="Times New Roman"/>
      <w:b/>
      <w:kern w:val="0"/>
    </w:rPr>
  </w:style>
  <w:style w:type="character" w:customStyle="1" w:styleId="Charff3">
    <w:name w:val="表格文本居中 +加重 Char"/>
    <w:link w:val="affffffff0"/>
    <w:qFormat/>
    <w:rsid w:val="00C47442"/>
    <w:rPr>
      <w:b/>
      <w:sz w:val="24"/>
      <w:szCs w:val="24"/>
    </w:rPr>
  </w:style>
  <w:style w:type="character" w:customStyle="1" w:styleId="Char12">
    <w:name w:val="正文首行缩进 Char1"/>
    <w:basedOn w:val="Char3"/>
    <w:qFormat/>
    <w:rsid w:val="00C47442"/>
    <w:rPr>
      <w:rFonts w:asciiTheme="minorHAnsi" w:eastAsiaTheme="minorEastAsia" w:hAnsiTheme="minorHAnsi" w:cstheme="minorBidi"/>
      <w:kern w:val="2"/>
      <w:sz w:val="21"/>
      <w:szCs w:val="24"/>
      <w:lang w:val="zh-CN" w:eastAsia="zh-CN"/>
    </w:rPr>
  </w:style>
  <w:style w:type="paragraph" w:customStyle="1" w:styleId="new">
    <w:name w:val="[new]正文"/>
    <w:basedOn w:val="afd"/>
    <w:link w:val="newChar"/>
    <w:qFormat/>
    <w:rsid w:val="00C47442"/>
    <w:pPr>
      <w:widowControl/>
      <w:ind w:firstLine="420"/>
      <w:jc w:val="left"/>
    </w:pPr>
    <w:rPr>
      <w:rFonts w:cs="Arial"/>
      <w:kern w:val="0"/>
      <w:szCs w:val="21"/>
    </w:rPr>
  </w:style>
  <w:style w:type="character" w:customStyle="1" w:styleId="newChar">
    <w:name w:val="[new]正文 Char"/>
    <w:basedOn w:val="afe"/>
    <w:link w:val="new"/>
    <w:qFormat/>
    <w:rsid w:val="00C47442"/>
    <w:rPr>
      <w:rFonts w:ascii="宋体" w:hAnsi="宋体" w:cs="Arial"/>
      <w:sz w:val="24"/>
      <w:szCs w:val="21"/>
    </w:rPr>
  </w:style>
  <w:style w:type="paragraph" w:customStyle="1" w:styleId="new0">
    <w:name w:val="[new]题图居中"/>
    <w:basedOn w:val="afd"/>
    <w:next w:val="afd"/>
    <w:link w:val="newChar0"/>
    <w:qFormat/>
    <w:rsid w:val="00C47442"/>
    <w:pPr>
      <w:widowControl/>
      <w:spacing w:line="240" w:lineRule="auto"/>
      <w:ind w:firstLineChars="0" w:firstLine="0"/>
      <w:jc w:val="center"/>
    </w:pPr>
    <w:rPr>
      <w:rFonts w:eastAsia="黑体"/>
      <w:b/>
      <w:kern w:val="0"/>
      <w:sz w:val="20"/>
      <w:szCs w:val="20"/>
    </w:rPr>
  </w:style>
  <w:style w:type="character" w:customStyle="1" w:styleId="newChar0">
    <w:name w:val="[new]题图居中 Char"/>
    <w:basedOn w:val="afe"/>
    <w:link w:val="new0"/>
    <w:qFormat/>
    <w:rsid w:val="00C47442"/>
    <w:rPr>
      <w:rFonts w:ascii="宋体" w:eastAsia="黑体" w:hAnsi="宋体"/>
      <w:b/>
    </w:rPr>
  </w:style>
  <w:style w:type="paragraph" w:customStyle="1" w:styleId="StyleOutlinenumberedGB2312Bold">
    <w:name w:val="Style Outline numbered 楷体_GB2312 小四 Bold"/>
    <w:basedOn w:val="43"/>
    <w:qFormat/>
    <w:rsid w:val="00C47442"/>
    <w:pPr>
      <w:widowControl/>
      <w:numPr>
        <w:ilvl w:val="0"/>
        <w:numId w:val="0"/>
      </w:numPr>
      <w:tabs>
        <w:tab w:val="left" w:pos="2356"/>
      </w:tabs>
      <w:ind w:left="1984" w:rightChars="100" w:right="100" w:hanging="708"/>
      <w:jc w:val="left"/>
    </w:pPr>
    <w:rPr>
      <w:rFonts w:ascii="楷体_GB2312" w:eastAsia="楷体_GB2312" w:hAnsi="楷体_GB2312"/>
      <w:kern w:val="0"/>
      <w:sz w:val="24"/>
      <w:szCs w:val="28"/>
    </w:rPr>
  </w:style>
  <w:style w:type="character" w:customStyle="1" w:styleId="Charff4">
    <w:name w:val="正文（绿盟科技） Char"/>
    <w:link w:val="affffffff1"/>
    <w:qFormat/>
    <w:rsid w:val="00C47442"/>
    <w:rPr>
      <w:rFonts w:ascii="Arial" w:hAnsi="Arial"/>
      <w:sz w:val="24"/>
      <w:szCs w:val="21"/>
    </w:rPr>
  </w:style>
  <w:style w:type="paragraph" w:customStyle="1" w:styleId="affffffff1">
    <w:name w:val="正文（绿盟科技）"/>
    <w:link w:val="Charff4"/>
    <w:qFormat/>
    <w:rsid w:val="00C47442"/>
    <w:pPr>
      <w:spacing w:line="300" w:lineRule="auto"/>
    </w:pPr>
    <w:rPr>
      <w:rFonts w:ascii="Arial" w:hAnsi="Arial"/>
      <w:sz w:val="24"/>
      <w:szCs w:val="21"/>
    </w:rPr>
  </w:style>
  <w:style w:type="paragraph" w:customStyle="1" w:styleId="39">
    <w:name w:val="标题 3（绿盟科技）"/>
    <w:basedOn w:val="31"/>
    <w:next w:val="affffffff1"/>
    <w:qFormat/>
    <w:rsid w:val="00C47442"/>
    <w:pPr>
      <w:widowControl/>
      <w:numPr>
        <w:ilvl w:val="0"/>
        <w:numId w:val="0"/>
      </w:numPr>
      <w:tabs>
        <w:tab w:val="left" w:pos="960"/>
        <w:tab w:val="left" w:pos="2160"/>
      </w:tabs>
      <w:spacing w:before="260" w:after="260" w:line="415" w:lineRule="auto"/>
      <w:ind w:left="2160" w:hanging="720"/>
      <w:jc w:val="left"/>
    </w:pPr>
    <w:rPr>
      <w:rFonts w:ascii="Arial" w:eastAsia="黑体" w:hAnsi="Arial"/>
      <w:bCs w:val="0"/>
      <w:kern w:val="0"/>
      <w:sz w:val="30"/>
      <w:szCs w:val="30"/>
    </w:rPr>
  </w:style>
  <w:style w:type="paragraph" w:customStyle="1" w:styleId="4a">
    <w:name w:val="标题 4（绿盟科技）"/>
    <w:basedOn w:val="43"/>
    <w:next w:val="affffffff1"/>
    <w:qFormat/>
    <w:rsid w:val="00C47442"/>
    <w:pPr>
      <w:widowControl/>
      <w:numPr>
        <w:ilvl w:val="0"/>
        <w:numId w:val="0"/>
      </w:numPr>
      <w:tabs>
        <w:tab w:val="left" w:pos="2880"/>
      </w:tabs>
      <w:spacing w:before="280" w:after="156" w:line="376" w:lineRule="auto"/>
      <w:ind w:left="2880" w:rightChars="100" w:right="100" w:hanging="720"/>
      <w:jc w:val="left"/>
    </w:pPr>
    <w:rPr>
      <w:rFonts w:ascii="Arial" w:eastAsia="黑体" w:hAnsi="Arial"/>
      <w:bCs w:val="0"/>
      <w:kern w:val="0"/>
      <w:sz w:val="28"/>
      <w:szCs w:val="28"/>
    </w:rPr>
  </w:style>
  <w:style w:type="paragraph" w:customStyle="1" w:styleId="50">
    <w:name w:val="标题 5（有编号）（绿盟科技）"/>
    <w:basedOn w:val="afd"/>
    <w:next w:val="affffffff1"/>
    <w:qFormat/>
    <w:rsid w:val="00C47442"/>
    <w:pPr>
      <w:keepNext/>
      <w:keepLines/>
      <w:widowControl/>
      <w:numPr>
        <w:numId w:val="39"/>
      </w:numPr>
      <w:spacing w:before="280" w:after="156" w:line="377" w:lineRule="auto"/>
      <w:ind w:firstLineChars="0" w:firstLine="0"/>
      <w:jc w:val="left"/>
      <w:outlineLvl w:val="4"/>
    </w:pPr>
    <w:rPr>
      <w:rFonts w:ascii="Arial" w:eastAsia="黑体" w:hAnsi="Arial"/>
      <w:b/>
      <w:kern w:val="0"/>
      <w:szCs w:val="28"/>
    </w:rPr>
  </w:style>
  <w:style w:type="paragraph" w:customStyle="1" w:styleId="Paragraph">
    <w:name w:val="Paragraph"/>
    <w:uiPriority w:val="99"/>
    <w:qFormat/>
    <w:rsid w:val="00C47442"/>
    <w:pPr>
      <w:widowControl w:val="0"/>
      <w:suppressAutoHyphens/>
      <w:autoSpaceDE w:val="0"/>
      <w:autoSpaceDN w:val="0"/>
      <w:adjustRightInd w:val="0"/>
      <w:spacing w:line="480" w:lineRule="atLeast"/>
    </w:pPr>
    <w:rPr>
      <w:rFonts w:ascii="AvenirNext-Regular" w:eastAsiaTheme="minorEastAsia" w:hAnsi="AvenirNext-Regular" w:cs="AvenirNext-Regular"/>
      <w:sz w:val="24"/>
      <w:szCs w:val="24"/>
    </w:rPr>
  </w:style>
  <w:style w:type="paragraph" w:customStyle="1" w:styleId="-4">
    <w:name w:val="舟式样-正文"/>
    <w:basedOn w:val="afd"/>
    <w:qFormat/>
    <w:rsid w:val="00C47442"/>
    <w:pPr>
      <w:widowControl/>
      <w:ind w:firstLine="560"/>
      <w:jc w:val="left"/>
    </w:pPr>
    <w:rPr>
      <w:rFonts w:ascii="仿宋_GB2312" w:eastAsia="仿宋_GB2312" w:hAnsi="Times New Roman"/>
      <w:kern w:val="0"/>
      <w:sz w:val="28"/>
      <w:szCs w:val="28"/>
    </w:rPr>
  </w:style>
  <w:style w:type="paragraph" w:customStyle="1" w:styleId="Charff5">
    <w:name w:val="文档正文 Char"/>
    <w:basedOn w:val="afd"/>
    <w:link w:val="CharChar3"/>
    <w:qFormat/>
    <w:rsid w:val="00C47442"/>
    <w:pPr>
      <w:widowControl/>
      <w:adjustRightInd w:val="0"/>
      <w:spacing w:line="480" w:lineRule="atLeast"/>
      <w:ind w:firstLineChars="0" w:firstLine="567"/>
      <w:jc w:val="left"/>
      <w:textAlignment w:val="baseline"/>
    </w:pPr>
    <w:rPr>
      <w:rFonts w:ascii="长城仿宋" w:hAnsi="Times New Roman"/>
      <w:kern w:val="0"/>
      <w:szCs w:val="20"/>
    </w:rPr>
  </w:style>
  <w:style w:type="character" w:customStyle="1" w:styleId="CharChar3">
    <w:name w:val="文档正文 Char Char"/>
    <w:basedOn w:val="afe"/>
    <w:link w:val="Charff5"/>
    <w:qFormat/>
    <w:rsid w:val="00C47442"/>
    <w:rPr>
      <w:rFonts w:ascii="长城仿宋"/>
      <w:sz w:val="24"/>
    </w:rPr>
  </w:style>
  <w:style w:type="paragraph" w:customStyle="1" w:styleId="2f5">
    <w:name w:val="首行缩进2字符"/>
    <w:basedOn w:val="afd"/>
    <w:link w:val="2Chara"/>
    <w:qFormat/>
    <w:locked/>
    <w:rsid w:val="00C47442"/>
    <w:pPr>
      <w:widowControl/>
      <w:jc w:val="left"/>
    </w:pPr>
    <w:rPr>
      <w:rFonts w:asciiTheme="minorEastAsia" w:hAnsiTheme="minorEastAsia" w:cs="宋体"/>
      <w:kern w:val="0"/>
      <w:szCs w:val="20"/>
    </w:rPr>
  </w:style>
  <w:style w:type="character" w:customStyle="1" w:styleId="2Chara">
    <w:name w:val="首行缩进2字符 Char"/>
    <w:basedOn w:val="afe"/>
    <w:link w:val="2f5"/>
    <w:qFormat/>
    <w:rsid w:val="00C47442"/>
    <w:rPr>
      <w:rFonts w:asciiTheme="minorEastAsia" w:hAnsiTheme="minorEastAsia" w:cs="宋体"/>
      <w:sz w:val="24"/>
    </w:rPr>
  </w:style>
  <w:style w:type="paragraph" w:customStyle="1" w:styleId="affffffff2">
    <w:name w:val="单行距居中"/>
    <w:basedOn w:val="afd"/>
    <w:qFormat/>
    <w:locked/>
    <w:rsid w:val="00C47442"/>
    <w:pPr>
      <w:widowControl/>
      <w:spacing w:line="240" w:lineRule="auto"/>
      <w:ind w:firstLineChars="0" w:firstLine="0"/>
      <w:jc w:val="center"/>
    </w:pPr>
    <w:rPr>
      <w:rFonts w:cs="宋体"/>
      <w:snapToGrid w:val="0"/>
      <w:color w:val="000000"/>
      <w:kern w:val="0"/>
      <w:szCs w:val="20"/>
    </w:rPr>
  </w:style>
  <w:style w:type="character" w:customStyle="1" w:styleId="y7044boycrn">
    <w:name w:val="y7044boycrn"/>
    <w:basedOn w:val="afe"/>
    <w:qFormat/>
    <w:rsid w:val="00C47442"/>
  </w:style>
  <w:style w:type="character" w:customStyle="1" w:styleId="u8823vz71ed">
    <w:name w:val="u8823vz71ed"/>
    <w:basedOn w:val="afe"/>
    <w:qFormat/>
    <w:rsid w:val="00C47442"/>
  </w:style>
  <w:style w:type="character" w:customStyle="1" w:styleId="yg5rjj64xkc">
    <w:name w:val="yg5rjj64xkc"/>
    <w:basedOn w:val="afe"/>
    <w:qFormat/>
    <w:rsid w:val="00C47442"/>
  </w:style>
  <w:style w:type="character" w:customStyle="1" w:styleId="ag5d1f4cqwu">
    <w:name w:val="ag5d1f4cqwu"/>
    <w:basedOn w:val="afe"/>
    <w:qFormat/>
    <w:rsid w:val="00C47442"/>
  </w:style>
  <w:style w:type="character" w:customStyle="1" w:styleId="dwwk9epdxxc">
    <w:name w:val="dwwk9epdxxc"/>
    <w:basedOn w:val="afe"/>
    <w:qFormat/>
    <w:rsid w:val="00C47442"/>
  </w:style>
  <w:style w:type="character" w:customStyle="1" w:styleId="fnxuls44um2">
    <w:name w:val="fnxuls44um2"/>
    <w:basedOn w:val="afe"/>
    <w:qFormat/>
    <w:rsid w:val="00C47442"/>
  </w:style>
  <w:style w:type="character" w:customStyle="1" w:styleId="xhbuw7praxq">
    <w:name w:val="xhbuw7praxq"/>
    <w:basedOn w:val="afe"/>
    <w:qFormat/>
    <w:rsid w:val="00C47442"/>
  </w:style>
  <w:style w:type="character" w:customStyle="1" w:styleId="fs9xgk5wc0a">
    <w:name w:val="fs9xgk5wc0a"/>
    <w:basedOn w:val="afe"/>
    <w:qFormat/>
    <w:rsid w:val="00C47442"/>
  </w:style>
  <w:style w:type="character" w:customStyle="1" w:styleId="zm6olrabive">
    <w:name w:val="zm6olrabive"/>
    <w:basedOn w:val="afe"/>
    <w:qFormat/>
    <w:rsid w:val="00C47442"/>
  </w:style>
  <w:style w:type="character" w:customStyle="1" w:styleId="bntuc41i1za">
    <w:name w:val="bntuc41i1za"/>
    <w:basedOn w:val="afe"/>
    <w:qFormat/>
    <w:rsid w:val="00C47442"/>
  </w:style>
  <w:style w:type="character" w:customStyle="1" w:styleId="1Char10">
    <w:name w:val="标题 1 Char1"/>
    <w:uiPriority w:val="99"/>
    <w:qFormat/>
    <w:locked/>
    <w:rsid w:val="00C47442"/>
    <w:rPr>
      <w:b/>
      <w:bCs/>
      <w:kern w:val="44"/>
      <w:sz w:val="44"/>
      <w:szCs w:val="44"/>
      <w:lang w:val="zh-CN" w:eastAsia="zh-CN"/>
    </w:rPr>
  </w:style>
  <w:style w:type="character" w:customStyle="1" w:styleId="2Char11">
    <w:name w:val="标题 2 Char1"/>
    <w:uiPriority w:val="99"/>
    <w:qFormat/>
    <w:locked/>
    <w:rsid w:val="00C47442"/>
    <w:rPr>
      <w:rFonts w:ascii="Cambria" w:hAnsi="Cambria"/>
      <w:b/>
      <w:bCs/>
      <w:kern w:val="2"/>
      <w:sz w:val="28"/>
      <w:szCs w:val="28"/>
      <w:lang w:val="zh-CN" w:eastAsia="zh-CN"/>
    </w:rPr>
  </w:style>
  <w:style w:type="character" w:customStyle="1" w:styleId="3Char10">
    <w:name w:val="标题 3 Char1"/>
    <w:uiPriority w:val="99"/>
    <w:qFormat/>
    <w:locked/>
    <w:rsid w:val="00C47442"/>
    <w:rPr>
      <w:b/>
      <w:bCs/>
      <w:kern w:val="2"/>
      <w:sz w:val="28"/>
      <w:szCs w:val="28"/>
      <w:lang w:val="zh-CN" w:eastAsia="zh-CN"/>
    </w:rPr>
  </w:style>
  <w:style w:type="character" w:customStyle="1" w:styleId="4Char10">
    <w:name w:val="标题 4 Char1"/>
    <w:uiPriority w:val="99"/>
    <w:qFormat/>
    <w:locked/>
    <w:rsid w:val="00C47442"/>
    <w:rPr>
      <w:rFonts w:ascii="Cambria" w:hAnsi="Cambria"/>
      <w:b/>
      <w:bCs/>
      <w:kern w:val="2"/>
      <w:sz w:val="28"/>
      <w:szCs w:val="28"/>
      <w:lang w:val="zh-CN" w:eastAsia="zh-CN"/>
    </w:rPr>
  </w:style>
  <w:style w:type="character" w:customStyle="1" w:styleId="5Char10">
    <w:name w:val="标题 5 Char1"/>
    <w:uiPriority w:val="99"/>
    <w:qFormat/>
    <w:locked/>
    <w:rsid w:val="00C47442"/>
    <w:rPr>
      <w:b/>
      <w:bCs/>
      <w:kern w:val="2"/>
      <w:sz w:val="28"/>
      <w:szCs w:val="28"/>
      <w:lang w:val="zh-CN" w:eastAsia="zh-CN"/>
    </w:rPr>
  </w:style>
  <w:style w:type="character" w:customStyle="1" w:styleId="Char13">
    <w:name w:val="批注文字 Char1"/>
    <w:uiPriority w:val="99"/>
    <w:qFormat/>
    <w:locked/>
    <w:rsid w:val="00C47442"/>
    <w:rPr>
      <w:kern w:val="2"/>
      <w:sz w:val="24"/>
      <w:szCs w:val="24"/>
    </w:rPr>
  </w:style>
  <w:style w:type="paragraph" w:customStyle="1" w:styleId="Normal0">
    <w:name w:val="Normal0"/>
    <w:uiPriority w:val="99"/>
    <w:qFormat/>
    <w:rsid w:val="00C47442"/>
    <w:rPr>
      <w:lang w:eastAsia="en-US"/>
    </w:rPr>
  </w:style>
  <w:style w:type="character" w:customStyle="1" w:styleId="normalchar1">
    <w:name w:val="normal__char1"/>
    <w:uiPriority w:val="99"/>
    <w:qFormat/>
    <w:rsid w:val="00C47442"/>
    <w:rPr>
      <w:rFonts w:ascii="Calibri" w:hAnsi="Calibri" w:cs="Calibri"/>
      <w:sz w:val="20"/>
      <w:szCs w:val="20"/>
    </w:rPr>
  </w:style>
  <w:style w:type="paragraph" w:customStyle="1" w:styleId="CM21">
    <w:name w:val="CM21"/>
    <w:basedOn w:val="Default"/>
    <w:next w:val="Default"/>
    <w:uiPriority w:val="99"/>
    <w:qFormat/>
    <w:rsid w:val="00C47442"/>
  </w:style>
  <w:style w:type="paragraph" w:customStyle="1" w:styleId="CM121">
    <w:name w:val="CM12+1"/>
    <w:basedOn w:val="Default"/>
    <w:next w:val="Default"/>
    <w:uiPriority w:val="99"/>
    <w:qFormat/>
    <w:rsid w:val="00C47442"/>
  </w:style>
  <w:style w:type="character" w:customStyle="1" w:styleId="1fe">
    <w:name w:val="正文文本 字符1"/>
    <w:basedOn w:val="afe"/>
    <w:qFormat/>
    <w:rsid w:val="00C47442"/>
    <w:rPr>
      <w:rFonts w:ascii="Times New Roman" w:eastAsia="仿宋_GB2312" w:hAnsi="Times New Roman" w:cs="Times New Roman"/>
      <w:sz w:val="24"/>
      <w:szCs w:val="24"/>
      <w:lang w:val="zh-CN" w:eastAsia="zh-CN"/>
    </w:rPr>
  </w:style>
  <w:style w:type="character" w:customStyle="1" w:styleId="mini-tab-text1">
    <w:name w:val="mini-tab-text1"/>
    <w:basedOn w:val="afe"/>
    <w:qFormat/>
    <w:rsid w:val="00C47442"/>
  </w:style>
  <w:style w:type="character" w:customStyle="1" w:styleId="-30">
    <w:name w:val="彩色底纹 - 强调文字颜色 3字符"/>
    <w:uiPriority w:val="34"/>
    <w:qFormat/>
    <w:rsid w:val="00C47442"/>
    <w:rPr>
      <w:rFonts w:ascii="Calibri" w:eastAsia="宋体" w:hAnsi="Calibri" w:cs="Times New Roman"/>
      <w:lang w:val="zh-CN" w:eastAsia="zh-CN"/>
    </w:rPr>
  </w:style>
  <w:style w:type="paragraph" w:customStyle="1" w:styleId="a0">
    <w:name w:val="科维正文❤"/>
    <w:basedOn w:val="afff2"/>
    <w:qFormat/>
    <w:rsid w:val="00C47442"/>
    <w:pPr>
      <w:numPr>
        <w:numId w:val="40"/>
      </w:numPr>
      <w:tabs>
        <w:tab w:val="clear" w:pos="900"/>
      </w:tabs>
      <w:spacing w:beforeLines="50" w:afterLines="50"/>
      <w:ind w:left="0" w:firstLine="200"/>
    </w:pPr>
    <w:rPr>
      <w:rFonts w:ascii="Times New Roman" w:eastAsia="宋体" w:hAnsi="Times New Roman" w:hint="default"/>
      <w:b/>
      <w:color w:val="000000"/>
    </w:rPr>
  </w:style>
  <w:style w:type="character" w:customStyle="1" w:styleId="Charff6">
    <w:name w:val="批注文字 Char"/>
    <w:uiPriority w:val="99"/>
    <w:qFormat/>
    <w:rsid w:val="00C47442"/>
    <w:rPr>
      <w:rFonts w:ascii="Calibri" w:hAnsi="Calibri"/>
      <w:kern w:val="2"/>
      <w:sz w:val="21"/>
      <w:szCs w:val="22"/>
    </w:rPr>
  </w:style>
  <w:style w:type="character" w:customStyle="1" w:styleId="Charff7">
    <w:name w:val="批注框文本 Char"/>
    <w:qFormat/>
    <w:rsid w:val="00C47442"/>
    <w:rPr>
      <w:rFonts w:ascii="宋体" w:hAnsi="Arial"/>
      <w:sz w:val="18"/>
      <w:szCs w:val="18"/>
      <w:lang w:eastAsia="en-US"/>
    </w:rPr>
  </w:style>
  <w:style w:type="character" w:customStyle="1" w:styleId="2Charb">
    <w:name w:val="标题 2 Char"/>
    <w:uiPriority w:val="99"/>
    <w:qFormat/>
    <w:rsid w:val="00C47442"/>
    <w:rPr>
      <w:rFonts w:ascii="等线 Light" w:eastAsia="等线 Light" w:hAnsi="等线 Light"/>
      <w:b/>
      <w:bCs/>
      <w:sz w:val="32"/>
      <w:szCs w:val="32"/>
      <w:lang w:val="zh-CN" w:eastAsia="en-US"/>
    </w:rPr>
  </w:style>
  <w:style w:type="character" w:customStyle="1" w:styleId="Charff8">
    <w:name w:val="批注主题 Char"/>
    <w:qFormat/>
    <w:rsid w:val="00C47442"/>
    <w:rPr>
      <w:rFonts w:ascii="Arial" w:hAnsi="Arial"/>
      <w:b/>
      <w:bCs/>
      <w:kern w:val="2"/>
      <w:sz w:val="21"/>
      <w:szCs w:val="24"/>
      <w:lang w:eastAsia="en-US"/>
    </w:rPr>
  </w:style>
  <w:style w:type="character" w:customStyle="1" w:styleId="Charff9">
    <w:name w:val="页眉 Char"/>
    <w:qFormat/>
    <w:rsid w:val="00C47442"/>
    <w:rPr>
      <w:rFonts w:ascii="Arial" w:hAnsi="Arial"/>
      <w:sz w:val="18"/>
      <w:szCs w:val="18"/>
      <w:lang w:eastAsia="en-US"/>
    </w:rPr>
  </w:style>
  <w:style w:type="character" w:customStyle="1" w:styleId="Charffa">
    <w:name w:val="页脚 Char"/>
    <w:qFormat/>
    <w:rsid w:val="00C47442"/>
    <w:rPr>
      <w:rFonts w:ascii="Arial" w:hAnsi="Arial"/>
      <w:sz w:val="18"/>
      <w:szCs w:val="18"/>
      <w:lang w:eastAsia="en-US"/>
    </w:rPr>
  </w:style>
  <w:style w:type="character" w:customStyle="1" w:styleId="3Char3">
    <w:name w:val="标题 3 Char"/>
    <w:uiPriority w:val="99"/>
    <w:qFormat/>
    <w:rsid w:val="00C47442"/>
    <w:rPr>
      <w:rFonts w:ascii="Arial" w:hAnsi="Arial"/>
      <w:b/>
      <w:bCs/>
      <w:sz w:val="32"/>
      <w:szCs w:val="32"/>
      <w:lang w:eastAsia="en-US"/>
    </w:rPr>
  </w:style>
  <w:style w:type="paragraph" w:customStyle="1" w:styleId="affffffff3">
    <w:name w:val="文档正文"/>
    <w:basedOn w:val="afd"/>
    <w:qFormat/>
    <w:rsid w:val="00C47442"/>
    <w:pPr>
      <w:widowControl/>
      <w:adjustRightInd w:val="0"/>
      <w:spacing w:line="480" w:lineRule="atLeast"/>
      <w:ind w:firstLineChars="0" w:firstLine="567"/>
      <w:jc w:val="left"/>
      <w:textAlignment w:val="baseline"/>
    </w:pPr>
    <w:rPr>
      <w:rFonts w:ascii="长城仿宋" w:hAnsi="Times New Roman"/>
      <w:kern w:val="0"/>
      <w:szCs w:val="20"/>
    </w:rPr>
  </w:style>
  <w:style w:type="character" w:customStyle="1" w:styleId="Charffb">
    <w:name w:val="列出段落 Char"/>
    <w:uiPriority w:val="34"/>
    <w:qFormat/>
    <w:rsid w:val="00C47442"/>
    <w:rPr>
      <w:rFonts w:ascii="仿宋_GB2312" w:eastAsia="仿宋_GB2312" w:hAnsi="宋体" w:cs="Times New Roman"/>
      <w:color w:val="FF0000"/>
      <w:kern w:val="0"/>
      <w:sz w:val="28"/>
      <w:szCs w:val="28"/>
      <w:lang w:val="zh-CN" w:eastAsia="zh-CN"/>
    </w:rPr>
  </w:style>
  <w:style w:type="character" w:customStyle="1" w:styleId="4Char3">
    <w:name w:val="标题 4 Char"/>
    <w:uiPriority w:val="99"/>
    <w:qFormat/>
    <w:rsid w:val="00C47442"/>
    <w:rPr>
      <w:rFonts w:ascii="Calibri" w:eastAsia="微软雅黑" w:hAnsi="Calibri"/>
      <w:bCs/>
      <w:kern w:val="2"/>
      <w:sz w:val="28"/>
      <w:szCs w:val="28"/>
    </w:rPr>
  </w:style>
  <w:style w:type="character" w:customStyle="1" w:styleId="5Char3">
    <w:name w:val="标题 5 Char"/>
    <w:uiPriority w:val="99"/>
    <w:qFormat/>
    <w:rsid w:val="00C47442"/>
    <w:rPr>
      <w:rFonts w:ascii="Calibri" w:eastAsia="微软雅黑" w:hAnsi="Calibri"/>
      <w:bCs/>
      <w:kern w:val="2"/>
      <w:sz w:val="28"/>
      <w:szCs w:val="28"/>
    </w:rPr>
  </w:style>
  <w:style w:type="character" w:customStyle="1" w:styleId="6Char">
    <w:name w:val="标题 6 Char"/>
    <w:uiPriority w:val="99"/>
    <w:qFormat/>
    <w:rsid w:val="00C47442"/>
    <w:rPr>
      <w:rFonts w:ascii="Calibri" w:eastAsia="微软雅黑" w:hAnsi="Calibri"/>
      <w:bCs/>
      <w:kern w:val="2"/>
      <w:sz w:val="24"/>
      <w:szCs w:val="24"/>
    </w:rPr>
  </w:style>
  <w:style w:type="character" w:customStyle="1" w:styleId="7Char">
    <w:name w:val="标题 7 Char"/>
    <w:uiPriority w:val="99"/>
    <w:qFormat/>
    <w:rsid w:val="00C47442"/>
    <w:rPr>
      <w:rFonts w:ascii="Calibri" w:eastAsia="微软雅黑" w:hAnsi="Calibri"/>
      <w:bCs/>
      <w:kern w:val="2"/>
      <w:sz w:val="24"/>
      <w:szCs w:val="24"/>
    </w:rPr>
  </w:style>
  <w:style w:type="character" w:customStyle="1" w:styleId="8Char">
    <w:name w:val="标题 8 Char"/>
    <w:uiPriority w:val="99"/>
    <w:qFormat/>
    <w:rsid w:val="00C47442"/>
    <w:rPr>
      <w:rFonts w:ascii="Calibri" w:hAnsi="Calibri"/>
      <w:kern w:val="2"/>
      <w:sz w:val="24"/>
      <w:szCs w:val="24"/>
    </w:rPr>
  </w:style>
  <w:style w:type="character" w:customStyle="1" w:styleId="9Char">
    <w:name w:val="标题 9 Char"/>
    <w:qFormat/>
    <w:rsid w:val="00C47442"/>
    <w:rPr>
      <w:rFonts w:ascii="Cambria" w:hAnsi="Cambria"/>
      <w:kern w:val="2"/>
      <w:sz w:val="21"/>
      <w:szCs w:val="21"/>
    </w:rPr>
  </w:style>
  <w:style w:type="paragraph" w:customStyle="1" w:styleId="affffffff4">
    <w:name w:val="表格正文"/>
    <w:link w:val="Charffc"/>
    <w:qFormat/>
    <w:rsid w:val="00C47442"/>
    <w:pPr>
      <w:widowControl w:val="0"/>
    </w:pPr>
    <w:rPr>
      <w:rFonts w:ascii="宋体" w:hAnsi="宋体"/>
      <w:color w:val="000000"/>
    </w:rPr>
  </w:style>
  <w:style w:type="character" w:customStyle="1" w:styleId="1ff">
    <w:name w:val="正文文本首行缩进 字符1"/>
    <w:basedOn w:val="1fe"/>
    <w:qFormat/>
    <w:rsid w:val="00C47442"/>
    <w:rPr>
      <w:rFonts w:ascii="Times New Roman" w:eastAsia="仿宋_GB2312" w:hAnsi="Times New Roman" w:cs="Times New Roman"/>
      <w:sz w:val="24"/>
      <w:szCs w:val="24"/>
      <w:lang w:val="zh-CN" w:eastAsia="zh-CN"/>
    </w:rPr>
  </w:style>
  <w:style w:type="character" w:customStyle="1" w:styleId="Charf1">
    <w:name w:val="正文样式 Char"/>
    <w:link w:val="afffff4"/>
    <w:qFormat/>
    <w:rsid w:val="00C47442"/>
    <w:rPr>
      <w:bCs/>
      <w:snapToGrid w:val="0"/>
      <w:sz w:val="24"/>
      <w:szCs w:val="44"/>
    </w:rPr>
  </w:style>
  <w:style w:type="paragraph" w:customStyle="1" w:styleId="af7">
    <w:name w:val="项目排列"/>
    <w:basedOn w:val="afd"/>
    <w:link w:val="Charffd"/>
    <w:qFormat/>
    <w:rsid w:val="00C47442"/>
    <w:pPr>
      <w:widowControl/>
      <w:numPr>
        <w:numId w:val="41"/>
      </w:numPr>
      <w:spacing w:beforeLines="50" w:afterLines="50" w:line="300" w:lineRule="auto"/>
      <w:ind w:firstLineChars="0" w:firstLine="0"/>
      <w:jc w:val="left"/>
    </w:pPr>
    <w:rPr>
      <w:rFonts w:ascii="Times New Roman" w:eastAsia="仿宋" w:hAnsi="Times New Roman"/>
      <w:kern w:val="0"/>
    </w:rPr>
  </w:style>
  <w:style w:type="character" w:customStyle="1" w:styleId="Charffd">
    <w:name w:val="项目排列 Char"/>
    <w:link w:val="af7"/>
    <w:qFormat/>
    <w:rsid w:val="00C47442"/>
    <w:rPr>
      <w:rFonts w:eastAsia="仿宋"/>
      <w:sz w:val="24"/>
      <w:szCs w:val="24"/>
    </w:rPr>
  </w:style>
  <w:style w:type="paragraph" w:customStyle="1" w:styleId="StyleHeading21Heading2HiddenHeading2CCBSTit">
    <w:name w:val="Style Heading 2第一层条第二层论文标题 1Heading 2 HiddenHeading 2 CCBSTit..."/>
    <w:basedOn w:val="24"/>
    <w:uiPriority w:val="99"/>
    <w:qFormat/>
    <w:rsid w:val="00C47442"/>
    <w:pPr>
      <w:widowControl/>
      <w:numPr>
        <w:ilvl w:val="0"/>
        <w:numId w:val="42"/>
      </w:numPr>
      <w:tabs>
        <w:tab w:val="left" w:pos="567"/>
      </w:tabs>
      <w:spacing w:before="260" w:after="260"/>
      <w:ind w:hanging="567"/>
      <w:jc w:val="left"/>
    </w:pPr>
    <w:rPr>
      <w:rFonts w:eastAsia="仿宋" w:cstheme="minorBidi"/>
      <w:bCs w:val="0"/>
      <w:color w:val="000000"/>
      <w:kern w:val="0"/>
      <w:sz w:val="40"/>
      <w:szCs w:val="40"/>
    </w:rPr>
  </w:style>
  <w:style w:type="character" w:customStyle="1" w:styleId="affffffff5">
    <w:name w:val="列出段落 字符"/>
    <w:uiPriority w:val="34"/>
    <w:qFormat/>
    <w:locked/>
    <w:rsid w:val="00C47442"/>
    <w:rPr>
      <w:rFonts w:ascii="等线" w:eastAsia="等线" w:hAnsi="等线"/>
      <w:kern w:val="2"/>
      <w:sz w:val="24"/>
      <w:szCs w:val="24"/>
    </w:rPr>
  </w:style>
  <w:style w:type="character" w:customStyle="1" w:styleId="Charffc">
    <w:name w:val="表格正文 Char"/>
    <w:link w:val="affffffff4"/>
    <w:qFormat/>
    <w:rsid w:val="00C47442"/>
    <w:rPr>
      <w:rFonts w:ascii="宋体" w:hAnsi="宋体"/>
      <w:color w:val="000000"/>
    </w:rPr>
  </w:style>
  <w:style w:type="character" w:customStyle="1" w:styleId="82">
    <w:name w:val="正文8 字符"/>
    <w:link w:val="83"/>
    <w:qFormat/>
    <w:locked/>
    <w:rsid w:val="00C47442"/>
    <w:rPr>
      <w:sz w:val="24"/>
      <w:szCs w:val="24"/>
    </w:rPr>
  </w:style>
  <w:style w:type="paragraph" w:customStyle="1" w:styleId="83">
    <w:name w:val="正文8"/>
    <w:basedOn w:val="afd"/>
    <w:link w:val="82"/>
    <w:qFormat/>
    <w:rsid w:val="00C47442"/>
    <w:pPr>
      <w:widowControl/>
      <w:jc w:val="left"/>
    </w:pPr>
    <w:rPr>
      <w:rFonts w:ascii="Times New Roman" w:hAnsi="Times New Roman"/>
      <w:kern w:val="0"/>
    </w:rPr>
  </w:style>
  <w:style w:type="paragraph" w:customStyle="1" w:styleId="11-">
    <w:name w:val="11-章级目录"/>
    <w:basedOn w:val="afd"/>
    <w:next w:val="afd"/>
    <w:qFormat/>
    <w:rsid w:val="00C47442"/>
    <w:pPr>
      <w:pageBreakBefore/>
      <w:widowControl/>
      <w:numPr>
        <w:numId w:val="43"/>
      </w:numPr>
      <w:spacing w:before="480" w:after="480" w:line="240" w:lineRule="auto"/>
      <w:ind w:firstLineChars="0"/>
      <w:jc w:val="left"/>
      <w:outlineLvl w:val="0"/>
    </w:pPr>
    <w:rPr>
      <w:b/>
      <w:bCs/>
      <w:kern w:val="0"/>
      <w:sz w:val="40"/>
    </w:rPr>
  </w:style>
  <w:style w:type="paragraph" w:customStyle="1" w:styleId="12-2">
    <w:name w:val="12-2级目录"/>
    <w:basedOn w:val="afd"/>
    <w:next w:val="afd"/>
    <w:qFormat/>
    <w:rsid w:val="00C47442"/>
    <w:pPr>
      <w:widowControl/>
      <w:numPr>
        <w:ilvl w:val="1"/>
        <w:numId w:val="43"/>
      </w:numPr>
      <w:spacing w:before="240" w:after="240"/>
      <w:ind w:firstLineChars="0"/>
      <w:jc w:val="left"/>
      <w:outlineLvl w:val="1"/>
    </w:pPr>
    <w:rPr>
      <w:b/>
      <w:bCs/>
      <w:kern w:val="0"/>
      <w:sz w:val="32"/>
    </w:rPr>
  </w:style>
  <w:style w:type="paragraph" w:customStyle="1" w:styleId="21-3">
    <w:name w:val="21-3级目录"/>
    <w:basedOn w:val="afd"/>
    <w:next w:val="afd"/>
    <w:qFormat/>
    <w:rsid w:val="00C47442"/>
    <w:pPr>
      <w:widowControl/>
      <w:numPr>
        <w:ilvl w:val="2"/>
        <w:numId w:val="43"/>
      </w:numPr>
      <w:ind w:firstLineChars="0"/>
      <w:jc w:val="left"/>
      <w:outlineLvl w:val="2"/>
    </w:pPr>
    <w:rPr>
      <w:b/>
      <w:bCs/>
      <w:kern w:val="0"/>
      <w:sz w:val="28"/>
    </w:rPr>
  </w:style>
  <w:style w:type="paragraph" w:customStyle="1" w:styleId="22-4">
    <w:name w:val="22-4级目录"/>
    <w:basedOn w:val="afd"/>
    <w:next w:val="afd"/>
    <w:qFormat/>
    <w:rsid w:val="00C47442"/>
    <w:pPr>
      <w:widowControl/>
      <w:numPr>
        <w:ilvl w:val="3"/>
        <w:numId w:val="43"/>
      </w:numPr>
      <w:spacing w:before="120" w:after="120"/>
      <w:ind w:firstLineChars="0"/>
      <w:jc w:val="left"/>
      <w:outlineLvl w:val="3"/>
    </w:pPr>
    <w:rPr>
      <w:b/>
      <w:bCs/>
      <w:kern w:val="0"/>
      <w:sz w:val="28"/>
      <w:szCs w:val="28"/>
      <w:lang w:val="zh-CN"/>
    </w:rPr>
  </w:style>
  <w:style w:type="paragraph" w:customStyle="1" w:styleId="24-1">
    <w:name w:val="24-正文1级目录"/>
    <w:basedOn w:val="afd"/>
    <w:next w:val="afd"/>
    <w:qFormat/>
    <w:rsid w:val="00C47442"/>
    <w:pPr>
      <w:widowControl/>
      <w:numPr>
        <w:ilvl w:val="5"/>
        <w:numId w:val="43"/>
      </w:numPr>
      <w:spacing w:before="120" w:after="120" w:line="360" w:lineRule="exact"/>
      <w:ind w:firstLineChars="0"/>
      <w:jc w:val="left"/>
    </w:pPr>
    <w:rPr>
      <w:rFonts w:ascii="微软雅黑" w:eastAsia="仿宋" w:hAnsi="Times New Roman"/>
      <w:kern w:val="0"/>
    </w:rPr>
  </w:style>
  <w:style w:type="paragraph" w:customStyle="1" w:styleId="31-">
    <w:name w:val="31-图片编号"/>
    <w:basedOn w:val="afd"/>
    <w:next w:val="afd"/>
    <w:qFormat/>
    <w:rsid w:val="00C47442"/>
    <w:pPr>
      <w:widowControl/>
      <w:numPr>
        <w:ilvl w:val="8"/>
        <w:numId w:val="43"/>
      </w:numPr>
      <w:spacing w:line="360" w:lineRule="exact"/>
      <w:ind w:firstLineChars="0"/>
      <w:jc w:val="center"/>
    </w:pPr>
    <w:rPr>
      <w:rFonts w:ascii="Times New Roman" w:eastAsia="微软雅黑" w:hAnsi="Times New Roman"/>
      <w:b/>
      <w:kern w:val="0"/>
      <w:sz w:val="18"/>
    </w:rPr>
  </w:style>
  <w:style w:type="paragraph" w:customStyle="1" w:styleId="44-">
    <w:name w:val="44-表格编号"/>
    <w:basedOn w:val="31-"/>
    <w:next w:val="afd"/>
    <w:qFormat/>
    <w:rsid w:val="00C47442"/>
    <w:pPr>
      <w:numPr>
        <w:ilvl w:val="7"/>
      </w:numPr>
      <w:spacing w:after="120"/>
    </w:pPr>
    <w:rPr>
      <w:rFonts w:eastAsia="仿宋"/>
    </w:rPr>
  </w:style>
  <w:style w:type="paragraph" w:customStyle="1" w:styleId="25-2">
    <w:name w:val="25-正文2级目录"/>
    <w:basedOn w:val="afd"/>
    <w:qFormat/>
    <w:rsid w:val="00C47442"/>
    <w:pPr>
      <w:widowControl/>
      <w:numPr>
        <w:ilvl w:val="6"/>
        <w:numId w:val="43"/>
      </w:numPr>
      <w:spacing w:line="360" w:lineRule="exact"/>
      <w:ind w:firstLineChars="0" w:firstLine="0"/>
      <w:jc w:val="left"/>
    </w:pPr>
    <w:rPr>
      <w:rFonts w:ascii="Times New Roman" w:eastAsia="仿宋" w:hAnsi="Times New Roman"/>
      <w:kern w:val="0"/>
    </w:rPr>
  </w:style>
  <w:style w:type="paragraph" w:customStyle="1" w:styleId="23-5">
    <w:name w:val="23-5级目录"/>
    <w:basedOn w:val="afd"/>
    <w:qFormat/>
    <w:rsid w:val="00C47442"/>
    <w:pPr>
      <w:widowControl/>
      <w:numPr>
        <w:ilvl w:val="4"/>
        <w:numId w:val="43"/>
      </w:numPr>
      <w:spacing w:before="120" w:after="120" w:line="240" w:lineRule="auto"/>
      <w:ind w:firstLineChars="0"/>
      <w:jc w:val="left"/>
      <w:outlineLvl w:val="4"/>
    </w:pPr>
    <w:rPr>
      <w:kern w:val="0"/>
      <w:szCs w:val="32"/>
    </w:rPr>
  </w:style>
  <w:style w:type="character" w:customStyle="1" w:styleId="-10">
    <w:name w:val="彩色列表 - 着色 1 字符"/>
    <w:link w:val="-11"/>
    <w:uiPriority w:val="34"/>
    <w:qFormat/>
    <w:locked/>
    <w:rsid w:val="00C47442"/>
    <w:rPr>
      <w:rFonts w:ascii="Segoe UI" w:hAnsi="Segoe UI"/>
      <w:sz w:val="24"/>
      <w:szCs w:val="24"/>
    </w:rPr>
  </w:style>
  <w:style w:type="paragraph" w:customStyle="1" w:styleId="ListParagraph1">
    <w:name w:val="List Paragraph1"/>
    <w:basedOn w:val="afd"/>
    <w:qFormat/>
    <w:rsid w:val="00C47442"/>
    <w:pPr>
      <w:widowControl/>
      <w:spacing w:line="240" w:lineRule="auto"/>
      <w:ind w:firstLine="420"/>
      <w:jc w:val="left"/>
    </w:pPr>
    <w:rPr>
      <w:rFonts w:ascii="Calibri" w:hAnsi="Calibri"/>
      <w:kern w:val="0"/>
      <w:szCs w:val="21"/>
    </w:rPr>
  </w:style>
  <w:style w:type="character" w:customStyle="1" w:styleId="2f6">
    <w:name w:val="未处理的提及2"/>
    <w:basedOn w:val="afe"/>
    <w:uiPriority w:val="99"/>
    <w:semiHidden/>
    <w:unhideWhenUsed/>
    <w:qFormat/>
    <w:rsid w:val="00C47442"/>
    <w:rPr>
      <w:color w:val="605E5C"/>
      <w:shd w:val="clear" w:color="auto" w:fill="E1DFDD"/>
    </w:rPr>
  </w:style>
  <w:style w:type="character" w:customStyle="1" w:styleId="211">
    <w:name w:val="正文文本缩进 2 字符1"/>
    <w:basedOn w:val="afe"/>
    <w:uiPriority w:val="99"/>
    <w:semiHidden/>
    <w:qFormat/>
    <w:rsid w:val="00C47442"/>
    <w:rPr>
      <w:rFonts w:asciiTheme="minorHAnsi" w:eastAsiaTheme="minorEastAsia" w:hAnsiTheme="minorHAnsi" w:cstheme="minorBidi"/>
      <w:kern w:val="2"/>
      <w:sz w:val="21"/>
      <w:szCs w:val="22"/>
    </w:rPr>
  </w:style>
  <w:style w:type="character" w:customStyle="1" w:styleId="Char14">
    <w:name w:val="正文文本 Char1"/>
    <w:basedOn w:val="afe"/>
    <w:uiPriority w:val="99"/>
    <w:semiHidden/>
    <w:qFormat/>
    <w:rsid w:val="00C47442"/>
  </w:style>
  <w:style w:type="character" w:customStyle="1" w:styleId="Char15">
    <w:name w:val="文档结构图 Char1"/>
    <w:uiPriority w:val="99"/>
    <w:semiHidden/>
    <w:qFormat/>
    <w:rsid w:val="00C47442"/>
    <w:rPr>
      <w:rFonts w:ascii="Microsoft YaHei UI" w:eastAsia="Microsoft YaHei UI" w:cs="Times New Roman"/>
      <w:sz w:val="18"/>
      <w:szCs w:val="18"/>
    </w:rPr>
  </w:style>
  <w:style w:type="table" w:customStyle="1" w:styleId="530">
    <w:name w:val="网格型 53"/>
    <w:basedOn w:val="aff"/>
    <w:qFormat/>
    <w:locked/>
    <w:rsid w:val="00C47442"/>
    <w:pPr>
      <w:widowControl w:val="0"/>
      <w:adjustRightInd w:val="0"/>
      <w:snapToGrid w:val="0"/>
      <w:spacing w:line="360" w:lineRule="auto"/>
      <w:ind w:right="240" w:firstLineChars="200" w:firstLine="4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character" w:customStyle="1" w:styleId="Char16">
    <w:name w:val="页眉 Char1"/>
    <w:uiPriority w:val="99"/>
    <w:semiHidden/>
    <w:qFormat/>
    <w:locked/>
    <w:rsid w:val="00C47442"/>
    <w:rPr>
      <w:sz w:val="18"/>
      <w:szCs w:val="18"/>
    </w:rPr>
  </w:style>
  <w:style w:type="character" w:customStyle="1" w:styleId="Char17">
    <w:name w:val="页脚 Char1"/>
    <w:uiPriority w:val="99"/>
    <w:semiHidden/>
    <w:qFormat/>
    <w:locked/>
    <w:rsid w:val="00C47442"/>
    <w:rPr>
      <w:sz w:val="18"/>
      <w:szCs w:val="18"/>
    </w:rPr>
  </w:style>
  <w:style w:type="character" w:customStyle="1" w:styleId="Char18">
    <w:name w:val="批注主题 Char1"/>
    <w:uiPriority w:val="99"/>
    <w:semiHidden/>
    <w:qFormat/>
    <w:locked/>
    <w:rsid w:val="00C47442"/>
    <w:rPr>
      <w:b/>
      <w:bCs/>
      <w:kern w:val="2"/>
      <w:sz w:val="24"/>
      <w:szCs w:val="24"/>
    </w:rPr>
  </w:style>
  <w:style w:type="character" w:customStyle="1" w:styleId="Char19">
    <w:name w:val="批注框文本 Char1"/>
    <w:uiPriority w:val="99"/>
    <w:semiHidden/>
    <w:qFormat/>
    <w:locked/>
    <w:rsid w:val="00C47442"/>
    <w:rPr>
      <w:kern w:val="2"/>
      <w:sz w:val="18"/>
      <w:szCs w:val="18"/>
    </w:rPr>
  </w:style>
  <w:style w:type="character" w:customStyle="1" w:styleId="-1Char">
    <w:name w:val="彩色列表 - 强调文字颜色 1 Char"/>
    <w:semiHidden/>
    <w:qFormat/>
    <w:rsid w:val="00C47442"/>
    <w:rPr>
      <w:rFonts w:ascii="Calibri" w:hAnsi="Calibri"/>
      <w:kern w:val="2"/>
      <w:sz w:val="21"/>
      <w:szCs w:val="22"/>
    </w:rPr>
  </w:style>
  <w:style w:type="paragraph" w:customStyle="1" w:styleId="65">
    <w:name w:val="标题6"/>
    <w:basedOn w:val="52"/>
    <w:next w:val="affff5"/>
    <w:qFormat/>
    <w:rsid w:val="00C47442"/>
    <w:pPr>
      <w:spacing w:beforeLines="50" w:after="0"/>
    </w:pPr>
    <w:rPr>
      <w:rFonts w:ascii="仿宋" w:eastAsia="仿宋" w:hAnsi="仿宋" w:cs="宋体"/>
      <w:kern w:val="0"/>
      <w:sz w:val="28"/>
    </w:rPr>
  </w:style>
  <w:style w:type="paragraph" w:customStyle="1" w:styleId="H8">
    <w:name w:val="H8"/>
    <w:basedOn w:val="afd"/>
    <w:qFormat/>
    <w:rsid w:val="00C47442"/>
    <w:pPr>
      <w:keepNext/>
      <w:keepLines/>
      <w:widowControl/>
      <w:numPr>
        <w:ilvl w:val="7"/>
        <w:numId w:val="44"/>
      </w:numPr>
      <w:tabs>
        <w:tab w:val="left" w:pos="2880"/>
      </w:tabs>
      <w:ind w:firstLineChars="0" w:firstLine="0"/>
      <w:jc w:val="left"/>
      <w:outlineLvl w:val="7"/>
    </w:pPr>
    <w:rPr>
      <w:rFonts w:cs="华文中宋"/>
      <w:snapToGrid w:val="0"/>
      <w:kern w:val="0"/>
    </w:rPr>
  </w:style>
  <w:style w:type="character" w:customStyle="1" w:styleId="1ff0">
    <w:name w:val="题注 字符1"/>
    <w:qFormat/>
    <w:rsid w:val="00C47442"/>
    <w:rPr>
      <w:rFonts w:ascii="Times New Roman" w:hAnsi="Times New Roman"/>
      <w:b/>
      <w:bCs/>
      <w:sz w:val="16"/>
      <w:szCs w:val="16"/>
    </w:rPr>
  </w:style>
  <w:style w:type="character" w:customStyle="1" w:styleId="affffff0">
    <w:name w:val="表格 字符"/>
    <w:link w:val="affffff"/>
    <w:uiPriority w:val="9"/>
    <w:qFormat/>
    <w:rsid w:val="00C47442"/>
    <w:rPr>
      <w:rFonts w:ascii="宋体" w:hAnsi="宋体" w:cs="宋体"/>
      <w:sz w:val="24"/>
    </w:rPr>
  </w:style>
  <w:style w:type="paragraph" w:customStyle="1" w:styleId="TOC4">
    <w:name w:val="TOC 标题4"/>
    <w:basedOn w:val="16"/>
    <w:next w:val="afd"/>
    <w:uiPriority w:val="39"/>
    <w:unhideWhenUsed/>
    <w:qFormat/>
    <w:rsid w:val="00C47442"/>
    <w:pPr>
      <w:widowControl/>
      <w:numPr>
        <w:numId w:val="0"/>
      </w:numPr>
      <w:spacing w:before="240" w:after="0" w:line="259" w:lineRule="auto"/>
      <w:jc w:val="left"/>
      <w:outlineLvl w:val="9"/>
    </w:pPr>
    <w:rPr>
      <w:rFonts w:asciiTheme="majorHAnsi" w:eastAsiaTheme="majorEastAsia" w:hAnsiTheme="majorHAnsi" w:cstheme="majorBidi"/>
      <w:b w:val="0"/>
      <w:bCs w:val="0"/>
      <w:color w:val="365F91" w:themeColor="accent1" w:themeShade="BF"/>
      <w:kern w:val="0"/>
      <w:szCs w:val="32"/>
    </w:rPr>
  </w:style>
  <w:style w:type="paragraph" w:customStyle="1" w:styleId="212">
    <w:name w:val="修订21"/>
    <w:hidden/>
    <w:uiPriority w:val="99"/>
    <w:qFormat/>
    <w:rsid w:val="00C47442"/>
    <w:rPr>
      <w:rFonts w:asciiTheme="minorHAnsi" w:eastAsiaTheme="minorEastAsia" w:hAnsiTheme="minorHAnsi" w:cstheme="minorBidi"/>
      <w:kern w:val="2"/>
      <w:sz w:val="21"/>
      <w:szCs w:val="21"/>
    </w:rPr>
  </w:style>
  <w:style w:type="character" w:customStyle="1" w:styleId="3a">
    <w:name w:val="未处理的提及3"/>
    <w:basedOn w:val="afe"/>
    <w:uiPriority w:val="99"/>
    <w:semiHidden/>
    <w:unhideWhenUsed/>
    <w:qFormat/>
    <w:rsid w:val="00C47442"/>
    <w:rPr>
      <w:color w:val="605E5C"/>
      <w:shd w:val="clear" w:color="auto" w:fill="E1DFDD"/>
    </w:rPr>
  </w:style>
  <w:style w:type="paragraph" w:customStyle="1" w:styleId="Affffffff6">
    <w:name w:val="正文 A"/>
    <w:qFormat/>
    <w:rsid w:val="00C47442"/>
    <w:pPr>
      <w:widowControl w:val="0"/>
      <w:jc w:val="both"/>
    </w:pPr>
    <w:rPr>
      <w:rFonts w:ascii="Calibri" w:eastAsia="Arial Unicode MS" w:hAnsi="Arial Unicode MS" w:cs="Arial Unicode MS"/>
      <w:color w:val="000000"/>
      <w:kern w:val="2"/>
      <w:sz w:val="21"/>
      <w:szCs w:val="21"/>
      <w:u w:color="000000"/>
    </w:rPr>
  </w:style>
  <w:style w:type="paragraph" w:customStyle="1" w:styleId="085085">
    <w:name w:val="样式 左侧:  0.85 厘米 首行缩进:  0.85 厘米"/>
    <w:basedOn w:val="afd"/>
    <w:qFormat/>
    <w:rsid w:val="00C47442"/>
    <w:pPr>
      <w:widowControl/>
      <w:ind w:firstLine="200"/>
      <w:jc w:val="left"/>
    </w:pPr>
    <w:rPr>
      <w:rFonts w:ascii="Times New Roman" w:hAnsi="Times New Roman" w:cs="宋体"/>
      <w:kern w:val="0"/>
      <w:szCs w:val="20"/>
    </w:rPr>
  </w:style>
  <w:style w:type="paragraph" w:customStyle="1" w:styleId="affffffff7">
    <w:name w:val="导读"/>
    <w:basedOn w:val="afd"/>
    <w:next w:val="24"/>
    <w:qFormat/>
    <w:rsid w:val="00C47442"/>
    <w:pPr>
      <w:widowControl/>
      <w:ind w:right="204"/>
      <w:jc w:val="left"/>
    </w:pPr>
    <w:rPr>
      <w:kern w:val="0"/>
    </w:rPr>
  </w:style>
  <w:style w:type="paragraph" w:customStyle="1" w:styleId="with">
    <w:name w:val="内容with编号"/>
    <w:basedOn w:val="afd"/>
    <w:qFormat/>
    <w:rsid w:val="00C47442"/>
    <w:pPr>
      <w:widowControl/>
      <w:tabs>
        <w:tab w:val="left" w:pos="840"/>
        <w:tab w:val="left" w:pos="987"/>
      </w:tabs>
      <w:ind w:left="840" w:firstLineChars="0" w:hanging="360"/>
      <w:jc w:val="left"/>
    </w:pPr>
    <w:rPr>
      <w:rFonts w:hAnsi="Times New Roman"/>
      <w:kern w:val="0"/>
      <w:szCs w:val="20"/>
    </w:rPr>
  </w:style>
  <w:style w:type="paragraph" w:customStyle="1" w:styleId="125">
    <w:name w:val="样式 正文格式 + 行距: 多倍行距 1.25 字行"/>
    <w:basedOn w:val="afd"/>
    <w:qFormat/>
    <w:rsid w:val="00C47442"/>
    <w:pPr>
      <w:widowControl/>
      <w:adjustRightInd w:val="0"/>
      <w:snapToGrid w:val="0"/>
      <w:spacing w:line="300" w:lineRule="auto"/>
      <w:ind w:firstLineChars="0" w:firstLine="482"/>
      <w:jc w:val="left"/>
      <w:textAlignment w:val="baseline"/>
    </w:pPr>
    <w:rPr>
      <w:rFonts w:ascii="Times New Roman" w:hAnsi="Times New Roman" w:cs="宋体"/>
      <w:kern w:val="0"/>
      <w:szCs w:val="20"/>
    </w:rPr>
  </w:style>
  <w:style w:type="character" w:customStyle="1" w:styleId="4b">
    <w:name w:val="未处理的提及4"/>
    <w:basedOn w:val="afe"/>
    <w:uiPriority w:val="99"/>
    <w:semiHidden/>
    <w:unhideWhenUsed/>
    <w:qFormat/>
    <w:rsid w:val="00C47442"/>
    <w:rPr>
      <w:color w:val="605E5C"/>
      <w:shd w:val="clear" w:color="auto" w:fill="E1DFDD"/>
    </w:rPr>
  </w:style>
  <w:style w:type="character" w:customStyle="1" w:styleId="Charffe">
    <w:name w:val="附录公式 Char"/>
    <w:basedOn w:val="Charf0"/>
    <w:link w:val="affffffff8"/>
    <w:qFormat/>
    <w:rsid w:val="00C47442"/>
    <w:rPr>
      <w:rFonts w:ascii="宋体" w:cs="Calibri"/>
      <w:sz w:val="21"/>
    </w:rPr>
  </w:style>
  <w:style w:type="paragraph" w:customStyle="1" w:styleId="affffffff8">
    <w:name w:val="附录公式"/>
    <w:basedOn w:val="afffff2"/>
    <w:next w:val="afffff2"/>
    <w:link w:val="Charffe"/>
    <w:qFormat/>
    <w:rsid w:val="00C47442"/>
    <w:pPr>
      <w:tabs>
        <w:tab w:val="center" w:pos="4201"/>
        <w:tab w:val="right" w:leader="dot" w:pos="9298"/>
      </w:tabs>
      <w:ind w:firstLine="420"/>
      <w:jc w:val="left"/>
    </w:pPr>
  </w:style>
  <w:style w:type="character" w:customStyle="1" w:styleId="affffffff9">
    <w:name w:val="发布"/>
    <w:qFormat/>
    <w:rsid w:val="00C47442"/>
    <w:rPr>
      <w:rFonts w:ascii="黑体" w:eastAsia="黑体"/>
      <w:spacing w:val="85"/>
      <w:w w:val="100"/>
      <w:position w:val="3"/>
      <w:sz w:val="28"/>
      <w:szCs w:val="28"/>
    </w:rPr>
  </w:style>
  <w:style w:type="character" w:customStyle="1" w:styleId="Charfff">
    <w:name w:val="首示例 Char"/>
    <w:link w:val="ab"/>
    <w:qFormat/>
    <w:rsid w:val="00C47442"/>
    <w:rPr>
      <w:rFonts w:ascii="宋体" w:hAnsi="宋体"/>
      <w:sz w:val="18"/>
      <w:szCs w:val="18"/>
    </w:rPr>
  </w:style>
  <w:style w:type="paragraph" w:customStyle="1" w:styleId="ab">
    <w:name w:val="首示例"/>
    <w:next w:val="afffff2"/>
    <w:link w:val="Charfff"/>
    <w:qFormat/>
    <w:rsid w:val="00C47442"/>
    <w:pPr>
      <w:numPr>
        <w:numId w:val="45"/>
      </w:numPr>
      <w:tabs>
        <w:tab w:val="left" w:pos="360"/>
      </w:tabs>
      <w:ind w:firstLine="0"/>
    </w:pPr>
    <w:rPr>
      <w:rFonts w:ascii="宋体" w:hAnsi="宋体"/>
      <w:sz w:val="18"/>
      <w:szCs w:val="18"/>
    </w:rPr>
  </w:style>
  <w:style w:type="paragraph" w:customStyle="1" w:styleId="affffffffa">
    <w:name w:val="注×："/>
    <w:qFormat/>
    <w:rsid w:val="00C47442"/>
    <w:pPr>
      <w:widowControl w:val="0"/>
      <w:autoSpaceDE w:val="0"/>
      <w:autoSpaceDN w:val="0"/>
      <w:jc w:val="both"/>
    </w:pPr>
    <w:rPr>
      <w:rFonts w:ascii="宋体" w:hAnsi="Calibri"/>
      <w:sz w:val="18"/>
      <w:szCs w:val="18"/>
    </w:rPr>
  </w:style>
  <w:style w:type="paragraph" w:customStyle="1" w:styleId="ac">
    <w:name w:val="示例×："/>
    <w:basedOn w:val="a5"/>
    <w:qFormat/>
    <w:rsid w:val="00C47442"/>
    <w:pPr>
      <w:numPr>
        <w:ilvl w:val="0"/>
        <w:numId w:val="46"/>
      </w:numPr>
      <w:spacing w:beforeLines="0" w:afterLines="0"/>
      <w:outlineLvl w:val="9"/>
    </w:pPr>
    <w:rPr>
      <w:rFonts w:ascii="宋体" w:eastAsia="宋体" w:hAnsi="Calibri"/>
      <w:sz w:val="18"/>
      <w:szCs w:val="18"/>
    </w:rPr>
  </w:style>
  <w:style w:type="paragraph" w:customStyle="1" w:styleId="affffffffb">
    <w:name w:val="参考文献"/>
    <w:basedOn w:val="afd"/>
    <w:next w:val="afffff2"/>
    <w:qFormat/>
    <w:rsid w:val="00C47442"/>
    <w:pPr>
      <w:keepNext/>
      <w:pageBreakBefore/>
      <w:widowControl/>
      <w:shd w:val="clear" w:color="FFFFFF" w:fill="FFFFFF"/>
      <w:spacing w:before="640" w:after="200"/>
      <w:ind w:firstLineChars="0" w:firstLine="0"/>
      <w:jc w:val="center"/>
      <w:outlineLvl w:val="0"/>
    </w:pPr>
    <w:rPr>
      <w:rFonts w:ascii="黑体" w:eastAsia="黑体" w:hAnsi="Calibri"/>
      <w:kern w:val="0"/>
      <w:sz w:val="28"/>
      <w:szCs w:val="20"/>
    </w:rPr>
  </w:style>
  <w:style w:type="paragraph" w:customStyle="1" w:styleId="affffffffc">
    <w:name w:val="附录公式编号制表符"/>
    <w:basedOn w:val="afd"/>
    <w:next w:val="afffff2"/>
    <w:qFormat/>
    <w:rsid w:val="00C47442"/>
    <w:pPr>
      <w:widowControl/>
      <w:tabs>
        <w:tab w:val="center" w:pos="4201"/>
        <w:tab w:val="right" w:leader="dot" w:pos="9298"/>
      </w:tabs>
      <w:autoSpaceDE w:val="0"/>
      <w:autoSpaceDN w:val="0"/>
      <w:ind w:firstLineChars="0" w:firstLine="0"/>
      <w:jc w:val="left"/>
    </w:pPr>
    <w:rPr>
      <w:rFonts w:hAnsi="Calibri"/>
      <w:kern w:val="0"/>
      <w:sz w:val="28"/>
      <w:szCs w:val="20"/>
    </w:rPr>
  </w:style>
  <w:style w:type="paragraph" w:customStyle="1" w:styleId="1ff1">
    <w:name w:val="封面标准号1"/>
    <w:qFormat/>
    <w:rsid w:val="00C47442"/>
    <w:pPr>
      <w:widowControl w:val="0"/>
      <w:kinsoku w:val="0"/>
      <w:overflowPunct w:val="0"/>
      <w:autoSpaceDE w:val="0"/>
      <w:autoSpaceDN w:val="0"/>
      <w:spacing w:before="308"/>
      <w:jc w:val="right"/>
      <w:textAlignment w:val="center"/>
    </w:pPr>
    <w:rPr>
      <w:rFonts w:ascii="Calibri" w:hAnsi="Calibri"/>
      <w:sz w:val="28"/>
    </w:rPr>
  </w:style>
  <w:style w:type="paragraph" w:customStyle="1" w:styleId="affffffffd">
    <w:name w:val="封面标准文稿类别"/>
    <w:basedOn w:val="affffffffe"/>
    <w:qFormat/>
    <w:rsid w:val="00C47442"/>
    <w:pPr>
      <w:framePr w:wrap="around"/>
      <w:spacing w:after="160" w:line="240" w:lineRule="auto"/>
    </w:pPr>
    <w:rPr>
      <w:sz w:val="24"/>
    </w:rPr>
  </w:style>
  <w:style w:type="paragraph" w:customStyle="1" w:styleId="affffffffe">
    <w:name w:val="封面一致性程度标识"/>
    <w:basedOn w:val="afffffffff"/>
    <w:qFormat/>
    <w:rsid w:val="00C47442"/>
    <w:pPr>
      <w:framePr w:wrap="around"/>
      <w:spacing w:before="440"/>
    </w:pPr>
    <w:rPr>
      <w:rFonts w:ascii="宋体" w:eastAsia="宋体"/>
    </w:rPr>
  </w:style>
  <w:style w:type="paragraph" w:customStyle="1" w:styleId="afffffffff">
    <w:name w:val="封面标准英文名称"/>
    <w:basedOn w:val="afffffffff0"/>
    <w:qFormat/>
    <w:rsid w:val="00C47442"/>
    <w:pPr>
      <w:framePr w:wrap="around"/>
      <w:spacing w:before="370" w:line="400" w:lineRule="exact"/>
    </w:pPr>
    <w:rPr>
      <w:rFonts w:ascii="Times New Roman"/>
      <w:sz w:val="28"/>
      <w:szCs w:val="28"/>
    </w:rPr>
  </w:style>
  <w:style w:type="paragraph" w:customStyle="1" w:styleId="afffffffff0">
    <w:name w:val="封面标准名称"/>
    <w:qFormat/>
    <w:rsid w:val="00C47442"/>
    <w:pPr>
      <w:framePr w:w="9639" w:h="6917" w:hRule="exact" w:wrap="around" w:vAnchor="page" w:hAnchor="page" w:xAlign="center" w:y="6408" w:anchorLock="1"/>
      <w:widowControl w:val="0"/>
      <w:spacing w:line="680" w:lineRule="exact"/>
      <w:jc w:val="center"/>
      <w:textAlignment w:val="center"/>
    </w:pPr>
    <w:rPr>
      <w:rFonts w:ascii="黑体" w:eastAsia="黑体" w:hAnsi="Calibri"/>
      <w:sz w:val="52"/>
    </w:rPr>
  </w:style>
  <w:style w:type="paragraph" w:customStyle="1" w:styleId="2f7">
    <w:name w:val="封面标准文稿编辑信息2"/>
    <w:basedOn w:val="afffffffff1"/>
    <w:qFormat/>
    <w:rsid w:val="00C47442"/>
    <w:pPr>
      <w:framePr w:wrap="around" w:y="4469"/>
    </w:pPr>
  </w:style>
  <w:style w:type="paragraph" w:customStyle="1" w:styleId="afffffffff1">
    <w:name w:val="封面标准文稿编辑信息"/>
    <w:basedOn w:val="affffffffd"/>
    <w:qFormat/>
    <w:rsid w:val="00C47442"/>
    <w:pPr>
      <w:framePr w:wrap="around"/>
      <w:spacing w:before="180" w:line="180" w:lineRule="exact"/>
    </w:pPr>
    <w:rPr>
      <w:sz w:val="21"/>
    </w:rPr>
  </w:style>
  <w:style w:type="paragraph" w:customStyle="1" w:styleId="afffffffff2">
    <w:name w:val="封面标准代替信息"/>
    <w:qFormat/>
    <w:rsid w:val="00C47442"/>
    <w:pPr>
      <w:framePr w:w="9140" w:h="1242" w:hRule="exact" w:hSpace="284" w:wrap="around" w:vAnchor="page" w:hAnchor="page" w:x="1645" w:y="2910" w:anchorLock="1"/>
      <w:spacing w:before="57" w:line="280" w:lineRule="exact"/>
      <w:jc w:val="right"/>
    </w:pPr>
    <w:rPr>
      <w:rFonts w:ascii="宋体" w:hAnsi="Calibri"/>
      <w:sz w:val="21"/>
      <w:szCs w:val="21"/>
    </w:rPr>
  </w:style>
  <w:style w:type="paragraph" w:customStyle="1" w:styleId="afffffffff3">
    <w:name w:val="条文脚注"/>
    <w:basedOn w:val="af6"/>
    <w:qFormat/>
    <w:rsid w:val="00C47442"/>
    <w:pPr>
      <w:numPr>
        <w:numId w:val="0"/>
      </w:numPr>
      <w:jc w:val="both"/>
    </w:pPr>
  </w:style>
  <w:style w:type="paragraph" w:customStyle="1" w:styleId="afffffffff4">
    <w:name w:val="列项说明"/>
    <w:basedOn w:val="afd"/>
    <w:qFormat/>
    <w:rsid w:val="00C47442"/>
    <w:pPr>
      <w:widowControl/>
      <w:adjustRightInd w:val="0"/>
      <w:spacing w:line="320" w:lineRule="exact"/>
      <w:ind w:leftChars="200" w:left="400" w:hangingChars="200" w:hanging="200"/>
      <w:jc w:val="left"/>
      <w:textAlignment w:val="baseline"/>
    </w:pPr>
    <w:rPr>
      <w:rFonts w:hAnsi="Calibri"/>
      <w:kern w:val="0"/>
      <w:sz w:val="28"/>
      <w:szCs w:val="20"/>
    </w:rPr>
  </w:style>
  <w:style w:type="paragraph" w:customStyle="1" w:styleId="afffffffff5">
    <w:name w:val="参考文献、索引标题"/>
    <w:basedOn w:val="afd"/>
    <w:next w:val="afffff2"/>
    <w:qFormat/>
    <w:rsid w:val="00C47442"/>
    <w:pPr>
      <w:keepNext/>
      <w:pageBreakBefore/>
      <w:widowControl/>
      <w:shd w:val="clear" w:color="FFFFFF" w:fill="FFFFFF"/>
      <w:spacing w:before="640" w:after="200"/>
      <w:ind w:firstLineChars="0" w:firstLine="0"/>
      <w:jc w:val="center"/>
      <w:outlineLvl w:val="0"/>
    </w:pPr>
    <w:rPr>
      <w:rFonts w:ascii="黑体" w:eastAsia="黑体" w:hAnsi="Calibri"/>
      <w:kern w:val="0"/>
      <w:sz w:val="28"/>
      <w:szCs w:val="20"/>
    </w:rPr>
  </w:style>
  <w:style w:type="paragraph" w:customStyle="1" w:styleId="af3">
    <w:name w:val="附录表标题"/>
    <w:basedOn w:val="afd"/>
    <w:next w:val="afffff2"/>
    <w:qFormat/>
    <w:rsid w:val="00C47442"/>
    <w:pPr>
      <w:widowControl/>
      <w:numPr>
        <w:ilvl w:val="1"/>
        <w:numId w:val="47"/>
      </w:numPr>
      <w:tabs>
        <w:tab w:val="left" w:pos="180"/>
      </w:tabs>
      <w:spacing w:beforeLines="50" w:afterLines="50"/>
      <w:ind w:firstLineChars="0"/>
      <w:jc w:val="center"/>
    </w:pPr>
    <w:rPr>
      <w:rFonts w:ascii="黑体" w:eastAsia="黑体" w:hAnsi="Calibri"/>
      <w:kern w:val="0"/>
      <w:sz w:val="28"/>
      <w:szCs w:val="21"/>
    </w:rPr>
  </w:style>
  <w:style w:type="paragraph" w:customStyle="1" w:styleId="afffffffff6">
    <w:name w:val="正文公式编号制表符"/>
    <w:basedOn w:val="afffff2"/>
    <w:next w:val="afffff2"/>
    <w:qFormat/>
    <w:rsid w:val="00C47442"/>
    <w:pPr>
      <w:tabs>
        <w:tab w:val="center" w:pos="4201"/>
        <w:tab w:val="right" w:leader="dot" w:pos="9298"/>
      </w:tabs>
      <w:ind w:firstLineChars="0" w:firstLine="0"/>
      <w:jc w:val="left"/>
    </w:pPr>
    <w:rPr>
      <w:rFonts w:eastAsiaTheme="minorEastAsia" w:hAnsiTheme="minorHAnsi" w:cstheme="minorBidi"/>
      <w:kern w:val="2"/>
      <w:sz w:val="24"/>
      <w:szCs w:val="22"/>
    </w:rPr>
  </w:style>
  <w:style w:type="paragraph" w:customStyle="1" w:styleId="afffffffff7">
    <w:name w:val="注：（正文）"/>
    <w:basedOn w:val="afffffffff8"/>
    <w:next w:val="afffff2"/>
    <w:qFormat/>
    <w:rsid w:val="00C47442"/>
  </w:style>
  <w:style w:type="paragraph" w:customStyle="1" w:styleId="afffffffff8">
    <w:name w:val="注："/>
    <w:next w:val="afffff2"/>
    <w:qFormat/>
    <w:rsid w:val="00C47442"/>
    <w:pPr>
      <w:widowControl w:val="0"/>
      <w:autoSpaceDE w:val="0"/>
      <w:autoSpaceDN w:val="0"/>
      <w:jc w:val="both"/>
    </w:pPr>
    <w:rPr>
      <w:rFonts w:ascii="宋体" w:hAnsi="Calibri"/>
      <w:sz w:val="18"/>
      <w:szCs w:val="18"/>
    </w:rPr>
  </w:style>
  <w:style w:type="paragraph" w:customStyle="1" w:styleId="afffffffff9">
    <w:name w:val="附录章标题"/>
    <w:next w:val="afffff2"/>
    <w:qFormat/>
    <w:rsid w:val="00C47442"/>
    <w:pPr>
      <w:tabs>
        <w:tab w:val="left" w:pos="360"/>
        <w:tab w:val="left" w:pos="992"/>
      </w:tabs>
      <w:wordWrap w:val="0"/>
      <w:overflowPunct w:val="0"/>
      <w:autoSpaceDE w:val="0"/>
      <w:spacing w:beforeLines="100" w:afterLines="100"/>
      <w:ind w:left="992" w:hanging="567"/>
      <w:jc w:val="both"/>
      <w:textAlignment w:val="baseline"/>
      <w:outlineLvl w:val="1"/>
    </w:pPr>
    <w:rPr>
      <w:rFonts w:ascii="黑体" w:eastAsia="黑体" w:hAnsi="Calibri"/>
      <w:kern w:val="21"/>
      <w:sz w:val="21"/>
    </w:rPr>
  </w:style>
  <w:style w:type="paragraph" w:customStyle="1" w:styleId="afffffffffa">
    <w:name w:val="附录三级条标题"/>
    <w:basedOn w:val="afffffffffb"/>
    <w:next w:val="afffff2"/>
    <w:qFormat/>
    <w:rsid w:val="00C47442"/>
    <w:pPr>
      <w:tabs>
        <w:tab w:val="left" w:pos="2551"/>
      </w:tabs>
      <w:ind w:left="2551" w:hanging="850"/>
      <w:outlineLvl w:val="4"/>
    </w:pPr>
  </w:style>
  <w:style w:type="paragraph" w:customStyle="1" w:styleId="afffffffffb">
    <w:name w:val="附录二级条标题"/>
    <w:basedOn w:val="afd"/>
    <w:next w:val="afffff2"/>
    <w:qFormat/>
    <w:rsid w:val="00C47442"/>
    <w:pPr>
      <w:widowControl/>
      <w:tabs>
        <w:tab w:val="left" w:pos="360"/>
        <w:tab w:val="left" w:pos="1984"/>
      </w:tabs>
      <w:wordWrap w:val="0"/>
      <w:overflowPunct w:val="0"/>
      <w:autoSpaceDE w:val="0"/>
      <w:autoSpaceDN w:val="0"/>
      <w:spacing w:beforeLines="50" w:afterLines="50"/>
      <w:ind w:left="1984" w:firstLineChars="0" w:hanging="708"/>
      <w:jc w:val="left"/>
      <w:textAlignment w:val="baseline"/>
      <w:outlineLvl w:val="3"/>
    </w:pPr>
    <w:rPr>
      <w:rFonts w:ascii="黑体" w:eastAsia="黑体" w:hAnsi="Calibri"/>
      <w:kern w:val="21"/>
      <w:sz w:val="28"/>
      <w:szCs w:val="20"/>
    </w:rPr>
  </w:style>
  <w:style w:type="paragraph" w:customStyle="1" w:styleId="afffffffffc">
    <w:name w:val="示例"/>
    <w:next w:val="afffffffffd"/>
    <w:qFormat/>
    <w:rsid w:val="00C47442"/>
    <w:pPr>
      <w:widowControl w:val="0"/>
      <w:tabs>
        <w:tab w:val="left" w:pos="840"/>
      </w:tabs>
      <w:ind w:left="839" w:hanging="419"/>
      <w:jc w:val="both"/>
    </w:pPr>
    <w:rPr>
      <w:rFonts w:ascii="宋体" w:hAnsi="Calibri"/>
      <w:sz w:val="18"/>
      <w:szCs w:val="18"/>
    </w:rPr>
  </w:style>
  <w:style w:type="paragraph" w:customStyle="1" w:styleId="afffffffffd">
    <w:name w:val="示例内容"/>
    <w:qFormat/>
    <w:rsid w:val="00C47442"/>
    <w:pPr>
      <w:ind w:firstLineChars="200" w:firstLine="200"/>
    </w:pPr>
    <w:rPr>
      <w:rFonts w:ascii="宋体" w:hAnsi="Calibri"/>
      <w:sz w:val="18"/>
      <w:szCs w:val="18"/>
    </w:rPr>
  </w:style>
  <w:style w:type="paragraph" w:customStyle="1" w:styleId="afffffffffe">
    <w:name w:val="标准书眉_偶数页"/>
    <w:basedOn w:val="affffffffff"/>
    <w:next w:val="afd"/>
    <w:qFormat/>
    <w:rsid w:val="00C47442"/>
    <w:pPr>
      <w:jc w:val="left"/>
    </w:pPr>
  </w:style>
  <w:style w:type="paragraph" w:customStyle="1" w:styleId="affffffffff">
    <w:name w:val="标准书眉_奇数页"/>
    <w:next w:val="afd"/>
    <w:qFormat/>
    <w:rsid w:val="00C47442"/>
    <w:pPr>
      <w:tabs>
        <w:tab w:val="center" w:pos="4154"/>
        <w:tab w:val="right" w:pos="8306"/>
      </w:tabs>
      <w:spacing w:after="220"/>
      <w:jc w:val="right"/>
    </w:pPr>
    <w:rPr>
      <w:rFonts w:ascii="黑体" w:eastAsia="黑体" w:hAnsi="Calibri"/>
      <w:sz w:val="21"/>
      <w:szCs w:val="21"/>
    </w:rPr>
  </w:style>
  <w:style w:type="paragraph" w:customStyle="1" w:styleId="a1">
    <w:name w:val="附录图标号"/>
    <w:basedOn w:val="afd"/>
    <w:qFormat/>
    <w:rsid w:val="00C47442"/>
    <w:pPr>
      <w:keepNext/>
      <w:pageBreakBefore/>
      <w:widowControl/>
      <w:numPr>
        <w:numId w:val="48"/>
      </w:numPr>
      <w:spacing w:line="14" w:lineRule="exact"/>
      <w:ind w:firstLineChars="0" w:firstLine="0"/>
      <w:jc w:val="center"/>
      <w:outlineLvl w:val="0"/>
    </w:pPr>
    <w:rPr>
      <w:rFonts w:ascii="Calibri" w:hAnsi="Calibri"/>
      <w:color w:val="FFFFFF"/>
      <w:kern w:val="0"/>
      <w:sz w:val="28"/>
    </w:rPr>
  </w:style>
  <w:style w:type="paragraph" w:customStyle="1" w:styleId="affffffffff0">
    <w:name w:val="封面正文"/>
    <w:qFormat/>
    <w:rsid w:val="00C47442"/>
    <w:pPr>
      <w:jc w:val="both"/>
    </w:pPr>
    <w:rPr>
      <w:rFonts w:ascii="Calibri" w:hAnsi="Calibri"/>
    </w:rPr>
  </w:style>
  <w:style w:type="paragraph" w:customStyle="1" w:styleId="af2">
    <w:name w:val="附录表标号"/>
    <w:basedOn w:val="afd"/>
    <w:next w:val="afffff2"/>
    <w:qFormat/>
    <w:rsid w:val="00C47442"/>
    <w:pPr>
      <w:widowControl/>
      <w:numPr>
        <w:numId w:val="47"/>
      </w:numPr>
      <w:spacing w:line="14" w:lineRule="exact"/>
      <w:ind w:left="811" w:firstLineChars="0" w:hanging="448"/>
      <w:jc w:val="center"/>
      <w:outlineLvl w:val="0"/>
    </w:pPr>
    <w:rPr>
      <w:rFonts w:ascii="Calibri" w:hAnsi="Calibri"/>
      <w:color w:val="FFFFFF"/>
      <w:kern w:val="0"/>
      <w:sz w:val="28"/>
    </w:rPr>
  </w:style>
  <w:style w:type="paragraph" w:customStyle="1" w:styleId="affffffffff1">
    <w:name w:val="终结线"/>
    <w:basedOn w:val="afd"/>
    <w:qFormat/>
    <w:rsid w:val="00C47442"/>
    <w:pPr>
      <w:framePr w:hSpace="181" w:vSpace="181" w:wrap="around" w:vAnchor="text" w:hAnchor="margin" w:xAlign="center" w:y="285"/>
      <w:widowControl/>
      <w:ind w:firstLineChars="0" w:firstLine="0"/>
      <w:jc w:val="left"/>
    </w:pPr>
    <w:rPr>
      <w:rFonts w:ascii="Calibri" w:hAnsi="Calibri"/>
      <w:kern w:val="0"/>
      <w:sz w:val="28"/>
    </w:rPr>
  </w:style>
  <w:style w:type="paragraph" w:customStyle="1" w:styleId="affffffffff2">
    <w:name w:val="发布部门"/>
    <w:next w:val="afffff2"/>
    <w:qFormat/>
    <w:rsid w:val="00C47442"/>
    <w:pPr>
      <w:framePr w:w="7938" w:h="1134" w:hRule="exact" w:hSpace="125" w:vSpace="181" w:wrap="around" w:vAnchor="page" w:hAnchor="page" w:x="2150" w:y="14630" w:anchorLock="1"/>
      <w:jc w:val="center"/>
    </w:pPr>
    <w:rPr>
      <w:rFonts w:ascii="宋体" w:hAnsi="Calibri"/>
      <w:b/>
      <w:spacing w:val="20"/>
      <w:w w:val="135"/>
      <w:sz w:val="28"/>
    </w:rPr>
  </w:style>
  <w:style w:type="paragraph" w:customStyle="1" w:styleId="a2">
    <w:name w:val="附录图标题"/>
    <w:basedOn w:val="afd"/>
    <w:next w:val="afffff2"/>
    <w:qFormat/>
    <w:rsid w:val="00C47442"/>
    <w:pPr>
      <w:widowControl/>
      <w:numPr>
        <w:ilvl w:val="1"/>
        <w:numId w:val="48"/>
      </w:numPr>
      <w:spacing w:beforeLines="50" w:afterLines="50"/>
      <w:ind w:firstLineChars="0" w:firstLine="0"/>
      <w:jc w:val="center"/>
    </w:pPr>
    <w:rPr>
      <w:rFonts w:ascii="黑体" w:eastAsia="黑体" w:hAnsi="Calibri"/>
      <w:kern w:val="0"/>
      <w:sz w:val="28"/>
      <w:szCs w:val="21"/>
    </w:rPr>
  </w:style>
  <w:style w:type="paragraph" w:customStyle="1" w:styleId="affffffffff3">
    <w:name w:val="附录三级无"/>
    <w:basedOn w:val="afffffffffa"/>
    <w:qFormat/>
    <w:rsid w:val="00C47442"/>
    <w:pPr>
      <w:tabs>
        <w:tab w:val="clear" w:pos="360"/>
      </w:tabs>
      <w:spacing w:beforeLines="0" w:afterLines="0"/>
    </w:pPr>
    <w:rPr>
      <w:rFonts w:ascii="宋体" w:eastAsia="宋体"/>
      <w:szCs w:val="21"/>
    </w:rPr>
  </w:style>
  <w:style w:type="paragraph" w:customStyle="1" w:styleId="affffffffff4">
    <w:name w:val="附录一级无"/>
    <w:basedOn w:val="affffffffff5"/>
    <w:qFormat/>
    <w:rsid w:val="00C47442"/>
    <w:pPr>
      <w:spacing w:beforeLines="0" w:afterLines="0"/>
    </w:pPr>
    <w:rPr>
      <w:rFonts w:ascii="宋体" w:eastAsia="宋体"/>
      <w:szCs w:val="21"/>
    </w:rPr>
  </w:style>
  <w:style w:type="paragraph" w:customStyle="1" w:styleId="affffffffff5">
    <w:name w:val="附录一级条标题"/>
    <w:basedOn w:val="afffffffff9"/>
    <w:next w:val="afffff2"/>
    <w:qFormat/>
    <w:rsid w:val="00C47442"/>
    <w:pPr>
      <w:tabs>
        <w:tab w:val="clear" w:pos="992"/>
        <w:tab w:val="left" w:pos="1418"/>
      </w:tabs>
      <w:autoSpaceDN w:val="0"/>
      <w:spacing w:beforeLines="50" w:afterLines="50"/>
      <w:ind w:left="1418"/>
      <w:outlineLvl w:val="2"/>
    </w:pPr>
  </w:style>
  <w:style w:type="paragraph" w:customStyle="1" w:styleId="affffffffff6">
    <w:name w:val="图标脚注说明"/>
    <w:basedOn w:val="afffff2"/>
    <w:qFormat/>
    <w:rsid w:val="00C47442"/>
    <w:pPr>
      <w:tabs>
        <w:tab w:val="center" w:pos="4201"/>
        <w:tab w:val="right" w:leader="dot" w:pos="9298"/>
      </w:tabs>
      <w:ind w:left="840" w:firstLineChars="0" w:hanging="420"/>
      <w:jc w:val="left"/>
    </w:pPr>
    <w:rPr>
      <w:rFonts w:eastAsiaTheme="minorEastAsia" w:hAnsiTheme="minorHAnsi" w:cstheme="minorBidi"/>
      <w:kern w:val="2"/>
      <w:sz w:val="18"/>
      <w:szCs w:val="18"/>
    </w:rPr>
  </w:style>
  <w:style w:type="paragraph" w:customStyle="1" w:styleId="affffffffff7">
    <w:name w:val="其他标准称谓"/>
    <w:next w:val="afd"/>
    <w:qFormat/>
    <w:rsid w:val="00C47442"/>
    <w:pPr>
      <w:framePr w:hSpace="181" w:vSpace="181" w:wrap="around" w:vAnchor="page" w:hAnchor="page" w:x="1419" w:y="2286" w:anchorLock="1"/>
      <w:spacing w:line="0" w:lineRule="atLeast"/>
      <w:jc w:val="distribute"/>
    </w:pPr>
    <w:rPr>
      <w:rFonts w:ascii="黑体" w:eastAsia="黑体" w:hAnsi="宋体"/>
      <w:spacing w:val="-40"/>
      <w:sz w:val="48"/>
      <w:szCs w:val="52"/>
    </w:rPr>
  </w:style>
  <w:style w:type="paragraph" w:customStyle="1" w:styleId="2f8">
    <w:name w:val="封面标准名称2"/>
    <w:basedOn w:val="afffffffff0"/>
    <w:qFormat/>
    <w:rsid w:val="00C47442"/>
    <w:pPr>
      <w:framePr w:wrap="around" w:y="4469"/>
      <w:spacing w:beforeLines="630"/>
    </w:pPr>
  </w:style>
  <w:style w:type="paragraph" w:customStyle="1" w:styleId="affffffffff8">
    <w:name w:val="附录四级条标题"/>
    <w:basedOn w:val="afffffffffa"/>
    <w:next w:val="afffff2"/>
    <w:qFormat/>
    <w:rsid w:val="00C47442"/>
    <w:pPr>
      <w:tabs>
        <w:tab w:val="clear" w:pos="2551"/>
        <w:tab w:val="left" w:pos="3260"/>
      </w:tabs>
      <w:ind w:left="3260" w:hanging="1134"/>
      <w:outlineLvl w:val="5"/>
    </w:pPr>
  </w:style>
  <w:style w:type="paragraph" w:customStyle="1" w:styleId="affffffffff9">
    <w:name w:val="附录五级条标题"/>
    <w:basedOn w:val="affffffffff8"/>
    <w:next w:val="afffff2"/>
    <w:qFormat/>
    <w:rsid w:val="00C47442"/>
    <w:pPr>
      <w:tabs>
        <w:tab w:val="clear" w:pos="3260"/>
        <w:tab w:val="left" w:pos="3827"/>
      </w:tabs>
      <w:ind w:left="3827" w:hanging="1276"/>
      <w:outlineLvl w:val="6"/>
    </w:pPr>
  </w:style>
  <w:style w:type="paragraph" w:customStyle="1" w:styleId="affffffffffa">
    <w:name w:val="附录标题"/>
    <w:basedOn w:val="afffff2"/>
    <w:next w:val="afffff2"/>
    <w:qFormat/>
    <w:rsid w:val="00C47442"/>
    <w:pPr>
      <w:tabs>
        <w:tab w:val="center" w:pos="4201"/>
        <w:tab w:val="right" w:leader="dot" w:pos="9298"/>
      </w:tabs>
      <w:ind w:firstLineChars="0" w:firstLine="0"/>
      <w:jc w:val="center"/>
    </w:pPr>
    <w:rPr>
      <w:rFonts w:ascii="黑体" w:eastAsia="黑体" w:hAnsiTheme="minorHAnsi" w:cstheme="minorBidi"/>
      <w:kern w:val="2"/>
      <w:sz w:val="24"/>
      <w:szCs w:val="22"/>
    </w:rPr>
  </w:style>
  <w:style w:type="paragraph" w:customStyle="1" w:styleId="2f9">
    <w:name w:val="封面标准文稿类别2"/>
    <w:basedOn w:val="affffffffd"/>
    <w:qFormat/>
    <w:rsid w:val="00C47442"/>
    <w:pPr>
      <w:framePr w:wrap="around" w:y="4469"/>
    </w:pPr>
  </w:style>
  <w:style w:type="paragraph" w:customStyle="1" w:styleId="2fa">
    <w:name w:val="封面标准英文名称2"/>
    <w:basedOn w:val="afffffffff"/>
    <w:qFormat/>
    <w:rsid w:val="00C47442"/>
    <w:pPr>
      <w:framePr w:wrap="around" w:y="4469"/>
    </w:pPr>
  </w:style>
  <w:style w:type="paragraph" w:customStyle="1" w:styleId="2fb">
    <w:name w:val="封面标准号2"/>
    <w:qFormat/>
    <w:rsid w:val="00C47442"/>
    <w:pPr>
      <w:framePr w:w="9140" w:h="1242" w:hRule="exact" w:hSpace="284" w:wrap="around" w:vAnchor="page" w:hAnchor="page" w:x="1645" w:y="2910" w:anchorLock="1"/>
      <w:spacing w:before="357" w:line="280" w:lineRule="exact"/>
      <w:jc w:val="right"/>
    </w:pPr>
    <w:rPr>
      <w:rFonts w:ascii="黑体" w:eastAsia="黑体" w:hAnsi="Calibri"/>
      <w:sz w:val="28"/>
      <w:szCs w:val="28"/>
    </w:rPr>
  </w:style>
  <w:style w:type="paragraph" w:customStyle="1" w:styleId="affffffffffb">
    <w:name w:val="三级无"/>
    <w:basedOn w:val="a7"/>
    <w:qFormat/>
    <w:rsid w:val="00C47442"/>
    <w:pPr>
      <w:numPr>
        <w:ilvl w:val="0"/>
        <w:numId w:val="0"/>
      </w:numPr>
      <w:spacing w:beforeLines="0" w:afterLines="0"/>
    </w:pPr>
    <w:rPr>
      <w:rFonts w:ascii="宋体" w:eastAsia="宋体" w:hAnsi="Calibri"/>
    </w:rPr>
  </w:style>
  <w:style w:type="paragraph" w:customStyle="1" w:styleId="ae">
    <w:name w:val="附录数字编号列项（二级）"/>
    <w:qFormat/>
    <w:rsid w:val="00C47442"/>
    <w:pPr>
      <w:numPr>
        <w:ilvl w:val="1"/>
        <w:numId w:val="49"/>
      </w:numPr>
      <w:tabs>
        <w:tab w:val="left" w:pos="840"/>
      </w:tabs>
    </w:pPr>
    <w:rPr>
      <w:rFonts w:ascii="宋体" w:hAnsi="Calibri"/>
      <w:sz w:val="21"/>
    </w:rPr>
  </w:style>
  <w:style w:type="paragraph" w:customStyle="1" w:styleId="ad">
    <w:name w:val="附录字母编号列项（一级）"/>
    <w:qFormat/>
    <w:rsid w:val="00C47442"/>
    <w:pPr>
      <w:numPr>
        <w:numId w:val="49"/>
      </w:numPr>
      <w:tabs>
        <w:tab w:val="left" w:pos="839"/>
      </w:tabs>
    </w:pPr>
    <w:rPr>
      <w:rFonts w:ascii="宋体" w:hAnsi="Calibri"/>
      <w:sz w:val="21"/>
    </w:rPr>
  </w:style>
  <w:style w:type="paragraph" w:customStyle="1" w:styleId="affffffffffc">
    <w:name w:val="发布日期"/>
    <w:qFormat/>
    <w:rsid w:val="00C47442"/>
    <w:pPr>
      <w:framePr w:w="3997" w:h="471" w:hRule="exact" w:vSpace="181" w:wrap="around" w:hAnchor="page" w:x="7089" w:y="14097" w:anchorLock="1"/>
    </w:pPr>
    <w:rPr>
      <w:rFonts w:ascii="Calibri" w:eastAsia="黑体" w:hAnsi="Calibri"/>
      <w:sz w:val="28"/>
    </w:rPr>
  </w:style>
  <w:style w:type="paragraph" w:customStyle="1" w:styleId="affffffffffd">
    <w:name w:val="文献分类号"/>
    <w:qFormat/>
    <w:rsid w:val="00C47442"/>
    <w:pPr>
      <w:framePr w:hSpace="180" w:vSpace="180" w:wrap="around" w:hAnchor="margin" w:y="1" w:anchorLock="1"/>
      <w:widowControl w:val="0"/>
      <w:textAlignment w:val="center"/>
    </w:pPr>
    <w:rPr>
      <w:rFonts w:ascii="黑体" w:eastAsia="黑体" w:hAnsi="Calibri"/>
      <w:sz w:val="21"/>
      <w:szCs w:val="21"/>
    </w:rPr>
  </w:style>
  <w:style w:type="paragraph" w:customStyle="1" w:styleId="affffffffffe">
    <w:name w:val="附录四级无"/>
    <w:basedOn w:val="affffffffff8"/>
    <w:qFormat/>
    <w:rsid w:val="00C47442"/>
    <w:pPr>
      <w:tabs>
        <w:tab w:val="clear" w:pos="360"/>
      </w:tabs>
      <w:spacing w:beforeLines="0" w:afterLines="0"/>
    </w:pPr>
    <w:rPr>
      <w:rFonts w:ascii="宋体" w:eastAsia="宋体"/>
      <w:szCs w:val="21"/>
    </w:rPr>
  </w:style>
  <w:style w:type="paragraph" w:customStyle="1" w:styleId="2fc">
    <w:name w:val="封面一致性程度标识2"/>
    <w:basedOn w:val="affffffffe"/>
    <w:qFormat/>
    <w:rsid w:val="00C47442"/>
    <w:pPr>
      <w:framePr w:wrap="around" w:y="4469"/>
    </w:pPr>
  </w:style>
  <w:style w:type="paragraph" w:customStyle="1" w:styleId="afffffffffff">
    <w:name w:val="实施日期"/>
    <w:basedOn w:val="affffffffffc"/>
    <w:qFormat/>
    <w:rsid w:val="00C47442"/>
    <w:pPr>
      <w:framePr w:wrap="around" w:vAnchor="page" w:hAnchor="text"/>
      <w:jc w:val="right"/>
    </w:pPr>
  </w:style>
  <w:style w:type="paragraph" w:customStyle="1" w:styleId="afffffffffff0">
    <w:name w:val="注×：（正文）"/>
    <w:qFormat/>
    <w:rsid w:val="00C47442"/>
    <w:pPr>
      <w:ind w:left="833" w:hanging="408"/>
      <w:jc w:val="both"/>
    </w:pPr>
    <w:rPr>
      <w:rFonts w:ascii="宋体" w:hAnsi="Calibri"/>
      <w:sz w:val="18"/>
      <w:szCs w:val="18"/>
    </w:rPr>
  </w:style>
  <w:style w:type="paragraph" w:customStyle="1" w:styleId="afffffffffff1">
    <w:name w:val="标准标志"/>
    <w:next w:val="afd"/>
    <w:qFormat/>
    <w:rsid w:val="00C47442"/>
    <w:pPr>
      <w:framePr w:w="2546" w:h="1389" w:hRule="exact" w:hSpace="181" w:vSpace="181" w:wrap="around" w:hAnchor="margin" w:x="6522" w:y="398" w:anchorLock="1"/>
      <w:shd w:val="solid" w:color="FFFFFF" w:fill="FFFFFF"/>
      <w:spacing w:line="0" w:lineRule="atLeast"/>
      <w:jc w:val="right"/>
    </w:pPr>
    <w:rPr>
      <w:rFonts w:ascii="Calibri" w:hAnsi="Calibri"/>
      <w:b/>
      <w:w w:val="170"/>
      <w:sz w:val="96"/>
      <w:szCs w:val="96"/>
    </w:rPr>
  </w:style>
  <w:style w:type="paragraph" w:customStyle="1" w:styleId="afffffffffff2">
    <w:name w:val="标准书脚_奇数页"/>
    <w:qFormat/>
    <w:rsid w:val="00C47442"/>
    <w:pPr>
      <w:spacing w:before="120"/>
      <w:ind w:right="198"/>
      <w:jc w:val="right"/>
    </w:pPr>
    <w:rPr>
      <w:rFonts w:ascii="宋体" w:hAnsi="Calibri"/>
      <w:sz w:val="18"/>
      <w:szCs w:val="18"/>
    </w:rPr>
  </w:style>
  <w:style w:type="paragraph" w:customStyle="1" w:styleId="afffffffffff3">
    <w:name w:val="示例后文字"/>
    <w:basedOn w:val="afffff2"/>
    <w:next w:val="afffff2"/>
    <w:qFormat/>
    <w:rsid w:val="00C47442"/>
    <w:pPr>
      <w:tabs>
        <w:tab w:val="center" w:pos="4201"/>
        <w:tab w:val="right" w:leader="dot" w:pos="9298"/>
      </w:tabs>
      <w:ind w:firstLine="360"/>
      <w:jc w:val="left"/>
    </w:pPr>
    <w:rPr>
      <w:rFonts w:eastAsiaTheme="minorEastAsia" w:hAnsiTheme="minorHAnsi" w:cstheme="minorBidi"/>
      <w:kern w:val="2"/>
      <w:sz w:val="18"/>
      <w:szCs w:val="22"/>
    </w:rPr>
  </w:style>
  <w:style w:type="paragraph" w:customStyle="1" w:styleId="afffffffffff4">
    <w:name w:val="附录五级无"/>
    <w:basedOn w:val="affffffffff9"/>
    <w:qFormat/>
    <w:rsid w:val="00C47442"/>
    <w:pPr>
      <w:tabs>
        <w:tab w:val="clear" w:pos="360"/>
      </w:tabs>
      <w:spacing w:beforeLines="0" w:afterLines="0"/>
    </w:pPr>
    <w:rPr>
      <w:rFonts w:ascii="宋体" w:eastAsia="宋体"/>
      <w:szCs w:val="21"/>
    </w:rPr>
  </w:style>
  <w:style w:type="paragraph" w:customStyle="1" w:styleId="afffffffffff5">
    <w:name w:val="标准称谓"/>
    <w:next w:val="afd"/>
    <w:qFormat/>
    <w:rsid w:val="00C47442"/>
    <w:pPr>
      <w:framePr w:w="9639" w:h="624" w:hRule="exact" w:hSpace="181" w:vSpace="181" w:wrap="around" w:vAnchor="page" w:hAnchor="page" w:x="1419" w:y="2286" w:anchorLock="1"/>
      <w:widowControl w:val="0"/>
      <w:kinsoku w:val="0"/>
      <w:overflowPunct w:val="0"/>
      <w:autoSpaceDE w:val="0"/>
      <w:autoSpaceDN w:val="0"/>
      <w:spacing w:line="0" w:lineRule="atLeast"/>
      <w:jc w:val="distribute"/>
    </w:pPr>
    <w:rPr>
      <w:rFonts w:ascii="宋体" w:hAnsi="Calibri"/>
      <w:b/>
      <w:bCs/>
      <w:spacing w:val="20"/>
      <w:w w:val="148"/>
      <w:sz w:val="48"/>
    </w:rPr>
  </w:style>
  <w:style w:type="paragraph" w:customStyle="1" w:styleId="afffffffffff6">
    <w:name w:val="目次、标准名称标题"/>
    <w:basedOn w:val="afd"/>
    <w:next w:val="afffff2"/>
    <w:qFormat/>
    <w:rsid w:val="00C47442"/>
    <w:pPr>
      <w:keepNext/>
      <w:pageBreakBefore/>
      <w:widowControl/>
      <w:shd w:val="clear" w:color="FFFFFF" w:fill="FFFFFF"/>
      <w:spacing w:before="640" w:after="560" w:line="460" w:lineRule="exact"/>
      <w:ind w:firstLineChars="0" w:firstLine="0"/>
      <w:jc w:val="center"/>
      <w:outlineLvl w:val="0"/>
    </w:pPr>
    <w:rPr>
      <w:rFonts w:ascii="黑体" w:eastAsia="黑体" w:hAnsi="Calibri"/>
      <w:kern w:val="0"/>
      <w:sz w:val="32"/>
      <w:szCs w:val="20"/>
    </w:rPr>
  </w:style>
  <w:style w:type="paragraph" w:customStyle="1" w:styleId="afffffffffff7">
    <w:name w:val="四级无"/>
    <w:basedOn w:val="a8"/>
    <w:qFormat/>
    <w:rsid w:val="00C47442"/>
    <w:pPr>
      <w:numPr>
        <w:ilvl w:val="4"/>
        <w:numId w:val="0"/>
      </w:numPr>
      <w:spacing w:beforeLines="0" w:afterLines="0"/>
    </w:pPr>
    <w:rPr>
      <w:rFonts w:ascii="宋体" w:eastAsia="宋体" w:hAnsi="Calibri"/>
    </w:rPr>
  </w:style>
  <w:style w:type="paragraph" w:customStyle="1" w:styleId="afffffffffff8">
    <w:name w:val="其他发布部门"/>
    <w:basedOn w:val="affffffffff2"/>
    <w:qFormat/>
    <w:rsid w:val="00C47442"/>
    <w:pPr>
      <w:framePr w:wrap="around" w:y="15310"/>
      <w:spacing w:line="0" w:lineRule="atLeast"/>
    </w:pPr>
    <w:rPr>
      <w:rFonts w:ascii="黑体" w:eastAsia="黑体"/>
      <w:b w:val="0"/>
    </w:rPr>
  </w:style>
  <w:style w:type="paragraph" w:customStyle="1" w:styleId="afc">
    <w:name w:val="图表脚注说明"/>
    <w:basedOn w:val="afd"/>
    <w:qFormat/>
    <w:rsid w:val="00C47442"/>
    <w:pPr>
      <w:widowControl/>
      <w:numPr>
        <w:numId w:val="50"/>
      </w:numPr>
      <w:ind w:firstLineChars="0" w:firstLine="0"/>
      <w:jc w:val="left"/>
    </w:pPr>
    <w:rPr>
      <w:rFonts w:hAnsi="Calibri"/>
      <w:kern w:val="0"/>
      <w:sz w:val="18"/>
      <w:szCs w:val="18"/>
    </w:rPr>
  </w:style>
  <w:style w:type="paragraph" w:customStyle="1" w:styleId="afffffffffff9">
    <w:name w:val="二级无"/>
    <w:basedOn w:val="a6"/>
    <w:qFormat/>
    <w:rsid w:val="00C47442"/>
    <w:pPr>
      <w:numPr>
        <w:ilvl w:val="0"/>
        <w:numId w:val="0"/>
      </w:numPr>
      <w:spacing w:beforeLines="0" w:afterLines="0"/>
    </w:pPr>
    <w:rPr>
      <w:rFonts w:ascii="宋体" w:eastAsia="宋体" w:hAnsi="Calibri"/>
    </w:rPr>
  </w:style>
  <w:style w:type="paragraph" w:customStyle="1" w:styleId="afffffffffffa">
    <w:name w:val="其他发布日期"/>
    <w:basedOn w:val="affffffffffc"/>
    <w:qFormat/>
    <w:rsid w:val="00C47442"/>
    <w:pPr>
      <w:framePr w:wrap="around" w:vAnchor="page" w:hAnchor="text" w:x="1419"/>
    </w:pPr>
  </w:style>
  <w:style w:type="paragraph" w:customStyle="1" w:styleId="afffffffffffb">
    <w:name w:val="一级无"/>
    <w:basedOn w:val="a4"/>
    <w:qFormat/>
    <w:rsid w:val="00C47442"/>
    <w:pPr>
      <w:spacing w:beforeLines="0" w:afterLines="0"/>
      <w:ind w:left="0"/>
    </w:pPr>
    <w:rPr>
      <w:rFonts w:ascii="宋体" w:eastAsia="宋体" w:hAnsi="Calibri"/>
    </w:rPr>
  </w:style>
  <w:style w:type="paragraph" w:customStyle="1" w:styleId="afffffffffffc">
    <w:name w:val="标准书眉一"/>
    <w:qFormat/>
    <w:rsid w:val="00C47442"/>
    <w:pPr>
      <w:jc w:val="both"/>
    </w:pPr>
    <w:rPr>
      <w:rFonts w:ascii="Calibri" w:hAnsi="Calibri"/>
    </w:rPr>
  </w:style>
  <w:style w:type="paragraph" w:customStyle="1" w:styleId="afffffffffffd">
    <w:name w:val="列项说明数字编号"/>
    <w:qFormat/>
    <w:rsid w:val="00C47442"/>
    <w:pPr>
      <w:ind w:leftChars="400" w:left="600" w:hangingChars="200" w:hanging="200"/>
    </w:pPr>
    <w:rPr>
      <w:rFonts w:ascii="宋体" w:hAnsi="Calibri"/>
      <w:sz w:val="21"/>
    </w:rPr>
  </w:style>
  <w:style w:type="paragraph" w:customStyle="1" w:styleId="afffffffffffe">
    <w:name w:val="其他实施日期"/>
    <w:basedOn w:val="afffffffffff"/>
    <w:qFormat/>
    <w:rsid w:val="00C47442"/>
    <w:pPr>
      <w:framePr w:wrap="around"/>
    </w:pPr>
  </w:style>
  <w:style w:type="paragraph" w:customStyle="1" w:styleId="affffffffffff">
    <w:name w:val="图的脚注"/>
    <w:next w:val="afffff2"/>
    <w:qFormat/>
    <w:rsid w:val="00C47442"/>
    <w:pPr>
      <w:widowControl w:val="0"/>
      <w:ind w:leftChars="200" w:left="840" w:hangingChars="200" w:hanging="420"/>
      <w:jc w:val="both"/>
    </w:pPr>
    <w:rPr>
      <w:rFonts w:ascii="宋体" w:hAnsi="Calibri"/>
      <w:sz w:val="18"/>
    </w:rPr>
  </w:style>
  <w:style w:type="paragraph" w:customStyle="1" w:styleId="affffffffffff0">
    <w:name w:val="目次、索引正文"/>
    <w:qFormat/>
    <w:rsid w:val="00C47442"/>
    <w:pPr>
      <w:spacing w:line="320" w:lineRule="exact"/>
      <w:jc w:val="both"/>
    </w:pPr>
    <w:rPr>
      <w:rFonts w:ascii="宋体" w:hAnsi="Calibri"/>
      <w:sz w:val="21"/>
    </w:rPr>
  </w:style>
  <w:style w:type="paragraph" w:customStyle="1" w:styleId="affffffffffff1">
    <w:name w:val="其他标准标志"/>
    <w:basedOn w:val="afffffffffff1"/>
    <w:qFormat/>
    <w:rsid w:val="00C47442"/>
    <w:pPr>
      <w:framePr w:w="6101" w:wrap="around" w:vAnchor="page" w:hAnchor="page" w:x="4673" w:y="942"/>
    </w:pPr>
    <w:rPr>
      <w:w w:val="130"/>
    </w:rPr>
  </w:style>
  <w:style w:type="paragraph" w:customStyle="1" w:styleId="affffffffffff2">
    <w:name w:val="附录二级无"/>
    <w:basedOn w:val="afffffffffb"/>
    <w:qFormat/>
    <w:rsid w:val="00C47442"/>
    <w:pPr>
      <w:tabs>
        <w:tab w:val="clear" w:pos="360"/>
      </w:tabs>
      <w:spacing w:beforeLines="0" w:afterLines="0"/>
    </w:pPr>
    <w:rPr>
      <w:rFonts w:ascii="宋体" w:eastAsia="宋体"/>
      <w:szCs w:val="21"/>
    </w:rPr>
  </w:style>
  <w:style w:type="paragraph" w:customStyle="1" w:styleId="affffffffffff3">
    <w:name w:val="标准书脚_偶数页"/>
    <w:qFormat/>
    <w:rsid w:val="00C47442"/>
    <w:pPr>
      <w:spacing w:before="120"/>
      <w:ind w:left="221"/>
    </w:pPr>
    <w:rPr>
      <w:rFonts w:ascii="宋体" w:hAnsi="Calibri"/>
      <w:sz w:val="18"/>
      <w:szCs w:val="18"/>
    </w:rPr>
  </w:style>
  <w:style w:type="paragraph" w:customStyle="1" w:styleId="affffffffffff4">
    <w:name w:val="五级无"/>
    <w:basedOn w:val="affffffc"/>
    <w:qFormat/>
    <w:rsid w:val="00C47442"/>
    <w:pPr>
      <w:numPr>
        <w:numId w:val="0"/>
      </w:numPr>
      <w:spacing w:beforeLines="0" w:afterLines="0"/>
    </w:pPr>
    <w:rPr>
      <w:rFonts w:ascii="宋体" w:eastAsia="宋体" w:hAnsi="Calibri"/>
    </w:rPr>
  </w:style>
  <w:style w:type="paragraph" w:customStyle="1" w:styleId="font7">
    <w:name w:val="font7"/>
    <w:basedOn w:val="afd"/>
    <w:qFormat/>
    <w:rsid w:val="00C47442"/>
    <w:pPr>
      <w:widowControl/>
      <w:spacing w:before="100" w:beforeAutospacing="1" w:after="100" w:afterAutospacing="1" w:line="240" w:lineRule="auto"/>
      <w:ind w:firstLineChars="0" w:firstLine="0"/>
      <w:jc w:val="left"/>
    </w:pPr>
    <w:rPr>
      <w:rFonts w:ascii="Calibri" w:hAnsi="Calibri" w:cs="Calibri"/>
      <w:color w:val="000000"/>
      <w:kern w:val="0"/>
      <w:szCs w:val="21"/>
    </w:rPr>
  </w:style>
  <w:style w:type="character" w:customStyle="1" w:styleId="YKChar">
    <w:name w:val="正文YK Char"/>
    <w:link w:val="YK"/>
    <w:qFormat/>
    <w:rsid w:val="00C47442"/>
    <w:rPr>
      <w:rFonts w:ascii="仿宋_GB2312" w:eastAsia="仿宋_GB2312" w:hAnsi="宋体"/>
      <w:sz w:val="32"/>
      <w:szCs w:val="18"/>
    </w:rPr>
  </w:style>
  <w:style w:type="paragraph" w:customStyle="1" w:styleId="YK">
    <w:name w:val="正文YK"/>
    <w:basedOn w:val="afd"/>
    <w:link w:val="YKChar"/>
    <w:qFormat/>
    <w:rsid w:val="00C47442"/>
    <w:pPr>
      <w:widowControl/>
      <w:ind w:firstLineChars="0" w:firstLine="601"/>
      <w:jc w:val="left"/>
    </w:pPr>
    <w:rPr>
      <w:rFonts w:ascii="仿宋_GB2312" w:eastAsia="仿宋_GB2312"/>
      <w:kern w:val="0"/>
      <w:sz w:val="32"/>
      <w:szCs w:val="18"/>
    </w:rPr>
  </w:style>
  <w:style w:type="paragraph" w:customStyle="1" w:styleId="affffffffffff5">
    <w:name w:val="段落正文"/>
    <w:basedOn w:val="afd"/>
    <w:link w:val="Charfff0"/>
    <w:qFormat/>
    <w:rsid w:val="00C47442"/>
    <w:pPr>
      <w:widowControl/>
      <w:ind w:firstLine="200"/>
      <w:jc w:val="left"/>
    </w:pPr>
    <w:rPr>
      <w:rFonts w:ascii="Times New Roman" w:hAnsi="Times New Roman"/>
      <w:kern w:val="0"/>
    </w:rPr>
  </w:style>
  <w:style w:type="character" w:customStyle="1" w:styleId="Charfff0">
    <w:name w:val="段落正文 Char"/>
    <w:link w:val="affffffffffff5"/>
    <w:qFormat/>
    <w:rsid w:val="00C47442"/>
    <w:rPr>
      <w:sz w:val="24"/>
      <w:szCs w:val="24"/>
    </w:rPr>
  </w:style>
  <w:style w:type="table" w:customStyle="1" w:styleId="112">
    <w:name w:val="无格式表格 11"/>
    <w:basedOn w:val="aff"/>
    <w:uiPriority w:val="41"/>
    <w:qFormat/>
    <w:rsid w:val="00C47442"/>
    <w:tblPr>
      <w:tblInd w:w="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EBEBE"/>
        </w:tcBorders>
      </w:tcPr>
    </w:tblStylePr>
    <w:tblStylePr w:type="firstCol">
      <w:rPr>
        <w:b/>
        <w:bCs/>
      </w:rPr>
    </w:tblStylePr>
    <w:tblStylePr w:type="lastCol">
      <w:rPr>
        <w:b/>
        <w:bCs/>
      </w:rPr>
    </w:tblStylePr>
    <w:tblStylePr w:type="band1Vert">
      <w:tblPr/>
      <w:tcPr>
        <w:shd w:val="clear" w:color="auto" w:fill="F1F1F1"/>
      </w:tcPr>
    </w:tblStylePr>
    <w:tblStylePr w:type="band1Horz">
      <w:tblPr/>
      <w:tcPr>
        <w:shd w:val="clear" w:color="auto" w:fill="F1F1F1"/>
      </w:tcPr>
    </w:tblStylePr>
  </w:style>
  <w:style w:type="paragraph" w:customStyle="1" w:styleId="11">
    <w:name w:val="二期1级标题"/>
    <w:basedOn w:val="16"/>
    <w:next w:val="afd"/>
    <w:qFormat/>
    <w:rsid w:val="00C47442"/>
    <w:pPr>
      <w:pageBreakBefore/>
      <w:widowControl/>
      <w:numPr>
        <w:numId w:val="51"/>
      </w:numPr>
      <w:pBdr>
        <w:top w:val="single" w:sz="18" w:space="1" w:color="ED7D31"/>
      </w:pBdr>
      <w:spacing w:before="240" w:after="240" w:line="240" w:lineRule="auto"/>
    </w:pPr>
    <w:rPr>
      <w:rFonts w:ascii="Times New Roman" w:eastAsia="仿宋" w:hAnsi="Times New Roman"/>
      <w:color w:val="ED7D31"/>
      <w:sz w:val="40"/>
      <w:szCs w:val="44"/>
    </w:rPr>
  </w:style>
  <w:style w:type="paragraph" w:customStyle="1" w:styleId="20">
    <w:name w:val="二期2级标题"/>
    <w:basedOn w:val="24"/>
    <w:next w:val="afd"/>
    <w:qFormat/>
    <w:rsid w:val="00C47442"/>
    <w:pPr>
      <w:widowControl/>
      <w:numPr>
        <w:numId w:val="51"/>
      </w:numPr>
      <w:pBdr>
        <w:top w:val="dashSmallGap" w:sz="12" w:space="1" w:color="0066FF"/>
      </w:pBdr>
      <w:spacing w:line="240" w:lineRule="auto"/>
      <w:jc w:val="left"/>
    </w:pPr>
    <w:rPr>
      <w:rFonts w:ascii="Times New Roman" w:hAnsi="Times New Roman"/>
      <w:color w:val="0066FF"/>
      <w:kern w:val="0"/>
      <w:sz w:val="28"/>
    </w:rPr>
  </w:style>
  <w:style w:type="paragraph" w:customStyle="1" w:styleId="3">
    <w:name w:val="二期3级标题"/>
    <w:basedOn w:val="31"/>
    <w:next w:val="afd"/>
    <w:qFormat/>
    <w:rsid w:val="00C47442"/>
    <w:pPr>
      <w:widowControl/>
      <w:numPr>
        <w:numId w:val="51"/>
      </w:numPr>
      <w:pBdr>
        <w:top w:val="dashSmallGap" w:sz="4" w:space="1" w:color="AEAAAA"/>
      </w:pBdr>
      <w:spacing w:before="60" w:after="60" w:line="240" w:lineRule="auto"/>
      <w:jc w:val="left"/>
    </w:pPr>
    <w:rPr>
      <w:rFonts w:ascii="Times New Roman" w:eastAsia="仿宋" w:hAnsi="Times New Roman"/>
      <w:kern w:val="0"/>
      <w:szCs w:val="32"/>
    </w:rPr>
  </w:style>
  <w:style w:type="paragraph" w:customStyle="1" w:styleId="40">
    <w:name w:val="二期4级标题"/>
    <w:basedOn w:val="43"/>
    <w:next w:val="afd"/>
    <w:link w:val="4Char4"/>
    <w:qFormat/>
    <w:rsid w:val="00C47442"/>
    <w:pPr>
      <w:widowControl/>
      <w:numPr>
        <w:numId w:val="51"/>
      </w:numPr>
      <w:spacing w:before="60" w:after="60" w:line="240" w:lineRule="auto"/>
      <w:jc w:val="left"/>
    </w:pPr>
    <w:rPr>
      <w:rFonts w:ascii="Times New Roman" w:eastAsia="仿宋" w:hAnsi="Times New Roman"/>
      <w:b w:val="0"/>
      <w:color w:val="000000"/>
      <w:kern w:val="0"/>
      <w:sz w:val="28"/>
      <w:szCs w:val="28"/>
    </w:rPr>
  </w:style>
  <w:style w:type="character" w:customStyle="1" w:styleId="4Char4">
    <w:name w:val="二期4级标题 Char"/>
    <w:link w:val="40"/>
    <w:qFormat/>
    <w:rsid w:val="00C47442"/>
    <w:rPr>
      <w:rFonts w:eastAsia="仿宋"/>
      <w:bCs/>
      <w:color w:val="000000"/>
      <w:sz w:val="28"/>
      <w:szCs w:val="28"/>
    </w:rPr>
  </w:style>
  <w:style w:type="paragraph" w:customStyle="1" w:styleId="5">
    <w:name w:val="二期5级标题"/>
    <w:basedOn w:val="52"/>
    <w:next w:val="afd"/>
    <w:qFormat/>
    <w:rsid w:val="00C47442"/>
    <w:pPr>
      <w:numPr>
        <w:numId w:val="51"/>
      </w:numPr>
      <w:spacing w:before="60" w:after="60" w:line="240" w:lineRule="auto"/>
    </w:pPr>
    <w:rPr>
      <w:rFonts w:ascii="Times New Roman" w:eastAsia="仿宋" w:hAnsi="Times New Roman"/>
      <w:b w:val="0"/>
      <w:color w:val="000000"/>
      <w:kern w:val="0"/>
    </w:rPr>
  </w:style>
  <w:style w:type="paragraph" w:customStyle="1" w:styleId="6">
    <w:name w:val="二期6级标题"/>
    <w:basedOn w:val="61"/>
    <w:next w:val="afd"/>
    <w:qFormat/>
    <w:rsid w:val="00C47442"/>
    <w:pPr>
      <w:widowControl/>
      <w:numPr>
        <w:numId w:val="51"/>
      </w:numPr>
      <w:spacing w:before="60" w:after="60" w:line="240" w:lineRule="auto"/>
      <w:jc w:val="left"/>
    </w:pPr>
    <w:rPr>
      <w:rFonts w:ascii="Times New Roman" w:eastAsia="仿宋" w:hAnsi="Times New Roman"/>
      <w:b w:val="0"/>
      <w:color w:val="000000"/>
      <w:kern w:val="0"/>
    </w:rPr>
  </w:style>
  <w:style w:type="paragraph" w:customStyle="1" w:styleId="affffffffffff6">
    <w:name w:val="二期正文（缩进）"/>
    <w:basedOn w:val="afd"/>
    <w:link w:val="Charfff1"/>
    <w:qFormat/>
    <w:rsid w:val="00C47442"/>
    <w:pPr>
      <w:widowControl/>
      <w:spacing w:after="120" w:line="300" w:lineRule="auto"/>
      <w:jc w:val="left"/>
    </w:pPr>
    <w:rPr>
      <w:rFonts w:ascii="Times New Roman" w:hAnsi="Times New Roman"/>
      <w:kern w:val="0"/>
      <w:szCs w:val="20"/>
    </w:rPr>
  </w:style>
  <w:style w:type="character" w:customStyle="1" w:styleId="Charfff1">
    <w:name w:val="二期正文（缩进） Char"/>
    <w:basedOn w:val="afe"/>
    <w:link w:val="affffffffffff6"/>
    <w:qFormat/>
    <w:rsid w:val="00C47442"/>
    <w:rPr>
      <w:sz w:val="24"/>
    </w:rPr>
  </w:style>
  <w:style w:type="paragraph" w:customStyle="1" w:styleId="12">
    <w:name w:val="二期正文列表1级序号"/>
    <w:basedOn w:val="afd"/>
    <w:link w:val="1Char6"/>
    <w:qFormat/>
    <w:rsid w:val="00C47442"/>
    <w:pPr>
      <w:widowControl/>
      <w:numPr>
        <w:ilvl w:val="6"/>
        <w:numId w:val="51"/>
      </w:numPr>
      <w:spacing w:line="300" w:lineRule="auto"/>
      <w:ind w:firstLineChars="0"/>
      <w:jc w:val="left"/>
    </w:pPr>
    <w:rPr>
      <w:rFonts w:ascii="Times New Roman" w:hAnsi="Times New Roman"/>
      <w:kern w:val="0"/>
      <w:szCs w:val="20"/>
    </w:rPr>
  </w:style>
  <w:style w:type="character" w:customStyle="1" w:styleId="1Char6">
    <w:name w:val="二期正文列表1级序号 Char"/>
    <w:link w:val="12"/>
    <w:qFormat/>
    <w:rsid w:val="00C47442"/>
    <w:rPr>
      <w:sz w:val="24"/>
    </w:rPr>
  </w:style>
  <w:style w:type="paragraph" w:customStyle="1" w:styleId="21">
    <w:name w:val="二期正文列表2级序号"/>
    <w:basedOn w:val="afd"/>
    <w:link w:val="2Charc"/>
    <w:qFormat/>
    <w:rsid w:val="00C47442"/>
    <w:pPr>
      <w:widowControl/>
      <w:numPr>
        <w:ilvl w:val="7"/>
        <w:numId w:val="51"/>
      </w:numPr>
      <w:spacing w:line="300" w:lineRule="auto"/>
      <w:ind w:firstLineChars="0"/>
      <w:jc w:val="left"/>
    </w:pPr>
    <w:rPr>
      <w:rFonts w:ascii="Times New Roman" w:hAnsi="Times New Roman"/>
      <w:kern w:val="0"/>
      <w:szCs w:val="20"/>
    </w:rPr>
  </w:style>
  <w:style w:type="character" w:customStyle="1" w:styleId="2Charc">
    <w:name w:val="二期正文列表2级序号 Char"/>
    <w:link w:val="21"/>
    <w:qFormat/>
    <w:rsid w:val="00C47442"/>
    <w:rPr>
      <w:sz w:val="24"/>
    </w:rPr>
  </w:style>
  <w:style w:type="paragraph" w:customStyle="1" w:styleId="0">
    <w:name w:val="0可研正文"/>
    <w:basedOn w:val="afd"/>
    <w:link w:val="00"/>
    <w:qFormat/>
    <w:rsid w:val="00C47442"/>
    <w:pPr>
      <w:widowControl/>
      <w:ind w:firstLine="200"/>
      <w:jc w:val="left"/>
    </w:pPr>
    <w:rPr>
      <w:rFonts w:ascii="仿宋" w:eastAsia="仿宋" w:hAnsi="仿宋" w:cs="宋体"/>
      <w:kern w:val="0"/>
      <w:sz w:val="28"/>
      <w:szCs w:val="28"/>
    </w:rPr>
  </w:style>
  <w:style w:type="character" w:customStyle="1" w:styleId="00">
    <w:name w:val="0可研正文 字符"/>
    <w:link w:val="0"/>
    <w:qFormat/>
    <w:rsid w:val="00C47442"/>
    <w:rPr>
      <w:rFonts w:ascii="仿宋" w:eastAsia="仿宋" w:hAnsi="仿宋" w:cs="宋体"/>
      <w:sz w:val="28"/>
      <w:szCs w:val="28"/>
    </w:rPr>
  </w:style>
  <w:style w:type="paragraph" w:customStyle="1" w:styleId="01">
    <w:name w:val="0表格"/>
    <w:basedOn w:val="afd"/>
    <w:link w:val="0Char"/>
    <w:qFormat/>
    <w:rsid w:val="00C47442"/>
    <w:pPr>
      <w:widowControl/>
      <w:ind w:firstLineChars="0" w:firstLine="0"/>
      <w:jc w:val="left"/>
    </w:pPr>
    <w:rPr>
      <w:rFonts w:ascii="仿宋" w:eastAsia="仿宋" w:cs="宋体"/>
      <w:kern w:val="0"/>
    </w:rPr>
  </w:style>
  <w:style w:type="character" w:customStyle="1" w:styleId="0Char">
    <w:name w:val="0表格 Char"/>
    <w:basedOn w:val="afe"/>
    <w:link w:val="01"/>
    <w:qFormat/>
    <w:rsid w:val="00C47442"/>
    <w:rPr>
      <w:rFonts w:ascii="仿宋" w:eastAsia="仿宋" w:hAnsi="宋体" w:cs="宋体"/>
      <w:sz w:val="24"/>
      <w:szCs w:val="24"/>
    </w:rPr>
  </w:style>
  <w:style w:type="table" w:customStyle="1" w:styleId="Gridding1">
    <w:name w:val="Gridding1"/>
    <w:basedOn w:val="aff"/>
    <w:qFormat/>
    <w:rsid w:val="00C4744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fd">
    <w:name w:val="网格型2"/>
    <w:basedOn w:val="aff"/>
    <w:uiPriority w:val="59"/>
    <w:qFormat/>
    <w:rsid w:val="00C47442"/>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A">
    <w:name w:val="FA正文"/>
    <w:basedOn w:val="afd"/>
    <w:qFormat/>
    <w:rsid w:val="00C47442"/>
    <w:pPr>
      <w:widowControl/>
      <w:jc w:val="left"/>
    </w:pPr>
    <w:rPr>
      <w:rFonts w:cs="宋体"/>
      <w:kern w:val="0"/>
      <w:szCs w:val="21"/>
    </w:rPr>
  </w:style>
  <w:style w:type="character" w:customStyle="1" w:styleId="59">
    <w:name w:val="未处理的提及5"/>
    <w:basedOn w:val="afe"/>
    <w:uiPriority w:val="99"/>
    <w:semiHidden/>
    <w:unhideWhenUsed/>
    <w:qFormat/>
    <w:rsid w:val="00C47442"/>
    <w:rPr>
      <w:color w:val="605E5C"/>
      <w:shd w:val="clear" w:color="auto" w:fill="E1DFDD"/>
    </w:rPr>
  </w:style>
  <w:style w:type="character" w:customStyle="1" w:styleId="font11">
    <w:name w:val="font11"/>
    <w:basedOn w:val="afe"/>
    <w:qFormat/>
    <w:rsid w:val="00C47442"/>
    <w:rPr>
      <w:rFonts w:ascii="宋体" w:eastAsia="宋体" w:hAnsi="宋体" w:cs="宋体" w:hint="eastAsia"/>
      <w:b/>
      <w:bCs/>
      <w:color w:val="000000"/>
      <w:sz w:val="22"/>
      <w:szCs w:val="22"/>
      <w:u w:val="none"/>
    </w:rPr>
  </w:style>
  <w:style w:type="paragraph" w:customStyle="1" w:styleId="4042">
    <w:name w:val="样式 标题 4 + 右侧:  0.42 厘米"/>
    <w:basedOn w:val="43"/>
    <w:rsid w:val="00C47442"/>
    <w:pPr>
      <w:spacing w:before="0" w:after="0"/>
      <w:ind w:left="0"/>
    </w:pPr>
    <w:rPr>
      <w:rFonts w:cs="宋体"/>
      <w:sz w:val="22"/>
      <w:szCs w:val="20"/>
    </w:rPr>
  </w:style>
  <w:style w:type="paragraph" w:customStyle="1" w:styleId="3b">
    <w:name w:val="修订3"/>
    <w:hidden/>
    <w:uiPriority w:val="99"/>
    <w:unhideWhenUsed/>
    <w:rsid w:val="00C47442"/>
    <w:rPr>
      <w:rFonts w:ascii="宋体" w:hAnsi="宋体"/>
      <w:kern w:val="2"/>
      <w:sz w:val="24"/>
      <w:szCs w:val="24"/>
    </w:rPr>
  </w:style>
  <w:style w:type="paragraph" w:customStyle="1" w:styleId="4c">
    <w:name w:val="修订4"/>
    <w:hidden/>
    <w:uiPriority w:val="99"/>
    <w:unhideWhenUsed/>
    <w:rsid w:val="00C47442"/>
    <w:rPr>
      <w:rFonts w:ascii="宋体" w:hAnsi="宋体"/>
      <w:kern w:val="2"/>
      <w:sz w:val="24"/>
      <w:szCs w:val="24"/>
    </w:rPr>
  </w:style>
  <w:style w:type="paragraph" w:customStyle="1" w:styleId="5a">
    <w:name w:val="修订5"/>
    <w:hidden/>
    <w:uiPriority w:val="99"/>
    <w:semiHidden/>
    <w:rsid w:val="00C47442"/>
    <w:rPr>
      <w:rFonts w:ascii="宋体" w:hAnsi="宋体"/>
      <w:kern w:val="2"/>
      <w:sz w:val="24"/>
      <w:szCs w:val="24"/>
    </w:rPr>
  </w:style>
  <w:style w:type="paragraph" w:styleId="affffffffffff7">
    <w:name w:val="Revision"/>
    <w:hidden/>
    <w:uiPriority w:val="99"/>
    <w:unhideWhenUsed/>
    <w:rsid w:val="002E2228"/>
    <w:rPr>
      <w:rFonts w:ascii="宋体" w:hAnsi="宋体"/>
      <w:kern w:val="2"/>
      <w:sz w:val="24"/>
      <w:szCs w:val="24"/>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jpeg"/><Relationship Id="rId18" Type="http://schemas.openxmlformats.org/officeDocument/2006/relationships/oleObject" Target="embeddings/oleObject2.bin"/><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emf"/><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microsoft.com/office/2011/relationships/commentsExtended" Target="commentsExtended.xml"/><Relationship Id="rId5" Type="http://schemas.openxmlformats.org/officeDocument/2006/relationships/footnotes" Target="footnotes.xml"/><Relationship Id="rId15" Type="http://schemas.openxmlformats.org/officeDocument/2006/relationships/image" Target="media/image3.emf"/><Relationship Id="rId23" Type="http://schemas.microsoft.com/office/2011/relationships/people" Target="people.xml"/><Relationship Id="rId10" Type="http://schemas.openxmlformats.org/officeDocument/2006/relationships/footer" Target="footer2.xml"/><Relationship Id="rId19"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TotalTime>
  <Pages>31</Pages>
  <Words>10858</Words>
  <Characters>11402</Characters>
  <Application>Microsoft Office Word</Application>
  <DocSecurity>0</DocSecurity>
  <Lines>877</Lines>
  <Paragraphs>556</Paragraphs>
  <ScaleCrop>false</ScaleCrop>
  <Company>Microsoft</Company>
  <LinksUpToDate>false</LinksUpToDate>
  <CharactersWithSpaces>21704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gtig_tzb</dc:creator>
  <cp:lastModifiedBy>顾文林</cp:lastModifiedBy>
  <cp:revision>37</cp:revision>
  <cp:lastPrinted>2020-08-07T20:08:00Z</cp:lastPrinted>
  <dcterms:created xsi:type="dcterms:W3CDTF">2023-12-29T16:56:00Z</dcterms:created>
  <dcterms:modified xsi:type="dcterms:W3CDTF">2024-02-01T03:16:00Z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2052-6.4.0.8550</vt:lpwstr>
  </property>
  <property fmtid="{D5CDD505-2E9C-101B-9397-08002B2CF9AE}" pid="3" name="ICV">
    <vt:lpwstr>F02881FA5D0646CA55A9B1656B89D842_43</vt:lpwstr>
  </property>
</Properties>
</file>