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A897B" w14:textId="77777777" w:rsidR="00DE24BE" w:rsidRDefault="00134858">
      <w:pPr>
        <w:snapToGrid w:val="0"/>
        <w:spacing w:line="560" w:lineRule="exact"/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</w:rPr>
      </w:pPr>
      <w:r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上海市龙华烈士陵园（龙华烈士纪念馆、上海市烈士纪念设施保护中心）保洁服务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采购需求</w:t>
      </w:r>
    </w:p>
    <w:p w14:paraId="75C92A72" w14:textId="77777777" w:rsidR="00DE24BE" w:rsidRDefault="00134858">
      <w:pPr>
        <w:pStyle w:val="a5"/>
        <w:adjustRightInd w:val="0"/>
        <w:snapToGrid w:val="0"/>
        <w:spacing w:line="560" w:lineRule="exact"/>
        <w:jc w:val="center"/>
        <w:rPr>
          <w:rFonts w:ascii="楷体_GB2312" w:eastAsia="楷体_GB2312" w:hAnsiTheme="minorEastAsia"/>
          <w:color w:val="000000" w:themeColor="text1"/>
          <w:sz w:val="32"/>
          <w:szCs w:val="32"/>
        </w:rPr>
      </w:pPr>
      <w:bookmarkStart w:id="0" w:name="_Toc16614"/>
      <w:bookmarkStart w:id="1" w:name="_Toc26795"/>
      <w:r>
        <w:rPr>
          <w:rFonts w:ascii="楷体_GB2312" w:eastAsia="楷体_GB2312" w:hAnsiTheme="minorEastAsia" w:hint="eastAsia"/>
          <w:color w:val="000000" w:themeColor="text1"/>
          <w:sz w:val="32"/>
          <w:szCs w:val="32"/>
        </w:rPr>
        <w:t>（</w:t>
      </w:r>
      <w:r>
        <w:rPr>
          <w:rFonts w:ascii="楷体_GB2312" w:eastAsia="楷体_GB2312" w:hAnsiTheme="minorEastAsia" w:hint="eastAsia"/>
          <w:color w:val="000000" w:themeColor="text1"/>
          <w:sz w:val="32"/>
          <w:szCs w:val="32"/>
        </w:rPr>
        <w:t>2025</w:t>
      </w:r>
      <w:r>
        <w:rPr>
          <w:rFonts w:ascii="楷体_GB2312" w:eastAsia="楷体_GB2312" w:hAnsiTheme="minorEastAsia" w:hint="eastAsia"/>
          <w:color w:val="000000" w:themeColor="text1"/>
          <w:sz w:val="32"/>
          <w:szCs w:val="32"/>
        </w:rPr>
        <w:t>年度）</w:t>
      </w:r>
      <w:r>
        <w:rPr>
          <w:rFonts w:ascii="楷体_GB2312" w:eastAsia="楷体_GB2312" w:hAnsiTheme="minorEastAsia" w:hint="eastAsia"/>
          <w:color w:val="000000" w:themeColor="text1"/>
          <w:sz w:val="32"/>
          <w:szCs w:val="32"/>
        </w:rPr>
        <w:t xml:space="preserve"> </w:t>
      </w:r>
    </w:p>
    <w:p w14:paraId="416E446F" w14:textId="77777777" w:rsidR="00DE24BE" w:rsidRDefault="00DE24BE">
      <w:pPr>
        <w:pStyle w:val="a5"/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p w14:paraId="3E443B41" w14:textId="77777777" w:rsidR="00DE24BE" w:rsidRDefault="00134858">
      <w:pPr>
        <w:adjustRightInd w:val="0"/>
        <w:snapToGrid w:val="0"/>
        <w:spacing w:line="560" w:lineRule="exact"/>
        <w:ind w:left="320"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一、项目概况</w:t>
      </w:r>
    </w:p>
    <w:p w14:paraId="5AA1F9CA" w14:textId="77777777" w:rsidR="00DE24BE" w:rsidRDefault="0013485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上海市龙华烈士陵园</w:t>
      </w:r>
      <w:r>
        <w:rPr>
          <w:rFonts w:ascii="仿宋_GB2312" w:eastAsia="仿宋_GB2312" w:hAnsi="宋体" w:hint="eastAsia"/>
          <w:sz w:val="32"/>
          <w:szCs w:val="32"/>
        </w:rPr>
        <w:t>(</w:t>
      </w:r>
      <w:r>
        <w:rPr>
          <w:rFonts w:ascii="仿宋_GB2312" w:eastAsia="仿宋_GB2312" w:hAnsi="宋体" w:hint="eastAsia"/>
          <w:sz w:val="32"/>
          <w:szCs w:val="32"/>
        </w:rPr>
        <w:t>龙华烈士纪念馆、上海市烈士纪念设施保护中心）（以下简称龙陵）坐落在上海市徐汇区龙华西路</w:t>
      </w:r>
      <w:r>
        <w:rPr>
          <w:rFonts w:ascii="仿宋_GB2312" w:eastAsia="仿宋_GB2312" w:hAnsi="宋体" w:hint="eastAsia"/>
          <w:sz w:val="32"/>
          <w:szCs w:val="32"/>
        </w:rPr>
        <w:t>180</w:t>
      </w:r>
      <w:r>
        <w:rPr>
          <w:rFonts w:ascii="仿宋_GB2312" w:eastAsia="仿宋_GB2312" w:hAnsi="宋体" w:hint="eastAsia"/>
          <w:sz w:val="32"/>
          <w:szCs w:val="32"/>
        </w:rPr>
        <w:t>号，是全国重点文物保护单位、全国重点烈士纪念建筑物保护单位、全国爱国主义教育示范基地、国家一级博物馆。</w:t>
      </w:r>
    </w:p>
    <w:p w14:paraId="12F897AC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本项目包括龙陵整个园区全年的保洁服务等，服务范围占地面积约为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万平方米，建筑面积约为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万平方米。</w:t>
      </w:r>
    </w:p>
    <w:p w14:paraId="65DF5A6E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二、项目包括</w:t>
      </w:r>
    </w:p>
    <w:p w14:paraId="449D0999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．烈士纪念馆</w:t>
      </w:r>
    </w:p>
    <w:p w14:paraId="5786120A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1F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2F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：展区、观众休闲区、红色讲堂、盥洗室、楼梯通道</w:t>
      </w:r>
    </w:p>
    <w:p w14:paraId="4D6EF335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F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F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：办公公用区域、会议室、盥洗室、库房、图书区、茶水间、露台</w:t>
      </w:r>
    </w:p>
    <w:p w14:paraId="34750F79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．烈士纪念堂</w:t>
      </w:r>
    </w:p>
    <w:p w14:paraId="09DF58EC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1F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：接待区、盥洗室</w:t>
      </w:r>
    </w:p>
    <w:p w14:paraId="5862FF8B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2F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：烈士骨灰存放区、接待区、盥洗室</w:t>
      </w:r>
    </w:p>
    <w:p w14:paraId="68F25EF8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．骨灰存放楼</w:t>
      </w:r>
    </w:p>
    <w:p w14:paraId="35324A61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1F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：老干部骨灰存放区、接待区、盥洗室、楼梯通道</w:t>
      </w:r>
    </w:p>
    <w:p w14:paraId="655C2F7F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2F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：库房、平台</w:t>
      </w:r>
    </w:p>
    <w:p w14:paraId="1C970730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．纪念地：专题展区、牢房、囚车、电话间、警卫长室、英雄讲习所、接待室、业务用房、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号楼办公区、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号楼接待室</w:t>
      </w:r>
    </w:p>
    <w:p w14:paraId="68FB6D10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号门接待区：接待服务中心、贵宾接待室、花店</w:t>
      </w:r>
    </w:p>
    <w:p w14:paraId="1093FA99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．门卫室：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号门、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号门、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号门、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号门、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号门</w:t>
      </w:r>
    </w:p>
    <w:p w14:paraId="180175C2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．停车场、停车棚：新大楼等停车场；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号门、新大楼等停车棚</w:t>
      </w:r>
    </w:p>
    <w:p w14:paraId="0B0F5378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．水景：景观水池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个、景观河道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处</w:t>
      </w:r>
    </w:p>
    <w:p w14:paraId="6601DAB7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9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．雕塑十三组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18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个：“独立民主、解放建设”主题雕塑、“无名烈士”、“少年英雄”、“且为忠魂舞”、“五卅惨案”、“四·一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二殉难者”、“龙华烈士殉难地”、“万众一心”、“解放上海”、地下通道入口浮雕、纪念堂浮雕、存放楼铜雕、纪念地铜雕</w:t>
      </w:r>
    </w:p>
    <w:p w14:paraId="70307A31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．碑林区：碑亭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个，碑廊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个，卧碑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块</w:t>
      </w:r>
    </w:p>
    <w:p w14:paraId="0ECC903B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pacing w:val="-8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11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．公共厕所：</w:t>
      </w:r>
      <w:r>
        <w:rPr>
          <w:rFonts w:ascii="仿宋_GB2312" w:eastAsia="仿宋_GB2312" w:hAnsiTheme="minorEastAsia" w:hint="eastAsia"/>
          <w:color w:val="000000" w:themeColor="text1"/>
          <w:spacing w:val="-8"/>
          <w:sz w:val="32"/>
          <w:szCs w:val="32"/>
        </w:rPr>
        <w:t>1</w:t>
      </w:r>
      <w:r>
        <w:rPr>
          <w:rFonts w:ascii="仿宋_GB2312" w:eastAsia="仿宋_GB2312" w:hAnsiTheme="minorEastAsia" w:hint="eastAsia"/>
          <w:color w:val="000000" w:themeColor="text1"/>
          <w:spacing w:val="-8"/>
          <w:sz w:val="32"/>
          <w:szCs w:val="32"/>
        </w:rPr>
        <w:t>号门、</w:t>
      </w:r>
      <w:r>
        <w:rPr>
          <w:rFonts w:ascii="仿宋_GB2312" w:eastAsia="仿宋_GB2312" w:hAnsiTheme="minorEastAsia" w:hint="eastAsia"/>
          <w:color w:val="000000" w:themeColor="text1"/>
          <w:spacing w:val="-8"/>
          <w:sz w:val="32"/>
          <w:szCs w:val="32"/>
        </w:rPr>
        <w:t>2</w:t>
      </w:r>
      <w:r>
        <w:rPr>
          <w:rFonts w:ascii="仿宋_GB2312" w:eastAsia="仿宋_GB2312" w:hAnsiTheme="minorEastAsia" w:hint="eastAsia"/>
          <w:color w:val="000000" w:themeColor="text1"/>
          <w:spacing w:val="-8"/>
          <w:sz w:val="32"/>
          <w:szCs w:val="32"/>
        </w:rPr>
        <w:t>号门、</w:t>
      </w:r>
      <w:r>
        <w:rPr>
          <w:rFonts w:ascii="仿宋_GB2312" w:eastAsia="仿宋_GB2312" w:hAnsiTheme="minorEastAsia" w:hint="eastAsia"/>
          <w:color w:val="000000" w:themeColor="text1"/>
          <w:spacing w:val="-8"/>
          <w:sz w:val="32"/>
          <w:szCs w:val="32"/>
        </w:rPr>
        <w:t>3</w:t>
      </w:r>
      <w:r>
        <w:rPr>
          <w:rFonts w:ascii="仿宋_GB2312" w:eastAsia="仿宋_GB2312" w:hAnsiTheme="minorEastAsia" w:hint="eastAsia"/>
          <w:color w:val="000000" w:themeColor="text1"/>
          <w:spacing w:val="-8"/>
          <w:sz w:val="32"/>
          <w:szCs w:val="32"/>
        </w:rPr>
        <w:t>号门、</w:t>
      </w:r>
      <w:r>
        <w:rPr>
          <w:rFonts w:ascii="仿宋_GB2312" w:eastAsia="仿宋_GB2312" w:hAnsiTheme="minorEastAsia" w:hint="eastAsia"/>
          <w:color w:val="000000" w:themeColor="text1"/>
          <w:spacing w:val="-8"/>
          <w:sz w:val="32"/>
          <w:szCs w:val="32"/>
        </w:rPr>
        <w:t>4</w:t>
      </w:r>
      <w:r>
        <w:rPr>
          <w:rFonts w:ascii="仿宋_GB2312" w:eastAsia="仿宋_GB2312" w:hAnsiTheme="minorEastAsia" w:hint="eastAsia"/>
          <w:color w:val="000000" w:themeColor="text1"/>
          <w:spacing w:val="-8"/>
          <w:sz w:val="32"/>
          <w:szCs w:val="32"/>
        </w:rPr>
        <w:t>号门、碑林区、</w:t>
      </w:r>
      <w:r>
        <w:rPr>
          <w:rFonts w:ascii="仿宋_GB2312" w:eastAsia="仿宋_GB2312" w:hAnsiTheme="minorEastAsia" w:hint="eastAsia"/>
          <w:color w:val="000000" w:themeColor="text1"/>
          <w:spacing w:val="-8"/>
          <w:sz w:val="32"/>
          <w:szCs w:val="32"/>
        </w:rPr>
        <w:t>1</w:t>
      </w:r>
      <w:r>
        <w:rPr>
          <w:rFonts w:ascii="仿宋_GB2312" w:eastAsia="仿宋_GB2312" w:hAnsiTheme="minorEastAsia" w:hint="eastAsia"/>
          <w:color w:val="000000" w:themeColor="text1"/>
          <w:spacing w:val="-8"/>
          <w:sz w:val="32"/>
          <w:szCs w:val="32"/>
        </w:rPr>
        <w:t>号楼</w:t>
      </w:r>
    </w:p>
    <w:p w14:paraId="58C5E699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．牌楼、门楼、汉白玉花环、花岗岩花盆：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号门牌楼、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号门门楼、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纪念堂汉白玉花环、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号门广场花岗石花盆。</w:t>
      </w:r>
    </w:p>
    <w:p w14:paraId="3B2C5A24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．纪念碑、纪念墙、泰山石、就义坑、制诗亭、茅草亭</w:t>
      </w:r>
    </w:p>
    <w:p w14:paraId="2F8AF9C3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．墓碑：无名烈士墓区、烈士墓区</w:t>
      </w:r>
    </w:p>
    <w:p w14:paraId="019C69C9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15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．围墙：园区铁栏杆、不锈钢围栏扶手</w:t>
      </w:r>
    </w:p>
    <w:p w14:paraId="6893037B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16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．烧水间：纪念馆、遗址区、新大楼、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号门、存放楼</w:t>
      </w:r>
    </w:p>
    <w:p w14:paraId="6AF9801E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17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．纪检展厅、国防教育展厅</w:t>
      </w:r>
    </w:p>
    <w:p w14:paraId="00B4DC90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18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．多媒体服务中心展厅区域</w:t>
      </w:r>
    </w:p>
    <w:p w14:paraId="357E35E3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19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．新大楼办公公用区域、会议室、值班室、盥洗室</w:t>
      </w:r>
    </w:p>
    <w:p w14:paraId="45E61A6F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．多功能报告厅、贵宾室、盥洗室</w:t>
      </w:r>
    </w:p>
    <w:p w14:paraId="2790F8E1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21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．职工文体中心、阅览室、盥洗室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 xml:space="preserve"> </w:t>
      </w:r>
    </w:p>
    <w:p w14:paraId="7FA8A06F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22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．警示教育基地展厅</w:t>
      </w:r>
    </w:p>
    <w:p w14:paraId="031FB438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三、工作标准</w:t>
      </w:r>
    </w:p>
    <w:p w14:paraId="72517F6A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楷体_GB2312" w:eastAsia="楷体_GB2312" w:hAnsiTheme="minorEastAsia"/>
          <w:color w:val="000000" w:themeColor="text1"/>
          <w:sz w:val="32"/>
          <w:szCs w:val="32"/>
        </w:rPr>
      </w:pPr>
      <w:r>
        <w:rPr>
          <w:rFonts w:ascii="楷体_GB2312" w:eastAsia="楷体_GB2312" w:hAnsiTheme="minorEastAsia" w:hint="eastAsia"/>
          <w:color w:val="000000" w:themeColor="text1"/>
          <w:sz w:val="32"/>
          <w:szCs w:val="32"/>
        </w:rPr>
        <w:t>（一）环境卫生与保洁管理</w:t>
      </w:r>
      <w:r>
        <w:rPr>
          <w:rFonts w:ascii="楷体_GB2312" w:eastAsia="楷体_GB2312" w:hAnsiTheme="minorEastAsia" w:hint="eastAsia"/>
          <w:color w:val="000000" w:themeColor="text1"/>
          <w:sz w:val="32"/>
          <w:szCs w:val="32"/>
        </w:rPr>
        <w:t xml:space="preserve"> </w:t>
      </w:r>
    </w:p>
    <w:p w14:paraId="3B91F2C2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建立管理制度并落实保洁标准化保养措施，设立专项管理团队负责检查落实监督，使整体保洁服务满意率达到龙陵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ISO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标准化管理要求，确保龙陵全国文明单位、上海市文明单位、国家一级博物馆、国家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4A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级旅游景区、上海市健康示范单位的环境卫生面貌。</w:t>
      </w:r>
    </w:p>
    <w:p w14:paraId="691AC096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具体区域标准要求如下：</w:t>
      </w:r>
    </w:p>
    <w:p w14:paraId="425B189A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．园区外环境：由保洁人员负责清扫，做到无生活垃圾、无污水污渍、无杂乱堆积物，镜面大理石洁净光亮，垃圾箱、指示牌及时清理，外观洁净、无污迹、无积灰。</w:t>
      </w:r>
    </w:p>
    <w:p w14:paraId="3BCBAB2E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．及时清除地面杂物、积水、落叶，保持地面洁净；定期清洗保养花岗石地面，保持石材的本色。</w:t>
      </w:r>
    </w:p>
    <w:p w14:paraId="0F72D862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．每日清洁垃圾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箱、指示牌、宣传栏、路灯灯杆、音箱、旗杆、栏杆、围墙，保持洁净。</w:t>
      </w:r>
    </w:p>
    <w:p w14:paraId="43E3E4D1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．每日揩擦水池沿口、花坛沿口的镜面大理石，保持光亮洁净。</w:t>
      </w:r>
    </w:p>
    <w:p w14:paraId="18CE0F21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．每日揩擦纪念碑、碑林卧碑、碑亭、碑廊、墓碑等镜面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花岗石，保持光亮洁净。</w:t>
      </w:r>
    </w:p>
    <w:p w14:paraId="3427195D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．定期清洗景观水池，保持水体基本清洁、无异味、无漂浮物，池壁无大量青苔等污垢；河道水面无生活垃圾漂浮物，定期清除水草及树叶，定期清洗河道侧石，保持洁净。定期对排水明沟进行清扫，保持畅通。</w:t>
      </w:r>
    </w:p>
    <w:p w14:paraId="5B04DD59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．及时清扫草地、道路上的落叶，定期清理绿化带中的落叶，目视绿化带内无杂物，保持绿化环境整齐、优美。</w:t>
      </w:r>
    </w:p>
    <w:p w14:paraId="64AC93FE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．定期冲洗雕塑、石质花盆、花环，保持材质原貌。</w:t>
      </w:r>
    </w:p>
    <w:p w14:paraId="4BB6705B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b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9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每日清洁展厅，保持地面干净、无污渍，有光泽，保持地面材质原貌，序厅地板定期上蜡保养；展板、墙面干净无浮灰，地面无脚印，展柜无手印，始终保持光亮洁净；门框、窗框、窗台、指示牌无灰尘、无污渍，门窗玻璃干净无尘，透光性好，无明显印迹；各种金属件、装饰件表面干净，无污渍，有金属光泽；门把手干净、无印迹、定时消毒；天花板干净，无污渍、无蛛网；开关、插座、配电箱、空调风口表面无积尘、无明显污迹；进出口地垫摆放整齐，表面干净无杂物，盆栽植物叶面基本无积尘。</w:t>
      </w:r>
    </w:p>
    <w:p w14:paraId="31014148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．接待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室、贵宾室地面、墙面干净，无灰尘、污渍；目视天花板、风口无灰尘、污渍；地毯、沙发定期保养，保持洁净；桌椅干净，物品摆放整齐、有序，随时备好茶水，保持洁净。茶水间物品摆放整齐，操作台、消毒柜、清洗池干净、整洁。</w:t>
      </w:r>
    </w:p>
    <w:p w14:paraId="1832220D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．楼梯及楼梯间梯步表面干净无污渍，防滑条干净，扶手栏杆表面干净无灰尘，墙面、天花板无积尘、蛛网。定期对电梯、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铜质扶手等金属设施、设备表面使用专用保洁剂进行防锈处理，保持光亮洁净。电梯及电梯轿厢四壁光洁明亮，操作面板无污迹、无灰尘、无印迹，定期消毒，地面干净，空气清新、无异味；电梯凹槽内无垃圾无杂物，镜面干净透亮，不锈钢光亮洁净。</w:t>
      </w:r>
    </w:p>
    <w:p w14:paraId="56511DB8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．室内垃圾实行袋装化，在公共部位指定位置设立公共分类垃圾箱，由保洁人员及时清理，做好垃圾分类工作。及时更换垃圾袋，每日清洁垃圾箱，桶身表面无污渍干净、整齐；垃圾量不超过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／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内胆定期清洁、消毒，保持洁净、无异味。</w:t>
      </w:r>
    </w:p>
    <w:p w14:paraId="00EE0340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．纪念馆底层白玻璃、纪念堂、接待室玻璃门窗定期清洗，保持洁净透亮。</w:t>
      </w:r>
    </w:p>
    <w:p w14:paraId="45FF54D7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盥洗室保洁要求：坐（小）便器内部无污渍、积垢、异物；外部、水箱外部无灰尘、污渍、污垢、水渍、水印，釉面色泽光亮；坐便器上盖板、坐板无水迹；坐便器上下水通畅、无阻碍；小便器接尿斗外沿下方无尿渍、污垢；洗脸盆、台面、镜面无灰尘、污渍、污垢、水迹；脸盆、水龙头釉面色泽光亮，洗脸盆上下水及溢水口通畅，无阻碍；地面无灰尘、污渍、污垢、水渍，釉面色泽光亮，无损伤；墙面釉面砖色泽光亮、无损伤；墙角、坐便器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后侧、坐便器隔屏板下无清洁死角，保持洁净；门、门套、坐便器隔屏板门表面无灰尘、污渍、污垢、水渍、水印，表面涂料色泽光亮；门与门套，隔屏板与隔屏板门之间的连接铰链及缝隙间无积灰、污渍污垢，及时更换垃圾袋、补充洗手液、卷筒纸，保持空气清新无异味。</w:t>
      </w:r>
    </w:p>
    <w:p w14:paraId="6F66847C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b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1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．开水间地面基本干净，无杂物、无积水，地垫摆放整齐干净，各种物品表面干净无渍，室内无明显异味。</w:t>
      </w:r>
    </w:p>
    <w:p w14:paraId="4AF5802F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b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．消防栓、消防箱等公共消防设施保持表面干净，无灰尘、无污渍。报警器、火警通讯电话插座、灭火器表面无积尘、无污迹。</w:t>
      </w:r>
    </w:p>
    <w:p w14:paraId="47435DB8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b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．定期、定点使用杀虫害药剂进行环保消杀工作。按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时清运、处理垃圾、定时冲洗垃圾堆放区域的墙壁及地面，定期进行灭虫、消毒。协助环卫做好园区垃圾、粪便清运工作。</w:t>
      </w:r>
    </w:p>
    <w:p w14:paraId="7E6F4317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．烈士纪念堂安放厅、老干部骨灰存放楼每年深度保洁一次，确保柜顶、橱柜外侧表面无积灰、无污渍。</w:t>
      </w:r>
    </w:p>
    <w:p w14:paraId="0D6DD51A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19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．遗址区牢房室内区域地面无杂物，及时清理枯叶，展示区域展品无积灰、污迹；门窗无积灰，玻璃透亮；展品保持原貌。</w:t>
      </w:r>
    </w:p>
    <w:p w14:paraId="4994F0C8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．保洁人员工具间、休息室整洁，物品摆放有序，电器使用安全规范。</w:t>
      </w:r>
    </w:p>
    <w:p w14:paraId="71E5F42E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．做好对公共区域、重点部位的清洁和消毒。严格按照消毒液的配比，做好每天重要部位以及进出人员经常接触的物体表面的循环清洁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消毒工作，建立清洁消毒和巡视检查记录。</w:t>
      </w:r>
    </w:p>
    <w:p w14:paraId="1DD58C83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楷体_GB2312" w:eastAsia="楷体_GB2312" w:hAnsiTheme="minorEastAsia"/>
          <w:color w:val="000000" w:themeColor="text1"/>
          <w:sz w:val="32"/>
          <w:szCs w:val="32"/>
        </w:rPr>
      </w:pPr>
      <w:r>
        <w:rPr>
          <w:rFonts w:ascii="楷体_GB2312" w:eastAsia="楷体_GB2312" w:hAnsiTheme="minorEastAsia" w:hint="eastAsia"/>
          <w:color w:val="000000" w:themeColor="text1"/>
          <w:sz w:val="32"/>
          <w:szCs w:val="32"/>
        </w:rPr>
        <w:t>（二）重大活动服务保障</w:t>
      </w:r>
    </w:p>
    <w:p w14:paraId="247C448D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．按活动路线足额配置保洁人员，增配机动力量，确保活动时间始终在岗服务。</w:t>
      </w:r>
    </w:p>
    <w:p w14:paraId="4E5E8939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．按活动要求调整保洁人员到岗时间，确保活动开始前半小时完成全面清洁工作，随即转入保持待命状态。</w:t>
      </w:r>
    </w:p>
    <w:p w14:paraId="1BC32BCC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．主活动区域以及途径路线清洁标准为：尽量还原和保持材质的本来面目，清除一切外来附着物，使建筑、陈展、设施展现最初始的鲜亮状态。</w:t>
      </w:r>
    </w:p>
    <w:p w14:paraId="2973EDA7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．活动现场服务人员统一着装，佩戴标识，工具使用操作规范、摆放隐蔽，完成任务迅速高效，退出现场礼貌有序，保持清洁见缝插针，将现场乱入影响降至最低。</w:t>
      </w:r>
    </w:p>
    <w:p w14:paraId="5F70F084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．活动前后配合保障：服从活动总体安排，提供必要的设施、人员保障，活动前以呈现最佳状态为目标，活动后以恢复龙陵原貌为标准。</w:t>
      </w:r>
    </w:p>
    <w:p w14:paraId="0AC7D16C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．提前做好人员、物资应急准备，随时应对突发状况和突击任务。</w:t>
      </w:r>
    </w:p>
    <w:p w14:paraId="2EB9CB11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楷体_GB2312" w:eastAsia="楷体_GB2312" w:hAnsiTheme="minorEastAsia"/>
          <w:color w:val="000000" w:themeColor="text1"/>
          <w:sz w:val="32"/>
          <w:szCs w:val="32"/>
        </w:rPr>
      </w:pPr>
      <w:r>
        <w:rPr>
          <w:rFonts w:ascii="楷体_GB2312" w:eastAsia="楷体_GB2312" w:hAnsiTheme="minorEastAsia" w:hint="eastAsia"/>
          <w:color w:val="000000" w:themeColor="text1"/>
          <w:sz w:val="32"/>
          <w:szCs w:val="32"/>
        </w:rPr>
        <w:t>（三）会务总机服务</w:t>
      </w:r>
    </w:p>
    <w:p w14:paraId="28B012CF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L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．为各类会议提供场地保洁服务：会前布置清洁会场，会后及时清理，保持室内整洁、有序、空气清新。</w:t>
      </w:r>
    </w:p>
    <w:p w14:paraId="05CE5B8E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．会议期间提供茶水供应及相关服务，礼仪接待周到、规范，严守会议机密。</w:t>
      </w:r>
    </w:p>
    <w:p w14:paraId="589B0D95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．了解、掌握电话总机服务的主要职能，熟悉服务中常见问题的处理，严守话务机密。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</w:p>
    <w:p w14:paraId="4F64F368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楷体_GB2312" w:eastAsia="楷体_GB2312" w:hAnsiTheme="minorEastAsia"/>
          <w:color w:val="000000" w:themeColor="text1"/>
          <w:sz w:val="32"/>
          <w:szCs w:val="32"/>
        </w:rPr>
      </w:pPr>
      <w:r>
        <w:rPr>
          <w:rFonts w:ascii="楷体_GB2312" w:eastAsia="楷体_GB2312" w:hAnsiTheme="minorEastAsia" w:hint="eastAsia"/>
          <w:color w:val="000000" w:themeColor="text1"/>
          <w:sz w:val="32"/>
          <w:szCs w:val="32"/>
        </w:rPr>
        <w:t>（四）报刊收发服务</w:t>
      </w:r>
    </w:p>
    <w:p w14:paraId="6EDAB44C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．每个工作日派送报刊、杂志、信函至相关部门，做到及时、准确、有记录。</w:t>
      </w:r>
    </w:p>
    <w:p w14:paraId="5743A771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．做好园部值班期间值班室的日常保洁、被褥床单的清洗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更换服务。</w:t>
      </w:r>
    </w:p>
    <w:p w14:paraId="597B802D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四、管理要求</w:t>
      </w:r>
    </w:p>
    <w:p w14:paraId="71F12E4A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制度化管理，工作人员行为举止、操作流程、工具摆放使用规范；劳动防护、设施、设备操作安全措施明确；用工合法合规，岗位配置足额，确保队伍稳定，不得违反劳动法相关用工规定。符合龙陵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ISO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标准化管理要求。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    </w:t>
      </w:r>
    </w:p>
    <w:p w14:paraId="4C89B4F5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Theme="minorEastAsia"/>
          <w:color w:val="000000" w:themeColor="text1"/>
          <w:sz w:val="32"/>
          <w:szCs w:val="32"/>
        </w:rPr>
      </w:pPr>
      <w:r>
        <w:rPr>
          <w:rFonts w:ascii="楷体_GB2312" w:eastAsia="楷体_GB2312" w:hAnsiTheme="minorEastAsia" w:hint="eastAsia"/>
          <w:color w:val="000000" w:themeColor="text1"/>
          <w:sz w:val="32"/>
          <w:szCs w:val="32"/>
        </w:rPr>
        <w:t>（一）岗位素质要求：</w:t>
      </w:r>
    </w:p>
    <w:p w14:paraId="59F00061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严格履行考勤制度，着装标识统一规范，语言举止文明得体，安全措施落实到位。</w:t>
      </w:r>
    </w:p>
    <w:p w14:paraId="674B8039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Theme="minorEastAsia"/>
          <w:color w:val="000000" w:themeColor="text1"/>
          <w:sz w:val="32"/>
          <w:szCs w:val="32"/>
        </w:rPr>
      </w:pPr>
      <w:r>
        <w:rPr>
          <w:rFonts w:ascii="楷体_GB2312" w:eastAsia="楷体_GB2312" w:hAnsiTheme="minorEastAsia" w:hint="eastAsia"/>
          <w:color w:val="000000" w:themeColor="text1"/>
          <w:sz w:val="32"/>
          <w:szCs w:val="32"/>
        </w:rPr>
        <w:t>（二）岗位配置要求：</w:t>
      </w:r>
    </w:p>
    <w:p w14:paraId="5682F5A1" w14:textId="77777777" w:rsidR="00DE24BE" w:rsidRDefault="00DE24BE">
      <w:pPr>
        <w:snapToGrid w:val="0"/>
        <w:jc w:val="center"/>
        <w:rPr>
          <w:rFonts w:ascii="仿宋_GB2312" w:eastAsia="仿宋_GB2312" w:hAnsi="仿宋"/>
          <w:sz w:val="15"/>
          <w:szCs w:val="15"/>
        </w:rPr>
      </w:pPr>
    </w:p>
    <w:p w14:paraId="7916030B" w14:textId="77777777" w:rsidR="00DE24BE" w:rsidRDefault="00134858">
      <w:pPr>
        <w:snapToGrid w:val="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龙陵公共区域保洁人员岗位设置表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588"/>
        <w:gridCol w:w="8"/>
        <w:gridCol w:w="3819"/>
        <w:gridCol w:w="567"/>
        <w:gridCol w:w="2989"/>
      </w:tblGrid>
      <w:tr w:rsidR="00DE24BE" w14:paraId="66D08D56" w14:textId="77777777">
        <w:trPr>
          <w:trHeight w:val="634"/>
          <w:jc w:val="center"/>
        </w:trPr>
        <w:tc>
          <w:tcPr>
            <w:tcW w:w="1383" w:type="dxa"/>
            <w:gridSpan w:val="3"/>
            <w:vAlign w:val="center"/>
          </w:tcPr>
          <w:p w14:paraId="5C7FA9DE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岗位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28A480A4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服务范围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7E8FF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配置</w:t>
            </w:r>
          </w:p>
        </w:tc>
        <w:tc>
          <w:tcPr>
            <w:tcW w:w="2989" w:type="dxa"/>
            <w:vAlign w:val="center"/>
          </w:tcPr>
          <w:p w14:paraId="60E25B2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岗位工作时间</w:t>
            </w:r>
          </w:p>
        </w:tc>
      </w:tr>
      <w:tr w:rsidR="00DE24BE" w14:paraId="7B092662" w14:textId="77777777">
        <w:trPr>
          <w:trHeight w:val="227"/>
          <w:jc w:val="center"/>
        </w:trPr>
        <w:tc>
          <w:tcPr>
            <w:tcW w:w="787" w:type="dxa"/>
            <w:vMerge w:val="restart"/>
            <w:vAlign w:val="center"/>
          </w:tcPr>
          <w:p w14:paraId="69CAFAB9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管理人员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18D49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E995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保洁主管（做五休二）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EDE96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081DD1E0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每周做五休二，每天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3DB60646" w14:textId="77777777">
        <w:trPr>
          <w:trHeight w:val="227"/>
          <w:jc w:val="center"/>
        </w:trPr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14:paraId="29127DA8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B59D7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75B5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保洁领班（做五休二）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A6A1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14:paraId="7FD58757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每周做五休二，每天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6F525751" w14:textId="77777777">
        <w:trPr>
          <w:trHeight w:val="227"/>
          <w:jc w:val="center"/>
        </w:trPr>
        <w:tc>
          <w:tcPr>
            <w:tcW w:w="787" w:type="dxa"/>
            <w:vMerge w:val="restart"/>
            <w:vAlign w:val="center"/>
          </w:tcPr>
          <w:p w14:paraId="0B1B740A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纪</w:t>
            </w:r>
          </w:p>
          <w:p w14:paraId="373F577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念</w:t>
            </w:r>
          </w:p>
          <w:p w14:paraId="140BFE33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馆</w:t>
            </w:r>
          </w:p>
          <w:p w14:paraId="2B23AF50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组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9602A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AE566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二楼序厅、第一部分厅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F7875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</w:tcBorders>
            <w:vAlign w:val="center"/>
          </w:tcPr>
          <w:p w14:paraId="00BD0AC2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31DC5B9C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44ECAA06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46438743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27A90270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二楼第二、三部分厅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F4826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400F9BE4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440D0485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6DB34B15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1254558D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4862AB82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二楼盥洗室、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1-2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楼通道、电梯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A774A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059F1C4A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055FB46D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427340A7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5A841471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181121B9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一楼第三、四部分厅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7748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244EFD7F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69DE55ED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4399716B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70A0FC12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6AF33573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一楼第五部分厅、红色讲堂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660CF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7FCCAB8E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7890D51B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1193624E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5E2F11D1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4ECB63B4" w14:textId="77777777" w:rsidR="00DE24BE" w:rsidRDefault="00134858">
            <w:pPr>
              <w:rPr>
                <w:rFonts w:ascii="仿宋_GB2312" w:eastAsia="仿宋_GB2312" w:hAnsi="仿宋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0"/>
                <w:sz w:val="24"/>
                <w:szCs w:val="24"/>
              </w:rPr>
              <w:t>一楼盥洗室、休闲区、序厅扶梯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CD5FE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466A56CD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65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43C6EC76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674C5675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769DA4D6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18C999E2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一楼第六部分厅、尾厅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13B90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5AF6A93A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1F803EE6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416A5544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5E8D9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289D3" w14:textId="77777777" w:rsidR="00DE24BE" w:rsidRDefault="00134858">
            <w:pPr>
              <w:rPr>
                <w:rFonts w:ascii="仿宋_GB2312" w:eastAsia="仿宋_GB2312" w:hAnsi="仿宋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  <w:szCs w:val="24"/>
              </w:rPr>
              <w:t>一楼出口盥洗室、出口区域、工作门通道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E37F3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14:paraId="6BB52603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0A2BA500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15F9B022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6D322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E7D79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组长（做五休二）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02E52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14:paraId="1CDDF5CE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每周做五休二，每天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7434A1E4" w14:textId="77777777">
        <w:trPr>
          <w:trHeight w:val="227"/>
          <w:jc w:val="center"/>
        </w:trPr>
        <w:tc>
          <w:tcPr>
            <w:tcW w:w="787" w:type="dxa"/>
            <w:vMerge w:val="restart"/>
            <w:vAlign w:val="center"/>
          </w:tcPr>
          <w:p w14:paraId="47659737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东</w:t>
            </w:r>
          </w:p>
          <w:p w14:paraId="1F66E4E3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块</w:t>
            </w:r>
          </w:p>
          <w:p w14:paraId="49678C04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组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34E18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7C3FC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遗址区展厅、牢房室内外、囚车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768F82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</w:tcBorders>
            <w:vAlign w:val="center"/>
          </w:tcPr>
          <w:p w14:paraId="4C6C5CE5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65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5438D5BD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2233ACD4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337A0461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6B06BC07" w14:textId="77777777" w:rsidR="00DE24BE" w:rsidRDefault="00134858">
            <w:pPr>
              <w:rPr>
                <w:rFonts w:ascii="仿宋_GB2312" w:eastAsia="仿宋_GB2312" w:hAnsi="仿宋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6"/>
                <w:sz w:val="24"/>
                <w:szCs w:val="24"/>
              </w:rPr>
              <w:t>忠魂舞广场、草坪、碑林主干道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83A9F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459DDD1F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36364EE6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236C8795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159A2364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14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554C7903" w14:textId="77777777" w:rsidR="00DE24BE" w:rsidRDefault="00134858">
            <w:pPr>
              <w:rPr>
                <w:rFonts w:ascii="仿宋_GB2312" w:eastAsia="仿宋_GB2312" w:hAnsi="仿宋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  <w:szCs w:val="24"/>
              </w:rPr>
              <w:t>北竹林小道、北花坛、北长板、喷水池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B3F14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1D3FDE0D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1E76CEA9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5C7D8D8B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57ABEBFB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7988D7E5" w14:textId="77777777" w:rsidR="00DE24BE" w:rsidRDefault="00134858">
            <w:pPr>
              <w:rPr>
                <w:rFonts w:ascii="仿宋_GB2312" w:eastAsia="仿宋_GB2312" w:hAnsi="仿宋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  <w:szCs w:val="24"/>
              </w:rPr>
              <w:t>南竹林小道、南花坛、南长板、西南廊亭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F529F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59A15CED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65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0B91744F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4EE2E5B6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7193596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16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3CDA6A10" w14:textId="77777777" w:rsidR="00DE24BE" w:rsidRDefault="00134858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0"/>
                <w:sz w:val="24"/>
                <w:szCs w:val="24"/>
              </w:rPr>
              <w:t>遗址区室外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、初心大道、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号门区域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3BBF6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4FEE7F2B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62673DD1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6627AC73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1B0FA8FF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17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42D303B9" w14:textId="77777777" w:rsidR="00DE24BE" w:rsidRDefault="00134858">
            <w:pPr>
              <w:rPr>
                <w:rFonts w:ascii="仿宋_GB2312" w:eastAsia="仿宋_GB2312" w:hAnsi="仿宋"/>
                <w:spacing w:val="-34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34"/>
                <w:sz w:val="24"/>
                <w:szCs w:val="24"/>
              </w:rPr>
              <w:t>初心大道、胜利广场、纪念园、制诗亭、休息亭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295D1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797A42F2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3409BB77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2DBB572A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070BB0BE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18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66880B43" w14:textId="77777777" w:rsidR="00DE24BE" w:rsidRDefault="00134858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就义地、河道、石桥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509E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03FA4A86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65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71869832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74699453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116C3B07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19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00212D3A" w14:textId="77777777" w:rsidR="00DE24BE" w:rsidRDefault="00134858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号门广场、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号门接待室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0A798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46BA3B6D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7E8074EB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5389B325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64AA6B61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78E65960" w14:textId="77777777" w:rsidR="00DE24BE" w:rsidRDefault="00134858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碑林区、纪念地鸟粪擦拭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FC2B8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69DDD6A5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295A6497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21125AAD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582D69B3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21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613CE379" w14:textId="77777777" w:rsidR="00DE24BE" w:rsidRDefault="00134858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号楼、公厕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F84ED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3ACB6E7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093B5D57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0BD1AAA8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058CB28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22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01AA4B3A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组长（做五休二）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4A38B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1BD30389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每周做五休二，每天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56CB7C8E" w14:textId="77777777">
        <w:trPr>
          <w:trHeight w:val="227"/>
          <w:jc w:val="center"/>
        </w:trPr>
        <w:tc>
          <w:tcPr>
            <w:tcW w:w="787" w:type="dxa"/>
            <w:vMerge w:val="restart"/>
            <w:vAlign w:val="center"/>
          </w:tcPr>
          <w:p w14:paraId="4578796B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南</w:t>
            </w:r>
          </w:p>
          <w:p w14:paraId="39D6DB28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块</w:t>
            </w:r>
          </w:p>
          <w:p w14:paraId="02A26CD8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组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64FBF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E0B7C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外广场、内广场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B6E42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</w:tcBorders>
            <w:vAlign w:val="center"/>
          </w:tcPr>
          <w:p w14:paraId="0931CE7E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65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23144F11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57764A0C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70038EDD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4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538CB2B0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香樟林、主甬道及周边草坪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FF442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143A7E84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34DD681A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5D2A1318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322B6A58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469B77A7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青少年广场、东环路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A18A9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16A0E0D1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4943A4DD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2CEF6D70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784619CE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6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3458F5EA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解放上海广场、西环路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ED212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262DE1FE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65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4CD86572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43189916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2ED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7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3C115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荷花池周边、围墙、志愿者岗亭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32B4F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14:paraId="56711FA8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6BA6A803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24B89218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967BA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D2F92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多媒体服务中心、</w:t>
            </w:r>
            <w:r>
              <w:rPr>
                <w:rFonts w:ascii="仿宋_GB2312" w:eastAsia="仿宋_GB2312" w:hAnsi="仿宋" w:hint="eastAsia"/>
                <w:spacing w:val="-10"/>
                <w:sz w:val="24"/>
                <w:szCs w:val="24"/>
              </w:rPr>
              <w:t>接待中心卫生间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EE8B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3F6A4A06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4265B5C6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73886124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8B34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/>
                <w:sz w:val="24"/>
                <w:szCs w:val="24"/>
              </w:rPr>
              <w:t>9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01DBC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组长（做五休二）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198F4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14:paraId="5ED59298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每周做五休二，每天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5D6B5DF2" w14:textId="77777777">
        <w:trPr>
          <w:trHeight w:val="227"/>
          <w:jc w:val="center"/>
        </w:trPr>
        <w:tc>
          <w:tcPr>
            <w:tcW w:w="787" w:type="dxa"/>
            <w:vMerge w:val="restart"/>
            <w:vAlign w:val="center"/>
          </w:tcPr>
          <w:p w14:paraId="52FB3DA0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西</w:t>
            </w:r>
          </w:p>
          <w:p w14:paraId="0B781505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块</w:t>
            </w:r>
          </w:p>
          <w:p w14:paraId="18CB17E4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组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04CB6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0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BB584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长明火广场、纪念馆四周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F42C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</w:tcBorders>
            <w:vAlign w:val="center"/>
          </w:tcPr>
          <w:p w14:paraId="08526EA5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65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5DC2E26B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7AFFFAFB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494C68DE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135FE5E4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新大楼、东环路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31C1D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4F5A7EE4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100CB3FC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18750ACD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5D2C0B79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7DC11937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纪念堂周边、西环路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14146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096202A9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4FB0F375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526192ED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044E79C6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3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51A25514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东、西烈士墓区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6CA4A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28AB538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65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223E4F85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5278A1ED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8D371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487CB" w14:textId="77777777" w:rsidR="00DE24BE" w:rsidRDefault="00134858">
            <w:pPr>
              <w:rPr>
                <w:rFonts w:ascii="仿宋_GB2312" w:eastAsia="仿宋_GB2312" w:hAnsi="仿宋"/>
                <w:spacing w:val="-24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24"/>
                <w:sz w:val="24"/>
                <w:szCs w:val="24"/>
              </w:rPr>
              <w:t>存放楼</w:t>
            </w:r>
            <w:r>
              <w:rPr>
                <w:rFonts w:ascii="仿宋_GB2312" w:eastAsia="仿宋_GB2312" w:hAnsi="仿宋" w:hint="eastAsia"/>
                <w:spacing w:val="-24"/>
                <w:sz w:val="24"/>
                <w:szCs w:val="24"/>
              </w:rPr>
              <w:t>--</w:t>
            </w:r>
            <w:r>
              <w:rPr>
                <w:rFonts w:ascii="仿宋_GB2312" w:eastAsia="仿宋_GB2312" w:hAnsi="仿宋" w:hint="eastAsia"/>
                <w:spacing w:val="-24"/>
                <w:sz w:val="24"/>
                <w:szCs w:val="24"/>
              </w:rPr>
              <w:t>新大楼通道、</w:t>
            </w:r>
            <w:r>
              <w:rPr>
                <w:rFonts w:ascii="仿宋_GB2312" w:eastAsia="仿宋_GB2312" w:hAnsi="仿宋" w:hint="eastAsia"/>
                <w:spacing w:val="-24"/>
                <w:sz w:val="24"/>
                <w:szCs w:val="24"/>
              </w:rPr>
              <w:t>2--3</w:t>
            </w:r>
            <w:r>
              <w:rPr>
                <w:rFonts w:ascii="仿宋_GB2312" w:eastAsia="仿宋_GB2312" w:hAnsi="仿宋" w:hint="eastAsia"/>
                <w:spacing w:val="-24"/>
                <w:sz w:val="24"/>
                <w:szCs w:val="24"/>
              </w:rPr>
              <w:t>号门通道、围墙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4666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07CB6DC2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6B21EE41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4B7D62F4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08FA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72C99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垃圾收集点、垃圾棚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6B1E4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14:paraId="1A63362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54926D64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0FBE1D44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0B7571AE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6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3396C7A0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存放楼（室内外）、厕所（做五休二）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50D6E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379119AA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每周做五休二，每天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6BC89938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107B7EFB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6CC31B01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7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13EFDB92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存放楼（室内外）、厕所（做五休二）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71A39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3845E0AA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每周做五休二，每天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2C1C2E57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09AAF3C8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7E56EBA3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8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679ABDF4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纪念堂（室内）（做五休二）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62FA7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6F0EF6BA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每周做五休二，每天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0A5793AC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502A8151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FE5B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9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0097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纪检展厅、国防教育展厅（室内）（做六休一）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C6989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14:paraId="77C98DF3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每周做六休一，每天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64028EAA" w14:textId="77777777">
        <w:trPr>
          <w:trHeight w:val="227"/>
          <w:jc w:val="center"/>
        </w:trPr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14:paraId="5CC8F2A4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7085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/>
                <w:sz w:val="24"/>
                <w:szCs w:val="24"/>
              </w:rPr>
              <w:t>0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66A38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组长（做五休二）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5C043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14:paraId="78DD7C9D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每周做五休二，每天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5D21966D" w14:textId="77777777">
        <w:trPr>
          <w:trHeight w:val="227"/>
          <w:jc w:val="center"/>
        </w:trPr>
        <w:tc>
          <w:tcPr>
            <w:tcW w:w="787" w:type="dxa"/>
            <w:vMerge w:val="restart"/>
            <w:vAlign w:val="center"/>
          </w:tcPr>
          <w:p w14:paraId="512804DF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平</w:t>
            </w:r>
          </w:p>
          <w:p w14:paraId="074FB52F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台</w:t>
            </w:r>
          </w:p>
          <w:p w14:paraId="17E67B35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组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15D66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  <w:r>
              <w:rPr>
                <w:rFonts w:ascii="仿宋_GB2312" w:eastAsia="仿宋_GB2312" w:hAnsi="仿宋"/>
                <w:sz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8CDEC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纪念馆平台、台阶、两侧坡道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40B598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</w:tcBorders>
            <w:vAlign w:val="center"/>
          </w:tcPr>
          <w:p w14:paraId="50836E0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/>
                <w:sz w:val="24"/>
                <w:szCs w:val="24"/>
              </w:rPr>
              <w:t>65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5845ED55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6C94CC28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2368FE56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  <w:r>
              <w:rPr>
                <w:rFonts w:ascii="仿宋_GB2312" w:eastAsia="仿宋_GB2312" w:hAnsi="仿宋"/>
                <w:sz w:val="24"/>
              </w:rPr>
              <w:t>2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0DF200FD" w14:textId="77777777" w:rsidR="00DE24BE" w:rsidRDefault="00134858">
            <w:pPr>
              <w:rPr>
                <w:rFonts w:ascii="仿宋_GB2312" w:eastAsia="仿宋_GB2312" w:hAnsi="仿宋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  <w:szCs w:val="24"/>
              </w:rPr>
              <w:t>纪念碑平台、喷水池、跌落水池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C91ED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1B16E46D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652D0CE7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0DAEB784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02C2EA12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  <w:r>
              <w:rPr>
                <w:rFonts w:ascii="仿宋_GB2312" w:eastAsia="仿宋_GB2312" w:hAnsi="仿宋"/>
                <w:sz w:val="24"/>
              </w:rPr>
              <w:t>3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0A9A60FA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号门广场、西</w:t>
            </w:r>
            <w:r>
              <w:rPr>
                <w:rFonts w:ascii="仿宋_GB2312" w:eastAsia="仿宋_GB2312" w:hAnsi="仿宋" w:hint="eastAsia"/>
                <w:spacing w:val="-12"/>
                <w:sz w:val="24"/>
                <w:szCs w:val="24"/>
              </w:rPr>
              <w:t>斜坡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6FF48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58FC6149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59FF0BA9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0C54DC87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2E9CDC05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  <w:r>
              <w:rPr>
                <w:rFonts w:ascii="仿宋_GB2312" w:eastAsia="仿宋_GB2312" w:hAnsi="仿宋"/>
                <w:sz w:val="24"/>
              </w:rPr>
              <w:t>4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52B16F67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西环路、西侧雕塑广场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B961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638AAC40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40602A03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286F2844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87253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  <w:r>
              <w:rPr>
                <w:rFonts w:ascii="仿宋_GB2312" w:eastAsia="仿宋_GB2312" w:hAnsi="仿宋"/>
                <w:sz w:val="24"/>
              </w:rPr>
              <w:t>5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A7C8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主题雕塑广场、东环路、东台阶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F5E07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14:paraId="4416F920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060E2F60" w14:textId="77777777">
        <w:trPr>
          <w:trHeight w:val="227"/>
          <w:jc w:val="center"/>
        </w:trPr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14:paraId="44388E1B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0738E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/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EEF2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组长（做五休二）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48405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14:paraId="6FD97FF1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每周做五休二，每天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7D77163B" w14:textId="77777777">
        <w:trPr>
          <w:trHeight w:val="227"/>
          <w:jc w:val="center"/>
        </w:trPr>
        <w:tc>
          <w:tcPr>
            <w:tcW w:w="787" w:type="dxa"/>
            <w:vMerge w:val="restart"/>
            <w:vAlign w:val="center"/>
          </w:tcPr>
          <w:p w14:paraId="693C1BDD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公</w:t>
            </w:r>
          </w:p>
          <w:p w14:paraId="4205CAA5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厕</w:t>
            </w: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733C0237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/>
                <w:sz w:val="24"/>
                <w:szCs w:val="24"/>
              </w:rPr>
              <w:t>7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602DF5DC" w14:textId="77777777" w:rsidR="00DE24BE" w:rsidRDefault="00134858">
            <w:pPr>
              <w:rPr>
                <w:rFonts w:ascii="仿宋_GB2312" w:eastAsia="仿宋_GB2312" w:hAnsi="仿宋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pacing w:val="-10"/>
                <w:sz w:val="24"/>
                <w:szCs w:val="24"/>
              </w:rPr>
              <w:t>号门公厕、入口道路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DD8C1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05B14A2B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5C93A8E3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5C9CC1A1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04BD226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/>
                <w:sz w:val="24"/>
                <w:szCs w:val="24"/>
              </w:rPr>
              <w:t>8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66DE300C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号门公厕及停车场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619A4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3A72AE40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5AE60D33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27C2EBED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7BE1A64E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/>
                <w:sz w:val="24"/>
                <w:szCs w:val="24"/>
              </w:rPr>
              <w:t>9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1AB5FBEB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号门公厕及停车场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E2A55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32FACF0E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727E996B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46953172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6496CD09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/>
                <w:sz w:val="24"/>
                <w:szCs w:val="24"/>
              </w:rPr>
              <w:t>0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0844BE52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号门公厕、四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一二广场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6006B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288ADE4B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4E3C14D0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7DD08438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D5D57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54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碑林公厕及周边区域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FC7AB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14:paraId="613BCD33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天，每天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138FF2FB" w14:textId="77777777">
        <w:trPr>
          <w:trHeight w:val="227"/>
          <w:jc w:val="center"/>
        </w:trPr>
        <w:tc>
          <w:tcPr>
            <w:tcW w:w="787" w:type="dxa"/>
            <w:vMerge w:val="restart"/>
            <w:vAlign w:val="center"/>
          </w:tcPr>
          <w:p w14:paraId="71F74FFE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机</w:t>
            </w:r>
          </w:p>
          <w:p w14:paraId="37C4BAB6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动</w:t>
            </w:r>
          </w:p>
          <w:p w14:paraId="113BA047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组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07433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6890A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建筑设施清洗、送水（工作日）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42D88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4B839FA2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工作日，每天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695E340A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14693498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3618B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1DF6C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建筑设施清洗、送水（工作日）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5087A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09930CC9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工作日，每天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6BC74E13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5DFF463D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66D80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38B16" w14:textId="77777777" w:rsidR="00DE24BE" w:rsidRDefault="00134858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建筑设施清洗、送水（工作日）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B9EAF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5A939BA7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工作日，每天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05BE39B4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580B2B22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2977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A4B9D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建筑设施清洗、送水（工作日）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3782A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2195AA97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工作日，每天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753FDFBA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6DB84F82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52CF1301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/>
                <w:sz w:val="24"/>
                <w:szCs w:val="24"/>
              </w:rPr>
              <w:t>6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6D18F30A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垃圾驳运、河道清捞（工作日）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0B320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7454D36D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工作日，每天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128E269D" w14:textId="77777777">
        <w:trPr>
          <w:trHeight w:val="227"/>
          <w:jc w:val="center"/>
        </w:trPr>
        <w:tc>
          <w:tcPr>
            <w:tcW w:w="787" w:type="dxa"/>
            <w:vMerge/>
            <w:vAlign w:val="center"/>
          </w:tcPr>
          <w:p w14:paraId="2E76C866" w14:textId="77777777" w:rsidR="00DE24BE" w:rsidRDefault="00DE24B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1DF2C534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/>
                <w:sz w:val="24"/>
                <w:szCs w:val="24"/>
              </w:rPr>
              <w:t>7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05840EB2" w14:textId="77777777" w:rsidR="00DE24BE" w:rsidRDefault="00134858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组长（工作日）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47BFC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14:paraId="16854AAA" w14:textId="77777777" w:rsidR="00DE24BE" w:rsidRDefault="00134858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工作日，每天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1250271D" w14:textId="77777777">
        <w:trPr>
          <w:trHeight w:val="227"/>
          <w:jc w:val="center"/>
        </w:trPr>
        <w:tc>
          <w:tcPr>
            <w:tcW w:w="1375" w:type="dxa"/>
            <w:gridSpan w:val="2"/>
            <w:vAlign w:val="center"/>
          </w:tcPr>
          <w:p w14:paraId="726C1A1E" w14:textId="77777777" w:rsidR="00DE24BE" w:rsidRDefault="00134858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7383" w:type="dxa"/>
            <w:gridSpan w:val="4"/>
            <w:shd w:val="clear" w:color="auto" w:fill="auto"/>
            <w:vAlign w:val="center"/>
          </w:tcPr>
          <w:p w14:paraId="3832DCDF" w14:textId="77777777" w:rsidR="00DE24BE" w:rsidRDefault="00134858">
            <w:pPr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以上</w:t>
            </w:r>
            <w:r>
              <w:rPr>
                <w:rFonts w:ascii="仿宋_GB2312" w:eastAsia="仿宋_GB2312" w:hAnsi="仿宋"/>
                <w:sz w:val="28"/>
                <w:szCs w:val="28"/>
              </w:rPr>
              <w:t>57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个岗位所需工时合计为</w:t>
            </w:r>
            <w:r>
              <w:rPr>
                <w:rFonts w:ascii="仿宋_GB2312" w:eastAsia="仿宋_GB2312" w:hAnsi="仿宋"/>
                <w:sz w:val="28"/>
                <w:szCs w:val="28"/>
              </w:rPr>
              <w:t>154009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个小时。</w:t>
            </w:r>
          </w:p>
        </w:tc>
      </w:tr>
    </w:tbl>
    <w:p w14:paraId="27F93DAE" w14:textId="77777777" w:rsidR="00DE24BE" w:rsidRDefault="00DE24BE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14:paraId="1FC01441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/>
          <w:color w:val="000000" w:themeColor="text1"/>
          <w:sz w:val="32"/>
          <w:szCs w:val="32"/>
        </w:rPr>
        <w:t>龙陵办公区域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保洁人员岗位设置表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827"/>
        <w:gridCol w:w="851"/>
        <w:gridCol w:w="3278"/>
      </w:tblGrid>
      <w:tr w:rsidR="00DE24BE" w14:paraId="52A1A55C" w14:textId="77777777">
        <w:trPr>
          <w:trHeight w:val="446"/>
          <w:jc w:val="center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C580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岗位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8B4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服务区域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74CFC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配置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15975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岗位工作时间</w:t>
            </w:r>
          </w:p>
        </w:tc>
      </w:tr>
      <w:tr w:rsidR="00DE24BE" w14:paraId="35A89801" w14:textId="77777777">
        <w:trPr>
          <w:trHeight w:val="340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14:paraId="1E519BAE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BCE3336" w14:textId="77777777" w:rsidR="00DE24BE" w:rsidRDefault="00134858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纪念馆三楼办公区保洁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8F5FA7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278" w:type="dxa"/>
            <w:vMerge w:val="restart"/>
            <w:shd w:val="clear" w:color="auto" w:fill="FFFFFF" w:themeFill="background1"/>
            <w:vAlign w:val="center"/>
          </w:tcPr>
          <w:p w14:paraId="47557CFC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工作日，每天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0E82D75E" w14:textId="77777777">
        <w:trPr>
          <w:trHeight w:val="340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14:paraId="1FDC2AA4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C5CABF8" w14:textId="77777777" w:rsidR="00DE24BE" w:rsidRDefault="00134858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纪念馆四楼办公区保洁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3E337D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278" w:type="dxa"/>
            <w:vMerge/>
            <w:shd w:val="clear" w:color="auto" w:fill="FFFFFF" w:themeFill="background1"/>
            <w:vAlign w:val="center"/>
          </w:tcPr>
          <w:p w14:paraId="6F4A3FEA" w14:textId="77777777" w:rsidR="00DE24BE" w:rsidRDefault="00DE24BE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E24BE" w14:paraId="561AC2C1" w14:textId="77777777">
        <w:trPr>
          <w:trHeight w:val="340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14:paraId="4C8CDF3B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35CA91C" w14:textId="77777777" w:rsidR="00DE24BE" w:rsidRDefault="00134858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新大楼办公区保洁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D06660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278" w:type="dxa"/>
            <w:vMerge/>
            <w:shd w:val="clear" w:color="auto" w:fill="FFFFFF" w:themeFill="background1"/>
            <w:vAlign w:val="center"/>
          </w:tcPr>
          <w:p w14:paraId="69F42420" w14:textId="77777777" w:rsidR="00DE24BE" w:rsidRDefault="00DE24BE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E24BE" w14:paraId="0BB774A6" w14:textId="77777777">
        <w:trPr>
          <w:trHeight w:val="340"/>
          <w:jc w:val="center"/>
        </w:trPr>
        <w:tc>
          <w:tcPr>
            <w:tcW w:w="815" w:type="dxa"/>
            <w:shd w:val="clear" w:color="auto" w:fill="auto"/>
            <w:vAlign w:val="center"/>
          </w:tcPr>
          <w:p w14:paraId="5BAE4BDD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A150C0" w14:textId="77777777" w:rsidR="00DE24BE" w:rsidRDefault="00134858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多功能厅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、英雄讲习所</w:t>
            </w:r>
            <w:r>
              <w:rPr>
                <w:rFonts w:ascii="仿宋_GB2312" w:eastAsia="仿宋_GB2312" w:hAnsi="仿宋"/>
                <w:sz w:val="24"/>
                <w:szCs w:val="24"/>
              </w:rPr>
              <w:t>保洁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3AC11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278" w:type="dxa"/>
            <w:vMerge/>
            <w:shd w:val="clear" w:color="auto" w:fill="auto"/>
            <w:vAlign w:val="center"/>
          </w:tcPr>
          <w:p w14:paraId="750CEB9A" w14:textId="77777777" w:rsidR="00DE24BE" w:rsidRDefault="00DE24BE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E24BE" w14:paraId="073388B0" w14:textId="77777777">
        <w:trPr>
          <w:trHeight w:val="340"/>
          <w:jc w:val="center"/>
        </w:trPr>
        <w:tc>
          <w:tcPr>
            <w:tcW w:w="815" w:type="dxa"/>
            <w:shd w:val="clear" w:color="auto" w:fill="auto"/>
            <w:vAlign w:val="center"/>
          </w:tcPr>
          <w:p w14:paraId="1802C7F8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BE2965" w14:textId="77777777" w:rsidR="00DE24BE" w:rsidRDefault="00134858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职工文体中心保洁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6D94A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100ABE4F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每周做五休二，每天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099D5806" w14:textId="77777777">
        <w:trPr>
          <w:trHeight w:val="340"/>
          <w:jc w:val="center"/>
        </w:trPr>
        <w:tc>
          <w:tcPr>
            <w:tcW w:w="815" w:type="dxa"/>
            <w:shd w:val="clear" w:color="auto" w:fill="auto"/>
            <w:vAlign w:val="center"/>
          </w:tcPr>
          <w:p w14:paraId="5F0F6CF3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D39C23" w14:textId="77777777" w:rsidR="00DE24BE" w:rsidRDefault="00134858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会务服务、报刊发放服务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9E033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278" w:type="dxa"/>
            <w:vMerge w:val="restart"/>
            <w:shd w:val="clear" w:color="auto" w:fill="auto"/>
            <w:vAlign w:val="center"/>
          </w:tcPr>
          <w:p w14:paraId="7DBAFD88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工作日，每天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221BE233" w14:textId="77777777">
        <w:trPr>
          <w:trHeight w:val="340"/>
          <w:jc w:val="center"/>
        </w:trPr>
        <w:tc>
          <w:tcPr>
            <w:tcW w:w="815" w:type="dxa"/>
            <w:shd w:val="clear" w:color="auto" w:fill="auto"/>
            <w:vAlign w:val="center"/>
          </w:tcPr>
          <w:p w14:paraId="74469D57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0F1787" w14:textId="77777777" w:rsidR="00DE24BE" w:rsidRDefault="00134858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会务服务、报刊发放服务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678DF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278" w:type="dxa"/>
            <w:vMerge/>
            <w:shd w:val="clear" w:color="auto" w:fill="auto"/>
            <w:vAlign w:val="center"/>
          </w:tcPr>
          <w:p w14:paraId="2D57F341" w14:textId="77777777" w:rsidR="00DE24BE" w:rsidRDefault="00DE24BE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E24BE" w14:paraId="335CE776" w14:textId="77777777">
        <w:trPr>
          <w:trHeight w:val="340"/>
          <w:jc w:val="center"/>
        </w:trPr>
        <w:tc>
          <w:tcPr>
            <w:tcW w:w="815" w:type="dxa"/>
            <w:shd w:val="clear" w:color="auto" w:fill="auto"/>
            <w:vAlign w:val="center"/>
          </w:tcPr>
          <w:p w14:paraId="22C19359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3E887B" w14:textId="77777777" w:rsidR="00DE24BE" w:rsidRDefault="00134858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会务服务、报刊发放服务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6DE01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278" w:type="dxa"/>
            <w:vMerge/>
            <w:shd w:val="clear" w:color="auto" w:fill="auto"/>
            <w:vAlign w:val="center"/>
          </w:tcPr>
          <w:p w14:paraId="637FA800" w14:textId="77777777" w:rsidR="00DE24BE" w:rsidRDefault="00DE24BE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E24BE" w14:paraId="6D4A8707" w14:textId="77777777">
        <w:trPr>
          <w:trHeight w:val="340"/>
          <w:jc w:val="center"/>
        </w:trPr>
        <w:tc>
          <w:tcPr>
            <w:tcW w:w="815" w:type="dxa"/>
            <w:shd w:val="clear" w:color="auto" w:fill="auto"/>
            <w:vAlign w:val="center"/>
          </w:tcPr>
          <w:p w14:paraId="0E285D15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879F7C" w14:textId="77777777" w:rsidR="00DE24BE" w:rsidRDefault="00134858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会务服务、总机服务、值班室服务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FE1C02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278" w:type="dxa"/>
            <w:vMerge/>
            <w:shd w:val="clear" w:color="auto" w:fill="auto"/>
            <w:vAlign w:val="center"/>
          </w:tcPr>
          <w:p w14:paraId="2D8548E7" w14:textId="77777777" w:rsidR="00DE24BE" w:rsidRDefault="00DE24BE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DE24BE" w14:paraId="5CCE147B" w14:textId="77777777">
        <w:trPr>
          <w:trHeight w:val="340"/>
          <w:jc w:val="center"/>
        </w:trPr>
        <w:tc>
          <w:tcPr>
            <w:tcW w:w="815" w:type="dxa"/>
            <w:shd w:val="clear" w:color="auto" w:fill="auto"/>
            <w:vAlign w:val="center"/>
          </w:tcPr>
          <w:p w14:paraId="5F2B11D3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57B647" w14:textId="77777777" w:rsidR="00DE24BE" w:rsidRDefault="00134858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总机服务、值班室服务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8877A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5E722A4F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每周做五休二，每天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4176B426" w14:textId="77777777">
        <w:trPr>
          <w:trHeight w:val="340"/>
          <w:jc w:val="center"/>
        </w:trPr>
        <w:tc>
          <w:tcPr>
            <w:tcW w:w="815" w:type="dxa"/>
            <w:shd w:val="clear" w:color="auto" w:fill="auto"/>
            <w:vAlign w:val="center"/>
          </w:tcPr>
          <w:p w14:paraId="68F48F38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7956" w:type="dxa"/>
            <w:gridSpan w:val="3"/>
            <w:shd w:val="clear" w:color="auto" w:fill="auto"/>
            <w:vAlign w:val="center"/>
          </w:tcPr>
          <w:p w14:paraId="09273DB3" w14:textId="77777777" w:rsidR="00DE24BE" w:rsidRDefault="00134858">
            <w:pPr>
              <w:snapToGrid w:val="0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以上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个岗位所需工时合计为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仿宋"/>
                <w:sz w:val="28"/>
                <w:szCs w:val="28"/>
              </w:rPr>
              <w:t>176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个小时。</w:t>
            </w:r>
          </w:p>
        </w:tc>
      </w:tr>
    </w:tbl>
    <w:p w14:paraId="01E9F185" w14:textId="77777777" w:rsidR="00DE24BE" w:rsidRDefault="00DE24BE">
      <w:pPr>
        <w:rPr>
          <w:rFonts w:ascii="仿宋_GB2312" w:eastAsia="仿宋_GB2312" w:hAnsi="仿宋"/>
          <w:sz w:val="24"/>
          <w:szCs w:val="24"/>
        </w:rPr>
      </w:pPr>
    </w:p>
    <w:p w14:paraId="06E33B62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警示教育基地保洁人员岗位设置表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544"/>
        <w:gridCol w:w="850"/>
        <w:gridCol w:w="3562"/>
      </w:tblGrid>
      <w:tr w:rsidR="00DE24BE" w14:paraId="6AE17FBC" w14:textId="77777777">
        <w:trPr>
          <w:trHeight w:val="446"/>
          <w:jc w:val="center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9DDB1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岗位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ABDE3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服务区域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37BEA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配置</w:t>
            </w:r>
          </w:p>
        </w:tc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5A0AA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岗位工作时间</w:t>
            </w:r>
          </w:p>
        </w:tc>
      </w:tr>
      <w:tr w:rsidR="00DE24BE" w14:paraId="2699D411" w14:textId="77777777">
        <w:trPr>
          <w:trHeight w:val="340"/>
          <w:jc w:val="center"/>
        </w:trPr>
        <w:tc>
          <w:tcPr>
            <w:tcW w:w="815" w:type="dxa"/>
            <w:shd w:val="clear" w:color="auto" w:fill="auto"/>
            <w:vAlign w:val="center"/>
          </w:tcPr>
          <w:p w14:paraId="67EE3160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E9273D" w14:textId="77777777" w:rsidR="00DE24BE" w:rsidRDefault="00134858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警示教育基地保洁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931034" w14:textId="77777777" w:rsidR="00DE24BE" w:rsidRDefault="00134858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52E1417A" w14:textId="77777777" w:rsidR="00DE24BE" w:rsidRDefault="00134858">
            <w:pPr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工作日，每天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小时</w:t>
            </w:r>
          </w:p>
        </w:tc>
      </w:tr>
      <w:tr w:rsidR="00DE24BE" w14:paraId="477C67F9" w14:textId="77777777">
        <w:trPr>
          <w:trHeight w:val="340"/>
          <w:jc w:val="center"/>
        </w:trPr>
        <w:tc>
          <w:tcPr>
            <w:tcW w:w="815" w:type="dxa"/>
            <w:shd w:val="clear" w:color="auto" w:fill="auto"/>
            <w:vAlign w:val="center"/>
          </w:tcPr>
          <w:p w14:paraId="7669557B" w14:textId="77777777" w:rsidR="00DE24BE" w:rsidRDefault="00134858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7956" w:type="dxa"/>
            <w:gridSpan w:val="3"/>
            <w:shd w:val="clear" w:color="auto" w:fill="auto"/>
            <w:vAlign w:val="center"/>
          </w:tcPr>
          <w:p w14:paraId="4201508F" w14:textId="77777777" w:rsidR="00DE24BE" w:rsidRDefault="00134858">
            <w:pPr>
              <w:snapToGrid w:val="0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以上</w:t>
            </w:r>
            <w:r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个岗位所需工时合计为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仿宋"/>
                <w:sz w:val="28"/>
                <w:szCs w:val="28"/>
              </w:rPr>
              <w:t>00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个小时。</w:t>
            </w:r>
          </w:p>
        </w:tc>
      </w:tr>
    </w:tbl>
    <w:p w14:paraId="0AAD9620" w14:textId="77777777" w:rsidR="00DE24BE" w:rsidRDefault="00134858">
      <w:pPr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备注：工作日是指每周做五休二，并剔除</w:t>
      </w:r>
      <w:r>
        <w:rPr>
          <w:rFonts w:ascii="仿宋_GB2312" w:eastAsia="仿宋_GB2312" w:hAnsi="仿宋" w:hint="eastAsia"/>
          <w:sz w:val="24"/>
          <w:szCs w:val="24"/>
        </w:rPr>
        <w:t>11</w:t>
      </w:r>
      <w:r>
        <w:rPr>
          <w:rFonts w:ascii="仿宋_GB2312" w:eastAsia="仿宋_GB2312" w:hAnsi="仿宋" w:hint="eastAsia"/>
          <w:sz w:val="24"/>
          <w:szCs w:val="24"/>
        </w:rPr>
        <w:t>个国家法定节假日。</w:t>
      </w:r>
    </w:p>
    <w:p w14:paraId="751444FB" w14:textId="2A4BB104" w:rsidR="00DE24BE" w:rsidRDefault="00134858">
      <w:pPr>
        <w:pStyle w:val="a5"/>
        <w:adjustRightInd w:val="0"/>
        <w:snapToGrid w:val="0"/>
        <w:spacing w:line="560" w:lineRule="exact"/>
        <w:jc w:val="left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本项目服务岗位设置不少于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68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个，服务工时不少于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176185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个小时</w:t>
      </w:r>
      <w:bookmarkStart w:id="2" w:name="_GoBack"/>
      <w:bookmarkEnd w:id="2"/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。</w:t>
      </w:r>
    </w:p>
    <w:p w14:paraId="4064F4DC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．若工作内容发生变化，可根据龙陵要求对岗位服务内容和时长进行调整。</w:t>
      </w:r>
    </w:p>
    <w:p w14:paraId="7C126E57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．保洁人员身心健康，五官端正，团队融合度好，主动服务意识强，接受过上岗培训，无不良记录。</w:t>
      </w:r>
    </w:p>
    <w:p w14:paraId="6A1FF850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．注重人文关怀，推进和谐团队建设，增强团队的凝聚力，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保持保洁人员队伍的稳定。</w:t>
      </w:r>
    </w:p>
    <w:p w14:paraId="678606E0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．每月一次对保洁人员进行培训，内容应包括职业道德、行为规范、操作技能、清洁消毒、安全生产等，并做好相关记录等工作。对关键岗位、技术岗位的保洁人员培训后才能上岗。</w:t>
      </w:r>
    </w:p>
    <w:p w14:paraId="1BC2BC35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．充分听取龙陵意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见和建议，建立科学的激励机制，鼓励、奖励优秀保洁人员，调动全体保洁人员的积极性、主动性。</w:t>
      </w:r>
    </w:p>
    <w:p w14:paraId="18BB0843" w14:textId="77777777" w:rsidR="00DE24BE" w:rsidRDefault="00134858">
      <w:pPr>
        <w:ind w:firstLineChars="200" w:firstLine="640"/>
        <w:jc w:val="left"/>
        <w:rPr>
          <w:rFonts w:ascii="仿宋_GB2312" w:eastAsia="仿宋_GB2312" w:hAnsi="Courier New"/>
          <w:color w:val="000000" w:themeColor="text1"/>
          <w:sz w:val="32"/>
          <w:szCs w:val="32"/>
        </w:rPr>
      </w:pPr>
      <w:r>
        <w:rPr>
          <w:rFonts w:ascii="仿宋_GB2312" w:eastAsia="仿宋_GB2312" w:hAnsi="Courier New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Courier New" w:hint="eastAsia"/>
          <w:color w:val="000000" w:themeColor="text1"/>
          <w:sz w:val="32"/>
          <w:szCs w:val="32"/>
        </w:rPr>
        <w:t>．保证从事本服务项目的人员具备相应的职业资格和应有的素质要求。</w:t>
      </w:r>
      <w:r>
        <w:rPr>
          <w:rFonts w:ascii="仿宋_GB2312" w:eastAsia="仿宋_GB2312" w:hAnsi="Courier New" w:hint="eastAsia"/>
          <w:color w:val="000000" w:themeColor="text1"/>
          <w:sz w:val="32"/>
          <w:szCs w:val="32"/>
        </w:rPr>
        <w:t>保洁</w:t>
      </w:r>
      <w:r>
        <w:rPr>
          <w:rFonts w:ascii="仿宋_GB2312" w:eastAsia="仿宋_GB2312" w:hAnsi="Courier New" w:hint="eastAsia"/>
          <w:color w:val="000000" w:themeColor="text1"/>
          <w:sz w:val="32"/>
          <w:szCs w:val="32"/>
        </w:rPr>
        <w:t>主管</w:t>
      </w:r>
      <w:r>
        <w:rPr>
          <w:rFonts w:ascii="仿宋_GB2312" w:eastAsia="仿宋_GB2312" w:hAnsi="Courier New" w:hint="eastAsia"/>
          <w:color w:val="000000" w:themeColor="text1"/>
          <w:sz w:val="32"/>
          <w:szCs w:val="32"/>
        </w:rPr>
        <w:t>和</w:t>
      </w:r>
      <w:r>
        <w:rPr>
          <w:rFonts w:ascii="仿宋_GB2312" w:eastAsia="仿宋_GB2312" w:hAnsi="Courier New" w:hint="eastAsia"/>
          <w:color w:val="000000" w:themeColor="text1"/>
          <w:sz w:val="32"/>
          <w:szCs w:val="32"/>
        </w:rPr>
        <w:t>项目</w:t>
      </w:r>
      <w:r>
        <w:rPr>
          <w:rFonts w:ascii="仿宋_GB2312" w:eastAsia="仿宋_GB2312" w:hAnsi="Courier New"/>
          <w:color w:val="000000" w:themeColor="text1"/>
          <w:sz w:val="32"/>
          <w:szCs w:val="32"/>
        </w:rPr>
        <w:t>主要管理人员</w:t>
      </w:r>
      <w:r>
        <w:rPr>
          <w:rFonts w:ascii="仿宋_GB2312" w:eastAsia="仿宋_GB2312" w:hAnsi="Courier New" w:hint="eastAsia"/>
          <w:color w:val="000000" w:themeColor="text1"/>
          <w:sz w:val="32"/>
          <w:szCs w:val="32"/>
        </w:rPr>
        <w:t>具有大专学历、</w:t>
      </w:r>
      <w:r>
        <w:rPr>
          <w:rFonts w:ascii="仿宋_GB2312" w:eastAsia="仿宋_GB2312" w:hAnsi="Courier New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Courier New" w:hint="eastAsia"/>
          <w:color w:val="000000" w:themeColor="text1"/>
          <w:sz w:val="32"/>
          <w:szCs w:val="32"/>
        </w:rPr>
        <w:t>年以上保洁服务管理经验的优先考虑。</w:t>
      </w:r>
    </w:p>
    <w:p w14:paraId="5A389EFF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．如需调整管理人员及技术骨干，应事先通报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龙陵，并得到龙陵认可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。对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龙陵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提出认为不适合的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保洁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人员，应及时作出相应调整、更换。</w:t>
      </w:r>
    </w:p>
    <w:p w14:paraId="4938805E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（三）保洁用具、清洁材料等耗材配置要求</w:t>
      </w:r>
    </w:p>
    <w:p w14:paraId="17A166ED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．保洁用具、清洁材料由投标公司提供，内容包括但不限于浴厕清洁剂、油污清洗剂、面砖清洗剂、砂浆清洗剂、静电水、面蜡、封底蜡、抛光修补蜡、除胶剂、不锈钢光亮剂、洗衣粉、洗手液、消毒片、香罐、蚊香、檀香、喷灌杀虫剂、便池香片、除臭香球、竹扫帚、扫帚畚箕、全棉吸水拖把、拖把粗绳、海绵推水地刮、便刷、长柄地刷、漆刷、百洁刷片、百洁布、毛巾抹布、塑料桶、除尘掸、毛套、云石刀片、袖珍刀片、卷筒纸、擦手纸、草纸、面巾纸、坐垫纸、酒精湿巾纸、垃圾桶、垃圾袋、地垫、电池、喷香机、给皂机、喷雾器、卷纸盒、除蚊药剂等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以及纪念馆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等区域鼠害防治。每月或每季度根据龙陵的要求进行保洁用具、清洁材料的采购，须确保产品质量合格，型号、规格能满足正常使用的需求。保洁用具、清洁材料的采购、管理工作，需事先要得到龙陵的认可，并做好台账登记工作。保洁用具、清洁材料等耗材全年费用参考</w:t>
      </w:r>
      <w:r>
        <w:rPr>
          <w:rFonts w:ascii="仿宋_GB2312" w:eastAsia="仿宋_GB2312"/>
          <w:color w:val="000000" w:themeColor="text1"/>
          <w:sz w:val="32"/>
          <w:szCs w:val="32"/>
        </w:rPr>
        <w:t>报价</w:t>
      </w:r>
      <w:r>
        <w:rPr>
          <w:rFonts w:ascii="仿宋_GB2312" w:eastAsia="仿宋_GB2312"/>
          <w:color w:val="000000" w:themeColor="text1"/>
          <w:sz w:val="32"/>
          <w:szCs w:val="32"/>
        </w:rPr>
        <w:t>12.9006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万元。</w:t>
      </w:r>
    </w:p>
    <w:p w14:paraId="25F63E3B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．投标公司需落实保洁用具、清洁材料的安全使用培训和监管，清洁剂使用落实先试后用的原则，控制使用量，有效避免物损事件。</w:t>
      </w:r>
    </w:p>
    <w:p w14:paraId="72BE36BF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．保洁人员的工作制服、劳防用品等物品由投标公司负责提供。</w:t>
      </w:r>
    </w:p>
    <w:p w14:paraId="06472B03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（四）清洁设备配置要求</w:t>
      </w:r>
    </w:p>
    <w:p w14:paraId="7349BBAC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根据龙陵道路、平台地坪、踏步、墙面材质保洁、保养需求，以及纪念馆大理石、花岗石、塑胶地面保养，地垫、地毯等保养需求，水池、雕塑清洗等需求，配置高压水枪、地毯清洗机、多功能洗地机、高速抛光机、擦地机、吸尘吸水两用机、吸尘器、升降机、吹干机、垃圾清运车等相关清洁设备，由龙陵提供，投标公司负责安全使用。</w:t>
      </w:r>
    </w:p>
    <w:p w14:paraId="6EB1AE6B" w14:textId="77777777" w:rsidR="00DE24BE" w:rsidRDefault="00134858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Courier New"/>
          <w:color w:val="000000" w:themeColor="text1"/>
          <w:sz w:val="32"/>
          <w:szCs w:val="32"/>
        </w:rPr>
      </w:pPr>
      <w:r>
        <w:rPr>
          <w:rFonts w:ascii="仿宋_GB2312" w:eastAsia="仿宋_GB2312" w:hAnsi="Courier New" w:hint="eastAsia"/>
          <w:color w:val="000000" w:themeColor="text1"/>
          <w:sz w:val="32"/>
          <w:szCs w:val="32"/>
        </w:rPr>
        <w:t>其他设备投标公司可根据需求自行配置，并做好日常保养，操作规程安全有效，确保使用正常，无安全隐患。</w:t>
      </w:r>
    </w:p>
    <w:p w14:paraId="317D1F4E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（五）规范管理制度要求</w:t>
      </w:r>
    </w:p>
    <w:p w14:paraId="2826C47C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管理工作有章可循，考核有据可查。投标公司需建立和执行以下管理制度：工作人员行为规范及奖惩制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度、员工培训制度、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工作质量标准、工休时间规定、安全操作规程、物料领用制度、设备使用保养制度、劳动防护及工伤处理制度、重大活动工作预案等。</w:t>
      </w:r>
    </w:p>
    <w:p w14:paraId="724C9805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（六）安全管理措施要求</w:t>
      </w:r>
    </w:p>
    <w:p w14:paraId="7F70E2E3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加强安全教育，落实安全操作规程，完善劳动防护、防暑降温条件，防范安全事故的发生；制定休息室安全用电措施，确保冷藏、加热设备性能完好，保证员工用餐安全。</w:t>
      </w:r>
    </w:p>
    <w:p w14:paraId="28BD0E09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（七）保密制度管理要求</w:t>
      </w:r>
    </w:p>
    <w:p w14:paraId="77D03493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保守龙陵秘密，维护龙陵权益。不准在私人交往和通信中泄露龙陵秘密，不准在公共场合谈论龙陵秘密，在正常的工作交往中注意保守龙陵秘密。</w:t>
      </w:r>
    </w:p>
    <w:p w14:paraId="097DEC48" w14:textId="77777777" w:rsidR="00DE24BE" w:rsidRDefault="00134858">
      <w:pPr>
        <w:tabs>
          <w:tab w:val="left" w:pos="360"/>
        </w:tabs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五、考核要求</w:t>
      </w:r>
    </w:p>
    <w:p w14:paraId="3EDE49D1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（一）考核依据</w:t>
      </w:r>
    </w:p>
    <w:p w14:paraId="70C2B196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保洁服务合同，招标文件所委托的岗位设置、岗位工时、服务范围、工作标准和管理要求，投标文件。</w:t>
      </w:r>
    </w:p>
    <w:p w14:paraId="7823BF73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（二）考核组织实施</w:t>
      </w:r>
    </w:p>
    <w:p w14:paraId="0E7497A4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由龙陵组织实施考核，采取现场检查和台账检查。通过深入</w:t>
      </w:r>
      <w:r>
        <w:rPr>
          <w:rFonts w:ascii="仿宋_GB2312" w:eastAsia="仿宋_GB2312" w:hAnsiTheme="minorHAnsi" w:cs="Times New Roman" w:hint="eastAsia"/>
          <w:color w:val="000000" w:themeColor="text1"/>
          <w:sz w:val="32"/>
          <w:szCs w:val="32"/>
        </w:rPr>
        <w:t>服务现场，查验现场服务，以及查阅各类运行台账记录，依据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考核评分表</w:t>
      </w:r>
      <w:r>
        <w:rPr>
          <w:rFonts w:ascii="仿宋_GB2312" w:eastAsia="仿宋_GB2312" w:hAnsiTheme="minorHAnsi" w:cs="Times New Roman" w:hint="eastAsia"/>
          <w:color w:val="000000" w:themeColor="text1"/>
          <w:sz w:val="32"/>
          <w:szCs w:val="32"/>
        </w:rPr>
        <w:t>逐项打分。每天现场检查，每月进行督导，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每季度进行考核。</w:t>
      </w:r>
    </w:p>
    <w:p w14:paraId="29EA219B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（三）考核奖惩</w:t>
      </w:r>
    </w:p>
    <w:p w14:paraId="16180589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．季度考核，评分在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70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分及以上，为考核合格；根据合同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lastRenderedPageBreak/>
        <w:t>龙陵全额支付该季度服务费。</w:t>
      </w:r>
    </w:p>
    <w:p w14:paraId="32992486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．季度考核，评分在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60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分（含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60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分）至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69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分区间，为基本合格；龙陵将给予书面警告，并依据服务整体评价，酌情扣除该季度部分服务费用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。</w:t>
      </w:r>
    </w:p>
    <w:p w14:paraId="381AF4A8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．季度考核，评分在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60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分以下，为不合格；龙陵将依据合同约定，有权单方解除合同。</w:t>
      </w:r>
    </w:p>
    <w:p w14:paraId="7D28B1E9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．保洁服务期间出现下列情况的，龙陵有权单方解除合同，并要求中标方赔偿对应损失的违约金。</w:t>
      </w:r>
    </w:p>
    <w:p w14:paraId="1D3E3288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）服务内容未达到合同及投标文件约定的。</w:t>
      </w:r>
    </w:p>
    <w:p w14:paraId="76253AAF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）服务标准未达到合同及投标文件承诺的。</w:t>
      </w:r>
    </w:p>
    <w:p w14:paraId="0D493D05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）游客、职工对保洁服务的满意率低于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75%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的。</w:t>
      </w:r>
    </w:p>
    <w:p w14:paraId="4DB69C97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）因中标方过错，造成龙陵巨大损失的。</w:t>
      </w:r>
    </w:p>
    <w:p w14:paraId="71A23A66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）发生严重影响、妨碍龙陵正常工作秩序的。</w:t>
      </w:r>
    </w:p>
    <w:p w14:paraId="77A74A52" w14:textId="77777777" w:rsidR="00DE24BE" w:rsidRDefault="00134858">
      <w:pPr>
        <w:pStyle w:val="a5"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（四）考核评分表</w:t>
      </w:r>
    </w:p>
    <w:p w14:paraId="67DB21F3" w14:textId="77777777" w:rsidR="00DE24BE" w:rsidRDefault="00134858">
      <w:pPr>
        <w:pStyle w:val="a5"/>
        <w:adjustRightInd w:val="0"/>
        <w:snapToGrid w:val="0"/>
        <w:spacing w:line="560" w:lineRule="exact"/>
        <w:jc w:val="center"/>
        <w:rPr>
          <w:rFonts w:ascii="仿宋_GB2312" w:eastAsia="仿宋_GB2312" w:hAnsiTheme="majorEastAsia"/>
          <w:color w:val="000000" w:themeColor="text1"/>
          <w:sz w:val="32"/>
          <w:szCs w:val="32"/>
        </w:rPr>
      </w:pPr>
      <w:r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考核评分表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50"/>
        <w:gridCol w:w="1761"/>
        <w:gridCol w:w="1348"/>
        <w:gridCol w:w="474"/>
        <w:gridCol w:w="255"/>
        <w:gridCol w:w="2382"/>
        <w:gridCol w:w="872"/>
      </w:tblGrid>
      <w:tr w:rsidR="00DE24BE" w14:paraId="7D500935" w14:textId="77777777">
        <w:trPr>
          <w:trHeight w:val="558"/>
          <w:jc w:val="center"/>
        </w:trPr>
        <w:tc>
          <w:tcPr>
            <w:tcW w:w="1786" w:type="dxa"/>
            <w:gridSpan w:val="2"/>
            <w:vAlign w:val="center"/>
          </w:tcPr>
          <w:p w14:paraId="5CB25259" w14:textId="77777777" w:rsidR="00DE24BE" w:rsidRDefault="00134858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考核评分日期</w:t>
            </w:r>
          </w:p>
        </w:tc>
        <w:tc>
          <w:tcPr>
            <w:tcW w:w="1761" w:type="dxa"/>
            <w:vAlign w:val="center"/>
          </w:tcPr>
          <w:p w14:paraId="400E0FD3" w14:textId="77777777" w:rsidR="00DE24BE" w:rsidRDefault="00DE24BE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7681F647" w14:textId="77777777" w:rsidR="00DE24BE" w:rsidRDefault="00134858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督导检查人员</w:t>
            </w:r>
          </w:p>
        </w:tc>
        <w:tc>
          <w:tcPr>
            <w:tcW w:w="3509" w:type="dxa"/>
            <w:gridSpan w:val="3"/>
            <w:vAlign w:val="center"/>
          </w:tcPr>
          <w:p w14:paraId="72D1FFD2" w14:textId="77777777" w:rsidR="00DE24BE" w:rsidRDefault="00DE24BE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DE24BE" w14:paraId="389F0D5A" w14:textId="77777777">
        <w:trPr>
          <w:trHeight w:val="565"/>
          <w:jc w:val="center"/>
        </w:trPr>
        <w:tc>
          <w:tcPr>
            <w:tcW w:w="1786" w:type="dxa"/>
            <w:gridSpan w:val="2"/>
            <w:vAlign w:val="center"/>
          </w:tcPr>
          <w:p w14:paraId="027E2214" w14:textId="77777777" w:rsidR="00DE24BE" w:rsidRDefault="00134858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外包服务单位</w:t>
            </w:r>
          </w:p>
        </w:tc>
        <w:tc>
          <w:tcPr>
            <w:tcW w:w="7092" w:type="dxa"/>
            <w:gridSpan w:val="6"/>
            <w:vAlign w:val="center"/>
          </w:tcPr>
          <w:p w14:paraId="3BEE1B6E" w14:textId="77777777" w:rsidR="00DE24BE" w:rsidRDefault="00DE24BE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DE24BE" w14:paraId="287EB2DB" w14:textId="77777777">
        <w:trPr>
          <w:trHeight w:val="694"/>
          <w:jc w:val="center"/>
        </w:trPr>
        <w:tc>
          <w:tcPr>
            <w:tcW w:w="936" w:type="dxa"/>
            <w:vAlign w:val="center"/>
          </w:tcPr>
          <w:p w14:paraId="48CFFDA0" w14:textId="77777777" w:rsidR="00DE24BE" w:rsidRDefault="00134858">
            <w:pPr>
              <w:snapToGrid w:val="0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3959" w:type="dxa"/>
            <w:gridSpan w:val="3"/>
            <w:vAlign w:val="center"/>
          </w:tcPr>
          <w:p w14:paraId="6E41CB59" w14:textId="77777777" w:rsidR="00DE24BE" w:rsidRDefault="00134858">
            <w:pPr>
              <w:snapToGrid w:val="0"/>
              <w:spacing w:line="280" w:lineRule="exact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考核内容</w:t>
            </w:r>
          </w:p>
        </w:tc>
        <w:tc>
          <w:tcPr>
            <w:tcW w:w="729" w:type="dxa"/>
            <w:gridSpan w:val="2"/>
            <w:vAlign w:val="center"/>
          </w:tcPr>
          <w:p w14:paraId="6D230892" w14:textId="77777777" w:rsidR="00DE24BE" w:rsidRDefault="00134858">
            <w:pPr>
              <w:snapToGrid w:val="0"/>
              <w:spacing w:line="280" w:lineRule="exact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规定</w:t>
            </w:r>
          </w:p>
          <w:p w14:paraId="740CB0F6" w14:textId="77777777" w:rsidR="00DE24BE" w:rsidRDefault="00134858">
            <w:pPr>
              <w:snapToGrid w:val="0"/>
              <w:spacing w:line="280" w:lineRule="exact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分值</w:t>
            </w:r>
          </w:p>
        </w:tc>
        <w:tc>
          <w:tcPr>
            <w:tcW w:w="2382" w:type="dxa"/>
            <w:vAlign w:val="center"/>
          </w:tcPr>
          <w:p w14:paraId="25EDCB2C" w14:textId="77777777" w:rsidR="00DE24BE" w:rsidRDefault="00134858">
            <w:pPr>
              <w:snapToGrid w:val="0"/>
              <w:spacing w:line="280" w:lineRule="exact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评分标准</w:t>
            </w:r>
          </w:p>
        </w:tc>
        <w:tc>
          <w:tcPr>
            <w:tcW w:w="872" w:type="dxa"/>
            <w:vAlign w:val="center"/>
          </w:tcPr>
          <w:p w14:paraId="2E982FED" w14:textId="77777777" w:rsidR="00DE24BE" w:rsidRDefault="00134858">
            <w:pPr>
              <w:widowControl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考核</w:t>
            </w:r>
          </w:p>
          <w:p w14:paraId="1F7361E1" w14:textId="77777777" w:rsidR="00DE24BE" w:rsidRDefault="00134858">
            <w:pPr>
              <w:snapToGrid w:val="0"/>
              <w:spacing w:line="280" w:lineRule="exact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评分</w:t>
            </w:r>
          </w:p>
        </w:tc>
      </w:tr>
      <w:tr w:rsidR="00DE24BE" w14:paraId="6B476E4E" w14:textId="77777777">
        <w:trPr>
          <w:trHeight w:val="2834"/>
          <w:jc w:val="center"/>
        </w:trPr>
        <w:tc>
          <w:tcPr>
            <w:tcW w:w="936" w:type="dxa"/>
            <w:vAlign w:val="center"/>
          </w:tcPr>
          <w:p w14:paraId="1FA0454A" w14:textId="77777777" w:rsidR="00DE24BE" w:rsidRDefault="00134858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lastRenderedPageBreak/>
              <w:t>保洁服务质量</w:t>
            </w:r>
          </w:p>
          <w:p w14:paraId="628EF788" w14:textId="77777777" w:rsidR="00DE24BE" w:rsidRDefault="00134858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80</w:t>
            </w: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）</w:t>
            </w:r>
          </w:p>
        </w:tc>
        <w:tc>
          <w:tcPr>
            <w:tcW w:w="3959" w:type="dxa"/>
            <w:gridSpan w:val="3"/>
            <w:vAlign w:val="center"/>
          </w:tcPr>
          <w:p w14:paraId="21BAF978" w14:textId="77777777" w:rsidR="00DE24BE" w:rsidRDefault="00134858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现场保洁服务质量抽样检查情况</w:t>
            </w:r>
          </w:p>
        </w:tc>
        <w:tc>
          <w:tcPr>
            <w:tcW w:w="729" w:type="dxa"/>
            <w:gridSpan w:val="2"/>
            <w:vAlign w:val="center"/>
          </w:tcPr>
          <w:p w14:paraId="1D013B00" w14:textId="77777777" w:rsidR="00DE24BE" w:rsidRDefault="00134858">
            <w:pPr>
              <w:widowControl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80</w:t>
            </w:r>
          </w:p>
        </w:tc>
        <w:tc>
          <w:tcPr>
            <w:tcW w:w="2382" w:type="dxa"/>
            <w:vAlign w:val="center"/>
          </w:tcPr>
          <w:p w14:paraId="534130A3" w14:textId="77777777" w:rsidR="00DE24BE" w:rsidRDefault="00134858">
            <w:pPr>
              <w:widowControl/>
              <w:jc w:val="left"/>
              <w:rPr>
                <w:rFonts w:ascii="仿宋_GB2312" w:eastAsia="仿宋_GB2312" w:hAnsiTheme="minorEastAsia" w:cs="Times New Roman"/>
                <w:kern w:val="0"/>
                <w:sz w:val="22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）抽样检查，每发生一处，轻微不合格扣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0.25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分，严重不合格扣</w:t>
            </w:r>
            <w:r>
              <w:rPr>
                <w:rFonts w:ascii="仿宋_GB2312" w:eastAsia="仿宋_GB2312" w:hAnsiTheme="minorEastAsia" w:cs="Times New Roman"/>
                <w:kern w:val="0"/>
                <w:sz w:val="22"/>
              </w:rPr>
              <w:t>1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分。</w:t>
            </w:r>
          </w:p>
          <w:p w14:paraId="06F3BB8E" w14:textId="77777777" w:rsidR="00DE24BE" w:rsidRDefault="00134858">
            <w:pPr>
              <w:widowControl/>
              <w:jc w:val="left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2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）投诉情况属实扣</w:t>
            </w:r>
            <w:r>
              <w:rPr>
                <w:rFonts w:ascii="仿宋_GB2312" w:eastAsia="仿宋_GB2312" w:hAnsiTheme="minorEastAsia" w:cs="Times New Roman"/>
                <w:kern w:val="0"/>
                <w:sz w:val="22"/>
              </w:rPr>
              <w:t>2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分。</w:t>
            </w:r>
          </w:p>
        </w:tc>
        <w:tc>
          <w:tcPr>
            <w:tcW w:w="872" w:type="dxa"/>
            <w:vAlign w:val="center"/>
          </w:tcPr>
          <w:p w14:paraId="4F6EDDFF" w14:textId="77777777" w:rsidR="00DE24BE" w:rsidRDefault="00DE24BE">
            <w:pPr>
              <w:widowControl/>
              <w:jc w:val="left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</w:tr>
      <w:tr w:rsidR="00DE24BE" w14:paraId="6FB765E4" w14:textId="77777777">
        <w:trPr>
          <w:trHeight w:val="547"/>
          <w:jc w:val="center"/>
        </w:trPr>
        <w:tc>
          <w:tcPr>
            <w:tcW w:w="936" w:type="dxa"/>
            <w:vMerge w:val="restart"/>
            <w:vAlign w:val="center"/>
          </w:tcPr>
          <w:p w14:paraId="2E5F8B0A" w14:textId="77777777" w:rsidR="00DE24BE" w:rsidRDefault="00134858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综合管</w:t>
            </w:r>
          </w:p>
          <w:p w14:paraId="2265DD45" w14:textId="77777777" w:rsidR="00DE24BE" w:rsidRDefault="00134858">
            <w:pPr>
              <w:snapToGrid w:val="0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理情况</w:t>
            </w:r>
          </w:p>
          <w:p w14:paraId="38E6635A" w14:textId="77777777" w:rsidR="00DE24BE" w:rsidRDefault="00134858">
            <w:pPr>
              <w:snapToGrid w:val="0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）</w:t>
            </w:r>
          </w:p>
        </w:tc>
        <w:tc>
          <w:tcPr>
            <w:tcW w:w="3959" w:type="dxa"/>
            <w:gridSpan w:val="3"/>
            <w:vAlign w:val="center"/>
          </w:tcPr>
          <w:p w14:paraId="797E51E1" w14:textId="77777777" w:rsidR="00DE24BE" w:rsidRDefault="00134858">
            <w:pPr>
              <w:jc w:val="left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建立健全管理制度和岗位职责。</w:t>
            </w:r>
          </w:p>
        </w:tc>
        <w:tc>
          <w:tcPr>
            <w:tcW w:w="729" w:type="dxa"/>
            <w:gridSpan w:val="2"/>
            <w:vAlign w:val="center"/>
          </w:tcPr>
          <w:p w14:paraId="7E180AF0" w14:textId="77777777" w:rsidR="00DE24BE" w:rsidRDefault="00134858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2382" w:type="dxa"/>
            <w:vAlign w:val="center"/>
          </w:tcPr>
          <w:p w14:paraId="7B689018" w14:textId="77777777" w:rsidR="00DE24BE" w:rsidRDefault="00134858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抽样检查，每发生一处不符合扣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分</w:t>
            </w:r>
          </w:p>
        </w:tc>
        <w:tc>
          <w:tcPr>
            <w:tcW w:w="872" w:type="dxa"/>
            <w:vAlign w:val="center"/>
          </w:tcPr>
          <w:p w14:paraId="756CF31C" w14:textId="77777777" w:rsidR="00DE24BE" w:rsidRDefault="00DE24BE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DE24BE" w14:paraId="60BF8863" w14:textId="77777777">
        <w:trPr>
          <w:trHeight w:val="627"/>
          <w:jc w:val="center"/>
        </w:trPr>
        <w:tc>
          <w:tcPr>
            <w:tcW w:w="936" w:type="dxa"/>
            <w:vMerge/>
            <w:vAlign w:val="center"/>
          </w:tcPr>
          <w:p w14:paraId="69CCCB3F" w14:textId="77777777" w:rsidR="00DE24BE" w:rsidRDefault="00DE24BE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3959" w:type="dxa"/>
            <w:gridSpan w:val="3"/>
            <w:vAlign w:val="center"/>
          </w:tcPr>
          <w:p w14:paraId="709E0D9F" w14:textId="77777777" w:rsidR="00DE24BE" w:rsidRDefault="00134858">
            <w:pPr>
              <w:jc w:val="left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员工考勤、现场自查、清洁消毒记录、培训记录等资料齐全，查阅方便。</w:t>
            </w:r>
          </w:p>
        </w:tc>
        <w:tc>
          <w:tcPr>
            <w:tcW w:w="729" w:type="dxa"/>
            <w:gridSpan w:val="2"/>
            <w:vAlign w:val="center"/>
          </w:tcPr>
          <w:p w14:paraId="7A7D6F84" w14:textId="77777777" w:rsidR="00DE24BE" w:rsidRDefault="00134858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2382" w:type="dxa"/>
            <w:vAlign w:val="center"/>
          </w:tcPr>
          <w:p w14:paraId="392C0461" w14:textId="77777777" w:rsidR="00DE24BE" w:rsidRDefault="00134858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抽样检查，每发生一处不符合扣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分</w:t>
            </w:r>
          </w:p>
        </w:tc>
        <w:tc>
          <w:tcPr>
            <w:tcW w:w="872" w:type="dxa"/>
            <w:vAlign w:val="center"/>
          </w:tcPr>
          <w:p w14:paraId="68B0C697" w14:textId="77777777" w:rsidR="00DE24BE" w:rsidRDefault="00DE24BE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DE24BE" w14:paraId="3F5862F7" w14:textId="77777777">
        <w:trPr>
          <w:trHeight w:val="489"/>
          <w:jc w:val="center"/>
        </w:trPr>
        <w:tc>
          <w:tcPr>
            <w:tcW w:w="936" w:type="dxa"/>
            <w:vMerge/>
            <w:vAlign w:val="center"/>
          </w:tcPr>
          <w:p w14:paraId="2EE02FA2" w14:textId="77777777" w:rsidR="00DE24BE" w:rsidRDefault="00DE24BE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3959" w:type="dxa"/>
            <w:gridSpan w:val="3"/>
            <w:vAlign w:val="center"/>
          </w:tcPr>
          <w:p w14:paraId="69902261" w14:textId="77777777" w:rsidR="00DE24BE" w:rsidRDefault="00134858">
            <w:pPr>
              <w:jc w:val="left"/>
              <w:rPr>
                <w:rFonts w:ascii="仿宋_GB2312" w:eastAsia="仿宋_GB2312" w:hAnsiTheme="minorEastAsia" w:cs="宋体"/>
              </w:rPr>
            </w:pPr>
            <w:r>
              <w:rPr>
                <w:rFonts w:ascii="仿宋_GB2312" w:eastAsia="仿宋_GB2312" w:hAnsiTheme="minorEastAsia" w:cs="宋体" w:hint="eastAsia"/>
              </w:rPr>
              <w:t>加强安全教育，落实安全操作规程，完善劳动防护、防暑降温条件。</w:t>
            </w:r>
          </w:p>
        </w:tc>
        <w:tc>
          <w:tcPr>
            <w:tcW w:w="729" w:type="dxa"/>
            <w:gridSpan w:val="2"/>
            <w:vAlign w:val="center"/>
          </w:tcPr>
          <w:p w14:paraId="5983DCD8" w14:textId="77777777" w:rsidR="00DE24BE" w:rsidRDefault="00134858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2382" w:type="dxa"/>
            <w:vAlign w:val="center"/>
          </w:tcPr>
          <w:p w14:paraId="32BC431B" w14:textId="77777777" w:rsidR="00DE24BE" w:rsidRDefault="00134858">
            <w:pPr>
              <w:jc w:val="center"/>
              <w:rPr>
                <w:rFonts w:ascii="仿宋_GB2312" w:eastAsia="仿宋_GB2312" w:hAnsiTheme="minorEastAsia" w:cs="Times New Roman"/>
                <w:kern w:val="0"/>
                <w:sz w:val="22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抽样检查，每发生一处不符合扣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分</w:t>
            </w:r>
          </w:p>
        </w:tc>
        <w:tc>
          <w:tcPr>
            <w:tcW w:w="872" w:type="dxa"/>
            <w:vAlign w:val="center"/>
          </w:tcPr>
          <w:p w14:paraId="7B672737" w14:textId="77777777" w:rsidR="00DE24BE" w:rsidRDefault="00DE24BE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DE24BE" w14:paraId="0EA3F8BE" w14:textId="77777777">
        <w:trPr>
          <w:trHeight w:val="554"/>
          <w:jc w:val="center"/>
        </w:trPr>
        <w:tc>
          <w:tcPr>
            <w:tcW w:w="936" w:type="dxa"/>
            <w:vMerge w:val="restart"/>
            <w:vAlign w:val="center"/>
          </w:tcPr>
          <w:p w14:paraId="3CD96C7B" w14:textId="77777777" w:rsidR="00DE24BE" w:rsidRDefault="00134858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基本行为规范</w:t>
            </w:r>
          </w:p>
          <w:p w14:paraId="7C2380D9" w14:textId="77777777" w:rsidR="00DE24BE" w:rsidRDefault="00134858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）</w:t>
            </w:r>
          </w:p>
        </w:tc>
        <w:tc>
          <w:tcPr>
            <w:tcW w:w="3959" w:type="dxa"/>
            <w:gridSpan w:val="3"/>
            <w:vAlign w:val="center"/>
          </w:tcPr>
          <w:p w14:paraId="791300AF" w14:textId="77777777" w:rsidR="00DE24BE" w:rsidRDefault="00134858">
            <w:pPr>
              <w:jc w:val="left"/>
              <w:rPr>
                <w:rFonts w:ascii="仿宋_GB2312" w:eastAsia="仿宋_GB2312" w:hAnsiTheme="minorEastAsia" w:cs="宋体"/>
              </w:rPr>
            </w:pPr>
            <w:r>
              <w:rPr>
                <w:rFonts w:ascii="仿宋_GB2312" w:eastAsia="仿宋_GB2312" w:hAnsiTheme="minorEastAsia" w:cs="宋体" w:hint="eastAsia"/>
              </w:rPr>
              <w:t>按照岗位要求，着装标识统一，仪容端庄，仪表规范。</w:t>
            </w:r>
          </w:p>
        </w:tc>
        <w:tc>
          <w:tcPr>
            <w:tcW w:w="729" w:type="dxa"/>
            <w:gridSpan w:val="2"/>
            <w:vAlign w:val="center"/>
          </w:tcPr>
          <w:p w14:paraId="690E4384" w14:textId="77777777" w:rsidR="00DE24BE" w:rsidRDefault="00134858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2382" w:type="dxa"/>
            <w:vAlign w:val="center"/>
          </w:tcPr>
          <w:p w14:paraId="6341083A" w14:textId="77777777" w:rsidR="00DE24BE" w:rsidRDefault="00134858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抽样检查，每发生一处，轻微不符合扣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0</w:t>
            </w:r>
            <w:r>
              <w:rPr>
                <w:rFonts w:ascii="仿宋_GB2312" w:eastAsia="仿宋_GB2312" w:hAnsiTheme="minorEastAsia" w:cs="Times New Roman"/>
                <w:kern w:val="0"/>
                <w:sz w:val="22"/>
              </w:rPr>
              <w:t>.5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，严重不符合扣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分</w:t>
            </w:r>
          </w:p>
        </w:tc>
        <w:tc>
          <w:tcPr>
            <w:tcW w:w="872" w:type="dxa"/>
            <w:vAlign w:val="center"/>
          </w:tcPr>
          <w:p w14:paraId="50E57AC7" w14:textId="77777777" w:rsidR="00DE24BE" w:rsidRDefault="00DE24BE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DE24BE" w14:paraId="5A266E72" w14:textId="77777777">
        <w:trPr>
          <w:trHeight w:val="598"/>
          <w:jc w:val="center"/>
        </w:trPr>
        <w:tc>
          <w:tcPr>
            <w:tcW w:w="936" w:type="dxa"/>
            <w:vMerge/>
            <w:vAlign w:val="center"/>
          </w:tcPr>
          <w:p w14:paraId="438A3956" w14:textId="77777777" w:rsidR="00DE24BE" w:rsidRDefault="00DE24BE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3959" w:type="dxa"/>
            <w:gridSpan w:val="3"/>
            <w:vAlign w:val="center"/>
          </w:tcPr>
          <w:p w14:paraId="28C66771" w14:textId="77777777" w:rsidR="00DE24BE" w:rsidRDefault="00134858">
            <w:pPr>
              <w:jc w:val="left"/>
              <w:rPr>
                <w:rFonts w:ascii="仿宋_GB2312" w:eastAsia="仿宋_GB2312" w:hAnsiTheme="minorEastAsia" w:cs="宋体"/>
              </w:rPr>
            </w:pPr>
            <w:r>
              <w:rPr>
                <w:rFonts w:ascii="仿宋_GB2312" w:eastAsia="仿宋_GB2312" w:hAnsiTheme="minorEastAsia" w:cs="宋体" w:hint="eastAsia"/>
              </w:rPr>
              <w:t>工作期间微笑服务，文明用语，礼貌待人。</w:t>
            </w:r>
          </w:p>
        </w:tc>
        <w:tc>
          <w:tcPr>
            <w:tcW w:w="729" w:type="dxa"/>
            <w:gridSpan w:val="2"/>
            <w:vAlign w:val="center"/>
          </w:tcPr>
          <w:p w14:paraId="5E7B33AA" w14:textId="77777777" w:rsidR="00DE24BE" w:rsidRDefault="00134858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2382" w:type="dxa"/>
            <w:vAlign w:val="center"/>
          </w:tcPr>
          <w:p w14:paraId="3779E3E4" w14:textId="77777777" w:rsidR="00DE24BE" w:rsidRDefault="00134858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抽样检查，每发生一处，轻微不符合扣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0</w:t>
            </w:r>
            <w:r>
              <w:rPr>
                <w:rFonts w:ascii="仿宋_GB2312" w:eastAsia="仿宋_GB2312" w:hAnsiTheme="minorEastAsia" w:cs="Times New Roman"/>
                <w:kern w:val="0"/>
                <w:sz w:val="22"/>
              </w:rPr>
              <w:t>.5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，严重不符合扣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分</w:t>
            </w:r>
          </w:p>
        </w:tc>
        <w:tc>
          <w:tcPr>
            <w:tcW w:w="872" w:type="dxa"/>
            <w:vAlign w:val="center"/>
          </w:tcPr>
          <w:p w14:paraId="5A286137" w14:textId="77777777" w:rsidR="00DE24BE" w:rsidRDefault="00DE24BE">
            <w:pPr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</w:tr>
      <w:tr w:rsidR="00DE24BE" w14:paraId="754EA593" w14:textId="77777777">
        <w:trPr>
          <w:trHeight w:val="515"/>
          <w:jc w:val="center"/>
        </w:trPr>
        <w:tc>
          <w:tcPr>
            <w:tcW w:w="936" w:type="dxa"/>
            <w:vMerge/>
            <w:vAlign w:val="center"/>
          </w:tcPr>
          <w:p w14:paraId="0F67E1BC" w14:textId="77777777" w:rsidR="00DE24BE" w:rsidRDefault="00DE24BE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3959" w:type="dxa"/>
            <w:gridSpan w:val="3"/>
            <w:vAlign w:val="center"/>
          </w:tcPr>
          <w:p w14:paraId="1F4BA65E" w14:textId="77777777" w:rsidR="00DE24BE" w:rsidRDefault="00134858">
            <w:pPr>
              <w:jc w:val="left"/>
              <w:rPr>
                <w:rFonts w:ascii="仿宋_GB2312" w:eastAsia="仿宋_GB2312" w:hAnsiTheme="minorEastAsia" w:cs="宋体"/>
              </w:rPr>
            </w:pPr>
            <w:r>
              <w:rPr>
                <w:rFonts w:ascii="仿宋_GB2312" w:eastAsia="仿宋_GB2312" w:hAnsiTheme="minorEastAsia" w:cs="宋体" w:hint="eastAsia"/>
              </w:rPr>
              <w:t>遵守规章制度，落实环境消毒要求，有情况及时报备。</w:t>
            </w:r>
          </w:p>
        </w:tc>
        <w:tc>
          <w:tcPr>
            <w:tcW w:w="729" w:type="dxa"/>
            <w:gridSpan w:val="2"/>
            <w:vAlign w:val="center"/>
          </w:tcPr>
          <w:p w14:paraId="343A190D" w14:textId="77777777" w:rsidR="00DE24BE" w:rsidRDefault="00134858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2382" w:type="dxa"/>
            <w:vAlign w:val="center"/>
          </w:tcPr>
          <w:p w14:paraId="33DFC457" w14:textId="77777777" w:rsidR="00DE24BE" w:rsidRDefault="00134858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抽样检查，每发生一处不符合扣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分</w:t>
            </w:r>
          </w:p>
        </w:tc>
        <w:tc>
          <w:tcPr>
            <w:tcW w:w="872" w:type="dxa"/>
            <w:vAlign w:val="center"/>
          </w:tcPr>
          <w:p w14:paraId="2A7C156C" w14:textId="77777777" w:rsidR="00DE24BE" w:rsidRDefault="00DE24BE">
            <w:pPr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</w:tr>
      <w:tr w:rsidR="00DE24BE" w14:paraId="1B818D81" w14:textId="77777777">
        <w:trPr>
          <w:trHeight w:val="515"/>
          <w:jc w:val="center"/>
        </w:trPr>
        <w:tc>
          <w:tcPr>
            <w:tcW w:w="936" w:type="dxa"/>
            <w:vMerge/>
            <w:vAlign w:val="center"/>
          </w:tcPr>
          <w:p w14:paraId="6532F455" w14:textId="77777777" w:rsidR="00DE24BE" w:rsidRDefault="00DE24BE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3959" w:type="dxa"/>
            <w:gridSpan w:val="3"/>
            <w:vAlign w:val="center"/>
          </w:tcPr>
          <w:p w14:paraId="6ED44B80" w14:textId="77777777" w:rsidR="00DE24BE" w:rsidRDefault="00134858">
            <w:pPr>
              <w:jc w:val="left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遵守保密规定，不翻看、传播任何资料和文件。</w:t>
            </w:r>
          </w:p>
        </w:tc>
        <w:tc>
          <w:tcPr>
            <w:tcW w:w="729" w:type="dxa"/>
            <w:gridSpan w:val="2"/>
            <w:vAlign w:val="center"/>
          </w:tcPr>
          <w:p w14:paraId="6161598B" w14:textId="77777777" w:rsidR="00DE24BE" w:rsidRDefault="00134858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2382" w:type="dxa"/>
            <w:vAlign w:val="center"/>
          </w:tcPr>
          <w:p w14:paraId="6EB52700" w14:textId="77777777" w:rsidR="00DE24BE" w:rsidRDefault="00134858">
            <w:pPr>
              <w:jc w:val="center"/>
              <w:rPr>
                <w:rFonts w:ascii="仿宋_GB2312" w:eastAsia="仿宋_GB2312" w:hAnsiTheme="minorEastAsia" w:cs="Times New Roman"/>
                <w:kern w:val="0"/>
                <w:sz w:val="22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一经反映查实，违反本规定，该项不得分</w:t>
            </w:r>
          </w:p>
        </w:tc>
        <w:tc>
          <w:tcPr>
            <w:tcW w:w="872" w:type="dxa"/>
            <w:vAlign w:val="center"/>
          </w:tcPr>
          <w:p w14:paraId="36A60E5B" w14:textId="77777777" w:rsidR="00DE24BE" w:rsidRDefault="00DE24BE">
            <w:pPr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</w:tr>
      <w:tr w:rsidR="00DE24BE" w14:paraId="1E7D3597" w14:textId="77777777">
        <w:trPr>
          <w:trHeight w:val="515"/>
          <w:jc w:val="center"/>
        </w:trPr>
        <w:tc>
          <w:tcPr>
            <w:tcW w:w="936" w:type="dxa"/>
            <w:vMerge/>
            <w:vAlign w:val="center"/>
          </w:tcPr>
          <w:p w14:paraId="541E5C89" w14:textId="77777777" w:rsidR="00DE24BE" w:rsidRDefault="00DE24BE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3959" w:type="dxa"/>
            <w:gridSpan w:val="3"/>
            <w:vAlign w:val="center"/>
          </w:tcPr>
          <w:p w14:paraId="2BD0E955" w14:textId="77777777" w:rsidR="00DE24BE" w:rsidRDefault="00134858">
            <w:pPr>
              <w:jc w:val="left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工具间摆放整齐，整洁有序。</w:t>
            </w:r>
          </w:p>
        </w:tc>
        <w:tc>
          <w:tcPr>
            <w:tcW w:w="729" w:type="dxa"/>
            <w:gridSpan w:val="2"/>
            <w:vAlign w:val="center"/>
          </w:tcPr>
          <w:p w14:paraId="08943B7F" w14:textId="77777777" w:rsidR="00DE24BE" w:rsidRDefault="00134858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2382" w:type="dxa"/>
            <w:vAlign w:val="center"/>
          </w:tcPr>
          <w:p w14:paraId="39BB33E7" w14:textId="77777777" w:rsidR="00DE24BE" w:rsidRDefault="00134858">
            <w:pPr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抽样检查，每发生一处，轻微不符合扣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0</w:t>
            </w:r>
            <w:r>
              <w:rPr>
                <w:rFonts w:ascii="仿宋_GB2312" w:eastAsia="仿宋_GB2312" w:hAnsiTheme="minorEastAsia" w:cs="Times New Roman"/>
                <w:kern w:val="0"/>
                <w:sz w:val="22"/>
              </w:rPr>
              <w:t>.5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，严重不符合扣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Theme="minorEastAsia" w:cs="Times New Roman" w:hint="eastAsia"/>
                <w:kern w:val="0"/>
                <w:sz w:val="22"/>
              </w:rPr>
              <w:t>分</w:t>
            </w:r>
          </w:p>
        </w:tc>
        <w:tc>
          <w:tcPr>
            <w:tcW w:w="872" w:type="dxa"/>
            <w:vAlign w:val="center"/>
          </w:tcPr>
          <w:p w14:paraId="5DC30AAB" w14:textId="77777777" w:rsidR="00DE24BE" w:rsidRDefault="00DE24BE">
            <w:pPr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</w:tr>
      <w:tr w:rsidR="00DE24BE" w14:paraId="2788E1C0" w14:textId="77777777">
        <w:trPr>
          <w:trHeight w:val="435"/>
          <w:jc w:val="center"/>
        </w:trPr>
        <w:tc>
          <w:tcPr>
            <w:tcW w:w="4895" w:type="dxa"/>
            <w:gridSpan w:val="4"/>
            <w:vAlign w:val="center"/>
          </w:tcPr>
          <w:p w14:paraId="447D91CF" w14:textId="77777777" w:rsidR="00DE24BE" w:rsidRDefault="00134858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总分</w:t>
            </w:r>
          </w:p>
        </w:tc>
        <w:tc>
          <w:tcPr>
            <w:tcW w:w="729" w:type="dxa"/>
            <w:gridSpan w:val="2"/>
            <w:vAlign w:val="center"/>
          </w:tcPr>
          <w:p w14:paraId="204F95A2" w14:textId="77777777" w:rsidR="00DE24BE" w:rsidRDefault="00134858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100</w:t>
            </w:r>
          </w:p>
        </w:tc>
        <w:tc>
          <w:tcPr>
            <w:tcW w:w="2382" w:type="dxa"/>
            <w:vAlign w:val="center"/>
          </w:tcPr>
          <w:p w14:paraId="282C1CC1" w14:textId="77777777" w:rsidR="00DE24BE" w:rsidRDefault="00DE24BE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3F57D4BB" w14:textId="77777777" w:rsidR="00DE24BE" w:rsidRDefault="00DE24BE">
            <w:pPr>
              <w:snapToGrid w:val="0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</w:tr>
      <w:tr w:rsidR="00DE24BE" w14:paraId="72272CD5" w14:textId="77777777">
        <w:trPr>
          <w:trHeight w:val="1422"/>
          <w:jc w:val="center"/>
        </w:trPr>
        <w:tc>
          <w:tcPr>
            <w:tcW w:w="936" w:type="dxa"/>
            <w:vAlign w:val="center"/>
          </w:tcPr>
          <w:p w14:paraId="49495818" w14:textId="77777777" w:rsidR="00DE24BE" w:rsidRDefault="00134858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考核</w:t>
            </w:r>
          </w:p>
          <w:p w14:paraId="1DC5664A" w14:textId="77777777" w:rsidR="00DE24BE" w:rsidRDefault="00134858">
            <w:pPr>
              <w:snapToGrid w:val="0"/>
              <w:jc w:val="center"/>
              <w:rPr>
                <w:rFonts w:ascii="仿宋_GB2312" w:eastAsia="仿宋_GB2312" w:hAnsiTheme="minorEastAsia" w:cs="宋体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sz w:val="24"/>
                <w:szCs w:val="24"/>
              </w:rPr>
              <w:t>结果</w:t>
            </w:r>
          </w:p>
        </w:tc>
        <w:tc>
          <w:tcPr>
            <w:tcW w:w="7070" w:type="dxa"/>
            <w:gridSpan w:val="6"/>
            <w:vAlign w:val="center"/>
          </w:tcPr>
          <w:p w14:paraId="38F1E8FE" w14:textId="77777777" w:rsidR="00DE24BE" w:rsidRDefault="00134858">
            <w:pPr>
              <w:jc w:val="left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总分值为</w:t>
            </w:r>
            <w:r>
              <w:rPr>
                <w:rFonts w:ascii="仿宋_GB2312" w:eastAsia="仿宋_GB2312" w:hAnsiTheme="minorEastAsia" w:cs="Times New Roman" w:hint="eastAsia"/>
              </w:rPr>
              <w:t>100</w:t>
            </w:r>
            <w:r>
              <w:rPr>
                <w:rFonts w:ascii="仿宋_GB2312" w:eastAsia="仿宋_GB2312" w:hAnsiTheme="minorEastAsia" w:cs="Times New Roman" w:hint="eastAsia"/>
              </w:rPr>
              <w:t>分，考核评分在</w:t>
            </w:r>
            <w:r>
              <w:rPr>
                <w:rFonts w:ascii="仿宋_GB2312" w:eastAsia="仿宋_GB2312" w:hAnsiTheme="minorEastAsia" w:cs="Times New Roman" w:hint="eastAsia"/>
              </w:rPr>
              <w:t>90</w:t>
            </w:r>
            <w:r>
              <w:rPr>
                <w:rFonts w:ascii="仿宋_GB2312" w:eastAsia="仿宋_GB2312" w:hAnsiTheme="minorEastAsia" w:cs="Times New Roman" w:hint="eastAsia"/>
              </w:rPr>
              <w:t>分及以上，考核评价为优秀；考核评分在</w:t>
            </w:r>
            <w:r>
              <w:rPr>
                <w:rFonts w:ascii="仿宋_GB2312" w:eastAsia="仿宋_GB2312" w:hAnsiTheme="minorEastAsia" w:cs="Times New Roman" w:hint="eastAsia"/>
              </w:rPr>
              <w:t>70</w:t>
            </w:r>
            <w:r>
              <w:rPr>
                <w:rFonts w:ascii="仿宋_GB2312" w:eastAsia="仿宋_GB2312" w:hAnsiTheme="minorEastAsia" w:cs="Times New Roman" w:hint="eastAsia"/>
              </w:rPr>
              <w:t>分（含</w:t>
            </w:r>
            <w:r>
              <w:rPr>
                <w:rFonts w:ascii="仿宋_GB2312" w:eastAsia="仿宋_GB2312" w:hAnsiTheme="minorEastAsia" w:cs="Times New Roman" w:hint="eastAsia"/>
              </w:rPr>
              <w:t>70</w:t>
            </w:r>
            <w:r>
              <w:rPr>
                <w:rFonts w:ascii="仿宋_GB2312" w:eastAsia="仿宋_GB2312" w:hAnsiTheme="minorEastAsia" w:cs="Times New Roman" w:hint="eastAsia"/>
              </w:rPr>
              <w:t>分）至</w:t>
            </w:r>
            <w:r>
              <w:rPr>
                <w:rFonts w:ascii="仿宋_GB2312" w:eastAsia="仿宋_GB2312" w:hAnsiTheme="minorEastAsia" w:cs="Times New Roman" w:hint="eastAsia"/>
              </w:rPr>
              <w:t>89</w:t>
            </w:r>
            <w:r>
              <w:rPr>
                <w:rFonts w:ascii="仿宋_GB2312" w:eastAsia="仿宋_GB2312" w:hAnsiTheme="minorEastAsia" w:cs="Times New Roman" w:hint="eastAsia"/>
              </w:rPr>
              <w:t>分区间，考核评价为合格；考核评分在</w:t>
            </w:r>
            <w:r>
              <w:rPr>
                <w:rFonts w:ascii="仿宋_GB2312" w:eastAsia="仿宋_GB2312" w:hAnsiTheme="minorEastAsia" w:cs="Times New Roman" w:hint="eastAsia"/>
              </w:rPr>
              <w:t>60</w:t>
            </w:r>
            <w:r>
              <w:rPr>
                <w:rFonts w:ascii="仿宋_GB2312" w:eastAsia="仿宋_GB2312" w:hAnsiTheme="minorEastAsia" w:cs="Times New Roman" w:hint="eastAsia"/>
              </w:rPr>
              <w:t>分（含</w:t>
            </w:r>
            <w:r>
              <w:rPr>
                <w:rFonts w:ascii="仿宋_GB2312" w:eastAsia="仿宋_GB2312" w:hAnsiTheme="minorEastAsia" w:cs="Times New Roman" w:hint="eastAsia"/>
              </w:rPr>
              <w:t>60</w:t>
            </w:r>
            <w:r>
              <w:rPr>
                <w:rFonts w:ascii="仿宋_GB2312" w:eastAsia="仿宋_GB2312" w:hAnsiTheme="minorEastAsia" w:cs="Times New Roman" w:hint="eastAsia"/>
              </w:rPr>
              <w:t>分）至</w:t>
            </w:r>
            <w:r>
              <w:rPr>
                <w:rFonts w:ascii="仿宋_GB2312" w:eastAsia="仿宋_GB2312" w:hAnsiTheme="minorEastAsia" w:cs="Times New Roman" w:hint="eastAsia"/>
              </w:rPr>
              <w:t>69</w:t>
            </w:r>
            <w:r>
              <w:rPr>
                <w:rFonts w:ascii="仿宋_GB2312" w:eastAsia="仿宋_GB2312" w:hAnsiTheme="minorEastAsia" w:cs="Times New Roman" w:hint="eastAsia"/>
              </w:rPr>
              <w:t>分区间，考核评价为基本合格；考核评分</w:t>
            </w:r>
            <w:r>
              <w:rPr>
                <w:rFonts w:ascii="仿宋_GB2312" w:eastAsia="仿宋_GB2312" w:hAnsiTheme="minorEastAsia" w:cs="Times New Roman" w:hint="eastAsia"/>
              </w:rPr>
              <w:t>60</w:t>
            </w:r>
            <w:r>
              <w:rPr>
                <w:rFonts w:ascii="仿宋_GB2312" w:eastAsia="仿宋_GB2312" w:hAnsiTheme="minorEastAsia" w:cs="Times New Roman" w:hint="eastAsia"/>
              </w:rPr>
              <w:t>分以下，考核评价为不合格。</w:t>
            </w:r>
          </w:p>
        </w:tc>
        <w:tc>
          <w:tcPr>
            <w:tcW w:w="872" w:type="dxa"/>
            <w:vAlign w:val="center"/>
          </w:tcPr>
          <w:p w14:paraId="33843662" w14:textId="77777777" w:rsidR="00DE24BE" w:rsidRDefault="00DE24BE">
            <w:pPr>
              <w:snapToGrid w:val="0"/>
              <w:rPr>
                <w:rFonts w:ascii="仿宋_GB2312" w:eastAsia="仿宋_GB2312" w:hAnsiTheme="minorEastAsia" w:cs="宋体"/>
                <w:sz w:val="24"/>
                <w:szCs w:val="24"/>
              </w:rPr>
            </w:pPr>
          </w:p>
        </w:tc>
      </w:tr>
    </w:tbl>
    <w:p w14:paraId="63EFE269" w14:textId="77777777" w:rsidR="00DE24BE" w:rsidRDefault="00DE24BE">
      <w:pPr>
        <w:pStyle w:val="a5"/>
        <w:adjustRightInd w:val="0"/>
        <w:snapToGrid w:val="0"/>
        <w:ind w:firstLineChars="200" w:firstLine="480"/>
        <w:jc w:val="left"/>
        <w:rPr>
          <w:rFonts w:ascii="仿宋_GB2312" w:eastAsia="仿宋_GB2312" w:hAnsiTheme="minorEastAsia" w:cs="宋体"/>
          <w:sz w:val="24"/>
          <w:szCs w:val="24"/>
        </w:rPr>
      </w:pPr>
    </w:p>
    <w:p w14:paraId="04CDB9E1" w14:textId="77777777" w:rsidR="00DE24BE" w:rsidRDefault="00134858">
      <w:pPr>
        <w:pStyle w:val="a5"/>
        <w:adjustRightInd w:val="0"/>
        <w:snapToGrid w:val="0"/>
        <w:ind w:firstLineChars="200" w:firstLine="480"/>
        <w:jc w:val="left"/>
        <w:rPr>
          <w:rFonts w:ascii="仿宋_GB2312" w:eastAsia="仿宋_GB2312" w:hAnsiTheme="minorEastAsia" w:cs="宋体"/>
          <w:sz w:val="24"/>
          <w:szCs w:val="24"/>
        </w:rPr>
      </w:pPr>
      <w:r>
        <w:rPr>
          <w:rFonts w:ascii="仿宋_GB2312" w:eastAsia="仿宋_GB2312" w:hAnsiTheme="minorEastAsia" w:cs="宋体" w:hint="eastAsia"/>
          <w:sz w:val="24"/>
          <w:szCs w:val="24"/>
        </w:rPr>
        <w:t>外包方签字：</w:t>
      </w:r>
      <w:r>
        <w:rPr>
          <w:rFonts w:ascii="仿宋_GB2312" w:eastAsia="仿宋_GB2312" w:hAnsiTheme="minorEastAsia" w:cs="宋体" w:hint="eastAsia"/>
          <w:sz w:val="24"/>
          <w:szCs w:val="24"/>
        </w:rPr>
        <w:t xml:space="preserve">                        </w:t>
      </w:r>
      <w:r>
        <w:rPr>
          <w:rFonts w:ascii="仿宋_GB2312" w:eastAsia="仿宋_GB2312" w:hAnsiTheme="minorEastAsia" w:cs="宋体" w:hint="eastAsia"/>
          <w:sz w:val="24"/>
          <w:szCs w:val="24"/>
        </w:rPr>
        <w:t>考核人员签字：</w:t>
      </w:r>
      <w:bookmarkEnd w:id="0"/>
      <w:bookmarkEnd w:id="1"/>
    </w:p>
    <w:sectPr w:rsidR="00DE24BE">
      <w:footerReference w:type="default" r:id="rId7"/>
      <w:pgSz w:w="11906" w:h="16838"/>
      <w:pgMar w:top="2098" w:right="1531" w:bottom="1985" w:left="1531" w:header="1418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E0661" w14:textId="77777777" w:rsidR="00134858" w:rsidRDefault="00134858">
      <w:r>
        <w:separator/>
      </w:r>
    </w:p>
  </w:endnote>
  <w:endnote w:type="continuationSeparator" w:id="0">
    <w:p w14:paraId="5F3E08BE" w14:textId="77777777" w:rsidR="00134858" w:rsidRDefault="0013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19237"/>
    </w:sdtPr>
    <w:sdtEndPr/>
    <w:sdtContent>
      <w:p w14:paraId="6B269201" w14:textId="51835222" w:rsidR="00DE24BE" w:rsidRDefault="001348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CC7" w:rsidRPr="00B17CC7">
          <w:rPr>
            <w:noProof/>
            <w:lang w:val="zh-CN"/>
          </w:rPr>
          <w:t>11</w:t>
        </w:r>
        <w:r>
          <w:fldChar w:fldCharType="end"/>
        </w:r>
      </w:p>
    </w:sdtContent>
  </w:sdt>
  <w:p w14:paraId="41BC24A7" w14:textId="77777777" w:rsidR="00DE24BE" w:rsidRDefault="00DE24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A4428" w14:textId="77777777" w:rsidR="00134858" w:rsidRDefault="00134858">
      <w:r>
        <w:separator/>
      </w:r>
    </w:p>
  </w:footnote>
  <w:footnote w:type="continuationSeparator" w:id="0">
    <w:p w14:paraId="60A618AF" w14:textId="77777777" w:rsidR="00134858" w:rsidRDefault="0013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hZmI4MDVmMTQ2MjVkZjFlZGQ5NmFkYTRlMjc0MmEifQ=="/>
  </w:docVars>
  <w:rsids>
    <w:rsidRoot w:val="007010B9"/>
    <w:rsid w:val="BFFFEE1B"/>
    <w:rsid w:val="F37B1070"/>
    <w:rsid w:val="F7D1DDA2"/>
    <w:rsid w:val="000000CD"/>
    <w:rsid w:val="000008B5"/>
    <w:rsid w:val="00004391"/>
    <w:rsid w:val="0000554A"/>
    <w:rsid w:val="00006FB4"/>
    <w:rsid w:val="000158DF"/>
    <w:rsid w:val="00021C42"/>
    <w:rsid w:val="00026039"/>
    <w:rsid w:val="0002762A"/>
    <w:rsid w:val="0003135C"/>
    <w:rsid w:val="000339A7"/>
    <w:rsid w:val="000365BE"/>
    <w:rsid w:val="00045231"/>
    <w:rsid w:val="00045745"/>
    <w:rsid w:val="00054488"/>
    <w:rsid w:val="0005528F"/>
    <w:rsid w:val="00057C62"/>
    <w:rsid w:val="000650C5"/>
    <w:rsid w:val="000721E8"/>
    <w:rsid w:val="0007538C"/>
    <w:rsid w:val="00077E09"/>
    <w:rsid w:val="00084B94"/>
    <w:rsid w:val="00085C96"/>
    <w:rsid w:val="00091FCB"/>
    <w:rsid w:val="00097D71"/>
    <w:rsid w:val="000A099C"/>
    <w:rsid w:val="000B1323"/>
    <w:rsid w:val="000B5F4E"/>
    <w:rsid w:val="000B7B10"/>
    <w:rsid w:val="000C18AB"/>
    <w:rsid w:val="000D02EB"/>
    <w:rsid w:val="000D516B"/>
    <w:rsid w:val="000D53C4"/>
    <w:rsid w:val="000E446C"/>
    <w:rsid w:val="000E59D0"/>
    <w:rsid w:val="000E7472"/>
    <w:rsid w:val="000F415E"/>
    <w:rsid w:val="000F732C"/>
    <w:rsid w:val="001035BB"/>
    <w:rsid w:val="001120EF"/>
    <w:rsid w:val="0011509E"/>
    <w:rsid w:val="00122773"/>
    <w:rsid w:val="0012440D"/>
    <w:rsid w:val="00125402"/>
    <w:rsid w:val="001340AE"/>
    <w:rsid w:val="00134858"/>
    <w:rsid w:val="00140976"/>
    <w:rsid w:val="001414F8"/>
    <w:rsid w:val="00147960"/>
    <w:rsid w:val="001500FD"/>
    <w:rsid w:val="001568C9"/>
    <w:rsid w:val="001655A7"/>
    <w:rsid w:val="00171CC9"/>
    <w:rsid w:val="00183B3B"/>
    <w:rsid w:val="00185830"/>
    <w:rsid w:val="00186C47"/>
    <w:rsid w:val="00197477"/>
    <w:rsid w:val="001A2439"/>
    <w:rsid w:val="001C24ED"/>
    <w:rsid w:val="001C7D30"/>
    <w:rsid w:val="001D1520"/>
    <w:rsid w:val="001E09A4"/>
    <w:rsid w:val="001F3A60"/>
    <w:rsid w:val="0020771F"/>
    <w:rsid w:val="00217672"/>
    <w:rsid w:val="00225497"/>
    <w:rsid w:val="002274EC"/>
    <w:rsid w:val="002277D8"/>
    <w:rsid w:val="00232DED"/>
    <w:rsid w:val="00233109"/>
    <w:rsid w:val="0024144A"/>
    <w:rsid w:val="002474EF"/>
    <w:rsid w:val="00272E99"/>
    <w:rsid w:val="00273A47"/>
    <w:rsid w:val="0027533D"/>
    <w:rsid w:val="00275F62"/>
    <w:rsid w:val="0028003C"/>
    <w:rsid w:val="00280D09"/>
    <w:rsid w:val="00280EA8"/>
    <w:rsid w:val="00282861"/>
    <w:rsid w:val="00285DB0"/>
    <w:rsid w:val="00290F57"/>
    <w:rsid w:val="00294816"/>
    <w:rsid w:val="00295A77"/>
    <w:rsid w:val="002A235F"/>
    <w:rsid w:val="002A3C3A"/>
    <w:rsid w:val="002B1A3B"/>
    <w:rsid w:val="002C5431"/>
    <w:rsid w:val="002D2646"/>
    <w:rsid w:val="002D37DC"/>
    <w:rsid w:val="002D6AFA"/>
    <w:rsid w:val="002E2A8F"/>
    <w:rsid w:val="002F2665"/>
    <w:rsid w:val="002F5948"/>
    <w:rsid w:val="00303575"/>
    <w:rsid w:val="00304367"/>
    <w:rsid w:val="00314FC9"/>
    <w:rsid w:val="00316330"/>
    <w:rsid w:val="00320FC2"/>
    <w:rsid w:val="00321BE8"/>
    <w:rsid w:val="00325020"/>
    <w:rsid w:val="00327519"/>
    <w:rsid w:val="00335F86"/>
    <w:rsid w:val="00347BA1"/>
    <w:rsid w:val="00350006"/>
    <w:rsid w:val="00351B4E"/>
    <w:rsid w:val="003538B5"/>
    <w:rsid w:val="0036544C"/>
    <w:rsid w:val="003742E7"/>
    <w:rsid w:val="00385BB6"/>
    <w:rsid w:val="00390F33"/>
    <w:rsid w:val="0039299B"/>
    <w:rsid w:val="003A1891"/>
    <w:rsid w:val="003A5F81"/>
    <w:rsid w:val="003A77CD"/>
    <w:rsid w:val="003B1A61"/>
    <w:rsid w:val="003B1F67"/>
    <w:rsid w:val="003B31CE"/>
    <w:rsid w:val="003C148C"/>
    <w:rsid w:val="003C166D"/>
    <w:rsid w:val="003C63B9"/>
    <w:rsid w:val="003C7B19"/>
    <w:rsid w:val="003D2538"/>
    <w:rsid w:val="003D415C"/>
    <w:rsid w:val="003E1EE0"/>
    <w:rsid w:val="003F4F94"/>
    <w:rsid w:val="004150EE"/>
    <w:rsid w:val="00417457"/>
    <w:rsid w:val="00432BE2"/>
    <w:rsid w:val="0043582D"/>
    <w:rsid w:val="00443E10"/>
    <w:rsid w:val="0045496A"/>
    <w:rsid w:val="00456405"/>
    <w:rsid w:val="00461104"/>
    <w:rsid w:val="00463D39"/>
    <w:rsid w:val="00486846"/>
    <w:rsid w:val="004940ED"/>
    <w:rsid w:val="004A2D7D"/>
    <w:rsid w:val="004A4B55"/>
    <w:rsid w:val="004B1454"/>
    <w:rsid w:val="004C11CD"/>
    <w:rsid w:val="004C396F"/>
    <w:rsid w:val="004D237B"/>
    <w:rsid w:val="004D476F"/>
    <w:rsid w:val="004E0ED6"/>
    <w:rsid w:val="004E3BF6"/>
    <w:rsid w:val="004F548E"/>
    <w:rsid w:val="004F6E90"/>
    <w:rsid w:val="004F743A"/>
    <w:rsid w:val="00515905"/>
    <w:rsid w:val="00523683"/>
    <w:rsid w:val="00524850"/>
    <w:rsid w:val="005367E2"/>
    <w:rsid w:val="0053726B"/>
    <w:rsid w:val="0054176E"/>
    <w:rsid w:val="005419DC"/>
    <w:rsid w:val="0055436A"/>
    <w:rsid w:val="00554824"/>
    <w:rsid w:val="00563D21"/>
    <w:rsid w:val="005659E7"/>
    <w:rsid w:val="005664A8"/>
    <w:rsid w:val="005735D0"/>
    <w:rsid w:val="005740A0"/>
    <w:rsid w:val="00582EE2"/>
    <w:rsid w:val="00590806"/>
    <w:rsid w:val="005924AF"/>
    <w:rsid w:val="00595B91"/>
    <w:rsid w:val="00597F9D"/>
    <w:rsid w:val="005B3E75"/>
    <w:rsid w:val="005B5718"/>
    <w:rsid w:val="005C0EF6"/>
    <w:rsid w:val="005C5441"/>
    <w:rsid w:val="005E226A"/>
    <w:rsid w:val="005E4ECA"/>
    <w:rsid w:val="005F18ED"/>
    <w:rsid w:val="005F1B5D"/>
    <w:rsid w:val="006005A3"/>
    <w:rsid w:val="0060071A"/>
    <w:rsid w:val="006139A7"/>
    <w:rsid w:val="00620905"/>
    <w:rsid w:val="00623534"/>
    <w:rsid w:val="00654656"/>
    <w:rsid w:val="00662698"/>
    <w:rsid w:val="00664C93"/>
    <w:rsid w:val="00665143"/>
    <w:rsid w:val="00665974"/>
    <w:rsid w:val="00670C3E"/>
    <w:rsid w:val="006746A4"/>
    <w:rsid w:val="00692107"/>
    <w:rsid w:val="00693D1C"/>
    <w:rsid w:val="006A2848"/>
    <w:rsid w:val="006A57C4"/>
    <w:rsid w:val="006B3D51"/>
    <w:rsid w:val="006B47F5"/>
    <w:rsid w:val="006B7144"/>
    <w:rsid w:val="006C61DD"/>
    <w:rsid w:val="006D403C"/>
    <w:rsid w:val="006D7A0E"/>
    <w:rsid w:val="006E1ED0"/>
    <w:rsid w:val="006F6D55"/>
    <w:rsid w:val="006F71A0"/>
    <w:rsid w:val="00700DD2"/>
    <w:rsid w:val="00700E99"/>
    <w:rsid w:val="007010B9"/>
    <w:rsid w:val="007040D8"/>
    <w:rsid w:val="00707100"/>
    <w:rsid w:val="00715436"/>
    <w:rsid w:val="00721000"/>
    <w:rsid w:val="007319CB"/>
    <w:rsid w:val="00747E05"/>
    <w:rsid w:val="00751C77"/>
    <w:rsid w:val="007745DE"/>
    <w:rsid w:val="00774FFA"/>
    <w:rsid w:val="00775DBB"/>
    <w:rsid w:val="007800AA"/>
    <w:rsid w:val="00780542"/>
    <w:rsid w:val="00782861"/>
    <w:rsid w:val="00786797"/>
    <w:rsid w:val="00787CFD"/>
    <w:rsid w:val="007B4301"/>
    <w:rsid w:val="007C0AFA"/>
    <w:rsid w:val="007D439A"/>
    <w:rsid w:val="007E4E91"/>
    <w:rsid w:val="007E7D6E"/>
    <w:rsid w:val="00805629"/>
    <w:rsid w:val="008069ED"/>
    <w:rsid w:val="008148A6"/>
    <w:rsid w:val="008152CE"/>
    <w:rsid w:val="00821A10"/>
    <w:rsid w:val="00821CDF"/>
    <w:rsid w:val="00830BDF"/>
    <w:rsid w:val="00836C77"/>
    <w:rsid w:val="00854021"/>
    <w:rsid w:val="00861B3C"/>
    <w:rsid w:val="00863841"/>
    <w:rsid w:val="00866552"/>
    <w:rsid w:val="00883413"/>
    <w:rsid w:val="008A24EB"/>
    <w:rsid w:val="008A3243"/>
    <w:rsid w:val="008A6118"/>
    <w:rsid w:val="008C240C"/>
    <w:rsid w:val="008D05EE"/>
    <w:rsid w:val="008D1F93"/>
    <w:rsid w:val="008D4171"/>
    <w:rsid w:val="008E05FD"/>
    <w:rsid w:val="008E200F"/>
    <w:rsid w:val="008E77C8"/>
    <w:rsid w:val="008F002E"/>
    <w:rsid w:val="008F3A79"/>
    <w:rsid w:val="00903136"/>
    <w:rsid w:val="009052A4"/>
    <w:rsid w:val="0090582B"/>
    <w:rsid w:val="00906DEE"/>
    <w:rsid w:val="00911D7D"/>
    <w:rsid w:val="009276F5"/>
    <w:rsid w:val="009327BA"/>
    <w:rsid w:val="009350AC"/>
    <w:rsid w:val="009353F9"/>
    <w:rsid w:val="00936285"/>
    <w:rsid w:val="00945123"/>
    <w:rsid w:val="00955119"/>
    <w:rsid w:val="00957295"/>
    <w:rsid w:val="0096079B"/>
    <w:rsid w:val="009607F5"/>
    <w:rsid w:val="009805DC"/>
    <w:rsid w:val="009B1ECD"/>
    <w:rsid w:val="009B3CCB"/>
    <w:rsid w:val="009B6EA3"/>
    <w:rsid w:val="009B7E98"/>
    <w:rsid w:val="009C004F"/>
    <w:rsid w:val="009C2394"/>
    <w:rsid w:val="009D2A71"/>
    <w:rsid w:val="009D5813"/>
    <w:rsid w:val="009E4E3E"/>
    <w:rsid w:val="009F6538"/>
    <w:rsid w:val="009F6809"/>
    <w:rsid w:val="00A0431E"/>
    <w:rsid w:val="00A06C3C"/>
    <w:rsid w:val="00A13CB7"/>
    <w:rsid w:val="00A16001"/>
    <w:rsid w:val="00A20EC8"/>
    <w:rsid w:val="00A21502"/>
    <w:rsid w:val="00A24572"/>
    <w:rsid w:val="00A25474"/>
    <w:rsid w:val="00A42FFC"/>
    <w:rsid w:val="00A44E1B"/>
    <w:rsid w:val="00A4726C"/>
    <w:rsid w:val="00A475FD"/>
    <w:rsid w:val="00A571E9"/>
    <w:rsid w:val="00A711CA"/>
    <w:rsid w:val="00A71B84"/>
    <w:rsid w:val="00A73F5A"/>
    <w:rsid w:val="00A77B66"/>
    <w:rsid w:val="00A82A29"/>
    <w:rsid w:val="00A831C3"/>
    <w:rsid w:val="00A909C6"/>
    <w:rsid w:val="00A93132"/>
    <w:rsid w:val="00A97F92"/>
    <w:rsid w:val="00AA7BD5"/>
    <w:rsid w:val="00AB042B"/>
    <w:rsid w:val="00AB141A"/>
    <w:rsid w:val="00AB3631"/>
    <w:rsid w:val="00AC1464"/>
    <w:rsid w:val="00AC1A80"/>
    <w:rsid w:val="00AD0042"/>
    <w:rsid w:val="00B133FE"/>
    <w:rsid w:val="00B17CC7"/>
    <w:rsid w:val="00B25F1F"/>
    <w:rsid w:val="00B363D8"/>
    <w:rsid w:val="00B416E0"/>
    <w:rsid w:val="00B428A9"/>
    <w:rsid w:val="00B5185E"/>
    <w:rsid w:val="00B56A80"/>
    <w:rsid w:val="00B7655B"/>
    <w:rsid w:val="00B77F4B"/>
    <w:rsid w:val="00B83F73"/>
    <w:rsid w:val="00B8543D"/>
    <w:rsid w:val="00B877BA"/>
    <w:rsid w:val="00B944CC"/>
    <w:rsid w:val="00B95D7F"/>
    <w:rsid w:val="00BA15E2"/>
    <w:rsid w:val="00BA1A7B"/>
    <w:rsid w:val="00BA42E4"/>
    <w:rsid w:val="00BB0798"/>
    <w:rsid w:val="00BB7667"/>
    <w:rsid w:val="00BC1A45"/>
    <w:rsid w:val="00BC5BB5"/>
    <w:rsid w:val="00BC739C"/>
    <w:rsid w:val="00BC7F6E"/>
    <w:rsid w:val="00BD20BE"/>
    <w:rsid w:val="00BE0536"/>
    <w:rsid w:val="00BE0E45"/>
    <w:rsid w:val="00BF48BA"/>
    <w:rsid w:val="00C037B0"/>
    <w:rsid w:val="00C04EBA"/>
    <w:rsid w:val="00C17600"/>
    <w:rsid w:val="00C24D62"/>
    <w:rsid w:val="00C26A84"/>
    <w:rsid w:val="00C27FC3"/>
    <w:rsid w:val="00C311A9"/>
    <w:rsid w:val="00C31A92"/>
    <w:rsid w:val="00C41BC5"/>
    <w:rsid w:val="00C450A9"/>
    <w:rsid w:val="00C4530A"/>
    <w:rsid w:val="00C504DB"/>
    <w:rsid w:val="00C549B0"/>
    <w:rsid w:val="00C57794"/>
    <w:rsid w:val="00C604ED"/>
    <w:rsid w:val="00C67A0B"/>
    <w:rsid w:val="00C71A80"/>
    <w:rsid w:val="00C7341F"/>
    <w:rsid w:val="00C815A8"/>
    <w:rsid w:val="00C81D18"/>
    <w:rsid w:val="00C849A3"/>
    <w:rsid w:val="00C91981"/>
    <w:rsid w:val="00CA13DB"/>
    <w:rsid w:val="00CA6E4D"/>
    <w:rsid w:val="00CA74E3"/>
    <w:rsid w:val="00CB1358"/>
    <w:rsid w:val="00CB2932"/>
    <w:rsid w:val="00CC1648"/>
    <w:rsid w:val="00CC1E86"/>
    <w:rsid w:val="00CC652F"/>
    <w:rsid w:val="00CD331A"/>
    <w:rsid w:val="00CE692D"/>
    <w:rsid w:val="00CE7F25"/>
    <w:rsid w:val="00CF6366"/>
    <w:rsid w:val="00D012A3"/>
    <w:rsid w:val="00D060F5"/>
    <w:rsid w:val="00D21A4E"/>
    <w:rsid w:val="00D2584E"/>
    <w:rsid w:val="00D2648D"/>
    <w:rsid w:val="00D318DB"/>
    <w:rsid w:val="00D34FB8"/>
    <w:rsid w:val="00D42745"/>
    <w:rsid w:val="00D44B44"/>
    <w:rsid w:val="00D550E8"/>
    <w:rsid w:val="00D62BA7"/>
    <w:rsid w:val="00D63347"/>
    <w:rsid w:val="00D70E13"/>
    <w:rsid w:val="00D81F46"/>
    <w:rsid w:val="00D9378A"/>
    <w:rsid w:val="00DB399F"/>
    <w:rsid w:val="00DB424C"/>
    <w:rsid w:val="00DC406D"/>
    <w:rsid w:val="00DC54DE"/>
    <w:rsid w:val="00DD0516"/>
    <w:rsid w:val="00DD5923"/>
    <w:rsid w:val="00DD73F5"/>
    <w:rsid w:val="00DE1A2C"/>
    <w:rsid w:val="00DE24BE"/>
    <w:rsid w:val="00DF6B19"/>
    <w:rsid w:val="00E01A4D"/>
    <w:rsid w:val="00E13F90"/>
    <w:rsid w:val="00E1440B"/>
    <w:rsid w:val="00E14D1B"/>
    <w:rsid w:val="00E17E2B"/>
    <w:rsid w:val="00E22910"/>
    <w:rsid w:val="00E25832"/>
    <w:rsid w:val="00E27AFD"/>
    <w:rsid w:val="00E46D39"/>
    <w:rsid w:val="00E477F7"/>
    <w:rsid w:val="00E53734"/>
    <w:rsid w:val="00E6205B"/>
    <w:rsid w:val="00E66627"/>
    <w:rsid w:val="00E667F6"/>
    <w:rsid w:val="00E7197F"/>
    <w:rsid w:val="00E87793"/>
    <w:rsid w:val="00E90187"/>
    <w:rsid w:val="00E92804"/>
    <w:rsid w:val="00E95D76"/>
    <w:rsid w:val="00EA29C0"/>
    <w:rsid w:val="00EB2FC3"/>
    <w:rsid w:val="00EC449D"/>
    <w:rsid w:val="00ED07DB"/>
    <w:rsid w:val="00EE1929"/>
    <w:rsid w:val="00EF7DFD"/>
    <w:rsid w:val="00F001F9"/>
    <w:rsid w:val="00F07D1D"/>
    <w:rsid w:val="00F14E5E"/>
    <w:rsid w:val="00F20A30"/>
    <w:rsid w:val="00F342C4"/>
    <w:rsid w:val="00F36186"/>
    <w:rsid w:val="00F50E8C"/>
    <w:rsid w:val="00F765CE"/>
    <w:rsid w:val="00FA0734"/>
    <w:rsid w:val="00FB5F1F"/>
    <w:rsid w:val="00FC42B8"/>
    <w:rsid w:val="00FD5625"/>
    <w:rsid w:val="00FD622F"/>
    <w:rsid w:val="00FF2A81"/>
    <w:rsid w:val="00FF46D4"/>
    <w:rsid w:val="00FF5DAE"/>
    <w:rsid w:val="1897382E"/>
    <w:rsid w:val="196E6E74"/>
    <w:rsid w:val="20CB57C3"/>
    <w:rsid w:val="2DA42EE7"/>
    <w:rsid w:val="2EF976A4"/>
    <w:rsid w:val="55BA27C5"/>
    <w:rsid w:val="76FDB6F5"/>
    <w:rsid w:val="777803CC"/>
    <w:rsid w:val="7E64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80C2D-2D5B-487B-AC20-407F40C4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a6"/>
    <w:unhideWhenUsed/>
    <w:qFormat/>
    <w:rPr>
      <w:rFonts w:ascii="宋体" w:eastAsia="宋体" w:hAnsi="Courier New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纯文本 字符"/>
    <w:link w:val="a5"/>
    <w:qFormat/>
    <w:locked/>
    <w:rPr>
      <w:rFonts w:ascii="宋体" w:eastAsia="宋体" w:hAnsi="Courier New"/>
    </w:rPr>
  </w:style>
  <w:style w:type="character" w:customStyle="1" w:styleId="Char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 Fifth Edition" SelectedStyle="\APA.XSL"/>
</file>

<file path=customXml/itemProps1.xml><?xml version="1.0" encoding="utf-8"?>
<ds:datastoreItem xmlns:ds="http://schemas.openxmlformats.org/officeDocument/2006/customXml" ds:itemID="{1B239505-68DC-408A-980D-B9FAE4DD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15</Pages>
  <Words>1270</Words>
  <Characters>7239</Characters>
  <Application>Microsoft Office Word</Application>
  <DocSecurity>0</DocSecurity>
  <Lines>60</Lines>
  <Paragraphs>16</Paragraphs>
  <ScaleCrop>false</ScaleCrop>
  <Company>CHINA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THTF</cp:lastModifiedBy>
  <cp:revision>242</cp:revision>
  <cp:lastPrinted>2024-11-26T02:02:00Z</cp:lastPrinted>
  <dcterms:created xsi:type="dcterms:W3CDTF">2021-03-10T14:53:00Z</dcterms:created>
  <dcterms:modified xsi:type="dcterms:W3CDTF">2025-01-03T05:57:00Z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F7EEA8AD727242C8B184041F792C2CE2</vt:lpwstr>
  </property>
</Properties>
</file>