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9C262">
      <w:pPr>
        <w:pStyle w:val="2"/>
        <w:spacing w:before="0" w:after="0" w:line="720" w:lineRule="auto"/>
        <w:jc w:val="center"/>
        <w:rPr>
          <w:rFonts w:hint="eastAsia" w:ascii="方正小标宋简体" w:eastAsia="方正小标宋简体" w:hAnsiTheme="minorEastAsia"/>
          <w:color w:val="auto"/>
          <w:sz w:val="32"/>
          <w:szCs w:val="36"/>
        </w:rPr>
      </w:pPr>
      <w:bookmarkStart w:id="0" w:name="_Hlk155889063"/>
      <w:r>
        <w:rPr>
          <w:rFonts w:hint="eastAsia" w:ascii="方正小标宋简体" w:eastAsia="方正小标宋简体" w:hAnsiTheme="minorEastAsia"/>
          <w:color w:val="auto"/>
          <w:sz w:val="32"/>
          <w:szCs w:val="36"/>
        </w:rPr>
        <w:t>上海交通大学医学院浦东校区数字孪生校园</w:t>
      </w:r>
      <w:bookmarkEnd w:id="0"/>
      <w:r>
        <w:rPr>
          <w:rFonts w:hint="eastAsia" w:ascii="方正小标宋简体" w:eastAsia="方正小标宋简体" w:hAnsiTheme="minorEastAsia"/>
          <w:color w:val="auto"/>
          <w:sz w:val="32"/>
          <w:szCs w:val="36"/>
        </w:rPr>
        <w:t>建设项目招标需求</w:t>
      </w:r>
    </w:p>
    <w:p w14:paraId="28058E13">
      <w:pPr>
        <w:spacing w:line="360" w:lineRule="auto"/>
        <w:outlineLvl w:val="0"/>
        <w:rPr>
          <w:rFonts w:hint="eastAsia" w:ascii="黑体" w:hAnsi="黑体" w:eastAsia="黑体"/>
          <w:b/>
          <w:color w:val="auto"/>
          <w:sz w:val="30"/>
          <w:szCs w:val="30"/>
        </w:rPr>
      </w:pPr>
      <w:bookmarkStart w:id="1" w:name="_Toc519083517"/>
      <w:bookmarkStart w:id="2" w:name="_Toc527219177"/>
      <w:bookmarkStart w:id="3" w:name="_Toc519083752"/>
      <w:r>
        <w:rPr>
          <w:rFonts w:hint="eastAsia" w:ascii="黑体" w:hAnsi="黑体" w:eastAsia="黑体"/>
          <w:b/>
          <w:color w:val="auto"/>
          <w:sz w:val="30"/>
          <w:szCs w:val="30"/>
        </w:rPr>
        <w:t>一、项目概况</w:t>
      </w:r>
      <w:bookmarkEnd w:id="1"/>
      <w:bookmarkEnd w:id="2"/>
      <w:bookmarkEnd w:id="3"/>
    </w:p>
    <w:p w14:paraId="62D40F15">
      <w:pPr>
        <w:ind w:firstLine="420" w:firstLineChars="200"/>
        <w:rPr>
          <w:color w:val="auto"/>
        </w:rPr>
      </w:pPr>
      <w:r>
        <w:rPr>
          <w:rFonts w:hint="eastAsia"/>
          <w:color w:val="auto"/>
        </w:rPr>
        <w:t>国家“十四五”规划纲要明确提出“探索建设数字孪生城市”，“完善城市信息模型平台和运行管理服务平台，构建城市数据资源体系，推进城市数据大脑建设”。2021年12月，时任上海市市委书记、城市数字化转型工作领导小组组长李强在上海市治理数字化转型现场推进会上指出“努力绘就数字孪生无处不在、生命体征无所不知、智能监管无时不有、精准服务无处不享的治理新蓝图。”《上海市教育数字化转型“十四五”规划》中提出，试点构建数字孪生学校，探索数字化的实验、实训、场馆、安防、基建、后勤保障、能源管理、环境监测等应用建设。</w:t>
      </w:r>
    </w:p>
    <w:p w14:paraId="5DDC3C4E">
      <w:pPr>
        <w:ind w:firstLine="420" w:firstLineChars="200"/>
        <w:rPr>
          <w:color w:val="auto"/>
        </w:rPr>
      </w:pPr>
      <w:r>
        <w:rPr>
          <w:rFonts w:hint="eastAsia"/>
          <w:color w:val="auto"/>
        </w:rPr>
        <w:t>上海交通大学医学院以国家中长期教育改革和发展规划纲要为指导，以数据驱动为核心，实施“信息强院”战略，开展“未来校园”数字化建设，加快医学院数字化转型，推进高校治理现代化，为建成“双一流”医学院提供有力支撑和保障。特别是充分利用浦东校区建设的历史契机，本着“一屏观校园，一网管全校”的建设理念，通过物联感知、智能感知等前沿技术，进一步推进医学院“数字校园”的建设，着力解决高校校园治理的痛点、难点和堵点，降本增效，并赋能医学教育，为师生提供更加优质的学习、科研和生活环境。</w:t>
      </w:r>
    </w:p>
    <w:p w14:paraId="2DDF1530">
      <w:pPr>
        <w:ind w:firstLine="420" w:firstLineChars="200"/>
        <w:rPr>
          <w:color w:val="auto"/>
        </w:rPr>
      </w:pPr>
      <w:r>
        <w:rPr>
          <w:rFonts w:hint="eastAsia"/>
          <w:color w:val="auto"/>
        </w:rPr>
        <w:t>在校园安防方面，传统的高校校园安全管理往往依赖于人工巡逻和视频监控，存在反应滞后、效率低下、人力成本高等问题，浦东校区四周环河的特殊地理环境也暗藏着不容忽视的安全隐患，需要利用机器视觉技术建立安全监控与预警机制，实现早期预警和快速响应，为救援工作争取宝贵时间，确保校园安全。</w:t>
      </w:r>
    </w:p>
    <w:p w14:paraId="554FF7C0">
      <w:pPr>
        <w:ind w:firstLine="420" w:firstLineChars="200"/>
        <w:rPr>
          <w:color w:val="auto"/>
        </w:rPr>
      </w:pPr>
      <w:r>
        <w:rPr>
          <w:rFonts w:hint="eastAsia"/>
          <w:color w:val="auto"/>
        </w:rPr>
        <w:t>在教育教学方面，利用物联网设备可以实时展示教学活动情况，使教学过程更加透明化，便于随时督查督导。同时，利用物联网设备可以实时监控教学设备的状态，一旦出现故障能够迅速得到处理，以减少对教学活动的影响，确保教育教学活动的正常开展。</w:t>
      </w:r>
    </w:p>
    <w:p w14:paraId="18C894C7">
      <w:pPr>
        <w:ind w:firstLine="420" w:firstLineChars="200"/>
        <w:rPr>
          <w:color w:val="auto"/>
        </w:rPr>
      </w:pPr>
      <w:r>
        <w:rPr>
          <w:rFonts w:hint="eastAsia"/>
          <w:color w:val="auto"/>
        </w:rPr>
        <w:t>在资产管理方面，固定资产的日常管理和清点工作中，传统的方法往往需要耗费大量的人力、物力和时间，且容易出现疏漏和差错。利用数字孪生技术集中可视化展示，每一件资产都被精确地映射到虚拟空间中，它们的实时位置、状态乃至使用情况都能够得到直观展示，极大提高资产管理的效率和效果。</w:t>
      </w:r>
    </w:p>
    <w:p w14:paraId="2C84CA5F">
      <w:pPr>
        <w:ind w:firstLine="420" w:firstLineChars="200"/>
        <w:rPr>
          <w:rFonts w:hint="eastAsia" w:ascii="仿宋" w:hAnsi="仿宋" w:cs="Arial"/>
          <w:b/>
          <w:color w:val="auto"/>
          <w:szCs w:val="21"/>
        </w:rPr>
      </w:pPr>
      <w:r>
        <w:rPr>
          <w:rFonts w:hint="eastAsia"/>
          <w:color w:val="auto"/>
        </w:rPr>
        <w:t>通过数字孪生校园的建设，交大医学院将有效提升校园治理成效，提升校园安全水平，提升校园服务水平，降低校园建设成本。</w:t>
      </w:r>
    </w:p>
    <w:p w14:paraId="608A1F97">
      <w:pPr>
        <w:spacing w:line="360" w:lineRule="auto"/>
        <w:rPr>
          <w:rFonts w:hint="eastAsia" w:ascii="仿宋" w:hAnsi="仿宋" w:eastAsia="仿宋" w:cs="Arial"/>
          <w:b/>
          <w:color w:val="auto"/>
          <w:szCs w:val="21"/>
        </w:rPr>
      </w:pPr>
    </w:p>
    <w:p w14:paraId="7D712F60">
      <w:pPr>
        <w:spacing w:line="360" w:lineRule="auto"/>
        <w:outlineLvl w:val="0"/>
        <w:rPr>
          <w:rFonts w:hint="eastAsia" w:ascii="黑体" w:hAnsi="黑体" w:eastAsia="黑体"/>
          <w:b/>
          <w:color w:val="auto"/>
          <w:sz w:val="30"/>
          <w:szCs w:val="30"/>
        </w:rPr>
      </w:pPr>
      <w:r>
        <w:rPr>
          <w:rFonts w:hint="eastAsia" w:ascii="黑体" w:hAnsi="黑体" w:eastAsia="黑体"/>
          <w:b/>
          <w:color w:val="auto"/>
          <w:sz w:val="30"/>
          <w:szCs w:val="30"/>
        </w:rPr>
        <w:t>二、配置要求</w:t>
      </w:r>
    </w:p>
    <w:p w14:paraId="488D62DC">
      <w:pPr>
        <w:widowControl/>
        <w:spacing w:line="360" w:lineRule="auto"/>
        <w:ind w:firstLine="420" w:firstLineChars="200"/>
        <w:jc w:val="left"/>
        <w:rPr>
          <w:rFonts w:hint="eastAsia" w:ascii="宋体" w:hAnsi="宋体" w:eastAsia="宋体" w:cs="仿宋"/>
          <w:color w:val="auto"/>
          <w:szCs w:val="21"/>
        </w:rPr>
      </w:pPr>
      <w:r>
        <w:rPr>
          <w:rFonts w:hint="eastAsia" w:ascii="宋体" w:hAnsi="宋体" w:eastAsia="宋体" w:cs="仿宋"/>
          <w:color w:val="auto"/>
          <w:szCs w:val="21"/>
        </w:rPr>
        <w:t>本项目开发建设数字孪生校园1套，具体配置清单如下：</w:t>
      </w:r>
    </w:p>
    <w:tbl>
      <w:tblPr>
        <w:tblStyle w:val="13"/>
        <w:tblW w:w="8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5009"/>
        <w:gridCol w:w="1000"/>
        <w:gridCol w:w="937"/>
      </w:tblGrid>
      <w:tr w14:paraId="7AF6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247" w:type="dxa"/>
            <w:vAlign w:val="center"/>
          </w:tcPr>
          <w:p w14:paraId="7737ECCE">
            <w:pPr>
              <w:spacing w:line="360" w:lineRule="auto"/>
              <w:jc w:val="center"/>
              <w:rPr>
                <w:rFonts w:hint="eastAsia" w:ascii="仿宋" w:hAnsi="仿宋" w:eastAsia="仿宋" w:cs="宋体"/>
                <w:b/>
                <w:bCs/>
                <w:color w:val="auto"/>
                <w:szCs w:val="30"/>
              </w:rPr>
            </w:pPr>
            <w:r>
              <w:rPr>
                <w:rFonts w:hint="eastAsia" w:ascii="仿宋" w:hAnsi="仿宋" w:eastAsia="仿宋" w:cs="宋体"/>
                <w:b/>
                <w:bCs/>
                <w:color w:val="auto"/>
                <w:szCs w:val="30"/>
              </w:rPr>
              <w:t>序号</w:t>
            </w:r>
          </w:p>
        </w:tc>
        <w:tc>
          <w:tcPr>
            <w:tcW w:w="5009" w:type="dxa"/>
            <w:vAlign w:val="center"/>
          </w:tcPr>
          <w:p w14:paraId="1771889B">
            <w:pPr>
              <w:spacing w:line="360" w:lineRule="auto"/>
              <w:jc w:val="center"/>
              <w:rPr>
                <w:rFonts w:hint="eastAsia" w:ascii="仿宋" w:hAnsi="仿宋" w:eastAsia="仿宋" w:cs="宋体"/>
                <w:b/>
                <w:bCs/>
                <w:color w:val="auto"/>
                <w:szCs w:val="30"/>
              </w:rPr>
            </w:pPr>
            <w:r>
              <w:rPr>
                <w:rFonts w:hint="eastAsia" w:ascii="仿宋" w:hAnsi="仿宋" w:eastAsia="仿宋" w:cs="宋体"/>
                <w:b/>
                <w:bCs/>
                <w:color w:val="auto"/>
                <w:szCs w:val="30"/>
              </w:rPr>
              <w:t>实施内容</w:t>
            </w:r>
          </w:p>
        </w:tc>
        <w:tc>
          <w:tcPr>
            <w:tcW w:w="1000" w:type="dxa"/>
            <w:vAlign w:val="center"/>
          </w:tcPr>
          <w:p w14:paraId="76D6148A">
            <w:pPr>
              <w:spacing w:line="360" w:lineRule="auto"/>
              <w:jc w:val="center"/>
              <w:rPr>
                <w:rFonts w:hint="eastAsia" w:ascii="仿宋" w:hAnsi="仿宋" w:eastAsia="仿宋" w:cs="宋体"/>
                <w:b/>
                <w:bCs/>
                <w:color w:val="auto"/>
                <w:szCs w:val="30"/>
              </w:rPr>
            </w:pPr>
            <w:r>
              <w:rPr>
                <w:rFonts w:hint="eastAsia" w:ascii="仿宋" w:hAnsi="仿宋" w:eastAsia="仿宋" w:cs="宋体"/>
                <w:b/>
                <w:bCs/>
                <w:color w:val="auto"/>
                <w:szCs w:val="30"/>
              </w:rPr>
              <w:t>单位</w:t>
            </w:r>
          </w:p>
        </w:tc>
        <w:tc>
          <w:tcPr>
            <w:tcW w:w="937" w:type="dxa"/>
            <w:vAlign w:val="center"/>
          </w:tcPr>
          <w:p w14:paraId="64E79A9F">
            <w:pPr>
              <w:spacing w:line="360" w:lineRule="auto"/>
              <w:jc w:val="center"/>
              <w:rPr>
                <w:rFonts w:hint="eastAsia" w:ascii="仿宋" w:hAnsi="仿宋" w:eastAsia="仿宋" w:cs="宋体"/>
                <w:b/>
                <w:bCs/>
                <w:color w:val="auto"/>
                <w:szCs w:val="30"/>
              </w:rPr>
            </w:pPr>
            <w:r>
              <w:rPr>
                <w:rFonts w:hint="eastAsia" w:ascii="仿宋" w:hAnsi="仿宋" w:eastAsia="仿宋" w:cs="宋体"/>
                <w:b/>
                <w:bCs/>
                <w:color w:val="auto"/>
                <w:szCs w:val="30"/>
              </w:rPr>
              <w:t>数量</w:t>
            </w:r>
          </w:p>
        </w:tc>
      </w:tr>
      <w:tr w14:paraId="56472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247" w:type="dxa"/>
            <w:noWrap/>
            <w:vAlign w:val="center"/>
          </w:tcPr>
          <w:p w14:paraId="64B0F8FF">
            <w:pPr>
              <w:spacing w:line="360" w:lineRule="auto"/>
              <w:jc w:val="center"/>
              <w:rPr>
                <w:rFonts w:hint="eastAsia" w:ascii="仿宋" w:hAnsi="仿宋" w:eastAsia="仿宋" w:cs="宋体"/>
                <w:color w:val="auto"/>
                <w:szCs w:val="30"/>
              </w:rPr>
            </w:pPr>
            <w:r>
              <w:rPr>
                <w:rFonts w:hint="eastAsia" w:ascii="仿宋" w:hAnsi="仿宋" w:eastAsia="仿宋" w:cs="宋体"/>
                <w:color w:val="auto"/>
                <w:szCs w:val="30"/>
              </w:rPr>
              <w:t>1</w:t>
            </w:r>
          </w:p>
        </w:tc>
        <w:tc>
          <w:tcPr>
            <w:tcW w:w="5009" w:type="dxa"/>
            <w:vAlign w:val="center"/>
          </w:tcPr>
          <w:p w14:paraId="4A01E749">
            <w:pPr>
              <w:widowControl/>
              <w:spacing w:line="360" w:lineRule="auto"/>
              <w:jc w:val="center"/>
              <w:rPr>
                <w:rFonts w:hint="eastAsia" w:ascii="仿宋" w:hAnsi="仿宋" w:eastAsia="仿宋"/>
                <w:color w:val="auto"/>
                <w:szCs w:val="30"/>
              </w:rPr>
            </w:pPr>
            <w:r>
              <w:rPr>
                <w:rFonts w:hint="eastAsia" w:ascii="仿宋" w:hAnsi="仿宋" w:eastAsia="仿宋"/>
                <w:color w:val="auto"/>
                <w:szCs w:val="30"/>
              </w:rPr>
              <w:t>数字孪生校园平台（成品软件）</w:t>
            </w:r>
          </w:p>
        </w:tc>
        <w:tc>
          <w:tcPr>
            <w:tcW w:w="1000" w:type="dxa"/>
            <w:noWrap/>
            <w:vAlign w:val="center"/>
          </w:tcPr>
          <w:p w14:paraId="7E04DEE7">
            <w:pPr>
              <w:spacing w:line="360" w:lineRule="auto"/>
              <w:jc w:val="center"/>
              <w:rPr>
                <w:rFonts w:hint="eastAsia" w:ascii="仿宋" w:hAnsi="仿宋" w:eastAsia="仿宋" w:cs="宋体"/>
                <w:color w:val="auto"/>
                <w:szCs w:val="30"/>
              </w:rPr>
            </w:pPr>
            <w:r>
              <w:rPr>
                <w:rFonts w:hint="eastAsia" w:ascii="仿宋" w:hAnsi="仿宋" w:eastAsia="仿宋" w:cs="宋体"/>
                <w:color w:val="auto"/>
                <w:szCs w:val="30"/>
              </w:rPr>
              <w:t>套</w:t>
            </w:r>
          </w:p>
        </w:tc>
        <w:tc>
          <w:tcPr>
            <w:tcW w:w="937" w:type="dxa"/>
            <w:noWrap/>
            <w:vAlign w:val="center"/>
          </w:tcPr>
          <w:p w14:paraId="54438D86">
            <w:pPr>
              <w:spacing w:line="360" w:lineRule="auto"/>
              <w:jc w:val="center"/>
              <w:rPr>
                <w:rFonts w:hint="eastAsia" w:ascii="仿宋" w:hAnsi="仿宋" w:eastAsia="仿宋" w:cs="宋体"/>
                <w:color w:val="auto"/>
                <w:szCs w:val="30"/>
              </w:rPr>
            </w:pPr>
            <w:r>
              <w:rPr>
                <w:rFonts w:hint="eastAsia" w:ascii="仿宋" w:hAnsi="仿宋" w:eastAsia="仿宋" w:cs="宋体"/>
                <w:color w:val="auto"/>
                <w:szCs w:val="30"/>
              </w:rPr>
              <w:t>1</w:t>
            </w:r>
          </w:p>
        </w:tc>
      </w:tr>
      <w:tr w14:paraId="38E53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247" w:type="dxa"/>
            <w:noWrap/>
            <w:vAlign w:val="center"/>
          </w:tcPr>
          <w:p w14:paraId="56688B1A">
            <w:pPr>
              <w:spacing w:line="360" w:lineRule="auto"/>
              <w:jc w:val="center"/>
              <w:rPr>
                <w:rFonts w:hint="eastAsia" w:ascii="仿宋" w:hAnsi="仿宋" w:eastAsia="仿宋" w:cs="宋体"/>
                <w:color w:val="auto"/>
                <w:szCs w:val="30"/>
              </w:rPr>
            </w:pPr>
            <w:r>
              <w:rPr>
                <w:rFonts w:hint="eastAsia" w:ascii="仿宋" w:hAnsi="仿宋" w:eastAsia="仿宋" w:cs="宋体"/>
                <w:color w:val="auto"/>
                <w:szCs w:val="30"/>
              </w:rPr>
              <w:t>2</w:t>
            </w:r>
          </w:p>
        </w:tc>
        <w:tc>
          <w:tcPr>
            <w:tcW w:w="5009" w:type="dxa"/>
            <w:vAlign w:val="center"/>
          </w:tcPr>
          <w:p w14:paraId="55885B48">
            <w:pPr>
              <w:widowControl/>
              <w:spacing w:line="360" w:lineRule="auto"/>
              <w:jc w:val="center"/>
              <w:rPr>
                <w:rFonts w:hint="eastAsia" w:ascii="仿宋" w:hAnsi="仿宋" w:eastAsia="仿宋"/>
                <w:color w:val="auto"/>
                <w:szCs w:val="30"/>
              </w:rPr>
            </w:pPr>
            <w:r>
              <w:rPr>
                <w:rFonts w:hint="eastAsia" w:ascii="仿宋" w:hAnsi="仿宋" w:eastAsia="仿宋"/>
                <w:color w:val="auto"/>
                <w:szCs w:val="30"/>
              </w:rPr>
              <w:t>数字孪生校园可视化应用场景（成品软件）</w:t>
            </w:r>
          </w:p>
        </w:tc>
        <w:tc>
          <w:tcPr>
            <w:tcW w:w="1000" w:type="dxa"/>
            <w:noWrap/>
            <w:vAlign w:val="center"/>
          </w:tcPr>
          <w:p w14:paraId="720B6654">
            <w:pPr>
              <w:spacing w:line="360" w:lineRule="auto"/>
              <w:jc w:val="center"/>
              <w:rPr>
                <w:rFonts w:hint="eastAsia" w:ascii="仿宋" w:hAnsi="仿宋" w:eastAsia="仿宋" w:cs="宋体"/>
                <w:color w:val="auto"/>
                <w:szCs w:val="30"/>
              </w:rPr>
            </w:pPr>
            <w:r>
              <w:rPr>
                <w:rFonts w:hint="eastAsia" w:ascii="仿宋" w:hAnsi="仿宋" w:eastAsia="仿宋" w:cs="宋体"/>
                <w:color w:val="auto"/>
                <w:szCs w:val="30"/>
              </w:rPr>
              <w:t>套</w:t>
            </w:r>
          </w:p>
        </w:tc>
        <w:tc>
          <w:tcPr>
            <w:tcW w:w="937" w:type="dxa"/>
            <w:noWrap/>
            <w:vAlign w:val="center"/>
          </w:tcPr>
          <w:p w14:paraId="4D645B64">
            <w:pPr>
              <w:spacing w:line="360" w:lineRule="auto"/>
              <w:jc w:val="center"/>
              <w:rPr>
                <w:rFonts w:hint="eastAsia" w:ascii="仿宋" w:hAnsi="仿宋" w:eastAsia="仿宋" w:cs="宋体"/>
                <w:color w:val="auto"/>
                <w:szCs w:val="30"/>
              </w:rPr>
            </w:pPr>
            <w:r>
              <w:rPr>
                <w:rFonts w:hint="eastAsia" w:ascii="仿宋" w:hAnsi="仿宋" w:eastAsia="仿宋" w:cs="宋体"/>
                <w:color w:val="auto"/>
                <w:szCs w:val="30"/>
              </w:rPr>
              <w:t>1</w:t>
            </w:r>
          </w:p>
        </w:tc>
      </w:tr>
      <w:tr w14:paraId="25240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247" w:type="dxa"/>
            <w:noWrap/>
            <w:vAlign w:val="center"/>
          </w:tcPr>
          <w:p w14:paraId="62262769">
            <w:pPr>
              <w:spacing w:line="360" w:lineRule="auto"/>
              <w:jc w:val="center"/>
              <w:rPr>
                <w:rFonts w:hint="eastAsia" w:ascii="仿宋" w:hAnsi="仿宋" w:eastAsia="仿宋" w:cs="宋体"/>
                <w:color w:val="auto"/>
                <w:szCs w:val="30"/>
              </w:rPr>
            </w:pPr>
            <w:r>
              <w:rPr>
                <w:rFonts w:hint="eastAsia" w:ascii="仿宋" w:hAnsi="仿宋" w:eastAsia="仿宋" w:cs="宋体"/>
                <w:color w:val="auto"/>
                <w:szCs w:val="30"/>
              </w:rPr>
              <w:t>3</w:t>
            </w:r>
          </w:p>
        </w:tc>
        <w:tc>
          <w:tcPr>
            <w:tcW w:w="5009" w:type="dxa"/>
            <w:vAlign w:val="center"/>
          </w:tcPr>
          <w:p w14:paraId="633F174D">
            <w:pPr>
              <w:widowControl/>
              <w:spacing w:line="360" w:lineRule="auto"/>
              <w:jc w:val="center"/>
              <w:rPr>
                <w:rFonts w:hint="eastAsia" w:ascii="仿宋" w:hAnsi="仿宋" w:eastAsia="仿宋"/>
                <w:color w:val="auto"/>
                <w:szCs w:val="30"/>
              </w:rPr>
            </w:pPr>
            <w:r>
              <w:rPr>
                <w:rFonts w:hint="eastAsia" w:ascii="仿宋" w:hAnsi="仿宋" w:eastAsia="仿宋"/>
                <w:color w:val="auto"/>
                <w:szCs w:val="30"/>
              </w:rPr>
              <w:t>校园安全机器视觉算法（成品软件）</w:t>
            </w:r>
          </w:p>
        </w:tc>
        <w:tc>
          <w:tcPr>
            <w:tcW w:w="1000" w:type="dxa"/>
            <w:noWrap/>
            <w:vAlign w:val="center"/>
          </w:tcPr>
          <w:p w14:paraId="0D1A8312">
            <w:pPr>
              <w:spacing w:line="360" w:lineRule="auto"/>
              <w:jc w:val="center"/>
              <w:rPr>
                <w:rFonts w:hint="eastAsia" w:ascii="仿宋" w:hAnsi="仿宋" w:eastAsia="仿宋" w:cs="宋体"/>
                <w:color w:val="auto"/>
                <w:szCs w:val="30"/>
              </w:rPr>
            </w:pPr>
            <w:r>
              <w:rPr>
                <w:rFonts w:hint="eastAsia" w:ascii="仿宋" w:hAnsi="仿宋" w:eastAsia="仿宋" w:cs="宋体"/>
                <w:color w:val="auto"/>
                <w:szCs w:val="30"/>
              </w:rPr>
              <w:t>套</w:t>
            </w:r>
          </w:p>
        </w:tc>
        <w:tc>
          <w:tcPr>
            <w:tcW w:w="937" w:type="dxa"/>
            <w:noWrap/>
            <w:vAlign w:val="center"/>
          </w:tcPr>
          <w:p w14:paraId="5D0B1080">
            <w:pPr>
              <w:spacing w:line="360" w:lineRule="auto"/>
              <w:jc w:val="center"/>
              <w:rPr>
                <w:rFonts w:hint="eastAsia" w:ascii="仿宋" w:hAnsi="仿宋" w:eastAsia="仿宋" w:cs="宋体"/>
                <w:color w:val="auto"/>
                <w:szCs w:val="30"/>
              </w:rPr>
            </w:pPr>
            <w:r>
              <w:rPr>
                <w:rFonts w:hint="eastAsia" w:ascii="仿宋" w:hAnsi="仿宋" w:eastAsia="仿宋" w:cs="宋体"/>
                <w:color w:val="auto"/>
                <w:szCs w:val="30"/>
              </w:rPr>
              <w:t>1</w:t>
            </w:r>
          </w:p>
        </w:tc>
      </w:tr>
      <w:tr w14:paraId="450E9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247" w:type="dxa"/>
            <w:noWrap/>
            <w:vAlign w:val="center"/>
          </w:tcPr>
          <w:p w14:paraId="5685BB40">
            <w:pPr>
              <w:spacing w:line="360" w:lineRule="auto"/>
              <w:jc w:val="center"/>
              <w:rPr>
                <w:rFonts w:hint="eastAsia" w:ascii="仿宋" w:hAnsi="仿宋" w:eastAsia="仿宋" w:cs="宋体"/>
                <w:color w:val="auto"/>
                <w:szCs w:val="30"/>
              </w:rPr>
            </w:pPr>
            <w:r>
              <w:rPr>
                <w:rFonts w:hint="eastAsia" w:ascii="仿宋" w:hAnsi="仿宋" w:eastAsia="仿宋" w:cs="宋体"/>
                <w:color w:val="auto"/>
                <w:szCs w:val="30"/>
              </w:rPr>
              <w:t>4</w:t>
            </w:r>
          </w:p>
        </w:tc>
        <w:tc>
          <w:tcPr>
            <w:tcW w:w="5009" w:type="dxa"/>
            <w:vAlign w:val="center"/>
          </w:tcPr>
          <w:p w14:paraId="49093055">
            <w:pPr>
              <w:widowControl/>
              <w:spacing w:line="360" w:lineRule="auto"/>
              <w:jc w:val="center"/>
              <w:rPr>
                <w:rFonts w:hint="eastAsia" w:ascii="仿宋" w:hAnsi="仿宋" w:eastAsia="仿宋"/>
                <w:color w:val="auto"/>
                <w:szCs w:val="30"/>
              </w:rPr>
            </w:pPr>
            <w:r>
              <w:rPr>
                <w:rFonts w:hint="eastAsia" w:ascii="仿宋" w:hAnsi="仿宋" w:eastAsia="仿宋"/>
                <w:color w:val="auto"/>
                <w:szCs w:val="30"/>
              </w:rPr>
              <w:t>校园室内外模型场景构建</w:t>
            </w:r>
          </w:p>
        </w:tc>
        <w:tc>
          <w:tcPr>
            <w:tcW w:w="1937" w:type="dxa"/>
            <w:gridSpan w:val="2"/>
            <w:noWrap/>
            <w:vAlign w:val="center"/>
          </w:tcPr>
          <w:p w14:paraId="4AFB7A6A">
            <w:pPr>
              <w:spacing w:line="360" w:lineRule="auto"/>
              <w:jc w:val="center"/>
              <w:rPr>
                <w:rFonts w:hint="eastAsia" w:ascii="仿宋" w:hAnsi="仿宋" w:eastAsia="仿宋" w:cs="宋体"/>
                <w:color w:val="auto"/>
                <w:szCs w:val="30"/>
              </w:rPr>
            </w:pPr>
          </w:p>
        </w:tc>
      </w:tr>
      <w:tr w14:paraId="23CC7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247" w:type="dxa"/>
            <w:noWrap/>
            <w:vAlign w:val="center"/>
          </w:tcPr>
          <w:p w14:paraId="30F0BD0A">
            <w:pPr>
              <w:spacing w:line="360" w:lineRule="auto"/>
              <w:jc w:val="center"/>
              <w:rPr>
                <w:rFonts w:hint="eastAsia" w:ascii="仿宋" w:hAnsi="仿宋" w:eastAsia="仿宋" w:cs="宋体"/>
                <w:color w:val="auto"/>
                <w:szCs w:val="30"/>
              </w:rPr>
            </w:pPr>
            <w:r>
              <w:rPr>
                <w:rFonts w:hint="eastAsia" w:ascii="仿宋" w:hAnsi="仿宋" w:eastAsia="仿宋" w:cs="宋体"/>
                <w:color w:val="auto"/>
                <w:szCs w:val="30"/>
              </w:rPr>
              <w:t>5</w:t>
            </w:r>
          </w:p>
        </w:tc>
        <w:tc>
          <w:tcPr>
            <w:tcW w:w="5009" w:type="dxa"/>
            <w:vAlign w:val="center"/>
          </w:tcPr>
          <w:p w14:paraId="10C531DC">
            <w:pPr>
              <w:widowControl/>
              <w:spacing w:line="360" w:lineRule="auto"/>
              <w:jc w:val="center"/>
              <w:rPr>
                <w:rFonts w:hint="eastAsia" w:ascii="仿宋" w:hAnsi="仿宋" w:eastAsia="仿宋"/>
                <w:color w:val="auto"/>
                <w:szCs w:val="30"/>
              </w:rPr>
            </w:pPr>
            <w:r>
              <w:rPr>
                <w:rFonts w:hint="eastAsia" w:ascii="仿宋" w:hAnsi="仿宋" w:eastAsia="仿宋"/>
                <w:color w:val="auto"/>
                <w:szCs w:val="30"/>
              </w:rPr>
              <w:t>数据对接和系统集成</w:t>
            </w:r>
          </w:p>
        </w:tc>
        <w:tc>
          <w:tcPr>
            <w:tcW w:w="1937" w:type="dxa"/>
            <w:gridSpan w:val="2"/>
            <w:noWrap/>
            <w:vAlign w:val="center"/>
          </w:tcPr>
          <w:p w14:paraId="3543FB45">
            <w:pPr>
              <w:spacing w:line="360" w:lineRule="auto"/>
              <w:jc w:val="center"/>
              <w:rPr>
                <w:rFonts w:hint="eastAsia" w:ascii="仿宋" w:hAnsi="仿宋" w:eastAsia="仿宋" w:cs="宋体"/>
                <w:color w:val="auto"/>
                <w:szCs w:val="30"/>
              </w:rPr>
            </w:pPr>
          </w:p>
        </w:tc>
      </w:tr>
    </w:tbl>
    <w:p w14:paraId="4D81BCA9">
      <w:pPr>
        <w:spacing w:line="360" w:lineRule="auto"/>
        <w:ind w:firstLine="420" w:firstLineChars="200"/>
        <w:rPr>
          <w:rFonts w:hint="eastAsia" w:ascii="仿宋" w:hAnsi="仿宋" w:eastAsia="仿宋" w:cs="Arial"/>
          <w:color w:val="auto"/>
          <w:szCs w:val="21"/>
        </w:rPr>
      </w:pPr>
      <w:r>
        <w:rPr>
          <w:rFonts w:hint="eastAsia" w:ascii="仿宋" w:hAnsi="仿宋" w:eastAsia="仿宋" w:cs="Arial"/>
          <w:color w:val="auto"/>
          <w:szCs w:val="21"/>
        </w:rPr>
        <w:t>各项实施内容的详细配置参数如下：</w:t>
      </w:r>
    </w:p>
    <w:p w14:paraId="29A367CC">
      <w:pPr>
        <w:pStyle w:val="17"/>
        <w:spacing w:line="360" w:lineRule="auto"/>
        <w:ind w:firstLine="0" w:firstLineChars="0"/>
        <w:outlineLvl w:val="1"/>
        <w:rPr>
          <w:rFonts w:hint="eastAsia" w:ascii="黑体" w:hAnsi="黑体" w:eastAsia="黑体"/>
          <w:b/>
          <w:color w:val="auto"/>
          <w:sz w:val="28"/>
          <w:szCs w:val="30"/>
        </w:rPr>
      </w:pPr>
      <w:r>
        <w:rPr>
          <w:rFonts w:hint="eastAsia" w:ascii="黑体" w:hAnsi="黑体" w:eastAsia="黑体"/>
          <w:b/>
          <w:color w:val="auto"/>
          <w:sz w:val="28"/>
          <w:szCs w:val="30"/>
        </w:rPr>
        <w:t>（一）数字孪生校园平台（成品软件）</w:t>
      </w:r>
    </w:p>
    <w:p w14:paraId="5B0A6FB1">
      <w:pPr>
        <w:ind w:firstLine="420" w:firstLineChars="200"/>
        <w:rPr>
          <w:rFonts w:hint="eastAsia"/>
          <w:color w:val="auto"/>
        </w:rPr>
      </w:pPr>
      <w:r>
        <w:rPr>
          <w:rFonts w:hint="eastAsia"/>
          <w:color w:val="auto"/>
        </w:rPr>
        <w:t>数字孪生校园，是教育数字化转型的基础平台，能够呈现一个更加全面、直观的数字校园图景，并逐步成为推动教育现代化、提升教学质量与管理效率的关键力量。运用大数据、云计算、物联网、人工智能等新兴技术，对现实校园进行全方位的数字化映射与模拟，构建一个与实体校园相对应的“虚拟校园”，精准复刻了实体校园的物理空间、设施设备、人员活动等信息，能够在数据驱动下实现自我优化、预测分析等功能，为高校教学、科研、管理和服务提供强有力的信息技术支持。</w:t>
      </w:r>
    </w:p>
    <w:p w14:paraId="2EDF4477">
      <w:pPr>
        <w:ind w:firstLine="420" w:firstLineChars="200"/>
        <w:rPr>
          <w:color w:val="auto"/>
        </w:rPr>
      </w:pPr>
      <w:r>
        <w:rPr>
          <w:rFonts w:hint="eastAsia"/>
          <w:color w:val="auto"/>
        </w:rPr>
        <w:t>建设数字孪生校园，需对以下内容进行建设：</w:t>
      </w:r>
    </w:p>
    <w:p w14:paraId="3003B164">
      <w:pPr>
        <w:pStyle w:val="17"/>
        <w:spacing w:line="480" w:lineRule="auto"/>
        <w:ind w:firstLine="0" w:firstLineChars="0"/>
        <w:outlineLvl w:val="2"/>
        <w:rPr>
          <w:rFonts w:hint="eastAsia" w:ascii="黑体" w:hAnsi="黑体" w:eastAsia="黑体" w:cs="宋体"/>
          <w:b/>
          <w:bCs/>
          <w:color w:val="auto"/>
          <w:kern w:val="0"/>
          <w:sz w:val="24"/>
        </w:rPr>
      </w:pPr>
      <w:r>
        <w:rPr>
          <w:rFonts w:hint="eastAsia" w:ascii="黑体" w:hAnsi="黑体" w:eastAsia="黑体" w:cs="宋体"/>
          <w:b/>
          <w:bCs/>
          <w:color w:val="auto"/>
          <w:kern w:val="0"/>
          <w:sz w:val="24"/>
        </w:rPr>
        <w:t>1. 模型资源管理</w:t>
      </w:r>
    </w:p>
    <w:p w14:paraId="18B91EF9">
      <w:pPr>
        <w:pStyle w:val="17"/>
        <w:numPr>
          <w:ilvl w:val="0"/>
          <w:numId w:val="1"/>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支持对场景中的模型以结构化树状图进行统一管理，包括建筑信息模型（BIM）、物联网设备、建筑模型、交通模型、植物模型、空间模型、美术模型、特效模型以及POI标签等，所有模型遵循楼栋-专业-楼层-类别的层级关系。（</w:t>
      </w:r>
      <w:r>
        <w:rPr>
          <w:rFonts w:asciiTheme="minorEastAsia" w:hAnsiTheme="minorEastAsia"/>
          <w:color w:val="auto"/>
          <w:szCs w:val="21"/>
        </w:rPr>
        <w:t>投标人须提供所投产品对应的</w:t>
      </w:r>
      <w:r>
        <w:rPr>
          <w:rFonts w:hint="eastAsia" w:asciiTheme="minorEastAsia" w:hAnsiTheme="minorEastAsia"/>
          <w:color w:val="auto"/>
          <w:szCs w:val="21"/>
          <w:lang w:eastAsia="zh-CN"/>
        </w:rPr>
        <w:t>CMA或CNAS认证检测报告</w:t>
      </w:r>
      <w:r>
        <w:rPr>
          <w:rFonts w:hint="eastAsia" w:asciiTheme="minorEastAsia" w:hAnsiTheme="minorEastAsia"/>
          <w:color w:val="auto"/>
          <w:szCs w:val="21"/>
        </w:rPr>
        <w:t>）</w:t>
      </w:r>
    </w:p>
    <w:p w14:paraId="10E6018A">
      <w:pPr>
        <w:pStyle w:val="17"/>
        <w:numPr>
          <w:ilvl w:val="0"/>
          <w:numId w:val="1"/>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可通过专业过滤面板快速隐藏相关专业模型，通过清理非必要元素以优化视觉导航和提高用户界面的直观性。</w:t>
      </w:r>
    </w:p>
    <w:p w14:paraId="12226B0E">
      <w:pPr>
        <w:pStyle w:val="17"/>
        <w:spacing w:line="480" w:lineRule="auto"/>
        <w:ind w:left="720" w:firstLine="0" w:firstLineChars="0"/>
        <w:outlineLvl w:val="3"/>
        <w:rPr>
          <w:color w:val="auto"/>
        </w:rPr>
      </w:pPr>
      <w:r>
        <w:rPr>
          <w:rFonts w:hint="eastAsia" w:ascii="黑体" w:hAnsi="黑体" w:eastAsia="黑体" w:cs="宋体"/>
          <w:b/>
          <w:bCs/>
          <w:color w:val="auto"/>
          <w:kern w:val="0"/>
          <w:sz w:val="24"/>
        </w:rPr>
        <w:t>1.1 资源库面板</w:t>
      </w:r>
    </w:p>
    <w:p w14:paraId="3D03F816">
      <w:pPr>
        <w:pStyle w:val="17"/>
        <w:numPr>
          <w:ilvl w:val="0"/>
          <w:numId w:val="2"/>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美术模型库资源：平台内嵌的资源数量应不少于100种常用模型的丰富库存，包含并不限于建筑、厂房、公共器材、交通工具、人物、动物、道路设施、电子设备等多种元素，以涵盖不同各个场景、各个层次的需求。</w:t>
      </w:r>
    </w:p>
    <w:p w14:paraId="5C513523">
      <w:pPr>
        <w:pStyle w:val="17"/>
        <w:numPr>
          <w:ilvl w:val="0"/>
          <w:numId w:val="2"/>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标准材质库资源：平台内嵌的资源数量不少于50种标准材质，包含并不限于石材、草地、金属、铺地、塑料、布料、木地板、玻璃等，材质需遵循行业标准以确保精确性与一致性。</w:t>
      </w:r>
    </w:p>
    <w:p w14:paraId="3270750E">
      <w:pPr>
        <w:pStyle w:val="17"/>
        <w:numPr>
          <w:ilvl w:val="0"/>
          <w:numId w:val="2"/>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植物模型库资源：平台内嵌的资源数量不少于50种常用的植物模型，包括并不限于乔木、灌木、地被、景观树、草地等多类形态。同时支持植物季节变化效果，模型可以根据具体的季节日期呈现出各植物在不同季节的生态特性，如颜色变化、花期果期的动态表现以及落叶和覆雪等自然现象，为构建出富有生态效应的虚拟环境。</w:t>
      </w:r>
    </w:p>
    <w:p w14:paraId="1F475ECC">
      <w:pPr>
        <w:pStyle w:val="17"/>
        <w:numPr>
          <w:ilvl w:val="0"/>
          <w:numId w:val="2"/>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物联网设备模型库：平台内嵌的资源数量不少于50种物联网设备的数据库，需覆盖数字黑板、监控摄像头、门禁、电梯、停车位、车行道闸、空调、照明灯控等主流厂商的系列设备，用于智能建筑与管理的应用场景使用。</w:t>
      </w:r>
    </w:p>
    <w:p w14:paraId="100C813E">
      <w:pPr>
        <w:pStyle w:val="17"/>
        <w:spacing w:line="480" w:lineRule="auto"/>
        <w:ind w:left="720" w:firstLine="0" w:firstLineChars="0"/>
        <w:outlineLvl w:val="3"/>
        <w:rPr>
          <w:rFonts w:hint="eastAsia" w:ascii="黑体" w:hAnsi="黑体" w:eastAsia="黑体" w:cs="宋体"/>
          <w:b/>
          <w:bCs/>
          <w:color w:val="auto"/>
          <w:kern w:val="0"/>
          <w:sz w:val="24"/>
        </w:rPr>
      </w:pPr>
      <w:r>
        <w:rPr>
          <w:rFonts w:hint="eastAsia" w:ascii="黑体" w:hAnsi="黑体" w:eastAsia="黑体" w:cs="宋体"/>
          <w:b/>
          <w:bCs/>
          <w:color w:val="auto"/>
          <w:kern w:val="0"/>
          <w:sz w:val="24"/>
        </w:rPr>
        <w:t>1.2 模型场景布置</w:t>
      </w:r>
    </w:p>
    <w:p w14:paraId="4AC6E5CA">
      <w:pPr>
        <w:pStyle w:val="17"/>
        <w:numPr>
          <w:ilvl w:val="0"/>
          <w:numId w:val="3"/>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模型布置：支持将模型库中的模型拖放至场景进行放置；选定模型库中的任意模型，可使用连续放置工具来批量放置模型；在放置过程中，支持动态修改模型参数，包括尺寸、旋转和随机参数等。</w:t>
      </w:r>
    </w:p>
    <w:p w14:paraId="4B6A4E0C">
      <w:pPr>
        <w:pStyle w:val="17"/>
        <w:numPr>
          <w:ilvl w:val="0"/>
          <w:numId w:val="3"/>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路径布置：支持通过连续点击鼠标绘制路径，实现快速布置行道树、路灯、绿化带等效果；可通过属性面板修改分布参数，包括路径类型（折线、曲线、多重曲线）、路径闭合、分布间距、分布宽度、方向偏移、缩放偏移、随机参数、地面附着等。</w:t>
      </w:r>
    </w:p>
    <w:p w14:paraId="48411021">
      <w:pPr>
        <w:pStyle w:val="17"/>
        <w:numPr>
          <w:ilvl w:val="0"/>
          <w:numId w:val="3"/>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区域布置：支持通过连续点击鼠标绘制闭合区域，实现快速布置森林、草地、灌木丛、景观面等效果；可通过属性面板修改分布参数，包括围合曲线类型（折线、曲线）、分布密度、随机参数和地面附着等。</w:t>
      </w:r>
    </w:p>
    <w:p w14:paraId="03149FCD">
      <w:pPr>
        <w:pStyle w:val="17"/>
        <w:numPr>
          <w:ilvl w:val="0"/>
          <w:numId w:val="3"/>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笔刷布置：支持以绘制笔刷的方式批量布置模型，可通过属性面板修改分布参数，包括笔刷类型（创建、擦除）、笔刷半径、绘制密度和随机参数等。</w:t>
      </w:r>
    </w:p>
    <w:p w14:paraId="49433ED5">
      <w:pPr>
        <w:pStyle w:val="17"/>
        <w:numPr>
          <w:ilvl w:val="0"/>
          <w:numId w:val="3"/>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模型替换：支持选择场景中多个模型以及模型库中的指定模型，可通过批量替换工具实现一键替换模型。</w:t>
      </w:r>
    </w:p>
    <w:p w14:paraId="33CE5689">
      <w:pPr>
        <w:pStyle w:val="17"/>
        <w:numPr>
          <w:ilvl w:val="0"/>
          <w:numId w:val="3"/>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行人布置：支持通过连续点击鼠标绘制路径及布置动态行人；可通过属性面板修改分布参数，包括路径类型（折线、曲线、多重曲线）、路径闭合、最小间距、最大间距、旋转偏移、宽度偏移、反向以及动作类型（站立、行走、跑步）等。</w:t>
      </w:r>
    </w:p>
    <w:p w14:paraId="0DDA987E">
      <w:pPr>
        <w:pStyle w:val="17"/>
        <w:numPr>
          <w:ilvl w:val="0"/>
          <w:numId w:val="3"/>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车流布置：支持通过连续点击鼠标绘制路径及布置动态车流；可通过属性面板修改分布参数，包括路径类型（折线、曲线、多重曲线）、路径闭合、车流速度、最小间距、最大间距、旋转偏移、宽度偏移和反向等。</w:t>
      </w:r>
    </w:p>
    <w:p w14:paraId="1618E1A2">
      <w:pPr>
        <w:pStyle w:val="17"/>
        <w:numPr>
          <w:ilvl w:val="0"/>
          <w:numId w:val="3"/>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参数化修改：提供动态参数修改功能，支持在任何布置过程结束后，可随时返回修改参数并刷新布置结果，以提高模型场景布置的工作效率和便捷性。</w:t>
      </w:r>
    </w:p>
    <w:p w14:paraId="5394BEBF">
      <w:pPr>
        <w:pStyle w:val="17"/>
        <w:numPr>
          <w:ilvl w:val="0"/>
          <w:numId w:val="3"/>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模型管理：支持将新增模型在模型管理面板中按照类型进行统一管理，可实现搜索、批量选择、显示隐藏和删除等操作等实用功能，以提高模型管理的效率和便利性，便于主动控制和调整每一个场景模型的细节。</w:t>
      </w:r>
    </w:p>
    <w:p w14:paraId="24B8C254">
      <w:pPr>
        <w:pStyle w:val="17"/>
        <w:spacing w:line="480" w:lineRule="auto"/>
        <w:ind w:left="720" w:firstLine="0" w:firstLineChars="0"/>
        <w:outlineLvl w:val="3"/>
        <w:rPr>
          <w:color w:val="auto"/>
        </w:rPr>
      </w:pPr>
      <w:r>
        <w:rPr>
          <w:rFonts w:hint="eastAsia" w:ascii="黑体" w:hAnsi="黑体" w:eastAsia="黑体" w:cs="宋体"/>
          <w:b/>
          <w:bCs/>
          <w:color w:val="auto"/>
          <w:kern w:val="0"/>
          <w:sz w:val="24"/>
        </w:rPr>
        <w:t>1.3 模型材质修改</w:t>
      </w:r>
    </w:p>
    <w:p w14:paraId="51D87500">
      <w:pPr>
        <w:pStyle w:val="17"/>
        <w:numPr>
          <w:ilvl w:val="0"/>
          <w:numId w:val="4"/>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材质分配：支持通过拖放的方式在材质库中为模型分配材质；需提供格式刷工具，支持将某一模型的材质批量复制并赋予到其他模型。</w:t>
      </w:r>
    </w:p>
    <w:p w14:paraId="780D7450">
      <w:pPr>
        <w:pStyle w:val="17"/>
        <w:numPr>
          <w:ilvl w:val="0"/>
          <w:numId w:val="4"/>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材质变更：提供材质修改面板，支持选择特定的模型材质按需对材质参数进行调整，为了保证材质效果并满足各种设计及视觉呈现要求，其面板需包含以下参数修改选项：</w:t>
      </w:r>
    </w:p>
    <w:p w14:paraId="37340FCF">
      <w:pPr>
        <w:pStyle w:val="17"/>
        <w:numPr>
          <w:ilvl w:val="0"/>
          <w:numId w:val="5"/>
        </w:numPr>
        <w:spacing w:line="276" w:lineRule="auto"/>
        <w:ind w:left="1280" w:hanging="440" w:firstLineChars="0"/>
        <w:rPr>
          <w:color w:val="auto"/>
          <w:sz w:val="20"/>
          <w:szCs w:val="20"/>
        </w:rPr>
      </w:pPr>
      <w:r>
        <w:rPr>
          <w:rFonts w:hint="eastAsia"/>
          <w:color w:val="auto"/>
          <w:sz w:val="20"/>
          <w:szCs w:val="20"/>
        </w:rPr>
        <w:t>漫反射参数：可调整材质的漫反射特性，以实现更逼真的光照效果。</w:t>
      </w:r>
    </w:p>
    <w:p w14:paraId="634F3DA8">
      <w:pPr>
        <w:pStyle w:val="17"/>
        <w:numPr>
          <w:ilvl w:val="0"/>
          <w:numId w:val="5"/>
        </w:numPr>
        <w:spacing w:line="276" w:lineRule="auto"/>
        <w:ind w:left="1280" w:hanging="440" w:firstLineChars="0"/>
        <w:rPr>
          <w:color w:val="auto"/>
          <w:sz w:val="20"/>
          <w:szCs w:val="20"/>
        </w:rPr>
      </w:pPr>
      <w:r>
        <w:rPr>
          <w:rFonts w:hint="eastAsia"/>
          <w:color w:val="auto"/>
          <w:sz w:val="20"/>
          <w:szCs w:val="20"/>
        </w:rPr>
        <w:t>颜色纹理：支持对材质的颜色纹理进行定制，以满足不同设计需求。</w:t>
      </w:r>
    </w:p>
    <w:p w14:paraId="71FD3E7B">
      <w:pPr>
        <w:pStyle w:val="17"/>
        <w:numPr>
          <w:ilvl w:val="0"/>
          <w:numId w:val="5"/>
        </w:numPr>
        <w:spacing w:line="276" w:lineRule="auto"/>
        <w:ind w:left="1280" w:hanging="440" w:firstLineChars="0"/>
        <w:rPr>
          <w:color w:val="auto"/>
          <w:sz w:val="20"/>
          <w:szCs w:val="20"/>
        </w:rPr>
      </w:pPr>
      <w:r>
        <w:rPr>
          <w:rFonts w:hint="eastAsia"/>
          <w:color w:val="auto"/>
          <w:sz w:val="20"/>
          <w:szCs w:val="20"/>
        </w:rPr>
        <w:t>纹理平铺：支持调整纹理在模型表面的平铺尺寸和方向，以获得理想的表现效果。</w:t>
      </w:r>
    </w:p>
    <w:p w14:paraId="1B52D678">
      <w:pPr>
        <w:pStyle w:val="17"/>
        <w:numPr>
          <w:ilvl w:val="0"/>
          <w:numId w:val="5"/>
        </w:numPr>
        <w:spacing w:line="276" w:lineRule="auto"/>
        <w:ind w:left="1280" w:hanging="440" w:firstLineChars="0"/>
        <w:rPr>
          <w:color w:val="auto"/>
          <w:sz w:val="20"/>
          <w:szCs w:val="20"/>
        </w:rPr>
      </w:pPr>
      <w:r>
        <w:rPr>
          <w:rFonts w:hint="eastAsia"/>
          <w:color w:val="auto"/>
          <w:sz w:val="20"/>
          <w:szCs w:val="20"/>
        </w:rPr>
        <w:t>高光参数：可针对模型表面的高光反射效果进行调整和改进。</w:t>
      </w:r>
    </w:p>
    <w:p w14:paraId="53FA6EB8">
      <w:pPr>
        <w:pStyle w:val="17"/>
        <w:numPr>
          <w:ilvl w:val="0"/>
          <w:numId w:val="5"/>
        </w:numPr>
        <w:spacing w:line="276" w:lineRule="auto"/>
        <w:ind w:left="1280" w:hanging="440" w:firstLineChars="0"/>
        <w:rPr>
          <w:color w:val="auto"/>
          <w:sz w:val="20"/>
          <w:szCs w:val="20"/>
        </w:rPr>
      </w:pPr>
      <w:r>
        <w:rPr>
          <w:rFonts w:hint="eastAsia"/>
          <w:color w:val="auto"/>
          <w:sz w:val="20"/>
          <w:szCs w:val="20"/>
        </w:rPr>
        <w:t>反射参数：支持调整模型表面的反射率以及反射特性，进一步提高材质真实感。</w:t>
      </w:r>
    </w:p>
    <w:p w14:paraId="49765A5E">
      <w:pPr>
        <w:pStyle w:val="17"/>
        <w:numPr>
          <w:ilvl w:val="0"/>
          <w:numId w:val="5"/>
        </w:numPr>
        <w:spacing w:line="276" w:lineRule="auto"/>
        <w:ind w:left="1280" w:hanging="440" w:firstLineChars="0"/>
        <w:rPr>
          <w:color w:val="auto"/>
          <w:sz w:val="20"/>
          <w:szCs w:val="20"/>
        </w:rPr>
      </w:pPr>
      <w:r>
        <w:rPr>
          <w:rFonts w:hint="eastAsia"/>
          <w:color w:val="auto"/>
          <w:sz w:val="20"/>
          <w:szCs w:val="20"/>
        </w:rPr>
        <w:t>透明度参数：支持调整模型材质的透明度，实现半透明或完全透明的效果。</w:t>
      </w:r>
    </w:p>
    <w:p w14:paraId="5C75939A">
      <w:pPr>
        <w:pStyle w:val="17"/>
        <w:numPr>
          <w:ilvl w:val="0"/>
          <w:numId w:val="5"/>
        </w:numPr>
        <w:spacing w:line="276" w:lineRule="auto"/>
        <w:ind w:left="1280" w:hanging="440" w:firstLineChars="0"/>
        <w:rPr>
          <w:color w:val="auto"/>
          <w:sz w:val="20"/>
          <w:szCs w:val="20"/>
        </w:rPr>
      </w:pPr>
      <w:r>
        <w:rPr>
          <w:rFonts w:hint="eastAsia"/>
          <w:color w:val="auto"/>
          <w:sz w:val="20"/>
          <w:szCs w:val="20"/>
        </w:rPr>
        <w:t>折射参数：支持对折射率进行修改，以模拟不同类型材质的光线折射效果。</w:t>
      </w:r>
    </w:p>
    <w:p w14:paraId="25AC516A">
      <w:pPr>
        <w:pStyle w:val="17"/>
        <w:numPr>
          <w:ilvl w:val="0"/>
          <w:numId w:val="5"/>
        </w:numPr>
        <w:spacing w:line="276" w:lineRule="auto"/>
        <w:ind w:left="1280" w:hanging="440" w:firstLineChars="0"/>
        <w:rPr>
          <w:color w:val="auto"/>
          <w:sz w:val="20"/>
          <w:szCs w:val="20"/>
        </w:rPr>
      </w:pPr>
      <w:r>
        <w:rPr>
          <w:rFonts w:hint="eastAsia"/>
          <w:color w:val="auto"/>
          <w:sz w:val="20"/>
          <w:szCs w:val="20"/>
        </w:rPr>
        <w:t>法线贴图：支持为模型添加法线贴图，以获得更为复杂和真实的表面细节。</w:t>
      </w:r>
    </w:p>
    <w:p w14:paraId="5EBC1A82">
      <w:pPr>
        <w:pStyle w:val="17"/>
        <w:numPr>
          <w:ilvl w:val="0"/>
          <w:numId w:val="5"/>
        </w:numPr>
        <w:spacing w:line="276" w:lineRule="auto"/>
        <w:ind w:left="1280" w:hanging="440" w:firstLineChars="0"/>
        <w:rPr>
          <w:color w:val="auto"/>
          <w:sz w:val="20"/>
          <w:szCs w:val="20"/>
        </w:rPr>
      </w:pPr>
      <w:r>
        <w:rPr>
          <w:rFonts w:hint="eastAsia"/>
          <w:color w:val="auto"/>
          <w:sz w:val="20"/>
          <w:szCs w:val="20"/>
        </w:rPr>
        <w:t>菲涅尔参数：支持调整菲涅尔反射系数，以模拟材质在不同角度下的反射效果。</w:t>
      </w:r>
    </w:p>
    <w:p w14:paraId="7151E69C">
      <w:pPr>
        <w:pStyle w:val="17"/>
        <w:numPr>
          <w:ilvl w:val="0"/>
          <w:numId w:val="5"/>
        </w:numPr>
        <w:spacing w:line="276" w:lineRule="auto"/>
        <w:ind w:left="1280" w:hanging="440" w:firstLineChars="0"/>
        <w:rPr>
          <w:color w:val="auto"/>
          <w:sz w:val="20"/>
          <w:szCs w:val="20"/>
        </w:rPr>
      </w:pPr>
      <w:r>
        <w:rPr>
          <w:rFonts w:hint="eastAsia"/>
          <w:color w:val="auto"/>
          <w:sz w:val="20"/>
          <w:szCs w:val="20"/>
        </w:rPr>
        <w:t>脏旧贴图：支持在材质表面添加脏旧效果，增加模型的历史感和质感。</w:t>
      </w:r>
    </w:p>
    <w:p w14:paraId="6E08D266">
      <w:pPr>
        <w:pStyle w:val="17"/>
        <w:spacing w:line="480" w:lineRule="auto"/>
        <w:ind w:firstLine="0" w:firstLineChars="0"/>
        <w:outlineLvl w:val="2"/>
        <w:rPr>
          <w:rFonts w:hint="eastAsia" w:ascii="黑体" w:hAnsi="黑体" w:eastAsia="黑体" w:cs="宋体"/>
          <w:b/>
          <w:bCs/>
          <w:color w:val="auto"/>
          <w:kern w:val="0"/>
          <w:sz w:val="24"/>
        </w:rPr>
      </w:pPr>
      <w:r>
        <w:rPr>
          <w:rFonts w:hint="eastAsia" w:ascii="黑体" w:hAnsi="黑体" w:eastAsia="黑体" w:cs="宋体"/>
          <w:b/>
          <w:bCs/>
          <w:color w:val="auto"/>
          <w:kern w:val="0"/>
          <w:sz w:val="24"/>
        </w:rPr>
        <w:t>2. 空间列表管理</w:t>
      </w:r>
    </w:p>
    <w:p w14:paraId="7ECA82B8">
      <w:pPr>
        <w:pStyle w:val="17"/>
        <w:numPr>
          <w:ilvl w:val="0"/>
          <w:numId w:val="6"/>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▲支持提供校园模型空间列表，以结构化树状图形式对校园建筑模型内的房间进行统一管理，并遵循楼栋-楼层-房间的层级关系，便于用户清晰地查看每个房间的归属关系。（</w:t>
      </w:r>
      <w:r>
        <w:rPr>
          <w:rFonts w:asciiTheme="minorEastAsia" w:hAnsiTheme="minorEastAsia"/>
          <w:color w:val="auto"/>
          <w:szCs w:val="21"/>
        </w:rPr>
        <w:t>投标人须提供所投产品对应的</w:t>
      </w:r>
      <w:r>
        <w:rPr>
          <w:rFonts w:hint="eastAsia" w:asciiTheme="minorEastAsia" w:hAnsiTheme="minorEastAsia"/>
          <w:color w:val="auto"/>
          <w:szCs w:val="21"/>
          <w:lang w:eastAsia="zh-CN"/>
        </w:rPr>
        <w:t>CMA或CNAS认证检测报告</w:t>
      </w:r>
      <w:r>
        <w:rPr>
          <w:rFonts w:hint="eastAsia" w:asciiTheme="minorEastAsia" w:hAnsiTheme="minorEastAsia"/>
          <w:color w:val="auto"/>
          <w:szCs w:val="21"/>
        </w:rPr>
        <w:t>）</w:t>
      </w:r>
    </w:p>
    <w:p w14:paraId="3BD12C3E">
      <w:pPr>
        <w:pStyle w:val="17"/>
        <w:numPr>
          <w:ilvl w:val="0"/>
          <w:numId w:val="6"/>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支持在校园三维模型中浏览并选择某一房间，选中时地图场景中会显示房间的虚拟模型，可通过双击快速定位房间位置。（提供真人演示视频，要求录制真实系统功能讲解视频）</w:t>
      </w:r>
    </w:p>
    <w:p w14:paraId="629B22AF">
      <w:pPr>
        <w:pStyle w:val="17"/>
        <w:numPr>
          <w:ilvl w:val="0"/>
          <w:numId w:val="6"/>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支持在校园三维模型中查看房间相关信息，如名称、编号、功能（如教室、会议室、办公室等）等。</w:t>
      </w:r>
    </w:p>
    <w:p w14:paraId="748E7D72">
      <w:pPr>
        <w:pStyle w:val="17"/>
        <w:numPr>
          <w:ilvl w:val="0"/>
          <w:numId w:val="6"/>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支持对校园三维模型按房间功能进行筛选和统计，支持在地图场景中以不同颜色展示不同功能的房间模型。</w:t>
      </w:r>
    </w:p>
    <w:p w14:paraId="5AE32BA1">
      <w:pPr>
        <w:pStyle w:val="17"/>
        <w:spacing w:line="480" w:lineRule="auto"/>
        <w:ind w:firstLine="0" w:firstLineChars="0"/>
        <w:outlineLvl w:val="2"/>
        <w:rPr>
          <w:color w:val="auto"/>
        </w:rPr>
      </w:pPr>
      <w:r>
        <w:rPr>
          <w:rFonts w:hint="eastAsia" w:ascii="黑体" w:hAnsi="黑体" w:eastAsia="黑体" w:cs="宋体"/>
          <w:b/>
          <w:bCs/>
          <w:color w:val="auto"/>
          <w:kern w:val="0"/>
          <w:sz w:val="24"/>
        </w:rPr>
        <w:t>3. 校园BIM模型管理</w:t>
      </w:r>
    </w:p>
    <w:p w14:paraId="63623BB3">
      <w:pPr>
        <w:pStyle w:val="17"/>
        <w:numPr>
          <w:ilvl w:val="0"/>
          <w:numId w:val="7"/>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BIM模型导入展示：支持对学校已有BIM模型实现自动优化处理，具备对大规模、高精度的BIM模型完成流畅导入与展示的能力。</w:t>
      </w:r>
    </w:p>
    <w:p w14:paraId="4A993A10">
      <w:pPr>
        <w:pStyle w:val="17"/>
        <w:numPr>
          <w:ilvl w:val="0"/>
          <w:numId w:val="7"/>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BIM模型空间分析：支持对学校BIM模型进行空间分析，可在平面和立面上进行精确剖分，直观呈现每一个构建要素的细节及其相对位置；支持单独展开观察每个楼层的构件关系，按需对模型进行分层扩散展示，从而了解每个楼层间复杂的关系和各自特有的结构特征。</w:t>
      </w:r>
    </w:p>
    <w:p w14:paraId="73555133">
      <w:pPr>
        <w:pStyle w:val="17"/>
        <w:numPr>
          <w:ilvl w:val="0"/>
          <w:numId w:val="7"/>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BIM模型详细信息查看：支持对学校BIM模型进行详细信息查看，支持以BIM属性面板形式显示所选模型的相关信息，其中包括但不限于专业分类、所属楼层、体积计算结果、面积测量数据、族类别、系统配置等，使得学校能够全面了解BIM模型的特性和构成要素。</w:t>
      </w:r>
    </w:p>
    <w:p w14:paraId="2B19061E">
      <w:pPr>
        <w:pStyle w:val="17"/>
        <w:numPr>
          <w:ilvl w:val="0"/>
          <w:numId w:val="7"/>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BIM模型专业筛选：支持对学校BIM模型进行专业筛选，通过按照专业分类对模型进行筛选，并呈现清晰的工程视图，从而让学校在复杂的BIM环境中聚焦于其关注的特定专业领域，以提高工作效率和信息呈现的清晰度。</w:t>
      </w:r>
    </w:p>
    <w:p w14:paraId="7A0C78A6">
      <w:pPr>
        <w:pStyle w:val="17"/>
        <w:numPr>
          <w:ilvl w:val="0"/>
          <w:numId w:val="7"/>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BIM模型楼栋筛选：支持对学校BIM模型进行楼栋筛选，支持对模型进行楼栋过滤和展示，支持以楼栋为单位进行筛选来获取所需的BIM模型展示结果，从而让学校能够更加便捷地浏览和分析特定楼栋的相关信息。</w:t>
      </w:r>
    </w:p>
    <w:p w14:paraId="4B7D6AA5">
      <w:pPr>
        <w:pStyle w:val="17"/>
        <w:numPr>
          <w:ilvl w:val="0"/>
          <w:numId w:val="7"/>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BIM模型楼层筛选：支持对学校BIM模型进行楼层筛选，支持对模型进行楼层过滤和展示从而更精准地获取所需楼层视图，提高模型呈现的准确度和信息的可视性。</w:t>
      </w:r>
    </w:p>
    <w:p w14:paraId="25711CFA">
      <w:pPr>
        <w:pStyle w:val="17"/>
        <w:numPr>
          <w:ilvl w:val="0"/>
          <w:numId w:val="7"/>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BIM构件筛选：支持在校园三维地图场景中选择BIM模型，并对所选模型进行闪烁高亮显示；支持对所选择的BIM模型进行聚焦和隐藏；支持仅显示当前选择的模型，凸显特定构建的细节；通过双击模型选择其父级对象查看模型所属的上一级结构；支持对BIM模型实现按关键词快速查询和定位。</w:t>
      </w:r>
    </w:p>
    <w:p w14:paraId="0AA1DC5C">
      <w:pPr>
        <w:pStyle w:val="17"/>
        <w:spacing w:line="480" w:lineRule="auto"/>
        <w:ind w:firstLine="0" w:firstLineChars="0"/>
        <w:outlineLvl w:val="2"/>
        <w:rPr>
          <w:color w:val="auto"/>
        </w:rPr>
      </w:pPr>
      <w:r>
        <w:rPr>
          <w:rFonts w:hint="eastAsia" w:ascii="黑体" w:hAnsi="黑体" w:eastAsia="黑体" w:cs="宋体"/>
          <w:b/>
          <w:bCs/>
          <w:color w:val="auto"/>
          <w:kern w:val="0"/>
          <w:sz w:val="24"/>
        </w:rPr>
        <w:t>4. AR实景服务管理总线</w:t>
      </w:r>
    </w:p>
    <w:p w14:paraId="3B530469">
      <w:pPr>
        <w:pStyle w:val="17"/>
        <w:numPr>
          <w:ilvl w:val="0"/>
          <w:numId w:val="8"/>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设备基础服务:提供获取前端视频设备名称、类型、访问地址、设备组织列表等基础信息的能力。</w:t>
      </w:r>
    </w:p>
    <w:p w14:paraId="7ADCFC0B">
      <w:pPr>
        <w:pStyle w:val="17"/>
        <w:numPr>
          <w:ilvl w:val="0"/>
          <w:numId w:val="8"/>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设备网关服务:提供获取高点球机PTZ数据及其相关控制能力。</w:t>
      </w:r>
    </w:p>
    <w:p w14:paraId="0ABE3247">
      <w:pPr>
        <w:pStyle w:val="17"/>
        <w:numPr>
          <w:ilvl w:val="0"/>
          <w:numId w:val="8"/>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数据库服务:提供系统图片、文字、音视频、标签数据、基础数据的管理、存储、访问能力。</w:t>
      </w:r>
    </w:p>
    <w:p w14:paraId="3D9B8012">
      <w:pPr>
        <w:pStyle w:val="17"/>
        <w:numPr>
          <w:ilvl w:val="0"/>
          <w:numId w:val="8"/>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流媒体服务:提供视频流接入、解码、转发能力。</w:t>
      </w:r>
    </w:p>
    <w:p w14:paraId="118D07D0">
      <w:pPr>
        <w:pStyle w:val="17"/>
        <w:numPr>
          <w:ilvl w:val="0"/>
          <w:numId w:val="8"/>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国标服务:提供国标方式接入的数据同步、实时视频获取、视频控制、录像查询、录像回放能力。</w:t>
      </w:r>
    </w:p>
    <w:p w14:paraId="6A715ECC">
      <w:pPr>
        <w:pStyle w:val="17"/>
        <w:numPr>
          <w:ilvl w:val="0"/>
          <w:numId w:val="8"/>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认证服务:提供系统所有服务的统一认证、客户端登录认证服务，确保系统安全性。</w:t>
      </w:r>
    </w:p>
    <w:p w14:paraId="1A4EA6B5">
      <w:pPr>
        <w:pStyle w:val="17"/>
        <w:numPr>
          <w:ilvl w:val="0"/>
          <w:numId w:val="8"/>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视频空间算法：为摄像机建立空间档案，使摄像机具备动态感知位置、姿态、可视域能力，最终使系统具备空间联动能力。</w:t>
      </w:r>
    </w:p>
    <w:p w14:paraId="3C880EA3">
      <w:pPr>
        <w:pStyle w:val="17"/>
        <w:numPr>
          <w:ilvl w:val="0"/>
          <w:numId w:val="8"/>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标签自动跟随算法：提供实时动态读取标签位置信息、坐标换算、关联显示，当视频画面/地图发生移动时，标签能够自动跟随，并在对应位置显示。</w:t>
      </w:r>
    </w:p>
    <w:p w14:paraId="7A608C67">
      <w:pPr>
        <w:pStyle w:val="17"/>
        <w:numPr>
          <w:ilvl w:val="0"/>
          <w:numId w:val="8"/>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▲提供GPS或北斗坐标信息与地图经纬度/视频画面之间的关联计算，动态的展现移动标签在地图/视频画面上的实时位置。（</w:t>
      </w:r>
      <w:r>
        <w:rPr>
          <w:rFonts w:asciiTheme="minorEastAsia" w:hAnsiTheme="minorEastAsia"/>
          <w:color w:val="auto"/>
          <w:szCs w:val="21"/>
        </w:rPr>
        <w:t>投标人须提供所投产品对应的</w:t>
      </w:r>
      <w:r>
        <w:rPr>
          <w:rFonts w:hint="eastAsia" w:asciiTheme="minorEastAsia" w:hAnsiTheme="minorEastAsia"/>
          <w:color w:val="auto"/>
          <w:szCs w:val="21"/>
          <w:lang w:eastAsia="zh-CN"/>
        </w:rPr>
        <w:t>CMA或CNAS认证检测报告</w:t>
      </w:r>
      <w:r>
        <w:rPr>
          <w:rFonts w:hint="eastAsia" w:asciiTheme="minorEastAsia" w:hAnsiTheme="minorEastAsia"/>
          <w:color w:val="auto"/>
          <w:szCs w:val="21"/>
        </w:rPr>
        <w:t>）</w:t>
      </w:r>
    </w:p>
    <w:p w14:paraId="7C97B582">
      <w:pPr>
        <w:pStyle w:val="17"/>
        <w:numPr>
          <w:ilvl w:val="0"/>
          <w:numId w:val="8"/>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▲提供监控点、图片、文档、语音、录像文件、富文本、超链接、平面图、VR以及上述类型组合而成的复合类型标签模板。（</w:t>
      </w:r>
      <w:r>
        <w:rPr>
          <w:rFonts w:asciiTheme="minorEastAsia" w:hAnsiTheme="minorEastAsia"/>
          <w:color w:val="auto"/>
          <w:szCs w:val="21"/>
        </w:rPr>
        <w:t>投标人须提供所投产品对应的</w:t>
      </w:r>
      <w:r>
        <w:rPr>
          <w:rFonts w:hint="eastAsia" w:asciiTheme="minorEastAsia" w:hAnsiTheme="minorEastAsia"/>
          <w:color w:val="auto"/>
          <w:szCs w:val="21"/>
          <w:lang w:eastAsia="zh-CN"/>
        </w:rPr>
        <w:t>CMA或CNAS认证检测报告</w:t>
      </w:r>
      <w:r>
        <w:rPr>
          <w:rFonts w:hint="eastAsia" w:asciiTheme="minorEastAsia" w:hAnsiTheme="minorEastAsia"/>
          <w:color w:val="auto"/>
          <w:szCs w:val="21"/>
        </w:rPr>
        <w:t>）</w:t>
      </w:r>
    </w:p>
    <w:p w14:paraId="631B445F">
      <w:pPr>
        <w:pStyle w:val="17"/>
        <w:numPr>
          <w:ilvl w:val="0"/>
          <w:numId w:val="8"/>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基于视频的相对位置单点标签：支持在当前视频画面中通过记录视频相对位置的方式注明某个目标，该目标可以是摄像机、建筑物等。</w:t>
      </w:r>
    </w:p>
    <w:p w14:paraId="281ACC00">
      <w:pPr>
        <w:pStyle w:val="17"/>
        <w:numPr>
          <w:ilvl w:val="0"/>
          <w:numId w:val="8"/>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基于视频的相对位置箭头标签：支持在当前视频画面中通过记录视频相对位置的方式创建箭头标签指明道路或者其他物体的方向。</w:t>
      </w:r>
    </w:p>
    <w:p w14:paraId="2710ED86">
      <w:pPr>
        <w:pStyle w:val="17"/>
        <w:numPr>
          <w:ilvl w:val="0"/>
          <w:numId w:val="8"/>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基于视频的相对位置区域标签：支持在当前视频画面中通过记录视频相对位置的方式对出现的区域做图形框定标注。</w:t>
      </w:r>
    </w:p>
    <w:p w14:paraId="4F74F922">
      <w:pPr>
        <w:pStyle w:val="17"/>
        <w:numPr>
          <w:ilvl w:val="0"/>
          <w:numId w:val="8"/>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视频地图引擎：提供基于视频为载体的视频地图引擎，支持地图的基本操作，如球机视频画面的平移、放大、缩小。</w:t>
      </w:r>
    </w:p>
    <w:p w14:paraId="558663D1">
      <w:pPr>
        <w:pStyle w:val="17"/>
        <w:numPr>
          <w:ilvl w:val="0"/>
          <w:numId w:val="8"/>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空间数据可视化：提供标签数据的接入、显示，形成视频地图元素。</w:t>
      </w:r>
    </w:p>
    <w:p w14:paraId="1FB03A4B">
      <w:pPr>
        <w:pStyle w:val="17"/>
        <w:numPr>
          <w:ilvl w:val="0"/>
          <w:numId w:val="8"/>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标签展现：支持标签分主题应用，支持标签的显示与隐藏。</w:t>
      </w:r>
    </w:p>
    <w:p w14:paraId="46B92244">
      <w:pPr>
        <w:pStyle w:val="17"/>
        <w:numPr>
          <w:ilvl w:val="0"/>
          <w:numId w:val="8"/>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标签查询：支持标签的搜索、自动定位。</w:t>
      </w:r>
    </w:p>
    <w:p w14:paraId="47646E6F">
      <w:pPr>
        <w:pStyle w:val="17"/>
        <w:numPr>
          <w:ilvl w:val="0"/>
          <w:numId w:val="8"/>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视频联动：支持地图中显示摄像机的位置分布，支持点击摄像机实现视频的预览、录像回放等应用。</w:t>
      </w:r>
    </w:p>
    <w:p w14:paraId="62334B45">
      <w:pPr>
        <w:pStyle w:val="17"/>
        <w:spacing w:line="480" w:lineRule="auto"/>
        <w:ind w:firstLine="0" w:firstLineChars="0"/>
        <w:outlineLvl w:val="2"/>
        <w:rPr>
          <w:color w:val="auto"/>
        </w:rPr>
      </w:pPr>
      <w:r>
        <w:rPr>
          <w:rFonts w:hint="eastAsia" w:ascii="黑体" w:hAnsi="黑体" w:eastAsia="黑体" w:cs="宋体"/>
          <w:b/>
          <w:bCs/>
          <w:color w:val="auto"/>
          <w:kern w:val="0"/>
          <w:sz w:val="24"/>
        </w:rPr>
        <w:t>5. 三维模型加载、交互及应用</w:t>
      </w:r>
    </w:p>
    <w:p w14:paraId="18E5B695">
      <w:pPr>
        <w:pStyle w:val="17"/>
        <w:numPr>
          <w:ilvl w:val="0"/>
          <w:numId w:val="9"/>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飞行浏览：支持以第三人称视角在三维地图场景中进行飞行浏览，可根据视角与模型的距离自适应地调整飞行速度。</w:t>
      </w:r>
    </w:p>
    <w:p w14:paraId="3F9A2528">
      <w:pPr>
        <w:pStyle w:val="17"/>
        <w:numPr>
          <w:ilvl w:val="0"/>
          <w:numId w:val="9"/>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行走浏览：支持以第一人称视角在三维场景地面上进行行走浏览，支持加速行走以及跳跃等功能。</w:t>
      </w:r>
    </w:p>
    <w:p w14:paraId="17903DC2">
      <w:pPr>
        <w:pStyle w:val="17"/>
        <w:numPr>
          <w:ilvl w:val="0"/>
          <w:numId w:val="9"/>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环绕观察：支持以鼠标投射点或对象中点作为环视中心，支持对地图拖拽实现720度环绕观察，支持对三维模型进行平移、视角缩放等。</w:t>
      </w:r>
    </w:p>
    <w:p w14:paraId="139E073B">
      <w:pPr>
        <w:pStyle w:val="17"/>
        <w:numPr>
          <w:ilvl w:val="0"/>
          <w:numId w:val="9"/>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模式切换：支持在环绕观察模式和飞行漫游模式之间进行切换，实现对校园三维地图多角度、多维度的场景浏览。</w:t>
      </w:r>
    </w:p>
    <w:p w14:paraId="30882E6A">
      <w:pPr>
        <w:pStyle w:val="17"/>
        <w:numPr>
          <w:ilvl w:val="0"/>
          <w:numId w:val="9"/>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漫游路径编辑：可根据学校实际业务场景需要，制定多条漫游路线。</w:t>
      </w:r>
    </w:p>
    <w:p w14:paraId="73695306">
      <w:pPr>
        <w:pStyle w:val="17"/>
        <w:numPr>
          <w:ilvl w:val="0"/>
          <w:numId w:val="9"/>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漫游天气编辑：支持在编辑漫游时配置每条漫游路径的季节、时间、天气等效果，启动该漫游时可将配置好的天气效果进行呈现。</w:t>
      </w:r>
    </w:p>
    <w:p w14:paraId="2AA30810">
      <w:pPr>
        <w:pStyle w:val="17"/>
        <w:numPr>
          <w:ilvl w:val="0"/>
          <w:numId w:val="9"/>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多漫游视角连续播放：通过设置漫游点列表，可以实现按设定的顺序播放各个漫游路径。</w:t>
      </w:r>
    </w:p>
    <w:p w14:paraId="4B792375">
      <w:pPr>
        <w:pStyle w:val="17"/>
        <w:numPr>
          <w:ilvl w:val="0"/>
          <w:numId w:val="9"/>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▲可根据建筑尺寸自适应调整显示距离，实现视图居中查看，同时在聚焦过程中支持对非聚焦区域的场景采用技术虚化处理，提升观看体验。（</w:t>
      </w:r>
      <w:r>
        <w:rPr>
          <w:rFonts w:asciiTheme="minorEastAsia" w:hAnsiTheme="minorEastAsia"/>
          <w:color w:val="auto"/>
          <w:szCs w:val="21"/>
        </w:rPr>
        <w:t>投标人须提供所投产品对应的</w:t>
      </w:r>
      <w:r>
        <w:rPr>
          <w:rFonts w:hint="eastAsia" w:asciiTheme="minorEastAsia" w:hAnsiTheme="minorEastAsia"/>
          <w:color w:val="auto"/>
          <w:szCs w:val="21"/>
          <w:lang w:eastAsia="zh-CN"/>
        </w:rPr>
        <w:t>CMA或CNAS认证检测报告</w:t>
      </w:r>
      <w:r>
        <w:rPr>
          <w:rFonts w:hint="eastAsia" w:asciiTheme="minorEastAsia" w:hAnsiTheme="minorEastAsia"/>
          <w:color w:val="auto"/>
          <w:szCs w:val="21"/>
        </w:rPr>
        <w:t>）</w:t>
      </w:r>
    </w:p>
    <w:p w14:paraId="01520A96">
      <w:pPr>
        <w:pStyle w:val="17"/>
        <w:numPr>
          <w:ilvl w:val="0"/>
          <w:numId w:val="9"/>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建筑楼层定位切换：支持对学校统一建筑群组内的多栋建筑（例如带连廊的复合式建筑结构）进行楼层剖切，便于展示同一楼层的结构关系以及相互位置关系，提高空间信息获取的效率。</w:t>
      </w:r>
    </w:p>
    <w:p w14:paraId="436CD01E">
      <w:pPr>
        <w:pStyle w:val="17"/>
        <w:numPr>
          <w:ilvl w:val="0"/>
          <w:numId w:val="9"/>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建筑房间定位俯瞰：支持双击房间模型实现快速定位至房间俯瞰视角以了解其空间分布。</w:t>
      </w:r>
    </w:p>
    <w:p w14:paraId="4078EE82">
      <w:pPr>
        <w:pStyle w:val="17"/>
        <w:numPr>
          <w:ilvl w:val="0"/>
          <w:numId w:val="9"/>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建筑模型任意剖切：支持通过数字孪生技术实现建筑模型任意位置和角度的立面剖切操作和任意高度的平面剖切分析，从而满足建筑任意部位的观察和查询需求。（提供真人演示视频，要求录制真实系统功能讲解视频）</w:t>
      </w:r>
    </w:p>
    <w:p w14:paraId="7A62CDD6">
      <w:pPr>
        <w:pStyle w:val="17"/>
        <w:numPr>
          <w:ilvl w:val="0"/>
          <w:numId w:val="9"/>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建筑模型楼层分离：支持将建筑模型的各个楼层实现独立展开，方便学校观察和比较不同楼层间的结构关系与空间布局，提升建筑空间分析的准确性与全面性。</w:t>
      </w:r>
    </w:p>
    <w:p w14:paraId="3B7F7810">
      <w:pPr>
        <w:pStyle w:val="17"/>
        <w:numPr>
          <w:ilvl w:val="0"/>
          <w:numId w:val="9"/>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借助数字孪生技术，支持在三维场景对设备模型中实现高精度定位、聚焦和高亮等功能；结合物联网技术，实现设备数据与三维模型紧密链接，提升设备数据管理和监测的准确性以及便捷性。</w:t>
      </w:r>
    </w:p>
    <w:p w14:paraId="242DD841">
      <w:pPr>
        <w:pStyle w:val="17"/>
        <w:numPr>
          <w:ilvl w:val="0"/>
          <w:numId w:val="9"/>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设备定位功能：当选择定位某设备时，系统将自动“剖切”至设备所处的楼层，并聚焦设备将视角调整至俯视状态，了解设备所在楼层和周围环境。</w:t>
      </w:r>
    </w:p>
    <w:p w14:paraId="0DCDF24F">
      <w:pPr>
        <w:pStyle w:val="17"/>
        <w:numPr>
          <w:ilvl w:val="0"/>
          <w:numId w:val="9"/>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设备运行状态：支持选中任意设备模型呈现相应属性面板，可根据第三方接口情况了解设备当前状态、预警信息、基本数据等信息，全方位了解设备运行状况。</w:t>
      </w:r>
    </w:p>
    <w:p w14:paraId="30D5791F">
      <w:pPr>
        <w:pStyle w:val="17"/>
        <w:numPr>
          <w:ilvl w:val="0"/>
          <w:numId w:val="9"/>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设备模糊查询：提供全面模糊查询功能，可按照房间、设备类型、设备ID、预警状态、工况等维度进行搜索，点击设备名称在三维场景中实现一键定位。</w:t>
      </w:r>
    </w:p>
    <w:p w14:paraId="08946B7D">
      <w:pPr>
        <w:pStyle w:val="17"/>
        <w:numPr>
          <w:ilvl w:val="0"/>
          <w:numId w:val="9"/>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支持采用结构树形式管理设备资源，可统计设备资产数量、查看设备信息，同时支持自定义设备的显示或隐藏状态，提升设备管理效率。</w:t>
      </w:r>
    </w:p>
    <w:p w14:paraId="40EC49FD">
      <w:pPr>
        <w:pStyle w:val="17"/>
        <w:numPr>
          <w:ilvl w:val="0"/>
          <w:numId w:val="9"/>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设备远程控制：支持在图形化界面中对设备进行远程操作控制，实现虚拟模型对现实设备的实际控制，同时现实设备的变化也将实时反馈到虚拟模型，形成虚实相互控制的互动模式。（提供真人演示视频，要求录制真实系统功能讲解视频）</w:t>
      </w:r>
    </w:p>
    <w:p w14:paraId="43DF55DD">
      <w:pPr>
        <w:pStyle w:val="17"/>
        <w:numPr>
          <w:ilvl w:val="0"/>
          <w:numId w:val="9"/>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设备POI标签应用：借助POI标签对设备模型进行突显，实现设备的快速定位；可根据需求配置POI标签的显示距；在进行楼层切换操作时，通过配置可只展示当前楼层的设备POI标签，助力设备的高效管理。</w:t>
      </w:r>
    </w:p>
    <w:p w14:paraId="69EDC8CA">
      <w:pPr>
        <w:pStyle w:val="17"/>
        <w:numPr>
          <w:ilvl w:val="0"/>
          <w:numId w:val="9"/>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▲支持同时加载10万以上POI标签，切系统或切楼层关联POI点位显示加载时间不高于2秒，支持按视角动态显示重要POI标签、支持模型遮挡POI时标签隐藏。（</w:t>
      </w:r>
      <w:r>
        <w:rPr>
          <w:rFonts w:asciiTheme="minorEastAsia" w:hAnsiTheme="minorEastAsia"/>
          <w:color w:val="auto"/>
          <w:szCs w:val="21"/>
        </w:rPr>
        <w:t>投标人须提供所投产品对应的</w:t>
      </w:r>
      <w:r>
        <w:rPr>
          <w:rFonts w:hint="eastAsia" w:asciiTheme="minorEastAsia" w:hAnsiTheme="minorEastAsia"/>
          <w:color w:val="auto"/>
          <w:szCs w:val="21"/>
          <w:lang w:eastAsia="zh-CN"/>
        </w:rPr>
        <w:t>CMA或CNAS认证检测报告</w:t>
      </w:r>
      <w:r>
        <w:rPr>
          <w:rFonts w:hint="eastAsia" w:asciiTheme="minorEastAsia" w:hAnsiTheme="minorEastAsia"/>
          <w:color w:val="auto"/>
          <w:szCs w:val="21"/>
        </w:rPr>
        <w:t>）</w:t>
      </w:r>
    </w:p>
    <w:p w14:paraId="623CCE7D">
      <w:pPr>
        <w:pStyle w:val="17"/>
        <w:numPr>
          <w:ilvl w:val="0"/>
          <w:numId w:val="9"/>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用户登录系统后默认显示为行政区划界线城市影像地图，地图上以图标方式标注学校所在位置，系统自动由远及近切换到校园三维实景地图。</w:t>
      </w:r>
    </w:p>
    <w:p w14:paraId="51CA7AD5">
      <w:pPr>
        <w:pStyle w:val="17"/>
        <w:numPr>
          <w:ilvl w:val="0"/>
          <w:numId w:val="9"/>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第一人称视角漫游：支持在校园倾斜摄影三维模型中由第三人称视角切换至第一人称视角进行场景漫游，可根据当前所在场景的路网状况，保持正常稳定高度进行位置的移动。支持对漫游路线、各漫游点位的呈现视角进行配置，配置漫游点位时，支持配置关联该点位漫游视角范围内的POI标签资源（如视频资源、设备资源等），当漫游到对应点位时，系统自动打开配置好的POI标签资源（如弹出实时视频弹框、查看设备标签详情等）信息。支持手动暂停漫游，对当前地图进行移动操作及查看当前视野的周边资源情况，暂停结束后可恢复自动漫游。（</w:t>
      </w:r>
      <w:r>
        <w:rPr>
          <w:rFonts w:asciiTheme="minorEastAsia" w:hAnsiTheme="minorEastAsia"/>
          <w:color w:val="auto"/>
          <w:szCs w:val="21"/>
        </w:rPr>
        <w:t>投标人须提供所投产品对应的</w:t>
      </w:r>
      <w:r>
        <w:rPr>
          <w:rFonts w:hint="eastAsia" w:asciiTheme="minorEastAsia" w:hAnsiTheme="minorEastAsia"/>
          <w:color w:val="auto"/>
          <w:szCs w:val="21"/>
          <w:lang w:eastAsia="zh-CN"/>
        </w:rPr>
        <w:t>CMA或CNAS认证检测报告</w:t>
      </w:r>
      <w:r>
        <w:rPr>
          <w:rFonts w:hint="eastAsia" w:asciiTheme="minorEastAsia" w:hAnsiTheme="minorEastAsia"/>
          <w:color w:val="auto"/>
          <w:szCs w:val="21"/>
        </w:rPr>
        <w:t>）</w:t>
      </w:r>
    </w:p>
    <w:p w14:paraId="5FD72D05">
      <w:pPr>
        <w:pStyle w:val="17"/>
        <w:numPr>
          <w:ilvl w:val="0"/>
          <w:numId w:val="9"/>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室内第一人称视角漫游：支持以第一人称视角进行VR全景场景切换及漫游，支持360°视角旋转体验。</w:t>
      </w:r>
    </w:p>
    <w:p w14:paraId="5CE70B61">
      <w:pPr>
        <w:pStyle w:val="17"/>
        <w:numPr>
          <w:ilvl w:val="0"/>
          <w:numId w:val="9"/>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支持在激光点云全景地图场景范围内进行多媒体VR标签的叠加与阅览，包括文字标签、图像标签、视频标签、音频标签、文件标签等。在漫游到配置标签资源的位置时，在全景地图中显示对应的标签资源，点击对应标签，能够正常进行标签常规弹框呈现应用。（提供真人演示视频，要求录制真实系统功能讲解视频）</w:t>
      </w:r>
    </w:p>
    <w:p w14:paraId="26AC7E07">
      <w:pPr>
        <w:pStyle w:val="17"/>
        <w:spacing w:line="480" w:lineRule="auto"/>
        <w:ind w:firstLine="0" w:firstLineChars="0"/>
        <w:outlineLvl w:val="2"/>
        <w:rPr>
          <w:rFonts w:hint="eastAsia" w:ascii="黑体" w:hAnsi="黑体" w:eastAsia="黑体" w:cs="宋体"/>
          <w:b/>
          <w:bCs/>
          <w:color w:val="auto"/>
          <w:kern w:val="0"/>
          <w:sz w:val="24"/>
        </w:rPr>
      </w:pPr>
      <w:r>
        <w:rPr>
          <w:rFonts w:hint="eastAsia" w:ascii="黑体" w:hAnsi="黑体" w:eastAsia="黑体" w:cs="宋体"/>
          <w:b/>
          <w:bCs/>
          <w:color w:val="auto"/>
          <w:kern w:val="0"/>
          <w:sz w:val="24"/>
        </w:rPr>
        <w:t>6. 校园模型场景美化</w:t>
      </w:r>
    </w:p>
    <w:p w14:paraId="261127CB">
      <w:pPr>
        <w:pStyle w:val="17"/>
        <w:numPr>
          <w:ilvl w:val="0"/>
          <w:numId w:val="10"/>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室外视觉调整：支持动态日光变化、天空表现、建筑及场地材质调整等视觉提升，通过真实还原自然环境和建筑物之间的关系以增强视觉体验。</w:t>
      </w:r>
    </w:p>
    <w:p w14:paraId="351A9BCC">
      <w:pPr>
        <w:pStyle w:val="17"/>
        <w:numPr>
          <w:ilvl w:val="0"/>
          <w:numId w:val="10"/>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▲室内模型视觉优化:支持灯光调整、材料选择、效果烘焙以及反光处理等场景视觉优化，通过呈现细腻的质感和现实的光影效果以提升室内空间的渲染效果的真实感。（</w:t>
      </w:r>
      <w:r>
        <w:rPr>
          <w:rFonts w:asciiTheme="minorEastAsia" w:hAnsiTheme="minorEastAsia"/>
          <w:color w:val="auto"/>
          <w:szCs w:val="21"/>
        </w:rPr>
        <w:t>投标人须提供所投产品对应的</w:t>
      </w:r>
      <w:r>
        <w:rPr>
          <w:rFonts w:hint="eastAsia" w:asciiTheme="minorEastAsia" w:hAnsiTheme="minorEastAsia"/>
          <w:color w:val="auto"/>
          <w:szCs w:val="21"/>
          <w:lang w:eastAsia="zh-CN"/>
        </w:rPr>
        <w:t>CMA或CNAS认证检测报告</w:t>
      </w:r>
      <w:r>
        <w:rPr>
          <w:rFonts w:hint="eastAsia" w:asciiTheme="minorEastAsia" w:hAnsiTheme="minorEastAsia"/>
          <w:color w:val="auto"/>
          <w:szCs w:val="21"/>
        </w:rPr>
        <w:t>）</w:t>
      </w:r>
    </w:p>
    <w:p w14:paraId="58D7A19F">
      <w:pPr>
        <w:pStyle w:val="17"/>
        <w:numPr>
          <w:ilvl w:val="0"/>
          <w:numId w:val="10"/>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人车活动场景模拟：支持通过动态模型的精准表达，在校园模型中融入人员和车辆流动构建活动场景，以提升视觉感官的享受。</w:t>
      </w:r>
    </w:p>
    <w:p w14:paraId="0009F962">
      <w:pPr>
        <w:pStyle w:val="17"/>
        <w:spacing w:line="480" w:lineRule="auto"/>
        <w:ind w:firstLine="0" w:firstLineChars="0"/>
        <w:outlineLvl w:val="2"/>
        <w:rPr>
          <w:color w:val="auto"/>
        </w:rPr>
      </w:pPr>
      <w:r>
        <w:rPr>
          <w:rFonts w:hint="eastAsia" w:ascii="黑体" w:hAnsi="黑体" w:eastAsia="黑体" w:cs="宋体"/>
          <w:b/>
          <w:bCs/>
          <w:color w:val="auto"/>
          <w:kern w:val="0"/>
          <w:sz w:val="24"/>
        </w:rPr>
        <w:t>7. 校园气象与环境仿真</w:t>
      </w:r>
    </w:p>
    <w:p w14:paraId="7BF01140">
      <w:pPr>
        <w:pStyle w:val="17"/>
        <w:numPr>
          <w:ilvl w:val="0"/>
          <w:numId w:val="11"/>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▲天气实时仿真：支持对接实时气象系统实现天气实时同步应用，在三维模型中实时仿真呈现天气效果；支持指定时间点及指定天气的仿真效果呈现。（投标人须提供所投产品对应的</w:t>
      </w:r>
      <w:r>
        <w:rPr>
          <w:rFonts w:hint="eastAsia" w:asciiTheme="minorEastAsia" w:hAnsiTheme="minorEastAsia"/>
          <w:color w:val="auto"/>
          <w:szCs w:val="21"/>
          <w:lang w:eastAsia="zh-CN"/>
        </w:rPr>
        <w:t>CMA或CNAS认证检测报告</w:t>
      </w:r>
      <w:r>
        <w:rPr>
          <w:rFonts w:hint="eastAsia" w:asciiTheme="minorEastAsia" w:hAnsiTheme="minorEastAsia"/>
          <w:color w:val="auto"/>
          <w:szCs w:val="21"/>
        </w:rPr>
        <w:t>）</w:t>
      </w:r>
    </w:p>
    <w:p w14:paraId="3BF8D5D0">
      <w:pPr>
        <w:pStyle w:val="17"/>
        <w:numPr>
          <w:ilvl w:val="0"/>
          <w:numId w:val="11"/>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真实日照仿真：支持以学校所在地的经纬度作为基础，可模拟出一天中日光照射的准确路径、强度和时长，需根据校园实际建筑或地形、天气条件等因素，呈现出具体时刻的阳光角度和影子分布。</w:t>
      </w:r>
    </w:p>
    <w:p w14:paraId="542F5983">
      <w:pPr>
        <w:pStyle w:val="17"/>
        <w:numPr>
          <w:ilvl w:val="0"/>
          <w:numId w:val="11"/>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日照模拟分析：支持实时模拟现实世界的时间以及相应的日照情况，可根据学校所处时区、季节和天气条件生成逼真的实景光照效果，了解学一下的日照特性。</w:t>
      </w:r>
    </w:p>
    <w:p w14:paraId="3789E556">
      <w:pPr>
        <w:pStyle w:val="17"/>
        <w:numPr>
          <w:ilvl w:val="0"/>
          <w:numId w:val="11"/>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日照加速模拟：支持快速获取一整天或一整年的日照变化情况，通过调节时间播放速率便捷地过渡到所选时刻，观察太阳位置、角度、光照强度等要素的变化，支持对历史日照数据进行回顾及对未来进行预测，为学校提供全面且细致的日照变化分析。</w:t>
      </w:r>
    </w:p>
    <w:p w14:paraId="402FD98D">
      <w:pPr>
        <w:pStyle w:val="17"/>
        <w:numPr>
          <w:ilvl w:val="0"/>
          <w:numId w:val="11"/>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季节仿真模拟：支持与实际校园中的季节变化效果实现同步，在学校三维模型场景中精准展示四季更迭中植物形态的各种转变。</w:t>
      </w:r>
    </w:p>
    <w:p w14:paraId="06B9D0BD">
      <w:pPr>
        <w:pStyle w:val="17"/>
        <w:numPr>
          <w:ilvl w:val="0"/>
          <w:numId w:val="11"/>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天气模拟类型：可提供一系列真实的天气模拟选项，包括但不限于阴天、晴天、多云、雨天、雷电和雪天等多种天气类型；系统需内置如降雨、多云、雾霾和风雪等动态天气效果；支持在三维场景地图中自由选择想要展示的天气类型。</w:t>
      </w:r>
    </w:p>
    <w:p w14:paraId="38BE7274">
      <w:pPr>
        <w:pStyle w:val="17"/>
        <w:numPr>
          <w:ilvl w:val="0"/>
          <w:numId w:val="11"/>
        </w:numPr>
        <w:spacing w:line="276" w:lineRule="auto"/>
        <w:ind w:left="420" w:hanging="420" w:firstLineChars="0"/>
        <w:rPr>
          <w:color w:val="auto"/>
          <w:sz w:val="20"/>
          <w:szCs w:val="20"/>
        </w:rPr>
      </w:pPr>
      <w:r>
        <w:rPr>
          <w:rFonts w:hint="eastAsia" w:asciiTheme="minorEastAsia" w:hAnsiTheme="minorEastAsia"/>
          <w:color w:val="auto"/>
          <w:szCs w:val="21"/>
        </w:rPr>
        <w:t>夜间环境仿真模拟：需提供一个逼真、生动的夜晚校园景象，包含诸如车流灯光效果、街道路灯的亮度与投影、建筑物霓虹灯装饰、以及室内灯光照亮等效果，实现真实校园和虚拟校园的日夜场景同步。</w:t>
      </w:r>
    </w:p>
    <w:p w14:paraId="5319BD41">
      <w:pPr>
        <w:spacing w:line="360" w:lineRule="auto"/>
        <w:outlineLvl w:val="1"/>
        <w:rPr>
          <w:rFonts w:hint="eastAsia" w:ascii="黑体" w:hAnsi="黑体" w:eastAsia="黑体"/>
          <w:b/>
          <w:color w:val="auto"/>
          <w:sz w:val="28"/>
          <w:szCs w:val="30"/>
        </w:rPr>
      </w:pPr>
      <w:bookmarkStart w:id="4" w:name="_Toc527219180"/>
      <w:r>
        <w:rPr>
          <w:rFonts w:hint="eastAsia" w:ascii="黑体" w:hAnsi="黑体" w:eastAsia="黑体"/>
          <w:b/>
          <w:color w:val="auto"/>
          <w:sz w:val="28"/>
          <w:szCs w:val="30"/>
        </w:rPr>
        <w:t>（二）数字孪生校园可视化应用场景（成品软件）</w:t>
      </w:r>
    </w:p>
    <w:p w14:paraId="1D7E4759">
      <w:pPr>
        <w:pStyle w:val="17"/>
        <w:spacing w:line="480" w:lineRule="auto"/>
        <w:ind w:firstLine="0" w:firstLineChars="0"/>
        <w:outlineLvl w:val="2"/>
        <w:rPr>
          <w:rFonts w:hint="eastAsia" w:ascii="黑体" w:hAnsi="黑体" w:eastAsia="黑体" w:cs="宋体"/>
          <w:b/>
          <w:bCs/>
          <w:color w:val="auto"/>
          <w:kern w:val="0"/>
          <w:sz w:val="24"/>
        </w:rPr>
      </w:pPr>
      <w:r>
        <w:rPr>
          <w:rFonts w:hint="eastAsia" w:ascii="黑体" w:hAnsi="黑体" w:eastAsia="黑体" w:cs="宋体"/>
          <w:b/>
          <w:bCs/>
          <w:color w:val="auto"/>
          <w:kern w:val="0"/>
          <w:sz w:val="24"/>
        </w:rPr>
        <w:t>1. 校园基础信息展示</w:t>
      </w:r>
    </w:p>
    <w:p w14:paraId="1083E7EB">
      <w:pPr>
        <w:pStyle w:val="17"/>
        <w:numPr>
          <w:ilvl w:val="0"/>
          <w:numId w:val="12"/>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校园简介信息展示：支持自定义编辑学校信息，以文本及可视化图表等形式展示，如占地面积、建筑面积、教室总数、教学班数、学校荣誉等。</w:t>
      </w:r>
    </w:p>
    <w:p w14:paraId="2F64D9E5">
      <w:pPr>
        <w:pStyle w:val="17"/>
        <w:numPr>
          <w:ilvl w:val="0"/>
          <w:numId w:val="12"/>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师资队伍信息展示：支持自定义编辑师资力量信息，以饼形图等可视化图表方式展示，如教师人数、教师性别占比、职称分布、各学科教师占比等。</w:t>
      </w:r>
    </w:p>
    <w:p w14:paraId="4B07F085">
      <w:pPr>
        <w:pStyle w:val="17"/>
        <w:numPr>
          <w:ilvl w:val="0"/>
          <w:numId w:val="12"/>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学生结构信息展示：支持自定义编辑学生信息，以条形图等可视化图表方式展示，如在籍学生总数、男女生占比、年级人数分布等。</w:t>
      </w:r>
    </w:p>
    <w:p w14:paraId="0AA2FF5A">
      <w:pPr>
        <w:pStyle w:val="17"/>
        <w:spacing w:line="480" w:lineRule="auto"/>
        <w:ind w:firstLine="0" w:firstLineChars="0"/>
        <w:outlineLvl w:val="2"/>
        <w:rPr>
          <w:rFonts w:hint="eastAsia" w:ascii="黑体" w:hAnsi="黑体" w:eastAsia="黑体" w:cs="宋体"/>
          <w:b/>
          <w:bCs/>
          <w:color w:val="auto"/>
          <w:kern w:val="0"/>
          <w:sz w:val="24"/>
        </w:rPr>
      </w:pPr>
      <w:r>
        <w:rPr>
          <w:rFonts w:hint="eastAsia" w:ascii="黑体" w:hAnsi="黑体" w:eastAsia="黑体" w:cs="宋体"/>
          <w:b/>
          <w:bCs/>
          <w:color w:val="auto"/>
          <w:kern w:val="0"/>
          <w:sz w:val="24"/>
        </w:rPr>
        <w:t>2. 教室空间信息</w:t>
      </w:r>
    </w:p>
    <w:p w14:paraId="2A2ADBCA">
      <w:pPr>
        <w:pStyle w:val="17"/>
        <w:numPr>
          <w:ilvl w:val="0"/>
          <w:numId w:val="13"/>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▲教室列表功能：支持在教室列表中呈现教室相关信息，包括教室所在楼栋、所在楼层、教室名称、教室编号、教室功能、教室班级等。（投标人须提供所投产品对应的</w:t>
      </w:r>
      <w:r>
        <w:rPr>
          <w:rFonts w:hint="eastAsia" w:asciiTheme="minorEastAsia" w:hAnsiTheme="minorEastAsia"/>
          <w:color w:val="auto"/>
          <w:szCs w:val="21"/>
          <w:lang w:eastAsia="zh-CN"/>
        </w:rPr>
        <w:t>CMA或CNAS认证检测报告</w:t>
      </w:r>
      <w:r>
        <w:rPr>
          <w:rFonts w:hint="eastAsia" w:asciiTheme="minorEastAsia" w:hAnsiTheme="minorEastAsia"/>
          <w:color w:val="auto"/>
          <w:szCs w:val="21"/>
        </w:rPr>
        <w:t>）</w:t>
      </w:r>
    </w:p>
    <w:p w14:paraId="493EA1C9">
      <w:pPr>
        <w:pStyle w:val="17"/>
        <w:numPr>
          <w:ilvl w:val="0"/>
          <w:numId w:val="13"/>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教室空间定位：支持在教室列表中快速定位至指定的教室空间，可在校园三维场景中快速定位到目标教室的位置。</w:t>
      </w:r>
    </w:p>
    <w:p w14:paraId="02D167DA">
      <w:pPr>
        <w:pStyle w:val="17"/>
        <w:spacing w:line="480" w:lineRule="auto"/>
        <w:ind w:firstLine="0" w:firstLineChars="0"/>
        <w:outlineLvl w:val="2"/>
        <w:rPr>
          <w:rFonts w:hint="eastAsia" w:ascii="黑体" w:hAnsi="黑体" w:eastAsia="黑体" w:cs="宋体"/>
          <w:b/>
          <w:bCs/>
          <w:color w:val="auto"/>
          <w:kern w:val="0"/>
          <w:sz w:val="24"/>
        </w:rPr>
      </w:pPr>
      <w:r>
        <w:rPr>
          <w:rFonts w:hint="eastAsia" w:ascii="黑体" w:hAnsi="黑体" w:eastAsia="黑体" w:cs="宋体"/>
          <w:b/>
          <w:bCs/>
          <w:color w:val="auto"/>
          <w:kern w:val="0"/>
          <w:sz w:val="24"/>
        </w:rPr>
        <w:t>3. 录播巡课应用</w:t>
      </w:r>
    </w:p>
    <w:p w14:paraId="3689C2C7">
      <w:pPr>
        <w:pStyle w:val="17"/>
        <w:numPr>
          <w:ilvl w:val="0"/>
          <w:numId w:val="14"/>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教室排课信息呈现：支持在三维模型上查看教室当前的实时排课信息。</w:t>
      </w:r>
    </w:p>
    <w:p w14:paraId="5E02290E">
      <w:pPr>
        <w:pStyle w:val="17"/>
        <w:numPr>
          <w:ilvl w:val="0"/>
          <w:numId w:val="14"/>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实时巡课在线评价：支持调阅学生画面视频、教师画面视频、电子板书视频及收听教室声音，实时查看教学情况和课堂实况。</w:t>
      </w:r>
    </w:p>
    <w:p w14:paraId="13EDE9FC">
      <w:pPr>
        <w:pStyle w:val="17"/>
        <w:numPr>
          <w:ilvl w:val="0"/>
          <w:numId w:val="14"/>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巡课课堂评价统计：支持对教师和课堂情况进行评价打分，支持查看历史课程的评课记录，可对点评次数、评分等数据进行统计，以可视化图表方式呈现。</w:t>
      </w:r>
    </w:p>
    <w:p w14:paraId="0804033E">
      <w:pPr>
        <w:pStyle w:val="17"/>
        <w:numPr>
          <w:ilvl w:val="0"/>
          <w:numId w:val="15"/>
        </w:numPr>
        <w:spacing w:line="480" w:lineRule="auto"/>
        <w:ind w:firstLine="0" w:firstLineChars="0"/>
        <w:outlineLvl w:val="2"/>
        <w:rPr>
          <w:rFonts w:hint="eastAsia" w:ascii="黑体" w:hAnsi="黑体" w:eastAsia="黑体" w:cs="宋体"/>
          <w:b/>
          <w:bCs/>
          <w:color w:val="auto"/>
          <w:kern w:val="0"/>
          <w:sz w:val="24"/>
        </w:rPr>
      </w:pPr>
      <w:r>
        <w:rPr>
          <w:rFonts w:hint="eastAsia" w:ascii="黑体" w:hAnsi="黑体" w:eastAsia="黑体" w:cs="宋体"/>
          <w:b/>
          <w:bCs/>
          <w:color w:val="auto"/>
          <w:kern w:val="0"/>
          <w:sz w:val="24"/>
        </w:rPr>
        <w:t>视频监控应用</w:t>
      </w:r>
    </w:p>
    <w:p w14:paraId="1F19BE9C">
      <w:pPr>
        <w:pStyle w:val="17"/>
        <w:spacing w:line="480" w:lineRule="auto"/>
        <w:ind w:left="720" w:firstLine="0" w:firstLineChars="0"/>
        <w:outlineLvl w:val="3"/>
        <w:rPr>
          <w:rFonts w:hint="eastAsia" w:ascii="黑体" w:hAnsi="黑体" w:eastAsia="黑体" w:cs="宋体"/>
          <w:b/>
          <w:bCs/>
          <w:color w:val="auto"/>
          <w:kern w:val="0"/>
          <w:sz w:val="24"/>
        </w:rPr>
      </w:pPr>
      <w:r>
        <w:rPr>
          <w:rFonts w:hint="eastAsia" w:ascii="黑体" w:hAnsi="黑体" w:eastAsia="黑体" w:cs="宋体"/>
          <w:b/>
          <w:bCs/>
          <w:color w:val="auto"/>
          <w:kern w:val="0"/>
          <w:sz w:val="24"/>
        </w:rPr>
        <w:t>4.1 视频监控应用</w:t>
      </w:r>
    </w:p>
    <w:p w14:paraId="39B21C19">
      <w:pPr>
        <w:pStyle w:val="17"/>
        <w:numPr>
          <w:ilvl w:val="0"/>
          <w:numId w:val="16"/>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支持对跨网络、跨系统、跨品牌的各类摄像机进行融合联网。</w:t>
      </w:r>
    </w:p>
    <w:p w14:paraId="00ECB21E">
      <w:pPr>
        <w:pStyle w:val="17"/>
        <w:numPr>
          <w:ilvl w:val="0"/>
          <w:numId w:val="16"/>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支持在校园三维模型中以设备标签方式呈现摄像头在建筑和场地内的空间分布情况，提供查询和定位的功能提升空间理解和监控行为的有效性。</w:t>
      </w:r>
    </w:p>
    <w:p w14:paraId="1379E3DF">
      <w:pPr>
        <w:pStyle w:val="17"/>
        <w:numPr>
          <w:ilvl w:val="0"/>
          <w:numId w:val="16"/>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需提供重点监控预览列表，集中展示各项重要监控视角的预览画面，以便操作者快速地掌握和响应异常情况。</w:t>
      </w:r>
    </w:p>
    <w:p w14:paraId="4627939E">
      <w:pPr>
        <w:pStyle w:val="17"/>
        <w:numPr>
          <w:ilvl w:val="0"/>
          <w:numId w:val="16"/>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支持定制化的摄像头属性面板，面板界面包括实时监控帧画面、警报详细信息、画面尺寸调整选项以及远程控制设置，实现参数定制和优化控制。</w:t>
      </w:r>
    </w:p>
    <w:p w14:paraId="7756DCD0">
      <w:pPr>
        <w:pStyle w:val="17"/>
        <w:numPr>
          <w:ilvl w:val="0"/>
          <w:numId w:val="16"/>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高点视频随意切换角度，让用户可以实时掌握大场景环境;而低点摄像机则可为用户展示更为具体的细节。高低点摄像机相互联动，可以有效满足用户对全场景的时刻掌握。系统提供多种方式进行资源联动实现视频画面快速调阅及切换。</w:t>
      </w:r>
    </w:p>
    <w:p w14:paraId="5A6219F0">
      <w:pPr>
        <w:pStyle w:val="17"/>
        <w:spacing w:line="480" w:lineRule="auto"/>
        <w:ind w:left="720" w:firstLine="0" w:firstLineChars="0"/>
        <w:outlineLvl w:val="3"/>
        <w:rPr>
          <w:rFonts w:hint="eastAsia" w:ascii="黑体" w:hAnsi="黑体" w:eastAsia="黑体" w:cs="宋体"/>
          <w:b/>
          <w:bCs/>
          <w:color w:val="auto"/>
          <w:kern w:val="0"/>
          <w:sz w:val="24"/>
        </w:rPr>
      </w:pPr>
      <w:r>
        <w:rPr>
          <w:rFonts w:hint="eastAsia" w:ascii="黑体" w:hAnsi="黑体" w:eastAsia="黑体" w:cs="宋体"/>
          <w:b/>
          <w:bCs/>
          <w:color w:val="auto"/>
          <w:kern w:val="0"/>
          <w:sz w:val="24"/>
        </w:rPr>
        <w:t>4.2 车辆出入管理</w:t>
      </w:r>
    </w:p>
    <w:p w14:paraId="0089E821">
      <w:pPr>
        <w:pStyle w:val="17"/>
        <w:numPr>
          <w:ilvl w:val="0"/>
          <w:numId w:val="17"/>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设备点位标签上图：在校园三维地图上显示校园出入口的车辆道闸设备点位，以标签形式进行呈现以便了解校园设备的分布位置。</w:t>
      </w:r>
    </w:p>
    <w:p w14:paraId="459AE898">
      <w:pPr>
        <w:pStyle w:val="17"/>
        <w:numPr>
          <w:ilvl w:val="0"/>
          <w:numId w:val="17"/>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道闸状态信息展示：通过与车辆道闸系统对接，实时获取和呈现道闸设备的状态信息，如打开/关闭、在线/离线等，同时可对道闸设备进行远程开关门控制，实现对物理世界与孪生世界的交互控制。</w:t>
      </w:r>
    </w:p>
    <w:p w14:paraId="62D9E84F">
      <w:pPr>
        <w:pStyle w:val="17"/>
        <w:numPr>
          <w:ilvl w:val="0"/>
          <w:numId w:val="17"/>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车辆通行数据统计：支持对各出入口车辆道闸的出入情况进行统计，并对相关数据以可视化方式进行统计、分析及呈现。</w:t>
      </w:r>
    </w:p>
    <w:p w14:paraId="5CB202E0">
      <w:pPr>
        <w:pStyle w:val="17"/>
        <w:numPr>
          <w:ilvl w:val="0"/>
          <w:numId w:val="17"/>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车辆过车记录查询：支持实时获取车辆出入数据，并提供记录查询列表，支持以车牌号码、放行方向、道闸名称等维度查询其历史进出记录。</w:t>
      </w:r>
    </w:p>
    <w:p w14:paraId="342545F5">
      <w:pPr>
        <w:pStyle w:val="17"/>
        <w:spacing w:line="480" w:lineRule="auto"/>
        <w:ind w:left="720" w:firstLine="0" w:firstLineChars="0"/>
        <w:outlineLvl w:val="3"/>
        <w:rPr>
          <w:rFonts w:hint="eastAsia" w:ascii="黑体" w:hAnsi="黑体" w:eastAsia="黑体" w:cs="宋体"/>
          <w:b/>
          <w:bCs/>
          <w:color w:val="auto"/>
          <w:kern w:val="0"/>
          <w:sz w:val="24"/>
        </w:rPr>
      </w:pPr>
      <w:r>
        <w:rPr>
          <w:rFonts w:hint="eastAsia" w:ascii="黑体" w:hAnsi="黑体" w:eastAsia="黑体" w:cs="宋体"/>
          <w:b/>
          <w:bCs/>
          <w:color w:val="auto"/>
          <w:kern w:val="0"/>
          <w:sz w:val="24"/>
        </w:rPr>
        <w:t>4.3 人员活动轨迹刻画</w:t>
      </w:r>
    </w:p>
    <w:p w14:paraId="14F9A824">
      <w:pPr>
        <w:pStyle w:val="17"/>
        <w:numPr>
          <w:ilvl w:val="0"/>
          <w:numId w:val="18"/>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人员轨迹快速搜索：支持通过输入人员姓名和查询时间段进行人员行动轨迹查询。</w:t>
      </w:r>
    </w:p>
    <w:p w14:paraId="48B42247">
      <w:pPr>
        <w:pStyle w:val="17"/>
        <w:numPr>
          <w:ilvl w:val="0"/>
          <w:numId w:val="18"/>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人员轨迹三维刻画：通过对视频监控的位置空间、抓拍时间等数据进行分析，可在三维地图上生成自定义时间段内的人员历史移动轨迹，实现人员轨迹在三维地图场景中的全息刻画，可点击轨迹上的监控点位查看对应的人脸抓拍图像。（</w:t>
      </w:r>
      <w:r>
        <w:rPr>
          <w:rFonts w:asciiTheme="minorEastAsia" w:hAnsiTheme="minorEastAsia"/>
          <w:color w:val="auto"/>
          <w:szCs w:val="21"/>
        </w:rPr>
        <w:t>投标人须提供所投产品对应的</w:t>
      </w:r>
      <w:r>
        <w:rPr>
          <w:rFonts w:hint="eastAsia" w:asciiTheme="minorEastAsia" w:hAnsiTheme="minorEastAsia"/>
          <w:color w:val="auto"/>
          <w:szCs w:val="21"/>
          <w:lang w:eastAsia="zh-CN"/>
        </w:rPr>
        <w:t>CMA或CNAS认证检测报告</w:t>
      </w:r>
      <w:r>
        <w:rPr>
          <w:rFonts w:hint="eastAsia" w:asciiTheme="minorEastAsia" w:hAnsiTheme="minorEastAsia"/>
          <w:color w:val="auto"/>
          <w:szCs w:val="21"/>
        </w:rPr>
        <w:t>）</w:t>
      </w:r>
    </w:p>
    <w:p w14:paraId="4193D649">
      <w:pPr>
        <w:pStyle w:val="17"/>
        <w:numPr>
          <w:ilvl w:val="0"/>
          <w:numId w:val="18"/>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轨迹点位详情查看：针对人脸抓拍比对的点位情况，支持以时间线的方式对各点位抓拍情况以时间维度进行排序并记录点位详情，可点击人员轨迹上的监控点位查看对应的比对详情，如呈现设备名称、抓拍人脸图片、比对相似度、抓拍时间等详细信息。</w:t>
      </w:r>
    </w:p>
    <w:p w14:paraId="5F9075DA">
      <w:pPr>
        <w:pStyle w:val="17"/>
        <w:spacing w:line="480" w:lineRule="auto"/>
        <w:ind w:left="720" w:firstLine="0" w:firstLineChars="0"/>
        <w:outlineLvl w:val="3"/>
        <w:rPr>
          <w:rFonts w:hint="eastAsia" w:ascii="黑体" w:hAnsi="黑体" w:eastAsia="黑体" w:cs="宋体"/>
          <w:b/>
          <w:bCs/>
          <w:color w:val="auto"/>
          <w:kern w:val="0"/>
          <w:sz w:val="24"/>
        </w:rPr>
      </w:pPr>
      <w:r>
        <w:rPr>
          <w:rFonts w:hint="eastAsia" w:ascii="黑体" w:hAnsi="黑体" w:eastAsia="黑体" w:cs="宋体"/>
          <w:b/>
          <w:bCs/>
          <w:color w:val="auto"/>
          <w:kern w:val="0"/>
          <w:sz w:val="24"/>
        </w:rPr>
        <w:t>4.4 视频投影融合</w:t>
      </w:r>
    </w:p>
    <w:p w14:paraId="4406030A">
      <w:pPr>
        <w:pStyle w:val="17"/>
        <w:numPr>
          <w:ilvl w:val="0"/>
          <w:numId w:val="19"/>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通过视频地图投影技术，将校园内特定角度的一路或多路视频监控画面无缝融合到三维模型对应场景中，通过对校园内视角分散、画面独立的碎片化视频进行拼接投影融合，生成一个基于实景地图场景的动态虚实结合场景，实现三维地图场景与视频场景的深度融合。（</w:t>
      </w:r>
      <w:r>
        <w:rPr>
          <w:rFonts w:asciiTheme="minorEastAsia" w:hAnsiTheme="minorEastAsia"/>
          <w:color w:val="auto"/>
          <w:szCs w:val="21"/>
        </w:rPr>
        <w:t>投标人须提供所投产品对应的</w:t>
      </w:r>
      <w:r>
        <w:rPr>
          <w:rFonts w:hint="eastAsia" w:asciiTheme="minorEastAsia" w:hAnsiTheme="minorEastAsia"/>
          <w:color w:val="auto"/>
          <w:szCs w:val="21"/>
          <w:lang w:eastAsia="zh-CN"/>
        </w:rPr>
        <w:t>CMA或CNAS认证检测报告</w:t>
      </w:r>
      <w:r>
        <w:rPr>
          <w:rFonts w:hint="eastAsia" w:asciiTheme="minorEastAsia" w:hAnsiTheme="minorEastAsia"/>
          <w:color w:val="auto"/>
          <w:szCs w:val="21"/>
        </w:rPr>
        <w:t>）</w:t>
      </w:r>
    </w:p>
    <w:p w14:paraId="35AF5E1E">
      <w:pPr>
        <w:pStyle w:val="17"/>
        <w:numPr>
          <w:ilvl w:val="0"/>
          <w:numId w:val="19"/>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校园视频实时投影：支持校园出入口、室外道路、操场，走廊、教室、宿舍等关键场所得监控视频实时融合投影至校园三维场景中。</w:t>
      </w:r>
    </w:p>
    <w:p w14:paraId="23BA6351">
      <w:pPr>
        <w:pStyle w:val="17"/>
        <w:numPr>
          <w:ilvl w:val="0"/>
          <w:numId w:val="19"/>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校园视频实时投影实时参数编辑：支持实时动态调整视频融合投影对象的位置、姿态、缩放系数、视场角、视距、视频流地址、视频投影缩略图、视频投影的光照RGB值、透明度和背面遮挡等参数实时修改。</w:t>
      </w:r>
    </w:p>
    <w:p w14:paraId="4080D9AA">
      <w:pPr>
        <w:pStyle w:val="17"/>
        <w:numPr>
          <w:ilvl w:val="0"/>
          <w:numId w:val="19"/>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校园视频投影背面遮挡设置：支持视频融合背面遮挡，开启遮挡，视频融合投影画面可被接收投影体对象（如教室墙面、走廊墙面）遮挡，使视频投影画面在无缝隙的前提下无法穿透至墙面背面；关闭遮挡，视频融合投影不受任何物体影响，可直接穿透物体或墙面，投射至其背面。</w:t>
      </w:r>
    </w:p>
    <w:p w14:paraId="2A2B344A">
      <w:pPr>
        <w:pStyle w:val="17"/>
        <w:numPr>
          <w:ilvl w:val="0"/>
          <w:numId w:val="19"/>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校园视频覆盖范围显示与隐藏：支持视频融合投影视覆盖范围的显示与隐藏。</w:t>
      </w:r>
    </w:p>
    <w:p w14:paraId="5681B314">
      <w:pPr>
        <w:pStyle w:val="17"/>
        <w:numPr>
          <w:ilvl w:val="0"/>
          <w:numId w:val="19"/>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校园视频实时投影数据源兼容：支持广角无畸变视频投影融合，不支持对带畸变、鱼眼、鹰眼、透视倾斜等视频的投影融合。支持标准视频流(RTSP、MP4、AVI、TS等)播放。</w:t>
      </w:r>
    </w:p>
    <w:p w14:paraId="48BFE8F2">
      <w:pPr>
        <w:pStyle w:val="17"/>
        <w:spacing w:line="480" w:lineRule="auto"/>
        <w:ind w:left="720" w:firstLine="0" w:firstLineChars="0"/>
        <w:outlineLvl w:val="3"/>
        <w:rPr>
          <w:rFonts w:hint="eastAsia" w:ascii="黑体" w:hAnsi="黑体" w:eastAsia="黑体" w:cs="宋体"/>
          <w:b/>
          <w:bCs/>
          <w:color w:val="auto"/>
          <w:kern w:val="0"/>
          <w:sz w:val="24"/>
        </w:rPr>
      </w:pPr>
      <w:r>
        <w:rPr>
          <w:rFonts w:hint="eastAsia" w:ascii="黑体" w:hAnsi="黑体" w:eastAsia="黑体" w:cs="宋体"/>
          <w:b/>
          <w:bCs/>
          <w:color w:val="auto"/>
          <w:kern w:val="0"/>
          <w:sz w:val="24"/>
        </w:rPr>
        <w:t>4.5 安全四色预警</w:t>
      </w:r>
    </w:p>
    <w:p w14:paraId="05586E39">
      <w:pPr>
        <w:pStyle w:val="17"/>
        <w:numPr>
          <w:ilvl w:val="0"/>
          <w:numId w:val="20"/>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告警接收：系统实时获取出入车辆管理系统、人脸识别管理系统的告警信息，并通过告警弹框方式呈现当前系统接收到的告警信息，呈现内容包括告警类型、告警时间、告警地点、告警抓拍图片、告警描述，并提供“联动现场”操作功能。</w:t>
      </w:r>
    </w:p>
    <w:p w14:paraId="2B8B8204">
      <w:pPr>
        <w:pStyle w:val="17"/>
        <w:numPr>
          <w:ilvl w:val="0"/>
          <w:numId w:val="20"/>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▲安全四色预警：针对校园内发生的各类事件，系统实时进行预警提示，支持根据告警信息的严重性，对告警信息进行“红橙黄蓝四色”分类。（</w:t>
      </w:r>
      <w:r>
        <w:rPr>
          <w:rFonts w:asciiTheme="minorEastAsia" w:hAnsiTheme="minorEastAsia"/>
          <w:color w:val="auto"/>
          <w:szCs w:val="21"/>
        </w:rPr>
        <w:t>投标人须提供所投产品对应的</w:t>
      </w:r>
      <w:r>
        <w:rPr>
          <w:rFonts w:hint="eastAsia" w:asciiTheme="minorEastAsia" w:hAnsiTheme="minorEastAsia"/>
          <w:color w:val="auto"/>
          <w:szCs w:val="21"/>
          <w:lang w:eastAsia="zh-CN"/>
        </w:rPr>
        <w:t>CMA或CNAS认证检测报告</w:t>
      </w:r>
      <w:r>
        <w:rPr>
          <w:rFonts w:hint="eastAsia" w:asciiTheme="minorEastAsia" w:hAnsiTheme="minorEastAsia"/>
          <w:color w:val="auto"/>
          <w:szCs w:val="21"/>
        </w:rPr>
        <w:t>）</w:t>
      </w:r>
    </w:p>
    <w:p w14:paraId="286FAC0E">
      <w:pPr>
        <w:pStyle w:val="17"/>
        <w:numPr>
          <w:ilvl w:val="0"/>
          <w:numId w:val="20"/>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告警联动：系统针对接收的重点区域入侵告警、车辆识别异常告警等实时告警，系统提供告警联动操作应用。对当前告警的地点进行高点监控场景的切换，呈现当前告警地点覆盖的高点监控并调整云台聚焦准确的告警位置，同时根据后台联动策略自动联动告警点周边监控视频资源进行视频的联动呈现应用，辅助用户对当前告警信息进行确认掌控。</w:t>
      </w:r>
    </w:p>
    <w:p w14:paraId="5F286748">
      <w:pPr>
        <w:pStyle w:val="17"/>
        <w:numPr>
          <w:ilvl w:val="0"/>
          <w:numId w:val="20"/>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历史告警列表：系统提供历史告警管理列表，对当前系统对接的各类告警数据进行汇总管理，为用户提供历史告警详情查看及历史告警查询的功能应用。</w:t>
      </w:r>
    </w:p>
    <w:p w14:paraId="2C0F18F6">
      <w:pPr>
        <w:pStyle w:val="17"/>
        <w:numPr>
          <w:ilvl w:val="0"/>
          <w:numId w:val="20"/>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预警管理：支持对各类告警信息进行统一存储管理，支持根据告警类型、时间段进行快速查询，查询结果包含告警类型、告警地点、告警时间、告警内容、支持查看详情等，持对所有告警信息的一键处理及批量处理。（</w:t>
      </w:r>
      <w:r>
        <w:rPr>
          <w:rFonts w:asciiTheme="minorEastAsia" w:hAnsiTheme="minorEastAsia"/>
          <w:color w:val="auto"/>
          <w:szCs w:val="21"/>
        </w:rPr>
        <w:t>投标人须提供所投产品对应的</w:t>
      </w:r>
      <w:r>
        <w:rPr>
          <w:rFonts w:hint="eastAsia" w:asciiTheme="minorEastAsia" w:hAnsiTheme="minorEastAsia"/>
          <w:color w:val="auto"/>
          <w:szCs w:val="21"/>
          <w:lang w:eastAsia="zh-CN"/>
        </w:rPr>
        <w:t>CMA或CNAS认证检测报告</w:t>
      </w:r>
      <w:r>
        <w:rPr>
          <w:rFonts w:hint="eastAsia" w:asciiTheme="minorEastAsia" w:hAnsiTheme="minorEastAsia"/>
          <w:color w:val="auto"/>
          <w:szCs w:val="21"/>
        </w:rPr>
        <w:t>）</w:t>
      </w:r>
    </w:p>
    <w:p w14:paraId="5A3D6D1B">
      <w:pPr>
        <w:pStyle w:val="17"/>
        <w:spacing w:line="480" w:lineRule="auto"/>
        <w:ind w:left="720" w:firstLine="0" w:firstLineChars="0"/>
        <w:outlineLvl w:val="3"/>
        <w:rPr>
          <w:rFonts w:hint="eastAsia" w:ascii="黑体" w:hAnsi="黑体" w:eastAsia="黑体" w:cs="宋体"/>
          <w:b/>
          <w:bCs/>
          <w:color w:val="auto"/>
          <w:kern w:val="0"/>
          <w:sz w:val="24"/>
        </w:rPr>
      </w:pPr>
      <w:r>
        <w:rPr>
          <w:rFonts w:hint="eastAsia" w:ascii="黑体" w:hAnsi="黑体" w:eastAsia="黑体" w:cs="宋体"/>
          <w:b/>
          <w:bCs/>
          <w:color w:val="auto"/>
          <w:kern w:val="0"/>
          <w:sz w:val="24"/>
        </w:rPr>
        <w:t>4.6 安全责任台账</w:t>
      </w:r>
    </w:p>
    <w:p w14:paraId="018F998D">
      <w:pPr>
        <w:pStyle w:val="17"/>
        <w:numPr>
          <w:ilvl w:val="0"/>
          <w:numId w:val="21"/>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安全责任数字化档案一事一档：根据各类事件的接入情况，通过一个事件一个档案，将事件留存到安全责任数字化档案中，可以供用户后期查询使用。</w:t>
      </w:r>
    </w:p>
    <w:p w14:paraId="7D02698C">
      <w:pPr>
        <w:pStyle w:val="17"/>
        <w:numPr>
          <w:ilvl w:val="0"/>
          <w:numId w:val="21"/>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安全责任数字化档案一机一档：根据各类事件的接入情况，通过一个设备一个档案，将设备信息留存到安全责任数字化档案中，可以供用户后期查询使用。</w:t>
      </w:r>
    </w:p>
    <w:p w14:paraId="609809F5">
      <w:pPr>
        <w:pStyle w:val="17"/>
        <w:numPr>
          <w:ilvl w:val="0"/>
          <w:numId w:val="21"/>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安全责任数字化档案一人一档：根据各类事件的接入情况，通过一个人员一个档案，将人员信息留存到安全责任数字化档案中，可以供用户后期查询使用。</w:t>
      </w:r>
    </w:p>
    <w:p w14:paraId="43C2E92D">
      <w:pPr>
        <w:pStyle w:val="17"/>
        <w:numPr>
          <w:ilvl w:val="0"/>
          <w:numId w:val="21"/>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安全责任数字化档案一车一档：根据各类事件的接入情况，通过一个车辆一个档案，将车辆留存到安全责任数字化档案中，可以供用户后期查询使用。</w:t>
      </w:r>
    </w:p>
    <w:p w14:paraId="27782FC7">
      <w:pPr>
        <w:pStyle w:val="17"/>
        <w:spacing w:line="480" w:lineRule="auto"/>
        <w:ind w:left="720" w:firstLine="0" w:firstLineChars="0"/>
        <w:outlineLvl w:val="3"/>
        <w:rPr>
          <w:rFonts w:hint="eastAsia" w:ascii="黑体" w:hAnsi="黑体" w:eastAsia="黑体" w:cs="宋体"/>
          <w:b/>
          <w:bCs/>
          <w:color w:val="auto"/>
          <w:kern w:val="0"/>
          <w:sz w:val="24"/>
        </w:rPr>
      </w:pPr>
      <w:r>
        <w:rPr>
          <w:rFonts w:hint="eastAsia" w:ascii="黑体" w:hAnsi="黑体" w:eastAsia="黑体" w:cs="宋体"/>
          <w:b/>
          <w:bCs/>
          <w:color w:val="auto"/>
          <w:kern w:val="0"/>
          <w:sz w:val="24"/>
        </w:rPr>
        <w:t>4.7 安全指数报告</w:t>
      </w:r>
    </w:p>
    <w:p w14:paraId="48CDA342">
      <w:pPr>
        <w:pStyle w:val="17"/>
        <w:numPr>
          <w:ilvl w:val="0"/>
          <w:numId w:val="22"/>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为反映学校安全管理现状和客观状态的重要、基础性相关指标，系统提供标准安全指数报告模板，支持按模板生成校园安全管理日报、周报、月报，支持一键导出。</w:t>
      </w:r>
    </w:p>
    <w:p w14:paraId="13FCFD23">
      <w:pPr>
        <w:pStyle w:val="17"/>
        <w:numPr>
          <w:ilvl w:val="0"/>
          <w:numId w:val="22"/>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支持展示各类安全数据指标，支持对各类安全事件、各项重要指标进行汇总统计及分析，支持根据异常事件的类型进行top排名，支持以可视化图表的方式进行直观呈现。</w:t>
      </w:r>
    </w:p>
    <w:p w14:paraId="6B87D93D">
      <w:pPr>
        <w:pStyle w:val="17"/>
        <w:spacing w:line="480" w:lineRule="auto"/>
        <w:ind w:firstLine="0" w:firstLineChars="0"/>
        <w:outlineLvl w:val="2"/>
        <w:rPr>
          <w:rFonts w:hint="eastAsia" w:ascii="黑体" w:hAnsi="黑体" w:eastAsia="黑体" w:cs="宋体"/>
          <w:b/>
          <w:bCs/>
          <w:color w:val="auto"/>
          <w:kern w:val="0"/>
          <w:sz w:val="24"/>
        </w:rPr>
      </w:pPr>
      <w:r>
        <w:rPr>
          <w:rFonts w:hint="eastAsia" w:ascii="黑体" w:hAnsi="黑体" w:eastAsia="黑体" w:cs="宋体"/>
          <w:b/>
          <w:bCs/>
          <w:color w:val="auto"/>
          <w:kern w:val="0"/>
          <w:sz w:val="24"/>
        </w:rPr>
        <w:t>5. 智能门禁应用</w:t>
      </w:r>
    </w:p>
    <w:p w14:paraId="55A5FBD6">
      <w:pPr>
        <w:pStyle w:val="17"/>
        <w:numPr>
          <w:ilvl w:val="0"/>
          <w:numId w:val="23"/>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支持在校园三维模型中以设备标签方式呈现门禁的布局分布情况，配备查询及定位功能以提供空间布局的直观理解。</w:t>
      </w:r>
    </w:p>
    <w:p w14:paraId="5BBB1230">
      <w:pPr>
        <w:pStyle w:val="17"/>
        <w:numPr>
          <w:ilvl w:val="0"/>
          <w:numId w:val="23"/>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根据第三方数据接口情况，提供人员通行统计表，按年、月、日计算和展示人员的进出记录，还可提供异常人员警报表，记录并突出显示出现异常行为的设备。</w:t>
      </w:r>
    </w:p>
    <w:p w14:paraId="32B5A649">
      <w:pPr>
        <w:pStyle w:val="17"/>
        <w:numPr>
          <w:ilvl w:val="0"/>
          <w:numId w:val="23"/>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支持定制化的门禁设备属性面板，面板界面包括设备开关状态、最近通行人员的基本资料及照片、通行的时间戳以及历史通行记录等信息。（提供真人演示视频，要求录制真实系统功能讲解视频）</w:t>
      </w:r>
    </w:p>
    <w:p w14:paraId="7DB9191B">
      <w:pPr>
        <w:pStyle w:val="17"/>
        <w:numPr>
          <w:ilvl w:val="0"/>
          <w:numId w:val="23"/>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支持在三维模型中利用可视化工具同步实现开门状态的表述，可通过不同的色彩标识来体现对应门禁设备的实时开关状态。</w:t>
      </w:r>
    </w:p>
    <w:p w14:paraId="410511CD">
      <w:pPr>
        <w:pStyle w:val="17"/>
        <w:spacing w:line="480" w:lineRule="auto"/>
        <w:ind w:firstLine="0" w:firstLineChars="0"/>
        <w:outlineLvl w:val="2"/>
        <w:rPr>
          <w:rFonts w:hint="eastAsia" w:ascii="黑体" w:hAnsi="黑体" w:eastAsia="黑体" w:cs="宋体"/>
          <w:b/>
          <w:bCs/>
          <w:color w:val="auto"/>
          <w:kern w:val="0"/>
          <w:sz w:val="24"/>
        </w:rPr>
      </w:pPr>
      <w:r>
        <w:rPr>
          <w:rFonts w:hint="eastAsia" w:ascii="黑体" w:hAnsi="黑体" w:eastAsia="黑体" w:cs="宋体"/>
          <w:b/>
          <w:bCs/>
          <w:color w:val="auto"/>
          <w:kern w:val="0"/>
          <w:sz w:val="24"/>
        </w:rPr>
        <w:t>6. 资产数据可视化呈现</w:t>
      </w:r>
    </w:p>
    <w:p w14:paraId="7A88BC03">
      <w:pPr>
        <w:pStyle w:val="17"/>
        <w:numPr>
          <w:ilvl w:val="0"/>
          <w:numId w:val="24"/>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资产点对点映射呈现：在三维地图上对校园内的资产进行标签添加，将学校资产通过三维空间进行点对点映射呈现。</w:t>
      </w:r>
    </w:p>
    <w:p w14:paraId="6AA1B76C">
      <w:pPr>
        <w:pStyle w:val="17"/>
        <w:numPr>
          <w:ilvl w:val="0"/>
          <w:numId w:val="24"/>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资产数据可视化呈现：支持以饼形图、柱状图等可视化图表方式对学校各类资产的数量、使用情况、历年资产变化等数据进行可视化统计展示。</w:t>
      </w:r>
    </w:p>
    <w:p w14:paraId="59069FA5">
      <w:pPr>
        <w:pStyle w:val="17"/>
        <w:spacing w:line="480" w:lineRule="auto"/>
        <w:ind w:firstLine="0" w:firstLineChars="0"/>
        <w:outlineLvl w:val="2"/>
        <w:rPr>
          <w:rFonts w:hint="eastAsia" w:ascii="黑体" w:hAnsi="黑体" w:eastAsia="黑体" w:cs="宋体"/>
          <w:b/>
          <w:bCs/>
          <w:color w:val="auto"/>
          <w:kern w:val="0"/>
          <w:sz w:val="24"/>
        </w:rPr>
      </w:pPr>
      <w:r>
        <w:rPr>
          <w:rFonts w:hint="eastAsia" w:ascii="黑体" w:hAnsi="黑体" w:eastAsia="黑体" w:cs="宋体"/>
          <w:b/>
          <w:bCs/>
          <w:color w:val="auto"/>
          <w:kern w:val="0"/>
          <w:sz w:val="24"/>
        </w:rPr>
        <w:t>7. 资产信息全生命周期管理</w:t>
      </w:r>
    </w:p>
    <w:p w14:paraId="6E276EFB">
      <w:pPr>
        <w:pStyle w:val="17"/>
        <w:numPr>
          <w:ilvl w:val="0"/>
          <w:numId w:val="25"/>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资产基础信息查看：通过对接资产管理业务系统，支持在三维模型上以弹窗的形式显示所查看资产标签的基础信息，如名称、型号、制造商、购买日期、资产编号、归属信息、所属位置房间号等。</w:t>
      </w:r>
    </w:p>
    <w:p w14:paraId="79D97E8D">
      <w:pPr>
        <w:pStyle w:val="17"/>
        <w:numPr>
          <w:ilvl w:val="0"/>
          <w:numId w:val="25"/>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资产使用信息查看：根据业务系统提供的接口情况，支持在三维模型上以弹窗的形式显示所查看资产标签的使用情况信息，如使用状况（正常运行、需要维修、停用）、维护历史（维护日期、维修类型和维修成本）、资产保修信息（保修状态、保修期限）、资产使用数据:（使用时间、频率和用途）等。</w:t>
      </w:r>
    </w:p>
    <w:p w14:paraId="27D8F2AA">
      <w:pPr>
        <w:spacing w:line="360" w:lineRule="auto"/>
        <w:outlineLvl w:val="1"/>
        <w:rPr>
          <w:rFonts w:hint="eastAsia" w:ascii="黑体" w:hAnsi="黑体" w:eastAsia="黑体"/>
          <w:b/>
          <w:color w:val="auto"/>
          <w:sz w:val="28"/>
          <w:szCs w:val="30"/>
        </w:rPr>
      </w:pPr>
      <w:r>
        <w:rPr>
          <w:rFonts w:hint="eastAsia" w:ascii="黑体" w:hAnsi="黑体" w:eastAsia="黑体"/>
          <w:b/>
          <w:color w:val="auto"/>
          <w:sz w:val="28"/>
          <w:szCs w:val="30"/>
        </w:rPr>
        <w:t>（三）校园安全机器视觉算法（成品软件）</w:t>
      </w:r>
    </w:p>
    <w:p w14:paraId="48E23EF2">
      <w:pPr>
        <w:pStyle w:val="17"/>
        <w:spacing w:line="480" w:lineRule="auto"/>
        <w:ind w:firstLine="0" w:firstLineChars="0"/>
        <w:outlineLvl w:val="2"/>
        <w:rPr>
          <w:rFonts w:hint="eastAsia" w:ascii="黑体" w:hAnsi="黑体" w:eastAsia="黑体" w:cs="宋体"/>
          <w:b/>
          <w:bCs/>
          <w:color w:val="auto"/>
          <w:kern w:val="0"/>
          <w:sz w:val="24"/>
        </w:rPr>
      </w:pPr>
      <w:r>
        <w:rPr>
          <w:rFonts w:hint="eastAsia" w:ascii="黑体" w:hAnsi="黑体" w:eastAsia="黑体" w:cs="宋体"/>
          <w:b/>
          <w:bCs/>
          <w:color w:val="auto"/>
          <w:kern w:val="0"/>
          <w:sz w:val="24"/>
        </w:rPr>
        <w:t>1. 烟火检测算法</w:t>
      </w:r>
    </w:p>
    <w:p w14:paraId="2A95A5ED">
      <w:pPr>
        <w:pStyle w:val="17"/>
        <w:numPr>
          <w:ilvl w:val="0"/>
          <w:numId w:val="26"/>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支持接入至少18路烟火检测算法视频流。</w:t>
      </w:r>
    </w:p>
    <w:p w14:paraId="234D1A99">
      <w:pPr>
        <w:pStyle w:val="17"/>
        <w:numPr>
          <w:ilvl w:val="0"/>
          <w:numId w:val="26"/>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支持视频分析事件，在实验室、电动车停车棚、储物室、垃圾房等存在高度火灾风险的易燃场景提取浓烟、明火特征，根据模型判断烟火告警，识别率：≥98%。</w:t>
      </w:r>
    </w:p>
    <w:p w14:paraId="4A0B5109">
      <w:pPr>
        <w:pStyle w:val="17"/>
        <w:numPr>
          <w:ilvl w:val="0"/>
          <w:numId w:val="26"/>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支持创建人员布控任务，支持人员布控任务关联设备。</w:t>
      </w:r>
    </w:p>
    <w:p w14:paraId="7E1BB8B7">
      <w:pPr>
        <w:pStyle w:val="17"/>
        <w:numPr>
          <w:ilvl w:val="0"/>
          <w:numId w:val="26"/>
        </w:numPr>
        <w:ind w:left="420" w:hanging="420" w:firstLineChars="0"/>
        <w:rPr>
          <w:rFonts w:hint="eastAsia" w:asciiTheme="minorEastAsia" w:hAnsiTheme="minorEastAsia"/>
          <w:color w:val="auto"/>
          <w:szCs w:val="21"/>
        </w:rPr>
      </w:pPr>
      <w:r>
        <w:rPr>
          <w:rFonts w:hint="eastAsia" w:asciiTheme="minorEastAsia" w:hAnsiTheme="minorEastAsia"/>
          <w:color w:val="auto"/>
          <w:szCs w:val="21"/>
        </w:rPr>
        <w:t>支持网页客户端单画面预览、4画面预览。支持所选视频通道比对结果的实时展示。</w:t>
      </w:r>
    </w:p>
    <w:p w14:paraId="4A3A0BF7">
      <w:pPr>
        <w:pStyle w:val="17"/>
        <w:numPr>
          <w:ilvl w:val="0"/>
          <w:numId w:val="26"/>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支持根据视频结构化分析信息判断，输出告警信息。</w:t>
      </w:r>
    </w:p>
    <w:p w14:paraId="2FE9DEF8">
      <w:pPr>
        <w:pStyle w:val="17"/>
        <w:spacing w:line="480" w:lineRule="auto"/>
        <w:ind w:firstLine="0" w:firstLineChars="0"/>
        <w:outlineLvl w:val="2"/>
        <w:rPr>
          <w:rFonts w:hint="eastAsia" w:ascii="黑体" w:hAnsi="黑体" w:eastAsia="黑体" w:cs="宋体"/>
          <w:b/>
          <w:bCs/>
          <w:color w:val="auto"/>
          <w:kern w:val="0"/>
          <w:sz w:val="24"/>
        </w:rPr>
      </w:pPr>
      <w:r>
        <w:rPr>
          <w:rFonts w:hint="eastAsia" w:ascii="黑体" w:hAnsi="黑体" w:eastAsia="黑体" w:cs="宋体"/>
          <w:b/>
          <w:bCs/>
          <w:color w:val="auto"/>
          <w:kern w:val="0"/>
          <w:sz w:val="24"/>
        </w:rPr>
        <w:t>2. 打架斗殴检测算法</w:t>
      </w:r>
    </w:p>
    <w:p w14:paraId="3A1B9A93">
      <w:pPr>
        <w:pStyle w:val="17"/>
        <w:numPr>
          <w:ilvl w:val="0"/>
          <w:numId w:val="27"/>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支持接入至少10路打架斗殴检测算法视频流。</w:t>
      </w:r>
    </w:p>
    <w:p w14:paraId="5005C202">
      <w:pPr>
        <w:pStyle w:val="17"/>
        <w:numPr>
          <w:ilvl w:val="0"/>
          <w:numId w:val="27"/>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支持异常行为检测，在食堂、操场、宿舍楼等存在学生活动频繁、易发生冲突的区域。实时监测并分析视频画面中的暴力冲突行为，如打架斗殴、摔倒等检测行为，根据模型判断打架斗殴摔倒告警。识别率：≥85%。</w:t>
      </w:r>
    </w:p>
    <w:p w14:paraId="07F0A0F2">
      <w:pPr>
        <w:pStyle w:val="17"/>
        <w:numPr>
          <w:ilvl w:val="0"/>
          <w:numId w:val="27"/>
        </w:numPr>
        <w:spacing w:line="276" w:lineRule="auto"/>
        <w:ind w:left="420" w:hanging="420" w:firstLineChars="0"/>
        <w:rPr>
          <w:rFonts w:hint="eastAsia" w:asciiTheme="minorEastAsia" w:hAnsiTheme="minorEastAsia"/>
          <w:color w:val="auto"/>
          <w:szCs w:val="21"/>
        </w:rPr>
      </w:pPr>
      <w:r>
        <w:rPr>
          <w:rFonts w:hint="eastAsia"/>
          <w:color w:val="auto"/>
        </w:rPr>
        <w:t>支持告警联动进行告警弹窗显示，联动选项包含所有的告警类型</w:t>
      </w:r>
    </w:p>
    <w:p w14:paraId="5A21B8A7">
      <w:pPr>
        <w:pStyle w:val="17"/>
        <w:numPr>
          <w:ilvl w:val="0"/>
          <w:numId w:val="27"/>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支持全屏查看记录详情中的抓拍大图和下载抓拍大图</w:t>
      </w:r>
    </w:p>
    <w:p w14:paraId="00DCBD2E">
      <w:pPr>
        <w:pStyle w:val="17"/>
        <w:spacing w:line="480" w:lineRule="auto"/>
        <w:ind w:firstLine="0" w:firstLineChars="0"/>
        <w:outlineLvl w:val="2"/>
        <w:rPr>
          <w:rFonts w:hint="eastAsia" w:ascii="黑体" w:hAnsi="黑体" w:eastAsia="黑体" w:cs="宋体"/>
          <w:b/>
          <w:bCs/>
          <w:color w:val="auto"/>
          <w:kern w:val="0"/>
          <w:sz w:val="24"/>
        </w:rPr>
      </w:pPr>
      <w:r>
        <w:rPr>
          <w:rFonts w:hint="eastAsia" w:ascii="黑体" w:hAnsi="黑体" w:eastAsia="黑体" w:cs="宋体"/>
          <w:b/>
          <w:bCs/>
          <w:color w:val="auto"/>
          <w:kern w:val="0"/>
          <w:sz w:val="24"/>
        </w:rPr>
        <w:t>3. 河道游泳检测算法</w:t>
      </w:r>
    </w:p>
    <w:p w14:paraId="2F523773">
      <w:pPr>
        <w:pStyle w:val="17"/>
        <w:numPr>
          <w:ilvl w:val="0"/>
          <w:numId w:val="28"/>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支持接入至少12路河道游泳检测算法视频流。</w:t>
      </w:r>
    </w:p>
    <w:p w14:paraId="57172B90">
      <w:pPr>
        <w:pStyle w:val="17"/>
        <w:numPr>
          <w:ilvl w:val="0"/>
          <w:numId w:val="28"/>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支持河道游泳检测算法，在校区四周河道区域，为防止外围人员非法游泳闯入，并预防校内师生误入河道等突发情况的发生。根据视频结构化分析信息和绘制河道区域，输出人体落水或游泳区域告警信息。识别率：≥90%。</w:t>
      </w:r>
    </w:p>
    <w:p w14:paraId="0025F0ED">
      <w:pPr>
        <w:pStyle w:val="17"/>
        <w:numPr>
          <w:ilvl w:val="0"/>
          <w:numId w:val="28"/>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根据人体检测算法判断越线，排除飞鸟、垃圾等其他干扰因素造成的误报。</w:t>
      </w:r>
    </w:p>
    <w:p w14:paraId="4A987147">
      <w:pPr>
        <w:pStyle w:val="17"/>
        <w:numPr>
          <w:ilvl w:val="0"/>
          <w:numId w:val="28"/>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防抖动业务逻辑，防止在线的边缘频繁报警。正向、反向越线告警可分别设定，也可同时设定。</w:t>
      </w:r>
    </w:p>
    <w:p w14:paraId="0B7C22F8">
      <w:pPr>
        <w:pStyle w:val="17"/>
        <w:spacing w:line="480" w:lineRule="auto"/>
        <w:ind w:firstLine="0" w:firstLineChars="0"/>
        <w:outlineLvl w:val="2"/>
        <w:rPr>
          <w:rFonts w:hint="eastAsia" w:ascii="黑体" w:hAnsi="黑体" w:eastAsia="黑体" w:cs="宋体"/>
          <w:b/>
          <w:bCs/>
          <w:color w:val="auto"/>
          <w:kern w:val="0"/>
          <w:sz w:val="24"/>
        </w:rPr>
      </w:pPr>
      <w:r>
        <w:rPr>
          <w:rFonts w:hint="eastAsia" w:ascii="黑体" w:hAnsi="黑体" w:eastAsia="黑体" w:cs="宋体"/>
          <w:b/>
          <w:bCs/>
          <w:color w:val="auto"/>
          <w:kern w:val="0"/>
          <w:sz w:val="24"/>
        </w:rPr>
        <w:t>4. 重点人员预警算法</w:t>
      </w:r>
    </w:p>
    <w:p w14:paraId="34562B0F">
      <w:pPr>
        <w:pStyle w:val="17"/>
        <w:numPr>
          <w:ilvl w:val="0"/>
          <w:numId w:val="29"/>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支持接入至少10路重点人员预警算法视频流。</w:t>
      </w:r>
    </w:p>
    <w:p w14:paraId="6D2CCE78">
      <w:pPr>
        <w:pStyle w:val="17"/>
        <w:numPr>
          <w:ilvl w:val="0"/>
          <w:numId w:val="29"/>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支持重点人员预警算法，在校门口及行政办公楼等关键区域，通过实时视频画面中获取的人脸图像提取人脸特征，并与重点人员名单中所有目标人脸特征进行比对，生成相似度值并根据设定的规则输出告警信息。识别率：≥90%，预防意外事件的发生，以加强安全管理与人员监控。</w:t>
      </w:r>
    </w:p>
    <w:p w14:paraId="0B42406E">
      <w:pPr>
        <w:pStyle w:val="17"/>
        <w:numPr>
          <w:ilvl w:val="0"/>
          <w:numId w:val="29"/>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对人脸比对产生的相似度值进行分析，并根据设定的阈值输出告警信息。</w:t>
      </w:r>
    </w:p>
    <w:p w14:paraId="26C81562">
      <w:pPr>
        <w:pStyle w:val="17"/>
        <w:numPr>
          <w:ilvl w:val="0"/>
          <w:numId w:val="29"/>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支持1000000张人脸图片入库，支持1000000张人脸图片实时布控。</w:t>
      </w:r>
    </w:p>
    <w:p w14:paraId="2366EC59">
      <w:pPr>
        <w:pStyle w:val="17"/>
        <w:spacing w:line="480" w:lineRule="auto"/>
        <w:ind w:firstLine="0" w:firstLineChars="0"/>
        <w:outlineLvl w:val="2"/>
        <w:rPr>
          <w:rFonts w:hint="eastAsia" w:ascii="黑体" w:hAnsi="黑体" w:eastAsia="黑体" w:cs="宋体"/>
          <w:b/>
          <w:bCs/>
          <w:color w:val="auto"/>
          <w:kern w:val="0"/>
          <w:sz w:val="24"/>
        </w:rPr>
      </w:pPr>
      <w:r>
        <w:rPr>
          <w:rFonts w:hint="eastAsia" w:ascii="黑体" w:hAnsi="黑体" w:eastAsia="黑体" w:cs="宋体"/>
          <w:b/>
          <w:bCs/>
          <w:color w:val="auto"/>
          <w:kern w:val="0"/>
          <w:sz w:val="24"/>
        </w:rPr>
        <w:t>5. 重点人员轨迹检索</w:t>
      </w:r>
    </w:p>
    <w:p w14:paraId="3E85D9AA">
      <w:pPr>
        <w:pStyle w:val="17"/>
        <w:numPr>
          <w:ilvl w:val="0"/>
          <w:numId w:val="30"/>
        </w:numPr>
        <w:spacing w:line="276" w:lineRule="auto"/>
        <w:ind w:left="440" w:hanging="440" w:firstLineChars="0"/>
        <w:rPr>
          <w:rFonts w:hint="eastAsia" w:asciiTheme="minorEastAsia" w:hAnsiTheme="minorEastAsia"/>
          <w:color w:val="auto"/>
          <w:szCs w:val="21"/>
        </w:rPr>
      </w:pPr>
      <w:r>
        <w:rPr>
          <w:rFonts w:hint="eastAsia" w:asciiTheme="minorEastAsia" w:hAnsiTheme="minorEastAsia"/>
          <w:color w:val="auto"/>
          <w:szCs w:val="21"/>
        </w:rPr>
        <w:t>支持接入至少10路重点人员轨迹检索算法。</w:t>
      </w:r>
    </w:p>
    <w:p w14:paraId="2FFC259A">
      <w:pPr>
        <w:pStyle w:val="17"/>
        <w:numPr>
          <w:ilvl w:val="0"/>
          <w:numId w:val="30"/>
        </w:numPr>
        <w:spacing w:line="276" w:lineRule="auto"/>
        <w:ind w:left="440" w:hanging="440" w:firstLineChars="0"/>
        <w:rPr>
          <w:rFonts w:hint="eastAsia" w:asciiTheme="minorEastAsia" w:hAnsiTheme="minorEastAsia"/>
          <w:color w:val="auto"/>
          <w:szCs w:val="21"/>
        </w:rPr>
      </w:pPr>
      <w:r>
        <w:rPr>
          <w:rFonts w:hint="eastAsia" w:asciiTheme="minorEastAsia" w:hAnsiTheme="minorEastAsia"/>
          <w:color w:val="auto"/>
          <w:szCs w:val="21"/>
        </w:rPr>
        <w:t>支持重点人员轨迹检索：实现人员信息记录存档、记录查询、活动轨迹还原人体和人脸属性识别功能，人体和人脸记录查询支持属性筛选。识别率：≥90%。实现重点人员轨迹检索</w:t>
      </w:r>
    </w:p>
    <w:p w14:paraId="773B4C6D">
      <w:pPr>
        <w:pStyle w:val="17"/>
        <w:numPr>
          <w:ilvl w:val="0"/>
          <w:numId w:val="30"/>
        </w:numPr>
        <w:spacing w:line="276" w:lineRule="auto"/>
        <w:ind w:left="440" w:hanging="440" w:firstLineChars="0"/>
        <w:rPr>
          <w:rFonts w:hint="eastAsia" w:asciiTheme="minorEastAsia" w:hAnsiTheme="minorEastAsia"/>
          <w:color w:val="auto"/>
          <w:szCs w:val="21"/>
        </w:rPr>
      </w:pPr>
      <w:r>
        <w:rPr>
          <w:rFonts w:hint="eastAsia" w:asciiTheme="minorEastAsia" w:hAnsiTheme="minorEastAsia"/>
          <w:color w:val="auto"/>
          <w:szCs w:val="21"/>
        </w:rPr>
        <w:t>支持根据人体和人脸抓拍记录（支持根据相似度值和时间进行筛选）在电子地图上生成人员的运动轨迹。</w:t>
      </w:r>
    </w:p>
    <w:p w14:paraId="70083BB7">
      <w:pPr>
        <w:pStyle w:val="17"/>
        <w:numPr>
          <w:ilvl w:val="0"/>
          <w:numId w:val="30"/>
        </w:numPr>
        <w:spacing w:line="276" w:lineRule="auto"/>
        <w:ind w:left="440" w:hanging="440" w:firstLineChars="0"/>
        <w:rPr>
          <w:rFonts w:hint="eastAsia" w:asciiTheme="minorEastAsia" w:hAnsiTheme="minorEastAsia"/>
          <w:color w:val="auto"/>
          <w:szCs w:val="21"/>
        </w:rPr>
      </w:pPr>
      <w:r>
        <w:rPr>
          <w:rFonts w:hint="eastAsia" w:asciiTheme="minorEastAsia" w:hAnsiTheme="minorEastAsia"/>
          <w:color w:val="auto"/>
          <w:szCs w:val="21"/>
        </w:rPr>
        <w:t>支持拖拽或本地上传人体和人脸图片进行人体以图搜图。</w:t>
      </w:r>
    </w:p>
    <w:p w14:paraId="64F52C5E">
      <w:pPr>
        <w:pStyle w:val="17"/>
        <w:spacing w:line="360" w:lineRule="auto"/>
        <w:ind w:firstLine="0" w:firstLineChars="0"/>
        <w:outlineLvl w:val="1"/>
        <w:rPr>
          <w:rFonts w:hint="eastAsia" w:ascii="黑体" w:hAnsi="黑体" w:eastAsia="黑体"/>
          <w:b/>
          <w:color w:val="auto"/>
          <w:sz w:val="28"/>
          <w:szCs w:val="30"/>
        </w:rPr>
      </w:pPr>
      <w:bookmarkStart w:id="5" w:name="_Hlk84879763"/>
      <w:bookmarkStart w:id="6" w:name="_Hlk84953153"/>
      <w:r>
        <w:rPr>
          <w:rFonts w:hint="eastAsia" w:ascii="黑体" w:hAnsi="黑体" w:eastAsia="黑体"/>
          <w:b/>
          <w:color w:val="auto"/>
          <w:sz w:val="28"/>
          <w:szCs w:val="30"/>
        </w:rPr>
        <w:t>（四）校园室内外模型场景构建</w:t>
      </w:r>
    </w:p>
    <w:p w14:paraId="50D8E1F5">
      <w:pPr>
        <w:pStyle w:val="17"/>
        <w:spacing w:line="480" w:lineRule="auto"/>
        <w:ind w:firstLine="0" w:firstLineChars="0"/>
        <w:outlineLvl w:val="2"/>
        <w:rPr>
          <w:rFonts w:hint="eastAsia" w:ascii="黑体" w:hAnsi="黑体" w:eastAsia="黑体" w:cs="宋体"/>
          <w:b/>
          <w:bCs/>
          <w:color w:val="auto"/>
          <w:kern w:val="0"/>
          <w:sz w:val="24"/>
        </w:rPr>
      </w:pPr>
      <w:r>
        <w:rPr>
          <w:rFonts w:hint="eastAsia" w:ascii="黑体" w:hAnsi="黑体" w:eastAsia="黑体" w:cs="宋体"/>
          <w:b/>
          <w:bCs/>
          <w:color w:val="auto"/>
          <w:kern w:val="0"/>
          <w:sz w:val="24"/>
        </w:rPr>
        <w:t>1. 校园周边环境模型构建</w:t>
      </w:r>
    </w:p>
    <w:p w14:paraId="404607C8">
      <w:pPr>
        <w:pStyle w:val="17"/>
        <w:numPr>
          <w:ilvl w:val="0"/>
          <w:numId w:val="31"/>
        </w:numPr>
        <w:spacing w:line="276" w:lineRule="auto"/>
        <w:ind w:left="420" w:hanging="420" w:firstLineChars="0"/>
        <w:rPr>
          <w:rFonts w:hint="eastAsia" w:ascii="宋体" w:hAnsi="宋体" w:eastAsia="宋体" w:cs="宋体"/>
          <w:bCs/>
          <w:color w:val="auto"/>
          <w:kern w:val="0"/>
          <w:sz w:val="20"/>
          <w:szCs w:val="18"/>
        </w:rPr>
      </w:pPr>
      <w:r>
        <w:rPr>
          <w:rFonts w:hint="eastAsia" w:asciiTheme="minorEastAsia" w:hAnsiTheme="minorEastAsia"/>
          <w:color w:val="auto"/>
          <w:szCs w:val="21"/>
        </w:rPr>
        <w:t>基于学校CAD图纸、航拍视频以及高德地图等数据，完成对校园及其周边环境进行高精度的复原，需涵盖周边场地、道路网络、公园、绿化设施、水域特征、地形如山体以及常规和非常规建筑体等多元素，并提供详细且具有各类要素的环境模型，全面还原学校周边实际环境。</w:t>
      </w:r>
    </w:p>
    <w:p w14:paraId="7DF62110">
      <w:pPr>
        <w:pStyle w:val="17"/>
        <w:numPr>
          <w:ilvl w:val="0"/>
          <w:numId w:val="31"/>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周边环境模型精度：</w:t>
      </w:r>
      <w:r>
        <w:rPr>
          <w:rFonts w:hint="eastAsia" w:ascii="宋体" w:hAnsi="宋体" w:eastAsia="宋体" w:cs="宋体"/>
          <w:bCs/>
          <w:color w:val="auto"/>
          <w:kern w:val="0"/>
          <w:sz w:val="20"/>
          <w:szCs w:val="18"/>
        </w:rPr>
        <w:t>观察距离100m~10KM、纹素比t/p 2、模型结构精度20m、纹理精度2m。</w:t>
      </w:r>
    </w:p>
    <w:p w14:paraId="267CB645">
      <w:pPr>
        <w:pStyle w:val="17"/>
        <w:numPr>
          <w:ilvl w:val="0"/>
          <w:numId w:val="31"/>
        </w:numPr>
        <w:spacing w:line="276" w:lineRule="auto"/>
        <w:ind w:left="420" w:hanging="420" w:firstLineChars="0"/>
        <w:rPr>
          <w:rFonts w:hint="eastAsia" w:ascii="宋体" w:hAnsi="宋体" w:eastAsia="宋体" w:cs="宋体"/>
          <w:bCs/>
          <w:color w:val="auto"/>
          <w:kern w:val="0"/>
          <w:sz w:val="20"/>
          <w:szCs w:val="18"/>
        </w:rPr>
      </w:pPr>
      <w:r>
        <w:rPr>
          <w:rFonts w:hint="eastAsia" w:asciiTheme="minorEastAsia" w:hAnsiTheme="minorEastAsia"/>
          <w:color w:val="auto"/>
          <w:szCs w:val="21"/>
        </w:rPr>
        <w:t>建模范围：以学校为圆心，以2公里的半径绘制出建模范围。重点是校园周边的河流、道路。</w:t>
      </w:r>
    </w:p>
    <w:p w14:paraId="7BDCFC16">
      <w:pPr>
        <w:pStyle w:val="17"/>
        <w:spacing w:line="480" w:lineRule="auto"/>
        <w:ind w:firstLine="0" w:firstLineChars="0"/>
        <w:outlineLvl w:val="2"/>
        <w:rPr>
          <w:rFonts w:hint="eastAsia" w:ascii="黑体" w:hAnsi="黑体" w:eastAsia="黑体" w:cs="宋体"/>
          <w:b/>
          <w:bCs/>
          <w:color w:val="auto"/>
          <w:kern w:val="0"/>
          <w:sz w:val="24"/>
        </w:rPr>
      </w:pPr>
      <w:r>
        <w:rPr>
          <w:rFonts w:hint="eastAsia" w:ascii="黑体" w:hAnsi="黑体" w:eastAsia="黑体" w:cs="宋体"/>
          <w:b/>
          <w:bCs/>
          <w:color w:val="auto"/>
          <w:kern w:val="0"/>
          <w:sz w:val="24"/>
        </w:rPr>
        <w:t>2. 校园场地模型构建</w:t>
      </w:r>
    </w:p>
    <w:p w14:paraId="3EF88FCA">
      <w:pPr>
        <w:pStyle w:val="17"/>
        <w:numPr>
          <w:ilvl w:val="0"/>
          <w:numId w:val="32"/>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基于学校CAD图纸、效果图以及在校园实地拍摄的视频等数据，完成对校园场地、道路结构、河流、湖泊、桥梁结构、庭院环境、山体形状、硬质地面、草坪区域、植物景观、雕塑艺术品以及其他设施等要素的还原。</w:t>
      </w:r>
    </w:p>
    <w:p w14:paraId="5C453BAD">
      <w:pPr>
        <w:pStyle w:val="17"/>
        <w:numPr>
          <w:ilvl w:val="0"/>
          <w:numId w:val="32"/>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需对校园场地模型进行美化，以效果图和现场拍摄视频作为参考，支持对场地模型的材质进行深度优化，包括对模型颜色、纹理特性、反射率、表面凹凸度、光泽程度以及透明度等属性进行调整，使得校园环境模型具有高度真实感。</w:t>
      </w:r>
    </w:p>
    <w:p w14:paraId="63B045A5">
      <w:pPr>
        <w:pStyle w:val="17"/>
        <w:numPr>
          <w:ilvl w:val="0"/>
          <w:numId w:val="32"/>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校园场地模型精度：</w:t>
      </w:r>
      <w:r>
        <w:rPr>
          <w:rFonts w:hint="eastAsia" w:ascii="宋体" w:hAnsi="宋体" w:eastAsia="宋体" w:cs="宋体"/>
          <w:bCs/>
          <w:color w:val="auto"/>
          <w:kern w:val="0"/>
          <w:sz w:val="20"/>
          <w:szCs w:val="18"/>
        </w:rPr>
        <w:t>观察距离25m~10KM、纹素比t/p 2、模型结构精度20m、纹理精度0.5m</w:t>
      </w:r>
      <w:r>
        <w:rPr>
          <w:rFonts w:hint="eastAsia" w:asciiTheme="minorEastAsia" w:hAnsiTheme="minorEastAsia"/>
          <w:color w:val="auto"/>
          <w:szCs w:val="21"/>
        </w:rPr>
        <w:t>。</w:t>
      </w:r>
    </w:p>
    <w:p w14:paraId="3BA82673">
      <w:pPr>
        <w:pStyle w:val="17"/>
        <w:numPr>
          <w:ilvl w:val="0"/>
          <w:numId w:val="32"/>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建模范围：包括行政楼、行政楼辅楼、图书馆及裙楼、医学教学综合楼、实验教学综合楼、生命科学馆、医学科研集群、档案校史馆、医学大讲堂、学生公寓、教师生活综合楼、综合体育馆、学术活动中心和餐厅等，共27幢建筑单体及学校道路、操场等。</w:t>
      </w:r>
    </w:p>
    <w:p w14:paraId="252EA610">
      <w:pPr>
        <w:pStyle w:val="17"/>
        <w:spacing w:line="480" w:lineRule="auto"/>
        <w:ind w:firstLine="0" w:firstLineChars="0"/>
        <w:outlineLvl w:val="2"/>
        <w:rPr>
          <w:rFonts w:hint="eastAsia" w:ascii="黑体" w:hAnsi="黑体" w:eastAsia="黑体" w:cs="宋体"/>
          <w:b/>
          <w:bCs/>
          <w:color w:val="auto"/>
          <w:kern w:val="0"/>
          <w:sz w:val="24"/>
        </w:rPr>
      </w:pPr>
      <w:r>
        <w:rPr>
          <w:rFonts w:hint="eastAsia" w:ascii="黑体" w:hAnsi="黑体" w:eastAsia="黑体" w:cs="宋体"/>
          <w:b/>
          <w:bCs/>
          <w:color w:val="auto"/>
          <w:kern w:val="0"/>
          <w:sz w:val="24"/>
        </w:rPr>
        <w:t>3. 校园建筑外形模型构建</w:t>
      </w:r>
    </w:p>
    <w:p w14:paraId="16300ACB">
      <w:pPr>
        <w:pStyle w:val="17"/>
        <w:numPr>
          <w:ilvl w:val="0"/>
          <w:numId w:val="33"/>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基于学校CAD图纸、效果图以及在校园实地拍摄的视频等数据，完成对教学楼、宿舍、图书馆、行政楼等校园建筑的外形模型构建，高精度还原建筑的外部特征，要求模型需实现尺寸比例的精准设定及结构细部的精确复原，确保尺度比例等细节与实际建筑一致。</w:t>
      </w:r>
    </w:p>
    <w:p w14:paraId="58C1C4E9">
      <w:pPr>
        <w:pStyle w:val="17"/>
        <w:numPr>
          <w:ilvl w:val="0"/>
          <w:numId w:val="33"/>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需对校园建筑外形模型进行美化，以效果图和现场拍摄视频作为参考，支持对场地模型的材质进行深度优化，包括对模型颜色、纹理特性、反射率、表面凹凸度、光泽程度以及透明度等属性进行调整，使得校园建筑外形具备极高的材质特性和视觉效果。</w:t>
      </w:r>
    </w:p>
    <w:p w14:paraId="38A9CC70">
      <w:pPr>
        <w:pStyle w:val="17"/>
        <w:numPr>
          <w:ilvl w:val="0"/>
          <w:numId w:val="33"/>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建筑外形模型精度：</w:t>
      </w:r>
      <w:r>
        <w:rPr>
          <w:rFonts w:hint="eastAsia" w:ascii="宋体" w:hAnsi="宋体" w:eastAsia="宋体" w:cs="宋体"/>
          <w:bCs/>
          <w:color w:val="auto"/>
          <w:kern w:val="0"/>
          <w:sz w:val="20"/>
          <w:szCs w:val="20"/>
        </w:rPr>
        <w:t>观察距离5m~10KM、纹素比t/p 1、模型结构精度1m、纹理精度0.1m</w:t>
      </w:r>
      <w:r>
        <w:rPr>
          <w:rFonts w:hint="eastAsia" w:asciiTheme="minorEastAsia" w:hAnsiTheme="minorEastAsia"/>
          <w:color w:val="auto"/>
          <w:szCs w:val="21"/>
        </w:rPr>
        <w:t>。</w:t>
      </w:r>
    </w:p>
    <w:p w14:paraId="1CA89EFC">
      <w:pPr>
        <w:pStyle w:val="17"/>
        <w:numPr>
          <w:ilvl w:val="0"/>
          <w:numId w:val="33"/>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建模范围：包括行政楼、行政楼辅楼、图书馆及裙楼、医学教学综合楼、实验教学综合楼、生命科学馆、医学科研集群、档案校史馆、医学大讲堂、学生公寓、教师生活综合楼、综合体育馆、学术活动中心和餐厅等。重点是图书馆及裙楼、历史核心区（含大讲堂、行政楼、行政辅楼、档案馆）。</w:t>
      </w:r>
    </w:p>
    <w:p w14:paraId="5DCF68FA">
      <w:pPr>
        <w:pStyle w:val="17"/>
        <w:spacing w:line="480" w:lineRule="auto"/>
        <w:ind w:firstLine="0" w:firstLineChars="0"/>
        <w:outlineLvl w:val="2"/>
        <w:rPr>
          <w:rFonts w:hint="eastAsia" w:ascii="黑体" w:hAnsi="黑体" w:eastAsia="黑体" w:cs="宋体"/>
          <w:b/>
          <w:bCs/>
          <w:color w:val="auto"/>
          <w:kern w:val="0"/>
          <w:sz w:val="24"/>
        </w:rPr>
      </w:pPr>
      <w:r>
        <w:rPr>
          <w:rFonts w:hint="eastAsia" w:ascii="黑体" w:hAnsi="黑体" w:eastAsia="黑体" w:cs="宋体"/>
          <w:b/>
          <w:bCs/>
          <w:color w:val="auto"/>
          <w:kern w:val="0"/>
          <w:sz w:val="24"/>
        </w:rPr>
        <w:t>4. 校园建筑内部结构模型构建</w:t>
      </w:r>
    </w:p>
    <w:p w14:paraId="5BB8DA1D">
      <w:pPr>
        <w:pStyle w:val="17"/>
        <w:numPr>
          <w:ilvl w:val="0"/>
          <w:numId w:val="34"/>
        </w:numPr>
        <w:spacing w:line="276" w:lineRule="auto"/>
        <w:ind w:left="440" w:hanging="440" w:firstLineChars="0"/>
        <w:rPr>
          <w:rFonts w:hint="eastAsia" w:asciiTheme="minorEastAsia" w:hAnsiTheme="minorEastAsia"/>
          <w:color w:val="auto"/>
          <w:szCs w:val="21"/>
        </w:rPr>
      </w:pPr>
      <w:r>
        <w:rPr>
          <w:rFonts w:hint="eastAsia" w:asciiTheme="minorEastAsia" w:hAnsiTheme="minorEastAsia"/>
          <w:color w:val="auto"/>
          <w:szCs w:val="21"/>
        </w:rPr>
        <w:t>基于学校CAD图纸和在校园实地采集的影像资料等数据，对图书馆、医学教学综合楼两栋建筑体实现建筑内部结构的三维模型构建，需涵盖楼板、墙体、门窗、柜体隔断、玻璃隔断、基板线、装饰表面、楼梯、卫生间及电梯等组件。</w:t>
      </w:r>
    </w:p>
    <w:p w14:paraId="2343BFB1">
      <w:pPr>
        <w:pStyle w:val="17"/>
        <w:numPr>
          <w:ilvl w:val="0"/>
          <w:numId w:val="34"/>
        </w:numPr>
        <w:spacing w:line="276" w:lineRule="auto"/>
        <w:ind w:left="440" w:hanging="440" w:firstLineChars="0"/>
        <w:rPr>
          <w:rFonts w:hint="eastAsia" w:asciiTheme="minorEastAsia" w:hAnsiTheme="minorEastAsia"/>
          <w:color w:val="auto"/>
          <w:szCs w:val="21"/>
        </w:rPr>
      </w:pPr>
      <w:r>
        <w:rPr>
          <w:rFonts w:hint="eastAsia" w:asciiTheme="minorEastAsia" w:hAnsiTheme="minorEastAsia"/>
          <w:color w:val="auto"/>
          <w:szCs w:val="21"/>
        </w:rPr>
        <w:t>支持将建筑外部形态模型和内部结构模型依照学校统一标准进行分级划分，如按楼栋和楼层进行区隔，并为模型赋予基础属性，包括模型类别、建设时间、建筑材料、模型名称等建筑数据。</w:t>
      </w:r>
    </w:p>
    <w:p w14:paraId="28FBC2D8">
      <w:pPr>
        <w:pStyle w:val="17"/>
        <w:numPr>
          <w:ilvl w:val="0"/>
          <w:numId w:val="34"/>
        </w:numPr>
        <w:spacing w:line="276" w:lineRule="auto"/>
        <w:ind w:left="440" w:hanging="440" w:firstLineChars="0"/>
        <w:rPr>
          <w:rFonts w:hint="eastAsia" w:asciiTheme="minorEastAsia" w:hAnsiTheme="minorEastAsia"/>
          <w:color w:val="auto"/>
          <w:szCs w:val="21"/>
        </w:rPr>
      </w:pPr>
      <w:r>
        <w:rPr>
          <w:rFonts w:hint="eastAsia" w:asciiTheme="minorEastAsia" w:hAnsiTheme="minorEastAsia"/>
          <w:color w:val="auto"/>
          <w:szCs w:val="21"/>
        </w:rPr>
        <w:t>需对建筑内部的结构模型进行美化，以效果图和实地拍摄视频数据作为参考，支持对建筑内部结构模型的材质进行深度优化，包括对模型颜色、纹理特性、反射率、表面凹凸度、光泽程度以及透明度等属性进行调整，使得校园建筑内部结构具备极高的材质特性和视觉效果。</w:t>
      </w:r>
    </w:p>
    <w:p w14:paraId="21B6E86A">
      <w:pPr>
        <w:pStyle w:val="17"/>
        <w:numPr>
          <w:ilvl w:val="0"/>
          <w:numId w:val="34"/>
        </w:numPr>
        <w:spacing w:line="276" w:lineRule="auto"/>
        <w:ind w:left="440" w:hanging="440" w:firstLineChars="0"/>
        <w:rPr>
          <w:rFonts w:hint="eastAsia" w:asciiTheme="minorEastAsia" w:hAnsiTheme="minorEastAsia"/>
          <w:color w:val="auto"/>
          <w:szCs w:val="21"/>
        </w:rPr>
      </w:pPr>
      <w:r>
        <w:rPr>
          <w:rFonts w:hint="eastAsia" w:asciiTheme="minorEastAsia" w:hAnsiTheme="minorEastAsia"/>
          <w:color w:val="auto"/>
          <w:szCs w:val="21"/>
        </w:rPr>
        <w:t>需依据学校CAD图纸材料构建内部空间的虚拟模型，并为每个房间分配详细信息，如房间名称、房间功能（如会议室、教室、宿舍等）、房间编号及房间面积等房间信息。</w:t>
      </w:r>
    </w:p>
    <w:p w14:paraId="016A5D75">
      <w:pPr>
        <w:pStyle w:val="17"/>
        <w:numPr>
          <w:ilvl w:val="0"/>
          <w:numId w:val="34"/>
        </w:numPr>
        <w:spacing w:line="276" w:lineRule="auto"/>
        <w:ind w:left="440" w:hanging="440" w:firstLineChars="0"/>
        <w:rPr>
          <w:rFonts w:hint="eastAsia" w:asciiTheme="minorEastAsia" w:hAnsiTheme="minorEastAsia"/>
          <w:color w:val="auto"/>
          <w:szCs w:val="21"/>
        </w:rPr>
      </w:pPr>
      <w:r>
        <w:rPr>
          <w:rFonts w:hint="eastAsia" w:asciiTheme="minorEastAsia" w:hAnsiTheme="minorEastAsia"/>
          <w:color w:val="auto"/>
          <w:szCs w:val="21"/>
        </w:rPr>
        <w:t>支持对建筑模型按楼层进行展开，查看建筑任意一层楼的房间分布情况。</w:t>
      </w:r>
    </w:p>
    <w:p w14:paraId="2D6FF784">
      <w:pPr>
        <w:pStyle w:val="17"/>
        <w:numPr>
          <w:ilvl w:val="0"/>
          <w:numId w:val="34"/>
        </w:numPr>
        <w:spacing w:line="276" w:lineRule="auto"/>
        <w:ind w:left="440" w:hanging="440" w:firstLineChars="0"/>
        <w:rPr>
          <w:rFonts w:hint="eastAsia" w:asciiTheme="minorEastAsia" w:hAnsiTheme="minorEastAsia"/>
          <w:color w:val="auto"/>
          <w:szCs w:val="21"/>
        </w:rPr>
      </w:pPr>
      <w:r>
        <w:rPr>
          <w:rFonts w:hint="eastAsia" w:asciiTheme="minorEastAsia" w:hAnsiTheme="minorEastAsia"/>
          <w:color w:val="auto"/>
          <w:szCs w:val="21"/>
        </w:rPr>
        <w:t>支持对建筑内部模型中实现房间查询、空间定位、按空间功能筛选、面积统计、空间切片、模型信息查看等操作；还可实现设备与房间关系的查询和分析。</w:t>
      </w:r>
    </w:p>
    <w:p w14:paraId="6E23D220">
      <w:pPr>
        <w:pStyle w:val="17"/>
        <w:numPr>
          <w:ilvl w:val="0"/>
          <w:numId w:val="34"/>
        </w:numPr>
        <w:spacing w:line="276" w:lineRule="auto"/>
        <w:ind w:left="440" w:hanging="440" w:firstLineChars="0"/>
        <w:rPr>
          <w:rFonts w:hint="eastAsia" w:asciiTheme="minorEastAsia" w:hAnsiTheme="minorEastAsia"/>
          <w:color w:val="auto"/>
          <w:szCs w:val="21"/>
        </w:rPr>
      </w:pPr>
      <w:r>
        <w:rPr>
          <w:rFonts w:hint="eastAsia" w:asciiTheme="minorEastAsia" w:hAnsiTheme="minorEastAsia"/>
          <w:color w:val="auto"/>
          <w:szCs w:val="21"/>
        </w:rPr>
        <w:t>支持对不同类型房间以不同颜色予以高亮显示。</w:t>
      </w:r>
    </w:p>
    <w:p w14:paraId="17FCF59B">
      <w:pPr>
        <w:pStyle w:val="17"/>
        <w:numPr>
          <w:ilvl w:val="0"/>
          <w:numId w:val="34"/>
        </w:numPr>
        <w:spacing w:line="276" w:lineRule="auto"/>
        <w:ind w:left="440" w:hanging="440" w:firstLineChars="0"/>
        <w:rPr>
          <w:rFonts w:hint="eastAsia" w:asciiTheme="minorEastAsia" w:hAnsiTheme="minorEastAsia"/>
          <w:color w:val="auto"/>
          <w:szCs w:val="21"/>
        </w:rPr>
      </w:pPr>
      <w:r>
        <w:rPr>
          <w:rFonts w:hint="eastAsia" w:asciiTheme="minorEastAsia" w:hAnsiTheme="minorEastAsia"/>
          <w:color w:val="auto"/>
          <w:szCs w:val="21"/>
        </w:rPr>
        <w:t>对于模型材质的优化方面，效果图和实地拍摄视频数据可以被用于美化模型，如调整模型颜色、纹理、反射度、表面凹凸度、光泽度、透明度等属性。目的在于达成尽可能逼真地模拟建筑的材质特性和视觉效果。</w:t>
      </w:r>
    </w:p>
    <w:p w14:paraId="4EFD50F1">
      <w:pPr>
        <w:pStyle w:val="17"/>
        <w:numPr>
          <w:ilvl w:val="0"/>
          <w:numId w:val="34"/>
        </w:numPr>
        <w:spacing w:line="276" w:lineRule="auto"/>
        <w:ind w:left="440" w:hanging="440" w:firstLineChars="0"/>
        <w:rPr>
          <w:rFonts w:hint="eastAsia" w:asciiTheme="minorEastAsia" w:hAnsiTheme="minorEastAsia"/>
          <w:color w:val="auto"/>
          <w:szCs w:val="21"/>
        </w:rPr>
      </w:pPr>
      <w:r>
        <w:rPr>
          <w:rFonts w:hint="eastAsia" w:asciiTheme="minorEastAsia" w:hAnsiTheme="minorEastAsia"/>
          <w:color w:val="auto"/>
          <w:szCs w:val="21"/>
        </w:rPr>
        <w:t>建筑内部模型精度：</w:t>
      </w:r>
      <w:r>
        <w:rPr>
          <w:rFonts w:hint="eastAsia" w:ascii="宋体" w:hAnsi="宋体" w:eastAsia="宋体" w:cs="宋体"/>
          <w:bCs/>
          <w:color w:val="auto"/>
          <w:kern w:val="0"/>
          <w:sz w:val="20"/>
          <w:szCs w:val="20"/>
        </w:rPr>
        <w:t>观察距离5m~10KM、纹素比t/p 1、模型结构精度1m、纹理精度0.1m</w:t>
      </w:r>
      <w:r>
        <w:rPr>
          <w:rFonts w:hint="eastAsia" w:asciiTheme="minorEastAsia" w:hAnsiTheme="minorEastAsia"/>
          <w:color w:val="auto"/>
          <w:szCs w:val="21"/>
        </w:rPr>
        <w:t>。</w:t>
      </w:r>
    </w:p>
    <w:p w14:paraId="06A39EB5">
      <w:pPr>
        <w:pStyle w:val="17"/>
        <w:numPr>
          <w:ilvl w:val="0"/>
          <w:numId w:val="34"/>
        </w:numPr>
        <w:spacing w:line="276" w:lineRule="auto"/>
        <w:ind w:left="440" w:hanging="440" w:firstLineChars="0"/>
        <w:rPr>
          <w:rFonts w:hint="eastAsia" w:asciiTheme="minorEastAsia" w:hAnsiTheme="minorEastAsia"/>
          <w:color w:val="auto"/>
          <w:szCs w:val="21"/>
        </w:rPr>
      </w:pPr>
      <w:r>
        <w:rPr>
          <w:rFonts w:hint="eastAsia" w:asciiTheme="minorEastAsia" w:hAnsiTheme="minorEastAsia"/>
          <w:color w:val="auto"/>
          <w:szCs w:val="21"/>
        </w:rPr>
        <w:t>建模范围：对图书馆及裙楼、教学综合楼、实验综合楼、学术活动中心、生命科学馆、体育馆等教学相关场地进行内部建模。建模面积不少于60000平方米。</w:t>
      </w:r>
    </w:p>
    <w:p w14:paraId="6832CD25">
      <w:pPr>
        <w:pStyle w:val="17"/>
        <w:spacing w:line="480" w:lineRule="auto"/>
        <w:ind w:firstLine="0" w:firstLineChars="0"/>
        <w:outlineLvl w:val="2"/>
        <w:rPr>
          <w:rFonts w:hint="eastAsia" w:ascii="黑体" w:hAnsi="黑体" w:eastAsia="黑体" w:cs="宋体"/>
          <w:b/>
          <w:bCs/>
          <w:color w:val="auto"/>
          <w:kern w:val="0"/>
          <w:sz w:val="24"/>
        </w:rPr>
      </w:pPr>
      <w:r>
        <w:rPr>
          <w:rFonts w:hint="eastAsia" w:ascii="黑体" w:hAnsi="黑体" w:eastAsia="黑体" w:cs="宋体"/>
          <w:b/>
          <w:bCs/>
          <w:color w:val="auto"/>
          <w:kern w:val="0"/>
          <w:sz w:val="24"/>
        </w:rPr>
        <w:t>5. 建筑室内精装修模型</w:t>
      </w:r>
    </w:p>
    <w:p w14:paraId="42339B23">
      <w:pPr>
        <w:pStyle w:val="17"/>
        <w:numPr>
          <w:ilvl w:val="0"/>
          <w:numId w:val="35"/>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基于学校CAD图纸、效果图和在校园实地采集的视频资料等数据，高精度还原特色教室等重点空间场所室内精装模型，需涵盖硬装、软装、桌椅、电器、设备、窗帘、装饰摆件、花草、灯光照明等模型。</w:t>
      </w:r>
    </w:p>
    <w:p w14:paraId="242F162C">
      <w:pPr>
        <w:pStyle w:val="17"/>
        <w:numPr>
          <w:ilvl w:val="0"/>
          <w:numId w:val="35"/>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需对建筑室内精装修模型进行美化，以效果图和实地拍摄视频数据作为参考，支持对模型材质进行深度优化，包括对模型颜色、纹理特性、反射率、表面凹凸度、光泽程度以及透明度等属性进行调整，使得校园建筑内部结构具备极高的材质特性和视觉效果。</w:t>
      </w:r>
    </w:p>
    <w:p w14:paraId="7EFABE8E">
      <w:pPr>
        <w:pStyle w:val="17"/>
        <w:numPr>
          <w:ilvl w:val="0"/>
          <w:numId w:val="35"/>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精装修模型精度：</w:t>
      </w:r>
      <w:r>
        <w:rPr>
          <w:rFonts w:hint="eastAsia" w:ascii="宋体" w:hAnsi="宋体" w:eastAsia="宋体" w:cs="宋体"/>
          <w:bCs/>
          <w:color w:val="auto"/>
          <w:kern w:val="0"/>
          <w:sz w:val="20"/>
          <w:szCs w:val="20"/>
        </w:rPr>
        <w:t>观察距离5m~10KM、纹素比t/p 1、模型结构精度1m、纹理精度0.1m</w:t>
      </w:r>
      <w:r>
        <w:rPr>
          <w:rFonts w:hint="eastAsia" w:asciiTheme="minorEastAsia" w:hAnsiTheme="minorEastAsia"/>
          <w:color w:val="auto"/>
          <w:szCs w:val="21"/>
        </w:rPr>
        <w:t>。</w:t>
      </w:r>
    </w:p>
    <w:p w14:paraId="70905C2B">
      <w:pPr>
        <w:pStyle w:val="17"/>
        <w:numPr>
          <w:ilvl w:val="0"/>
          <w:numId w:val="35"/>
        </w:numPr>
        <w:spacing w:line="276" w:lineRule="auto"/>
        <w:ind w:left="420" w:hanging="420" w:firstLineChars="0"/>
        <w:rPr>
          <w:rFonts w:hint="eastAsia" w:ascii="宋体" w:hAnsi="宋体" w:eastAsia="宋体" w:cs="宋体"/>
          <w:bCs/>
          <w:color w:val="auto"/>
          <w:kern w:val="0"/>
          <w:sz w:val="20"/>
          <w:szCs w:val="20"/>
        </w:rPr>
      </w:pPr>
      <w:r>
        <w:rPr>
          <w:rFonts w:hint="eastAsia" w:asciiTheme="minorEastAsia" w:hAnsiTheme="minorEastAsia"/>
          <w:color w:val="auto"/>
          <w:szCs w:val="21"/>
        </w:rPr>
        <w:t>建模范围：选择不少于5间教室进行室内精装修模型构建。</w:t>
      </w:r>
    </w:p>
    <w:p w14:paraId="52F0BA25">
      <w:pPr>
        <w:pStyle w:val="17"/>
        <w:spacing w:line="480" w:lineRule="auto"/>
        <w:ind w:firstLine="0" w:firstLineChars="0"/>
        <w:outlineLvl w:val="2"/>
        <w:rPr>
          <w:rFonts w:hint="eastAsia" w:ascii="黑体" w:hAnsi="黑体" w:eastAsia="黑体" w:cs="宋体"/>
          <w:b/>
          <w:bCs/>
          <w:color w:val="auto"/>
          <w:kern w:val="0"/>
          <w:sz w:val="24"/>
        </w:rPr>
      </w:pPr>
      <w:r>
        <w:rPr>
          <w:rFonts w:hint="eastAsia" w:ascii="黑体" w:hAnsi="黑体" w:eastAsia="黑体" w:cs="宋体"/>
          <w:b/>
          <w:bCs/>
          <w:color w:val="auto"/>
          <w:kern w:val="0"/>
          <w:sz w:val="24"/>
        </w:rPr>
        <w:t>6. 建筑室内激光点云全景地图模型</w:t>
      </w:r>
    </w:p>
    <w:p w14:paraId="4FA04C0A">
      <w:pPr>
        <w:pStyle w:val="17"/>
        <w:numPr>
          <w:ilvl w:val="0"/>
          <w:numId w:val="36"/>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支持通过可穿戴式、固定式空间三维数据采集智能装备进行数据采集。</w:t>
      </w:r>
    </w:p>
    <w:p w14:paraId="6DD864CC">
      <w:pPr>
        <w:pStyle w:val="17"/>
        <w:numPr>
          <w:ilvl w:val="0"/>
          <w:numId w:val="36"/>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基于全景相机和激光点云技术，对室内（如教室、楼道等）进行视频图像和三维结构采集，进行点云模型和全景构建，实现室内外一体化实时快速建模。建模范围至少满足5间教室室内激光点云全景地图模型，每间教室全景照片不少于2个的采集数量。</w:t>
      </w:r>
    </w:p>
    <w:p w14:paraId="1D0579D0">
      <w:pPr>
        <w:pStyle w:val="17"/>
        <w:numPr>
          <w:ilvl w:val="0"/>
          <w:numId w:val="36"/>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提供真彩点云（具备RGB属性），点云格式提供Las、Ply、E57、obj、GLB等格式文件。</w:t>
      </w:r>
    </w:p>
    <w:p w14:paraId="276A9B2A">
      <w:pPr>
        <w:pStyle w:val="17"/>
        <w:numPr>
          <w:ilvl w:val="0"/>
          <w:numId w:val="36"/>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点云模型无点云缺失、无分层、错乱；无漂浮状点云，剔除移动物体点云。</w:t>
      </w:r>
    </w:p>
    <w:p w14:paraId="7E3D4D07">
      <w:pPr>
        <w:pStyle w:val="17"/>
        <w:numPr>
          <w:ilvl w:val="0"/>
          <w:numId w:val="36"/>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点云模型文件支持免费离线下载使用，下载与使用不得绑定账户权限，支持作为学校校本资源的数据资产。（</w:t>
      </w:r>
      <w:r>
        <w:rPr>
          <w:rFonts w:asciiTheme="minorEastAsia" w:hAnsiTheme="minorEastAsia"/>
          <w:color w:val="auto"/>
          <w:szCs w:val="21"/>
        </w:rPr>
        <w:t>投标人须提供所投产品对应的</w:t>
      </w:r>
      <w:r>
        <w:rPr>
          <w:rFonts w:hint="eastAsia" w:asciiTheme="minorEastAsia" w:hAnsiTheme="minorEastAsia"/>
          <w:color w:val="auto"/>
          <w:szCs w:val="21"/>
          <w:lang w:eastAsia="zh-CN"/>
        </w:rPr>
        <w:t>CMA或CNAS认证检测报告</w:t>
      </w:r>
      <w:r>
        <w:rPr>
          <w:rFonts w:hint="eastAsia" w:asciiTheme="minorEastAsia" w:hAnsiTheme="minorEastAsia"/>
          <w:color w:val="auto"/>
          <w:szCs w:val="21"/>
        </w:rPr>
        <w:t>）</w:t>
      </w:r>
    </w:p>
    <w:p w14:paraId="4ACFB8FF">
      <w:pPr>
        <w:pStyle w:val="17"/>
        <w:numPr>
          <w:ilvl w:val="0"/>
          <w:numId w:val="36"/>
        </w:numPr>
        <w:spacing w:line="276" w:lineRule="auto"/>
        <w:ind w:left="420" w:hanging="420" w:firstLineChars="0"/>
        <w:rPr>
          <w:rFonts w:hint="eastAsia" w:ascii="宋体" w:hAnsi="宋体" w:eastAsia="宋体" w:cs="宋体"/>
          <w:bCs/>
          <w:color w:val="auto"/>
          <w:kern w:val="0"/>
          <w:sz w:val="20"/>
          <w:szCs w:val="20"/>
        </w:rPr>
      </w:pPr>
      <w:r>
        <w:rPr>
          <w:rFonts w:hint="eastAsia" w:asciiTheme="minorEastAsia" w:hAnsiTheme="minorEastAsia"/>
          <w:color w:val="auto"/>
          <w:szCs w:val="21"/>
        </w:rPr>
        <w:t>建模范围：选择不少于5间教室进行室内激光点云全景地图模型构建。每间教室全景照片不少于2个。</w:t>
      </w:r>
    </w:p>
    <w:p w14:paraId="7C59C816">
      <w:pPr>
        <w:pStyle w:val="17"/>
        <w:numPr>
          <w:ilvl w:val="0"/>
          <w:numId w:val="36"/>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为保证建模的三维结构采集性能稳定，要求施工作业的数据采集可穿戴式装备满足如下技术指标：</w:t>
      </w:r>
    </w:p>
    <w:p w14:paraId="749463D2">
      <w:pPr>
        <w:pStyle w:val="17"/>
        <w:numPr>
          <w:ilvl w:val="0"/>
          <w:numId w:val="37"/>
        </w:numPr>
        <w:spacing w:line="276" w:lineRule="auto"/>
        <w:ind w:left="1280" w:hanging="440" w:firstLineChars="0"/>
        <w:rPr>
          <w:color w:val="auto"/>
          <w:sz w:val="20"/>
          <w:szCs w:val="20"/>
        </w:rPr>
      </w:pPr>
      <w:r>
        <w:rPr>
          <w:rFonts w:hint="eastAsia"/>
          <w:color w:val="auto"/>
          <w:sz w:val="20"/>
          <w:szCs w:val="20"/>
        </w:rPr>
        <w:t>可探测范围360°*360°，扫描范围（Range）100米。</w:t>
      </w:r>
    </w:p>
    <w:p w14:paraId="5FC6FF31">
      <w:pPr>
        <w:pStyle w:val="17"/>
        <w:numPr>
          <w:ilvl w:val="0"/>
          <w:numId w:val="37"/>
        </w:numPr>
        <w:spacing w:line="276" w:lineRule="auto"/>
        <w:ind w:left="1280" w:hanging="440" w:firstLineChars="0"/>
        <w:rPr>
          <w:color w:val="auto"/>
          <w:sz w:val="20"/>
          <w:szCs w:val="20"/>
        </w:rPr>
      </w:pPr>
      <w:r>
        <w:rPr>
          <w:rFonts w:hint="eastAsia"/>
          <w:color w:val="auto"/>
          <w:sz w:val="20"/>
          <w:szCs w:val="20"/>
        </w:rPr>
        <w:t>两个多层LiDAR传感器采集3D测量数据，并结合行业领先的SLAM算法软件，可生成优质的点云质量。</w:t>
      </w:r>
    </w:p>
    <w:p w14:paraId="09AB6588">
      <w:pPr>
        <w:pStyle w:val="17"/>
        <w:numPr>
          <w:ilvl w:val="0"/>
          <w:numId w:val="37"/>
        </w:numPr>
        <w:spacing w:line="276" w:lineRule="auto"/>
        <w:ind w:left="1280" w:hanging="440" w:firstLineChars="0"/>
        <w:rPr>
          <w:color w:val="auto"/>
          <w:sz w:val="20"/>
          <w:szCs w:val="20"/>
        </w:rPr>
      </w:pPr>
      <w:r>
        <w:rPr>
          <w:rFonts w:hint="eastAsia"/>
          <w:color w:val="auto"/>
          <w:sz w:val="20"/>
          <w:szCs w:val="20"/>
        </w:rPr>
        <w:t>设备顶部装有四个相机，用于全方位拍摄高分率的画面，确保无拍摄死角的同时保证使用者不出现在画面中。</w:t>
      </w:r>
    </w:p>
    <w:p w14:paraId="74A706CE">
      <w:pPr>
        <w:pStyle w:val="17"/>
        <w:numPr>
          <w:ilvl w:val="0"/>
          <w:numId w:val="37"/>
        </w:numPr>
        <w:spacing w:line="276" w:lineRule="auto"/>
        <w:ind w:left="1280" w:hanging="440" w:firstLineChars="0"/>
        <w:rPr>
          <w:color w:val="auto"/>
          <w:sz w:val="20"/>
          <w:szCs w:val="20"/>
        </w:rPr>
      </w:pPr>
      <w:r>
        <w:rPr>
          <w:rFonts w:hint="eastAsia"/>
          <w:color w:val="auto"/>
          <w:sz w:val="20"/>
          <w:szCs w:val="20"/>
        </w:rPr>
        <w:t>支持同时兼容地面和墙面控制点，提供测绘级别的精度以及数据集自动校准。</w:t>
      </w:r>
    </w:p>
    <w:p w14:paraId="2534329F">
      <w:pPr>
        <w:pStyle w:val="17"/>
        <w:numPr>
          <w:ilvl w:val="0"/>
          <w:numId w:val="37"/>
        </w:numPr>
        <w:spacing w:line="276" w:lineRule="auto"/>
        <w:ind w:left="1280" w:hanging="440" w:firstLineChars="0"/>
        <w:rPr>
          <w:color w:val="auto"/>
          <w:sz w:val="20"/>
          <w:szCs w:val="20"/>
        </w:rPr>
      </w:pPr>
      <w:r>
        <w:rPr>
          <w:rFonts w:hint="eastAsia"/>
          <w:color w:val="auto"/>
          <w:sz w:val="20"/>
          <w:szCs w:val="20"/>
        </w:rPr>
        <w:t>模型精度≤5mm。</w:t>
      </w:r>
    </w:p>
    <w:p w14:paraId="40849F84">
      <w:pPr>
        <w:pStyle w:val="17"/>
        <w:numPr>
          <w:ilvl w:val="0"/>
          <w:numId w:val="36"/>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为保证建模的三维结构采集性能稳定，要求施工作业的数据采集固定式设备满足如下技术指标：</w:t>
      </w:r>
    </w:p>
    <w:p w14:paraId="53D1BA2A">
      <w:pPr>
        <w:pStyle w:val="17"/>
        <w:numPr>
          <w:ilvl w:val="0"/>
          <w:numId w:val="38"/>
        </w:numPr>
        <w:spacing w:line="276" w:lineRule="auto"/>
        <w:ind w:left="1280" w:hanging="440" w:firstLineChars="0"/>
        <w:rPr>
          <w:color w:val="auto"/>
          <w:sz w:val="20"/>
          <w:szCs w:val="20"/>
        </w:rPr>
      </w:pPr>
      <w:r>
        <w:rPr>
          <w:rFonts w:hint="eastAsia"/>
          <w:color w:val="auto"/>
          <w:sz w:val="20"/>
          <w:szCs w:val="20"/>
        </w:rPr>
        <w:t>扫描半径：0.2-25米</w:t>
      </w:r>
    </w:p>
    <w:p w14:paraId="05374415">
      <w:pPr>
        <w:pStyle w:val="17"/>
        <w:numPr>
          <w:ilvl w:val="0"/>
          <w:numId w:val="38"/>
        </w:numPr>
        <w:spacing w:line="276" w:lineRule="auto"/>
        <w:ind w:left="1280" w:hanging="440" w:firstLineChars="0"/>
        <w:rPr>
          <w:color w:val="auto"/>
          <w:sz w:val="20"/>
          <w:szCs w:val="20"/>
        </w:rPr>
      </w:pPr>
      <w:r>
        <w:rPr>
          <w:rFonts w:hint="eastAsia"/>
          <w:color w:val="auto"/>
          <w:sz w:val="20"/>
          <w:szCs w:val="20"/>
        </w:rPr>
        <w:t>可实现远距离精准扫描，且拥有360°*155°超广角采集视角，可高效获取高精度空间电源数据。</w:t>
      </w:r>
    </w:p>
    <w:p w14:paraId="5F2E31D0">
      <w:pPr>
        <w:pStyle w:val="17"/>
        <w:numPr>
          <w:ilvl w:val="0"/>
          <w:numId w:val="38"/>
        </w:numPr>
        <w:spacing w:line="276" w:lineRule="auto"/>
        <w:ind w:left="1280" w:hanging="440" w:firstLineChars="0"/>
        <w:rPr>
          <w:color w:val="auto"/>
          <w:sz w:val="20"/>
          <w:szCs w:val="20"/>
        </w:rPr>
      </w:pPr>
      <w:r>
        <w:rPr>
          <w:rFonts w:hint="eastAsia"/>
          <w:color w:val="auto"/>
          <w:sz w:val="20"/>
          <w:szCs w:val="20"/>
        </w:rPr>
        <w:t>支持导入Autodesk系列、Cloud Compare等专业软件，轻松管理与应用。</w:t>
      </w:r>
    </w:p>
    <w:p w14:paraId="50F72918">
      <w:pPr>
        <w:pStyle w:val="17"/>
        <w:numPr>
          <w:ilvl w:val="0"/>
          <w:numId w:val="38"/>
        </w:numPr>
        <w:spacing w:line="276" w:lineRule="auto"/>
        <w:ind w:left="1280" w:hanging="440" w:firstLineChars="0"/>
        <w:rPr>
          <w:color w:val="auto"/>
          <w:sz w:val="20"/>
          <w:szCs w:val="20"/>
        </w:rPr>
      </w:pPr>
      <w:r>
        <w:rPr>
          <w:rFonts w:hint="eastAsia"/>
          <w:color w:val="auto"/>
          <w:sz w:val="20"/>
          <w:szCs w:val="20"/>
        </w:rPr>
        <w:t>搭载激光波长达940纳米，可支持室内外、强弱光场景进行集中采集，满足多样化场景需求。</w:t>
      </w:r>
    </w:p>
    <w:p w14:paraId="02CC669D">
      <w:pPr>
        <w:pStyle w:val="17"/>
        <w:numPr>
          <w:ilvl w:val="0"/>
          <w:numId w:val="38"/>
        </w:numPr>
        <w:spacing w:line="276" w:lineRule="auto"/>
        <w:ind w:left="1280" w:hanging="440" w:firstLineChars="0"/>
        <w:rPr>
          <w:color w:val="auto"/>
          <w:sz w:val="20"/>
          <w:szCs w:val="20"/>
        </w:rPr>
      </w:pPr>
      <w:r>
        <w:rPr>
          <w:rFonts w:hint="eastAsia"/>
          <w:color w:val="auto"/>
          <w:sz w:val="20"/>
          <w:szCs w:val="20"/>
        </w:rPr>
        <w:t>模型精度&lt;±20mm测量误差。</w:t>
      </w:r>
    </w:p>
    <w:p w14:paraId="1119882C">
      <w:pPr>
        <w:pStyle w:val="17"/>
        <w:spacing w:line="480" w:lineRule="auto"/>
        <w:ind w:firstLine="0" w:firstLineChars="0"/>
        <w:outlineLvl w:val="2"/>
        <w:rPr>
          <w:rFonts w:hint="eastAsia" w:ascii="黑体" w:hAnsi="黑体" w:eastAsia="黑体" w:cs="宋体"/>
          <w:b/>
          <w:bCs/>
          <w:color w:val="auto"/>
          <w:kern w:val="0"/>
          <w:sz w:val="24"/>
        </w:rPr>
      </w:pPr>
      <w:r>
        <w:rPr>
          <w:rFonts w:hint="eastAsia" w:ascii="黑体" w:hAnsi="黑体" w:eastAsia="黑体" w:cs="宋体"/>
          <w:b/>
          <w:bCs/>
          <w:color w:val="auto"/>
          <w:kern w:val="0"/>
          <w:sz w:val="24"/>
        </w:rPr>
        <w:t>7. 多模态GIS模型与高保真模型融合的3DGS建模</w:t>
      </w:r>
    </w:p>
    <w:p w14:paraId="453A9211">
      <w:pPr>
        <w:pStyle w:val="17"/>
        <w:numPr>
          <w:ilvl w:val="0"/>
          <w:numId w:val="39"/>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通过图形建模、数理建模、事件建模、环境建模等模型构建方式，打造以大范围、高精度、实景建模的方式全面感知复杂地理场景特性（外观形状、颜色、高度、地物相对大小关系）的三维时空数据底座。实现实景建模与人工建模融合，实现虚实融合效果，提高运维管理的精准度与效率。</w:t>
      </w:r>
    </w:p>
    <w:p w14:paraId="4CE3E63D">
      <w:pPr>
        <w:pStyle w:val="17"/>
        <w:numPr>
          <w:ilvl w:val="0"/>
          <w:numId w:val="39"/>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采用Gaussian Splatting算法进行实景建模，进行AI训练算法建模。</w:t>
      </w:r>
    </w:p>
    <w:p w14:paraId="29196C60">
      <w:pPr>
        <w:pStyle w:val="17"/>
        <w:numPr>
          <w:ilvl w:val="0"/>
          <w:numId w:val="39"/>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进行实景对象的单体化交互，提高孪生场景建设效率。</w:t>
      </w:r>
    </w:p>
    <w:p w14:paraId="0FAE52FD">
      <w:pPr>
        <w:pStyle w:val="17"/>
        <w:numPr>
          <w:ilvl w:val="0"/>
          <w:numId w:val="39"/>
        </w:numPr>
        <w:spacing w:line="276" w:lineRule="auto"/>
        <w:ind w:left="420" w:hanging="420" w:firstLineChars="0"/>
        <w:rPr>
          <w:rFonts w:hint="eastAsia" w:ascii="宋体" w:hAnsi="宋体" w:eastAsia="宋体" w:cs="宋体"/>
          <w:bCs/>
          <w:color w:val="auto"/>
          <w:kern w:val="0"/>
          <w:sz w:val="20"/>
          <w:szCs w:val="20"/>
        </w:rPr>
      </w:pPr>
      <w:r>
        <w:rPr>
          <w:rFonts w:hint="eastAsia" w:asciiTheme="minorEastAsia" w:hAnsiTheme="minorEastAsia"/>
          <w:color w:val="auto"/>
          <w:szCs w:val="21"/>
        </w:rPr>
        <w:t>支持Plugin插件式支持多种模型格式与GIS数据在三维引擎中的应用，支持在三维引擎中提供 Gaussian Splatting模型的生成、呈现、混合编辑能力。支持在三维引擎的粒子系统和视觉效果编辑器中实现对Gaussian Splatting模型的高效渲染和管理。</w:t>
      </w:r>
    </w:p>
    <w:p w14:paraId="7E7F313C">
      <w:pPr>
        <w:pStyle w:val="17"/>
        <w:numPr>
          <w:ilvl w:val="0"/>
          <w:numId w:val="39"/>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地图引擎支持的地图数据格式包括：支持GIS模型标准数据，如DEM,DOM,DLG格式数据，支持空三解算标准数据，如osgb格式数据；支持3Dmax建模软件导出的三维模型数据，如3DS格式数据；支持常见的GIS地图服务，WCS，WFS，WMS，WMTS，TMS，TFS等。</w:t>
      </w:r>
    </w:p>
    <w:p w14:paraId="6AB91827">
      <w:pPr>
        <w:pStyle w:val="17"/>
        <w:numPr>
          <w:ilvl w:val="0"/>
          <w:numId w:val="39"/>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支持多种模型类型叠加应用，如在倾GIS地图上叠加3Dmax模型等，且三维模型加载需满足渲染呈现要求：在界面上显示的三维模型必须根据模型本身分辨率清晰加载</w:t>
      </w:r>
    </w:p>
    <w:p w14:paraId="19C4135E">
      <w:pPr>
        <w:pStyle w:val="17"/>
        <w:numPr>
          <w:ilvl w:val="0"/>
          <w:numId w:val="39"/>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支持针对系统导入的3Dmax模型等精细化模型进行单体化操作，能够满足对楼宇楼层模型进行单独控制要求，可对楼宇楼层进行拆分显示呈现，以及建筑外观纹理隐藏操作</w:t>
      </w:r>
    </w:p>
    <w:p w14:paraId="1B9D8679">
      <w:pPr>
        <w:pStyle w:val="17"/>
        <w:numPr>
          <w:ilvl w:val="0"/>
          <w:numId w:val="39"/>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支持对GIS模型进行图层化编辑添加各类模型、图标、文字、面的添加及勾画，如热力图效果、道路车</w:t>
      </w:r>
      <w:r>
        <w:rPr>
          <w:rFonts w:hint="eastAsia" w:ascii="宋体" w:hAnsi="宋体" w:eastAsia="宋体" w:cs="宋体"/>
          <w:bCs/>
          <w:color w:val="auto"/>
          <w:kern w:val="0"/>
          <w:sz w:val="20"/>
          <w:szCs w:val="20"/>
        </w:rPr>
        <w:t>流状态流动效果等；地图支持对当前视角进行获取保存，系统调用相关接口满足对保存视角进行定位呈</w:t>
      </w:r>
      <w:r>
        <w:rPr>
          <w:rFonts w:hint="eastAsia" w:asciiTheme="minorEastAsia" w:hAnsiTheme="minorEastAsia"/>
          <w:color w:val="auto"/>
          <w:szCs w:val="21"/>
        </w:rPr>
        <w:t>现。</w:t>
      </w:r>
    </w:p>
    <w:p w14:paraId="25A2D3B7">
      <w:pPr>
        <w:pStyle w:val="17"/>
        <w:numPr>
          <w:ilvl w:val="0"/>
          <w:numId w:val="39"/>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模型支持多视角漫游支持用户自定义保存视角，以场景连贯性切换进行场景漫游呈现；支持模型图标缩放自适应，地图图层上图标大小能够根据地图引擎呈现模型建筑的分辨率进行自适应调整。</w:t>
      </w:r>
    </w:p>
    <w:p w14:paraId="60735E6D">
      <w:pPr>
        <w:pStyle w:val="17"/>
        <w:numPr>
          <w:ilvl w:val="0"/>
          <w:numId w:val="39"/>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GIS模型支持地图管理POI图层组添加，POI图层导入编辑，支持对已导入的图层进行重命名、调整位置、高度、缩放和旋转；GIS模型支持视频融合效果，支持对视频进行模型投影、挡板投影和不穿透投影，还可以对视频和挡板进行位置移动、缩放和旋转操作。</w:t>
      </w:r>
      <w:bookmarkEnd w:id="5"/>
      <w:bookmarkEnd w:id="6"/>
    </w:p>
    <w:p w14:paraId="06E7DC49">
      <w:pPr>
        <w:spacing w:line="360" w:lineRule="auto"/>
        <w:outlineLvl w:val="1"/>
        <w:rPr>
          <w:rFonts w:hint="eastAsia" w:ascii="黑体" w:hAnsi="黑体" w:eastAsia="黑体"/>
          <w:b/>
          <w:color w:val="auto"/>
          <w:sz w:val="28"/>
          <w:szCs w:val="30"/>
        </w:rPr>
      </w:pPr>
      <w:r>
        <w:rPr>
          <w:rFonts w:hint="eastAsia" w:ascii="黑体" w:hAnsi="黑体" w:eastAsia="黑体"/>
          <w:b/>
          <w:color w:val="auto"/>
          <w:sz w:val="28"/>
          <w:szCs w:val="30"/>
        </w:rPr>
        <w:t>（五）数据对接和系统集成</w:t>
      </w:r>
    </w:p>
    <w:p w14:paraId="6A69D20C">
      <w:pPr>
        <w:spacing w:line="360" w:lineRule="auto"/>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为实现校园数字孪生平台与相关业务系统的数据对接和系统集成，构建一体化的数字孪生校园，实现“一屏观校园，一网管全校”。本项目数据对接和系统集成需满足如下要求：</w:t>
      </w:r>
    </w:p>
    <w:p w14:paraId="4C0934B2">
      <w:pPr>
        <w:pStyle w:val="17"/>
        <w:numPr>
          <w:ilvl w:val="0"/>
          <w:numId w:val="40"/>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数字孪生校园平台支持第三方信息化应用系统的接入，接口不少于5个。</w:t>
      </w:r>
    </w:p>
    <w:p w14:paraId="3872DF61">
      <w:pPr>
        <w:pStyle w:val="17"/>
        <w:numPr>
          <w:ilvl w:val="0"/>
          <w:numId w:val="40"/>
        </w:numPr>
        <w:spacing w:line="276" w:lineRule="auto"/>
        <w:ind w:left="420" w:hanging="420" w:firstLineChars="0"/>
        <w:rPr>
          <w:rFonts w:hint="eastAsia" w:asciiTheme="minorEastAsia" w:hAnsiTheme="minorEastAsia"/>
          <w:color w:val="auto"/>
          <w:szCs w:val="21"/>
        </w:rPr>
      </w:pPr>
      <w:bookmarkStart w:id="7" w:name="_GoBack"/>
      <w:bookmarkEnd w:id="7"/>
      <w:r>
        <w:rPr>
          <w:rFonts w:hint="eastAsia" w:asciiTheme="minorEastAsia" w:hAnsiTheme="minorEastAsia"/>
          <w:color w:val="auto"/>
          <w:szCs w:val="21"/>
        </w:rPr>
        <w:t>▲支持与黄浦校园运行管理平台紧密对接，建立数据互通，为黄浦校区校园运行和管理提供智能分析能力。黄浦校园运行管理平台包含领导驾驶舱、智能视觉中枢、校园3D地图展示等子系统。（需要提供承诺函并加盖投标人公章）</w:t>
      </w:r>
    </w:p>
    <w:p w14:paraId="7AB51CB8">
      <w:pPr>
        <w:pStyle w:val="17"/>
        <w:numPr>
          <w:ilvl w:val="0"/>
          <w:numId w:val="40"/>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支持与物联网系统间的高效协同互操作，接口支持双向数据交互，包括从物联网设备获取数据驱动的模型构建以及将模型计算结果反馈到设备进行控制和优化。</w:t>
      </w:r>
    </w:p>
    <w:p w14:paraId="111BC8A4">
      <w:pPr>
        <w:pStyle w:val="17"/>
        <w:numPr>
          <w:ilvl w:val="0"/>
          <w:numId w:val="40"/>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满足高度的应用性及稳健性需求，支持应对来自实体设备的大规模数据，并能将其高效、准确地导入模型计算；内置了严密的错误检测及恢复机制，以避免数据丢失或损坏。</w:t>
      </w:r>
    </w:p>
    <w:p w14:paraId="71ECF08D">
      <w:pPr>
        <w:pStyle w:val="17"/>
        <w:numPr>
          <w:ilvl w:val="0"/>
          <w:numId w:val="40"/>
        </w:numPr>
        <w:spacing w:line="276" w:lineRule="auto"/>
        <w:ind w:left="420" w:hanging="420" w:firstLineChars="0"/>
        <w:rPr>
          <w:rFonts w:hint="eastAsia" w:asciiTheme="minorEastAsia" w:hAnsiTheme="minorEastAsia"/>
          <w:color w:val="auto"/>
          <w:szCs w:val="21"/>
        </w:rPr>
      </w:pPr>
      <w:r>
        <w:rPr>
          <w:rFonts w:hint="eastAsia" w:asciiTheme="minorEastAsia" w:hAnsiTheme="minorEastAsia"/>
          <w:color w:val="auto"/>
          <w:szCs w:val="21"/>
        </w:rPr>
        <w:t>有效、稳健的设备连接策略，以解决设备间可能存在的兼容性问题，并降低运行故障的发生几率，充分利用模型反馈，以优化策略、提高设备连接效率。</w:t>
      </w:r>
    </w:p>
    <w:p w14:paraId="744BDAD4">
      <w:pPr>
        <w:rPr>
          <w:color w:val="auto"/>
        </w:rPr>
      </w:pPr>
    </w:p>
    <w:p w14:paraId="1D16DAAC">
      <w:pPr>
        <w:spacing w:line="360" w:lineRule="auto"/>
        <w:outlineLvl w:val="0"/>
        <w:rPr>
          <w:rFonts w:hint="eastAsia" w:ascii="黑体" w:hAnsi="黑体" w:eastAsia="黑体"/>
          <w:b/>
          <w:color w:val="auto"/>
          <w:sz w:val="30"/>
          <w:szCs w:val="30"/>
        </w:rPr>
      </w:pPr>
      <w:r>
        <w:rPr>
          <w:rFonts w:hint="eastAsia" w:ascii="黑体" w:hAnsi="黑体" w:eastAsia="黑体"/>
          <w:b/>
          <w:color w:val="auto"/>
          <w:sz w:val="30"/>
          <w:szCs w:val="30"/>
        </w:rPr>
        <w:t>三、调试部署要求</w:t>
      </w:r>
    </w:p>
    <w:p w14:paraId="10CFC271">
      <w:pPr>
        <w:spacing w:line="276" w:lineRule="auto"/>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中标方需提供本项目成品软件系统的部署、调试以及其他的相关服务。需在合同签署后的10个工作日内完成软件部署，</w:t>
      </w:r>
      <w:r>
        <w:rPr>
          <w:rFonts w:hint="eastAsia" w:ascii="宋体" w:hAnsi="宋体" w:eastAsia="宋体" w:cs="宋体"/>
          <w:b/>
          <w:bCs w:val="0"/>
          <w:color w:val="auto"/>
          <w:kern w:val="0"/>
          <w:szCs w:val="21"/>
          <w:lang w:val="en-US" w:eastAsia="zh-CN"/>
        </w:rPr>
        <w:t>30</w:t>
      </w:r>
      <w:r>
        <w:rPr>
          <w:rFonts w:hint="eastAsia" w:ascii="宋体" w:hAnsi="宋体" w:eastAsia="宋体" w:cs="宋体"/>
          <w:bCs/>
          <w:color w:val="auto"/>
          <w:kern w:val="0"/>
          <w:szCs w:val="21"/>
        </w:rPr>
        <w:t>个工作日内完成数据采集、调试上线、系统试运行和验收。</w:t>
      </w:r>
    </w:p>
    <w:p w14:paraId="0D63273F">
      <w:pPr>
        <w:spacing w:line="276" w:lineRule="auto"/>
        <w:rPr>
          <w:rFonts w:hint="eastAsia" w:ascii="宋体" w:hAnsi="宋体" w:eastAsia="宋体" w:cs="宋体"/>
          <w:bCs/>
          <w:color w:val="auto"/>
          <w:kern w:val="0"/>
          <w:szCs w:val="21"/>
        </w:rPr>
      </w:pPr>
    </w:p>
    <w:p w14:paraId="2FE54639">
      <w:pPr>
        <w:spacing w:line="360" w:lineRule="auto"/>
        <w:outlineLvl w:val="0"/>
        <w:rPr>
          <w:rFonts w:hint="eastAsia" w:ascii="黑体" w:hAnsi="黑体" w:eastAsia="黑体"/>
          <w:b/>
          <w:color w:val="auto"/>
          <w:sz w:val="30"/>
          <w:szCs w:val="30"/>
        </w:rPr>
      </w:pPr>
      <w:r>
        <w:rPr>
          <w:rFonts w:hint="eastAsia" w:ascii="黑体" w:hAnsi="黑体" w:eastAsia="黑体"/>
          <w:b/>
          <w:color w:val="auto"/>
          <w:sz w:val="30"/>
          <w:szCs w:val="30"/>
        </w:rPr>
        <w:t>四、售后服务</w:t>
      </w:r>
    </w:p>
    <w:p w14:paraId="09C3C43D">
      <w:pPr>
        <w:spacing w:line="276" w:lineRule="auto"/>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自招标方验收交付软件系统之日起，所有软件系统提供至少一年的服务保证期，质保期内中标方免费提供系统正常使用情况下的运行和维护服务。</w:t>
      </w:r>
    </w:p>
    <w:p w14:paraId="6D523B80">
      <w:pPr>
        <w:spacing w:line="276" w:lineRule="auto"/>
        <w:rPr>
          <w:rFonts w:hint="eastAsia" w:ascii="宋体" w:hAnsi="宋体" w:eastAsia="宋体" w:cs="宋体"/>
          <w:bCs/>
          <w:color w:val="auto"/>
          <w:kern w:val="0"/>
          <w:szCs w:val="21"/>
        </w:rPr>
      </w:pPr>
    </w:p>
    <w:p w14:paraId="75C4B7D2">
      <w:pPr>
        <w:spacing w:line="360" w:lineRule="auto"/>
        <w:outlineLvl w:val="0"/>
        <w:rPr>
          <w:rFonts w:hint="eastAsia" w:ascii="黑体" w:hAnsi="黑体" w:eastAsia="黑体"/>
          <w:b/>
          <w:color w:val="auto"/>
          <w:sz w:val="30"/>
          <w:szCs w:val="30"/>
        </w:rPr>
      </w:pPr>
      <w:r>
        <w:rPr>
          <w:rFonts w:hint="eastAsia" w:ascii="黑体" w:hAnsi="黑体" w:eastAsia="黑体"/>
          <w:b/>
          <w:color w:val="auto"/>
          <w:sz w:val="30"/>
          <w:szCs w:val="30"/>
        </w:rPr>
        <w:t>五、培训要求</w:t>
      </w:r>
    </w:p>
    <w:p w14:paraId="2BEAB843">
      <w:pPr>
        <w:spacing w:line="276" w:lineRule="auto"/>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中标方需对最终用户人员进行技术培训，使其能掌握有关系统的使用、维护和管理，达到能独立进行管理、日常测试维护等工作的目的，需提供软件的安装配置、系统管理、维护诊断、平台功能使用等现场培训，同时向采购人提供日常管理操作手册。</w:t>
      </w:r>
    </w:p>
    <w:p w14:paraId="66ABB2A9">
      <w:pPr>
        <w:spacing w:line="276" w:lineRule="auto"/>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培训形式：现场集中培训；</w:t>
      </w:r>
    </w:p>
    <w:p w14:paraId="30F59EE2">
      <w:pPr>
        <w:spacing w:line="276" w:lineRule="auto"/>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培训时长：不少于6课时。</w:t>
      </w:r>
    </w:p>
    <w:p w14:paraId="364C0F3C">
      <w:pPr>
        <w:spacing w:line="276" w:lineRule="auto"/>
        <w:rPr>
          <w:rFonts w:hint="eastAsia" w:ascii="宋体" w:hAnsi="宋体" w:eastAsia="宋体" w:cs="宋体"/>
          <w:bCs/>
          <w:color w:val="auto"/>
          <w:kern w:val="0"/>
          <w:szCs w:val="21"/>
        </w:rPr>
      </w:pPr>
    </w:p>
    <w:bookmarkEnd w:id="4"/>
    <w:p w14:paraId="1D6C439A">
      <w:pPr>
        <w:spacing w:line="276" w:lineRule="auto"/>
        <w:ind w:firstLine="420" w:firstLineChars="200"/>
        <w:rPr>
          <w:rFonts w:hint="eastAsia" w:ascii="宋体" w:hAnsi="宋体" w:eastAsia="宋体" w:cs="宋体"/>
          <w:bCs/>
          <w:color w:val="auto"/>
          <w:kern w:val="0"/>
          <w:szCs w:val="21"/>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文泉驿微米黑"/>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文泉驿微米黑">
    <w:panose1 w:val="020B0606030804020204"/>
    <w:charset w:val="86"/>
    <w:family w:val="auto"/>
    <w:pitch w:val="default"/>
    <w:sig w:usb0="E10002EF" w:usb1="6BDFFCFB" w:usb2="00800036" w:usb3="00000000" w:csb0="603E019F" w:csb1="DFD70000"/>
  </w:font>
  <w:font w:name="CESI黑体-GB13000">
    <w:panose1 w:val="02000500000000000000"/>
    <w:charset w:val="86"/>
    <w:family w:val="auto"/>
    <w:pitch w:val="default"/>
    <w:sig w:usb0="800002BF" w:usb1="38CF7CF8" w:usb2="00000016" w:usb3="00000000" w:csb0="0004000F" w:csb1="00000000"/>
  </w:font>
  <w:font w:name="微软雅黑">
    <w:altName w:val="文泉驿微米黑"/>
    <w:panose1 w:val="020B0503020204020204"/>
    <w:charset w:val="86"/>
    <w:family w:val="swiss"/>
    <w:pitch w:val="default"/>
    <w:sig w:usb0="00000000" w:usb1="0000000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292B00"/>
    <w:multiLevelType w:val="singleLevel"/>
    <w:tmpl w:val="8E292B00"/>
    <w:lvl w:ilvl="0" w:tentative="0">
      <w:start w:val="1"/>
      <w:numFmt w:val="decimal"/>
      <w:lvlText w:val="(%1)"/>
      <w:lvlJc w:val="left"/>
      <w:pPr>
        <w:ind w:left="425" w:hanging="425"/>
      </w:pPr>
      <w:rPr>
        <w:rFonts w:hint="default"/>
      </w:rPr>
    </w:lvl>
  </w:abstractNum>
  <w:abstractNum w:abstractNumId="1">
    <w:nsid w:val="9030DF51"/>
    <w:multiLevelType w:val="singleLevel"/>
    <w:tmpl w:val="9030DF51"/>
    <w:lvl w:ilvl="0" w:tentative="0">
      <w:start w:val="1"/>
      <w:numFmt w:val="decimal"/>
      <w:lvlText w:val="(%1)"/>
      <w:lvlJc w:val="left"/>
      <w:pPr>
        <w:ind w:left="425" w:hanging="425"/>
      </w:pPr>
      <w:rPr>
        <w:rFonts w:hint="default"/>
      </w:rPr>
    </w:lvl>
  </w:abstractNum>
  <w:abstractNum w:abstractNumId="2">
    <w:nsid w:val="90F53953"/>
    <w:multiLevelType w:val="singleLevel"/>
    <w:tmpl w:val="90F53953"/>
    <w:lvl w:ilvl="0" w:tentative="0">
      <w:start w:val="1"/>
      <w:numFmt w:val="decimal"/>
      <w:lvlText w:val="(%1)"/>
      <w:lvlJc w:val="left"/>
      <w:pPr>
        <w:ind w:left="425" w:hanging="425"/>
      </w:pPr>
      <w:rPr>
        <w:rFonts w:hint="default"/>
      </w:rPr>
    </w:lvl>
  </w:abstractNum>
  <w:abstractNum w:abstractNumId="3">
    <w:nsid w:val="91C4E602"/>
    <w:multiLevelType w:val="singleLevel"/>
    <w:tmpl w:val="91C4E602"/>
    <w:lvl w:ilvl="0" w:tentative="0">
      <w:start w:val="1"/>
      <w:numFmt w:val="decimal"/>
      <w:lvlText w:val="(%1)"/>
      <w:lvlJc w:val="left"/>
      <w:pPr>
        <w:ind w:left="425" w:hanging="425"/>
      </w:pPr>
      <w:rPr>
        <w:rFonts w:hint="default"/>
      </w:rPr>
    </w:lvl>
  </w:abstractNum>
  <w:abstractNum w:abstractNumId="4">
    <w:nsid w:val="93F076E4"/>
    <w:multiLevelType w:val="singleLevel"/>
    <w:tmpl w:val="93F076E4"/>
    <w:lvl w:ilvl="0" w:tentative="0">
      <w:start w:val="1"/>
      <w:numFmt w:val="decimal"/>
      <w:lvlText w:val="(%1)"/>
      <w:lvlJc w:val="left"/>
      <w:pPr>
        <w:ind w:left="425" w:hanging="425"/>
      </w:pPr>
      <w:rPr>
        <w:rFonts w:hint="default"/>
      </w:rPr>
    </w:lvl>
  </w:abstractNum>
  <w:abstractNum w:abstractNumId="5">
    <w:nsid w:val="AF63D3FA"/>
    <w:multiLevelType w:val="singleLevel"/>
    <w:tmpl w:val="AF63D3FA"/>
    <w:lvl w:ilvl="0" w:tentative="0">
      <w:start w:val="1"/>
      <w:numFmt w:val="decimal"/>
      <w:lvlText w:val="(%1)"/>
      <w:lvlJc w:val="left"/>
      <w:pPr>
        <w:ind w:left="425" w:hanging="425"/>
      </w:pPr>
      <w:rPr>
        <w:rFonts w:hint="default"/>
      </w:rPr>
    </w:lvl>
  </w:abstractNum>
  <w:abstractNum w:abstractNumId="6">
    <w:nsid w:val="B38F86D5"/>
    <w:multiLevelType w:val="singleLevel"/>
    <w:tmpl w:val="B38F86D5"/>
    <w:lvl w:ilvl="0" w:tentative="0">
      <w:start w:val="1"/>
      <w:numFmt w:val="decimal"/>
      <w:lvlText w:val="(%1)"/>
      <w:lvlJc w:val="left"/>
      <w:pPr>
        <w:ind w:left="425" w:hanging="425"/>
      </w:pPr>
      <w:rPr>
        <w:rFonts w:hint="default"/>
      </w:rPr>
    </w:lvl>
  </w:abstractNum>
  <w:abstractNum w:abstractNumId="7">
    <w:nsid w:val="B45DD1F8"/>
    <w:multiLevelType w:val="singleLevel"/>
    <w:tmpl w:val="B45DD1F8"/>
    <w:lvl w:ilvl="0" w:tentative="0">
      <w:start w:val="1"/>
      <w:numFmt w:val="decimal"/>
      <w:lvlText w:val="(%1)"/>
      <w:lvlJc w:val="left"/>
      <w:pPr>
        <w:ind w:left="425" w:hanging="425"/>
      </w:pPr>
      <w:rPr>
        <w:rFonts w:hint="default"/>
      </w:rPr>
    </w:lvl>
  </w:abstractNum>
  <w:abstractNum w:abstractNumId="8">
    <w:nsid w:val="B6026635"/>
    <w:multiLevelType w:val="singleLevel"/>
    <w:tmpl w:val="B6026635"/>
    <w:lvl w:ilvl="0" w:tentative="0">
      <w:start w:val="1"/>
      <w:numFmt w:val="decimalEnclosedCircleChinese"/>
      <w:suff w:val="nothing"/>
      <w:lvlText w:val="%1　"/>
      <w:lvlJc w:val="left"/>
      <w:pPr>
        <w:ind w:left="0" w:firstLine="400"/>
      </w:pPr>
      <w:rPr>
        <w:rFonts w:hint="eastAsia"/>
      </w:rPr>
    </w:lvl>
  </w:abstractNum>
  <w:abstractNum w:abstractNumId="9">
    <w:nsid w:val="B79D265F"/>
    <w:multiLevelType w:val="singleLevel"/>
    <w:tmpl w:val="B79D265F"/>
    <w:lvl w:ilvl="0" w:tentative="0">
      <w:start w:val="1"/>
      <w:numFmt w:val="decimal"/>
      <w:lvlText w:val="(%1)"/>
      <w:lvlJc w:val="left"/>
      <w:pPr>
        <w:ind w:left="425" w:hanging="425"/>
      </w:pPr>
      <w:rPr>
        <w:rFonts w:hint="default"/>
      </w:rPr>
    </w:lvl>
  </w:abstractNum>
  <w:abstractNum w:abstractNumId="10">
    <w:nsid w:val="C4E3491B"/>
    <w:multiLevelType w:val="singleLevel"/>
    <w:tmpl w:val="C4E3491B"/>
    <w:lvl w:ilvl="0" w:tentative="0">
      <w:start w:val="1"/>
      <w:numFmt w:val="decimal"/>
      <w:lvlText w:val="(%1)"/>
      <w:lvlJc w:val="left"/>
      <w:pPr>
        <w:ind w:left="425" w:hanging="425"/>
      </w:pPr>
      <w:rPr>
        <w:rFonts w:hint="default"/>
      </w:rPr>
    </w:lvl>
  </w:abstractNum>
  <w:abstractNum w:abstractNumId="11">
    <w:nsid w:val="CBB8FE6D"/>
    <w:multiLevelType w:val="singleLevel"/>
    <w:tmpl w:val="CBB8FE6D"/>
    <w:lvl w:ilvl="0" w:tentative="0">
      <w:start w:val="1"/>
      <w:numFmt w:val="decimal"/>
      <w:lvlText w:val="(%1)"/>
      <w:lvlJc w:val="left"/>
      <w:pPr>
        <w:ind w:left="425" w:hanging="425"/>
      </w:pPr>
      <w:rPr>
        <w:rFonts w:hint="default"/>
      </w:rPr>
    </w:lvl>
  </w:abstractNum>
  <w:abstractNum w:abstractNumId="12">
    <w:nsid w:val="CEA12841"/>
    <w:multiLevelType w:val="singleLevel"/>
    <w:tmpl w:val="CEA12841"/>
    <w:lvl w:ilvl="0" w:tentative="0">
      <w:start w:val="1"/>
      <w:numFmt w:val="decimal"/>
      <w:lvlText w:val="(%1)"/>
      <w:lvlJc w:val="left"/>
      <w:pPr>
        <w:ind w:left="425" w:hanging="425"/>
      </w:pPr>
      <w:rPr>
        <w:rFonts w:hint="default"/>
      </w:rPr>
    </w:lvl>
  </w:abstractNum>
  <w:abstractNum w:abstractNumId="13">
    <w:nsid w:val="D127AA39"/>
    <w:multiLevelType w:val="singleLevel"/>
    <w:tmpl w:val="D127AA39"/>
    <w:lvl w:ilvl="0" w:tentative="0">
      <w:start w:val="1"/>
      <w:numFmt w:val="decimal"/>
      <w:lvlText w:val="(%1)"/>
      <w:lvlJc w:val="left"/>
      <w:pPr>
        <w:ind w:left="425" w:hanging="425"/>
      </w:pPr>
      <w:rPr>
        <w:rFonts w:hint="default"/>
      </w:rPr>
    </w:lvl>
  </w:abstractNum>
  <w:abstractNum w:abstractNumId="14">
    <w:nsid w:val="DB0B4E5A"/>
    <w:multiLevelType w:val="singleLevel"/>
    <w:tmpl w:val="DB0B4E5A"/>
    <w:lvl w:ilvl="0" w:tentative="0">
      <w:start w:val="1"/>
      <w:numFmt w:val="decimalEnclosedCircleChinese"/>
      <w:suff w:val="nothing"/>
      <w:lvlText w:val="%1　"/>
      <w:lvlJc w:val="left"/>
      <w:pPr>
        <w:ind w:left="0" w:firstLine="400"/>
      </w:pPr>
      <w:rPr>
        <w:rFonts w:hint="eastAsia"/>
      </w:rPr>
    </w:lvl>
  </w:abstractNum>
  <w:abstractNum w:abstractNumId="15">
    <w:nsid w:val="DC71BB9F"/>
    <w:multiLevelType w:val="singleLevel"/>
    <w:tmpl w:val="DC71BB9F"/>
    <w:lvl w:ilvl="0" w:tentative="0">
      <w:start w:val="1"/>
      <w:numFmt w:val="decimal"/>
      <w:lvlText w:val="(%1)"/>
      <w:lvlJc w:val="left"/>
      <w:pPr>
        <w:ind w:left="425" w:hanging="425"/>
      </w:pPr>
      <w:rPr>
        <w:rFonts w:hint="default"/>
      </w:rPr>
    </w:lvl>
  </w:abstractNum>
  <w:abstractNum w:abstractNumId="16">
    <w:nsid w:val="ECA1ADDA"/>
    <w:multiLevelType w:val="singleLevel"/>
    <w:tmpl w:val="ECA1ADDA"/>
    <w:lvl w:ilvl="0" w:tentative="0">
      <w:start w:val="1"/>
      <w:numFmt w:val="decimal"/>
      <w:lvlText w:val="(%1)"/>
      <w:lvlJc w:val="left"/>
      <w:pPr>
        <w:ind w:left="425" w:hanging="425"/>
      </w:pPr>
      <w:rPr>
        <w:rFonts w:hint="default"/>
      </w:rPr>
    </w:lvl>
  </w:abstractNum>
  <w:abstractNum w:abstractNumId="17">
    <w:nsid w:val="EF53EC32"/>
    <w:multiLevelType w:val="singleLevel"/>
    <w:tmpl w:val="EF53EC32"/>
    <w:lvl w:ilvl="0" w:tentative="0">
      <w:start w:val="1"/>
      <w:numFmt w:val="decimal"/>
      <w:lvlText w:val="(%1)"/>
      <w:lvlJc w:val="left"/>
      <w:pPr>
        <w:ind w:left="425" w:hanging="425"/>
      </w:pPr>
      <w:rPr>
        <w:rFonts w:hint="default"/>
      </w:rPr>
    </w:lvl>
  </w:abstractNum>
  <w:abstractNum w:abstractNumId="18">
    <w:nsid w:val="01C85358"/>
    <w:multiLevelType w:val="singleLevel"/>
    <w:tmpl w:val="01C85358"/>
    <w:lvl w:ilvl="0" w:tentative="0">
      <w:start w:val="1"/>
      <w:numFmt w:val="decimal"/>
      <w:lvlText w:val="(%1)"/>
      <w:lvlJc w:val="left"/>
      <w:pPr>
        <w:ind w:left="425" w:hanging="425"/>
      </w:pPr>
      <w:rPr>
        <w:rFonts w:hint="default"/>
      </w:rPr>
    </w:lvl>
  </w:abstractNum>
  <w:abstractNum w:abstractNumId="19">
    <w:nsid w:val="05F1D21E"/>
    <w:multiLevelType w:val="singleLevel"/>
    <w:tmpl w:val="05F1D21E"/>
    <w:lvl w:ilvl="0" w:tentative="0">
      <w:start w:val="1"/>
      <w:numFmt w:val="decimalEnclosedCircleChinese"/>
      <w:suff w:val="nothing"/>
      <w:lvlText w:val="%1　"/>
      <w:lvlJc w:val="left"/>
      <w:pPr>
        <w:ind w:left="0" w:firstLine="400"/>
      </w:pPr>
      <w:rPr>
        <w:rFonts w:hint="eastAsia"/>
      </w:rPr>
    </w:lvl>
  </w:abstractNum>
  <w:abstractNum w:abstractNumId="20">
    <w:nsid w:val="0B9C6530"/>
    <w:multiLevelType w:val="singleLevel"/>
    <w:tmpl w:val="0B9C6530"/>
    <w:lvl w:ilvl="0" w:tentative="0">
      <w:start w:val="1"/>
      <w:numFmt w:val="decimal"/>
      <w:lvlText w:val="(%1)"/>
      <w:lvlJc w:val="left"/>
      <w:pPr>
        <w:ind w:left="425" w:hanging="425"/>
      </w:pPr>
      <w:rPr>
        <w:rFonts w:hint="default"/>
      </w:rPr>
    </w:lvl>
  </w:abstractNum>
  <w:abstractNum w:abstractNumId="21">
    <w:nsid w:val="0D1FCEE2"/>
    <w:multiLevelType w:val="singleLevel"/>
    <w:tmpl w:val="0D1FCEE2"/>
    <w:lvl w:ilvl="0" w:tentative="0">
      <w:start w:val="4"/>
      <w:numFmt w:val="decimal"/>
      <w:suff w:val="space"/>
      <w:lvlText w:val="%1."/>
      <w:lvlJc w:val="left"/>
    </w:lvl>
  </w:abstractNum>
  <w:abstractNum w:abstractNumId="22">
    <w:nsid w:val="0E2051C1"/>
    <w:multiLevelType w:val="singleLevel"/>
    <w:tmpl w:val="0E2051C1"/>
    <w:lvl w:ilvl="0" w:tentative="0">
      <w:start w:val="1"/>
      <w:numFmt w:val="decimal"/>
      <w:lvlText w:val="(%1)"/>
      <w:lvlJc w:val="left"/>
      <w:pPr>
        <w:ind w:left="425" w:hanging="425"/>
      </w:pPr>
      <w:rPr>
        <w:rFonts w:hint="default"/>
      </w:rPr>
    </w:lvl>
  </w:abstractNum>
  <w:abstractNum w:abstractNumId="23">
    <w:nsid w:val="0E6FA1A6"/>
    <w:multiLevelType w:val="singleLevel"/>
    <w:tmpl w:val="0E6FA1A6"/>
    <w:lvl w:ilvl="0" w:tentative="0">
      <w:start w:val="1"/>
      <w:numFmt w:val="decimal"/>
      <w:lvlText w:val="(%1)"/>
      <w:lvlJc w:val="left"/>
      <w:pPr>
        <w:ind w:left="425" w:hanging="425"/>
      </w:pPr>
      <w:rPr>
        <w:rFonts w:hint="default"/>
      </w:rPr>
    </w:lvl>
  </w:abstractNum>
  <w:abstractNum w:abstractNumId="24">
    <w:nsid w:val="14AC56C7"/>
    <w:multiLevelType w:val="singleLevel"/>
    <w:tmpl w:val="14AC56C7"/>
    <w:lvl w:ilvl="0" w:tentative="0">
      <w:start w:val="1"/>
      <w:numFmt w:val="decimal"/>
      <w:lvlText w:val="(%1)"/>
      <w:lvlJc w:val="left"/>
      <w:pPr>
        <w:ind w:left="425" w:hanging="425"/>
      </w:pPr>
      <w:rPr>
        <w:rFonts w:hint="default"/>
      </w:rPr>
    </w:lvl>
  </w:abstractNum>
  <w:abstractNum w:abstractNumId="25">
    <w:nsid w:val="15566167"/>
    <w:multiLevelType w:val="singleLevel"/>
    <w:tmpl w:val="15566167"/>
    <w:lvl w:ilvl="0" w:tentative="0">
      <w:start w:val="1"/>
      <w:numFmt w:val="decimal"/>
      <w:lvlText w:val="(%1)"/>
      <w:lvlJc w:val="left"/>
      <w:pPr>
        <w:ind w:left="425" w:hanging="425"/>
      </w:pPr>
      <w:rPr>
        <w:rFonts w:hint="default"/>
      </w:rPr>
    </w:lvl>
  </w:abstractNum>
  <w:abstractNum w:abstractNumId="26">
    <w:nsid w:val="19B8C3AD"/>
    <w:multiLevelType w:val="singleLevel"/>
    <w:tmpl w:val="19B8C3AD"/>
    <w:lvl w:ilvl="0" w:tentative="0">
      <w:start w:val="1"/>
      <w:numFmt w:val="decimal"/>
      <w:lvlText w:val="(%1)"/>
      <w:lvlJc w:val="left"/>
      <w:pPr>
        <w:ind w:left="425" w:hanging="425"/>
      </w:pPr>
      <w:rPr>
        <w:rFonts w:hint="default"/>
      </w:rPr>
    </w:lvl>
  </w:abstractNum>
  <w:abstractNum w:abstractNumId="27">
    <w:nsid w:val="1D9C2F2E"/>
    <w:multiLevelType w:val="singleLevel"/>
    <w:tmpl w:val="1D9C2F2E"/>
    <w:lvl w:ilvl="0" w:tentative="0">
      <w:start w:val="1"/>
      <w:numFmt w:val="decimal"/>
      <w:lvlText w:val="(%1)"/>
      <w:lvlJc w:val="left"/>
      <w:pPr>
        <w:ind w:left="425" w:hanging="425"/>
      </w:pPr>
      <w:rPr>
        <w:rFonts w:hint="default"/>
      </w:rPr>
    </w:lvl>
  </w:abstractNum>
  <w:abstractNum w:abstractNumId="28">
    <w:nsid w:val="1E3C69E7"/>
    <w:multiLevelType w:val="singleLevel"/>
    <w:tmpl w:val="1E3C69E7"/>
    <w:lvl w:ilvl="0" w:tentative="0">
      <w:start w:val="1"/>
      <w:numFmt w:val="decimal"/>
      <w:lvlText w:val="(%1)"/>
      <w:lvlJc w:val="left"/>
      <w:pPr>
        <w:ind w:left="425" w:hanging="425"/>
      </w:pPr>
      <w:rPr>
        <w:rFonts w:hint="default"/>
      </w:rPr>
    </w:lvl>
  </w:abstractNum>
  <w:abstractNum w:abstractNumId="29">
    <w:nsid w:val="2C2CE6B6"/>
    <w:multiLevelType w:val="singleLevel"/>
    <w:tmpl w:val="2C2CE6B6"/>
    <w:lvl w:ilvl="0" w:tentative="0">
      <w:start w:val="1"/>
      <w:numFmt w:val="decimal"/>
      <w:lvlText w:val="(%1)"/>
      <w:lvlJc w:val="left"/>
      <w:pPr>
        <w:ind w:left="425" w:hanging="425"/>
      </w:pPr>
      <w:rPr>
        <w:rFonts w:hint="default"/>
      </w:rPr>
    </w:lvl>
  </w:abstractNum>
  <w:abstractNum w:abstractNumId="30">
    <w:nsid w:val="36D52B5C"/>
    <w:multiLevelType w:val="singleLevel"/>
    <w:tmpl w:val="36D52B5C"/>
    <w:lvl w:ilvl="0" w:tentative="0">
      <w:start w:val="1"/>
      <w:numFmt w:val="decimal"/>
      <w:lvlText w:val="(%1)"/>
      <w:lvlJc w:val="left"/>
      <w:pPr>
        <w:ind w:left="425" w:hanging="425"/>
      </w:pPr>
      <w:rPr>
        <w:rFonts w:hint="default"/>
      </w:rPr>
    </w:lvl>
  </w:abstractNum>
  <w:abstractNum w:abstractNumId="31">
    <w:nsid w:val="394823BE"/>
    <w:multiLevelType w:val="singleLevel"/>
    <w:tmpl w:val="394823BE"/>
    <w:lvl w:ilvl="0" w:tentative="0">
      <w:start w:val="1"/>
      <w:numFmt w:val="decimal"/>
      <w:lvlText w:val="(%1)"/>
      <w:lvlJc w:val="left"/>
      <w:pPr>
        <w:ind w:left="425" w:hanging="425"/>
      </w:pPr>
      <w:rPr>
        <w:rFonts w:hint="default"/>
      </w:rPr>
    </w:lvl>
  </w:abstractNum>
  <w:abstractNum w:abstractNumId="32">
    <w:nsid w:val="41BDF533"/>
    <w:multiLevelType w:val="singleLevel"/>
    <w:tmpl w:val="41BDF533"/>
    <w:lvl w:ilvl="0" w:tentative="0">
      <w:start w:val="1"/>
      <w:numFmt w:val="decimal"/>
      <w:lvlText w:val="(%1)"/>
      <w:lvlJc w:val="left"/>
      <w:pPr>
        <w:ind w:left="425" w:hanging="425"/>
      </w:pPr>
      <w:rPr>
        <w:rFonts w:hint="default"/>
      </w:rPr>
    </w:lvl>
  </w:abstractNum>
  <w:abstractNum w:abstractNumId="33">
    <w:nsid w:val="4B5D9ADB"/>
    <w:multiLevelType w:val="singleLevel"/>
    <w:tmpl w:val="4B5D9ADB"/>
    <w:lvl w:ilvl="0" w:tentative="0">
      <w:start w:val="1"/>
      <w:numFmt w:val="decimal"/>
      <w:lvlText w:val="(%1)"/>
      <w:lvlJc w:val="left"/>
      <w:pPr>
        <w:ind w:left="425" w:hanging="425"/>
      </w:pPr>
      <w:rPr>
        <w:rFonts w:hint="default"/>
      </w:rPr>
    </w:lvl>
  </w:abstractNum>
  <w:abstractNum w:abstractNumId="34">
    <w:nsid w:val="56F27EEE"/>
    <w:multiLevelType w:val="singleLevel"/>
    <w:tmpl w:val="56F27EEE"/>
    <w:lvl w:ilvl="0" w:tentative="0">
      <w:start w:val="1"/>
      <w:numFmt w:val="decimal"/>
      <w:lvlText w:val="(%1)"/>
      <w:lvlJc w:val="left"/>
      <w:pPr>
        <w:ind w:left="425" w:hanging="425"/>
      </w:pPr>
      <w:rPr>
        <w:rFonts w:hint="default"/>
      </w:rPr>
    </w:lvl>
  </w:abstractNum>
  <w:abstractNum w:abstractNumId="35">
    <w:nsid w:val="5836C2E9"/>
    <w:multiLevelType w:val="singleLevel"/>
    <w:tmpl w:val="5836C2E9"/>
    <w:lvl w:ilvl="0" w:tentative="0">
      <w:start w:val="1"/>
      <w:numFmt w:val="decimal"/>
      <w:lvlText w:val="(%1)"/>
      <w:lvlJc w:val="left"/>
      <w:pPr>
        <w:ind w:left="425" w:hanging="425"/>
      </w:pPr>
      <w:rPr>
        <w:rFonts w:hint="default"/>
      </w:rPr>
    </w:lvl>
  </w:abstractNum>
  <w:abstractNum w:abstractNumId="36">
    <w:nsid w:val="593A2258"/>
    <w:multiLevelType w:val="singleLevel"/>
    <w:tmpl w:val="593A2258"/>
    <w:lvl w:ilvl="0" w:tentative="0">
      <w:start w:val="1"/>
      <w:numFmt w:val="decimal"/>
      <w:lvlText w:val="(%1)"/>
      <w:lvlJc w:val="left"/>
      <w:pPr>
        <w:ind w:left="425" w:hanging="425"/>
      </w:pPr>
      <w:rPr>
        <w:rFonts w:hint="default"/>
      </w:rPr>
    </w:lvl>
  </w:abstractNum>
  <w:abstractNum w:abstractNumId="37">
    <w:nsid w:val="6475B102"/>
    <w:multiLevelType w:val="singleLevel"/>
    <w:tmpl w:val="6475B102"/>
    <w:lvl w:ilvl="0" w:tentative="0">
      <w:start w:val="1"/>
      <w:numFmt w:val="decimal"/>
      <w:lvlText w:val="(%1)"/>
      <w:lvlJc w:val="left"/>
      <w:pPr>
        <w:ind w:left="425" w:hanging="425"/>
      </w:pPr>
      <w:rPr>
        <w:rFonts w:hint="default"/>
      </w:rPr>
    </w:lvl>
  </w:abstractNum>
  <w:abstractNum w:abstractNumId="38">
    <w:nsid w:val="6C1B574F"/>
    <w:multiLevelType w:val="singleLevel"/>
    <w:tmpl w:val="6C1B574F"/>
    <w:lvl w:ilvl="0" w:tentative="0">
      <w:start w:val="1"/>
      <w:numFmt w:val="decimal"/>
      <w:lvlText w:val="(%1)"/>
      <w:lvlJc w:val="left"/>
      <w:pPr>
        <w:ind w:left="425" w:hanging="425"/>
      </w:pPr>
      <w:rPr>
        <w:rFonts w:hint="default"/>
      </w:rPr>
    </w:lvl>
  </w:abstractNum>
  <w:abstractNum w:abstractNumId="39">
    <w:nsid w:val="6D970E2D"/>
    <w:multiLevelType w:val="singleLevel"/>
    <w:tmpl w:val="6D970E2D"/>
    <w:lvl w:ilvl="0" w:tentative="0">
      <w:start w:val="1"/>
      <w:numFmt w:val="decimal"/>
      <w:lvlText w:val="(%1)"/>
      <w:lvlJc w:val="left"/>
      <w:pPr>
        <w:ind w:left="425" w:hanging="425"/>
      </w:pPr>
      <w:rPr>
        <w:rFonts w:hint="default"/>
      </w:rPr>
    </w:lvl>
  </w:abstractNum>
  <w:num w:numId="1">
    <w:abstractNumId w:val="22"/>
  </w:num>
  <w:num w:numId="2">
    <w:abstractNumId w:val="38"/>
  </w:num>
  <w:num w:numId="3">
    <w:abstractNumId w:val="7"/>
  </w:num>
  <w:num w:numId="4">
    <w:abstractNumId w:val="16"/>
  </w:num>
  <w:num w:numId="5">
    <w:abstractNumId w:val="8"/>
  </w:num>
  <w:num w:numId="6">
    <w:abstractNumId w:val="39"/>
  </w:num>
  <w:num w:numId="7">
    <w:abstractNumId w:val="30"/>
  </w:num>
  <w:num w:numId="8">
    <w:abstractNumId w:val="35"/>
  </w:num>
  <w:num w:numId="9">
    <w:abstractNumId w:val="37"/>
  </w:num>
  <w:num w:numId="10">
    <w:abstractNumId w:val="32"/>
  </w:num>
  <w:num w:numId="11">
    <w:abstractNumId w:val="2"/>
  </w:num>
  <w:num w:numId="12">
    <w:abstractNumId w:val="9"/>
  </w:num>
  <w:num w:numId="13">
    <w:abstractNumId w:val="11"/>
  </w:num>
  <w:num w:numId="14">
    <w:abstractNumId w:val="6"/>
  </w:num>
  <w:num w:numId="15">
    <w:abstractNumId w:val="21"/>
  </w:num>
  <w:num w:numId="16">
    <w:abstractNumId w:val="12"/>
  </w:num>
  <w:num w:numId="17">
    <w:abstractNumId w:val="1"/>
  </w:num>
  <w:num w:numId="18">
    <w:abstractNumId w:val="29"/>
  </w:num>
  <w:num w:numId="19">
    <w:abstractNumId w:val="10"/>
  </w:num>
  <w:num w:numId="20">
    <w:abstractNumId w:val="27"/>
  </w:num>
  <w:num w:numId="21">
    <w:abstractNumId w:val="25"/>
  </w:num>
  <w:num w:numId="22">
    <w:abstractNumId w:val="23"/>
  </w:num>
  <w:num w:numId="23">
    <w:abstractNumId w:val="4"/>
  </w:num>
  <w:num w:numId="24">
    <w:abstractNumId w:val="0"/>
  </w:num>
  <w:num w:numId="25">
    <w:abstractNumId w:val="26"/>
  </w:num>
  <w:num w:numId="26">
    <w:abstractNumId w:val="18"/>
  </w:num>
  <w:num w:numId="27">
    <w:abstractNumId w:val="31"/>
  </w:num>
  <w:num w:numId="28">
    <w:abstractNumId w:val="20"/>
  </w:num>
  <w:num w:numId="29">
    <w:abstractNumId w:val="3"/>
  </w:num>
  <w:num w:numId="30">
    <w:abstractNumId w:val="13"/>
  </w:num>
  <w:num w:numId="31">
    <w:abstractNumId w:val="5"/>
  </w:num>
  <w:num w:numId="32">
    <w:abstractNumId w:val="28"/>
  </w:num>
  <w:num w:numId="33">
    <w:abstractNumId w:val="36"/>
  </w:num>
  <w:num w:numId="34">
    <w:abstractNumId w:val="33"/>
  </w:num>
  <w:num w:numId="35">
    <w:abstractNumId w:val="15"/>
  </w:num>
  <w:num w:numId="36">
    <w:abstractNumId w:val="17"/>
  </w:num>
  <w:num w:numId="37">
    <w:abstractNumId w:val="14"/>
  </w:num>
  <w:num w:numId="38">
    <w:abstractNumId w:val="19"/>
  </w:num>
  <w:num w:numId="39">
    <w:abstractNumId w:val="24"/>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RlNWYyOTc4YjdjNzMyYzc1Y2YwZmJlNGM0NWVmNjQifQ=="/>
  </w:docVars>
  <w:rsids>
    <w:rsidRoot w:val="087C27A1"/>
    <w:rsid w:val="000050B0"/>
    <w:rsid w:val="00006076"/>
    <w:rsid w:val="00006729"/>
    <w:rsid w:val="00006CDD"/>
    <w:rsid w:val="0001412F"/>
    <w:rsid w:val="00015525"/>
    <w:rsid w:val="00015934"/>
    <w:rsid w:val="000222E5"/>
    <w:rsid w:val="00024529"/>
    <w:rsid w:val="0002590D"/>
    <w:rsid w:val="000279C9"/>
    <w:rsid w:val="00031FA7"/>
    <w:rsid w:val="00035AA7"/>
    <w:rsid w:val="00042F20"/>
    <w:rsid w:val="000442A5"/>
    <w:rsid w:val="00053FD1"/>
    <w:rsid w:val="00054BD0"/>
    <w:rsid w:val="00056AEA"/>
    <w:rsid w:val="00061864"/>
    <w:rsid w:val="00064639"/>
    <w:rsid w:val="00065CF7"/>
    <w:rsid w:val="00071365"/>
    <w:rsid w:val="00080AE8"/>
    <w:rsid w:val="00081858"/>
    <w:rsid w:val="00081D73"/>
    <w:rsid w:val="000826A8"/>
    <w:rsid w:val="00082B32"/>
    <w:rsid w:val="000848F7"/>
    <w:rsid w:val="000A0944"/>
    <w:rsid w:val="000A0AD3"/>
    <w:rsid w:val="000A54EC"/>
    <w:rsid w:val="000A5B0B"/>
    <w:rsid w:val="000B519C"/>
    <w:rsid w:val="000B75CE"/>
    <w:rsid w:val="000C09B2"/>
    <w:rsid w:val="000C3849"/>
    <w:rsid w:val="000C52D7"/>
    <w:rsid w:val="000D6E1C"/>
    <w:rsid w:val="000E5CF7"/>
    <w:rsid w:val="000F518A"/>
    <w:rsid w:val="000F57A5"/>
    <w:rsid w:val="000F7319"/>
    <w:rsid w:val="00100E75"/>
    <w:rsid w:val="00110196"/>
    <w:rsid w:val="00122560"/>
    <w:rsid w:val="00122F02"/>
    <w:rsid w:val="00131FC4"/>
    <w:rsid w:val="00133F30"/>
    <w:rsid w:val="00136CF7"/>
    <w:rsid w:val="0014081E"/>
    <w:rsid w:val="0014090D"/>
    <w:rsid w:val="0016012B"/>
    <w:rsid w:val="00160727"/>
    <w:rsid w:val="0016081A"/>
    <w:rsid w:val="001679D9"/>
    <w:rsid w:val="00176F1F"/>
    <w:rsid w:val="0018114A"/>
    <w:rsid w:val="0018653D"/>
    <w:rsid w:val="001867BA"/>
    <w:rsid w:val="0019077D"/>
    <w:rsid w:val="00192A9D"/>
    <w:rsid w:val="001B157B"/>
    <w:rsid w:val="001B7C35"/>
    <w:rsid w:val="001C4070"/>
    <w:rsid w:val="001C4412"/>
    <w:rsid w:val="001C4492"/>
    <w:rsid w:val="001D15EF"/>
    <w:rsid w:val="001D26D3"/>
    <w:rsid w:val="001D2CFB"/>
    <w:rsid w:val="001E0131"/>
    <w:rsid w:val="001E0DA4"/>
    <w:rsid w:val="001E1343"/>
    <w:rsid w:val="001E7B6F"/>
    <w:rsid w:val="001F2296"/>
    <w:rsid w:val="001F413E"/>
    <w:rsid w:val="001F6DEF"/>
    <w:rsid w:val="00202F50"/>
    <w:rsid w:val="00215B6A"/>
    <w:rsid w:val="00221617"/>
    <w:rsid w:val="00223349"/>
    <w:rsid w:val="002249AC"/>
    <w:rsid w:val="0024000A"/>
    <w:rsid w:val="00241417"/>
    <w:rsid w:val="00245C01"/>
    <w:rsid w:val="00246FE3"/>
    <w:rsid w:val="00253B8A"/>
    <w:rsid w:val="00261D3C"/>
    <w:rsid w:val="00267887"/>
    <w:rsid w:val="002701B2"/>
    <w:rsid w:val="00274865"/>
    <w:rsid w:val="002828F0"/>
    <w:rsid w:val="00283CD7"/>
    <w:rsid w:val="002906C5"/>
    <w:rsid w:val="00292C10"/>
    <w:rsid w:val="002A52A0"/>
    <w:rsid w:val="002A704A"/>
    <w:rsid w:val="002B19F7"/>
    <w:rsid w:val="002B3925"/>
    <w:rsid w:val="002B60D7"/>
    <w:rsid w:val="002C57F4"/>
    <w:rsid w:val="002C6905"/>
    <w:rsid w:val="002D1086"/>
    <w:rsid w:val="002D7068"/>
    <w:rsid w:val="002E287C"/>
    <w:rsid w:val="002E2F6D"/>
    <w:rsid w:val="002F4192"/>
    <w:rsid w:val="00301668"/>
    <w:rsid w:val="00304E92"/>
    <w:rsid w:val="00312DE6"/>
    <w:rsid w:val="00315013"/>
    <w:rsid w:val="003173B4"/>
    <w:rsid w:val="00317B66"/>
    <w:rsid w:val="00320D9A"/>
    <w:rsid w:val="00322090"/>
    <w:rsid w:val="00334C84"/>
    <w:rsid w:val="00337F6F"/>
    <w:rsid w:val="0034360B"/>
    <w:rsid w:val="00353F65"/>
    <w:rsid w:val="00355290"/>
    <w:rsid w:val="00361CCD"/>
    <w:rsid w:val="00361DDD"/>
    <w:rsid w:val="003709A4"/>
    <w:rsid w:val="00383463"/>
    <w:rsid w:val="00384C8B"/>
    <w:rsid w:val="00396246"/>
    <w:rsid w:val="00397F5C"/>
    <w:rsid w:val="003A0F04"/>
    <w:rsid w:val="003A1271"/>
    <w:rsid w:val="003A3CC6"/>
    <w:rsid w:val="003A4C98"/>
    <w:rsid w:val="003A5BC3"/>
    <w:rsid w:val="003B7059"/>
    <w:rsid w:val="003C799A"/>
    <w:rsid w:val="003D1802"/>
    <w:rsid w:val="003D29AF"/>
    <w:rsid w:val="003D32F2"/>
    <w:rsid w:val="003E2BAA"/>
    <w:rsid w:val="003E3265"/>
    <w:rsid w:val="003F0117"/>
    <w:rsid w:val="003F21C1"/>
    <w:rsid w:val="003F43BF"/>
    <w:rsid w:val="00401AFE"/>
    <w:rsid w:val="00403114"/>
    <w:rsid w:val="00410778"/>
    <w:rsid w:val="00410921"/>
    <w:rsid w:val="004123E7"/>
    <w:rsid w:val="00417727"/>
    <w:rsid w:val="0042367E"/>
    <w:rsid w:val="00435943"/>
    <w:rsid w:val="0044066F"/>
    <w:rsid w:val="0044283E"/>
    <w:rsid w:val="00442F51"/>
    <w:rsid w:val="00443FEF"/>
    <w:rsid w:val="00444492"/>
    <w:rsid w:val="00446A90"/>
    <w:rsid w:val="00454720"/>
    <w:rsid w:val="004619FF"/>
    <w:rsid w:val="004648A5"/>
    <w:rsid w:val="00472E35"/>
    <w:rsid w:val="0047678B"/>
    <w:rsid w:val="00477A15"/>
    <w:rsid w:val="004800D8"/>
    <w:rsid w:val="00495642"/>
    <w:rsid w:val="004961F1"/>
    <w:rsid w:val="004A0467"/>
    <w:rsid w:val="004B0386"/>
    <w:rsid w:val="004B44E6"/>
    <w:rsid w:val="004B4B0E"/>
    <w:rsid w:val="004B7C3D"/>
    <w:rsid w:val="004C2057"/>
    <w:rsid w:val="004C33B3"/>
    <w:rsid w:val="004D5520"/>
    <w:rsid w:val="004D56FA"/>
    <w:rsid w:val="004D6241"/>
    <w:rsid w:val="004E32BE"/>
    <w:rsid w:val="004E471F"/>
    <w:rsid w:val="004F3775"/>
    <w:rsid w:val="00510758"/>
    <w:rsid w:val="00511155"/>
    <w:rsid w:val="00512D17"/>
    <w:rsid w:val="00521424"/>
    <w:rsid w:val="00521B1D"/>
    <w:rsid w:val="005277BE"/>
    <w:rsid w:val="00532576"/>
    <w:rsid w:val="005402A5"/>
    <w:rsid w:val="00540D66"/>
    <w:rsid w:val="0055231D"/>
    <w:rsid w:val="005550A7"/>
    <w:rsid w:val="00556CC7"/>
    <w:rsid w:val="005633E5"/>
    <w:rsid w:val="005634CC"/>
    <w:rsid w:val="00570838"/>
    <w:rsid w:val="005825B8"/>
    <w:rsid w:val="005919D0"/>
    <w:rsid w:val="005921BF"/>
    <w:rsid w:val="00592D4B"/>
    <w:rsid w:val="005946E8"/>
    <w:rsid w:val="005A6933"/>
    <w:rsid w:val="005A758D"/>
    <w:rsid w:val="005B349F"/>
    <w:rsid w:val="005D2C0B"/>
    <w:rsid w:val="005E08B6"/>
    <w:rsid w:val="005E2103"/>
    <w:rsid w:val="005E2B85"/>
    <w:rsid w:val="005F0B9A"/>
    <w:rsid w:val="005F2A81"/>
    <w:rsid w:val="005F46F6"/>
    <w:rsid w:val="005F703D"/>
    <w:rsid w:val="0060090F"/>
    <w:rsid w:val="00602610"/>
    <w:rsid w:val="00613AB4"/>
    <w:rsid w:val="006208F3"/>
    <w:rsid w:val="00622CEC"/>
    <w:rsid w:val="00624B51"/>
    <w:rsid w:val="006251A7"/>
    <w:rsid w:val="00627189"/>
    <w:rsid w:val="006310E5"/>
    <w:rsid w:val="0064181D"/>
    <w:rsid w:val="00642000"/>
    <w:rsid w:val="00651A5F"/>
    <w:rsid w:val="00660B8B"/>
    <w:rsid w:val="00665554"/>
    <w:rsid w:val="00671C5B"/>
    <w:rsid w:val="00673DBA"/>
    <w:rsid w:val="00674FAB"/>
    <w:rsid w:val="006751A0"/>
    <w:rsid w:val="0068593D"/>
    <w:rsid w:val="00685BF9"/>
    <w:rsid w:val="006906D3"/>
    <w:rsid w:val="00690797"/>
    <w:rsid w:val="00690934"/>
    <w:rsid w:val="0069098F"/>
    <w:rsid w:val="00694692"/>
    <w:rsid w:val="00695D5E"/>
    <w:rsid w:val="00696F9E"/>
    <w:rsid w:val="0069736A"/>
    <w:rsid w:val="006A2C75"/>
    <w:rsid w:val="006A7BA6"/>
    <w:rsid w:val="006A7D08"/>
    <w:rsid w:val="006B3875"/>
    <w:rsid w:val="006C0A4F"/>
    <w:rsid w:val="006C41F9"/>
    <w:rsid w:val="006C4BBB"/>
    <w:rsid w:val="006D2637"/>
    <w:rsid w:val="006D4625"/>
    <w:rsid w:val="006E2D01"/>
    <w:rsid w:val="006E5695"/>
    <w:rsid w:val="006E5BBF"/>
    <w:rsid w:val="006F1D4D"/>
    <w:rsid w:val="006F4708"/>
    <w:rsid w:val="006F4FDF"/>
    <w:rsid w:val="006F562A"/>
    <w:rsid w:val="00701664"/>
    <w:rsid w:val="00713B4A"/>
    <w:rsid w:val="00721BF5"/>
    <w:rsid w:val="0072634E"/>
    <w:rsid w:val="00731220"/>
    <w:rsid w:val="0073236C"/>
    <w:rsid w:val="007343A3"/>
    <w:rsid w:val="00736C4D"/>
    <w:rsid w:val="007376AF"/>
    <w:rsid w:val="0074620D"/>
    <w:rsid w:val="007501AA"/>
    <w:rsid w:val="00754E00"/>
    <w:rsid w:val="0076091F"/>
    <w:rsid w:val="00766E82"/>
    <w:rsid w:val="0077121C"/>
    <w:rsid w:val="00773211"/>
    <w:rsid w:val="00776702"/>
    <w:rsid w:val="0077671B"/>
    <w:rsid w:val="00777B1F"/>
    <w:rsid w:val="00790DFC"/>
    <w:rsid w:val="007933CF"/>
    <w:rsid w:val="00793428"/>
    <w:rsid w:val="0079429A"/>
    <w:rsid w:val="00795A0E"/>
    <w:rsid w:val="00797406"/>
    <w:rsid w:val="00797C5F"/>
    <w:rsid w:val="007B381B"/>
    <w:rsid w:val="007B5AE9"/>
    <w:rsid w:val="007C3042"/>
    <w:rsid w:val="007C60B9"/>
    <w:rsid w:val="007D02D3"/>
    <w:rsid w:val="007D494C"/>
    <w:rsid w:val="007D5B06"/>
    <w:rsid w:val="007E2684"/>
    <w:rsid w:val="007E3889"/>
    <w:rsid w:val="007F7055"/>
    <w:rsid w:val="00803B9B"/>
    <w:rsid w:val="00806EF8"/>
    <w:rsid w:val="00813189"/>
    <w:rsid w:val="00824E28"/>
    <w:rsid w:val="008270E7"/>
    <w:rsid w:val="00832A9C"/>
    <w:rsid w:val="008421C3"/>
    <w:rsid w:val="00857C43"/>
    <w:rsid w:val="0086071E"/>
    <w:rsid w:val="0086078C"/>
    <w:rsid w:val="00862FD4"/>
    <w:rsid w:val="00866CEF"/>
    <w:rsid w:val="00875934"/>
    <w:rsid w:val="00880E67"/>
    <w:rsid w:val="0088409D"/>
    <w:rsid w:val="008933D2"/>
    <w:rsid w:val="008A0729"/>
    <w:rsid w:val="008A11D0"/>
    <w:rsid w:val="008A4DAC"/>
    <w:rsid w:val="008A6E36"/>
    <w:rsid w:val="008B5AA5"/>
    <w:rsid w:val="008B6EC9"/>
    <w:rsid w:val="008B7EC1"/>
    <w:rsid w:val="008C7AA9"/>
    <w:rsid w:val="008E3F4F"/>
    <w:rsid w:val="008F14F8"/>
    <w:rsid w:val="008F41AD"/>
    <w:rsid w:val="00906AE3"/>
    <w:rsid w:val="00914189"/>
    <w:rsid w:val="0093403A"/>
    <w:rsid w:val="009404A0"/>
    <w:rsid w:val="00941F8F"/>
    <w:rsid w:val="00945EB5"/>
    <w:rsid w:val="009504DD"/>
    <w:rsid w:val="00950D38"/>
    <w:rsid w:val="009744F0"/>
    <w:rsid w:val="0097526C"/>
    <w:rsid w:val="00981919"/>
    <w:rsid w:val="009833F0"/>
    <w:rsid w:val="00985DCE"/>
    <w:rsid w:val="00990B24"/>
    <w:rsid w:val="0099210E"/>
    <w:rsid w:val="00995987"/>
    <w:rsid w:val="009A03A1"/>
    <w:rsid w:val="009A14C8"/>
    <w:rsid w:val="009A6A93"/>
    <w:rsid w:val="009B4518"/>
    <w:rsid w:val="009B4A94"/>
    <w:rsid w:val="009B7F20"/>
    <w:rsid w:val="009C338B"/>
    <w:rsid w:val="009C35FC"/>
    <w:rsid w:val="009D7C4B"/>
    <w:rsid w:val="009E2C13"/>
    <w:rsid w:val="009F39AD"/>
    <w:rsid w:val="009F47FD"/>
    <w:rsid w:val="00A01AA3"/>
    <w:rsid w:val="00A03785"/>
    <w:rsid w:val="00A12112"/>
    <w:rsid w:val="00A13265"/>
    <w:rsid w:val="00A16187"/>
    <w:rsid w:val="00A42F06"/>
    <w:rsid w:val="00A44648"/>
    <w:rsid w:val="00A453F0"/>
    <w:rsid w:val="00A45D76"/>
    <w:rsid w:val="00A50041"/>
    <w:rsid w:val="00A50595"/>
    <w:rsid w:val="00A51924"/>
    <w:rsid w:val="00A54525"/>
    <w:rsid w:val="00A55987"/>
    <w:rsid w:val="00A57908"/>
    <w:rsid w:val="00A57C00"/>
    <w:rsid w:val="00A60898"/>
    <w:rsid w:val="00A61272"/>
    <w:rsid w:val="00A61B0E"/>
    <w:rsid w:val="00A62A8A"/>
    <w:rsid w:val="00A64A68"/>
    <w:rsid w:val="00A71612"/>
    <w:rsid w:val="00A71DCB"/>
    <w:rsid w:val="00A75538"/>
    <w:rsid w:val="00A76A4C"/>
    <w:rsid w:val="00A76DF0"/>
    <w:rsid w:val="00A80EAD"/>
    <w:rsid w:val="00A93599"/>
    <w:rsid w:val="00A96589"/>
    <w:rsid w:val="00A9714D"/>
    <w:rsid w:val="00AA054E"/>
    <w:rsid w:val="00AB2E16"/>
    <w:rsid w:val="00AB4900"/>
    <w:rsid w:val="00AC3624"/>
    <w:rsid w:val="00AE1DAF"/>
    <w:rsid w:val="00AF79EB"/>
    <w:rsid w:val="00B02DD6"/>
    <w:rsid w:val="00B031EF"/>
    <w:rsid w:val="00B15D74"/>
    <w:rsid w:val="00B15FFA"/>
    <w:rsid w:val="00B21726"/>
    <w:rsid w:val="00B2618F"/>
    <w:rsid w:val="00B30491"/>
    <w:rsid w:val="00B33981"/>
    <w:rsid w:val="00B5186B"/>
    <w:rsid w:val="00B60CC5"/>
    <w:rsid w:val="00B6101C"/>
    <w:rsid w:val="00B61FE9"/>
    <w:rsid w:val="00B70916"/>
    <w:rsid w:val="00B72E75"/>
    <w:rsid w:val="00B7740A"/>
    <w:rsid w:val="00B84B55"/>
    <w:rsid w:val="00B93F94"/>
    <w:rsid w:val="00BA043D"/>
    <w:rsid w:val="00BA2DB9"/>
    <w:rsid w:val="00BA32F1"/>
    <w:rsid w:val="00BA331E"/>
    <w:rsid w:val="00BB08FE"/>
    <w:rsid w:val="00BB0DA0"/>
    <w:rsid w:val="00BB1BFE"/>
    <w:rsid w:val="00BB7328"/>
    <w:rsid w:val="00BC23BD"/>
    <w:rsid w:val="00BC6E47"/>
    <w:rsid w:val="00BC6F4B"/>
    <w:rsid w:val="00BD1EF1"/>
    <w:rsid w:val="00BD6B07"/>
    <w:rsid w:val="00BE79C5"/>
    <w:rsid w:val="00BF3BB6"/>
    <w:rsid w:val="00C00D8E"/>
    <w:rsid w:val="00C03D19"/>
    <w:rsid w:val="00C06F78"/>
    <w:rsid w:val="00C10422"/>
    <w:rsid w:val="00C11F89"/>
    <w:rsid w:val="00C136C1"/>
    <w:rsid w:val="00C14810"/>
    <w:rsid w:val="00C31314"/>
    <w:rsid w:val="00C31D46"/>
    <w:rsid w:val="00C3297B"/>
    <w:rsid w:val="00C345ED"/>
    <w:rsid w:val="00C34719"/>
    <w:rsid w:val="00C514D4"/>
    <w:rsid w:val="00C679D9"/>
    <w:rsid w:val="00C727CF"/>
    <w:rsid w:val="00C74EDD"/>
    <w:rsid w:val="00C75884"/>
    <w:rsid w:val="00C942C7"/>
    <w:rsid w:val="00C95567"/>
    <w:rsid w:val="00C96D42"/>
    <w:rsid w:val="00CA29C9"/>
    <w:rsid w:val="00CC538F"/>
    <w:rsid w:val="00CD35D1"/>
    <w:rsid w:val="00CD6E4F"/>
    <w:rsid w:val="00CE2FAB"/>
    <w:rsid w:val="00CE69AA"/>
    <w:rsid w:val="00CF16B1"/>
    <w:rsid w:val="00CF23A7"/>
    <w:rsid w:val="00CF479F"/>
    <w:rsid w:val="00CF6E4C"/>
    <w:rsid w:val="00D010C1"/>
    <w:rsid w:val="00D02C21"/>
    <w:rsid w:val="00D0352A"/>
    <w:rsid w:val="00D04BEF"/>
    <w:rsid w:val="00D070EF"/>
    <w:rsid w:val="00D10254"/>
    <w:rsid w:val="00D11017"/>
    <w:rsid w:val="00D119A4"/>
    <w:rsid w:val="00D129BA"/>
    <w:rsid w:val="00D1757F"/>
    <w:rsid w:val="00D17D33"/>
    <w:rsid w:val="00D211F5"/>
    <w:rsid w:val="00D22052"/>
    <w:rsid w:val="00D23A05"/>
    <w:rsid w:val="00D278DD"/>
    <w:rsid w:val="00D415AC"/>
    <w:rsid w:val="00D454BE"/>
    <w:rsid w:val="00D52E8F"/>
    <w:rsid w:val="00D55CF0"/>
    <w:rsid w:val="00D5736D"/>
    <w:rsid w:val="00D632E5"/>
    <w:rsid w:val="00D646A9"/>
    <w:rsid w:val="00D812CD"/>
    <w:rsid w:val="00D82209"/>
    <w:rsid w:val="00D84880"/>
    <w:rsid w:val="00D8789F"/>
    <w:rsid w:val="00D90EB3"/>
    <w:rsid w:val="00D91143"/>
    <w:rsid w:val="00D92DDC"/>
    <w:rsid w:val="00D965A6"/>
    <w:rsid w:val="00DA3D6C"/>
    <w:rsid w:val="00DA6AD3"/>
    <w:rsid w:val="00DB189B"/>
    <w:rsid w:val="00DB5552"/>
    <w:rsid w:val="00DC7746"/>
    <w:rsid w:val="00DD1CA1"/>
    <w:rsid w:val="00DD6408"/>
    <w:rsid w:val="00DD72B9"/>
    <w:rsid w:val="00DE00B1"/>
    <w:rsid w:val="00DE461C"/>
    <w:rsid w:val="00DE7F52"/>
    <w:rsid w:val="00DF2C4A"/>
    <w:rsid w:val="00DF353C"/>
    <w:rsid w:val="00E03780"/>
    <w:rsid w:val="00E04CB2"/>
    <w:rsid w:val="00E05D0A"/>
    <w:rsid w:val="00E1764B"/>
    <w:rsid w:val="00E228FF"/>
    <w:rsid w:val="00E32982"/>
    <w:rsid w:val="00E337B4"/>
    <w:rsid w:val="00E33A3F"/>
    <w:rsid w:val="00E50887"/>
    <w:rsid w:val="00E51776"/>
    <w:rsid w:val="00E57E15"/>
    <w:rsid w:val="00E614AB"/>
    <w:rsid w:val="00E750DD"/>
    <w:rsid w:val="00E7657C"/>
    <w:rsid w:val="00E87C7F"/>
    <w:rsid w:val="00E918BC"/>
    <w:rsid w:val="00E95CF8"/>
    <w:rsid w:val="00E9716B"/>
    <w:rsid w:val="00EA5833"/>
    <w:rsid w:val="00EA7CB9"/>
    <w:rsid w:val="00EB4061"/>
    <w:rsid w:val="00EC0927"/>
    <w:rsid w:val="00EC0DFB"/>
    <w:rsid w:val="00EC5C61"/>
    <w:rsid w:val="00ED1342"/>
    <w:rsid w:val="00ED45BA"/>
    <w:rsid w:val="00EE1AE0"/>
    <w:rsid w:val="00EE6B47"/>
    <w:rsid w:val="00EE7252"/>
    <w:rsid w:val="00EF530A"/>
    <w:rsid w:val="00EF6E69"/>
    <w:rsid w:val="00F00578"/>
    <w:rsid w:val="00F02012"/>
    <w:rsid w:val="00F05573"/>
    <w:rsid w:val="00F12B9D"/>
    <w:rsid w:val="00F1567A"/>
    <w:rsid w:val="00F1707F"/>
    <w:rsid w:val="00F20879"/>
    <w:rsid w:val="00F213F0"/>
    <w:rsid w:val="00F23EB3"/>
    <w:rsid w:val="00F241A1"/>
    <w:rsid w:val="00F25C75"/>
    <w:rsid w:val="00F32DD2"/>
    <w:rsid w:val="00F447BF"/>
    <w:rsid w:val="00F50C7F"/>
    <w:rsid w:val="00F52354"/>
    <w:rsid w:val="00F62125"/>
    <w:rsid w:val="00F7207E"/>
    <w:rsid w:val="00F72281"/>
    <w:rsid w:val="00F73658"/>
    <w:rsid w:val="00F75F3C"/>
    <w:rsid w:val="00F80365"/>
    <w:rsid w:val="00F82415"/>
    <w:rsid w:val="00F827D5"/>
    <w:rsid w:val="00F911F4"/>
    <w:rsid w:val="00FA1910"/>
    <w:rsid w:val="00FA290D"/>
    <w:rsid w:val="00FA5C30"/>
    <w:rsid w:val="00FB37D0"/>
    <w:rsid w:val="00FB3B1E"/>
    <w:rsid w:val="00FB42FC"/>
    <w:rsid w:val="00FB5AC3"/>
    <w:rsid w:val="00FC044A"/>
    <w:rsid w:val="00FC3013"/>
    <w:rsid w:val="00FC7F08"/>
    <w:rsid w:val="00FE1247"/>
    <w:rsid w:val="00FE3F5C"/>
    <w:rsid w:val="00FE52BD"/>
    <w:rsid w:val="00FF3D91"/>
    <w:rsid w:val="00FF5E6F"/>
    <w:rsid w:val="020E2DCC"/>
    <w:rsid w:val="02354B2F"/>
    <w:rsid w:val="028B5457"/>
    <w:rsid w:val="03353615"/>
    <w:rsid w:val="044955CA"/>
    <w:rsid w:val="04787E9A"/>
    <w:rsid w:val="05805FB7"/>
    <w:rsid w:val="05EE111B"/>
    <w:rsid w:val="06D00722"/>
    <w:rsid w:val="07027CB2"/>
    <w:rsid w:val="07EA4131"/>
    <w:rsid w:val="085F0012"/>
    <w:rsid w:val="08752E31"/>
    <w:rsid w:val="087C27A1"/>
    <w:rsid w:val="0A454A85"/>
    <w:rsid w:val="0AC0235E"/>
    <w:rsid w:val="0B413544"/>
    <w:rsid w:val="0CAB72D6"/>
    <w:rsid w:val="0CB877EC"/>
    <w:rsid w:val="0D994304"/>
    <w:rsid w:val="0DA375B0"/>
    <w:rsid w:val="0E3270CE"/>
    <w:rsid w:val="0F6040CA"/>
    <w:rsid w:val="10CE103E"/>
    <w:rsid w:val="131D4BA3"/>
    <w:rsid w:val="149D4D5A"/>
    <w:rsid w:val="16352BFB"/>
    <w:rsid w:val="192667D1"/>
    <w:rsid w:val="1A842D47"/>
    <w:rsid w:val="1A8C1D5A"/>
    <w:rsid w:val="1E6B65BD"/>
    <w:rsid w:val="1E8A7F8E"/>
    <w:rsid w:val="1E976C63"/>
    <w:rsid w:val="1F1E78F8"/>
    <w:rsid w:val="200056A9"/>
    <w:rsid w:val="204A02A8"/>
    <w:rsid w:val="20593B95"/>
    <w:rsid w:val="20C06780"/>
    <w:rsid w:val="212339B6"/>
    <w:rsid w:val="21792990"/>
    <w:rsid w:val="2355771A"/>
    <w:rsid w:val="24D07FF1"/>
    <w:rsid w:val="260512EE"/>
    <w:rsid w:val="268E55E4"/>
    <w:rsid w:val="278C000F"/>
    <w:rsid w:val="27D233E1"/>
    <w:rsid w:val="288F0CA1"/>
    <w:rsid w:val="29416D25"/>
    <w:rsid w:val="2D5E35E4"/>
    <w:rsid w:val="2D87536D"/>
    <w:rsid w:val="2DFF71BF"/>
    <w:rsid w:val="2E0D2197"/>
    <w:rsid w:val="2F292386"/>
    <w:rsid w:val="2F540736"/>
    <w:rsid w:val="3098299F"/>
    <w:rsid w:val="32265941"/>
    <w:rsid w:val="343C004A"/>
    <w:rsid w:val="35B77E32"/>
    <w:rsid w:val="35CD9793"/>
    <w:rsid w:val="37A24C42"/>
    <w:rsid w:val="3846686D"/>
    <w:rsid w:val="38FB6F08"/>
    <w:rsid w:val="3C6B58D1"/>
    <w:rsid w:val="3D8C0954"/>
    <w:rsid w:val="3DDD0555"/>
    <w:rsid w:val="3F7F62A1"/>
    <w:rsid w:val="4015092F"/>
    <w:rsid w:val="40424337"/>
    <w:rsid w:val="40DD5EA5"/>
    <w:rsid w:val="43503802"/>
    <w:rsid w:val="43FF9B19"/>
    <w:rsid w:val="44E4041B"/>
    <w:rsid w:val="457C2402"/>
    <w:rsid w:val="45971FB8"/>
    <w:rsid w:val="469A7CA1"/>
    <w:rsid w:val="477A6F52"/>
    <w:rsid w:val="48543CFA"/>
    <w:rsid w:val="48A977E9"/>
    <w:rsid w:val="49B9490A"/>
    <w:rsid w:val="4A8B3297"/>
    <w:rsid w:val="4E543413"/>
    <w:rsid w:val="50F04F55"/>
    <w:rsid w:val="51A159FE"/>
    <w:rsid w:val="52796FDA"/>
    <w:rsid w:val="537D3F15"/>
    <w:rsid w:val="54783A81"/>
    <w:rsid w:val="54EA5C96"/>
    <w:rsid w:val="552F7B24"/>
    <w:rsid w:val="57866063"/>
    <w:rsid w:val="57D94877"/>
    <w:rsid w:val="5C061FC0"/>
    <w:rsid w:val="5C1B4751"/>
    <w:rsid w:val="5CEA77FF"/>
    <w:rsid w:val="5D8F43B4"/>
    <w:rsid w:val="5F3F228F"/>
    <w:rsid w:val="5F71223B"/>
    <w:rsid w:val="5FFD5B08"/>
    <w:rsid w:val="61047FB3"/>
    <w:rsid w:val="61B96A60"/>
    <w:rsid w:val="61BF004F"/>
    <w:rsid w:val="622A170C"/>
    <w:rsid w:val="62C84A81"/>
    <w:rsid w:val="63F9DD33"/>
    <w:rsid w:val="641A346F"/>
    <w:rsid w:val="64701AC2"/>
    <w:rsid w:val="64EF1CA8"/>
    <w:rsid w:val="65C73BAA"/>
    <w:rsid w:val="65CF13C9"/>
    <w:rsid w:val="663F7688"/>
    <w:rsid w:val="666B0112"/>
    <w:rsid w:val="66793C38"/>
    <w:rsid w:val="66D439F4"/>
    <w:rsid w:val="674107AB"/>
    <w:rsid w:val="67545DAB"/>
    <w:rsid w:val="6E13574A"/>
    <w:rsid w:val="6F82655F"/>
    <w:rsid w:val="6F9D4AAB"/>
    <w:rsid w:val="6FF440BA"/>
    <w:rsid w:val="6FFF0BA3"/>
    <w:rsid w:val="734F47EB"/>
    <w:rsid w:val="74A137E9"/>
    <w:rsid w:val="74D72943"/>
    <w:rsid w:val="758F70E4"/>
    <w:rsid w:val="78820DD0"/>
    <w:rsid w:val="79BF63F3"/>
    <w:rsid w:val="7C312EFB"/>
    <w:rsid w:val="7D830F78"/>
    <w:rsid w:val="7DF06F0E"/>
    <w:rsid w:val="7E974A50"/>
    <w:rsid w:val="7EAD481D"/>
    <w:rsid w:val="7F782066"/>
    <w:rsid w:val="7FEED47E"/>
    <w:rsid w:val="B9B67B15"/>
    <w:rsid w:val="B9FF65C9"/>
    <w:rsid w:val="BA146D5B"/>
    <w:rsid w:val="BCEBEE91"/>
    <w:rsid w:val="EDCF6580"/>
    <w:rsid w:val="EFE5E0A9"/>
    <w:rsid w:val="F5FED614"/>
    <w:rsid w:val="F77E719C"/>
    <w:rsid w:val="FE0F0F9F"/>
    <w:rsid w:val="FEFF3CAE"/>
    <w:rsid w:val="FF7F3DC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25"/>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link w:val="26"/>
    <w:unhideWhenUsed/>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24"/>
    <w:unhideWhenUsed/>
    <w:qFormat/>
    <w:uiPriority w:val="99"/>
    <w:rPr>
      <w:rFonts w:ascii="宋体" w:hAnsi="Calibri" w:eastAsia="宋体" w:cs="Times New Roman"/>
      <w:kern w:val="0"/>
      <w:sz w:val="18"/>
      <w:szCs w:val="18"/>
    </w:rPr>
  </w:style>
  <w:style w:type="paragraph" w:styleId="7">
    <w:name w:val="annotation text"/>
    <w:basedOn w:val="1"/>
    <w:link w:val="20"/>
    <w:unhideWhenUsed/>
    <w:qFormat/>
    <w:uiPriority w:val="99"/>
    <w:pPr>
      <w:jc w:val="left"/>
    </w:pPr>
  </w:style>
  <w:style w:type="paragraph" w:styleId="8">
    <w:name w:val="Plain Text"/>
    <w:basedOn w:val="1"/>
    <w:qFormat/>
    <w:uiPriority w:val="0"/>
    <w:rPr>
      <w:rFonts w:ascii="宋体" w:hAnsi="Courier New"/>
      <w:szCs w:val="21"/>
    </w:rPr>
  </w:style>
  <w:style w:type="paragraph" w:styleId="9">
    <w:name w:val="Balloon Text"/>
    <w:basedOn w:val="1"/>
    <w:link w:val="22"/>
    <w:semiHidden/>
    <w:unhideWhenUsed/>
    <w:qFormat/>
    <w:uiPriority w:val="0"/>
    <w:rPr>
      <w:sz w:val="18"/>
      <w:szCs w:val="18"/>
    </w:rPr>
  </w:style>
  <w:style w:type="paragraph" w:styleId="10">
    <w:name w:val="footer"/>
    <w:basedOn w:val="1"/>
    <w:link w:val="19"/>
    <w:qFormat/>
    <w:uiPriority w:val="0"/>
    <w:pPr>
      <w:tabs>
        <w:tab w:val="center" w:pos="4153"/>
        <w:tab w:val="right" w:pos="8306"/>
      </w:tabs>
      <w:snapToGrid w:val="0"/>
      <w:jc w:val="left"/>
    </w:pPr>
    <w:rPr>
      <w:sz w:val="18"/>
      <w:szCs w:val="18"/>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2">
    <w:name w:val="annotation subject"/>
    <w:basedOn w:val="7"/>
    <w:next w:val="7"/>
    <w:link w:val="21"/>
    <w:semiHidden/>
    <w:unhideWhenUsed/>
    <w:qFormat/>
    <w:uiPriority w:val="0"/>
    <w:rPr>
      <w:b/>
      <w:bCs/>
    </w:rPr>
  </w:style>
  <w:style w:type="character" w:styleId="15">
    <w:name w:val="annotation reference"/>
    <w:basedOn w:val="14"/>
    <w:semiHidden/>
    <w:unhideWhenUsed/>
    <w:qFormat/>
    <w:uiPriority w:val="0"/>
    <w:rPr>
      <w:sz w:val="21"/>
      <w:szCs w:val="21"/>
    </w:rPr>
  </w:style>
  <w:style w:type="paragraph" w:customStyle="1" w:styleId="16">
    <w:name w:val="GTA正文-2"/>
    <w:basedOn w:val="1"/>
    <w:qFormat/>
    <w:uiPriority w:val="0"/>
    <w:pPr>
      <w:snapToGrid w:val="0"/>
      <w:spacing w:beforeLines="50" w:after="156" w:line="480" w:lineRule="atLeast"/>
      <w:ind w:firstLine="480" w:firstLineChars="200"/>
    </w:pPr>
    <w:rPr>
      <w:rFonts w:ascii="微软雅黑" w:hAnsi="微软雅黑" w:eastAsia="微软雅黑" w:cs="Arial"/>
      <w:sz w:val="24"/>
    </w:rPr>
  </w:style>
  <w:style w:type="paragraph" w:styleId="17">
    <w:name w:val="List Paragraph"/>
    <w:basedOn w:val="1"/>
    <w:qFormat/>
    <w:uiPriority w:val="34"/>
    <w:pPr>
      <w:ind w:firstLine="420" w:firstLineChars="200"/>
    </w:pPr>
    <w:rPr>
      <w:rFonts w:ascii="Calibri" w:hAnsi="Calibri"/>
      <w:szCs w:val="22"/>
    </w:rPr>
  </w:style>
  <w:style w:type="character" w:customStyle="1" w:styleId="18">
    <w:name w:val="页眉 字符"/>
    <w:basedOn w:val="14"/>
    <w:link w:val="11"/>
    <w:qFormat/>
    <w:uiPriority w:val="0"/>
    <w:rPr>
      <w:rFonts w:asciiTheme="minorHAnsi" w:hAnsiTheme="minorHAnsi" w:eastAsiaTheme="minorEastAsia" w:cstheme="minorBidi"/>
      <w:kern w:val="2"/>
      <w:sz w:val="18"/>
      <w:szCs w:val="18"/>
    </w:rPr>
  </w:style>
  <w:style w:type="character" w:customStyle="1" w:styleId="19">
    <w:name w:val="页脚 字符"/>
    <w:basedOn w:val="14"/>
    <w:link w:val="10"/>
    <w:qFormat/>
    <w:uiPriority w:val="0"/>
    <w:rPr>
      <w:rFonts w:asciiTheme="minorHAnsi" w:hAnsiTheme="minorHAnsi" w:eastAsiaTheme="minorEastAsia" w:cstheme="minorBidi"/>
      <w:kern w:val="2"/>
      <w:sz w:val="18"/>
      <w:szCs w:val="18"/>
    </w:rPr>
  </w:style>
  <w:style w:type="character" w:customStyle="1" w:styleId="20">
    <w:name w:val="批注文字 字符"/>
    <w:basedOn w:val="14"/>
    <w:link w:val="7"/>
    <w:qFormat/>
    <w:uiPriority w:val="99"/>
    <w:rPr>
      <w:rFonts w:asciiTheme="minorHAnsi" w:hAnsiTheme="minorHAnsi" w:eastAsiaTheme="minorEastAsia" w:cstheme="minorBidi"/>
      <w:kern w:val="2"/>
      <w:sz w:val="21"/>
      <w:szCs w:val="24"/>
    </w:rPr>
  </w:style>
  <w:style w:type="character" w:customStyle="1" w:styleId="21">
    <w:name w:val="批注主题 字符"/>
    <w:basedOn w:val="20"/>
    <w:link w:val="12"/>
    <w:semiHidden/>
    <w:qFormat/>
    <w:uiPriority w:val="0"/>
    <w:rPr>
      <w:rFonts w:asciiTheme="minorHAnsi" w:hAnsiTheme="minorHAnsi" w:eastAsiaTheme="minorEastAsia" w:cstheme="minorBidi"/>
      <w:b/>
      <w:bCs/>
      <w:kern w:val="2"/>
      <w:sz w:val="21"/>
      <w:szCs w:val="24"/>
    </w:rPr>
  </w:style>
  <w:style w:type="character" w:customStyle="1" w:styleId="22">
    <w:name w:val="批注框文本 字符"/>
    <w:basedOn w:val="14"/>
    <w:link w:val="9"/>
    <w:semiHidden/>
    <w:qFormat/>
    <w:uiPriority w:val="0"/>
    <w:rPr>
      <w:rFonts w:asciiTheme="minorHAnsi" w:hAnsiTheme="minorHAnsi" w:eastAsiaTheme="minorEastAsia" w:cstheme="minorBidi"/>
      <w:kern w:val="2"/>
      <w:sz w:val="18"/>
      <w:szCs w:val="18"/>
    </w:rPr>
  </w:style>
  <w:style w:type="paragraph" w:customStyle="1" w:styleId="23">
    <w:name w:val="列表段落1"/>
    <w:basedOn w:val="1"/>
    <w:qFormat/>
    <w:uiPriority w:val="99"/>
    <w:pPr>
      <w:ind w:firstLine="420" w:firstLineChars="200"/>
    </w:pPr>
    <w:rPr>
      <w:rFonts w:ascii="Calibri" w:hAnsi="Calibri" w:eastAsia="宋体" w:cs="Times New Roman"/>
      <w:szCs w:val="22"/>
    </w:rPr>
  </w:style>
  <w:style w:type="character" w:customStyle="1" w:styleId="24">
    <w:name w:val="文档结构图 字符"/>
    <w:basedOn w:val="14"/>
    <w:link w:val="6"/>
    <w:qFormat/>
    <w:uiPriority w:val="99"/>
    <w:rPr>
      <w:rFonts w:ascii="宋体" w:hAnsi="Calibri"/>
      <w:sz w:val="18"/>
      <w:szCs w:val="18"/>
    </w:rPr>
  </w:style>
  <w:style w:type="character" w:customStyle="1" w:styleId="25">
    <w:name w:val="标题 2 字符"/>
    <w:basedOn w:val="14"/>
    <w:link w:val="3"/>
    <w:qFormat/>
    <w:uiPriority w:val="0"/>
    <w:rPr>
      <w:rFonts w:ascii="Arial" w:hAnsi="Arial" w:eastAsia="黑体" w:cstheme="minorBidi"/>
      <w:b/>
      <w:kern w:val="2"/>
      <w:sz w:val="32"/>
      <w:szCs w:val="24"/>
    </w:rPr>
  </w:style>
  <w:style w:type="character" w:customStyle="1" w:styleId="26">
    <w:name w:val="标题 4 字符"/>
    <w:basedOn w:val="14"/>
    <w:link w:val="5"/>
    <w:qFormat/>
    <w:uiPriority w:val="0"/>
    <w:rPr>
      <w:rFonts w:ascii="Arial" w:hAnsi="Arial" w:eastAsia="黑体" w:cstheme="minorBidi"/>
      <w:b/>
      <w:kern w:val="2"/>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F429F2BB-84C4-4560-834D-26AB66354297}">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5787</Words>
  <Characters>5898</Characters>
  <Lines>122</Lines>
  <Paragraphs>34</Paragraphs>
  <TotalTime>56</TotalTime>
  <ScaleCrop>false</ScaleCrop>
  <LinksUpToDate>false</LinksUpToDate>
  <CharactersWithSpaces>5911</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2025-09-16T18:31:00Z</dcterms:created>
  <dc:creator>顾先华</dc:creator>
  <cp:lastModifiedBy>顾文林</cp:lastModifiedBy>
  <cp:lastPrinted>2025-11-12T21:38:00Z</cp:lastPrinted>
  <dcterms:modified xsi:type="dcterms:W3CDTF">2025-11-13T12:12:02Z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57FA85ADD7494205B65815690CEB5C69_43</vt:lpwstr>
  </property>
  <property fmtid="{D5CDD505-2E9C-101B-9397-08002B2CF9AE}" pid="4" name="KSOTemplateDocerSaveRecord">
    <vt:lpwstr>eyJoZGlkIjoiOGRlNWYyOTc4YjdjNzMyYzc1Y2YwZmJlNGM0NWVmNjQiLCJ1c2VySWQiOiIxNDg1MjQwODA2In0=</vt:lpwstr>
  </property>
</Properties>
</file>