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2A3BE4">
      <w:pPr>
        <w:ind w:left="420"/>
        <w:jc w:val="center"/>
        <w:outlineLvl w:val="0"/>
        <w:rPr>
          <w:rFonts w:cs="Times New Roman"/>
          <w:b/>
          <w:sz w:val="36"/>
          <w:szCs w:val="20"/>
          <w:highlight w:val="none"/>
        </w:rPr>
      </w:pPr>
      <w:bookmarkStart w:id="0" w:name="_Toc15134"/>
      <w:bookmarkStart w:id="1" w:name="_Toc12098"/>
      <w:bookmarkStart w:id="2" w:name="_Toc107837085"/>
      <w:r>
        <w:rPr>
          <w:rFonts w:hint="eastAsia" w:cs="Times New Roman"/>
          <w:b/>
          <w:sz w:val="36"/>
          <w:szCs w:val="20"/>
          <w:highlight w:val="none"/>
          <w:lang w:eastAsia="zh-CN"/>
        </w:rPr>
        <w:t>《</w:t>
      </w:r>
      <w:r>
        <w:rPr>
          <w:rFonts w:hint="eastAsia" w:cs="Times New Roman"/>
          <w:b/>
          <w:sz w:val="36"/>
          <w:szCs w:val="20"/>
          <w:highlight w:val="none"/>
        </w:rPr>
        <w:t>临港新片区交通一体化指挥中心信息系统</w:t>
      </w:r>
    </w:p>
    <w:p w14:paraId="5266646A">
      <w:pPr>
        <w:ind w:left="420"/>
        <w:jc w:val="center"/>
        <w:outlineLvl w:val="0"/>
        <w:rPr>
          <w:rFonts w:cs="Times New Roman"/>
          <w:b/>
          <w:sz w:val="36"/>
          <w:szCs w:val="20"/>
          <w:highlight w:val="none"/>
        </w:rPr>
      </w:pPr>
      <w:r>
        <w:rPr>
          <w:rFonts w:hint="eastAsia" w:cs="Times New Roman"/>
          <w:b/>
          <w:sz w:val="36"/>
          <w:szCs w:val="20"/>
          <w:highlight w:val="none"/>
        </w:rPr>
        <w:t>集成实施项目</w:t>
      </w:r>
      <w:r>
        <w:rPr>
          <w:rFonts w:hint="eastAsia" w:cs="Times New Roman"/>
          <w:b/>
          <w:sz w:val="36"/>
          <w:szCs w:val="20"/>
          <w:highlight w:val="none"/>
          <w:lang w:eastAsia="zh-CN"/>
        </w:rPr>
        <w:t>》采购</w:t>
      </w:r>
      <w:r>
        <w:rPr>
          <w:rFonts w:hint="eastAsia" w:cs="Times New Roman"/>
          <w:b/>
          <w:sz w:val="36"/>
          <w:szCs w:val="20"/>
          <w:highlight w:val="none"/>
        </w:rPr>
        <w:t>需求</w:t>
      </w:r>
    </w:p>
    <w:p w14:paraId="5C4DBCD3">
      <w:pPr>
        <w:pStyle w:val="3"/>
        <w:rPr>
          <w:rFonts w:ascii="宋体" w:hAnsi="宋体" w:eastAsia="宋体"/>
          <w:highlight w:val="none"/>
        </w:rPr>
      </w:pPr>
      <w:bookmarkStart w:id="3" w:name="_Toc3258"/>
      <w:bookmarkStart w:id="4" w:name="_Toc108628099"/>
      <w:bookmarkStart w:id="5" w:name="_Toc9517"/>
      <w:bookmarkStart w:id="6" w:name="_Toc32760"/>
      <w:bookmarkStart w:id="7" w:name="OLE_LINK3"/>
      <w:r>
        <w:rPr>
          <w:rFonts w:hint="eastAsia" w:ascii="宋体" w:hAnsi="宋体" w:eastAsia="宋体"/>
          <w:highlight w:val="none"/>
        </w:rPr>
        <w:t>项目</w:t>
      </w:r>
      <w:r>
        <w:rPr>
          <w:rFonts w:hint="eastAsia" w:ascii="宋体" w:hAnsi="宋体" w:eastAsia="宋体" w:cs="Times New Roman"/>
          <w:b/>
          <w:bCs/>
          <w:kern w:val="0"/>
          <w:sz w:val="28"/>
          <w:szCs w:val="32"/>
          <w:highlight w:val="none"/>
        </w:rPr>
        <w:t>概述</w:t>
      </w:r>
      <w:bookmarkEnd w:id="3"/>
      <w:bookmarkEnd w:id="4"/>
      <w:bookmarkEnd w:id="5"/>
      <w:bookmarkEnd w:id="6"/>
    </w:p>
    <w:p w14:paraId="09016247">
      <w:pPr>
        <w:pStyle w:val="4"/>
        <w:rPr>
          <w:rFonts w:asciiTheme="minorEastAsia" w:hAnsiTheme="minorEastAsia"/>
          <w:szCs w:val="24"/>
          <w:highlight w:val="none"/>
          <w:lang w:val="zh-CN"/>
        </w:rPr>
      </w:pPr>
      <w:bookmarkStart w:id="8" w:name="_Toc9281"/>
      <w:bookmarkStart w:id="9" w:name="_Toc5031"/>
      <w:bookmarkStart w:id="10" w:name="_Toc20505"/>
      <w:bookmarkStart w:id="11" w:name="_Toc108628100"/>
      <w:r>
        <w:rPr>
          <w:rFonts w:hint="eastAsia"/>
          <w:highlight w:val="none"/>
        </w:rPr>
        <w:t>项目</w:t>
      </w:r>
      <w:bookmarkEnd w:id="8"/>
      <w:bookmarkEnd w:id="9"/>
      <w:bookmarkEnd w:id="10"/>
      <w:bookmarkEnd w:id="11"/>
      <w:bookmarkStart w:id="12" w:name="_Toc108628101"/>
      <w:bookmarkStart w:id="13" w:name="_Toc6418"/>
      <w:bookmarkStart w:id="14" w:name="_Toc18837"/>
      <w:bookmarkStart w:id="15" w:name="_Toc73"/>
      <w:r>
        <w:rPr>
          <w:rFonts w:hint="eastAsia"/>
          <w:highlight w:val="none"/>
          <w:lang w:eastAsia="zh-CN"/>
        </w:rPr>
        <w:t>地点</w:t>
      </w:r>
    </w:p>
    <w:p w14:paraId="40864D97">
      <w:pPr>
        <w:ind w:firstLine="480" w:firstLineChars="200"/>
        <w:rPr>
          <w:rFonts w:hint="eastAsia" w:cs="Times New Roman" w:asciiTheme="minorEastAsia" w:hAnsiTheme="minorEastAsia"/>
          <w:kern w:val="2"/>
          <w:sz w:val="24"/>
          <w:szCs w:val="24"/>
          <w:highlight w:val="none"/>
          <w:lang w:val="zh-CN"/>
        </w:rPr>
      </w:pPr>
      <w:r>
        <w:rPr>
          <w:rFonts w:hint="eastAsia" w:eastAsia="宋体" w:cs="Times New Roman" w:asciiTheme="minorEastAsia" w:hAnsiTheme="minorEastAsia"/>
          <w:b w:val="0"/>
          <w:bCs w:val="0"/>
          <w:kern w:val="2"/>
          <w:sz w:val="24"/>
          <w:szCs w:val="24"/>
          <w:highlight w:val="none"/>
          <w:lang w:val="zh-CN"/>
        </w:rPr>
        <w:t>临港新片区交通一体化指挥中心（X2路）</w:t>
      </w:r>
    </w:p>
    <w:p w14:paraId="4F2E5302">
      <w:pPr>
        <w:pStyle w:val="4"/>
        <w:rPr>
          <w:rFonts w:hint="eastAsia" w:ascii="宋体" w:hAnsi="宋体" w:eastAsia="宋体"/>
          <w:highlight w:val="none"/>
          <w:lang w:val="en-US"/>
        </w:rPr>
      </w:pPr>
      <w:r>
        <w:rPr>
          <w:rFonts w:hint="eastAsia" w:ascii="宋体" w:hAnsi="宋体" w:eastAsia="宋体"/>
          <w:highlight w:val="none"/>
          <w:lang w:val="en-US" w:eastAsia="zh-CN"/>
        </w:rPr>
        <w:t>项目背景</w:t>
      </w:r>
    </w:p>
    <w:p w14:paraId="64CCC79C">
      <w:pPr>
        <w:pStyle w:val="503"/>
        <w:ind w:firstLine="480"/>
        <w:jc w:val="left"/>
        <w:rPr>
          <w:rFonts w:asciiTheme="minorEastAsia" w:hAnsiTheme="minorEastAsia"/>
          <w:szCs w:val="24"/>
          <w:highlight w:val="none"/>
          <w:lang w:val="zh-CN"/>
        </w:rPr>
      </w:pPr>
      <w:r>
        <w:rPr>
          <w:rFonts w:hint="eastAsia" w:asciiTheme="minorEastAsia" w:hAnsiTheme="minorEastAsia"/>
          <w:szCs w:val="24"/>
          <w:highlight w:val="none"/>
          <w:lang w:val="zh-CN"/>
        </w:rPr>
        <w:t>为充分发挥临港新片区先行先试的制度优势，成立X2路一体化指挥中心，落实临港新片区管理委员会和浦东新区公安分局对临港新片区浦东范围内交通交警类事务实行统一指挥、统一规划和统一管理。</w:t>
      </w:r>
    </w:p>
    <w:p w14:paraId="100F4B05">
      <w:pPr>
        <w:pStyle w:val="503"/>
        <w:ind w:firstLine="480"/>
        <w:jc w:val="left"/>
        <w:rPr>
          <w:rFonts w:hint="eastAsia" w:asciiTheme="minorEastAsia" w:hAnsiTheme="minorEastAsia"/>
          <w:szCs w:val="24"/>
          <w:highlight w:val="none"/>
          <w:lang w:val="zh-CN"/>
        </w:rPr>
      </w:pPr>
      <w:r>
        <w:rPr>
          <w:rFonts w:hint="eastAsia" w:asciiTheme="minorEastAsia" w:hAnsiTheme="minorEastAsia"/>
          <w:szCs w:val="24"/>
          <w:highlight w:val="none"/>
          <w:lang w:val="zh-CN"/>
        </w:rPr>
        <w:t>为落实临港新片区范围内交通交警类事务实行统一指挥、统一规划和统一管理，临港新片区交通一体化指挥中心需作为信息汇聚、分析研判、指挥调度的核心枢纽，肩负着存储、处理和传输海量数据的重任，其系统建设水平直接影响着指挥决策的效率和准确性。为满足现代化指挥中心对音视频信息高效传输、处理、显示和交互的需求，及交警和交通部门办公、指挥中心实体化运作等需要，建设一套先进、可靠、易用的弱电智能化系统至关重要，需建设指挥大厅及机房、会议室、办案区信息化系统。</w:t>
      </w:r>
    </w:p>
    <w:p w14:paraId="4314E578">
      <w:pPr>
        <w:pStyle w:val="4"/>
        <w:tabs>
          <w:tab w:val="left" w:pos="340"/>
        </w:tabs>
        <w:rPr>
          <w:rFonts w:hint="eastAsia" w:ascii="宋体" w:hAnsi="宋体" w:eastAsia="宋体"/>
          <w:szCs w:val="32"/>
          <w:highlight w:val="none"/>
          <w:lang w:val="zh-CN"/>
        </w:rPr>
      </w:pPr>
      <w:r>
        <w:rPr>
          <w:rFonts w:hint="eastAsia" w:ascii="宋体" w:hAnsi="宋体" w:eastAsia="宋体"/>
          <w:highlight w:val="none"/>
          <w:lang w:eastAsia="zh-CN"/>
        </w:rPr>
        <w:t>项目内容</w:t>
      </w:r>
    </w:p>
    <w:p w14:paraId="5FB153DE">
      <w:pPr>
        <w:pStyle w:val="503"/>
        <w:ind w:firstLine="480"/>
        <w:jc w:val="left"/>
        <w:rPr>
          <w:rFonts w:asciiTheme="minorEastAsia" w:hAnsiTheme="minorEastAsia"/>
          <w:szCs w:val="24"/>
          <w:highlight w:val="none"/>
          <w:lang w:val="zh-CN"/>
        </w:rPr>
      </w:pPr>
      <w:r>
        <w:rPr>
          <w:rFonts w:hint="default" w:eastAsia="宋体" w:asciiTheme="minorEastAsia" w:hAnsiTheme="minorEastAsia"/>
          <w:szCs w:val="24"/>
          <w:highlight w:val="none"/>
          <w:lang w:val="zh-CN"/>
        </w:rPr>
        <w:t>本项目以提升交通交警事务的协同指挥、应急处理和执法效能为核心目标，重点围绕指挥大厅、会议区、网络系统、模块化机房及办案区信息化系统建设展开。在指挥大厅建设中，集成指挥大屏、扩声系统、集中控制、智能管理系统、协同通信控制系统及安全保障系统，打造具备信息汇聚、分析研判和统一调度能力的智能化中枢，支撑高效决策与跨部门协作；会议区部署先进的音视频系统，涵盖显示、扩声、集中控制及通信控制功能，满足日常会议、培训、会商及应急指挥需求；网络系统建设包括监控网、政务网、图像网、信号网和互联网系统，构建高速、稳定、安全的多维网络架构，为公安业务提供统一管理、高效利用的底层支撑；模块化机房配备精密空调、UPS、机柜及环境监控设备，确保机房环境安全可靠，实现智能运维与集中控制；办案区信息化系统则通过规范流程、强化执法监督和数据安全保障，提升办案效率与执法规范化水平。</w:t>
      </w:r>
    </w:p>
    <w:p w14:paraId="7EB63490">
      <w:pPr>
        <w:pStyle w:val="503"/>
        <w:ind w:firstLine="480"/>
        <w:jc w:val="left"/>
        <w:rPr>
          <w:rFonts w:eastAsia="宋体" w:asciiTheme="minorEastAsia" w:hAnsiTheme="minorEastAsia"/>
          <w:szCs w:val="24"/>
          <w:highlight w:val="none"/>
          <w:lang w:val="zh-CN"/>
        </w:rPr>
      </w:pPr>
      <w:r>
        <w:rPr>
          <w:rFonts w:hint="default" w:eastAsia="宋体" w:asciiTheme="minorEastAsia" w:hAnsiTheme="minorEastAsia"/>
          <w:szCs w:val="24"/>
          <w:highlight w:val="none"/>
          <w:lang w:val="zh-CN"/>
        </w:rPr>
        <w:t>整体建设旨在通过科学规划和技术赋能，构建智能化、高效化的指挥与办公环境，实现交通交警事务的统一管理、资源整合与业务协同，为临港新片区的公共安全及应急响应提供强有力的技术支撑与保障。</w:t>
      </w:r>
    </w:p>
    <w:p w14:paraId="5A494994">
      <w:pPr>
        <w:pStyle w:val="4"/>
        <w:autoSpaceDE w:val="0"/>
        <w:autoSpaceDN w:val="0"/>
        <w:adjustRightInd w:val="0"/>
        <w:spacing w:line="600" w:lineRule="exact"/>
        <w:jc w:val="left"/>
        <w:rPr>
          <w:rFonts w:hint="eastAsia" w:ascii="宋体" w:hAnsi="宋体" w:eastAsia="宋体" w:cs="宋体"/>
          <w:b/>
          <w:bCs/>
          <w:sz w:val="28"/>
          <w:szCs w:val="32"/>
          <w:highlight w:val="none"/>
        </w:rPr>
      </w:pPr>
      <w:r>
        <w:rPr>
          <w:rFonts w:hint="eastAsia" w:ascii="宋体" w:hAnsi="宋体" w:eastAsia="宋体"/>
          <w:szCs w:val="32"/>
          <w:highlight w:val="none"/>
          <w:lang w:val="en-US" w:eastAsia="zh-CN"/>
        </w:rPr>
        <w:t>参考文件</w:t>
      </w:r>
    </w:p>
    <w:p w14:paraId="1FBB6EC9">
      <w:pPr>
        <w:pStyle w:val="503"/>
        <w:spacing w:after="0" w:line="600" w:lineRule="exact"/>
        <w:ind w:left="0" w:leftChars="0" w:firstLine="480" w:firstLineChars="200"/>
        <w:jc w:val="left"/>
        <w:rPr>
          <w:rFonts w:hint="default" w:eastAsia="宋体" w:cs="Times New Roman" w:asciiTheme="minorEastAsia" w:hAnsiTheme="minorEastAsia"/>
          <w:sz w:val="24"/>
          <w:szCs w:val="24"/>
          <w:highlight w:val="none"/>
          <w:lang w:val="zh-CN"/>
        </w:rPr>
      </w:pPr>
      <w:bookmarkStart w:id="16" w:name="OLE_LINK4"/>
      <w:r>
        <w:rPr>
          <w:rFonts w:hint="default" w:eastAsia="宋体" w:cs="Times New Roman" w:asciiTheme="minorEastAsia" w:hAnsiTheme="minorEastAsia"/>
          <w:sz w:val="24"/>
          <w:szCs w:val="24"/>
          <w:highlight w:val="none"/>
          <w:lang w:val="zh-CN"/>
        </w:rPr>
        <w:t>《剧场建筑设计规范》（GJ 57-2016）</w:t>
      </w:r>
    </w:p>
    <w:p w14:paraId="64360F4E">
      <w:pPr>
        <w:pStyle w:val="503"/>
        <w:spacing w:line="600" w:lineRule="exact"/>
        <w:ind w:firstLine="480" w:firstLineChars="200"/>
        <w:jc w:val="left"/>
        <w:rPr>
          <w:rFonts w:hint="default" w:eastAsia="宋体" w:cs="Times New Roman" w:asciiTheme="minorEastAsia" w:hAnsiTheme="minorEastAsia"/>
          <w:sz w:val="24"/>
          <w:szCs w:val="24"/>
          <w:highlight w:val="none"/>
          <w:lang w:val="zh-CN"/>
        </w:rPr>
      </w:pPr>
      <w:r>
        <w:rPr>
          <w:rFonts w:hint="default" w:eastAsia="宋体" w:cs="Times New Roman" w:asciiTheme="minorEastAsia" w:hAnsiTheme="minorEastAsia"/>
          <w:sz w:val="24"/>
          <w:szCs w:val="24"/>
          <w:highlight w:val="none"/>
          <w:lang w:val="zh-CN"/>
        </w:rPr>
        <w:t>《电子会议系统工程设计规范》（GB50799-2012）</w:t>
      </w:r>
    </w:p>
    <w:p w14:paraId="17258051">
      <w:pPr>
        <w:pStyle w:val="503"/>
        <w:spacing w:line="600" w:lineRule="exact"/>
        <w:ind w:firstLine="480" w:firstLineChars="200"/>
        <w:jc w:val="left"/>
        <w:rPr>
          <w:rFonts w:hint="default" w:eastAsia="宋体" w:cs="Times New Roman" w:asciiTheme="minorEastAsia" w:hAnsiTheme="minorEastAsia"/>
          <w:sz w:val="24"/>
          <w:szCs w:val="24"/>
          <w:highlight w:val="none"/>
          <w:lang w:val="zh-CN"/>
        </w:rPr>
      </w:pPr>
      <w:r>
        <w:rPr>
          <w:rFonts w:hint="default" w:eastAsia="宋体" w:cs="Times New Roman" w:asciiTheme="minorEastAsia" w:hAnsiTheme="minorEastAsia"/>
          <w:sz w:val="24"/>
          <w:szCs w:val="24"/>
          <w:highlight w:val="none"/>
          <w:lang w:val="zh-CN"/>
        </w:rPr>
        <w:t>《电子会议系统工程施工与质量验收规范》（GB 51043-2014）</w:t>
      </w:r>
    </w:p>
    <w:p w14:paraId="5421859F">
      <w:pPr>
        <w:pStyle w:val="503"/>
        <w:spacing w:line="600" w:lineRule="exact"/>
        <w:ind w:firstLine="480" w:firstLineChars="200"/>
        <w:jc w:val="left"/>
        <w:rPr>
          <w:rFonts w:hint="default" w:eastAsia="宋体" w:cs="Times New Roman" w:asciiTheme="minorEastAsia" w:hAnsiTheme="minorEastAsia"/>
          <w:sz w:val="24"/>
          <w:szCs w:val="24"/>
          <w:highlight w:val="none"/>
          <w:lang w:val="zh-CN"/>
        </w:rPr>
      </w:pPr>
      <w:r>
        <w:rPr>
          <w:rFonts w:hint="default" w:eastAsia="宋体" w:cs="Times New Roman" w:asciiTheme="minorEastAsia" w:hAnsiTheme="minorEastAsia"/>
          <w:sz w:val="24"/>
          <w:szCs w:val="24"/>
          <w:highlight w:val="none"/>
          <w:lang w:val="zh-CN"/>
        </w:rPr>
        <w:t>《会议电视系统工程设计规范》（YD-T 5032-2018）</w:t>
      </w:r>
    </w:p>
    <w:p w14:paraId="682649CA">
      <w:pPr>
        <w:pStyle w:val="503"/>
        <w:spacing w:line="600" w:lineRule="exact"/>
        <w:ind w:firstLine="480" w:firstLineChars="200"/>
        <w:jc w:val="left"/>
        <w:rPr>
          <w:rFonts w:hint="default" w:eastAsia="宋体" w:cs="Times New Roman" w:asciiTheme="minorEastAsia" w:hAnsiTheme="minorEastAsia"/>
          <w:sz w:val="24"/>
          <w:szCs w:val="24"/>
          <w:highlight w:val="none"/>
          <w:lang w:val="zh-CN"/>
        </w:rPr>
      </w:pPr>
      <w:r>
        <w:rPr>
          <w:rFonts w:hint="default" w:eastAsia="宋体" w:cs="Times New Roman" w:asciiTheme="minorEastAsia" w:hAnsiTheme="minorEastAsia"/>
          <w:sz w:val="24"/>
          <w:szCs w:val="24"/>
          <w:highlight w:val="none"/>
          <w:lang w:val="zh-CN"/>
        </w:rPr>
        <w:t>《会议电视会场系统工程设计规范》（GB50635-2010）</w:t>
      </w:r>
    </w:p>
    <w:p w14:paraId="5E301BB6">
      <w:pPr>
        <w:pStyle w:val="503"/>
        <w:spacing w:line="600" w:lineRule="exact"/>
        <w:ind w:firstLine="480" w:firstLineChars="200"/>
        <w:jc w:val="left"/>
        <w:rPr>
          <w:rFonts w:hint="default" w:eastAsia="宋体" w:cs="Times New Roman" w:asciiTheme="minorEastAsia" w:hAnsiTheme="minorEastAsia"/>
          <w:sz w:val="24"/>
          <w:szCs w:val="24"/>
          <w:highlight w:val="none"/>
          <w:lang w:val="zh-CN"/>
        </w:rPr>
      </w:pPr>
      <w:r>
        <w:rPr>
          <w:rFonts w:hint="default" w:eastAsia="宋体" w:cs="Times New Roman" w:asciiTheme="minorEastAsia" w:hAnsiTheme="minorEastAsia"/>
          <w:sz w:val="24"/>
          <w:szCs w:val="24"/>
          <w:highlight w:val="none"/>
          <w:lang w:val="zh-CN"/>
        </w:rPr>
        <w:t>《电子会议系统工程设计规范》（GB50799-2012）</w:t>
      </w:r>
    </w:p>
    <w:p w14:paraId="53EC95CB">
      <w:pPr>
        <w:pStyle w:val="503"/>
        <w:spacing w:line="600" w:lineRule="exact"/>
        <w:ind w:firstLine="480" w:firstLineChars="200"/>
        <w:jc w:val="left"/>
        <w:rPr>
          <w:rFonts w:hint="default" w:eastAsia="宋体" w:cs="Times New Roman" w:asciiTheme="minorEastAsia" w:hAnsiTheme="minorEastAsia"/>
          <w:sz w:val="24"/>
          <w:szCs w:val="24"/>
          <w:highlight w:val="none"/>
          <w:lang w:val="zh-CN"/>
        </w:rPr>
      </w:pPr>
      <w:r>
        <w:rPr>
          <w:rFonts w:hint="default" w:eastAsia="宋体" w:cs="Times New Roman" w:asciiTheme="minorEastAsia" w:hAnsiTheme="minorEastAsia"/>
          <w:sz w:val="24"/>
          <w:szCs w:val="24"/>
          <w:highlight w:val="none"/>
          <w:lang w:val="zh-CN"/>
        </w:rPr>
        <w:t>《电子会议系统工程施工与质量验收规范》（GB 51043-2014）</w:t>
      </w:r>
    </w:p>
    <w:p w14:paraId="6D5B0D23">
      <w:pPr>
        <w:pStyle w:val="503"/>
        <w:spacing w:line="600" w:lineRule="exact"/>
        <w:ind w:firstLine="480" w:firstLineChars="200"/>
        <w:jc w:val="left"/>
        <w:rPr>
          <w:rFonts w:hint="default" w:eastAsia="宋体" w:cs="Times New Roman" w:asciiTheme="minorEastAsia" w:hAnsiTheme="minorEastAsia"/>
          <w:sz w:val="24"/>
          <w:szCs w:val="24"/>
          <w:highlight w:val="none"/>
          <w:lang w:val="zh-CN"/>
        </w:rPr>
      </w:pPr>
      <w:r>
        <w:rPr>
          <w:rFonts w:hint="default" w:eastAsia="宋体" w:cs="Times New Roman" w:asciiTheme="minorEastAsia" w:hAnsiTheme="minorEastAsia"/>
          <w:sz w:val="24"/>
          <w:szCs w:val="24"/>
          <w:highlight w:val="none"/>
          <w:lang w:val="zh-CN"/>
        </w:rPr>
        <w:t>《会议电视系统工程设计规范》（YD-T 5032-2018）</w:t>
      </w:r>
    </w:p>
    <w:p w14:paraId="3BC944E6">
      <w:pPr>
        <w:pStyle w:val="503"/>
        <w:spacing w:line="600" w:lineRule="exact"/>
        <w:ind w:firstLine="480" w:firstLineChars="200"/>
        <w:jc w:val="left"/>
        <w:rPr>
          <w:rFonts w:hint="default" w:eastAsia="宋体" w:cs="Times New Roman" w:asciiTheme="minorEastAsia" w:hAnsiTheme="minorEastAsia"/>
          <w:sz w:val="24"/>
          <w:szCs w:val="24"/>
          <w:highlight w:val="none"/>
          <w:lang w:val="zh-CN"/>
        </w:rPr>
      </w:pPr>
      <w:r>
        <w:rPr>
          <w:rFonts w:hint="default" w:eastAsia="宋体" w:cs="Times New Roman" w:asciiTheme="minorEastAsia" w:hAnsiTheme="minorEastAsia"/>
          <w:sz w:val="24"/>
          <w:szCs w:val="24"/>
          <w:highlight w:val="none"/>
          <w:lang w:val="zh-CN"/>
        </w:rPr>
        <w:t>《会议电视会场系统工程设计规范》（GB50635-2010）</w:t>
      </w:r>
    </w:p>
    <w:p w14:paraId="5E21C40D">
      <w:pPr>
        <w:pStyle w:val="503"/>
        <w:spacing w:after="0" w:line="600" w:lineRule="exact"/>
        <w:ind w:left="0" w:leftChars="0" w:firstLine="480" w:firstLineChars="200"/>
        <w:jc w:val="left"/>
        <w:rPr>
          <w:rFonts w:hint="default" w:eastAsia="宋体" w:cs="Times New Roman" w:asciiTheme="minorEastAsia" w:hAnsiTheme="minorEastAsia"/>
          <w:sz w:val="24"/>
          <w:szCs w:val="24"/>
          <w:highlight w:val="none"/>
          <w:lang w:val="zh-CN"/>
        </w:rPr>
      </w:pPr>
      <w:r>
        <w:rPr>
          <w:rFonts w:hint="default" w:eastAsia="宋体" w:cs="Times New Roman" w:asciiTheme="minorEastAsia" w:hAnsiTheme="minorEastAsia"/>
          <w:sz w:val="24"/>
          <w:szCs w:val="24"/>
          <w:highlight w:val="none"/>
          <w:lang w:val="zh-CN"/>
        </w:rPr>
        <w:t>《钢结构设计规范》（GB 2017-2017）</w:t>
      </w:r>
    </w:p>
    <w:p w14:paraId="18761299">
      <w:pPr>
        <w:pStyle w:val="503"/>
        <w:spacing w:after="0" w:line="600" w:lineRule="exact"/>
        <w:ind w:left="0" w:leftChars="0" w:firstLine="480" w:firstLineChars="200"/>
        <w:jc w:val="left"/>
        <w:rPr>
          <w:rFonts w:hint="default" w:eastAsia="宋体" w:cs="Times New Roman" w:asciiTheme="minorEastAsia" w:hAnsiTheme="minorEastAsia"/>
          <w:sz w:val="24"/>
          <w:szCs w:val="24"/>
          <w:highlight w:val="none"/>
          <w:lang w:val="zh-CN"/>
        </w:rPr>
      </w:pPr>
      <w:r>
        <w:rPr>
          <w:rFonts w:hint="default" w:eastAsia="宋体" w:cs="Times New Roman" w:asciiTheme="minorEastAsia" w:hAnsiTheme="minorEastAsia"/>
          <w:sz w:val="24"/>
          <w:szCs w:val="24"/>
          <w:highlight w:val="none"/>
          <w:lang w:val="zh-CN"/>
        </w:rPr>
        <w:t>《起重机设计规范标准》（GB 3811-2008）</w:t>
      </w:r>
    </w:p>
    <w:p w14:paraId="5FFE1739">
      <w:pPr>
        <w:pStyle w:val="503"/>
        <w:spacing w:after="0" w:line="600" w:lineRule="exact"/>
        <w:ind w:left="0" w:leftChars="0" w:firstLine="480" w:firstLineChars="200"/>
        <w:jc w:val="left"/>
        <w:rPr>
          <w:rFonts w:hint="default" w:eastAsia="宋体" w:cs="Times New Roman" w:asciiTheme="minorEastAsia" w:hAnsiTheme="minorEastAsia"/>
          <w:sz w:val="24"/>
          <w:szCs w:val="24"/>
          <w:highlight w:val="none"/>
          <w:lang w:val="zh-CN"/>
        </w:rPr>
      </w:pPr>
      <w:r>
        <w:rPr>
          <w:rFonts w:hint="default" w:eastAsia="宋体" w:cs="Times New Roman" w:asciiTheme="minorEastAsia" w:hAnsiTheme="minorEastAsia"/>
          <w:sz w:val="24"/>
          <w:szCs w:val="24"/>
          <w:highlight w:val="none"/>
          <w:lang w:val="zh-CN"/>
        </w:rPr>
        <w:t>《机械安全机械电气设备第32 部分：起重机械技术条件》</w:t>
      </w:r>
    </w:p>
    <w:p w14:paraId="53F6921C">
      <w:pPr>
        <w:pStyle w:val="503"/>
        <w:spacing w:after="0" w:line="600" w:lineRule="exact"/>
        <w:ind w:left="0" w:leftChars="0" w:firstLine="480" w:firstLineChars="200"/>
        <w:jc w:val="left"/>
        <w:rPr>
          <w:rFonts w:hint="default" w:eastAsia="宋体" w:cs="Times New Roman" w:asciiTheme="minorEastAsia" w:hAnsiTheme="minorEastAsia"/>
          <w:sz w:val="24"/>
          <w:szCs w:val="24"/>
          <w:highlight w:val="none"/>
          <w:lang w:val="zh-CN"/>
        </w:rPr>
      </w:pPr>
      <w:r>
        <w:rPr>
          <w:rFonts w:hint="default" w:eastAsia="宋体" w:cs="Times New Roman" w:asciiTheme="minorEastAsia" w:hAnsiTheme="minorEastAsia"/>
          <w:sz w:val="24"/>
          <w:szCs w:val="24"/>
          <w:highlight w:val="none"/>
          <w:lang w:val="zh-CN"/>
        </w:rPr>
        <w:t>《中华人民共和国网络安全法》</w:t>
      </w:r>
    </w:p>
    <w:p w14:paraId="5E326F46">
      <w:pPr>
        <w:pStyle w:val="503"/>
        <w:spacing w:after="0" w:line="600" w:lineRule="exact"/>
        <w:ind w:left="0" w:leftChars="0" w:firstLine="480" w:firstLineChars="200"/>
        <w:jc w:val="left"/>
        <w:rPr>
          <w:rFonts w:hint="default" w:eastAsia="宋体" w:cs="Times New Roman" w:asciiTheme="minorEastAsia" w:hAnsiTheme="minorEastAsia"/>
          <w:sz w:val="24"/>
          <w:szCs w:val="24"/>
          <w:highlight w:val="none"/>
          <w:lang w:val="zh-CN"/>
        </w:rPr>
      </w:pPr>
      <w:r>
        <w:rPr>
          <w:rFonts w:hint="default" w:eastAsia="宋体" w:cs="Times New Roman" w:asciiTheme="minorEastAsia" w:hAnsiTheme="minorEastAsia"/>
          <w:sz w:val="24"/>
          <w:szCs w:val="24"/>
          <w:highlight w:val="none"/>
          <w:lang w:val="zh-CN"/>
        </w:rPr>
        <w:t>《综合布线系统工程设计规范》（GB 50311-2016）</w:t>
      </w:r>
    </w:p>
    <w:p w14:paraId="1E4DDC62">
      <w:pPr>
        <w:pStyle w:val="503"/>
        <w:spacing w:after="0" w:line="600" w:lineRule="exact"/>
        <w:ind w:left="0" w:leftChars="0" w:firstLine="480" w:firstLineChars="200"/>
        <w:jc w:val="left"/>
        <w:rPr>
          <w:rFonts w:hint="default" w:eastAsia="宋体" w:cs="Times New Roman" w:asciiTheme="minorEastAsia" w:hAnsiTheme="minorEastAsia"/>
          <w:sz w:val="24"/>
          <w:szCs w:val="24"/>
          <w:highlight w:val="none"/>
          <w:lang w:val="zh-CN"/>
        </w:rPr>
      </w:pPr>
      <w:r>
        <w:rPr>
          <w:rFonts w:hint="default" w:eastAsia="宋体" w:cs="Times New Roman" w:asciiTheme="minorEastAsia" w:hAnsiTheme="minorEastAsia"/>
          <w:sz w:val="24"/>
          <w:szCs w:val="24"/>
          <w:highlight w:val="none"/>
          <w:lang w:val="zh-CN"/>
        </w:rPr>
        <w:t>《数据中心设计规范》（GB 50174-2017）</w:t>
      </w:r>
    </w:p>
    <w:p w14:paraId="14E45CCA">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《公安机关讯问犯罪嫌疑人录音录像工作规定》公通字〔2014〕33号。</w:t>
      </w:r>
    </w:p>
    <w:p w14:paraId="6800D4AD">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《公安部关于印发&lt;公安机关执法办案场所设置规范&gt;的通知》（公通字[2010]56号</w:t>
      </w:r>
    </w:p>
    <w:p w14:paraId="7A46533C">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《建筑与建筑群综合布线系统工程设计规范》（GB 50311-2007）</w:t>
      </w:r>
    </w:p>
    <w:p w14:paraId="5601A79F">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《公安部有关图像监控与报警系统联网技术标准》</w:t>
      </w:r>
    </w:p>
    <w:p w14:paraId="6836DDDB">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《信息产业部有关图像监控设备技术规范》</w:t>
      </w:r>
    </w:p>
    <w:p w14:paraId="1C3CE29E">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《上海公安派出所实时图像监控系统建设指导意见》</w:t>
      </w:r>
    </w:p>
    <w:p w14:paraId="55278FA8">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《上海公安数字高清图像监控系统建设技术规范V2.0》</w:t>
      </w:r>
    </w:p>
    <w:p w14:paraId="0B2B031F">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《上海市公安局实时图像监控设施建设实施意见》</w:t>
      </w:r>
    </w:p>
    <w:p w14:paraId="77820EF4">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《彩色电视图像质量主观评价方法》GB 7401-1987</w:t>
      </w:r>
    </w:p>
    <w:p w14:paraId="56052FC4">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《视频安防监控系统工程设计规范》GB 50395-20023</w:t>
      </w:r>
    </w:p>
    <w:p w14:paraId="3CCC6386">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《电子计算机机房设计规范》(GB 50174-2008)</w:t>
      </w:r>
    </w:p>
    <w:p w14:paraId="046447F4">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《建筑物电子信息系统防雷设计规范》GB 50343-2012</w:t>
      </w:r>
    </w:p>
    <w:p w14:paraId="09760E1B">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《安全防范工程技术规范》GB 50348-2018</w:t>
      </w:r>
    </w:p>
    <w:p w14:paraId="1271A6DD">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《视频安防监控系统技术要求》GAT 367-2001</w:t>
      </w:r>
    </w:p>
    <w:p w14:paraId="1F3F1971">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《安全防范工程程序与要求》GA/T 75-94</w:t>
      </w:r>
    </w:p>
    <w:p w14:paraId="7DD47E82">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《安全防范系统验收规则》GA/T 308-2019</w:t>
      </w:r>
    </w:p>
    <w:p w14:paraId="060F95A8">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《视频安防监控数字录像设备》GB 20815-2006</w:t>
      </w:r>
    </w:p>
    <w:p w14:paraId="16410332">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《安全防范视频监控联网系统信息传输、交换、控制技术要求》GB 28181-2016</w:t>
      </w:r>
    </w:p>
    <w:p w14:paraId="6562CC13">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《活体指纹图像采集技术规范》（GA/T625-2010）</w:t>
      </w:r>
    </w:p>
    <w:p w14:paraId="0C271AAE">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《上海公安人脸识别系统联网应用技术规范》（征求意见稿）</w:t>
      </w:r>
    </w:p>
    <w:p w14:paraId="68334651">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《智能摄像机、视频图像分析设备接入管理协议规范》</w:t>
      </w:r>
    </w:p>
    <w:p w14:paraId="200065A8">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《公安机关执法办案场所使用管理规定》</w:t>
      </w:r>
    </w:p>
    <w:p w14:paraId="76209B1F">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《公安机关执法办案场所设置规定》</w:t>
      </w:r>
    </w:p>
    <w:p w14:paraId="163B6BFB">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《中华人民共和国刑法》</w:t>
      </w:r>
    </w:p>
    <w:p w14:paraId="3D14D7EF">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《中华人民共和国治安管理处罚法》</w:t>
      </w:r>
    </w:p>
    <w:p w14:paraId="2CF33011">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《公安机关办理刑事案件程序规定》</w:t>
      </w:r>
    </w:p>
    <w:p w14:paraId="62A734B4">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《公安机关办理行政案件程序规定》</w:t>
      </w:r>
    </w:p>
    <w:p w14:paraId="20C8E30D">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《公安机综合信息系统数据规范》</w:t>
      </w:r>
    </w:p>
    <w:p w14:paraId="3C4B6B62">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《采用PKI PMI技术的公安应用系统安全建设技术指导书》</w:t>
      </w:r>
    </w:p>
    <w:p w14:paraId="3627DBB2">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《共享数据项集项目规范》</w:t>
      </w:r>
    </w:p>
    <w:p w14:paraId="6FE6B2CE">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《公安部请求服务系统技术规范-应用接口规范》</w:t>
      </w:r>
    </w:p>
    <w:p w14:paraId="3423AAB4">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《公安数据元管理规程》（GA/T541-2011）</w:t>
      </w:r>
    </w:p>
    <w:p w14:paraId="3C247E47">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《共享数据项集项目标准》（GA 417.1-2003）</w:t>
      </w:r>
    </w:p>
    <w:p w14:paraId="6DB22517">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《公安数据元》（GA/5543.1-4）</w:t>
      </w:r>
    </w:p>
    <w:p w14:paraId="475D6DDE">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《公安业务基础数据元素集》（GA/T 543-2005）</w:t>
      </w:r>
    </w:p>
    <w:p w14:paraId="3F585439">
      <w:pPr>
        <w:pStyle w:val="503"/>
        <w:spacing w:line="600" w:lineRule="exact"/>
        <w:ind w:firstLine="480" w:firstLineChars="200"/>
        <w:jc w:val="left"/>
        <w:rPr>
          <w:rFonts w:hint="default" w:eastAsia="宋体" w:cs="Times New Roman" w:asciiTheme="minorEastAsia" w:hAnsiTheme="minorEastAsia"/>
          <w:color w:val="auto"/>
          <w:sz w:val="24"/>
          <w:szCs w:val="24"/>
          <w:highlight w:val="none"/>
          <w:lang w:val="zh-CN"/>
        </w:rPr>
      </w:pPr>
      <w:r>
        <w:rPr>
          <w:rFonts w:hint="default" w:eastAsia="宋体" w:cs="Times New Roman" w:asciiTheme="minorEastAsia" w:hAnsiTheme="minorEastAsia"/>
          <w:color w:val="auto"/>
          <w:sz w:val="24"/>
          <w:szCs w:val="24"/>
          <w:highlight w:val="none"/>
          <w:lang w:val="zh-CN"/>
        </w:rPr>
        <w:t>《公安业务基础数据元素代码集》（GA/Z02-2005）</w:t>
      </w:r>
    </w:p>
    <w:p w14:paraId="2B0C31D1">
      <w:pPr>
        <w:pStyle w:val="503"/>
        <w:spacing w:after="0" w:line="600" w:lineRule="exact"/>
        <w:ind w:left="0" w:leftChars="0" w:firstLine="480" w:firstLineChars="200"/>
        <w:jc w:val="left"/>
        <w:rPr>
          <w:rFonts w:hint="default" w:eastAsia="宋体" w:cs="Times New Roman" w:asciiTheme="minorEastAsia" w:hAnsiTheme="minorEastAsia"/>
          <w:sz w:val="24"/>
          <w:szCs w:val="24"/>
          <w:highlight w:val="none"/>
          <w:lang w:val="zh-CN"/>
        </w:rPr>
      </w:pPr>
      <w:r>
        <w:rPr>
          <w:rFonts w:hint="default" w:eastAsia="宋体" w:cs="Times New Roman" w:asciiTheme="minorEastAsia" w:hAnsiTheme="minorEastAsia"/>
          <w:sz w:val="24"/>
          <w:szCs w:val="24"/>
          <w:highlight w:val="none"/>
          <w:lang w:val="zh-CN"/>
        </w:rPr>
        <w:t>包含但不仅限以上相关规范。</w:t>
      </w:r>
    </w:p>
    <w:bookmarkEnd w:id="12"/>
    <w:bookmarkEnd w:id="13"/>
    <w:bookmarkEnd w:id="14"/>
    <w:bookmarkEnd w:id="15"/>
    <w:bookmarkEnd w:id="16"/>
    <w:p w14:paraId="24CB4E31">
      <w:pPr>
        <w:pStyle w:val="3"/>
        <w:rPr>
          <w:rFonts w:ascii="宋体" w:hAnsi="宋体" w:eastAsia="宋体"/>
          <w:highlight w:val="none"/>
          <w:lang w:eastAsia="en-US"/>
        </w:rPr>
      </w:pPr>
      <w:r>
        <w:rPr>
          <w:rFonts w:hint="eastAsia" w:ascii="宋体" w:hAnsi="宋体" w:eastAsia="宋体"/>
          <w:highlight w:val="none"/>
          <w:lang w:eastAsia="zh-CN"/>
        </w:rPr>
        <w:t>技术规格要求</w:t>
      </w:r>
    </w:p>
    <w:bookmarkEnd w:id="7"/>
    <w:p w14:paraId="6BF8F6F5">
      <w:pPr>
        <w:pStyle w:val="503"/>
        <w:ind w:firstLine="480"/>
        <w:jc w:val="left"/>
        <w:rPr>
          <w:rFonts w:asciiTheme="minorEastAsia" w:hAnsiTheme="minorEastAsia"/>
          <w:szCs w:val="24"/>
          <w:highlight w:val="none"/>
          <w:lang w:val="zh-CN"/>
        </w:rPr>
      </w:pPr>
      <w:bookmarkStart w:id="17" w:name="OLE_LINK7"/>
      <w:r>
        <w:rPr>
          <w:rFonts w:asciiTheme="minorEastAsia" w:hAnsiTheme="minorEastAsia"/>
          <w:szCs w:val="24"/>
          <w:highlight w:val="none"/>
          <w:lang w:val="zh-CN"/>
        </w:rPr>
        <w:t>项目产品选型应</w:t>
      </w:r>
      <w:r>
        <w:rPr>
          <w:rFonts w:hint="eastAsia" w:asciiTheme="minorEastAsia" w:hAnsiTheme="minorEastAsia"/>
          <w:szCs w:val="24"/>
          <w:highlight w:val="none"/>
          <w:lang w:val="zh-CN"/>
        </w:rPr>
        <w:t>满足设备技术指标要求，并</w:t>
      </w:r>
      <w:r>
        <w:rPr>
          <w:rFonts w:asciiTheme="minorEastAsia" w:hAnsiTheme="minorEastAsia"/>
          <w:szCs w:val="24"/>
          <w:highlight w:val="none"/>
          <w:lang w:val="zh-CN"/>
        </w:rPr>
        <w:t>符合应用管理需求，优先考虑行业有成功应用的产品，且须充分考虑与</w:t>
      </w:r>
      <w:r>
        <w:rPr>
          <w:rFonts w:hint="eastAsia" w:asciiTheme="minorEastAsia" w:hAnsiTheme="minorEastAsia"/>
          <w:szCs w:val="24"/>
          <w:highlight w:val="none"/>
          <w:lang w:val="zh-CN"/>
        </w:rPr>
        <w:t>可利旧系统或设备</w:t>
      </w:r>
      <w:r>
        <w:rPr>
          <w:rFonts w:asciiTheme="minorEastAsia" w:hAnsiTheme="minorEastAsia"/>
          <w:szCs w:val="24"/>
          <w:highlight w:val="none"/>
          <w:lang w:val="zh-CN"/>
        </w:rPr>
        <w:t>的互联互通、信息共享及统一管理要求</w:t>
      </w:r>
      <w:r>
        <w:rPr>
          <w:rFonts w:hint="eastAsia" w:asciiTheme="minorEastAsia" w:hAnsiTheme="minorEastAsia"/>
          <w:szCs w:val="24"/>
          <w:highlight w:val="none"/>
          <w:lang w:val="zh-CN"/>
        </w:rPr>
        <w:t>。具体参数要求详见《招标项目采购清单》，其中参数指标为▲号重点技术参数要求，投标单位</w:t>
      </w:r>
      <w:r>
        <w:rPr>
          <w:rFonts w:asciiTheme="minorEastAsia" w:hAnsiTheme="minorEastAsia"/>
          <w:szCs w:val="24"/>
          <w:highlight w:val="none"/>
          <w:lang w:val="zh-CN"/>
        </w:rPr>
        <w:t>应</w:t>
      </w:r>
      <w:r>
        <w:rPr>
          <w:rFonts w:hint="eastAsia" w:asciiTheme="minorEastAsia" w:hAnsiTheme="minorEastAsia"/>
          <w:szCs w:val="24"/>
          <w:highlight w:val="none"/>
          <w:lang w:val="zh-CN"/>
        </w:rPr>
        <w:t>提供制造商认可的印刷资料（产品彩页、产品说明书、产品白皮书、官网截图）、界面截图、第三方检测机构出具的检测报告或在有效期内的证书扫描件和服务证明材料并盖章</w:t>
      </w:r>
      <w:bookmarkEnd w:id="17"/>
      <w:r>
        <w:rPr>
          <w:rFonts w:hint="eastAsia" w:asciiTheme="minorEastAsia" w:hAnsiTheme="minorEastAsia"/>
          <w:szCs w:val="24"/>
          <w:highlight w:val="none"/>
          <w:lang w:val="zh-CN"/>
        </w:rPr>
        <w:t>。</w:t>
      </w:r>
    </w:p>
    <w:p w14:paraId="79B93098">
      <w:pPr>
        <w:pStyle w:val="4"/>
        <w:ind w:right="210"/>
        <w:rPr>
          <w:highlight w:val="none"/>
        </w:rPr>
      </w:pPr>
      <w:bookmarkStart w:id="18" w:name="_Toc161076381"/>
      <w:r>
        <w:rPr>
          <w:rFonts w:hint="eastAsia"/>
          <w:highlight w:val="none"/>
        </w:rPr>
        <w:t>音视频系统建设</w:t>
      </w:r>
    </w:p>
    <w:p w14:paraId="3501D6E5">
      <w:pPr>
        <w:pStyle w:val="5"/>
        <w:ind w:left="0" w:firstLine="57"/>
        <w:rPr>
          <w:rFonts w:hint="default"/>
          <w:highlight w:val="none"/>
          <w:lang w:val="en-US" w:eastAsia="zh-CN"/>
        </w:rPr>
      </w:pPr>
      <w:r>
        <w:rPr>
          <w:rFonts w:hint="eastAsia"/>
          <w:highlight w:val="none"/>
          <w:lang w:val="en-US" w:eastAsia="zh-CN"/>
        </w:rPr>
        <w:t>总体要求</w:t>
      </w:r>
    </w:p>
    <w:p w14:paraId="682B2D86">
      <w:pPr>
        <w:pStyle w:val="503"/>
        <w:ind w:firstLine="480"/>
        <w:jc w:val="left"/>
        <w:rPr>
          <w:rFonts w:hint="eastAsia" w:cs="Times New Roman" w:asciiTheme="minorEastAsia" w:hAnsiTheme="minorEastAsia" w:eastAsiaTheme="minorEastAsia"/>
          <w:szCs w:val="24"/>
          <w:highlight w:val="none"/>
          <w:lang w:val="en-US" w:eastAsia="zh-CN"/>
        </w:rPr>
      </w:pPr>
      <w:r>
        <w:rPr>
          <w:rFonts w:hint="eastAsia" w:cs="Times New Roman" w:asciiTheme="minorEastAsia" w:hAnsiTheme="minorEastAsia"/>
          <w:szCs w:val="24"/>
          <w:highlight w:val="none"/>
          <w:lang w:val="en-US" w:eastAsia="zh-CN"/>
        </w:rPr>
        <w:t>音视频系统包含二层</w:t>
      </w:r>
      <w:r>
        <w:rPr>
          <w:rFonts w:hint="eastAsia" w:cs="Times New Roman" w:asciiTheme="minorEastAsia" w:hAnsiTheme="minorEastAsia"/>
          <w:szCs w:val="24"/>
          <w:highlight w:val="none"/>
          <w:lang w:val="zh-CN"/>
        </w:rPr>
        <w:t>指挥大厅</w:t>
      </w:r>
      <w:r>
        <w:rPr>
          <w:rFonts w:hint="eastAsia" w:cs="Times New Roman" w:asciiTheme="minorEastAsia" w:hAnsiTheme="minorEastAsia"/>
          <w:szCs w:val="24"/>
          <w:highlight w:val="none"/>
          <w:lang w:val="en-US" w:eastAsia="zh-CN"/>
        </w:rPr>
        <w:t>信息化系统</w:t>
      </w:r>
      <w:r>
        <w:rPr>
          <w:rFonts w:hint="eastAsia" w:cs="Times New Roman" w:asciiTheme="minorEastAsia" w:hAnsiTheme="minorEastAsia"/>
          <w:szCs w:val="24"/>
          <w:highlight w:val="none"/>
          <w:lang w:val="zh-CN"/>
        </w:rPr>
        <w:t>、二层大会议</w:t>
      </w:r>
      <w:r>
        <w:rPr>
          <w:rFonts w:hint="eastAsia" w:cs="Times New Roman" w:asciiTheme="minorEastAsia" w:hAnsiTheme="minorEastAsia"/>
          <w:szCs w:val="24"/>
          <w:highlight w:val="none"/>
          <w:lang w:val="en-US" w:eastAsia="zh-CN"/>
        </w:rPr>
        <w:t>信息化系统</w:t>
      </w:r>
      <w:r>
        <w:rPr>
          <w:rFonts w:hint="eastAsia" w:cs="Times New Roman" w:asciiTheme="minorEastAsia" w:hAnsiTheme="minorEastAsia"/>
          <w:szCs w:val="24"/>
          <w:highlight w:val="none"/>
          <w:lang w:val="zh-CN"/>
        </w:rPr>
        <w:t>、三层决策室</w:t>
      </w:r>
      <w:r>
        <w:rPr>
          <w:rFonts w:hint="eastAsia" w:cs="Times New Roman" w:asciiTheme="minorEastAsia" w:hAnsiTheme="minorEastAsia"/>
          <w:szCs w:val="24"/>
          <w:highlight w:val="none"/>
          <w:lang w:val="en-US" w:eastAsia="zh-CN"/>
        </w:rPr>
        <w:t>信息化系统</w:t>
      </w:r>
      <w:r>
        <w:rPr>
          <w:rFonts w:hint="eastAsia" w:cs="Times New Roman" w:asciiTheme="minorEastAsia" w:hAnsiTheme="minorEastAsia"/>
          <w:szCs w:val="24"/>
          <w:highlight w:val="none"/>
          <w:lang w:val="zh-CN"/>
        </w:rPr>
        <w:t>、三层大会议</w:t>
      </w:r>
      <w:r>
        <w:rPr>
          <w:rFonts w:hint="eastAsia" w:cs="Times New Roman" w:asciiTheme="minorEastAsia" w:hAnsiTheme="minorEastAsia"/>
          <w:szCs w:val="24"/>
          <w:highlight w:val="none"/>
          <w:lang w:val="en-US" w:eastAsia="zh-CN"/>
        </w:rPr>
        <w:t>信息化系统。</w:t>
      </w:r>
    </w:p>
    <w:p w14:paraId="6ABA1B48">
      <w:pPr>
        <w:pStyle w:val="503"/>
        <w:ind w:firstLine="480"/>
        <w:jc w:val="left"/>
        <w:rPr>
          <w:rFonts w:asciiTheme="minorEastAsia" w:hAnsiTheme="minorEastAsia"/>
          <w:szCs w:val="24"/>
          <w:highlight w:val="none"/>
          <w:lang w:val="zh-CN"/>
        </w:rPr>
      </w:pPr>
      <w:r>
        <w:rPr>
          <w:rFonts w:hint="eastAsia" w:asciiTheme="minorEastAsia" w:hAnsiTheme="minorEastAsia"/>
          <w:szCs w:val="24"/>
          <w:highlight w:val="none"/>
          <w:lang w:val="zh-CN"/>
        </w:rPr>
        <w:t>（1）集中显示</w:t>
      </w:r>
    </w:p>
    <w:p w14:paraId="10A3BBB2">
      <w:pPr>
        <w:pStyle w:val="503"/>
        <w:ind w:firstLine="480"/>
        <w:jc w:val="left"/>
        <w:rPr>
          <w:rFonts w:hint="eastAsia" w:asciiTheme="minorEastAsia" w:hAnsiTheme="minorEastAsia"/>
          <w:szCs w:val="24"/>
          <w:highlight w:val="none"/>
          <w:lang w:val="zh-CN"/>
        </w:rPr>
      </w:pPr>
      <w:r>
        <w:rPr>
          <w:rFonts w:hint="eastAsia" w:asciiTheme="minorEastAsia" w:hAnsiTheme="minorEastAsia"/>
          <w:szCs w:val="24"/>
          <w:highlight w:val="none"/>
          <w:lang w:val="zh-CN"/>
        </w:rPr>
        <w:t>指挥中心、会议室控制系统，需支持多系统的音视频及图像信号可以以灵活的显示模式集中显示在大屏幕拼接显示墙体上；支持各种显示模式的设定、存储、调用；支持各类音频、视频、图像等信号源的无缝接入。</w:t>
      </w:r>
    </w:p>
    <w:p w14:paraId="58F648D1">
      <w:pPr>
        <w:pStyle w:val="503"/>
        <w:ind w:firstLine="480"/>
        <w:jc w:val="left"/>
        <w:rPr>
          <w:rFonts w:hint="eastAsia" w:asciiTheme="minorEastAsia" w:hAnsiTheme="minorEastAsia"/>
          <w:szCs w:val="24"/>
          <w:highlight w:val="none"/>
          <w:lang w:val="zh-CN"/>
        </w:rPr>
      </w:pPr>
      <w:r>
        <w:rPr>
          <w:rFonts w:hint="eastAsia" w:asciiTheme="minorEastAsia" w:hAnsiTheme="minorEastAsia"/>
          <w:szCs w:val="24"/>
          <w:highlight w:val="none"/>
          <w:lang w:val="zh-CN"/>
        </w:rPr>
        <w:t>（2）智能管理</w:t>
      </w:r>
    </w:p>
    <w:p w14:paraId="48DE9790">
      <w:pPr>
        <w:pStyle w:val="503"/>
        <w:ind w:firstLine="480"/>
        <w:jc w:val="left"/>
        <w:rPr>
          <w:rFonts w:hint="eastAsia" w:asciiTheme="minorEastAsia" w:hAnsiTheme="minorEastAsia"/>
          <w:szCs w:val="24"/>
          <w:highlight w:val="none"/>
          <w:lang w:val="zh-CN"/>
        </w:rPr>
      </w:pPr>
      <w:r>
        <w:rPr>
          <w:rFonts w:hint="eastAsia" w:asciiTheme="minorEastAsia" w:hAnsiTheme="minorEastAsia"/>
          <w:szCs w:val="24"/>
          <w:highlight w:val="none"/>
          <w:lang w:val="zh-CN"/>
        </w:rPr>
        <w:t>支持针对人员身份识别、设备身份识别进行智能权限分配；对显示区域、信号源种类进行智能权限分配；针对不同的应用模块（如环境控制、远程联动与交互、即时语音/视频通话等）进行智能权限分配。</w:t>
      </w:r>
    </w:p>
    <w:p w14:paraId="100976BC">
      <w:pPr>
        <w:pStyle w:val="503"/>
        <w:ind w:firstLine="480"/>
        <w:jc w:val="left"/>
        <w:rPr>
          <w:rFonts w:hint="eastAsia" w:asciiTheme="minorEastAsia" w:hAnsiTheme="minorEastAsia"/>
          <w:szCs w:val="24"/>
          <w:highlight w:val="none"/>
          <w:lang w:val="zh-CN"/>
        </w:rPr>
      </w:pPr>
      <w:r>
        <w:rPr>
          <w:rFonts w:hint="eastAsia" w:asciiTheme="minorEastAsia" w:hAnsiTheme="minorEastAsia"/>
          <w:szCs w:val="24"/>
          <w:highlight w:val="none"/>
          <w:lang w:val="zh-CN"/>
        </w:rPr>
        <w:t>（3）协同通信系统</w:t>
      </w:r>
    </w:p>
    <w:p w14:paraId="2EE82195">
      <w:pPr>
        <w:pStyle w:val="503"/>
        <w:ind w:firstLine="480"/>
        <w:jc w:val="left"/>
        <w:rPr>
          <w:rFonts w:hint="eastAsia" w:asciiTheme="minorEastAsia" w:hAnsiTheme="minorEastAsia"/>
          <w:szCs w:val="24"/>
          <w:highlight w:val="none"/>
          <w:lang w:val="zh-CN"/>
        </w:rPr>
      </w:pPr>
      <w:r>
        <w:rPr>
          <w:rFonts w:hint="eastAsia" w:asciiTheme="minorEastAsia" w:hAnsiTheme="minorEastAsia"/>
          <w:szCs w:val="24"/>
          <w:highlight w:val="none"/>
          <w:lang w:val="zh-CN"/>
        </w:rPr>
        <w:t>支持多种通信方式，包括视频会议、消息传递等，方便各方之间的沟通和协作。</w:t>
      </w:r>
    </w:p>
    <w:p w14:paraId="1E4ACF12">
      <w:pPr>
        <w:pStyle w:val="503"/>
        <w:ind w:firstLine="480"/>
        <w:jc w:val="left"/>
        <w:rPr>
          <w:rFonts w:hint="eastAsia" w:asciiTheme="minorEastAsia" w:hAnsiTheme="minorEastAsia"/>
          <w:szCs w:val="24"/>
          <w:highlight w:val="none"/>
          <w:lang w:val="zh-CN"/>
        </w:rPr>
      </w:pPr>
      <w:r>
        <w:rPr>
          <w:rFonts w:hint="eastAsia" w:asciiTheme="minorEastAsia" w:hAnsiTheme="minorEastAsia"/>
          <w:szCs w:val="24"/>
          <w:highlight w:val="none"/>
          <w:lang w:val="zh-CN"/>
        </w:rPr>
        <w:t>（4）安全保障系统</w:t>
      </w:r>
    </w:p>
    <w:p w14:paraId="56416862">
      <w:pPr>
        <w:pStyle w:val="503"/>
        <w:ind w:firstLine="480"/>
        <w:jc w:val="left"/>
        <w:rPr>
          <w:rFonts w:asciiTheme="minorEastAsia" w:hAnsiTheme="minorEastAsia"/>
          <w:szCs w:val="24"/>
          <w:highlight w:val="none"/>
          <w:lang w:val="zh-CN"/>
        </w:rPr>
      </w:pPr>
      <w:r>
        <w:rPr>
          <w:rFonts w:hint="eastAsia" w:asciiTheme="minorEastAsia" w:hAnsiTheme="minorEastAsia"/>
          <w:szCs w:val="24"/>
          <w:highlight w:val="none"/>
          <w:lang w:val="zh-CN"/>
        </w:rPr>
        <w:t>建立完善的安全保障系统，包括网络安全、设备安全、访问权限管理等，防止信息泄露和设备被攻击，确保指挥中心的信息安全和物理安全。</w:t>
      </w:r>
    </w:p>
    <w:p w14:paraId="16AD7495">
      <w:pPr>
        <w:pStyle w:val="503"/>
        <w:ind w:firstLine="480"/>
        <w:jc w:val="left"/>
        <w:rPr>
          <w:rFonts w:asciiTheme="minorEastAsia" w:hAnsiTheme="minorEastAsia"/>
          <w:szCs w:val="24"/>
          <w:highlight w:val="none"/>
          <w:lang w:val="zh-CN"/>
        </w:rPr>
      </w:pPr>
      <w:r>
        <w:rPr>
          <w:rFonts w:hint="eastAsia" w:asciiTheme="minorEastAsia" w:hAnsiTheme="minorEastAsia"/>
          <w:szCs w:val="24"/>
          <w:highlight w:val="none"/>
          <w:lang w:val="zh-CN"/>
        </w:rPr>
        <w:t>其中二层指挥大厅信息化系统包含L</w:t>
      </w:r>
      <w:r>
        <w:rPr>
          <w:rFonts w:asciiTheme="minorEastAsia" w:hAnsiTheme="minorEastAsia"/>
          <w:szCs w:val="24"/>
          <w:highlight w:val="none"/>
          <w:lang w:val="zh-CN"/>
        </w:rPr>
        <w:t>ED</w:t>
      </w:r>
      <w:r>
        <w:rPr>
          <w:rFonts w:hint="eastAsia" w:asciiTheme="minorEastAsia" w:hAnsiTheme="minorEastAsia"/>
          <w:szCs w:val="24"/>
          <w:highlight w:val="none"/>
          <w:lang w:val="zh-CN"/>
        </w:rPr>
        <w:t>显示屏系统、</w:t>
      </w:r>
      <w:r>
        <w:rPr>
          <w:rFonts w:asciiTheme="minorEastAsia" w:hAnsiTheme="minorEastAsia"/>
          <w:szCs w:val="24"/>
          <w:highlight w:val="none"/>
          <w:lang w:val="zh-CN"/>
        </w:rPr>
        <w:t>VMS可视化管理系统</w:t>
      </w:r>
      <w:r>
        <w:rPr>
          <w:rFonts w:hint="eastAsia" w:asciiTheme="minorEastAsia" w:hAnsiTheme="minorEastAsia"/>
          <w:szCs w:val="24"/>
          <w:highlight w:val="none"/>
          <w:lang w:val="zh-CN"/>
        </w:rPr>
        <w:t>、平台支撑系统、综合管理控制端、坐席管理系统、集中控制、信号源接入及输出、会议系统、扩声系统、远程指挥系统、录播系统、辅助材料。</w:t>
      </w:r>
    </w:p>
    <w:p w14:paraId="034CF5E6">
      <w:pPr>
        <w:pStyle w:val="503"/>
        <w:ind w:firstLine="480"/>
        <w:jc w:val="left"/>
        <w:rPr>
          <w:rFonts w:asciiTheme="minorEastAsia" w:hAnsiTheme="minorEastAsia"/>
          <w:szCs w:val="24"/>
          <w:highlight w:val="none"/>
          <w:lang w:val="zh-CN"/>
        </w:rPr>
      </w:pPr>
      <w:r>
        <w:rPr>
          <w:rFonts w:hint="eastAsia" w:asciiTheme="minorEastAsia" w:hAnsiTheme="minorEastAsia"/>
          <w:szCs w:val="24"/>
          <w:highlight w:val="none"/>
          <w:lang w:val="zh-CN"/>
        </w:rPr>
        <w:t>二层大会议室信息化系统包含显示系统、</w:t>
      </w:r>
      <w:r>
        <w:rPr>
          <w:rFonts w:asciiTheme="minorEastAsia" w:hAnsiTheme="minorEastAsia"/>
          <w:szCs w:val="24"/>
          <w:highlight w:val="none"/>
          <w:lang w:val="zh-CN"/>
        </w:rPr>
        <w:t>VMS可视化管理系统</w:t>
      </w:r>
      <w:r>
        <w:rPr>
          <w:rFonts w:hint="eastAsia" w:asciiTheme="minorEastAsia" w:hAnsiTheme="minorEastAsia"/>
          <w:szCs w:val="24"/>
          <w:highlight w:val="none"/>
          <w:lang w:val="zh-CN"/>
        </w:rPr>
        <w:t>、会议系统、扩声系统及灯光、远程指挥及辅助材料。</w:t>
      </w:r>
    </w:p>
    <w:p w14:paraId="640A8B15">
      <w:pPr>
        <w:pStyle w:val="503"/>
        <w:ind w:firstLine="480"/>
        <w:jc w:val="left"/>
        <w:rPr>
          <w:rFonts w:asciiTheme="minorEastAsia" w:hAnsiTheme="minorEastAsia"/>
          <w:szCs w:val="24"/>
          <w:highlight w:val="none"/>
          <w:lang w:val="zh-CN"/>
        </w:rPr>
      </w:pPr>
      <w:r>
        <w:rPr>
          <w:rFonts w:hint="eastAsia" w:asciiTheme="minorEastAsia" w:hAnsiTheme="minorEastAsia"/>
          <w:szCs w:val="24"/>
          <w:highlight w:val="none"/>
          <w:lang w:val="zh-CN"/>
        </w:rPr>
        <w:t>三层决策室信息化系统包含一体机显示系统、</w:t>
      </w:r>
      <w:r>
        <w:rPr>
          <w:rFonts w:asciiTheme="minorEastAsia" w:hAnsiTheme="minorEastAsia"/>
          <w:szCs w:val="24"/>
          <w:highlight w:val="none"/>
          <w:lang w:val="zh-CN"/>
        </w:rPr>
        <w:t>VMS可视化管理系统</w:t>
      </w:r>
      <w:r>
        <w:rPr>
          <w:rFonts w:hint="eastAsia" w:asciiTheme="minorEastAsia" w:hAnsiTheme="minorEastAsia"/>
          <w:szCs w:val="24"/>
          <w:highlight w:val="none"/>
          <w:lang w:val="zh-CN"/>
        </w:rPr>
        <w:t>、会议系统、扩声系统、远程指挥、录播系统及辅助材料。</w:t>
      </w:r>
    </w:p>
    <w:p w14:paraId="412B4828">
      <w:pPr>
        <w:pStyle w:val="503"/>
        <w:ind w:firstLine="480"/>
        <w:jc w:val="left"/>
        <w:rPr>
          <w:rFonts w:hint="eastAsia" w:asciiTheme="minorEastAsia" w:hAnsiTheme="minorEastAsia"/>
          <w:szCs w:val="24"/>
          <w:highlight w:val="none"/>
          <w:lang w:val="zh-CN"/>
        </w:rPr>
      </w:pPr>
      <w:r>
        <w:rPr>
          <w:rFonts w:hint="eastAsia" w:asciiTheme="minorEastAsia" w:hAnsiTheme="minorEastAsia"/>
          <w:szCs w:val="24"/>
          <w:highlight w:val="none"/>
          <w:lang w:val="zh-CN"/>
        </w:rPr>
        <w:t>三层大会议室信息化系统包含</w:t>
      </w:r>
      <w:r>
        <w:rPr>
          <w:rFonts w:asciiTheme="minorEastAsia" w:hAnsiTheme="minorEastAsia"/>
          <w:szCs w:val="24"/>
          <w:highlight w:val="none"/>
          <w:lang w:val="zh-CN"/>
        </w:rPr>
        <w:t>LED显示系统</w:t>
      </w:r>
      <w:r>
        <w:rPr>
          <w:rFonts w:hint="eastAsia" w:asciiTheme="minorEastAsia" w:hAnsiTheme="minorEastAsia"/>
          <w:szCs w:val="24"/>
          <w:highlight w:val="none"/>
          <w:lang w:val="zh-CN"/>
        </w:rPr>
        <w:t>、</w:t>
      </w:r>
      <w:r>
        <w:rPr>
          <w:rFonts w:asciiTheme="minorEastAsia" w:hAnsiTheme="minorEastAsia"/>
          <w:szCs w:val="24"/>
          <w:highlight w:val="none"/>
          <w:lang w:val="zh-CN"/>
        </w:rPr>
        <w:t>VMS可视化管理系统</w:t>
      </w:r>
      <w:r>
        <w:rPr>
          <w:rFonts w:hint="eastAsia" w:asciiTheme="minorEastAsia" w:hAnsiTheme="minorEastAsia"/>
          <w:szCs w:val="24"/>
          <w:highlight w:val="none"/>
          <w:lang w:val="zh-CN"/>
        </w:rPr>
        <w:t>、会议系统、智能交互式无纸化会议系统、扩声系统、远程指挥、录播系统及辅助材料。</w:t>
      </w:r>
    </w:p>
    <w:p w14:paraId="4DA1CAC6">
      <w:pPr>
        <w:pStyle w:val="5"/>
        <w:rPr>
          <w:rFonts w:hint="eastAsia"/>
          <w:highlight w:val="none"/>
          <w:lang w:val="en-US" w:eastAsia="zh-CN"/>
        </w:rPr>
      </w:pPr>
      <w:bookmarkStart w:id="19" w:name="OLE_LINK15"/>
      <w:r>
        <w:rPr>
          <w:rFonts w:hint="eastAsia"/>
          <w:highlight w:val="none"/>
          <w:lang w:val="en-US" w:eastAsia="zh-CN"/>
        </w:rPr>
        <w:t>二层指挥大厅信息化系统</w:t>
      </w:r>
    </w:p>
    <w:bookmarkEnd w:id="19"/>
    <w:p w14:paraId="4E363844">
      <w:pPr>
        <w:pStyle w:val="503"/>
        <w:ind w:firstLine="480"/>
        <w:jc w:val="left"/>
        <w:rPr>
          <w:rFonts w:hint="eastAsia" w:asciiTheme="minorEastAsia" w:hAnsiTheme="minorEastAsia"/>
          <w:szCs w:val="24"/>
          <w:highlight w:val="none"/>
          <w:lang w:val="zh-CN"/>
        </w:rPr>
      </w:pPr>
      <w:r>
        <w:rPr>
          <w:rFonts w:hint="eastAsia" w:asciiTheme="minorEastAsia" w:hAnsiTheme="minorEastAsia"/>
          <w:szCs w:val="24"/>
          <w:highlight w:val="none"/>
          <w:lang w:val="zh-CN"/>
        </w:rPr>
        <w:t>二层指挥大厅信息化系统</w:t>
      </w:r>
      <w:r>
        <w:rPr>
          <w:rFonts w:hint="eastAsia" w:asciiTheme="minorEastAsia" w:hAnsiTheme="minorEastAsia"/>
          <w:szCs w:val="24"/>
          <w:highlight w:val="none"/>
          <w:lang w:val="en-US" w:eastAsia="zh-CN"/>
        </w:rPr>
        <w:t>主要内容</w:t>
      </w:r>
      <w:r>
        <w:rPr>
          <w:rFonts w:hint="eastAsia" w:asciiTheme="minorEastAsia" w:hAnsiTheme="minorEastAsia"/>
          <w:szCs w:val="24"/>
          <w:highlight w:val="none"/>
          <w:lang w:val="zh-CN"/>
        </w:rPr>
        <w:t>包含L</w:t>
      </w:r>
      <w:r>
        <w:rPr>
          <w:rFonts w:asciiTheme="minorEastAsia" w:hAnsiTheme="minorEastAsia"/>
          <w:szCs w:val="24"/>
          <w:highlight w:val="none"/>
          <w:lang w:val="zh-CN"/>
        </w:rPr>
        <w:t>ED</w:t>
      </w:r>
      <w:r>
        <w:rPr>
          <w:rFonts w:hint="eastAsia" w:asciiTheme="minorEastAsia" w:hAnsiTheme="minorEastAsia"/>
          <w:szCs w:val="24"/>
          <w:highlight w:val="none"/>
          <w:lang w:val="zh-CN"/>
        </w:rPr>
        <w:t>显示屏系统、</w:t>
      </w:r>
      <w:r>
        <w:rPr>
          <w:rFonts w:asciiTheme="minorEastAsia" w:hAnsiTheme="minorEastAsia"/>
          <w:szCs w:val="24"/>
          <w:highlight w:val="none"/>
          <w:lang w:val="zh-CN"/>
        </w:rPr>
        <w:t>VMS可视化管理系统</w:t>
      </w:r>
      <w:r>
        <w:rPr>
          <w:rFonts w:hint="eastAsia" w:asciiTheme="minorEastAsia" w:hAnsiTheme="minorEastAsia"/>
          <w:szCs w:val="24"/>
          <w:highlight w:val="none"/>
          <w:lang w:val="zh-CN"/>
        </w:rPr>
        <w:t>、坐席管理系统、集中控制、信号源接入及输出、会议系统、扩声系统、远程指挥</w:t>
      </w:r>
      <w:r>
        <w:rPr>
          <w:rFonts w:hint="eastAsia" w:asciiTheme="minorEastAsia" w:hAnsiTheme="minorEastAsia"/>
          <w:szCs w:val="24"/>
          <w:highlight w:val="none"/>
          <w:lang w:val="en-US" w:eastAsia="zh-CN"/>
        </w:rPr>
        <w:t>系统、</w:t>
      </w:r>
      <w:r>
        <w:rPr>
          <w:rFonts w:hint="eastAsia" w:asciiTheme="minorEastAsia" w:hAnsiTheme="minorEastAsia"/>
          <w:szCs w:val="24"/>
          <w:highlight w:val="none"/>
          <w:lang w:val="zh-CN"/>
        </w:rPr>
        <w:t>录播系统。</w:t>
      </w:r>
    </w:p>
    <w:p w14:paraId="7A2F2188">
      <w:pPr>
        <w:pStyle w:val="503"/>
        <w:ind w:firstLine="480"/>
        <w:jc w:val="left"/>
        <w:rPr>
          <w:rFonts w:hint="default" w:asciiTheme="minorEastAsia" w:hAnsiTheme="minorEastAsia" w:eastAsiaTheme="minorEastAsia"/>
          <w:szCs w:val="24"/>
          <w:highlight w:val="none"/>
          <w:lang w:val="en-US" w:eastAsia="zh-CN"/>
        </w:rPr>
      </w:pPr>
      <w:r>
        <w:rPr>
          <w:rFonts w:hint="eastAsia" w:asciiTheme="minorEastAsia" w:hAnsiTheme="minorEastAsia"/>
          <w:szCs w:val="24"/>
          <w:highlight w:val="none"/>
          <w:lang w:val="zh-CN"/>
        </w:rPr>
        <w:t>L</w:t>
      </w:r>
      <w:r>
        <w:rPr>
          <w:rFonts w:asciiTheme="minorEastAsia" w:hAnsiTheme="minorEastAsia"/>
          <w:szCs w:val="24"/>
          <w:highlight w:val="none"/>
          <w:lang w:val="zh-CN"/>
        </w:rPr>
        <w:t>ED</w:t>
      </w:r>
      <w:r>
        <w:rPr>
          <w:rFonts w:hint="eastAsia" w:asciiTheme="minorEastAsia" w:hAnsiTheme="minorEastAsia"/>
          <w:szCs w:val="24"/>
          <w:highlight w:val="none"/>
          <w:lang w:val="zh-CN"/>
        </w:rPr>
        <w:t>显示屏系统</w:t>
      </w:r>
      <w:r>
        <w:rPr>
          <w:rFonts w:hint="eastAsia" w:asciiTheme="minorEastAsia" w:hAnsiTheme="minorEastAsia"/>
          <w:szCs w:val="24"/>
          <w:highlight w:val="none"/>
          <w:lang w:val="en-US" w:eastAsia="zh-CN"/>
        </w:rPr>
        <w:t>需满足显示屏净尺寸13.8m*4.725m，屏体分辨率：14720*5040,大屏功耗：43KW。包含65.205平方米户内全彩屏、发送盒40套、显示屏控制设备控制器及软件40套、配电柜1个。</w:t>
      </w:r>
    </w:p>
    <w:p w14:paraId="22028B5F">
      <w:pPr>
        <w:pStyle w:val="503"/>
        <w:ind w:firstLine="480"/>
        <w:jc w:val="left"/>
        <w:rPr>
          <w:rFonts w:hint="default" w:asciiTheme="minorEastAsia" w:hAnsiTheme="minorEastAsia" w:eastAsiaTheme="minorEastAsia"/>
          <w:szCs w:val="24"/>
          <w:highlight w:val="none"/>
          <w:lang w:val="en-US" w:eastAsia="zh-CN"/>
        </w:rPr>
      </w:pPr>
      <w:r>
        <w:rPr>
          <w:rFonts w:asciiTheme="minorEastAsia" w:hAnsiTheme="minorEastAsia"/>
          <w:szCs w:val="24"/>
          <w:highlight w:val="none"/>
          <w:lang w:val="zh-CN"/>
        </w:rPr>
        <w:t>VMS可视化管理系统</w:t>
      </w:r>
      <w:r>
        <w:rPr>
          <w:rFonts w:hint="eastAsia" w:asciiTheme="minorEastAsia" w:hAnsiTheme="minorEastAsia"/>
          <w:szCs w:val="24"/>
          <w:highlight w:val="none"/>
          <w:lang w:val="zh-CN"/>
        </w:rPr>
        <w:t>主机基于分布式架构，运行于嵌入式Linux系统，稳定可靠，可高效地对拼接系统进行管理、控制、数据交互等，</w:t>
      </w:r>
      <w:r>
        <w:rPr>
          <w:rFonts w:hint="eastAsia" w:asciiTheme="minorEastAsia" w:hAnsiTheme="minorEastAsia"/>
          <w:szCs w:val="24"/>
          <w:highlight w:val="none"/>
          <w:lang w:val="en-US" w:eastAsia="zh-CN"/>
        </w:rPr>
        <w:t>包含分布式综合管理主机2套、分布式综合管理主机软件2套、分布式录播主机1套、分布式综合管理系统应用投屏软件1套等。</w:t>
      </w:r>
    </w:p>
    <w:p w14:paraId="0583CB1F">
      <w:pPr>
        <w:pStyle w:val="503"/>
        <w:ind w:firstLine="480"/>
        <w:jc w:val="left"/>
        <w:rPr>
          <w:rFonts w:hint="default" w:asciiTheme="minorEastAsia" w:hAnsiTheme="minorEastAsia" w:eastAsiaTheme="minorEastAsia"/>
          <w:szCs w:val="24"/>
          <w:highlight w:val="none"/>
          <w:lang w:val="en-US" w:eastAsia="zh-CN"/>
        </w:rPr>
      </w:pPr>
      <w:r>
        <w:rPr>
          <w:rFonts w:hint="eastAsia" w:asciiTheme="minorEastAsia" w:hAnsiTheme="minorEastAsia"/>
          <w:szCs w:val="24"/>
          <w:highlight w:val="none"/>
          <w:lang w:val="zh-CN"/>
        </w:rPr>
        <w:t>坐席管理系统</w:t>
      </w:r>
      <w:r>
        <w:rPr>
          <w:rFonts w:hint="eastAsia" w:asciiTheme="minorEastAsia" w:hAnsiTheme="minorEastAsia"/>
          <w:szCs w:val="24"/>
          <w:highlight w:val="none"/>
          <w:lang w:val="en-US" w:eastAsia="zh-CN"/>
        </w:rPr>
        <w:t>需满足</w:t>
      </w:r>
      <w:r>
        <w:rPr>
          <w:rFonts w:hint="eastAsia" w:asciiTheme="minorEastAsia" w:hAnsiTheme="minorEastAsia"/>
          <w:szCs w:val="24"/>
          <w:highlight w:val="none"/>
          <w:lang w:val="zh-CN"/>
        </w:rPr>
        <w:t>输入输出一体化设计，根据需求可任意配置为输入终端、输出终端、KVM输入终端或KVM输出终端；终端并支持去中心化无服务器架构部署，</w:t>
      </w:r>
      <w:r>
        <w:rPr>
          <w:rFonts w:hint="eastAsia" w:asciiTheme="minorEastAsia" w:hAnsiTheme="minorEastAsia"/>
          <w:szCs w:val="24"/>
          <w:highlight w:val="none"/>
          <w:lang w:val="en-US" w:eastAsia="zh-CN"/>
        </w:rPr>
        <w:t>包含2类高清一体终端各30套、VMS可视化管理系统终端嵌入式软件各30套、指挥操作台6套。</w:t>
      </w:r>
    </w:p>
    <w:p w14:paraId="23E24832">
      <w:pPr>
        <w:pStyle w:val="503"/>
        <w:ind w:firstLine="480"/>
        <w:jc w:val="left"/>
        <w:rPr>
          <w:rFonts w:hint="eastAsia" w:asciiTheme="minorEastAsia" w:hAnsiTheme="minorEastAsia"/>
          <w:szCs w:val="24"/>
          <w:highlight w:val="none"/>
          <w:lang w:val="zh-CN"/>
        </w:rPr>
      </w:pPr>
      <w:r>
        <w:rPr>
          <w:rFonts w:hint="eastAsia" w:asciiTheme="minorEastAsia" w:hAnsiTheme="minorEastAsia"/>
          <w:szCs w:val="24"/>
          <w:highlight w:val="none"/>
          <w:lang w:val="zh-CN"/>
        </w:rPr>
        <w:t>集中控制</w:t>
      </w:r>
      <w:r>
        <w:rPr>
          <w:rFonts w:hint="eastAsia" w:asciiTheme="minorEastAsia" w:hAnsiTheme="minorEastAsia"/>
          <w:szCs w:val="24"/>
          <w:highlight w:val="none"/>
          <w:lang w:val="en-US" w:eastAsia="zh-CN"/>
        </w:rPr>
        <w:t>包含</w:t>
      </w:r>
      <w:r>
        <w:rPr>
          <w:rFonts w:hint="eastAsia" w:asciiTheme="minorEastAsia" w:hAnsiTheme="minorEastAsia"/>
          <w:szCs w:val="24"/>
          <w:highlight w:val="none"/>
          <w:lang w:val="zh-CN"/>
        </w:rPr>
        <w:t>分布式中控系统逻辑处理内嵌软件</w:t>
      </w:r>
      <w:r>
        <w:rPr>
          <w:rFonts w:hint="eastAsia" w:asciiTheme="minorEastAsia" w:hAnsiTheme="minorEastAsia"/>
          <w:szCs w:val="24"/>
          <w:highlight w:val="none"/>
          <w:lang w:val="en-US" w:eastAsia="zh-CN"/>
        </w:rPr>
        <w:t>1套</w:t>
      </w:r>
      <w:r>
        <w:rPr>
          <w:rFonts w:hint="eastAsia" w:asciiTheme="minorEastAsia" w:hAnsiTheme="minorEastAsia"/>
          <w:szCs w:val="24"/>
          <w:highlight w:val="none"/>
          <w:lang w:val="zh-CN"/>
        </w:rPr>
        <w:t>，软件内嵌于分布式中央控制系统主机设备，实现系统控制逻辑、处理等功能。</w:t>
      </w:r>
    </w:p>
    <w:p w14:paraId="567358A4">
      <w:pPr>
        <w:pStyle w:val="503"/>
        <w:ind w:firstLine="480"/>
        <w:jc w:val="left"/>
        <w:rPr>
          <w:rFonts w:hint="default" w:asciiTheme="minorEastAsia" w:hAnsiTheme="minorEastAsia"/>
          <w:szCs w:val="24"/>
          <w:highlight w:val="none"/>
          <w:lang w:val="en-US" w:eastAsia="zh-CN"/>
        </w:rPr>
      </w:pPr>
      <w:r>
        <w:rPr>
          <w:rFonts w:hint="eastAsia" w:asciiTheme="minorEastAsia" w:hAnsiTheme="minorEastAsia"/>
          <w:szCs w:val="24"/>
          <w:highlight w:val="none"/>
          <w:lang w:val="zh-CN"/>
        </w:rPr>
        <w:t>信号源接入及输出</w:t>
      </w:r>
      <w:r>
        <w:rPr>
          <w:rFonts w:hint="eastAsia" w:asciiTheme="minorEastAsia" w:hAnsiTheme="minorEastAsia"/>
          <w:szCs w:val="24"/>
          <w:highlight w:val="none"/>
          <w:lang w:val="en-US" w:eastAsia="zh-CN"/>
        </w:rPr>
        <w:t>需满足输入输出一体化设计，根据需求可任意配置为输入终端、输出终端、KVM输入终端或KVM输出终端；终端并支持去中心化无服务器架构部署，包含高清一体终端、VMS可视化管理系统终端嵌入式软件。</w:t>
      </w:r>
    </w:p>
    <w:p w14:paraId="10FE86A6">
      <w:pPr>
        <w:pStyle w:val="503"/>
        <w:ind w:firstLine="480"/>
        <w:jc w:val="left"/>
        <w:rPr>
          <w:rFonts w:hint="default" w:asciiTheme="minorEastAsia" w:hAnsiTheme="minorEastAsia"/>
          <w:szCs w:val="24"/>
          <w:highlight w:val="none"/>
          <w:lang w:val="en-US" w:eastAsia="zh-CN"/>
        </w:rPr>
      </w:pPr>
      <w:r>
        <w:rPr>
          <w:rFonts w:hint="eastAsia" w:asciiTheme="minorEastAsia" w:hAnsiTheme="minorEastAsia"/>
          <w:szCs w:val="24"/>
          <w:highlight w:val="none"/>
          <w:lang w:val="zh-CN"/>
        </w:rPr>
        <w:t>会议系统</w:t>
      </w:r>
      <w:r>
        <w:rPr>
          <w:rFonts w:hint="eastAsia" w:asciiTheme="minorEastAsia" w:hAnsiTheme="minorEastAsia"/>
          <w:szCs w:val="24"/>
          <w:highlight w:val="none"/>
          <w:lang w:val="en-US" w:eastAsia="zh-CN"/>
        </w:rPr>
        <w:t>包含全数字会议系统主机1套、数字会议系统1套、全数字会议安卓客户端软件1套、客服小程序、智能会议中枢系统1套等。</w:t>
      </w:r>
    </w:p>
    <w:p w14:paraId="3BC1FB71">
      <w:pPr>
        <w:pStyle w:val="503"/>
        <w:ind w:firstLine="480"/>
        <w:jc w:val="left"/>
        <w:rPr>
          <w:rFonts w:hint="default" w:asciiTheme="minorEastAsia" w:hAnsiTheme="minorEastAsia" w:eastAsiaTheme="minorEastAsia"/>
          <w:szCs w:val="24"/>
          <w:highlight w:val="none"/>
          <w:lang w:val="en-US" w:eastAsia="zh-CN"/>
        </w:rPr>
      </w:pPr>
      <w:r>
        <w:rPr>
          <w:rFonts w:hint="eastAsia" w:asciiTheme="minorEastAsia" w:hAnsiTheme="minorEastAsia"/>
          <w:szCs w:val="24"/>
          <w:highlight w:val="none"/>
          <w:lang w:val="zh-CN"/>
        </w:rPr>
        <w:t>扩声系统</w:t>
      </w:r>
      <w:r>
        <w:rPr>
          <w:rFonts w:hint="eastAsia" w:asciiTheme="minorEastAsia" w:hAnsiTheme="minorEastAsia"/>
          <w:szCs w:val="24"/>
          <w:highlight w:val="none"/>
          <w:lang w:val="en-US" w:eastAsia="zh-CN"/>
        </w:rPr>
        <w:t>采用信号放大及扬声器系统，软件内嵌于无线话筒系统设备，话筒呼叫控制功能，采用UHF超高频段双真分集接收，并采用PLL锁相环多信道频率合成技术。包含数字调音台1台、音频处理器1台。</w:t>
      </w:r>
    </w:p>
    <w:p w14:paraId="5E1FF245">
      <w:pPr>
        <w:pStyle w:val="503"/>
        <w:ind w:firstLine="480"/>
        <w:jc w:val="left"/>
        <w:rPr>
          <w:rFonts w:hint="default" w:asciiTheme="minorEastAsia" w:hAnsiTheme="minorEastAsia" w:eastAsiaTheme="minorEastAsia"/>
          <w:szCs w:val="24"/>
          <w:highlight w:val="none"/>
          <w:lang w:val="en-US" w:eastAsia="zh-CN"/>
        </w:rPr>
      </w:pPr>
      <w:r>
        <w:rPr>
          <w:rFonts w:hint="eastAsia" w:asciiTheme="minorEastAsia" w:hAnsiTheme="minorEastAsia"/>
          <w:szCs w:val="24"/>
          <w:highlight w:val="none"/>
          <w:lang w:val="zh-CN"/>
        </w:rPr>
        <w:t>远程指挥</w:t>
      </w:r>
      <w:r>
        <w:rPr>
          <w:rFonts w:hint="eastAsia" w:asciiTheme="minorEastAsia" w:hAnsiTheme="minorEastAsia"/>
          <w:szCs w:val="24"/>
          <w:highlight w:val="none"/>
          <w:lang w:val="en-US" w:eastAsia="zh-CN"/>
        </w:rPr>
        <w:t>系统包含视频会议主机1台、高清视频会议MCU嵌入软件1套等。</w:t>
      </w:r>
    </w:p>
    <w:p w14:paraId="619AF335">
      <w:pPr>
        <w:pStyle w:val="503"/>
        <w:ind w:firstLine="480"/>
        <w:jc w:val="left"/>
        <w:rPr>
          <w:rFonts w:hint="eastAsia"/>
          <w:highlight w:val="none"/>
          <w:lang w:val="en-US" w:eastAsia="zh-CN"/>
        </w:rPr>
      </w:pPr>
      <w:r>
        <w:rPr>
          <w:rFonts w:hint="eastAsia" w:asciiTheme="minorEastAsia" w:hAnsiTheme="minorEastAsia"/>
          <w:szCs w:val="24"/>
          <w:highlight w:val="none"/>
          <w:lang w:val="zh-CN"/>
        </w:rPr>
        <w:t>录播系统</w:t>
      </w:r>
      <w:r>
        <w:rPr>
          <w:rFonts w:hint="eastAsia" w:asciiTheme="minorEastAsia" w:hAnsiTheme="minorEastAsia"/>
          <w:szCs w:val="24"/>
          <w:highlight w:val="none"/>
          <w:lang w:val="en-US" w:eastAsia="zh-CN"/>
        </w:rPr>
        <w:t>采用</w:t>
      </w:r>
      <w:r>
        <w:rPr>
          <w:rFonts w:hint="eastAsia" w:asciiTheme="minorEastAsia" w:hAnsiTheme="minorEastAsia"/>
          <w:szCs w:val="24"/>
          <w:highlight w:val="none"/>
          <w:lang w:val="zh-CN"/>
        </w:rPr>
        <w:t>高清视频会议专用摄像头内嵌软件，软件内嵌于高清视频会议专用摄像头，实现高清视频拍摄采集处理功能，支持对高清视频信号的处理、传输；支持H.264视频编解码技术能力。</w:t>
      </w:r>
    </w:p>
    <w:p w14:paraId="4B7BC575">
      <w:pPr>
        <w:pStyle w:val="5"/>
        <w:rPr>
          <w:rFonts w:hint="eastAsia"/>
          <w:highlight w:val="none"/>
          <w:lang w:val="en-US" w:eastAsia="zh-CN"/>
        </w:rPr>
      </w:pPr>
      <w:bookmarkStart w:id="20" w:name="OLE_LINK8"/>
      <w:r>
        <w:rPr>
          <w:rFonts w:hint="eastAsia"/>
          <w:highlight w:val="none"/>
          <w:lang w:val="en-US" w:eastAsia="zh-CN"/>
        </w:rPr>
        <w:t>二层大会议室信息化系统</w:t>
      </w:r>
    </w:p>
    <w:bookmarkEnd w:id="20"/>
    <w:p w14:paraId="5F69D901">
      <w:pPr>
        <w:pStyle w:val="503"/>
        <w:ind w:firstLine="480"/>
        <w:jc w:val="left"/>
        <w:rPr>
          <w:rFonts w:hint="eastAsia" w:asciiTheme="minorEastAsia" w:hAnsiTheme="minorEastAsia"/>
          <w:szCs w:val="24"/>
          <w:highlight w:val="none"/>
          <w:lang w:val="en-US" w:eastAsia="zh-CN"/>
        </w:rPr>
      </w:pPr>
      <w:r>
        <w:rPr>
          <w:rFonts w:hint="eastAsia" w:asciiTheme="minorEastAsia" w:hAnsiTheme="minorEastAsia"/>
          <w:szCs w:val="24"/>
          <w:highlight w:val="none"/>
          <w:lang w:val="zh-CN"/>
        </w:rPr>
        <w:t>二层指挥大厅信息化系统</w:t>
      </w:r>
      <w:r>
        <w:rPr>
          <w:rFonts w:hint="eastAsia" w:asciiTheme="minorEastAsia" w:hAnsiTheme="minorEastAsia"/>
          <w:szCs w:val="24"/>
          <w:highlight w:val="none"/>
          <w:lang w:val="en-US" w:eastAsia="zh-CN"/>
        </w:rPr>
        <w:t>主要内容</w:t>
      </w:r>
      <w:r>
        <w:rPr>
          <w:rFonts w:hint="eastAsia" w:asciiTheme="minorEastAsia" w:hAnsiTheme="minorEastAsia"/>
          <w:szCs w:val="24"/>
          <w:highlight w:val="none"/>
          <w:lang w:val="zh-CN"/>
        </w:rPr>
        <w:t>包含</w:t>
      </w:r>
      <w:r>
        <w:rPr>
          <w:rFonts w:hint="eastAsia" w:asciiTheme="minorEastAsia" w:hAnsiTheme="minorEastAsia"/>
          <w:szCs w:val="24"/>
          <w:highlight w:val="none"/>
          <w:lang w:val="en-US" w:eastAsia="zh-CN"/>
        </w:rPr>
        <w:t>显示系统、VMS可视化管理系统、会议系统、扩声系统及灯光、远程指挥。</w:t>
      </w:r>
    </w:p>
    <w:p w14:paraId="2A8DCC29">
      <w:pPr>
        <w:pStyle w:val="503"/>
        <w:ind w:firstLine="480"/>
        <w:jc w:val="left"/>
        <w:rPr>
          <w:rFonts w:hint="eastAsia" w:asciiTheme="minorEastAsia" w:hAnsiTheme="minorEastAsia"/>
          <w:szCs w:val="24"/>
          <w:highlight w:val="none"/>
          <w:lang w:val="en-US" w:eastAsia="zh-CN"/>
        </w:rPr>
      </w:pPr>
      <w:r>
        <w:rPr>
          <w:rFonts w:hint="eastAsia" w:asciiTheme="minorEastAsia" w:hAnsiTheme="minorEastAsia"/>
          <w:szCs w:val="24"/>
          <w:highlight w:val="none"/>
          <w:lang w:val="en-US" w:eastAsia="zh-CN"/>
        </w:rPr>
        <w:t>显示系统主要包含投影机1台、无线投屏器1台、反看显示屏1套、多媒体视音频会议系统需支持86英寸会议屏，高性能1080p会议，H.265编解码、支持本地白板、无线投屏功能、智慧平板1台。</w:t>
      </w:r>
    </w:p>
    <w:p w14:paraId="4026CE62">
      <w:pPr>
        <w:pStyle w:val="503"/>
        <w:ind w:firstLine="480"/>
        <w:jc w:val="left"/>
        <w:rPr>
          <w:rFonts w:hint="eastAsia" w:asciiTheme="minorEastAsia" w:hAnsiTheme="minorEastAsia"/>
          <w:szCs w:val="24"/>
          <w:highlight w:val="none"/>
          <w:lang w:val="en-US" w:eastAsia="zh-CN"/>
        </w:rPr>
      </w:pPr>
      <w:r>
        <w:rPr>
          <w:rFonts w:hint="eastAsia" w:asciiTheme="minorEastAsia" w:hAnsiTheme="minorEastAsia"/>
          <w:szCs w:val="24"/>
          <w:highlight w:val="none"/>
          <w:lang w:val="en-US" w:eastAsia="zh-CN"/>
        </w:rPr>
        <w:t>VMS可视化管理系统主要包含VMS可视化管理控制软件1套，支持对输入信号进行标注，集中控制采用分布式中控系统逻辑处理内嵌软件1套，信号源接入及输出需两类高清一体机，及两类VMS可视化管理系统终端嵌入式软件。</w:t>
      </w:r>
    </w:p>
    <w:p w14:paraId="6A5921B1">
      <w:pPr>
        <w:pStyle w:val="503"/>
        <w:ind w:firstLine="480"/>
        <w:jc w:val="left"/>
        <w:rPr>
          <w:rFonts w:hint="default" w:asciiTheme="minorEastAsia" w:hAnsiTheme="minorEastAsia"/>
          <w:szCs w:val="24"/>
          <w:highlight w:val="none"/>
          <w:lang w:val="en-US" w:eastAsia="zh-CN"/>
        </w:rPr>
      </w:pPr>
      <w:r>
        <w:rPr>
          <w:rFonts w:hint="eastAsia" w:asciiTheme="minorEastAsia" w:hAnsiTheme="minorEastAsia"/>
          <w:szCs w:val="24"/>
          <w:highlight w:val="none"/>
          <w:lang w:val="zh-CN"/>
        </w:rPr>
        <w:t>会议系统</w:t>
      </w:r>
      <w:r>
        <w:rPr>
          <w:rFonts w:hint="eastAsia" w:asciiTheme="minorEastAsia" w:hAnsiTheme="minorEastAsia"/>
          <w:szCs w:val="24"/>
          <w:highlight w:val="none"/>
          <w:lang w:val="en-US" w:eastAsia="zh-CN"/>
        </w:rPr>
        <w:t>主要包含全数字会议系统主机1套、数字会议系统1套、全数字会议安卓客户端软件1套、客服小程序、智能会议中枢系统1套等。</w:t>
      </w:r>
    </w:p>
    <w:p w14:paraId="795C7461">
      <w:pPr>
        <w:pStyle w:val="503"/>
        <w:ind w:firstLine="480"/>
        <w:jc w:val="left"/>
        <w:rPr>
          <w:rFonts w:hint="eastAsia" w:asciiTheme="minorEastAsia" w:hAnsiTheme="minorEastAsia"/>
          <w:szCs w:val="24"/>
          <w:highlight w:val="none"/>
          <w:lang w:val="en-US" w:eastAsia="zh-CN"/>
        </w:rPr>
      </w:pPr>
      <w:r>
        <w:rPr>
          <w:rFonts w:hint="eastAsia" w:asciiTheme="minorEastAsia" w:hAnsiTheme="minorEastAsia"/>
          <w:szCs w:val="24"/>
          <w:highlight w:val="none"/>
          <w:lang w:val="en-US" w:eastAsia="zh-CN"/>
        </w:rPr>
        <w:t>扩声系统及灯光主要包含数字调音台1套、数字调音台控制软件1套、灯光系统1套。</w:t>
      </w:r>
    </w:p>
    <w:p w14:paraId="3664EEF7">
      <w:pPr>
        <w:pStyle w:val="503"/>
        <w:ind w:firstLine="480"/>
        <w:jc w:val="left"/>
        <w:rPr>
          <w:rFonts w:hint="default" w:asciiTheme="minorEastAsia" w:hAnsiTheme="minorEastAsia"/>
          <w:szCs w:val="24"/>
          <w:highlight w:val="none"/>
          <w:lang w:val="en-US" w:eastAsia="zh-CN"/>
        </w:rPr>
      </w:pPr>
      <w:r>
        <w:rPr>
          <w:rFonts w:hint="eastAsia" w:asciiTheme="minorEastAsia" w:hAnsiTheme="minorEastAsia"/>
          <w:szCs w:val="24"/>
          <w:highlight w:val="none"/>
          <w:lang w:val="en-US" w:eastAsia="zh-CN"/>
        </w:rPr>
        <w:t>远程指挥包含高清视频终端1套、高清视频会议终端嵌入软件1套、高清视频会议专用摄像头内嵌软件3套、3台摄像机具备≥20倍光学变倍镜头，并支持≥16倍数字变焦；采用1/2.8英寸、≥207万有效像素的高品质HD CMOS传感器。</w:t>
      </w:r>
    </w:p>
    <w:p w14:paraId="40C74DA3">
      <w:pPr>
        <w:pStyle w:val="5"/>
        <w:rPr>
          <w:rFonts w:hint="default"/>
          <w:highlight w:val="none"/>
          <w:lang w:val="en-US" w:eastAsia="zh-CN"/>
        </w:rPr>
      </w:pPr>
      <w:bookmarkStart w:id="21" w:name="OLE_LINK9"/>
      <w:r>
        <w:rPr>
          <w:rFonts w:hint="default"/>
          <w:highlight w:val="none"/>
          <w:lang w:val="en-US" w:eastAsia="zh-CN"/>
        </w:rPr>
        <w:t>三层决策室信息化系统</w:t>
      </w:r>
    </w:p>
    <w:bookmarkEnd w:id="21"/>
    <w:p w14:paraId="0AD520B5">
      <w:pPr>
        <w:pStyle w:val="503"/>
        <w:ind w:firstLine="480"/>
        <w:jc w:val="left"/>
        <w:rPr>
          <w:rFonts w:hint="eastAsia" w:asciiTheme="minorEastAsia" w:hAnsiTheme="minorEastAsia"/>
          <w:szCs w:val="24"/>
          <w:highlight w:val="none"/>
          <w:lang w:val="en-US" w:eastAsia="zh-CN"/>
        </w:rPr>
      </w:pPr>
      <w:r>
        <w:rPr>
          <w:rFonts w:hint="eastAsia" w:asciiTheme="minorEastAsia" w:hAnsiTheme="minorEastAsia"/>
          <w:szCs w:val="24"/>
          <w:highlight w:val="none"/>
          <w:lang w:val="en-US" w:eastAsia="zh-CN"/>
        </w:rPr>
        <w:t>三</w:t>
      </w:r>
      <w:r>
        <w:rPr>
          <w:rFonts w:hint="eastAsia" w:asciiTheme="minorEastAsia" w:hAnsiTheme="minorEastAsia"/>
          <w:szCs w:val="24"/>
          <w:highlight w:val="none"/>
          <w:lang w:val="zh-CN"/>
        </w:rPr>
        <w:t>层</w:t>
      </w:r>
      <w:r>
        <w:rPr>
          <w:rFonts w:hint="eastAsia" w:asciiTheme="minorEastAsia" w:hAnsiTheme="minorEastAsia"/>
          <w:szCs w:val="24"/>
          <w:highlight w:val="none"/>
          <w:lang w:val="en-US" w:eastAsia="zh-CN"/>
        </w:rPr>
        <w:t>决策室</w:t>
      </w:r>
      <w:r>
        <w:rPr>
          <w:rFonts w:hint="eastAsia" w:asciiTheme="minorEastAsia" w:hAnsiTheme="minorEastAsia"/>
          <w:szCs w:val="24"/>
          <w:highlight w:val="none"/>
          <w:lang w:val="zh-CN"/>
        </w:rPr>
        <w:t>信息化系统</w:t>
      </w:r>
      <w:r>
        <w:rPr>
          <w:rFonts w:hint="eastAsia" w:asciiTheme="minorEastAsia" w:hAnsiTheme="minorEastAsia"/>
          <w:szCs w:val="24"/>
          <w:highlight w:val="none"/>
          <w:lang w:val="en-US" w:eastAsia="zh-CN"/>
        </w:rPr>
        <w:t>主要内容</w:t>
      </w:r>
      <w:r>
        <w:rPr>
          <w:rFonts w:hint="eastAsia" w:asciiTheme="minorEastAsia" w:hAnsiTheme="minorEastAsia"/>
          <w:szCs w:val="24"/>
          <w:highlight w:val="none"/>
          <w:lang w:val="zh-CN"/>
        </w:rPr>
        <w:t>包含</w:t>
      </w:r>
      <w:r>
        <w:rPr>
          <w:rFonts w:hint="eastAsia" w:asciiTheme="minorEastAsia" w:hAnsiTheme="minorEastAsia"/>
          <w:szCs w:val="24"/>
          <w:highlight w:val="none"/>
          <w:lang w:val="en-US" w:eastAsia="zh-CN"/>
        </w:rPr>
        <w:t>一体机显示系统、VMS可视化管理系统、会议系统、扩声系统、远程指挥、录播系统。</w:t>
      </w:r>
    </w:p>
    <w:p w14:paraId="3B76C952">
      <w:pPr>
        <w:pStyle w:val="503"/>
        <w:ind w:firstLine="480"/>
        <w:jc w:val="left"/>
        <w:rPr>
          <w:rFonts w:hint="eastAsia" w:asciiTheme="minorEastAsia" w:hAnsiTheme="minorEastAsia"/>
          <w:szCs w:val="24"/>
          <w:highlight w:val="none"/>
          <w:lang w:val="en-US" w:eastAsia="zh-CN"/>
        </w:rPr>
      </w:pPr>
      <w:r>
        <w:rPr>
          <w:rFonts w:hint="eastAsia" w:asciiTheme="minorEastAsia" w:hAnsiTheme="minorEastAsia"/>
          <w:szCs w:val="24"/>
          <w:highlight w:val="none"/>
          <w:lang w:val="en-US" w:eastAsia="zh-CN"/>
        </w:rPr>
        <w:t>一体机显示系统包含智慧会议平板1套、无线传屏器2套、红外智能笔1套</w:t>
      </w:r>
    </w:p>
    <w:p w14:paraId="1EBBD38C">
      <w:pPr>
        <w:pStyle w:val="503"/>
        <w:numPr>
          <w:ilvl w:val="0"/>
          <w:numId w:val="22"/>
        </w:numPr>
        <w:ind w:left="845" w:leftChars="0" w:hanging="425" w:firstLineChars="0"/>
        <w:jc w:val="left"/>
        <w:rPr>
          <w:rFonts w:hint="eastAsia" w:asciiTheme="minorEastAsia" w:hAnsiTheme="minorEastAsia"/>
          <w:szCs w:val="24"/>
          <w:highlight w:val="none"/>
          <w:lang w:val="en-US" w:eastAsia="zh-CN"/>
        </w:rPr>
      </w:pPr>
      <w:r>
        <w:rPr>
          <w:rFonts w:hint="eastAsia" w:asciiTheme="minorEastAsia" w:hAnsiTheme="minorEastAsia"/>
          <w:szCs w:val="24"/>
          <w:highlight w:val="none"/>
          <w:lang w:val="en-US" w:eastAsia="zh-CN"/>
        </w:rPr>
        <w:t>智慧会议平板</w:t>
      </w:r>
    </w:p>
    <w:p w14:paraId="01BD7BE4">
      <w:pPr>
        <w:pStyle w:val="503"/>
        <w:numPr>
          <w:ilvl w:val="0"/>
          <w:numId w:val="23"/>
        </w:numPr>
        <w:ind w:left="1260" w:leftChars="0" w:hanging="420" w:firstLineChars="0"/>
        <w:jc w:val="left"/>
        <w:rPr>
          <w:rFonts w:hint="eastAsia" w:asciiTheme="minorEastAsia" w:hAnsiTheme="minorEastAsia"/>
          <w:szCs w:val="24"/>
          <w:highlight w:val="none"/>
          <w:lang w:val="en-US" w:eastAsia="zh-CN"/>
        </w:rPr>
      </w:pPr>
      <w:r>
        <w:rPr>
          <w:rFonts w:hint="eastAsia" w:asciiTheme="minorEastAsia" w:hAnsiTheme="minorEastAsia"/>
          <w:szCs w:val="24"/>
          <w:highlight w:val="none"/>
          <w:lang w:val="en-US" w:eastAsia="zh-CN"/>
        </w:rPr>
        <w:t>整机内置非独立外扩展的电脑模块，所有会议功能均运行在电脑模块中，电脑模块采用国产操作系统。</w:t>
      </w:r>
    </w:p>
    <w:p w14:paraId="3B9793FE">
      <w:pPr>
        <w:pStyle w:val="503"/>
        <w:numPr>
          <w:ilvl w:val="0"/>
          <w:numId w:val="23"/>
        </w:numPr>
        <w:ind w:left="1260" w:leftChars="0" w:hanging="420" w:firstLineChars="0"/>
        <w:jc w:val="left"/>
        <w:rPr>
          <w:rFonts w:hint="eastAsia" w:asciiTheme="minorEastAsia" w:hAnsiTheme="minorEastAsia"/>
          <w:szCs w:val="24"/>
          <w:highlight w:val="none"/>
          <w:lang w:val="en-US" w:eastAsia="zh-CN"/>
        </w:rPr>
      </w:pPr>
      <w:r>
        <w:rPr>
          <w:rFonts w:hint="eastAsia" w:asciiTheme="minorEastAsia" w:hAnsiTheme="minorEastAsia"/>
          <w:szCs w:val="24"/>
          <w:highlight w:val="none"/>
          <w:lang w:val="en-US" w:eastAsia="zh-CN"/>
        </w:rPr>
        <w:t>采用国密SM2、SM3加密算法对数据文件进行加密处理，并在传输过程中保持加密状态，确保数据传输和存储的安全性与可靠性；符合国家安全标准，增强整体信息安全防护能力。</w:t>
      </w:r>
    </w:p>
    <w:p w14:paraId="56F51B6A">
      <w:pPr>
        <w:pStyle w:val="503"/>
        <w:numPr>
          <w:ilvl w:val="0"/>
          <w:numId w:val="23"/>
        </w:numPr>
        <w:ind w:left="1260" w:leftChars="0" w:hanging="420" w:firstLineChars="0"/>
        <w:jc w:val="left"/>
        <w:rPr>
          <w:rFonts w:hint="eastAsia" w:asciiTheme="minorEastAsia" w:hAnsiTheme="minorEastAsia"/>
          <w:szCs w:val="24"/>
          <w:highlight w:val="none"/>
          <w:lang w:val="en-US" w:eastAsia="zh-CN"/>
        </w:rPr>
      </w:pPr>
      <w:r>
        <w:rPr>
          <w:rFonts w:hint="eastAsia" w:asciiTheme="minorEastAsia" w:hAnsiTheme="minorEastAsia"/>
          <w:szCs w:val="24"/>
          <w:highlight w:val="none"/>
          <w:lang w:val="en-US" w:eastAsia="zh-CN"/>
        </w:rPr>
        <w:t>整机屏幕采用≥98英寸DLED液晶屏，显示比例16:9，屏幕图像分辨率≥3840*2160，色彩度≥10bit ,色域≥72%NTSC；可视角度≥178°，支持全高清4K系统图标显示；内置正版已激活国产操作系统。</w:t>
      </w:r>
    </w:p>
    <w:p w14:paraId="1DE51ACF">
      <w:pPr>
        <w:pStyle w:val="503"/>
        <w:numPr>
          <w:ilvl w:val="0"/>
          <w:numId w:val="22"/>
        </w:numPr>
        <w:ind w:left="845" w:leftChars="0" w:hanging="425" w:firstLineChars="0"/>
        <w:jc w:val="left"/>
        <w:rPr>
          <w:rFonts w:hint="eastAsia" w:asciiTheme="minorEastAsia" w:hAnsiTheme="minorEastAsia"/>
          <w:szCs w:val="24"/>
          <w:highlight w:val="none"/>
          <w:lang w:val="en-US" w:eastAsia="zh-CN"/>
        </w:rPr>
      </w:pPr>
      <w:r>
        <w:rPr>
          <w:rFonts w:hint="eastAsia" w:asciiTheme="minorEastAsia" w:hAnsiTheme="minorEastAsia"/>
          <w:szCs w:val="24"/>
          <w:highlight w:val="none"/>
          <w:lang w:val="en-US" w:eastAsia="zh-CN"/>
        </w:rPr>
        <w:t>无线传屏器</w:t>
      </w:r>
    </w:p>
    <w:p w14:paraId="63C1A2A8">
      <w:pPr>
        <w:pStyle w:val="503"/>
        <w:numPr>
          <w:ilvl w:val="0"/>
          <w:numId w:val="23"/>
        </w:numPr>
        <w:ind w:left="1260" w:leftChars="0" w:hanging="420" w:firstLineChars="0"/>
        <w:jc w:val="left"/>
        <w:rPr>
          <w:rFonts w:hint="eastAsia" w:cs="Times New Roman" w:asciiTheme="minorEastAsia" w:hAnsiTheme="minorEastAsia"/>
          <w:szCs w:val="24"/>
          <w:highlight w:val="none"/>
          <w:lang w:val="en-US" w:eastAsia="zh-CN"/>
        </w:rPr>
      </w:pPr>
      <w:r>
        <w:rPr>
          <w:rFonts w:hint="eastAsia" w:cs="Times New Roman" w:asciiTheme="minorEastAsia" w:hAnsiTheme="minorEastAsia"/>
          <w:szCs w:val="24"/>
          <w:highlight w:val="none"/>
          <w:lang w:val="en-US" w:eastAsia="zh-CN"/>
        </w:rPr>
        <w:t>支持系统类型：Windows，Apple Mac</w:t>
      </w:r>
    </w:p>
    <w:p w14:paraId="2F3718DD">
      <w:pPr>
        <w:pStyle w:val="503"/>
        <w:numPr>
          <w:ilvl w:val="0"/>
          <w:numId w:val="23"/>
        </w:numPr>
        <w:ind w:left="1260" w:leftChars="0" w:hanging="420" w:firstLineChars="0"/>
        <w:jc w:val="left"/>
        <w:rPr>
          <w:rFonts w:hint="eastAsia" w:cs="Times New Roman" w:asciiTheme="minorEastAsia" w:hAnsiTheme="minorEastAsia"/>
          <w:szCs w:val="24"/>
          <w:highlight w:val="none"/>
          <w:lang w:val="en-US" w:eastAsia="zh-CN"/>
        </w:rPr>
      </w:pPr>
      <w:r>
        <w:rPr>
          <w:rFonts w:hint="eastAsia" w:cs="Times New Roman" w:asciiTheme="minorEastAsia" w:hAnsiTheme="minorEastAsia"/>
          <w:szCs w:val="24"/>
          <w:highlight w:val="none"/>
          <w:lang w:val="en-US" w:eastAsia="zh-CN"/>
        </w:rPr>
        <w:t>Wi-Fi模块：5GHz/2.4GHz</w:t>
      </w:r>
    </w:p>
    <w:p w14:paraId="764E98F0">
      <w:pPr>
        <w:pStyle w:val="503"/>
        <w:numPr>
          <w:ilvl w:val="0"/>
          <w:numId w:val="23"/>
        </w:numPr>
        <w:ind w:left="1260" w:leftChars="0" w:hanging="420" w:firstLineChars="0"/>
        <w:jc w:val="left"/>
        <w:rPr>
          <w:rFonts w:hint="eastAsia" w:cs="Times New Roman" w:asciiTheme="minorEastAsia" w:hAnsiTheme="minorEastAsia"/>
          <w:szCs w:val="24"/>
          <w:highlight w:val="none"/>
          <w:lang w:val="en-US" w:eastAsia="zh-CN"/>
        </w:rPr>
      </w:pPr>
      <w:r>
        <w:rPr>
          <w:rFonts w:hint="eastAsia" w:cs="Times New Roman" w:asciiTheme="minorEastAsia" w:hAnsiTheme="minorEastAsia"/>
          <w:szCs w:val="24"/>
          <w:highlight w:val="none"/>
          <w:lang w:val="en-US" w:eastAsia="zh-CN"/>
        </w:rPr>
        <w:t>Wi-Fi带宽：867Mbps</w:t>
      </w:r>
    </w:p>
    <w:p w14:paraId="1130539F">
      <w:pPr>
        <w:pStyle w:val="503"/>
        <w:numPr>
          <w:ilvl w:val="0"/>
          <w:numId w:val="23"/>
        </w:numPr>
        <w:ind w:left="1260" w:leftChars="0" w:hanging="420" w:firstLineChars="0"/>
        <w:jc w:val="left"/>
        <w:rPr>
          <w:rFonts w:hint="eastAsia" w:cs="Times New Roman" w:asciiTheme="minorEastAsia" w:hAnsiTheme="minorEastAsia"/>
          <w:szCs w:val="24"/>
          <w:highlight w:val="none"/>
          <w:lang w:val="en-US" w:eastAsia="zh-CN"/>
        </w:rPr>
      </w:pPr>
      <w:r>
        <w:rPr>
          <w:rFonts w:hint="eastAsia" w:cs="Times New Roman" w:asciiTheme="minorEastAsia" w:hAnsiTheme="minorEastAsia"/>
          <w:szCs w:val="24"/>
          <w:highlight w:val="none"/>
          <w:lang w:val="en-US" w:eastAsia="zh-CN"/>
        </w:rPr>
        <w:t>传输分辨率：≥3840×2160</w:t>
      </w:r>
    </w:p>
    <w:p w14:paraId="40418523">
      <w:pPr>
        <w:pStyle w:val="503"/>
        <w:numPr>
          <w:ilvl w:val="0"/>
          <w:numId w:val="23"/>
        </w:numPr>
        <w:ind w:left="1260" w:leftChars="0" w:hanging="420" w:firstLineChars="0"/>
        <w:jc w:val="left"/>
        <w:rPr>
          <w:rFonts w:hint="eastAsia" w:cs="Times New Roman" w:asciiTheme="minorEastAsia" w:hAnsiTheme="minorEastAsia"/>
          <w:szCs w:val="24"/>
          <w:highlight w:val="none"/>
          <w:lang w:val="en-US" w:eastAsia="zh-CN"/>
        </w:rPr>
      </w:pPr>
      <w:r>
        <w:rPr>
          <w:rFonts w:hint="eastAsia" w:cs="Times New Roman" w:asciiTheme="minorEastAsia" w:hAnsiTheme="minorEastAsia"/>
          <w:szCs w:val="24"/>
          <w:highlight w:val="none"/>
          <w:lang w:val="en-US" w:eastAsia="zh-CN"/>
        </w:rPr>
        <w:t>输入帧率：Type C ≥30fps</w:t>
      </w:r>
    </w:p>
    <w:p w14:paraId="6FA52D04">
      <w:pPr>
        <w:pStyle w:val="503"/>
        <w:numPr>
          <w:ilvl w:val="0"/>
          <w:numId w:val="23"/>
        </w:numPr>
        <w:ind w:left="1260" w:leftChars="0" w:hanging="420" w:firstLineChars="0"/>
        <w:jc w:val="left"/>
        <w:rPr>
          <w:rFonts w:hint="eastAsia" w:cs="Times New Roman" w:asciiTheme="minorEastAsia" w:hAnsiTheme="minorEastAsia"/>
          <w:szCs w:val="24"/>
          <w:highlight w:val="none"/>
          <w:lang w:val="en-US" w:eastAsia="zh-CN"/>
        </w:rPr>
      </w:pPr>
      <w:r>
        <w:rPr>
          <w:rFonts w:hint="eastAsia" w:cs="Times New Roman" w:asciiTheme="minorEastAsia" w:hAnsiTheme="minorEastAsia"/>
          <w:szCs w:val="24"/>
          <w:highlight w:val="none"/>
          <w:lang w:val="en-US" w:eastAsia="zh-CN"/>
        </w:rPr>
        <w:t>传输距离：空旷≥30米/办公环境4K≥15米</w:t>
      </w:r>
    </w:p>
    <w:p w14:paraId="7CCD9433">
      <w:pPr>
        <w:pStyle w:val="503"/>
        <w:numPr>
          <w:ilvl w:val="0"/>
          <w:numId w:val="22"/>
        </w:numPr>
        <w:ind w:left="845" w:leftChars="0" w:hanging="425" w:firstLineChars="0"/>
        <w:jc w:val="left"/>
        <w:rPr>
          <w:rFonts w:hint="default" w:asciiTheme="minorEastAsia" w:hAnsiTheme="minorEastAsia"/>
          <w:szCs w:val="24"/>
          <w:highlight w:val="none"/>
          <w:lang w:val="en-US" w:eastAsia="zh-CN"/>
        </w:rPr>
      </w:pPr>
      <w:r>
        <w:rPr>
          <w:rFonts w:hint="eastAsia" w:asciiTheme="minorEastAsia" w:hAnsiTheme="minorEastAsia"/>
          <w:szCs w:val="24"/>
          <w:highlight w:val="none"/>
          <w:lang w:val="en-US" w:eastAsia="zh-CN"/>
        </w:rPr>
        <w:t>红外智能笔</w:t>
      </w:r>
    </w:p>
    <w:p w14:paraId="623B9666">
      <w:pPr>
        <w:pStyle w:val="503"/>
        <w:numPr>
          <w:ilvl w:val="0"/>
          <w:numId w:val="23"/>
        </w:numPr>
        <w:ind w:left="1260" w:leftChars="0" w:hanging="420" w:firstLineChars="0"/>
        <w:jc w:val="left"/>
        <w:rPr>
          <w:rFonts w:hint="default" w:cs="Times New Roman" w:asciiTheme="minorEastAsia" w:hAnsiTheme="minorEastAsia"/>
          <w:szCs w:val="24"/>
          <w:highlight w:val="none"/>
          <w:lang w:val="en-US" w:eastAsia="zh-CN"/>
        </w:rPr>
      </w:pPr>
      <w:r>
        <w:rPr>
          <w:rFonts w:hint="default" w:cs="Times New Roman" w:asciiTheme="minorEastAsia" w:hAnsiTheme="minorEastAsia"/>
          <w:szCs w:val="24"/>
          <w:highlight w:val="none"/>
          <w:lang w:val="en-US" w:eastAsia="zh-CN"/>
        </w:rPr>
        <w:t>红外智能笔搭配交互智能平板使用。主要用于书写，对PPT进行上下翻页操作，支持空中鼠标等功能。</w:t>
      </w:r>
    </w:p>
    <w:p w14:paraId="10FDBB6A">
      <w:pPr>
        <w:pStyle w:val="503"/>
        <w:numPr>
          <w:ilvl w:val="0"/>
          <w:numId w:val="23"/>
        </w:numPr>
        <w:ind w:left="1260" w:leftChars="0" w:hanging="420" w:firstLineChars="0"/>
        <w:jc w:val="left"/>
        <w:rPr>
          <w:rFonts w:hint="default" w:cs="Times New Roman" w:asciiTheme="minorEastAsia" w:hAnsiTheme="minorEastAsia"/>
          <w:szCs w:val="24"/>
          <w:highlight w:val="none"/>
          <w:lang w:val="en-US" w:eastAsia="zh-CN"/>
        </w:rPr>
      </w:pPr>
      <w:r>
        <w:rPr>
          <w:rFonts w:hint="default" w:cs="Times New Roman" w:asciiTheme="minorEastAsia" w:hAnsiTheme="minorEastAsia"/>
          <w:szCs w:val="24"/>
          <w:highlight w:val="none"/>
          <w:lang w:val="en-US" w:eastAsia="zh-CN"/>
        </w:rPr>
        <w:t>采用2.4GHz RF无线技术数据传输方式。</w:t>
      </w:r>
    </w:p>
    <w:p w14:paraId="740B3A31">
      <w:pPr>
        <w:pStyle w:val="503"/>
        <w:numPr>
          <w:ilvl w:val="0"/>
          <w:numId w:val="23"/>
        </w:numPr>
        <w:ind w:left="1260" w:leftChars="0" w:hanging="420" w:firstLineChars="0"/>
        <w:jc w:val="left"/>
        <w:rPr>
          <w:rFonts w:hint="default" w:cs="Times New Roman" w:asciiTheme="minorEastAsia" w:hAnsiTheme="minorEastAsia"/>
          <w:szCs w:val="24"/>
          <w:highlight w:val="none"/>
          <w:lang w:val="en-US" w:eastAsia="zh-CN"/>
        </w:rPr>
      </w:pPr>
      <w:r>
        <w:rPr>
          <w:rFonts w:hint="default" w:cs="Times New Roman" w:asciiTheme="minorEastAsia" w:hAnsiTheme="minorEastAsia"/>
          <w:szCs w:val="24"/>
          <w:highlight w:val="none"/>
          <w:lang w:val="en-US" w:eastAsia="zh-CN"/>
        </w:rPr>
        <w:t>最大通讯距离≥30m。</w:t>
      </w:r>
    </w:p>
    <w:p w14:paraId="5A816D05">
      <w:pPr>
        <w:pStyle w:val="503"/>
        <w:ind w:firstLine="480"/>
        <w:jc w:val="left"/>
        <w:rPr>
          <w:rFonts w:hint="eastAsia" w:asciiTheme="minorEastAsia" w:hAnsiTheme="minorEastAsia"/>
          <w:szCs w:val="24"/>
          <w:highlight w:val="none"/>
          <w:lang w:val="en-US" w:eastAsia="zh-CN"/>
        </w:rPr>
      </w:pPr>
      <w:r>
        <w:rPr>
          <w:rFonts w:hint="eastAsia" w:asciiTheme="minorEastAsia" w:hAnsiTheme="minorEastAsia"/>
          <w:szCs w:val="24"/>
          <w:highlight w:val="none"/>
          <w:lang w:val="en-US" w:eastAsia="zh-CN"/>
        </w:rPr>
        <w:t>VMS可视化管理系统主要包含VMS可视化管理控制软件1套，支持对输入信号进行标注，集中控制采用分布式中控系统逻辑处理内嵌软件1套，信号源接入及输出需两类高清一体机，及两类VMS可视化管理系统终端嵌入式软件。</w:t>
      </w:r>
    </w:p>
    <w:p w14:paraId="76F19833">
      <w:pPr>
        <w:pStyle w:val="503"/>
        <w:ind w:firstLine="480"/>
        <w:jc w:val="left"/>
        <w:rPr>
          <w:rFonts w:hint="default" w:asciiTheme="minorEastAsia" w:hAnsiTheme="minorEastAsia"/>
          <w:szCs w:val="24"/>
          <w:highlight w:val="none"/>
          <w:lang w:val="en-US" w:eastAsia="zh-CN"/>
        </w:rPr>
      </w:pPr>
      <w:r>
        <w:rPr>
          <w:rFonts w:hint="eastAsia" w:asciiTheme="minorEastAsia" w:hAnsiTheme="minorEastAsia"/>
          <w:szCs w:val="24"/>
          <w:highlight w:val="none"/>
          <w:lang w:val="zh-CN"/>
        </w:rPr>
        <w:t>会议系统</w:t>
      </w:r>
      <w:r>
        <w:rPr>
          <w:rFonts w:hint="eastAsia" w:asciiTheme="minorEastAsia" w:hAnsiTheme="minorEastAsia"/>
          <w:szCs w:val="24"/>
          <w:highlight w:val="none"/>
          <w:lang w:val="en-US" w:eastAsia="zh-CN"/>
        </w:rPr>
        <w:t>主要包含全数字会议系统主机1套、数字会议系统1套、全数字会议安卓客户端软件1套、客服小程序、智能会议中枢系统1套等。</w:t>
      </w:r>
    </w:p>
    <w:p w14:paraId="20AF8F5A">
      <w:pPr>
        <w:pStyle w:val="503"/>
        <w:ind w:firstLine="480"/>
        <w:jc w:val="left"/>
        <w:rPr>
          <w:rFonts w:hint="eastAsia" w:asciiTheme="minorEastAsia" w:hAnsiTheme="minorEastAsia"/>
          <w:szCs w:val="24"/>
          <w:highlight w:val="none"/>
          <w:lang w:val="en-US" w:eastAsia="zh-CN"/>
        </w:rPr>
      </w:pPr>
      <w:r>
        <w:rPr>
          <w:rFonts w:hint="eastAsia" w:asciiTheme="minorEastAsia" w:hAnsiTheme="minorEastAsia"/>
          <w:szCs w:val="24"/>
          <w:highlight w:val="none"/>
          <w:lang w:val="en-US" w:eastAsia="zh-CN"/>
        </w:rPr>
        <w:t>扩声系统及灯光主要包含数字调音台1套、数字调音台控制软件1套、灯光系统1套。</w:t>
      </w:r>
    </w:p>
    <w:p w14:paraId="0B3CB0E2">
      <w:pPr>
        <w:pStyle w:val="503"/>
        <w:ind w:firstLine="480"/>
        <w:jc w:val="left"/>
        <w:rPr>
          <w:rFonts w:hint="eastAsia" w:asciiTheme="minorEastAsia" w:hAnsiTheme="minorEastAsia"/>
          <w:szCs w:val="24"/>
          <w:highlight w:val="none"/>
          <w:lang w:val="en-US" w:eastAsia="zh-CN"/>
        </w:rPr>
      </w:pPr>
      <w:r>
        <w:rPr>
          <w:rFonts w:hint="eastAsia" w:asciiTheme="minorEastAsia" w:hAnsiTheme="minorEastAsia"/>
          <w:szCs w:val="24"/>
          <w:highlight w:val="none"/>
          <w:lang w:val="en-US" w:eastAsia="zh-CN"/>
        </w:rPr>
        <w:t>远程指挥包含高清视频终端1套、高清视频会议终端嵌入软件1套、高清视频会议专用摄像头内嵌软件3套、3台摄像机具备≥20倍光学变倍镜头，并支持≥16倍数字变焦；采用1/2.8英寸、≥207万有效像素的高品质HD CMOS传感器。</w:t>
      </w:r>
    </w:p>
    <w:p w14:paraId="4B763EAF">
      <w:pPr>
        <w:pStyle w:val="503"/>
        <w:ind w:firstLine="480"/>
        <w:jc w:val="left"/>
        <w:rPr>
          <w:rFonts w:hint="eastAsia"/>
          <w:highlight w:val="none"/>
          <w:lang w:val="en-US" w:eastAsia="zh-CN"/>
        </w:rPr>
      </w:pPr>
      <w:r>
        <w:rPr>
          <w:rFonts w:hint="eastAsia" w:asciiTheme="minorEastAsia" w:hAnsiTheme="minorEastAsia"/>
          <w:szCs w:val="24"/>
          <w:highlight w:val="none"/>
          <w:lang w:val="en-US" w:eastAsia="zh-CN"/>
        </w:rPr>
        <w:t>录播系统包含录播主机1台，自动录制控制内嵌软件1套。录播主机需支持内置LCD屏，显示设备运行状态、参数信息、硬盘容量、音频状态、资源通道录制状态、文件拷贝进度。设备具备≥4个物理按键，具备一键录制、停止、直播以及一键拷贝录制文件的能力。</w:t>
      </w:r>
    </w:p>
    <w:p w14:paraId="4C2EB57C">
      <w:pPr>
        <w:pStyle w:val="5"/>
        <w:rPr>
          <w:rFonts w:hint="default"/>
          <w:highlight w:val="none"/>
          <w:lang w:val="en-US" w:eastAsia="zh-CN"/>
        </w:rPr>
      </w:pPr>
      <w:bookmarkStart w:id="22" w:name="OLE_LINK10"/>
      <w:r>
        <w:rPr>
          <w:rFonts w:hint="eastAsia"/>
          <w:highlight w:val="none"/>
          <w:lang w:val="en-US" w:eastAsia="zh-CN"/>
        </w:rPr>
        <w:t>三层大会议室信息化</w:t>
      </w:r>
      <w:r>
        <w:rPr>
          <w:rFonts w:hint="default"/>
          <w:highlight w:val="none"/>
          <w:lang w:val="en-US" w:eastAsia="zh-CN"/>
        </w:rPr>
        <w:t>系统</w:t>
      </w:r>
    </w:p>
    <w:bookmarkEnd w:id="22"/>
    <w:p w14:paraId="7A77351F">
      <w:pPr>
        <w:pStyle w:val="503"/>
        <w:ind w:firstLine="480"/>
        <w:jc w:val="left"/>
        <w:rPr>
          <w:rFonts w:hint="eastAsia" w:asciiTheme="minorEastAsia" w:hAnsiTheme="minorEastAsia"/>
          <w:szCs w:val="24"/>
          <w:highlight w:val="none"/>
          <w:lang w:val="zh-CN"/>
        </w:rPr>
      </w:pPr>
      <w:r>
        <w:rPr>
          <w:rFonts w:hint="eastAsia" w:asciiTheme="minorEastAsia" w:hAnsiTheme="minorEastAsia"/>
          <w:szCs w:val="24"/>
          <w:highlight w:val="none"/>
          <w:lang w:val="en-US" w:eastAsia="zh-CN"/>
        </w:rPr>
        <w:t>三</w:t>
      </w:r>
      <w:r>
        <w:rPr>
          <w:rFonts w:hint="eastAsia" w:asciiTheme="minorEastAsia" w:hAnsiTheme="minorEastAsia"/>
          <w:szCs w:val="24"/>
          <w:highlight w:val="none"/>
          <w:lang w:val="zh-CN"/>
        </w:rPr>
        <w:t>层</w:t>
      </w:r>
      <w:r>
        <w:rPr>
          <w:rFonts w:hint="eastAsia" w:asciiTheme="minorEastAsia" w:hAnsiTheme="minorEastAsia"/>
          <w:szCs w:val="24"/>
          <w:highlight w:val="none"/>
          <w:lang w:val="en-US" w:eastAsia="zh-CN"/>
        </w:rPr>
        <w:t>大会议室</w:t>
      </w:r>
      <w:r>
        <w:rPr>
          <w:rFonts w:hint="eastAsia" w:asciiTheme="minorEastAsia" w:hAnsiTheme="minorEastAsia"/>
          <w:szCs w:val="24"/>
          <w:highlight w:val="none"/>
          <w:lang w:val="zh-CN"/>
        </w:rPr>
        <w:t>信息化系统</w:t>
      </w:r>
      <w:r>
        <w:rPr>
          <w:rFonts w:hint="eastAsia" w:asciiTheme="minorEastAsia" w:hAnsiTheme="minorEastAsia"/>
          <w:szCs w:val="24"/>
          <w:highlight w:val="none"/>
          <w:lang w:val="en-US" w:eastAsia="zh-CN"/>
        </w:rPr>
        <w:t>主要内容</w:t>
      </w:r>
      <w:r>
        <w:rPr>
          <w:rFonts w:hint="eastAsia" w:asciiTheme="minorEastAsia" w:hAnsiTheme="minorEastAsia"/>
          <w:szCs w:val="24"/>
          <w:highlight w:val="none"/>
          <w:lang w:val="zh-CN"/>
        </w:rPr>
        <w:t>包含L</w:t>
      </w:r>
      <w:r>
        <w:rPr>
          <w:rFonts w:asciiTheme="minorEastAsia" w:hAnsiTheme="minorEastAsia"/>
          <w:szCs w:val="24"/>
          <w:highlight w:val="none"/>
          <w:lang w:val="zh-CN"/>
        </w:rPr>
        <w:t>ED</w:t>
      </w:r>
      <w:r>
        <w:rPr>
          <w:rFonts w:hint="eastAsia" w:asciiTheme="minorEastAsia" w:hAnsiTheme="minorEastAsia"/>
          <w:szCs w:val="24"/>
          <w:highlight w:val="none"/>
          <w:lang w:val="zh-CN"/>
        </w:rPr>
        <w:t>显示屏系统、</w:t>
      </w:r>
      <w:r>
        <w:rPr>
          <w:rFonts w:asciiTheme="minorEastAsia" w:hAnsiTheme="minorEastAsia"/>
          <w:szCs w:val="24"/>
          <w:highlight w:val="none"/>
          <w:lang w:val="zh-CN"/>
        </w:rPr>
        <w:t>VMS可视化管理系统</w:t>
      </w:r>
      <w:r>
        <w:rPr>
          <w:rFonts w:hint="eastAsia" w:asciiTheme="minorEastAsia" w:hAnsiTheme="minorEastAsia"/>
          <w:szCs w:val="24"/>
          <w:highlight w:val="none"/>
          <w:lang w:val="zh-CN"/>
        </w:rPr>
        <w:t>、集中控制、信号源接入及输出、会议系统、智能交互式无纸化会议系统、</w:t>
      </w:r>
      <w:r>
        <w:rPr>
          <w:rFonts w:hint="eastAsia" w:asciiTheme="minorEastAsia" w:hAnsiTheme="minorEastAsia"/>
          <w:szCs w:val="24"/>
          <w:highlight w:val="none"/>
          <w:lang w:val="en-US" w:eastAsia="zh-CN"/>
        </w:rPr>
        <w:t>扩声系统、</w:t>
      </w:r>
      <w:r>
        <w:rPr>
          <w:rFonts w:hint="eastAsia" w:asciiTheme="minorEastAsia" w:hAnsiTheme="minorEastAsia"/>
          <w:szCs w:val="24"/>
          <w:highlight w:val="none"/>
          <w:lang w:val="zh-CN"/>
        </w:rPr>
        <w:t>远程指挥</w:t>
      </w:r>
      <w:r>
        <w:rPr>
          <w:rFonts w:hint="eastAsia" w:asciiTheme="minorEastAsia" w:hAnsiTheme="minorEastAsia"/>
          <w:szCs w:val="24"/>
          <w:highlight w:val="none"/>
          <w:lang w:val="en-US" w:eastAsia="zh-CN"/>
        </w:rPr>
        <w:t>系统、</w:t>
      </w:r>
      <w:r>
        <w:rPr>
          <w:rFonts w:hint="eastAsia" w:asciiTheme="minorEastAsia" w:hAnsiTheme="minorEastAsia"/>
          <w:szCs w:val="24"/>
          <w:highlight w:val="none"/>
          <w:lang w:val="zh-CN"/>
        </w:rPr>
        <w:t>录播系统。</w:t>
      </w:r>
    </w:p>
    <w:p w14:paraId="67C214D0">
      <w:pPr>
        <w:pStyle w:val="503"/>
        <w:ind w:firstLine="480"/>
        <w:jc w:val="left"/>
        <w:rPr>
          <w:rFonts w:hint="default" w:asciiTheme="minorEastAsia" w:hAnsiTheme="minorEastAsia" w:eastAsiaTheme="minorEastAsia"/>
          <w:szCs w:val="24"/>
          <w:highlight w:val="none"/>
          <w:lang w:val="en-US" w:eastAsia="zh-CN"/>
        </w:rPr>
      </w:pPr>
      <w:r>
        <w:rPr>
          <w:rFonts w:hint="eastAsia" w:asciiTheme="minorEastAsia" w:hAnsiTheme="minorEastAsia"/>
          <w:szCs w:val="24"/>
          <w:highlight w:val="none"/>
          <w:lang w:val="zh-CN"/>
        </w:rPr>
        <w:t>L</w:t>
      </w:r>
      <w:r>
        <w:rPr>
          <w:rFonts w:asciiTheme="minorEastAsia" w:hAnsiTheme="minorEastAsia"/>
          <w:szCs w:val="24"/>
          <w:highlight w:val="none"/>
          <w:lang w:val="zh-CN"/>
        </w:rPr>
        <w:t>ED</w:t>
      </w:r>
      <w:r>
        <w:rPr>
          <w:rFonts w:hint="eastAsia" w:asciiTheme="minorEastAsia" w:hAnsiTheme="minorEastAsia"/>
          <w:szCs w:val="24"/>
          <w:highlight w:val="none"/>
          <w:lang w:val="zh-CN"/>
        </w:rPr>
        <w:t>显示屏系统</w:t>
      </w:r>
      <w:r>
        <w:rPr>
          <w:rFonts w:hint="eastAsia" w:asciiTheme="minorEastAsia" w:hAnsiTheme="minorEastAsia"/>
          <w:szCs w:val="24"/>
          <w:highlight w:val="none"/>
          <w:lang w:val="en-US" w:eastAsia="zh-CN"/>
        </w:rPr>
        <w:t>需满足显示屏净尺寸4.8m*2.08m，屏体分辨率：3120*1352，包含9.984平方米户内全彩LED屏、发送盒4台、1套显示屏控制设备控制器及软件。</w:t>
      </w:r>
    </w:p>
    <w:p w14:paraId="666B065C">
      <w:pPr>
        <w:pStyle w:val="503"/>
        <w:ind w:firstLine="480"/>
        <w:jc w:val="left"/>
        <w:rPr>
          <w:rFonts w:hint="default" w:asciiTheme="minorEastAsia" w:hAnsiTheme="minorEastAsia"/>
          <w:szCs w:val="24"/>
          <w:highlight w:val="none"/>
          <w:lang w:val="en-US" w:eastAsia="zh-CN"/>
        </w:rPr>
      </w:pPr>
      <w:r>
        <w:rPr>
          <w:rFonts w:asciiTheme="minorEastAsia" w:hAnsiTheme="minorEastAsia"/>
          <w:szCs w:val="24"/>
          <w:highlight w:val="none"/>
          <w:lang w:val="zh-CN"/>
        </w:rPr>
        <w:t>VMS可视化管理系统</w:t>
      </w:r>
      <w:r>
        <w:rPr>
          <w:rFonts w:hint="eastAsia" w:asciiTheme="minorEastAsia" w:hAnsiTheme="minorEastAsia"/>
          <w:szCs w:val="24"/>
          <w:highlight w:val="none"/>
          <w:lang w:val="en-US" w:eastAsia="zh-CN"/>
        </w:rPr>
        <w:t>包含综合管理控制端、集中控制、信号源接入及输出。其中</w:t>
      </w:r>
      <w:r>
        <w:rPr>
          <w:rFonts w:hint="eastAsia" w:asciiTheme="minorEastAsia" w:hAnsiTheme="minorEastAsia"/>
          <w:szCs w:val="24"/>
          <w:highlight w:val="none"/>
          <w:lang w:val="zh-CN"/>
        </w:rPr>
        <w:t>集中控制</w:t>
      </w:r>
      <w:r>
        <w:rPr>
          <w:rFonts w:hint="eastAsia" w:asciiTheme="minorEastAsia" w:hAnsiTheme="minorEastAsia"/>
          <w:szCs w:val="24"/>
          <w:highlight w:val="none"/>
          <w:lang w:val="en-US" w:eastAsia="zh-CN"/>
        </w:rPr>
        <w:t>包含</w:t>
      </w:r>
      <w:r>
        <w:rPr>
          <w:rFonts w:hint="eastAsia" w:asciiTheme="minorEastAsia" w:hAnsiTheme="minorEastAsia"/>
          <w:szCs w:val="24"/>
          <w:highlight w:val="none"/>
          <w:lang w:val="zh-CN"/>
        </w:rPr>
        <w:t>分布式中控系统逻辑处理内嵌软件</w:t>
      </w:r>
      <w:r>
        <w:rPr>
          <w:rFonts w:hint="eastAsia" w:asciiTheme="minorEastAsia" w:hAnsiTheme="minorEastAsia"/>
          <w:szCs w:val="24"/>
          <w:highlight w:val="none"/>
          <w:lang w:val="en-US" w:eastAsia="zh-CN"/>
        </w:rPr>
        <w:t>1套</w:t>
      </w:r>
      <w:r>
        <w:rPr>
          <w:rFonts w:hint="eastAsia" w:asciiTheme="minorEastAsia" w:hAnsiTheme="minorEastAsia"/>
          <w:szCs w:val="24"/>
          <w:highlight w:val="none"/>
          <w:lang w:val="zh-CN"/>
        </w:rPr>
        <w:t>，软件内嵌于分布式中央控制系统主机设备，实现系统控制逻辑、处理等功能。信号源接入及输出</w:t>
      </w:r>
      <w:r>
        <w:rPr>
          <w:rFonts w:hint="eastAsia" w:asciiTheme="minorEastAsia" w:hAnsiTheme="minorEastAsia"/>
          <w:szCs w:val="24"/>
          <w:highlight w:val="none"/>
          <w:lang w:val="en-US" w:eastAsia="zh-CN"/>
        </w:rPr>
        <w:t>需满足输入输出一体化设计，根据需求可任意配置为输入终端、输出终端、KVM输入终端或KVM输出终端；终端并支持去中心化无服务器架构部署，包含高清一体终端、VMS可视化管理系统终端嵌入式软件。</w:t>
      </w:r>
    </w:p>
    <w:p w14:paraId="45063BCE">
      <w:pPr>
        <w:pStyle w:val="503"/>
        <w:ind w:firstLine="480"/>
        <w:jc w:val="left"/>
        <w:rPr>
          <w:rFonts w:hint="eastAsia" w:asciiTheme="minorEastAsia" w:hAnsiTheme="minorEastAsia"/>
          <w:szCs w:val="24"/>
          <w:highlight w:val="none"/>
          <w:lang w:val="en-US" w:eastAsia="zh-CN"/>
        </w:rPr>
      </w:pPr>
      <w:r>
        <w:rPr>
          <w:rFonts w:hint="eastAsia" w:asciiTheme="minorEastAsia" w:hAnsiTheme="minorEastAsia"/>
          <w:szCs w:val="24"/>
          <w:highlight w:val="none"/>
          <w:lang w:val="zh-CN"/>
        </w:rPr>
        <w:t>会议系统</w:t>
      </w:r>
      <w:r>
        <w:rPr>
          <w:rFonts w:hint="eastAsia" w:asciiTheme="minorEastAsia" w:hAnsiTheme="minorEastAsia"/>
          <w:szCs w:val="24"/>
          <w:highlight w:val="none"/>
          <w:lang w:val="en-US" w:eastAsia="zh-CN"/>
        </w:rPr>
        <w:t>包含全数字会议系统主机1套、数字会议系统1套、全数字会议安卓客户端软件1套、客服小程序、全数字会议系统音频传输内嵌软件等。</w:t>
      </w:r>
    </w:p>
    <w:p w14:paraId="2F317DCB">
      <w:pPr>
        <w:pStyle w:val="503"/>
        <w:ind w:firstLine="480"/>
        <w:jc w:val="left"/>
        <w:rPr>
          <w:rFonts w:hint="default" w:asciiTheme="minorEastAsia" w:hAnsiTheme="minorEastAsia"/>
          <w:szCs w:val="24"/>
          <w:highlight w:val="none"/>
          <w:lang w:val="en-US" w:eastAsia="zh-CN"/>
        </w:rPr>
      </w:pPr>
      <w:r>
        <w:rPr>
          <w:rFonts w:hint="default" w:asciiTheme="minorEastAsia" w:hAnsiTheme="minorEastAsia"/>
          <w:szCs w:val="24"/>
          <w:highlight w:val="none"/>
          <w:lang w:val="en-US" w:eastAsia="zh-CN"/>
        </w:rPr>
        <w:t>智能交互式无纸化会议系统具有会前、会中、会后的管理功能，具有保密性、节能环保、美观大方等特点</w:t>
      </w:r>
      <w:r>
        <w:rPr>
          <w:rFonts w:hint="eastAsia" w:asciiTheme="minorEastAsia" w:hAnsiTheme="minorEastAsia"/>
          <w:szCs w:val="24"/>
          <w:highlight w:val="none"/>
          <w:lang w:val="en-US" w:eastAsia="zh-CN"/>
        </w:rPr>
        <w:t>。</w:t>
      </w:r>
    </w:p>
    <w:p w14:paraId="5F9338DD">
      <w:pPr>
        <w:pStyle w:val="503"/>
        <w:ind w:firstLine="480"/>
        <w:jc w:val="left"/>
        <w:rPr>
          <w:rFonts w:hint="default" w:asciiTheme="minorEastAsia" w:hAnsiTheme="minorEastAsia" w:eastAsiaTheme="minorEastAsia"/>
          <w:szCs w:val="24"/>
          <w:highlight w:val="none"/>
          <w:lang w:val="en-US" w:eastAsia="zh-CN"/>
        </w:rPr>
      </w:pPr>
      <w:r>
        <w:rPr>
          <w:rFonts w:hint="eastAsia" w:asciiTheme="minorEastAsia" w:hAnsiTheme="minorEastAsia"/>
          <w:szCs w:val="24"/>
          <w:highlight w:val="none"/>
          <w:lang w:val="zh-CN"/>
        </w:rPr>
        <w:t>扩声系统</w:t>
      </w:r>
      <w:r>
        <w:rPr>
          <w:rFonts w:hint="eastAsia" w:asciiTheme="minorEastAsia" w:hAnsiTheme="minorEastAsia"/>
          <w:szCs w:val="24"/>
          <w:highlight w:val="none"/>
          <w:lang w:val="en-US" w:eastAsia="zh-CN"/>
        </w:rPr>
        <w:t>包含数字音频处理器软件1套、数字调音台1台、音频处理器1台。</w:t>
      </w:r>
    </w:p>
    <w:p w14:paraId="3E1C2587">
      <w:pPr>
        <w:pStyle w:val="503"/>
        <w:ind w:firstLine="480"/>
        <w:jc w:val="left"/>
        <w:rPr>
          <w:rFonts w:hint="default" w:asciiTheme="minorEastAsia" w:hAnsiTheme="minorEastAsia" w:eastAsiaTheme="minorEastAsia"/>
          <w:szCs w:val="24"/>
          <w:highlight w:val="none"/>
          <w:lang w:val="en-US" w:eastAsia="zh-CN"/>
        </w:rPr>
      </w:pPr>
      <w:r>
        <w:rPr>
          <w:rFonts w:hint="eastAsia" w:asciiTheme="minorEastAsia" w:hAnsiTheme="minorEastAsia"/>
          <w:szCs w:val="24"/>
          <w:highlight w:val="none"/>
          <w:lang w:val="zh-CN"/>
        </w:rPr>
        <w:t>远程指挥</w:t>
      </w:r>
      <w:r>
        <w:rPr>
          <w:rFonts w:hint="eastAsia" w:asciiTheme="minorEastAsia" w:hAnsiTheme="minorEastAsia"/>
          <w:szCs w:val="24"/>
          <w:highlight w:val="none"/>
          <w:lang w:val="en-US" w:eastAsia="zh-CN"/>
        </w:rPr>
        <w:t>系统包含视频会议主机1台、高清视频会议专用摄像头内嵌软件1套等。</w:t>
      </w:r>
    </w:p>
    <w:p w14:paraId="2D300E75">
      <w:pPr>
        <w:pStyle w:val="503"/>
        <w:ind w:firstLine="480"/>
        <w:jc w:val="left"/>
        <w:rPr>
          <w:rFonts w:hint="default" w:asciiTheme="minorEastAsia" w:hAnsiTheme="minorEastAsia"/>
          <w:szCs w:val="24"/>
          <w:highlight w:val="none"/>
          <w:lang w:val="en-US" w:eastAsia="zh-CN"/>
        </w:rPr>
      </w:pPr>
      <w:r>
        <w:rPr>
          <w:rFonts w:hint="eastAsia" w:asciiTheme="minorEastAsia" w:hAnsiTheme="minorEastAsia"/>
          <w:szCs w:val="24"/>
          <w:highlight w:val="none"/>
          <w:lang w:val="zh-CN"/>
        </w:rPr>
        <w:t>录播系统</w:t>
      </w:r>
      <w:r>
        <w:rPr>
          <w:rFonts w:hint="eastAsia" w:asciiTheme="minorEastAsia" w:hAnsiTheme="minorEastAsia"/>
          <w:szCs w:val="24"/>
          <w:highlight w:val="none"/>
          <w:lang w:val="en-US" w:eastAsia="zh-CN"/>
        </w:rPr>
        <w:t>内置LCD屏，显示设备运行状态、参数信息、硬盘容量、音频状态、资源通道录制状态、文件拷贝进度。设备具备≥4个物理按键，具备一键录制、停止、直播以及一键拷贝录制文件的能力</w:t>
      </w:r>
      <w:r>
        <w:rPr>
          <w:rFonts w:hint="eastAsia" w:asciiTheme="minorEastAsia" w:hAnsiTheme="minorEastAsia"/>
          <w:szCs w:val="24"/>
          <w:highlight w:val="none"/>
          <w:lang w:val="zh-CN"/>
        </w:rPr>
        <w:t>。</w:t>
      </w:r>
    </w:p>
    <w:p w14:paraId="79ECD9FD">
      <w:pPr>
        <w:pStyle w:val="4"/>
        <w:ind w:right="210"/>
        <w:rPr>
          <w:rFonts w:hint="eastAsia"/>
          <w:sz w:val="28"/>
          <w:highlight w:val="none"/>
        </w:rPr>
      </w:pPr>
      <w:bookmarkStart w:id="23" w:name="OLE_LINK2"/>
      <w:bookmarkStart w:id="24" w:name="OLE_LINK1"/>
      <w:r>
        <w:rPr>
          <w:rFonts w:hint="default"/>
          <w:sz w:val="28"/>
          <w:highlight w:val="none"/>
        </w:rPr>
        <w:t>网络及机房建设</w:t>
      </w:r>
    </w:p>
    <w:p w14:paraId="4AA567D3">
      <w:pPr>
        <w:pStyle w:val="5"/>
        <w:ind w:left="0" w:firstLine="57"/>
        <w:rPr>
          <w:rFonts w:hint="eastAsia" w:ascii="宋体" w:hAnsi="宋体" w:eastAsia="宋体" w:cs="宋体"/>
          <w:sz w:val="24"/>
          <w:szCs w:val="28"/>
          <w:highlight w:val="none"/>
          <w:lang w:val="en-US" w:eastAsia="zh-CN"/>
        </w:rPr>
      </w:pPr>
      <w:bookmarkStart w:id="25" w:name="OLE_LINK11"/>
      <w:r>
        <w:rPr>
          <w:rFonts w:hint="default" w:ascii="宋体" w:hAnsi="宋体" w:eastAsia="宋体" w:cs="宋体"/>
          <w:sz w:val="24"/>
          <w:szCs w:val="28"/>
          <w:highlight w:val="none"/>
          <w:lang w:val="en-US" w:eastAsia="zh-CN"/>
        </w:rPr>
        <w:t>总体要求</w:t>
      </w:r>
    </w:p>
    <w:bookmarkEnd w:id="23"/>
    <w:bookmarkEnd w:id="24"/>
    <w:bookmarkEnd w:id="25"/>
    <w:p w14:paraId="09C4B3FB">
      <w:pPr>
        <w:pStyle w:val="503"/>
        <w:ind w:firstLine="480"/>
        <w:jc w:val="left"/>
        <w:rPr>
          <w:rFonts w:asciiTheme="minorEastAsia" w:hAnsiTheme="minorEastAsia"/>
          <w:szCs w:val="24"/>
          <w:highlight w:val="none"/>
          <w:lang w:val="zh-CN"/>
        </w:rPr>
      </w:pPr>
      <w:r>
        <w:rPr>
          <w:rFonts w:hint="eastAsia" w:asciiTheme="minorEastAsia" w:hAnsiTheme="minorEastAsia"/>
          <w:szCs w:val="24"/>
          <w:highlight w:val="none"/>
          <w:lang w:val="zh-CN"/>
        </w:rPr>
        <w:t>网络建设方面，公安网需高性能核心与接入层交换机，部署防火墙并通过高质量的光纤链路链接至支队机房；互联网要采用多链路接入防火墙设备，配置合适带宽出口；图像网需配置高背板带宽、大缓存的视频交换机，前端传输优先光纤，辅以高吞吐交换机；信号网配备网络传输设备，采用有线和无线结合的传输链路；政务网配备符合标准的路由器和交换机，部署身份认证与授权设备以及防火墙等安全设备。</w:t>
      </w:r>
    </w:p>
    <w:p w14:paraId="3287854E">
      <w:pPr>
        <w:pStyle w:val="503"/>
        <w:ind w:firstLine="480"/>
        <w:jc w:val="left"/>
        <w:rPr>
          <w:rFonts w:hint="eastAsia" w:asciiTheme="minorEastAsia" w:hAnsiTheme="minorEastAsia"/>
          <w:szCs w:val="24"/>
          <w:highlight w:val="none"/>
          <w:lang w:val="zh-CN"/>
        </w:rPr>
      </w:pPr>
      <w:r>
        <w:rPr>
          <w:rFonts w:hint="eastAsia" w:asciiTheme="minorEastAsia" w:hAnsiTheme="minorEastAsia"/>
          <w:szCs w:val="24"/>
          <w:highlight w:val="none"/>
          <w:lang w:val="zh-CN"/>
        </w:rPr>
        <w:t>机房建设方面，UPS需根据设备功率及扩展需求选主机，配备能维持2小时运行的电池组及配套配电设备；列间空调需根据机房面积和设备发热量选择数量与制冷量并配置监控设备；微模块需配备标准机柜，采用封闭冷/热通道技术并配置智能管理系统；动态环控要部署环境监测传感器与电力参数监测设备，建立统一监控软件平台；消防要安装火灾报警系统，选用气体灭火系统并配备消防联动设备。</w:t>
      </w:r>
    </w:p>
    <w:p w14:paraId="750D54AD">
      <w:pPr>
        <w:pStyle w:val="503"/>
        <w:ind w:firstLine="480"/>
        <w:jc w:val="left"/>
        <w:rPr>
          <w:rFonts w:hint="eastAsia" w:asciiTheme="minorEastAsia" w:hAnsiTheme="minorEastAsia"/>
          <w:szCs w:val="24"/>
          <w:highlight w:val="none"/>
          <w:lang w:val="en-US" w:eastAsia="zh-CN"/>
        </w:rPr>
      </w:pPr>
      <w:r>
        <w:rPr>
          <w:rFonts w:hint="eastAsia" w:asciiTheme="minorEastAsia" w:hAnsiTheme="minorEastAsia"/>
          <w:szCs w:val="24"/>
          <w:highlight w:val="none"/>
          <w:lang w:val="en-US" w:eastAsia="zh-CN"/>
        </w:rPr>
        <w:t>网络设备主要包含核心交换机-内部监控网2台、24口POE接入交换机-内部监控网12台、核心交换机-政务网2台、24口接入交换机-政务网11台、核心交换机-图像网2台、出口防火墙-互联网(有线无线)公安网2台、核心交换机-互联网(有线无线)公安网2台。</w:t>
      </w:r>
    </w:p>
    <w:p w14:paraId="0B021CCB">
      <w:pPr>
        <w:pStyle w:val="503"/>
        <w:ind w:firstLine="480"/>
        <w:jc w:val="left"/>
        <w:rPr>
          <w:rFonts w:hint="default" w:asciiTheme="minorEastAsia" w:hAnsiTheme="minorEastAsia"/>
          <w:szCs w:val="24"/>
          <w:highlight w:val="none"/>
          <w:lang w:val="en-US" w:eastAsia="zh-CN"/>
        </w:rPr>
      </w:pPr>
      <w:r>
        <w:rPr>
          <w:rFonts w:hint="default" w:asciiTheme="minorEastAsia" w:hAnsiTheme="minorEastAsia"/>
          <w:szCs w:val="24"/>
          <w:highlight w:val="none"/>
          <w:lang w:val="en-US" w:eastAsia="zh-CN"/>
        </w:rPr>
        <w:t>双排（封闭冷通道）微模块配置</w:t>
      </w:r>
      <w:r>
        <w:rPr>
          <w:rFonts w:hint="eastAsia" w:asciiTheme="minorEastAsia" w:hAnsiTheme="minorEastAsia"/>
          <w:szCs w:val="24"/>
          <w:highlight w:val="none"/>
          <w:lang w:val="en-US" w:eastAsia="zh-CN"/>
        </w:rPr>
        <w:t>主要包含机柜系统、精密空调、UPS及电池、冷通道2套、动环监控系统、冷通道安防门禁、机房综合布线及机柜配电。</w:t>
      </w:r>
    </w:p>
    <w:p w14:paraId="071ACACD">
      <w:pPr>
        <w:pStyle w:val="4"/>
        <w:ind w:right="210"/>
        <w:rPr>
          <w:rFonts w:hint="eastAsia" w:cs="Times New Roman"/>
          <w:sz w:val="28"/>
          <w:highlight w:val="none"/>
        </w:rPr>
      </w:pPr>
      <w:bookmarkStart w:id="26" w:name="OLE_LINK12"/>
      <w:r>
        <w:rPr>
          <w:rFonts w:hint="eastAsia"/>
          <w:highlight w:val="none"/>
        </w:rPr>
        <w:t>办案区信息化</w:t>
      </w:r>
      <w:r>
        <w:rPr>
          <w:rFonts w:hint="default"/>
          <w:sz w:val="28"/>
          <w:highlight w:val="none"/>
          <w:lang w:val="en-US" w:eastAsia="zh-CN"/>
        </w:rPr>
        <w:t>系统</w:t>
      </w:r>
      <w:r>
        <w:rPr>
          <w:rFonts w:hint="eastAsia"/>
          <w:highlight w:val="none"/>
        </w:rPr>
        <w:t>建设</w:t>
      </w:r>
    </w:p>
    <w:bookmarkEnd w:id="26"/>
    <w:p w14:paraId="580B0CAC">
      <w:pPr>
        <w:pStyle w:val="5"/>
        <w:ind w:left="0" w:firstLine="57"/>
        <w:rPr>
          <w:rFonts w:hint="eastAsia" w:ascii="宋体" w:hAnsi="宋体" w:eastAsia="宋体" w:cs="宋体"/>
          <w:sz w:val="24"/>
          <w:szCs w:val="28"/>
          <w:highlight w:val="none"/>
          <w:lang w:val="en-US" w:eastAsia="zh-CN"/>
        </w:rPr>
      </w:pPr>
      <w:bookmarkStart w:id="27" w:name="OLE_LINK13"/>
      <w:r>
        <w:rPr>
          <w:rFonts w:hint="default" w:ascii="宋体" w:hAnsi="宋体" w:eastAsia="宋体" w:cs="宋体"/>
          <w:sz w:val="24"/>
          <w:szCs w:val="28"/>
          <w:highlight w:val="none"/>
          <w:lang w:val="en-US" w:eastAsia="zh-CN"/>
        </w:rPr>
        <w:t>总体要求</w:t>
      </w:r>
    </w:p>
    <w:bookmarkEnd w:id="27"/>
    <w:p w14:paraId="17C0E7FB">
      <w:pPr>
        <w:pStyle w:val="503"/>
        <w:ind w:firstLine="480"/>
        <w:jc w:val="left"/>
        <w:rPr>
          <w:rFonts w:asciiTheme="minorEastAsia" w:hAnsiTheme="minorEastAsia"/>
          <w:szCs w:val="24"/>
          <w:highlight w:val="none"/>
          <w:lang w:val="zh-CN"/>
        </w:rPr>
      </w:pPr>
      <w:r>
        <w:rPr>
          <w:rFonts w:hint="eastAsia" w:asciiTheme="minorEastAsia" w:hAnsiTheme="minorEastAsia"/>
          <w:szCs w:val="24"/>
          <w:highlight w:val="none"/>
          <w:lang w:val="zh-CN"/>
        </w:rPr>
        <w:t>需对办案功能区的活动进行全流程管理，实现办案功能区执法音视频信息与现场执法音视频信息统一管理；能和执法办案流程进行衔接。实现审讯过程能有效监督，执法流程能规范管理、执法信息能互联互通，具体要求如下：</w:t>
      </w:r>
    </w:p>
    <w:p w14:paraId="5685F89B">
      <w:pPr>
        <w:pStyle w:val="503"/>
        <w:ind w:firstLine="480"/>
        <w:jc w:val="left"/>
        <w:rPr>
          <w:rFonts w:hint="eastAsia" w:asciiTheme="minorEastAsia" w:hAnsiTheme="minorEastAsia"/>
          <w:szCs w:val="24"/>
          <w:highlight w:val="none"/>
          <w:lang w:val="zh-CN"/>
        </w:rPr>
      </w:pPr>
      <w:r>
        <w:rPr>
          <w:rFonts w:hint="eastAsia" w:asciiTheme="minorEastAsia" w:hAnsiTheme="minorEastAsia"/>
          <w:szCs w:val="24"/>
          <w:highlight w:val="none"/>
          <w:lang w:val="zh-CN"/>
        </w:rPr>
        <w:t>（1）快速了解突发应急事件：能迅速在各部门，各地域海量音视频系统中第一时间协同调用。</w:t>
      </w:r>
    </w:p>
    <w:p w14:paraId="228DF0A2">
      <w:pPr>
        <w:pStyle w:val="503"/>
        <w:ind w:firstLine="480"/>
        <w:jc w:val="left"/>
        <w:rPr>
          <w:rFonts w:hint="eastAsia" w:asciiTheme="minorEastAsia" w:hAnsiTheme="minorEastAsia"/>
          <w:szCs w:val="24"/>
          <w:highlight w:val="none"/>
          <w:lang w:val="zh-CN"/>
        </w:rPr>
      </w:pPr>
      <w:r>
        <w:rPr>
          <w:rFonts w:hint="eastAsia" w:asciiTheme="minorEastAsia" w:hAnsiTheme="minorEastAsia"/>
          <w:szCs w:val="24"/>
          <w:highlight w:val="none"/>
          <w:lang w:val="zh-CN"/>
        </w:rPr>
        <w:t>（2）快速纵览全局：能快速调用各部门相关信息资料数据汇总分析实时决策。</w:t>
      </w:r>
    </w:p>
    <w:p w14:paraId="6F4E0423">
      <w:pPr>
        <w:pStyle w:val="503"/>
        <w:ind w:firstLine="480"/>
        <w:jc w:val="left"/>
        <w:rPr>
          <w:rFonts w:hint="eastAsia" w:asciiTheme="minorEastAsia" w:hAnsiTheme="minorEastAsia"/>
          <w:szCs w:val="24"/>
          <w:highlight w:val="none"/>
          <w:lang w:val="zh-CN"/>
        </w:rPr>
      </w:pPr>
      <w:r>
        <w:rPr>
          <w:rFonts w:hint="eastAsia" w:asciiTheme="minorEastAsia" w:hAnsiTheme="minorEastAsia"/>
          <w:szCs w:val="24"/>
          <w:highlight w:val="none"/>
          <w:lang w:val="zh-CN"/>
        </w:rPr>
        <w:t>（3）快速布置应急预案：能快速调用系统中预先存储的各种复杂的工作模式、逻辑、权限关系，协同工作，迅速启动执行工作任务。</w:t>
      </w:r>
    </w:p>
    <w:p w14:paraId="57777E00">
      <w:pPr>
        <w:pStyle w:val="503"/>
        <w:ind w:firstLine="480"/>
        <w:jc w:val="left"/>
        <w:rPr>
          <w:rFonts w:hint="eastAsia" w:asciiTheme="minorEastAsia" w:hAnsiTheme="minorEastAsia"/>
          <w:szCs w:val="24"/>
          <w:highlight w:val="none"/>
          <w:lang w:val="zh-CN"/>
        </w:rPr>
      </w:pPr>
      <w:r>
        <w:rPr>
          <w:rFonts w:hint="eastAsia" w:asciiTheme="minorEastAsia" w:hAnsiTheme="minorEastAsia"/>
          <w:szCs w:val="24"/>
          <w:highlight w:val="none"/>
          <w:lang w:val="zh-CN"/>
        </w:rPr>
        <w:t>（4）快速监测工作状态结果：能对图像、数据、音频快速切换、灵活处理，如对敏感图像的快速缩放，多个关联信息素材同步协同、同时显示到所需要的多个窗口，灵活、快速布置画面漫游，删除、调用图像等复杂的使用需求。</w:t>
      </w:r>
    </w:p>
    <w:p w14:paraId="3C562F21">
      <w:pPr>
        <w:pStyle w:val="503"/>
        <w:ind w:firstLine="480"/>
        <w:jc w:val="left"/>
        <w:rPr>
          <w:rFonts w:hint="eastAsia" w:cs="Times New Roman" w:asciiTheme="minorEastAsia" w:hAnsiTheme="minorEastAsia"/>
          <w:szCs w:val="24"/>
          <w:highlight w:val="none"/>
          <w:lang w:val="en-US" w:eastAsia="zh-CN"/>
        </w:rPr>
      </w:pPr>
      <w:r>
        <w:rPr>
          <w:rFonts w:hint="eastAsia" w:asciiTheme="minorEastAsia" w:hAnsiTheme="minorEastAsia"/>
          <w:szCs w:val="24"/>
          <w:highlight w:val="none"/>
          <w:lang w:val="zh-CN"/>
        </w:rPr>
        <w:t>其中包含办案场所办案区智能化系统（无感知版）、指挥中心派出所案管室智能</w:t>
      </w:r>
      <w:r>
        <w:rPr>
          <w:rFonts w:hint="eastAsia" w:cs="Times New Roman" w:asciiTheme="minorEastAsia" w:hAnsiTheme="minorEastAsia"/>
          <w:szCs w:val="24"/>
          <w:highlight w:val="none"/>
          <w:lang w:val="zh-CN"/>
        </w:rPr>
        <w:t>化系统。</w:t>
      </w:r>
      <w:r>
        <w:rPr>
          <w:rFonts w:hint="eastAsia" w:cs="Times New Roman" w:asciiTheme="minorEastAsia" w:hAnsiTheme="minorEastAsia"/>
          <w:szCs w:val="24"/>
          <w:highlight w:val="none"/>
          <w:lang w:val="en-US" w:eastAsia="zh-CN"/>
        </w:rPr>
        <w:t>办公信息化设备包含公安交警八大队及建交中心及一体化中心信息化系统。</w:t>
      </w:r>
    </w:p>
    <w:p w14:paraId="55810F02">
      <w:pPr>
        <w:pStyle w:val="503"/>
        <w:ind w:firstLine="480"/>
        <w:jc w:val="left"/>
        <w:rPr>
          <w:rFonts w:hint="eastAsia" w:cs="Times New Roman" w:asciiTheme="minorEastAsia" w:hAnsiTheme="minorEastAsia"/>
          <w:szCs w:val="24"/>
          <w:highlight w:val="none"/>
          <w:lang w:val="en-US" w:eastAsia="zh-CN"/>
        </w:rPr>
      </w:pPr>
      <w:r>
        <w:rPr>
          <w:rFonts w:hint="eastAsia" w:cs="Times New Roman" w:asciiTheme="minorEastAsia" w:hAnsiTheme="minorEastAsia"/>
          <w:szCs w:val="24"/>
          <w:highlight w:val="none"/>
          <w:lang w:val="zh-CN"/>
        </w:rPr>
        <w:t>办案区信息化</w:t>
      </w:r>
      <w:r>
        <w:rPr>
          <w:rFonts w:hint="eastAsia" w:cs="Times New Roman" w:asciiTheme="minorEastAsia" w:hAnsiTheme="minorEastAsia"/>
          <w:szCs w:val="24"/>
          <w:highlight w:val="none"/>
          <w:lang w:val="en-US" w:eastAsia="zh-CN"/>
        </w:rPr>
        <w:t>系统包含办案场所办案区智能化系统（无感知版）、指挥中心派出所案管室智能化系统。</w:t>
      </w:r>
    </w:p>
    <w:p w14:paraId="55B9722D">
      <w:pPr>
        <w:pStyle w:val="503"/>
        <w:ind w:firstLine="480"/>
        <w:jc w:val="left"/>
        <w:rPr>
          <w:rFonts w:hint="default" w:cs="Times New Roman" w:asciiTheme="minorEastAsia" w:hAnsiTheme="minorEastAsia"/>
          <w:szCs w:val="24"/>
          <w:highlight w:val="none"/>
          <w:lang w:val="en-US" w:eastAsia="zh-CN"/>
        </w:rPr>
      </w:pPr>
      <w:r>
        <w:rPr>
          <w:rFonts w:hint="default" w:cs="Times New Roman" w:asciiTheme="minorEastAsia" w:hAnsiTheme="minorEastAsia"/>
          <w:szCs w:val="24"/>
          <w:highlight w:val="none"/>
          <w:lang w:val="en-US" w:eastAsia="zh-CN"/>
        </w:rPr>
        <w:t>办公信息化设备</w:t>
      </w:r>
      <w:r>
        <w:rPr>
          <w:rFonts w:hint="eastAsia" w:cs="Times New Roman" w:asciiTheme="minorEastAsia" w:hAnsiTheme="minorEastAsia"/>
          <w:szCs w:val="24"/>
          <w:highlight w:val="none"/>
          <w:lang w:val="en-US" w:eastAsia="zh-CN"/>
        </w:rPr>
        <w:t>包含公安交警八大队二层会议室75寸可移动触摸一体机1台，建交中心及一体化中心五层会议室75寸可移动触摸一体机1台、六层会议室75寸可移动触摸一体机1台。</w:t>
      </w:r>
    </w:p>
    <w:bookmarkEnd w:id="0"/>
    <w:bookmarkEnd w:id="1"/>
    <w:bookmarkEnd w:id="2"/>
    <w:bookmarkEnd w:id="18"/>
    <w:p w14:paraId="55C0BB12">
      <w:pPr>
        <w:pStyle w:val="3"/>
        <w:rPr>
          <w:highlight w:val="none"/>
        </w:rPr>
      </w:pPr>
      <w:r>
        <w:rPr>
          <w:rFonts w:hint="eastAsia" w:ascii="宋体" w:hAnsi="宋体" w:eastAsia="宋体"/>
          <w:highlight w:val="none"/>
        </w:rPr>
        <w:t>工作要求</w:t>
      </w:r>
      <w:r>
        <w:rPr>
          <w:rFonts w:hint="eastAsia"/>
          <w:highlight w:val="none"/>
        </w:rPr>
        <w:t>（包括但不限于以下要求）</w:t>
      </w:r>
    </w:p>
    <w:p w14:paraId="750A5FB5">
      <w:pPr>
        <w:pStyle w:val="4"/>
        <w:rPr>
          <w:highlight w:val="none"/>
        </w:rPr>
      </w:pPr>
      <w:r>
        <w:rPr>
          <w:rFonts w:hint="eastAsia"/>
          <w:highlight w:val="none"/>
        </w:rPr>
        <w:t>项目管理要求</w:t>
      </w:r>
    </w:p>
    <w:p w14:paraId="010A2758">
      <w:pPr>
        <w:numPr>
          <w:ilvl w:val="0"/>
          <w:numId w:val="24"/>
        </w:numPr>
        <w:spacing w:beforeLines="0" w:afterLines="0" w:line="360" w:lineRule="auto"/>
        <w:ind w:left="425" w:hanging="425" w:firstLineChars="0"/>
        <w:rPr>
          <w:rFonts w:hint="eastAsia"/>
          <w:sz w:val="24"/>
          <w:szCs w:val="24"/>
          <w:highlight w:val="none"/>
        </w:rPr>
      </w:pPr>
      <w:r>
        <w:rPr>
          <w:rFonts w:hint="eastAsia"/>
          <w:sz w:val="24"/>
          <w:szCs w:val="24"/>
          <w:highlight w:val="none"/>
        </w:rPr>
        <w:t>中标人应按照本项目现场实际条件、招标需求及最终项目目标提供设计（或设计配合）、软件、设备以及材料供货、安装、集成、系统及设备测试、调校、试运行（系统、单机）、采购人相关人员的培训及通过有关部门的验收期间提供必要的技术支持和配合、质量保证期内免费保养维修等全部工作。</w:t>
      </w:r>
    </w:p>
    <w:p w14:paraId="4362D3AF">
      <w:pPr>
        <w:numPr>
          <w:ilvl w:val="0"/>
          <w:numId w:val="24"/>
        </w:numPr>
        <w:spacing w:beforeLines="0" w:afterLines="0" w:line="360" w:lineRule="auto"/>
        <w:ind w:left="425" w:hanging="425" w:firstLineChars="0"/>
        <w:rPr>
          <w:rFonts w:hint="eastAsia" w:hAnsi="宋体" w:eastAsia="宋体" w:cs="宋体"/>
          <w:sz w:val="24"/>
          <w:szCs w:val="24"/>
          <w:highlight w:val="none"/>
        </w:rPr>
      </w:pPr>
      <w:r>
        <w:rPr>
          <w:rFonts w:hint="eastAsia" w:eastAsia="宋体"/>
          <w:spacing w:val="-3"/>
          <w:sz w:val="24"/>
          <w:szCs w:val="24"/>
          <w:highlight w:val="none"/>
        </w:rPr>
        <w:t>依据本项目的工作内容与范围中标人应包设计（或深化设计）、包设备与材料供货、</w:t>
      </w:r>
      <w:r>
        <w:rPr>
          <w:rFonts w:hint="eastAsia" w:eastAsia="宋体"/>
          <w:sz w:val="24"/>
          <w:szCs w:val="24"/>
          <w:highlight w:val="none"/>
        </w:rPr>
        <w:t>包系统集成实施、包人工、包质量、包安全的方式实施本系统集成项目总承包并确保本项目最终验收顺利通过。</w:t>
      </w:r>
    </w:p>
    <w:p w14:paraId="46F7B1FE">
      <w:pPr>
        <w:numPr>
          <w:ilvl w:val="0"/>
          <w:numId w:val="24"/>
        </w:numPr>
        <w:spacing w:beforeLines="0" w:afterLines="0" w:line="360" w:lineRule="auto"/>
        <w:ind w:left="425" w:hanging="425" w:firstLineChars="0"/>
        <w:rPr>
          <w:rFonts w:hint="eastAsia" w:ascii="宋体" w:hAnsi="宋体" w:eastAsia="宋体" w:cs="宋体"/>
          <w:sz w:val="24"/>
          <w:szCs w:val="24"/>
          <w:highlight w:val="none"/>
        </w:rPr>
      </w:pPr>
      <w:r>
        <w:rPr>
          <w:rFonts w:hint="eastAsia" w:hAnsi="宋体" w:eastAsia="宋体" w:cs="宋体"/>
          <w:sz w:val="24"/>
          <w:szCs w:val="24"/>
          <w:highlight w:val="none"/>
        </w:rPr>
        <w:t>中标人应具备上海市或有关行业管理部门规定的在上海市场实施本项目所需的资质（包括国家和本市各类专业工种持证上岗要求）、资格和一切手续，由此引起的所有有关事宜及费用由中标人自行负责。</w:t>
      </w:r>
    </w:p>
    <w:p w14:paraId="1B7569E0">
      <w:pPr>
        <w:numPr>
          <w:ilvl w:val="0"/>
          <w:numId w:val="24"/>
        </w:numPr>
        <w:spacing w:beforeLines="0" w:afterLines="0" w:line="360" w:lineRule="auto"/>
        <w:ind w:left="425" w:hanging="425" w:firstLineChars="0"/>
        <w:rPr>
          <w:rFonts w:hint="eastAsia" w:hAnsi="宋体" w:eastAsia="宋体" w:cs="宋体"/>
          <w:sz w:val="24"/>
          <w:szCs w:val="24"/>
          <w:highlight w:val="none"/>
        </w:rPr>
      </w:pPr>
      <w:r>
        <w:rPr>
          <w:rFonts w:hint="eastAsia" w:hAnsi="宋体" w:eastAsia="宋体" w:cs="宋体"/>
          <w:sz w:val="24"/>
          <w:szCs w:val="24"/>
          <w:highlight w:val="none"/>
        </w:rPr>
        <w:t>根据采购人的需求（要求）在采购人的指导下，负责完成系统方案与施工图深化设计以及出图工作。</w:t>
      </w:r>
    </w:p>
    <w:p w14:paraId="6834C20A">
      <w:pPr>
        <w:numPr>
          <w:ilvl w:val="0"/>
          <w:numId w:val="24"/>
        </w:numPr>
        <w:spacing w:beforeLines="0" w:afterLines="0" w:line="360" w:lineRule="auto"/>
        <w:ind w:left="425" w:hanging="425" w:firstLineChars="0"/>
        <w:rPr>
          <w:rFonts w:hint="eastAsia" w:hAnsi="宋体" w:eastAsia="宋体" w:cs="宋体"/>
          <w:sz w:val="24"/>
          <w:szCs w:val="24"/>
          <w:highlight w:val="none"/>
        </w:rPr>
      </w:pPr>
      <w:r>
        <w:rPr>
          <w:rFonts w:hint="eastAsia" w:hAnsi="宋体" w:eastAsia="宋体" w:cs="宋体"/>
          <w:sz w:val="24"/>
          <w:szCs w:val="24"/>
          <w:highlight w:val="none"/>
        </w:rPr>
        <w:t>负责编制项目实施组织设计、质量控制和技术方案、安装工艺及技术要求、施工详图等技术文件，交采购人审核后执行。</w:t>
      </w:r>
    </w:p>
    <w:p w14:paraId="419B5183">
      <w:pPr>
        <w:numPr>
          <w:ilvl w:val="0"/>
          <w:numId w:val="24"/>
        </w:numPr>
        <w:spacing w:beforeLines="0" w:afterLines="0" w:line="360" w:lineRule="auto"/>
        <w:ind w:left="425" w:hanging="425" w:firstLineChars="0"/>
        <w:rPr>
          <w:rFonts w:hint="eastAsia" w:hAnsi="宋体"/>
          <w:sz w:val="24"/>
          <w:szCs w:val="24"/>
          <w:highlight w:val="none"/>
        </w:rPr>
      </w:pPr>
      <w:bookmarkStart w:id="28" w:name="br1_37"/>
      <w:bookmarkEnd w:id="28"/>
      <w:bookmarkStart w:id="29" w:name="br1_38"/>
      <w:bookmarkEnd w:id="29"/>
      <w:r>
        <w:rPr>
          <w:rFonts w:hint="eastAsia" w:hAnsi="宋体" w:eastAsia="宋体" w:cs="宋体"/>
          <w:sz w:val="24"/>
          <w:szCs w:val="24"/>
          <w:highlight w:val="none"/>
        </w:rPr>
        <w:t>设备安装、线缆敷设和系统调（测）试均应根据技术方案经过内控审核，项目各环节应按照方案实施并进行质量自验，保证项目质量符合国家和上海市有关技术标准与规范要求。</w:t>
      </w:r>
    </w:p>
    <w:p w14:paraId="63476111">
      <w:pPr>
        <w:numPr>
          <w:ilvl w:val="0"/>
          <w:numId w:val="24"/>
        </w:numPr>
        <w:spacing w:beforeLines="0" w:afterLines="0" w:line="360" w:lineRule="auto"/>
        <w:ind w:left="425" w:hanging="425" w:firstLineChars="0"/>
        <w:rPr>
          <w:rFonts w:hint="eastAsia" w:hAnsi="宋体" w:eastAsia="宋体" w:cs="宋体"/>
          <w:sz w:val="24"/>
          <w:szCs w:val="24"/>
          <w:highlight w:val="none"/>
        </w:rPr>
      </w:pPr>
      <w:r>
        <w:rPr>
          <w:rFonts w:hint="eastAsia" w:hAnsi="宋体" w:eastAsia="宋体" w:cs="宋体"/>
          <w:sz w:val="24"/>
          <w:szCs w:val="24"/>
          <w:highlight w:val="none"/>
        </w:rPr>
        <w:t>负责编制项目进度计划和保障措施，确保按期完成。若有变更，应及时调整进度计划。</w:t>
      </w:r>
    </w:p>
    <w:p w14:paraId="22D10183">
      <w:pPr>
        <w:numPr>
          <w:ilvl w:val="0"/>
          <w:numId w:val="24"/>
        </w:numPr>
        <w:spacing w:beforeLines="0" w:afterLines="0" w:line="360" w:lineRule="auto"/>
        <w:ind w:left="425" w:hanging="425" w:firstLineChars="0"/>
        <w:rPr>
          <w:rFonts w:hint="eastAsia" w:hAnsi="宋体" w:eastAsia="宋体" w:cs="宋体"/>
          <w:sz w:val="24"/>
          <w:szCs w:val="24"/>
          <w:highlight w:val="none"/>
        </w:rPr>
      </w:pPr>
      <w:bookmarkStart w:id="30" w:name="OLE_LINK27"/>
      <w:r>
        <w:rPr>
          <w:rFonts w:hint="eastAsia" w:hAnsi="宋体" w:eastAsia="宋体" w:cs="宋体"/>
          <w:sz w:val="24"/>
          <w:szCs w:val="24"/>
          <w:highlight w:val="none"/>
        </w:rPr>
        <w:t>负责项目</w:t>
      </w:r>
      <w:bookmarkStart w:id="31" w:name="OLE_LINK28"/>
      <w:r>
        <w:rPr>
          <w:rFonts w:hint="eastAsia" w:hAnsi="宋体" w:eastAsia="宋体" w:cs="宋体"/>
          <w:sz w:val="24"/>
          <w:szCs w:val="24"/>
          <w:highlight w:val="none"/>
        </w:rPr>
        <w:t>竣工</w:t>
      </w:r>
      <w:bookmarkEnd w:id="30"/>
      <w:r>
        <w:rPr>
          <w:rFonts w:hint="eastAsia" w:hAnsi="宋体" w:eastAsia="宋体" w:cs="宋体"/>
          <w:sz w:val="24"/>
          <w:szCs w:val="24"/>
          <w:highlight w:val="none"/>
        </w:rPr>
        <w:t>后向有关部门</w:t>
      </w:r>
      <w:bookmarkEnd w:id="31"/>
      <w:r>
        <w:rPr>
          <w:rFonts w:hint="eastAsia" w:hAnsi="宋体" w:eastAsia="宋体" w:cs="宋体"/>
          <w:sz w:val="24"/>
          <w:szCs w:val="24"/>
          <w:highlight w:val="none"/>
        </w:rPr>
        <w:t>、单位申报测试与验收工作，并确保可以满足</w:t>
      </w:r>
      <w:bookmarkStart w:id="32" w:name="OLE_LINK19"/>
      <w:r>
        <w:rPr>
          <w:rFonts w:hint="eastAsia" w:cs="宋体"/>
          <w:sz w:val="24"/>
          <w:szCs w:val="24"/>
          <w:highlight w:val="none"/>
          <w:lang w:val="en-US" w:eastAsia="zh-CN"/>
        </w:rPr>
        <w:t>相关</w:t>
      </w:r>
      <w:bookmarkEnd w:id="32"/>
      <w:r>
        <w:rPr>
          <w:rFonts w:hint="eastAsia" w:hAnsi="宋体" w:eastAsia="宋体" w:cs="宋体"/>
          <w:sz w:val="24"/>
          <w:szCs w:val="24"/>
          <w:highlight w:val="none"/>
        </w:rPr>
        <w:t>部门的要求。</w:t>
      </w:r>
    </w:p>
    <w:p w14:paraId="15E6A3FC">
      <w:pPr>
        <w:numPr>
          <w:ilvl w:val="0"/>
          <w:numId w:val="24"/>
        </w:numPr>
        <w:spacing w:beforeLines="0" w:afterLines="0" w:line="360" w:lineRule="auto"/>
        <w:ind w:left="425" w:hanging="425" w:firstLineChars="0"/>
        <w:rPr>
          <w:rFonts w:hint="eastAsia" w:hAnsi="宋体" w:eastAsia="宋体" w:cs="宋体"/>
          <w:sz w:val="24"/>
          <w:szCs w:val="24"/>
          <w:highlight w:val="none"/>
        </w:rPr>
      </w:pPr>
      <w:r>
        <w:rPr>
          <w:rFonts w:hint="eastAsia" w:hAnsi="宋体" w:eastAsia="宋体" w:cs="宋体"/>
          <w:sz w:val="24"/>
          <w:szCs w:val="24"/>
          <w:highlight w:val="none"/>
        </w:rPr>
        <w:t>根据采购人的变更要求及实施现场的实际情况，负责完成系统方案与施工图的变更设计，并经采购人</w:t>
      </w:r>
      <w:bookmarkStart w:id="33" w:name="OLE_LINK20"/>
      <w:r>
        <w:rPr>
          <w:rFonts w:hint="eastAsia" w:hAnsi="宋体" w:eastAsia="宋体" w:cs="宋体"/>
          <w:sz w:val="24"/>
          <w:szCs w:val="24"/>
          <w:highlight w:val="none"/>
          <w:lang w:eastAsia="zh-CN"/>
        </w:rPr>
        <w:t>或</w:t>
      </w:r>
      <w:bookmarkEnd w:id="33"/>
      <w:r>
        <w:rPr>
          <w:rFonts w:hint="eastAsia" w:hAnsi="宋体" w:eastAsia="宋体" w:cs="宋体"/>
          <w:sz w:val="24"/>
          <w:szCs w:val="24"/>
          <w:highlight w:val="none"/>
        </w:rPr>
        <w:t>其委托单位审核后实施。</w:t>
      </w:r>
    </w:p>
    <w:p w14:paraId="1BBEC1CD">
      <w:pPr>
        <w:numPr>
          <w:ilvl w:val="0"/>
          <w:numId w:val="24"/>
        </w:numPr>
        <w:spacing w:beforeLines="0" w:afterLines="0" w:line="360" w:lineRule="auto"/>
        <w:ind w:left="425" w:hanging="425" w:firstLineChars="0"/>
        <w:rPr>
          <w:rFonts w:hint="eastAsia" w:hAnsi="宋体" w:eastAsia="宋体" w:cs="宋体"/>
          <w:sz w:val="24"/>
          <w:szCs w:val="24"/>
          <w:highlight w:val="none"/>
        </w:rPr>
      </w:pPr>
      <w:r>
        <w:rPr>
          <w:rFonts w:hint="eastAsia" w:hAnsi="宋体" w:eastAsia="宋体" w:cs="宋体"/>
          <w:sz w:val="24"/>
          <w:szCs w:val="24"/>
          <w:highlight w:val="none"/>
        </w:rPr>
        <w:t>负责系统全部（包括子系统）设备的供应，并按合同范围、交付期限、质量标准等，保质保量按时将设备与器材等运至项目现场、完成本项目系统（包括子系统）线缆敷设和设备安装、集成、测试、调校、系统开通、试运行等全部工作。</w:t>
      </w:r>
    </w:p>
    <w:p w14:paraId="584E5E0A">
      <w:pPr>
        <w:numPr>
          <w:ilvl w:val="0"/>
          <w:numId w:val="24"/>
        </w:numPr>
        <w:spacing w:beforeLines="0" w:afterLines="0" w:line="360" w:lineRule="auto"/>
        <w:ind w:left="425" w:hanging="425" w:firstLineChars="0"/>
        <w:rPr>
          <w:rFonts w:hint="eastAsia" w:hAnsi="宋体" w:eastAsia="宋体" w:cs="宋体"/>
          <w:sz w:val="24"/>
          <w:szCs w:val="24"/>
          <w:highlight w:val="none"/>
        </w:rPr>
      </w:pPr>
      <w:r>
        <w:rPr>
          <w:rFonts w:hint="eastAsia" w:hAnsi="宋体" w:eastAsia="宋体" w:cs="宋体"/>
          <w:sz w:val="24"/>
          <w:szCs w:val="24"/>
          <w:highlight w:val="none"/>
        </w:rPr>
        <w:t>负责完成各系统控制室</w:t>
      </w:r>
      <w:bookmarkStart w:id="34" w:name="OLE_LINK21"/>
      <w:r>
        <w:rPr>
          <w:rFonts w:hint="eastAsia" w:hAnsi="宋体" w:eastAsia="宋体" w:cs="宋体"/>
          <w:sz w:val="24"/>
          <w:szCs w:val="24"/>
          <w:highlight w:val="none"/>
        </w:rPr>
        <w:t>（机房）</w:t>
      </w:r>
      <w:bookmarkEnd w:id="34"/>
      <w:r>
        <w:rPr>
          <w:rFonts w:hint="eastAsia" w:hAnsi="宋体" w:eastAsia="宋体" w:cs="宋体"/>
          <w:sz w:val="24"/>
          <w:szCs w:val="24"/>
          <w:highlight w:val="none"/>
        </w:rPr>
        <w:t>的布局设计与实施、装饰与环境以及供电等工作，并协助采购人完成控制室（机房）项目验收工作。</w:t>
      </w:r>
    </w:p>
    <w:p w14:paraId="2CC76390">
      <w:pPr>
        <w:numPr>
          <w:ilvl w:val="0"/>
          <w:numId w:val="24"/>
        </w:numPr>
        <w:spacing w:beforeLines="0" w:afterLines="0" w:line="360" w:lineRule="auto"/>
        <w:ind w:left="425" w:hanging="425" w:firstLineChars="0"/>
        <w:rPr>
          <w:rFonts w:hint="eastAsia" w:hAnsi="宋体" w:eastAsia="宋体" w:cs="宋体"/>
          <w:sz w:val="24"/>
          <w:szCs w:val="24"/>
          <w:highlight w:val="none"/>
        </w:rPr>
      </w:pPr>
      <w:r>
        <w:rPr>
          <w:rFonts w:hint="eastAsia" w:hAnsi="宋体" w:eastAsia="宋体" w:cs="宋体"/>
          <w:sz w:val="24"/>
          <w:szCs w:val="24"/>
          <w:highlight w:val="none"/>
        </w:rPr>
        <w:t>协助采购人</w:t>
      </w:r>
      <w:bookmarkStart w:id="35" w:name="OLE_LINK22"/>
      <w:r>
        <w:rPr>
          <w:rFonts w:hint="eastAsia" w:hAnsi="宋体" w:eastAsia="宋体" w:cs="宋体"/>
          <w:sz w:val="24"/>
          <w:szCs w:val="24"/>
          <w:highlight w:val="none"/>
          <w:lang w:eastAsia="zh-CN"/>
        </w:rPr>
        <w:t>及相关使用单位</w:t>
      </w:r>
      <w:bookmarkEnd w:id="35"/>
      <w:r>
        <w:rPr>
          <w:rFonts w:hint="eastAsia" w:hAnsi="宋体" w:eastAsia="宋体" w:cs="宋体"/>
          <w:sz w:val="24"/>
          <w:szCs w:val="24"/>
          <w:highlight w:val="none"/>
        </w:rPr>
        <w:t>完成项目验收工作。验收按本项目合同以及国家和上海市的有关技术标准与规范进行。</w:t>
      </w:r>
    </w:p>
    <w:p w14:paraId="16C0A986">
      <w:pPr>
        <w:numPr>
          <w:ilvl w:val="0"/>
          <w:numId w:val="24"/>
        </w:numPr>
        <w:spacing w:beforeLines="0" w:afterLines="0" w:line="360" w:lineRule="auto"/>
        <w:ind w:left="425" w:hanging="425" w:firstLineChars="0"/>
        <w:rPr>
          <w:rFonts w:hint="eastAsia" w:hAnsi="宋体" w:eastAsia="宋体" w:cs="宋体"/>
          <w:sz w:val="24"/>
          <w:szCs w:val="24"/>
          <w:highlight w:val="none"/>
        </w:rPr>
      </w:pPr>
      <w:r>
        <w:rPr>
          <w:rFonts w:hint="eastAsia" w:hAnsi="宋体" w:eastAsia="宋体" w:cs="宋体"/>
          <w:sz w:val="24"/>
          <w:szCs w:val="24"/>
          <w:highlight w:val="none"/>
        </w:rPr>
        <w:t>负责完成项目竣工图纸与资料的编制工作，并在项目完成并交付使用前提交项目竣工资料叁套。</w:t>
      </w:r>
    </w:p>
    <w:p w14:paraId="612AE2ED">
      <w:pPr>
        <w:numPr>
          <w:ilvl w:val="0"/>
          <w:numId w:val="24"/>
        </w:numPr>
        <w:spacing w:beforeLines="0" w:afterLines="0" w:line="360" w:lineRule="auto"/>
        <w:ind w:left="425" w:hanging="425" w:firstLineChars="0"/>
        <w:rPr>
          <w:rFonts w:hint="eastAsia" w:hAnsi="宋体" w:eastAsia="宋体" w:cs="宋体"/>
          <w:sz w:val="24"/>
          <w:szCs w:val="24"/>
          <w:highlight w:val="none"/>
        </w:rPr>
      </w:pPr>
      <w:r>
        <w:rPr>
          <w:rFonts w:hint="eastAsia" w:hAnsi="宋体" w:eastAsia="宋体" w:cs="宋体"/>
          <w:sz w:val="24"/>
          <w:szCs w:val="24"/>
          <w:highlight w:val="none"/>
        </w:rPr>
        <w:t>负责采购人相关人员的技术培训，并提供使用、操作手册，保证达到独立上岗操作与日常维护的水平。</w:t>
      </w:r>
    </w:p>
    <w:p w14:paraId="7A54A66E">
      <w:pPr>
        <w:numPr>
          <w:ilvl w:val="0"/>
          <w:numId w:val="24"/>
        </w:numPr>
        <w:spacing w:beforeLines="0" w:afterLines="0" w:line="360" w:lineRule="auto"/>
        <w:ind w:left="425" w:hanging="425" w:firstLineChars="0"/>
        <w:rPr>
          <w:rFonts w:hint="eastAsia" w:hAnsi="宋体" w:eastAsia="宋体" w:cs="宋体"/>
          <w:sz w:val="24"/>
          <w:szCs w:val="24"/>
          <w:highlight w:val="none"/>
        </w:rPr>
      </w:pPr>
      <w:r>
        <w:rPr>
          <w:rFonts w:hint="eastAsia" w:hAnsi="宋体" w:eastAsia="宋体" w:cs="宋体"/>
          <w:sz w:val="24"/>
          <w:szCs w:val="24"/>
          <w:highlight w:val="none"/>
        </w:rPr>
        <w:t>负责项目售后服务（系统免费保修期和服务响应时间不低于招标文件要求）。</w:t>
      </w:r>
    </w:p>
    <w:p w14:paraId="2DF8D270">
      <w:pPr>
        <w:numPr>
          <w:ilvl w:val="0"/>
          <w:numId w:val="24"/>
        </w:numPr>
        <w:spacing w:beforeLines="0" w:afterLines="0" w:line="360" w:lineRule="auto"/>
        <w:ind w:left="425" w:hanging="425" w:firstLineChars="0"/>
        <w:rPr>
          <w:rFonts w:hint="eastAsia" w:hAnsi="宋体" w:eastAsia="宋体" w:cs="宋体"/>
          <w:sz w:val="24"/>
          <w:szCs w:val="24"/>
          <w:highlight w:val="none"/>
        </w:rPr>
      </w:pPr>
      <w:bookmarkStart w:id="36" w:name="OLE_LINK16"/>
      <w:r>
        <w:rPr>
          <w:rFonts w:hint="eastAsia" w:hAnsi="宋体" w:eastAsia="宋体" w:cs="宋体"/>
          <w:sz w:val="24"/>
          <w:szCs w:val="24"/>
          <w:highlight w:val="none"/>
        </w:rPr>
        <w:t>在项目实施期间，中标人应严格执行国家、地方、行业有关本项目业务管理和安全作业的法律、法规和制度并按规定承担相应的费用。中标人因违反规定等原因造成的一切损失和责任由中标人自行承担。</w:t>
      </w:r>
    </w:p>
    <w:p w14:paraId="5B944F9A">
      <w:pPr>
        <w:numPr>
          <w:ilvl w:val="0"/>
          <w:numId w:val="24"/>
        </w:numPr>
        <w:spacing w:beforeLines="0" w:afterLines="0" w:line="360" w:lineRule="auto"/>
        <w:ind w:left="425" w:hanging="425" w:firstLineChars="0"/>
        <w:rPr>
          <w:rFonts w:hint="eastAsia" w:hAnsi="宋体" w:eastAsia="宋体" w:cs="宋体"/>
          <w:sz w:val="24"/>
          <w:szCs w:val="24"/>
          <w:highlight w:val="none"/>
        </w:rPr>
      </w:pPr>
      <w:r>
        <w:rPr>
          <w:rFonts w:hint="eastAsia" w:hAnsi="宋体" w:eastAsia="宋体" w:cs="宋体"/>
          <w:sz w:val="24"/>
          <w:szCs w:val="24"/>
          <w:highlight w:val="none"/>
        </w:rPr>
        <w:t>中标人在投标书中承诺并经</w:t>
      </w:r>
      <w:r>
        <w:rPr>
          <w:rFonts w:hint="eastAsia" w:hAnsi="宋体" w:eastAsia="宋体" w:cs="宋体"/>
          <w:sz w:val="24"/>
          <w:szCs w:val="24"/>
          <w:highlight w:val="none"/>
          <w:lang w:eastAsia="zh-CN"/>
        </w:rPr>
        <w:t>采购人</w:t>
      </w:r>
      <w:r>
        <w:rPr>
          <w:rFonts w:hint="eastAsia" w:hAnsi="宋体" w:eastAsia="宋体" w:cs="宋体"/>
          <w:sz w:val="24"/>
          <w:szCs w:val="24"/>
          <w:highlight w:val="none"/>
        </w:rPr>
        <w:t>认定的项目负责人及专业技术人员必须是本单位职工（在本单位缴纳社会保障金）和该项目实施现场的实际操作者，应具有类似本项目的实施经验，并应常驻项目现场。未经采购人同意，中标人不得调换或撤离上述人员。如采购人认为有必要，可要求中标人对上述人员中的部分人员作出更好的调整。</w:t>
      </w:r>
    </w:p>
    <w:p w14:paraId="24D03D1B">
      <w:pPr>
        <w:numPr>
          <w:ilvl w:val="0"/>
          <w:numId w:val="24"/>
        </w:numPr>
        <w:spacing w:beforeLines="0" w:afterLines="0" w:line="360" w:lineRule="auto"/>
        <w:ind w:left="425" w:hanging="425" w:firstLineChars="0"/>
        <w:rPr>
          <w:rFonts w:hint="eastAsia" w:hAnsi="宋体" w:eastAsia="宋体" w:cs="宋体"/>
          <w:sz w:val="24"/>
          <w:szCs w:val="24"/>
          <w:highlight w:val="none"/>
        </w:rPr>
      </w:pPr>
      <w:r>
        <w:rPr>
          <w:rFonts w:hint="eastAsia" w:hAnsi="宋体" w:eastAsia="宋体" w:cs="宋体"/>
          <w:sz w:val="24"/>
          <w:szCs w:val="24"/>
          <w:highlight w:val="none"/>
        </w:rPr>
        <w:t>中标人在项目实施期间，应按项目实际进度与环节落实所对应项目整体及各环节管理工作，按照规范做好项目实施期间相关管理与实施记录。</w:t>
      </w:r>
    </w:p>
    <w:p w14:paraId="7AEC34D9">
      <w:pPr>
        <w:numPr>
          <w:ilvl w:val="0"/>
          <w:numId w:val="24"/>
        </w:numPr>
        <w:spacing w:beforeLines="0" w:afterLines="0" w:line="360" w:lineRule="auto"/>
        <w:ind w:left="425" w:hanging="425" w:firstLineChars="0"/>
        <w:rPr>
          <w:rFonts w:hint="eastAsia" w:hAnsi="宋体" w:eastAsia="宋体" w:cs="宋体"/>
          <w:sz w:val="24"/>
          <w:szCs w:val="24"/>
          <w:highlight w:val="none"/>
        </w:rPr>
      </w:pPr>
      <w:r>
        <w:rPr>
          <w:rFonts w:hint="eastAsia" w:hAnsi="宋体" w:eastAsia="宋体" w:cs="宋体"/>
          <w:sz w:val="24"/>
          <w:szCs w:val="24"/>
          <w:highlight w:val="none"/>
        </w:rPr>
        <w:t>中标人应建立</w:t>
      </w:r>
      <w:bookmarkStart w:id="37" w:name="OLE_LINK23"/>
      <w:r>
        <w:rPr>
          <w:rFonts w:hint="eastAsia" w:hAnsi="宋体" w:eastAsia="宋体" w:cs="宋体"/>
          <w:sz w:val="24"/>
          <w:szCs w:val="24"/>
          <w:highlight w:val="none"/>
        </w:rPr>
        <w:t>安全用电</w:t>
      </w:r>
      <w:bookmarkEnd w:id="37"/>
      <w:r>
        <w:rPr>
          <w:rFonts w:hint="eastAsia" w:hAnsi="宋体" w:eastAsia="宋体" w:cs="宋体"/>
          <w:sz w:val="24"/>
          <w:szCs w:val="24"/>
          <w:highlight w:val="none"/>
        </w:rPr>
        <w:t>、动用明火申请批准等制度，防止隐患和落实好作业区域内的环境和原有装饰保护要求，确保作业区域周围环境的整洁和不影响正常办公区域正常工作，安全、文明实施本项目系统集成工作。</w:t>
      </w:r>
    </w:p>
    <w:p w14:paraId="46E9A8C3">
      <w:pPr>
        <w:numPr>
          <w:ilvl w:val="0"/>
          <w:numId w:val="24"/>
        </w:numPr>
        <w:spacing w:beforeLines="0" w:afterLines="0" w:line="360" w:lineRule="auto"/>
        <w:ind w:left="425" w:hanging="425" w:firstLineChars="0"/>
        <w:rPr>
          <w:rFonts w:hint="eastAsia" w:hAnsi="宋体" w:eastAsia="宋体" w:cs="宋体"/>
          <w:sz w:val="24"/>
          <w:szCs w:val="24"/>
          <w:highlight w:val="none"/>
        </w:rPr>
      </w:pPr>
      <w:bookmarkStart w:id="38" w:name="br1_39"/>
      <w:bookmarkEnd w:id="38"/>
      <w:bookmarkStart w:id="39" w:name="br1_40"/>
      <w:bookmarkEnd w:id="39"/>
      <w:r>
        <w:rPr>
          <w:rFonts w:hint="eastAsia" w:hAnsi="宋体" w:eastAsia="宋体" w:cs="宋体"/>
          <w:sz w:val="24"/>
          <w:szCs w:val="24"/>
          <w:highlight w:val="none"/>
        </w:rPr>
        <w:t>中标</w:t>
      </w:r>
      <w:bookmarkStart w:id="40" w:name="OLE_LINK24"/>
      <w:r>
        <w:rPr>
          <w:rFonts w:hint="eastAsia" w:hAnsi="宋体" w:eastAsia="宋体" w:cs="宋体"/>
          <w:sz w:val="24"/>
          <w:szCs w:val="24"/>
          <w:highlight w:val="none"/>
        </w:rPr>
        <w:t>人若违反规定违章作业</w:t>
      </w:r>
      <w:bookmarkEnd w:id="40"/>
      <w:r>
        <w:rPr>
          <w:rFonts w:hint="eastAsia" w:hAnsi="宋体" w:eastAsia="宋体" w:cs="宋体"/>
          <w:sz w:val="24"/>
          <w:szCs w:val="24"/>
          <w:highlight w:val="none"/>
        </w:rPr>
        <w:t>等，采购人有权责令停工整改，一切损失由中标人自行承担。</w:t>
      </w:r>
    </w:p>
    <w:p w14:paraId="7191C558">
      <w:pPr>
        <w:numPr>
          <w:ilvl w:val="0"/>
          <w:numId w:val="24"/>
        </w:numPr>
        <w:spacing w:beforeLines="0" w:afterLines="0" w:line="360" w:lineRule="auto"/>
        <w:ind w:left="425" w:hanging="425" w:firstLineChars="0"/>
        <w:rPr>
          <w:rFonts w:hint="eastAsia" w:hAnsi="宋体" w:eastAsia="宋体" w:cs="宋体"/>
          <w:sz w:val="24"/>
          <w:szCs w:val="24"/>
          <w:highlight w:val="none"/>
        </w:rPr>
      </w:pPr>
      <w:r>
        <w:rPr>
          <w:rFonts w:hint="eastAsia" w:hAnsi="宋体" w:eastAsia="宋体" w:cs="宋体"/>
          <w:sz w:val="24"/>
          <w:szCs w:val="24"/>
          <w:highlight w:val="none"/>
        </w:rPr>
        <w:t>中标人在项目实施期间必须遵守采购人的规章制度并提供实施人员名单。</w:t>
      </w:r>
    </w:p>
    <w:p w14:paraId="64FF6746">
      <w:pPr>
        <w:numPr>
          <w:ilvl w:val="0"/>
          <w:numId w:val="24"/>
        </w:numPr>
        <w:spacing w:beforeLines="0" w:afterLines="0" w:line="360" w:lineRule="auto"/>
        <w:ind w:left="425" w:hanging="425" w:firstLineChars="0"/>
        <w:rPr>
          <w:rFonts w:hint="eastAsia" w:hAnsi="宋体" w:eastAsia="宋体" w:cs="宋体"/>
          <w:sz w:val="24"/>
          <w:szCs w:val="24"/>
          <w:highlight w:val="none"/>
        </w:rPr>
      </w:pPr>
      <w:bookmarkStart w:id="41" w:name="OLE_LINK25"/>
      <w:r>
        <w:rPr>
          <w:rFonts w:hint="eastAsia" w:hAnsi="宋体" w:eastAsia="宋体" w:cs="宋体"/>
          <w:sz w:val="24"/>
          <w:szCs w:val="24"/>
          <w:highlight w:val="none"/>
        </w:rPr>
        <w:t>本项目设备材料</w:t>
      </w:r>
      <w:bookmarkEnd w:id="41"/>
      <w:r>
        <w:rPr>
          <w:rFonts w:hint="eastAsia" w:hAnsi="宋体" w:eastAsia="宋体" w:cs="宋体"/>
          <w:sz w:val="24"/>
          <w:szCs w:val="24"/>
          <w:highlight w:val="none"/>
        </w:rPr>
        <w:t>供货及安装调试须服从</w:t>
      </w:r>
      <w:bookmarkStart w:id="42" w:name="OLE_LINK26"/>
      <w:r>
        <w:rPr>
          <w:rFonts w:hint="eastAsia" w:hAnsi="宋体" w:eastAsia="宋体" w:cs="宋体"/>
          <w:sz w:val="24"/>
          <w:szCs w:val="24"/>
          <w:highlight w:val="none"/>
          <w:lang w:eastAsia="zh-CN"/>
        </w:rPr>
        <w:t>采购人</w:t>
      </w:r>
      <w:bookmarkEnd w:id="42"/>
      <w:r>
        <w:rPr>
          <w:rFonts w:hint="eastAsia" w:hAnsi="宋体" w:eastAsia="宋体" w:cs="宋体"/>
          <w:sz w:val="24"/>
          <w:szCs w:val="24"/>
          <w:highlight w:val="none"/>
        </w:rPr>
        <w:t>的管理协调。</w:t>
      </w:r>
    </w:p>
    <w:bookmarkEnd w:id="36"/>
    <w:p w14:paraId="7EEDC44A">
      <w:pPr>
        <w:pStyle w:val="4"/>
        <w:rPr>
          <w:highlight w:val="none"/>
        </w:rPr>
      </w:pPr>
      <w:r>
        <w:rPr>
          <w:rFonts w:hint="default" w:ascii="等线 Light" w:hAnsi="等线 Light" w:eastAsia="宋体"/>
          <w:highlight w:val="none"/>
        </w:rPr>
        <w:t>开放性要求</w:t>
      </w:r>
    </w:p>
    <w:p w14:paraId="1F64703C">
      <w:pPr>
        <w:spacing w:line="360" w:lineRule="auto"/>
        <w:ind w:firstLine="480" w:firstLineChars="200"/>
        <w:rPr>
          <w:rFonts w:hAnsi="Calibri" w:eastAsiaTheme="minorEastAsia" w:cstheme="minorBidi"/>
          <w:sz w:val="24"/>
          <w:szCs w:val="24"/>
          <w:highlight w:val="none"/>
        </w:rPr>
      </w:pPr>
      <w:r>
        <w:rPr>
          <w:rFonts w:hint="eastAsia" w:hAnsi="Calibri" w:eastAsiaTheme="minorEastAsia" w:cstheme="minorBidi"/>
          <w:sz w:val="24"/>
          <w:szCs w:val="24"/>
          <w:highlight w:val="none"/>
        </w:rPr>
        <w:t>支持外部多来源平台服务接入，不绑定任何厂商。提供开放接口</w:t>
      </w:r>
      <w:r>
        <w:rPr>
          <w:rFonts w:hAnsi="Calibri" w:eastAsiaTheme="minorEastAsia" w:cstheme="minorBidi"/>
          <w:sz w:val="24"/>
          <w:szCs w:val="24"/>
          <w:highlight w:val="none"/>
        </w:rPr>
        <w:t>/</w:t>
      </w:r>
      <w:r>
        <w:rPr>
          <w:rFonts w:hint="eastAsia" w:hAnsi="Calibri" w:eastAsiaTheme="minorEastAsia" w:cstheme="minorBidi"/>
          <w:sz w:val="24"/>
          <w:szCs w:val="24"/>
          <w:highlight w:val="none"/>
        </w:rPr>
        <w:t>协议。</w:t>
      </w:r>
    </w:p>
    <w:p w14:paraId="6C915C78">
      <w:pPr>
        <w:pStyle w:val="4"/>
        <w:rPr>
          <w:rFonts w:ascii="等线 Light" w:hAnsi="等线 Light" w:eastAsia="宋体"/>
          <w:highlight w:val="none"/>
        </w:rPr>
      </w:pPr>
      <w:bookmarkStart w:id="43" w:name="OLE_LINK17"/>
      <w:r>
        <w:rPr>
          <w:rFonts w:hint="default" w:ascii="等线 Light" w:hAnsi="等线 Light" w:eastAsia="宋体"/>
          <w:highlight w:val="none"/>
        </w:rPr>
        <w:t>系统要求</w:t>
      </w:r>
    </w:p>
    <w:bookmarkEnd w:id="43"/>
    <w:p w14:paraId="280DC6CF">
      <w:pPr>
        <w:numPr>
          <w:ilvl w:val="0"/>
          <w:numId w:val="25"/>
        </w:numPr>
        <w:adjustRightInd w:val="0"/>
        <w:snapToGrid w:val="0"/>
        <w:spacing w:line="360" w:lineRule="auto"/>
        <w:ind w:left="425" w:hanging="425" w:firstLineChars="0"/>
        <w:rPr>
          <w:bCs/>
          <w:sz w:val="24"/>
          <w:szCs w:val="24"/>
          <w:highlight w:val="none"/>
        </w:rPr>
      </w:pPr>
      <w:r>
        <w:rPr>
          <w:bCs/>
          <w:sz w:val="24"/>
          <w:szCs w:val="24"/>
          <w:highlight w:val="none"/>
        </w:rPr>
        <w:t>可靠性：保证系统连续不断的运行,系统必须具有很高的稳定性和高可用性。系统不稳定会影响服务质量，可能造成重大经济损失。</w:t>
      </w:r>
    </w:p>
    <w:p w14:paraId="049AEB85">
      <w:pPr>
        <w:numPr>
          <w:ilvl w:val="0"/>
          <w:numId w:val="25"/>
        </w:numPr>
        <w:adjustRightInd w:val="0"/>
        <w:snapToGrid w:val="0"/>
        <w:spacing w:line="360" w:lineRule="auto"/>
        <w:ind w:left="425" w:hanging="425" w:firstLineChars="0"/>
        <w:rPr>
          <w:bCs/>
          <w:sz w:val="24"/>
          <w:szCs w:val="24"/>
          <w:highlight w:val="none"/>
        </w:rPr>
      </w:pPr>
      <w:r>
        <w:rPr>
          <w:bCs/>
          <w:sz w:val="24"/>
          <w:szCs w:val="24"/>
          <w:highlight w:val="none"/>
        </w:rPr>
        <w:t>安全性：不同网络体系如公安网、政务网与互联网严格进行物理或逻辑隔离，防止非法网络访问与信息泄露；在网络边界部署防火墙、入侵检测、防御系统等安全设备，构建多层次的网络安全防护体系。针对公安网，采用高强度的身份认证与访问控制机制，警员通过数字证书、智能密码钥匙等方式进行身份验证，只有经过授权的用户才能访问相应的公安业务系统，保障公安信息系统的安全稳定运行。</w:t>
      </w:r>
    </w:p>
    <w:p w14:paraId="643EF78D">
      <w:pPr>
        <w:numPr>
          <w:ilvl w:val="0"/>
          <w:numId w:val="25"/>
        </w:numPr>
        <w:adjustRightInd w:val="0"/>
        <w:snapToGrid w:val="0"/>
        <w:spacing w:line="360" w:lineRule="auto"/>
        <w:ind w:left="425" w:hanging="425" w:firstLineChars="0"/>
        <w:rPr>
          <w:bCs/>
          <w:sz w:val="24"/>
          <w:szCs w:val="24"/>
          <w:highlight w:val="none"/>
        </w:rPr>
      </w:pPr>
      <w:r>
        <w:rPr>
          <w:bCs/>
          <w:sz w:val="24"/>
          <w:szCs w:val="24"/>
          <w:highlight w:val="none"/>
        </w:rPr>
        <w:t>高效性与扩展性：系统使用者的需求和系统的规模会随着区域的不同、时间的推移而发生变化，本项目系统在建设过程中需要灵活组织与存储信息，增强系统效率及扩展能力。</w:t>
      </w:r>
    </w:p>
    <w:p w14:paraId="5CBE58A7">
      <w:pPr>
        <w:numPr>
          <w:ilvl w:val="0"/>
          <w:numId w:val="25"/>
        </w:numPr>
        <w:adjustRightInd w:val="0"/>
        <w:snapToGrid w:val="0"/>
        <w:spacing w:line="360" w:lineRule="auto"/>
        <w:ind w:left="425" w:hanging="425" w:firstLineChars="0"/>
        <w:rPr>
          <w:bCs/>
          <w:sz w:val="24"/>
          <w:szCs w:val="24"/>
          <w:highlight w:val="none"/>
        </w:rPr>
      </w:pPr>
      <w:r>
        <w:rPr>
          <w:bCs/>
          <w:sz w:val="24"/>
          <w:szCs w:val="24"/>
          <w:highlight w:val="none"/>
        </w:rPr>
        <w:t>机房稳定性与节能要求：UPS系统按照机房设备总功率及未来扩展需求，配置合适容量的主机和电池组，确保在市电中断时能为关键设备持续供电2小时，维持设备正常运行；列间空调需保证机房温度恒定在22℃-24℃，湿度控制在40%-60%，为设备提供稳定的运行环境。同时注重节能设计，采用封闭冷/热通道技术，降低能源消耗；选用节能型的机房设备，实现节能减排目标。</w:t>
      </w:r>
    </w:p>
    <w:p w14:paraId="458F2682">
      <w:pPr>
        <w:numPr>
          <w:ilvl w:val="0"/>
          <w:numId w:val="25"/>
        </w:numPr>
        <w:adjustRightInd w:val="0"/>
        <w:snapToGrid w:val="0"/>
        <w:spacing w:line="360" w:lineRule="auto"/>
        <w:ind w:left="425" w:hanging="425" w:firstLineChars="0"/>
        <w:rPr>
          <w:bCs/>
          <w:sz w:val="24"/>
          <w:szCs w:val="24"/>
          <w:highlight w:val="none"/>
        </w:rPr>
      </w:pPr>
      <w:r>
        <w:rPr>
          <w:bCs/>
          <w:sz w:val="24"/>
          <w:szCs w:val="24"/>
          <w:highlight w:val="none"/>
        </w:rPr>
        <w:t>智能化与可视化：微模块需配备智能管理系统，实时监控机柜内设备运行状态、电力消耗、环境参数等信息；需配备可视化界面，便于运维人员直观掌握机房情况；动态环控系统需集成温湿度、烟雾、漏水等多种环境监测传感器以及电力参数监测设备，实现对机房环境和电力状况的全方位实时监控。对异常情况能及时发出报警信息，并通过自动化控制手段进行初步处理，同时，系统需具备远程管理功能，可通过网络远程对机房设备进行监控和管理。</w:t>
      </w:r>
    </w:p>
    <w:p w14:paraId="3A0BCC29">
      <w:pPr>
        <w:pStyle w:val="4"/>
        <w:rPr>
          <w:rFonts w:ascii="等线 Light" w:hAnsi="等线 Light" w:eastAsia="宋体"/>
          <w:color w:val="FF0000"/>
          <w:highlight w:val="none"/>
        </w:rPr>
      </w:pPr>
      <w:bookmarkStart w:id="44" w:name="OLE_LINK18"/>
      <w:r>
        <w:rPr>
          <w:rFonts w:hint="default" w:ascii="等线 Light" w:hAnsi="等线 Light" w:eastAsia="宋体"/>
          <w:color w:val="FF0000"/>
          <w:highlight w:val="none"/>
        </w:rPr>
        <w:t>培训要求</w:t>
      </w:r>
    </w:p>
    <w:bookmarkEnd w:id="44"/>
    <w:p w14:paraId="22D991D7">
      <w:pPr>
        <w:numPr>
          <w:ilvl w:val="0"/>
          <w:numId w:val="26"/>
        </w:numPr>
        <w:adjustRightInd w:val="0"/>
        <w:snapToGrid w:val="0"/>
        <w:spacing w:line="360" w:lineRule="auto"/>
        <w:ind w:left="425" w:hanging="425" w:firstLineChars="0"/>
        <w:rPr>
          <w:bCs/>
          <w:sz w:val="24"/>
          <w:szCs w:val="24"/>
          <w:highlight w:val="none"/>
        </w:rPr>
      </w:pPr>
      <w:r>
        <w:rPr>
          <w:bCs/>
          <w:sz w:val="24"/>
          <w:szCs w:val="24"/>
          <w:highlight w:val="none"/>
        </w:rPr>
        <w:t>中标人应提供对软件使用人员和管理人员的培训，培训内容包括软件的使用及维护培训，使受训者能够独立、熟练地完成系统运行维护与操作，实现系统运行保障的目标。</w:t>
      </w:r>
    </w:p>
    <w:p w14:paraId="625F365D">
      <w:pPr>
        <w:numPr>
          <w:ilvl w:val="0"/>
          <w:numId w:val="26"/>
        </w:numPr>
        <w:adjustRightInd w:val="0"/>
        <w:snapToGrid w:val="0"/>
        <w:spacing w:line="360" w:lineRule="auto"/>
        <w:ind w:left="425" w:hanging="425" w:firstLineChars="0"/>
        <w:rPr>
          <w:bCs/>
          <w:sz w:val="24"/>
          <w:szCs w:val="24"/>
          <w:highlight w:val="none"/>
        </w:rPr>
      </w:pPr>
      <w:r>
        <w:rPr>
          <w:bCs/>
          <w:sz w:val="24"/>
          <w:szCs w:val="24"/>
          <w:highlight w:val="none"/>
        </w:rPr>
        <w:t>中标人应为所有被培训人员提供培训用文字资料。</w:t>
      </w:r>
    </w:p>
    <w:p w14:paraId="1B4C3F61">
      <w:pPr>
        <w:numPr>
          <w:ilvl w:val="0"/>
          <w:numId w:val="26"/>
        </w:numPr>
        <w:adjustRightInd w:val="0"/>
        <w:snapToGrid w:val="0"/>
        <w:spacing w:line="360" w:lineRule="auto"/>
        <w:ind w:left="425" w:hanging="425" w:firstLineChars="0"/>
        <w:rPr>
          <w:bCs/>
          <w:sz w:val="24"/>
          <w:szCs w:val="24"/>
          <w:highlight w:val="none"/>
        </w:rPr>
      </w:pPr>
      <w:r>
        <w:rPr>
          <w:bCs/>
          <w:sz w:val="24"/>
          <w:szCs w:val="24"/>
          <w:highlight w:val="none"/>
        </w:rPr>
        <w:t>培训时间与日期应在软件开发完毕后由采购人和中标人共同商定，并提供具体的培训方案。</w:t>
      </w:r>
    </w:p>
    <w:p w14:paraId="432E5250">
      <w:pPr>
        <w:pStyle w:val="4"/>
        <w:rPr>
          <w:rFonts w:ascii="等线 Light" w:hAnsi="等线 Light" w:eastAsia="宋体"/>
          <w:highlight w:val="none"/>
        </w:rPr>
      </w:pPr>
      <w:r>
        <w:rPr>
          <w:rFonts w:hint="default" w:ascii="等线 Light" w:hAnsi="等线 Light" w:eastAsia="宋体"/>
          <w:highlight w:val="none"/>
        </w:rPr>
        <w:t>质保期要求</w:t>
      </w:r>
    </w:p>
    <w:p w14:paraId="66D9B928">
      <w:pPr>
        <w:numPr>
          <w:ilvl w:val="0"/>
          <w:numId w:val="27"/>
        </w:numPr>
        <w:adjustRightInd w:val="0"/>
        <w:snapToGrid w:val="0"/>
        <w:spacing w:line="360" w:lineRule="auto"/>
        <w:ind w:left="425" w:hanging="425" w:firstLineChars="0"/>
        <w:rPr>
          <w:bCs/>
          <w:sz w:val="24"/>
          <w:szCs w:val="24"/>
          <w:highlight w:val="none"/>
        </w:rPr>
      </w:pPr>
      <w:r>
        <w:rPr>
          <w:rFonts w:hint="eastAsia"/>
          <w:bCs/>
          <w:sz w:val="24"/>
          <w:szCs w:val="24"/>
          <w:highlight w:val="none"/>
        </w:rPr>
        <w:t>建立7×24小时运维值班制度，安排专业技术人员实时监控网络与数据中心运行状况，及时处理各类故障与异常情况。</w:t>
      </w:r>
    </w:p>
    <w:p w14:paraId="40D31AB8">
      <w:pPr>
        <w:numPr>
          <w:ilvl w:val="0"/>
          <w:numId w:val="27"/>
        </w:numPr>
        <w:adjustRightInd w:val="0"/>
        <w:snapToGrid w:val="0"/>
        <w:spacing w:line="360" w:lineRule="auto"/>
        <w:ind w:left="425" w:hanging="425" w:firstLineChars="0"/>
        <w:rPr>
          <w:rFonts w:hint="eastAsia"/>
          <w:bCs/>
          <w:sz w:val="24"/>
          <w:szCs w:val="24"/>
          <w:highlight w:val="none"/>
        </w:rPr>
      </w:pPr>
      <w:r>
        <w:rPr>
          <w:rFonts w:hint="eastAsia"/>
          <w:bCs/>
          <w:sz w:val="24"/>
          <w:szCs w:val="24"/>
          <w:highlight w:val="none"/>
        </w:rPr>
        <w:t>定期对网络设备、数据中心设备进行巡检与维护，包括设备清洁、硬件检测、软件升级等工作，确保设备性能处于最佳状态。</w:t>
      </w:r>
    </w:p>
    <w:p w14:paraId="1C1CC53C">
      <w:pPr>
        <w:numPr>
          <w:ilvl w:val="0"/>
          <w:numId w:val="27"/>
        </w:numPr>
        <w:adjustRightInd w:val="0"/>
        <w:snapToGrid w:val="0"/>
        <w:spacing w:line="360" w:lineRule="auto"/>
        <w:ind w:left="425" w:hanging="425" w:firstLineChars="0"/>
        <w:rPr>
          <w:rFonts w:hint="eastAsia"/>
          <w:bCs/>
          <w:sz w:val="24"/>
          <w:szCs w:val="24"/>
          <w:highlight w:val="none"/>
        </w:rPr>
      </w:pPr>
      <w:r>
        <w:rPr>
          <w:rFonts w:hint="eastAsia"/>
          <w:bCs/>
          <w:sz w:val="24"/>
          <w:szCs w:val="24"/>
          <w:highlight w:val="none"/>
        </w:rPr>
        <w:t>制定有效可行的应急预案，针对网络瘫痪、数据丢失、火灾等突发情况，定期组织演练；在突发情况下，能够迅速启动应急预案，将损失与影响降至最低，确保大队工作的连续性与稳定性。</w:t>
      </w:r>
    </w:p>
    <w:p w14:paraId="1DCF6F58">
      <w:pPr>
        <w:numPr>
          <w:ilvl w:val="0"/>
          <w:numId w:val="27"/>
        </w:numPr>
        <w:adjustRightInd w:val="0"/>
        <w:snapToGrid w:val="0"/>
        <w:spacing w:line="360" w:lineRule="auto"/>
        <w:ind w:left="425" w:hanging="425" w:firstLineChars="0"/>
        <w:rPr>
          <w:rFonts w:hint="eastAsia"/>
          <w:bCs/>
          <w:sz w:val="24"/>
          <w:szCs w:val="24"/>
          <w:highlight w:val="none"/>
        </w:rPr>
      </w:pPr>
      <w:r>
        <w:rPr>
          <w:rFonts w:hint="eastAsia"/>
          <w:bCs/>
          <w:sz w:val="24"/>
          <w:szCs w:val="24"/>
          <w:highlight w:val="none"/>
        </w:rPr>
        <w:t>故障处理及时率达到100%，一般性网络故障在30分钟内解决，数据中心设备故障在2小时内修复，保障业务正常开展。</w:t>
      </w:r>
    </w:p>
    <w:p w14:paraId="516771AE">
      <w:pPr>
        <w:numPr>
          <w:ilvl w:val="0"/>
          <w:numId w:val="27"/>
        </w:numPr>
        <w:adjustRightInd w:val="0"/>
        <w:snapToGrid w:val="0"/>
        <w:spacing w:line="360" w:lineRule="auto"/>
        <w:ind w:left="425" w:hanging="425" w:firstLineChars="0"/>
        <w:rPr>
          <w:rFonts w:hint="eastAsia"/>
          <w:bCs/>
          <w:sz w:val="24"/>
          <w:szCs w:val="24"/>
          <w:highlight w:val="none"/>
        </w:rPr>
      </w:pPr>
      <w:r>
        <w:rPr>
          <w:rFonts w:hint="eastAsia"/>
          <w:bCs/>
          <w:sz w:val="24"/>
          <w:szCs w:val="24"/>
          <w:highlight w:val="none"/>
        </w:rPr>
        <w:t>通过定期巡检与维护，设备使用寿命延长20%以上，降低设备更换成本。</w:t>
      </w:r>
    </w:p>
    <w:p w14:paraId="60201E9C">
      <w:pPr>
        <w:numPr>
          <w:ilvl w:val="0"/>
          <w:numId w:val="27"/>
        </w:numPr>
        <w:adjustRightInd w:val="0"/>
        <w:snapToGrid w:val="0"/>
        <w:spacing w:line="360" w:lineRule="auto"/>
        <w:ind w:left="425" w:hanging="425" w:firstLineChars="0"/>
        <w:rPr>
          <w:rFonts w:hint="eastAsia"/>
          <w:bCs/>
          <w:sz w:val="24"/>
          <w:szCs w:val="24"/>
          <w:highlight w:val="none"/>
        </w:rPr>
      </w:pPr>
      <w:r>
        <w:rPr>
          <w:rFonts w:hint="eastAsia"/>
          <w:bCs/>
          <w:sz w:val="24"/>
          <w:szCs w:val="24"/>
          <w:highlight w:val="none"/>
        </w:rPr>
        <w:t>项目质量保证期为自项目通过最终验收之日起36个月。在项目质量保证期之内，中标人对由于系统设计、技术能力等的缺陷而造成的任何项目质量问题或故障负责。</w:t>
      </w:r>
    </w:p>
    <w:p w14:paraId="73BA94EF">
      <w:pPr>
        <w:numPr>
          <w:ilvl w:val="0"/>
          <w:numId w:val="27"/>
        </w:numPr>
        <w:adjustRightInd w:val="0"/>
        <w:snapToGrid w:val="0"/>
        <w:spacing w:line="360" w:lineRule="auto"/>
        <w:ind w:left="425" w:hanging="425" w:firstLineChars="0"/>
        <w:rPr>
          <w:rFonts w:hint="eastAsia"/>
          <w:bCs/>
          <w:sz w:val="24"/>
          <w:szCs w:val="24"/>
          <w:highlight w:val="none"/>
        </w:rPr>
      </w:pPr>
      <w:r>
        <w:rPr>
          <w:rFonts w:hint="eastAsia"/>
          <w:bCs/>
          <w:sz w:val="24"/>
          <w:szCs w:val="24"/>
          <w:highlight w:val="none"/>
        </w:rPr>
        <w:t>在项目质量保证期内，中标人应对所有系统进行定期巡检，对系统的运行状况、载荷情况、使用运行的合理性等进行分析，提出系统使用建议或优化调整建议，并形成报告提交用户。</w:t>
      </w:r>
    </w:p>
    <w:p w14:paraId="2C218F5A">
      <w:pPr>
        <w:numPr>
          <w:ilvl w:val="0"/>
          <w:numId w:val="27"/>
        </w:numPr>
        <w:adjustRightInd w:val="0"/>
        <w:snapToGrid w:val="0"/>
        <w:spacing w:line="360" w:lineRule="auto"/>
        <w:ind w:left="425" w:hanging="425" w:firstLineChars="0"/>
        <w:rPr>
          <w:rFonts w:hint="eastAsia"/>
          <w:bCs/>
          <w:sz w:val="24"/>
          <w:szCs w:val="24"/>
          <w:highlight w:val="none"/>
        </w:rPr>
      </w:pPr>
      <w:r>
        <w:rPr>
          <w:rFonts w:hint="eastAsia"/>
          <w:bCs/>
          <w:sz w:val="24"/>
          <w:szCs w:val="24"/>
          <w:highlight w:val="none"/>
        </w:rPr>
        <w:t>系统运行当中出现的系统故障等，必须尽快排除并予以回复。</w:t>
      </w:r>
    </w:p>
    <w:p w14:paraId="3467CBFE">
      <w:pPr>
        <w:numPr>
          <w:ilvl w:val="0"/>
          <w:numId w:val="27"/>
        </w:numPr>
        <w:adjustRightInd w:val="0"/>
        <w:snapToGrid w:val="0"/>
        <w:spacing w:line="360" w:lineRule="auto"/>
        <w:ind w:left="425" w:hanging="425" w:firstLineChars="0"/>
        <w:rPr>
          <w:rFonts w:hint="eastAsia"/>
          <w:bCs/>
          <w:sz w:val="24"/>
          <w:szCs w:val="24"/>
          <w:highlight w:val="none"/>
        </w:rPr>
      </w:pPr>
      <w:r>
        <w:rPr>
          <w:rFonts w:hint="eastAsia"/>
          <w:bCs/>
          <w:sz w:val="24"/>
          <w:szCs w:val="24"/>
          <w:highlight w:val="none"/>
        </w:rPr>
        <w:t>中标人应提供系统的扩展扩容技术咨询服务；新系统、新技术的介绍和资料提供；技术培训等。</w:t>
      </w:r>
    </w:p>
    <w:p w14:paraId="0F5BB479">
      <w:pPr>
        <w:numPr>
          <w:ilvl w:val="0"/>
          <w:numId w:val="27"/>
        </w:numPr>
        <w:adjustRightInd w:val="0"/>
        <w:snapToGrid w:val="0"/>
        <w:spacing w:line="360" w:lineRule="auto"/>
        <w:ind w:left="425" w:hanging="425" w:firstLineChars="0"/>
        <w:rPr>
          <w:rFonts w:hint="eastAsia"/>
          <w:bCs/>
          <w:sz w:val="24"/>
          <w:szCs w:val="24"/>
          <w:highlight w:val="none"/>
        </w:rPr>
      </w:pPr>
      <w:r>
        <w:rPr>
          <w:rFonts w:hint="eastAsia"/>
          <w:bCs/>
          <w:sz w:val="24"/>
          <w:szCs w:val="24"/>
          <w:highlight w:val="none"/>
        </w:rPr>
        <w:t>合同期内需派驻2人以上且经采购人认可的驻点运维人员，驻点人员需常驻临港新片区交通一体化指挥中心（X2路）办公点，出勤时间要求为5天/周*8小时/天，如遇到突发情况，驻点人员需根据第</w:t>
      </w:r>
      <w:r>
        <w:rPr>
          <w:bCs/>
          <w:sz w:val="24"/>
          <w:szCs w:val="24"/>
          <w:highlight w:val="none"/>
        </w:rPr>
        <w:t>9</w:t>
      </w:r>
      <w:r>
        <w:rPr>
          <w:rFonts w:hint="eastAsia"/>
          <w:bCs/>
          <w:sz w:val="24"/>
          <w:szCs w:val="24"/>
          <w:highlight w:val="none"/>
        </w:rPr>
        <w:t>条应急响应工作时间要求及时完成。如驻点人员不符合采购人要求，中标人需在采购人提出更换人员要求后20个工作日内更换驻点人员。</w:t>
      </w:r>
    </w:p>
    <w:p w14:paraId="12F824DA">
      <w:pPr>
        <w:pStyle w:val="3"/>
        <w:rPr>
          <w:rFonts w:ascii="宋体" w:hAnsi="宋体" w:eastAsia="宋体"/>
          <w:highlight w:val="none"/>
        </w:rPr>
      </w:pPr>
      <w:r>
        <w:rPr>
          <w:rFonts w:hint="default" w:ascii="宋体" w:hAnsi="宋体" w:eastAsia="宋体"/>
          <w:highlight w:val="none"/>
        </w:rPr>
        <w:t>人员配备要求</w:t>
      </w:r>
    </w:p>
    <w:p w14:paraId="0AC67089">
      <w:pPr>
        <w:spacing w:line="360" w:lineRule="auto"/>
        <w:ind w:firstLine="420" w:firstLineChars="200"/>
        <w:rPr>
          <w:rFonts w:hAnsi="Calibri" w:eastAsiaTheme="minorEastAsia" w:cstheme="minorBidi"/>
          <w:szCs w:val="22"/>
          <w:highlight w:val="none"/>
        </w:rPr>
      </w:pPr>
      <w:r>
        <w:rPr>
          <w:rFonts w:hint="eastAsia" w:hAnsi="Calibri" w:eastAsiaTheme="minorEastAsia" w:cstheme="minorBidi"/>
          <w:szCs w:val="22"/>
          <w:highlight w:val="none"/>
        </w:rPr>
        <w:t>配备的项目相关的专业人员，应在数量和专业性上满足本项目的需要。本项目中人员岗位要求（但不仅限于）详见下表：</w:t>
      </w:r>
    </w:p>
    <w:p w14:paraId="0BBB2A06">
      <w:pPr>
        <w:rPr>
          <w:highlight w:val="none"/>
        </w:rPr>
      </w:pPr>
    </w:p>
    <w:tbl>
      <w:tblPr>
        <w:tblStyle w:val="49"/>
        <w:tblW w:w="8820" w:type="dxa"/>
        <w:tblInd w:w="118" w:type="dxa"/>
        <w:tblLayout w:type="fixed"/>
        <w:tblCellMar>
          <w:top w:w="0" w:type="dxa"/>
          <w:left w:w="108" w:type="dxa"/>
          <w:bottom w:w="0" w:type="dxa"/>
          <w:right w:w="108" w:type="dxa"/>
        </w:tblCellMar>
      </w:tblPr>
      <w:tblGrid>
        <w:gridCol w:w="669"/>
        <w:gridCol w:w="1748"/>
        <w:gridCol w:w="847"/>
        <w:gridCol w:w="3990"/>
        <w:gridCol w:w="1566"/>
      </w:tblGrid>
      <w:tr w14:paraId="3456FD63">
        <w:tblPrEx>
          <w:tblCellMar>
            <w:top w:w="0" w:type="dxa"/>
            <w:left w:w="108" w:type="dxa"/>
            <w:bottom w:w="0" w:type="dxa"/>
            <w:right w:w="108" w:type="dxa"/>
          </w:tblCellMar>
        </w:tblPrEx>
        <w:trPr>
          <w:trHeight w:val="315" w:hRule="atLeast"/>
        </w:trPr>
        <w:tc>
          <w:tcPr>
            <w:tcW w:w="66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9FFF77">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序号</w:t>
            </w:r>
          </w:p>
        </w:tc>
        <w:tc>
          <w:tcPr>
            <w:tcW w:w="174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742CC4">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岗位名称</w:t>
            </w:r>
          </w:p>
        </w:tc>
        <w:tc>
          <w:tcPr>
            <w:tcW w:w="84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F803026">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人数</w:t>
            </w:r>
          </w:p>
        </w:tc>
        <w:tc>
          <w:tcPr>
            <w:tcW w:w="39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211C02">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要求</w:t>
            </w:r>
          </w:p>
        </w:tc>
        <w:tc>
          <w:tcPr>
            <w:tcW w:w="156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3C54E3">
            <w:pPr>
              <w:spacing w:line="360" w:lineRule="auto"/>
              <w:ind w:firstLine="420" w:firstLineChars="20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备注</w:t>
            </w:r>
          </w:p>
        </w:tc>
      </w:tr>
      <w:tr w14:paraId="0F97CD81">
        <w:tblPrEx>
          <w:tblCellMar>
            <w:top w:w="0" w:type="dxa"/>
            <w:left w:w="108" w:type="dxa"/>
            <w:bottom w:w="0" w:type="dxa"/>
            <w:right w:w="108" w:type="dxa"/>
          </w:tblCellMar>
        </w:tblPrEx>
        <w:trPr>
          <w:trHeight w:val="1215" w:hRule="atLeast"/>
        </w:trPr>
        <w:tc>
          <w:tcPr>
            <w:tcW w:w="669" w:type="dxa"/>
            <w:tcBorders>
              <w:top w:val="nil"/>
              <w:left w:val="single" w:color="000000" w:sz="8" w:space="0"/>
              <w:bottom w:val="single" w:color="000000" w:sz="8" w:space="0"/>
              <w:right w:val="single" w:color="000000" w:sz="8" w:space="0"/>
            </w:tcBorders>
            <w:shd w:val="clear" w:color="auto" w:fill="auto"/>
            <w:vAlign w:val="center"/>
          </w:tcPr>
          <w:p w14:paraId="74D2D076">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1</w:t>
            </w:r>
          </w:p>
        </w:tc>
        <w:tc>
          <w:tcPr>
            <w:tcW w:w="1748" w:type="dxa"/>
            <w:tcBorders>
              <w:top w:val="nil"/>
              <w:left w:val="single" w:color="000000" w:sz="8" w:space="0"/>
              <w:bottom w:val="single" w:color="000000" w:sz="8" w:space="0"/>
              <w:right w:val="single" w:color="000000" w:sz="8" w:space="0"/>
            </w:tcBorders>
            <w:shd w:val="clear" w:color="auto" w:fill="auto"/>
            <w:vAlign w:val="center"/>
          </w:tcPr>
          <w:p w14:paraId="0991A122">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项目经理</w:t>
            </w:r>
          </w:p>
        </w:tc>
        <w:tc>
          <w:tcPr>
            <w:tcW w:w="847" w:type="dxa"/>
            <w:tcBorders>
              <w:top w:val="nil"/>
              <w:left w:val="single" w:color="000000" w:sz="8" w:space="0"/>
              <w:bottom w:val="single" w:color="000000" w:sz="8" w:space="0"/>
              <w:right w:val="single" w:color="000000" w:sz="8" w:space="0"/>
            </w:tcBorders>
            <w:shd w:val="clear" w:color="auto" w:fill="auto"/>
            <w:vAlign w:val="center"/>
          </w:tcPr>
          <w:p w14:paraId="58DEC300">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1</w:t>
            </w:r>
          </w:p>
        </w:tc>
        <w:tc>
          <w:tcPr>
            <w:tcW w:w="3990" w:type="dxa"/>
            <w:tcBorders>
              <w:top w:val="nil"/>
              <w:left w:val="single" w:color="000000" w:sz="8" w:space="0"/>
              <w:bottom w:val="single" w:color="000000" w:sz="8" w:space="0"/>
              <w:right w:val="single" w:color="000000" w:sz="8" w:space="0"/>
            </w:tcBorders>
            <w:shd w:val="clear" w:color="auto" w:fill="auto"/>
            <w:vAlign w:val="center"/>
          </w:tcPr>
          <w:p w14:paraId="079316C1">
            <w:pPr>
              <w:spacing w:line="360" w:lineRule="auto"/>
              <w:ind w:firstLine="420" w:firstLineChars="20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项目经理具有计算机应用与网络工程专业相关正高级职称</w:t>
            </w:r>
            <w:r>
              <w:rPr>
                <w:rFonts w:hint="eastAsia" w:hAnsi="Calibri" w:eastAsiaTheme="minorEastAsia" w:cstheme="minorBidi"/>
                <w:color w:val="auto"/>
                <w:sz w:val="21"/>
                <w:szCs w:val="22"/>
                <w:highlight w:val="none"/>
                <w:lang w:eastAsia="zh-CN"/>
              </w:rPr>
              <w:t>；</w:t>
            </w:r>
            <w:r>
              <w:rPr>
                <w:rFonts w:hint="eastAsia" w:hAnsi="Calibri" w:eastAsiaTheme="minorEastAsia" w:cstheme="minorBidi"/>
                <w:color w:val="auto"/>
                <w:sz w:val="21"/>
                <w:szCs w:val="22"/>
                <w:highlight w:val="none"/>
              </w:rPr>
              <w:t>具有不少于5年的网络或数据中心、机房建设类项目管理经验的</w:t>
            </w:r>
            <w:r>
              <w:rPr>
                <w:rFonts w:hint="eastAsia" w:hAnsi="Calibri" w:eastAsiaTheme="minorEastAsia" w:cstheme="minorBidi"/>
                <w:color w:val="auto"/>
                <w:sz w:val="21"/>
                <w:szCs w:val="22"/>
                <w:highlight w:val="none"/>
                <w:lang w:eastAsia="zh-CN"/>
              </w:rPr>
              <w:t>，</w:t>
            </w:r>
            <w:r>
              <w:rPr>
                <w:rFonts w:hint="eastAsia" w:hAnsi="Calibri" w:eastAsiaTheme="minorEastAsia" w:cstheme="minorBidi"/>
                <w:color w:val="auto"/>
                <w:sz w:val="21"/>
                <w:szCs w:val="22"/>
                <w:highlight w:val="none"/>
              </w:rPr>
              <w:t>提供证书复印件、加盖公章的履历表、近一个季度任一月社保证明，。</w:t>
            </w:r>
          </w:p>
        </w:tc>
        <w:tc>
          <w:tcPr>
            <w:tcW w:w="1566" w:type="dxa"/>
            <w:tcBorders>
              <w:top w:val="nil"/>
              <w:left w:val="single" w:color="000000" w:sz="8" w:space="0"/>
              <w:bottom w:val="single" w:color="000000" w:sz="8" w:space="0"/>
              <w:right w:val="single" w:color="000000" w:sz="8" w:space="0"/>
            </w:tcBorders>
            <w:shd w:val="clear" w:color="auto" w:fill="auto"/>
            <w:vAlign w:val="center"/>
          </w:tcPr>
          <w:p w14:paraId="5563028C">
            <w:pPr>
              <w:spacing w:line="360" w:lineRule="auto"/>
              <w:ind w:firstLine="420" w:firstLineChars="200"/>
              <w:jc w:val="center"/>
              <w:rPr>
                <w:rFonts w:hint="eastAsia" w:hAnsi="Calibri" w:eastAsiaTheme="minorEastAsia" w:cstheme="minorBidi"/>
                <w:color w:val="auto"/>
                <w:sz w:val="21"/>
                <w:szCs w:val="22"/>
                <w:highlight w:val="none"/>
              </w:rPr>
            </w:pPr>
          </w:p>
        </w:tc>
      </w:tr>
      <w:tr w14:paraId="2BEBCA85">
        <w:tblPrEx>
          <w:tblCellMar>
            <w:top w:w="0" w:type="dxa"/>
            <w:left w:w="108" w:type="dxa"/>
            <w:bottom w:w="0" w:type="dxa"/>
            <w:right w:w="108" w:type="dxa"/>
          </w:tblCellMar>
        </w:tblPrEx>
        <w:trPr>
          <w:trHeight w:val="615" w:hRule="atLeast"/>
        </w:trPr>
        <w:tc>
          <w:tcPr>
            <w:tcW w:w="669" w:type="dxa"/>
            <w:tcBorders>
              <w:top w:val="nil"/>
              <w:left w:val="single" w:color="000000" w:sz="8" w:space="0"/>
              <w:bottom w:val="single" w:color="000000" w:sz="8" w:space="0"/>
              <w:right w:val="single" w:color="000000" w:sz="8" w:space="0"/>
            </w:tcBorders>
            <w:shd w:val="clear" w:color="auto" w:fill="auto"/>
            <w:vAlign w:val="center"/>
          </w:tcPr>
          <w:p w14:paraId="46A9517D">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2</w:t>
            </w:r>
          </w:p>
        </w:tc>
        <w:tc>
          <w:tcPr>
            <w:tcW w:w="1748" w:type="dxa"/>
            <w:tcBorders>
              <w:top w:val="nil"/>
              <w:left w:val="single" w:color="000000" w:sz="8" w:space="0"/>
              <w:bottom w:val="single" w:color="000000" w:sz="8" w:space="0"/>
              <w:right w:val="single" w:color="000000" w:sz="8" w:space="0"/>
            </w:tcBorders>
            <w:shd w:val="clear" w:color="auto" w:fill="auto"/>
            <w:vAlign w:val="center"/>
          </w:tcPr>
          <w:p w14:paraId="3305D22E">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技术负责人</w:t>
            </w:r>
          </w:p>
        </w:tc>
        <w:tc>
          <w:tcPr>
            <w:tcW w:w="847" w:type="dxa"/>
            <w:tcBorders>
              <w:top w:val="nil"/>
              <w:left w:val="single" w:color="000000" w:sz="8" w:space="0"/>
              <w:bottom w:val="single" w:color="000000" w:sz="8" w:space="0"/>
              <w:right w:val="single" w:color="000000" w:sz="8" w:space="0"/>
            </w:tcBorders>
            <w:shd w:val="clear" w:color="auto" w:fill="auto"/>
            <w:vAlign w:val="center"/>
          </w:tcPr>
          <w:p w14:paraId="7E93F139">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1</w:t>
            </w:r>
          </w:p>
        </w:tc>
        <w:tc>
          <w:tcPr>
            <w:tcW w:w="3990" w:type="dxa"/>
            <w:tcBorders>
              <w:top w:val="nil"/>
              <w:left w:val="single" w:color="000000" w:sz="8" w:space="0"/>
              <w:bottom w:val="single" w:color="000000" w:sz="8" w:space="0"/>
              <w:right w:val="single" w:color="000000" w:sz="8" w:space="0"/>
            </w:tcBorders>
            <w:shd w:val="clear" w:color="auto" w:fill="auto"/>
            <w:vAlign w:val="center"/>
          </w:tcPr>
          <w:p w14:paraId="269EEDE6">
            <w:pPr>
              <w:spacing w:line="360" w:lineRule="auto"/>
              <w:ind w:firstLine="420" w:firstLineChars="20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具有信息系统项目管理师（高级），具有信息化项目经验。</w:t>
            </w:r>
          </w:p>
        </w:tc>
        <w:tc>
          <w:tcPr>
            <w:tcW w:w="1566" w:type="dxa"/>
            <w:tcBorders>
              <w:top w:val="nil"/>
              <w:left w:val="single" w:color="000000" w:sz="8" w:space="0"/>
              <w:bottom w:val="single" w:color="000000" w:sz="8" w:space="0"/>
              <w:right w:val="single" w:color="000000" w:sz="8" w:space="0"/>
            </w:tcBorders>
            <w:shd w:val="clear" w:color="auto" w:fill="auto"/>
            <w:vAlign w:val="center"/>
          </w:tcPr>
          <w:p w14:paraId="1F41E958">
            <w:pPr>
              <w:spacing w:line="360" w:lineRule="auto"/>
              <w:ind w:firstLine="420" w:firstLineChars="200"/>
              <w:jc w:val="center"/>
              <w:rPr>
                <w:rFonts w:hint="eastAsia" w:hAnsi="Calibri" w:eastAsiaTheme="minorEastAsia" w:cstheme="minorBidi"/>
                <w:color w:val="auto"/>
                <w:sz w:val="21"/>
                <w:szCs w:val="22"/>
                <w:highlight w:val="none"/>
              </w:rPr>
            </w:pPr>
          </w:p>
        </w:tc>
      </w:tr>
      <w:tr w14:paraId="080626DC">
        <w:tblPrEx>
          <w:tblCellMar>
            <w:top w:w="0" w:type="dxa"/>
            <w:left w:w="108" w:type="dxa"/>
            <w:bottom w:w="0" w:type="dxa"/>
            <w:right w:w="108" w:type="dxa"/>
          </w:tblCellMar>
        </w:tblPrEx>
        <w:trPr>
          <w:trHeight w:val="615" w:hRule="atLeast"/>
        </w:trPr>
        <w:tc>
          <w:tcPr>
            <w:tcW w:w="669" w:type="dxa"/>
            <w:tcBorders>
              <w:top w:val="nil"/>
              <w:left w:val="single" w:color="000000" w:sz="8" w:space="0"/>
              <w:bottom w:val="single" w:color="000000" w:sz="8" w:space="0"/>
              <w:right w:val="single" w:color="000000" w:sz="8" w:space="0"/>
            </w:tcBorders>
            <w:shd w:val="clear" w:color="auto" w:fill="auto"/>
            <w:vAlign w:val="center"/>
          </w:tcPr>
          <w:p w14:paraId="0CA8058C">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3</w:t>
            </w:r>
          </w:p>
        </w:tc>
        <w:tc>
          <w:tcPr>
            <w:tcW w:w="1748" w:type="dxa"/>
            <w:tcBorders>
              <w:top w:val="nil"/>
              <w:left w:val="single" w:color="000000" w:sz="8" w:space="0"/>
              <w:bottom w:val="single" w:color="000000" w:sz="8" w:space="0"/>
              <w:right w:val="single" w:color="000000" w:sz="8" w:space="0"/>
            </w:tcBorders>
            <w:shd w:val="clear" w:color="auto" w:fill="auto"/>
            <w:vAlign w:val="center"/>
          </w:tcPr>
          <w:p w14:paraId="1BD1CA53">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系统架构师</w:t>
            </w:r>
          </w:p>
        </w:tc>
        <w:tc>
          <w:tcPr>
            <w:tcW w:w="847" w:type="dxa"/>
            <w:tcBorders>
              <w:top w:val="nil"/>
              <w:left w:val="single" w:color="000000" w:sz="8" w:space="0"/>
              <w:bottom w:val="single" w:color="000000" w:sz="8" w:space="0"/>
              <w:right w:val="single" w:color="000000" w:sz="8" w:space="0"/>
            </w:tcBorders>
            <w:shd w:val="clear" w:color="auto" w:fill="auto"/>
            <w:vAlign w:val="center"/>
          </w:tcPr>
          <w:p w14:paraId="12D2AF20">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1</w:t>
            </w:r>
          </w:p>
        </w:tc>
        <w:tc>
          <w:tcPr>
            <w:tcW w:w="3990" w:type="dxa"/>
            <w:tcBorders>
              <w:top w:val="nil"/>
              <w:left w:val="single" w:color="000000" w:sz="8" w:space="0"/>
              <w:bottom w:val="single" w:color="000000" w:sz="8" w:space="0"/>
              <w:right w:val="single" w:color="000000" w:sz="8" w:space="0"/>
            </w:tcBorders>
            <w:shd w:val="clear" w:color="auto" w:fill="auto"/>
            <w:vAlign w:val="center"/>
          </w:tcPr>
          <w:p w14:paraId="5CF0B5C2">
            <w:pPr>
              <w:spacing w:line="360" w:lineRule="auto"/>
              <w:ind w:firstLine="420" w:firstLineChars="20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具有系统架构设计师（高级），具有信息化项目经验。</w:t>
            </w:r>
          </w:p>
        </w:tc>
        <w:tc>
          <w:tcPr>
            <w:tcW w:w="1566" w:type="dxa"/>
            <w:tcBorders>
              <w:top w:val="nil"/>
              <w:left w:val="single" w:color="000000" w:sz="8" w:space="0"/>
              <w:bottom w:val="single" w:color="000000" w:sz="8" w:space="0"/>
              <w:right w:val="single" w:color="000000" w:sz="8" w:space="0"/>
            </w:tcBorders>
            <w:shd w:val="clear" w:color="auto" w:fill="auto"/>
            <w:vAlign w:val="center"/>
          </w:tcPr>
          <w:p w14:paraId="4073C4DB">
            <w:pPr>
              <w:spacing w:line="360" w:lineRule="auto"/>
              <w:ind w:firstLine="420" w:firstLineChars="200"/>
              <w:jc w:val="center"/>
              <w:rPr>
                <w:rFonts w:hint="eastAsia" w:hAnsi="Calibri" w:eastAsiaTheme="minorEastAsia" w:cstheme="minorBidi"/>
                <w:color w:val="auto"/>
                <w:sz w:val="21"/>
                <w:szCs w:val="22"/>
                <w:highlight w:val="none"/>
              </w:rPr>
            </w:pPr>
          </w:p>
        </w:tc>
      </w:tr>
      <w:tr w14:paraId="5F80445C">
        <w:tblPrEx>
          <w:tblCellMar>
            <w:top w:w="0" w:type="dxa"/>
            <w:left w:w="108" w:type="dxa"/>
            <w:bottom w:w="0" w:type="dxa"/>
            <w:right w:w="108" w:type="dxa"/>
          </w:tblCellMar>
        </w:tblPrEx>
        <w:trPr>
          <w:trHeight w:val="1815" w:hRule="atLeast"/>
        </w:trPr>
        <w:tc>
          <w:tcPr>
            <w:tcW w:w="669" w:type="dxa"/>
            <w:tcBorders>
              <w:top w:val="nil"/>
              <w:left w:val="single" w:color="000000" w:sz="8" w:space="0"/>
              <w:bottom w:val="single" w:color="000000" w:sz="8" w:space="0"/>
              <w:right w:val="single" w:color="000000" w:sz="8" w:space="0"/>
            </w:tcBorders>
            <w:shd w:val="clear" w:color="auto" w:fill="auto"/>
            <w:vAlign w:val="center"/>
          </w:tcPr>
          <w:p w14:paraId="257D3FF4">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4</w:t>
            </w:r>
          </w:p>
        </w:tc>
        <w:tc>
          <w:tcPr>
            <w:tcW w:w="1748" w:type="dxa"/>
            <w:tcBorders>
              <w:top w:val="nil"/>
              <w:left w:val="single" w:color="000000" w:sz="8" w:space="0"/>
              <w:bottom w:val="single" w:color="000000" w:sz="8" w:space="0"/>
              <w:right w:val="single" w:color="000000" w:sz="8" w:space="0"/>
            </w:tcBorders>
            <w:shd w:val="clear" w:color="auto" w:fill="auto"/>
            <w:vAlign w:val="center"/>
          </w:tcPr>
          <w:p w14:paraId="178423E7">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实施工程师</w:t>
            </w:r>
          </w:p>
        </w:tc>
        <w:tc>
          <w:tcPr>
            <w:tcW w:w="847" w:type="dxa"/>
            <w:tcBorders>
              <w:top w:val="nil"/>
              <w:left w:val="single" w:color="000000" w:sz="8" w:space="0"/>
              <w:bottom w:val="single" w:color="000000" w:sz="8" w:space="0"/>
              <w:right w:val="single" w:color="000000" w:sz="8" w:space="0"/>
            </w:tcBorders>
            <w:shd w:val="clear" w:color="auto" w:fill="auto"/>
            <w:vAlign w:val="center"/>
          </w:tcPr>
          <w:p w14:paraId="3F296C58">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15</w:t>
            </w:r>
          </w:p>
        </w:tc>
        <w:tc>
          <w:tcPr>
            <w:tcW w:w="3990" w:type="dxa"/>
            <w:tcBorders>
              <w:top w:val="nil"/>
              <w:left w:val="single" w:color="000000" w:sz="8" w:space="0"/>
              <w:bottom w:val="single" w:color="000000" w:sz="8" w:space="0"/>
              <w:right w:val="single" w:color="000000" w:sz="8" w:space="0"/>
            </w:tcBorders>
            <w:shd w:val="clear" w:color="auto" w:fill="auto"/>
            <w:vAlign w:val="center"/>
          </w:tcPr>
          <w:p w14:paraId="55CA1488">
            <w:pPr>
              <w:spacing w:line="360" w:lineRule="auto"/>
              <w:ind w:firstLine="420" w:firstLineChars="20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包括开发人员、部署人员等。需具有中级及以上职称不少于3人，具有云PMP证书不少于3人，具有信息安全类证书不少于3人。现场驻场人员不少于2人，并根据项目实施情况和采购人的需求进行增加。</w:t>
            </w:r>
          </w:p>
        </w:tc>
        <w:tc>
          <w:tcPr>
            <w:tcW w:w="1566" w:type="dxa"/>
            <w:tcBorders>
              <w:top w:val="nil"/>
              <w:left w:val="single" w:color="000000" w:sz="8" w:space="0"/>
              <w:bottom w:val="single" w:color="000000" w:sz="8" w:space="0"/>
              <w:right w:val="single" w:color="000000" w:sz="8" w:space="0"/>
            </w:tcBorders>
            <w:shd w:val="clear" w:color="auto" w:fill="auto"/>
            <w:vAlign w:val="center"/>
          </w:tcPr>
          <w:p w14:paraId="71ADB046">
            <w:pPr>
              <w:spacing w:line="360" w:lineRule="auto"/>
              <w:ind w:firstLine="420" w:firstLineChars="200"/>
              <w:jc w:val="center"/>
              <w:rPr>
                <w:rFonts w:hint="eastAsia" w:hAnsi="Calibri" w:eastAsiaTheme="minorEastAsia" w:cstheme="minorBidi"/>
                <w:color w:val="auto"/>
                <w:sz w:val="21"/>
                <w:szCs w:val="22"/>
                <w:highlight w:val="none"/>
              </w:rPr>
            </w:pPr>
          </w:p>
        </w:tc>
      </w:tr>
      <w:tr w14:paraId="25FB6C7A">
        <w:tblPrEx>
          <w:tblCellMar>
            <w:top w:w="0" w:type="dxa"/>
            <w:left w:w="108" w:type="dxa"/>
            <w:bottom w:w="0" w:type="dxa"/>
            <w:right w:w="108" w:type="dxa"/>
          </w:tblCellMar>
        </w:tblPrEx>
        <w:trPr>
          <w:trHeight w:val="615" w:hRule="atLeast"/>
        </w:trPr>
        <w:tc>
          <w:tcPr>
            <w:tcW w:w="669" w:type="dxa"/>
            <w:tcBorders>
              <w:top w:val="nil"/>
              <w:left w:val="single" w:color="000000" w:sz="8" w:space="0"/>
              <w:bottom w:val="single" w:color="000000" w:sz="8" w:space="0"/>
              <w:right w:val="single" w:color="000000" w:sz="8" w:space="0"/>
            </w:tcBorders>
            <w:shd w:val="clear" w:color="auto" w:fill="auto"/>
            <w:vAlign w:val="center"/>
          </w:tcPr>
          <w:p w14:paraId="54A4792E">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5</w:t>
            </w:r>
          </w:p>
        </w:tc>
        <w:tc>
          <w:tcPr>
            <w:tcW w:w="1748" w:type="dxa"/>
            <w:tcBorders>
              <w:top w:val="nil"/>
              <w:left w:val="single" w:color="000000" w:sz="8" w:space="0"/>
              <w:bottom w:val="single" w:color="000000" w:sz="8" w:space="0"/>
              <w:right w:val="single" w:color="000000" w:sz="8" w:space="0"/>
            </w:tcBorders>
            <w:shd w:val="clear" w:color="auto" w:fill="auto"/>
            <w:vAlign w:val="center"/>
          </w:tcPr>
          <w:p w14:paraId="383D671D">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售后运维工程师</w:t>
            </w:r>
          </w:p>
        </w:tc>
        <w:tc>
          <w:tcPr>
            <w:tcW w:w="847" w:type="dxa"/>
            <w:tcBorders>
              <w:top w:val="nil"/>
              <w:left w:val="single" w:color="000000" w:sz="8" w:space="0"/>
              <w:bottom w:val="single" w:color="000000" w:sz="8" w:space="0"/>
              <w:right w:val="single" w:color="000000" w:sz="8" w:space="0"/>
            </w:tcBorders>
            <w:shd w:val="clear" w:color="auto" w:fill="auto"/>
            <w:vAlign w:val="center"/>
          </w:tcPr>
          <w:p w14:paraId="24CEFD94">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10</w:t>
            </w:r>
          </w:p>
        </w:tc>
        <w:tc>
          <w:tcPr>
            <w:tcW w:w="3990" w:type="dxa"/>
            <w:tcBorders>
              <w:top w:val="nil"/>
              <w:left w:val="single" w:color="000000" w:sz="8" w:space="0"/>
              <w:bottom w:val="single" w:color="000000" w:sz="8" w:space="0"/>
              <w:right w:val="single" w:color="000000" w:sz="8" w:space="0"/>
            </w:tcBorders>
            <w:shd w:val="clear" w:color="auto" w:fill="auto"/>
            <w:vAlign w:val="center"/>
          </w:tcPr>
          <w:p w14:paraId="0977BBBA">
            <w:pPr>
              <w:spacing w:line="360" w:lineRule="auto"/>
              <w:ind w:firstLine="420" w:firstLineChars="20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具有交通行业项目售后服务经验。</w:t>
            </w:r>
          </w:p>
        </w:tc>
        <w:tc>
          <w:tcPr>
            <w:tcW w:w="1566" w:type="dxa"/>
            <w:tcBorders>
              <w:top w:val="nil"/>
              <w:left w:val="single" w:color="000000" w:sz="8" w:space="0"/>
              <w:bottom w:val="nil"/>
              <w:right w:val="single" w:color="000000" w:sz="8" w:space="0"/>
            </w:tcBorders>
            <w:shd w:val="clear" w:color="auto" w:fill="auto"/>
            <w:vAlign w:val="center"/>
          </w:tcPr>
          <w:p w14:paraId="1240F989">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允许岗位兼职</w:t>
            </w:r>
          </w:p>
        </w:tc>
      </w:tr>
      <w:tr w14:paraId="61E23770">
        <w:tblPrEx>
          <w:tblCellMar>
            <w:top w:w="0" w:type="dxa"/>
            <w:left w:w="108" w:type="dxa"/>
            <w:bottom w:w="0" w:type="dxa"/>
            <w:right w:w="108" w:type="dxa"/>
          </w:tblCellMar>
        </w:tblPrEx>
        <w:trPr>
          <w:trHeight w:val="615" w:hRule="atLeast"/>
        </w:trPr>
        <w:tc>
          <w:tcPr>
            <w:tcW w:w="669" w:type="dxa"/>
            <w:tcBorders>
              <w:top w:val="nil"/>
              <w:left w:val="single" w:color="000000" w:sz="8" w:space="0"/>
              <w:bottom w:val="single" w:color="000000" w:sz="8" w:space="0"/>
              <w:right w:val="single" w:color="000000" w:sz="8" w:space="0"/>
            </w:tcBorders>
            <w:shd w:val="clear" w:color="auto" w:fill="auto"/>
            <w:vAlign w:val="center"/>
          </w:tcPr>
          <w:p w14:paraId="2486904B">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6</w:t>
            </w:r>
          </w:p>
        </w:tc>
        <w:tc>
          <w:tcPr>
            <w:tcW w:w="1748" w:type="dxa"/>
            <w:tcBorders>
              <w:top w:val="nil"/>
              <w:left w:val="single" w:color="000000" w:sz="8" w:space="0"/>
              <w:bottom w:val="single" w:color="000000" w:sz="8" w:space="0"/>
              <w:right w:val="single" w:color="000000" w:sz="8" w:space="0"/>
            </w:tcBorders>
            <w:shd w:val="clear" w:color="auto" w:fill="auto"/>
            <w:vAlign w:val="center"/>
          </w:tcPr>
          <w:p w14:paraId="02027419">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服务交付工程师</w:t>
            </w:r>
          </w:p>
        </w:tc>
        <w:tc>
          <w:tcPr>
            <w:tcW w:w="847" w:type="dxa"/>
            <w:tcBorders>
              <w:top w:val="nil"/>
              <w:left w:val="single" w:color="000000" w:sz="8" w:space="0"/>
              <w:bottom w:val="single" w:color="000000" w:sz="8" w:space="0"/>
              <w:right w:val="single" w:color="000000" w:sz="8" w:space="0"/>
            </w:tcBorders>
            <w:shd w:val="clear" w:color="auto" w:fill="auto"/>
            <w:vAlign w:val="center"/>
          </w:tcPr>
          <w:p w14:paraId="2B2D4E94">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2</w:t>
            </w:r>
          </w:p>
        </w:tc>
        <w:tc>
          <w:tcPr>
            <w:tcW w:w="3990" w:type="dxa"/>
            <w:tcBorders>
              <w:top w:val="nil"/>
              <w:left w:val="single" w:color="000000" w:sz="8" w:space="0"/>
              <w:bottom w:val="single" w:color="000000" w:sz="8" w:space="0"/>
              <w:right w:val="single" w:color="000000" w:sz="8" w:space="0"/>
            </w:tcBorders>
            <w:shd w:val="clear" w:color="auto" w:fill="auto"/>
            <w:vAlign w:val="center"/>
          </w:tcPr>
          <w:p w14:paraId="460AF645">
            <w:pPr>
              <w:spacing w:line="360" w:lineRule="auto"/>
              <w:ind w:firstLine="420" w:firstLineChars="20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具有交通行业项目服务经验，需具有中级及以上职称不少于2人。</w:t>
            </w:r>
          </w:p>
        </w:tc>
        <w:tc>
          <w:tcPr>
            <w:tcW w:w="1566" w:type="dxa"/>
            <w:tcBorders>
              <w:top w:val="nil"/>
              <w:left w:val="single" w:color="000000" w:sz="8" w:space="0"/>
              <w:bottom w:val="single" w:color="000000" w:sz="8" w:space="0"/>
              <w:right w:val="single" w:color="000000" w:sz="8" w:space="0"/>
            </w:tcBorders>
            <w:shd w:val="clear" w:color="auto" w:fill="auto"/>
            <w:vAlign w:val="center"/>
          </w:tcPr>
          <w:p w14:paraId="011B11D4">
            <w:pPr>
              <w:spacing w:line="360" w:lineRule="auto"/>
              <w:ind w:firstLine="420" w:firstLineChars="200"/>
              <w:jc w:val="center"/>
              <w:rPr>
                <w:rFonts w:hint="eastAsia" w:hAnsi="Calibri" w:eastAsiaTheme="minorEastAsia" w:cstheme="minorBidi"/>
                <w:color w:val="auto"/>
                <w:sz w:val="21"/>
                <w:szCs w:val="22"/>
                <w:highlight w:val="none"/>
              </w:rPr>
            </w:pPr>
          </w:p>
        </w:tc>
      </w:tr>
      <w:tr w14:paraId="15645EC4">
        <w:tblPrEx>
          <w:tblCellMar>
            <w:top w:w="0" w:type="dxa"/>
            <w:left w:w="108" w:type="dxa"/>
            <w:bottom w:w="0" w:type="dxa"/>
            <w:right w:w="108" w:type="dxa"/>
          </w:tblCellMar>
        </w:tblPrEx>
        <w:trPr>
          <w:trHeight w:val="315" w:hRule="atLeast"/>
        </w:trPr>
        <w:tc>
          <w:tcPr>
            <w:tcW w:w="2417" w:type="dxa"/>
            <w:gridSpan w:val="2"/>
            <w:tcBorders>
              <w:top w:val="nil"/>
              <w:left w:val="single" w:color="000000" w:sz="8" w:space="0"/>
              <w:bottom w:val="single" w:color="000000" w:sz="8" w:space="0"/>
              <w:right w:val="single" w:color="000000" w:sz="8" w:space="0"/>
            </w:tcBorders>
            <w:shd w:val="clear" w:color="auto" w:fill="auto"/>
            <w:vAlign w:val="center"/>
          </w:tcPr>
          <w:p w14:paraId="191537B3">
            <w:pPr>
              <w:spacing w:line="360" w:lineRule="auto"/>
              <w:ind w:firstLine="420" w:firstLineChars="20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合计</w:t>
            </w:r>
          </w:p>
        </w:tc>
        <w:tc>
          <w:tcPr>
            <w:tcW w:w="847" w:type="dxa"/>
            <w:tcBorders>
              <w:top w:val="nil"/>
              <w:left w:val="single" w:color="000000" w:sz="8" w:space="0"/>
              <w:bottom w:val="single" w:color="000000" w:sz="8" w:space="0"/>
              <w:right w:val="single" w:color="000000" w:sz="8" w:space="0"/>
            </w:tcBorders>
            <w:shd w:val="clear" w:color="auto" w:fill="auto"/>
            <w:vAlign w:val="center"/>
          </w:tcPr>
          <w:p w14:paraId="1403D965">
            <w:pPr>
              <w:spacing w:line="360" w:lineRule="auto"/>
              <w:ind w:firstLine="0" w:firstLineChars="0"/>
              <w:jc w:val="center"/>
              <w:rPr>
                <w:rFonts w:hint="eastAsia" w:hAnsi="Calibri" w:eastAsiaTheme="minorEastAsia" w:cstheme="minorBidi"/>
                <w:color w:val="auto"/>
                <w:sz w:val="21"/>
                <w:szCs w:val="22"/>
                <w:highlight w:val="none"/>
              </w:rPr>
            </w:pPr>
            <w:r>
              <w:rPr>
                <w:rFonts w:hint="eastAsia" w:hAnsi="Calibri" w:eastAsiaTheme="minorEastAsia" w:cstheme="minorBidi"/>
                <w:color w:val="auto"/>
                <w:sz w:val="21"/>
                <w:szCs w:val="22"/>
                <w:highlight w:val="none"/>
              </w:rPr>
              <w:t>30</w:t>
            </w:r>
          </w:p>
        </w:tc>
        <w:tc>
          <w:tcPr>
            <w:tcW w:w="3990" w:type="dxa"/>
            <w:tcBorders>
              <w:top w:val="nil"/>
              <w:left w:val="single" w:color="000000" w:sz="8" w:space="0"/>
              <w:bottom w:val="single" w:color="000000" w:sz="8" w:space="0"/>
              <w:right w:val="single" w:color="000000" w:sz="8" w:space="0"/>
            </w:tcBorders>
            <w:shd w:val="clear" w:color="auto" w:fill="auto"/>
            <w:vAlign w:val="center"/>
          </w:tcPr>
          <w:p w14:paraId="46CBD387">
            <w:pPr>
              <w:spacing w:line="360" w:lineRule="auto"/>
              <w:ind w:firstLine="420" w:firstLineChars="200"/>
              <w:jc w:val="center"/>
              <w:rPr>
                <w:rFonts w:hint="eastAsia" w:hAnsi="Calibri" w:eastAsiaTheme="minorEastAsia" w:cstheme="minorBidi"/>
                <w:color w:val="auto"/>
                <w:sz w:val="21"/>
                <w:szCs w:val="22"/>
                <w:highlight w:val="none"/>
              </w:rPr>
            </w:pPr>
          </w:p>
        </w:tc>
        <w:tc>
          <w:tcPr>
            <w:tcW w:w="1566" w:type="dxa"/>
            <w:tcBorders>
              <w:top w:val="nil"/>
              <w:left w:val="single" w:color="000000" w:sz="8" w:space="0"/>
              <w:bottom w:val="single" w:color="000000" w:sz="8" w:space="0"/>
              <w:right w:val="single" w:color="000000" w:sz="8" w:space="0"/>
            </w:tcBorders>
            <w:shd w:val="clear" w:color="auto" w:fill="auto"/>
            <w:noWrap/>
            <w:vAlign w:val="center"/>
          </w:tcPr>
          <w:p w14:paraId="0B430099">
            <w:pPr>
              <w:spacing w:line="360" w:lineRule="auto"/>
              <w:ind w:firstLine="420" w:firstLineChars="200"/>
              <w:jc w:val="center"/>
              <w:rPr>
                <w:rFonts w:hint="eastAsia" w:ascii="宋体" w:hAnsi="Calibri" w:eastAsiaTheme="minorEastAsia" w:cstheme="minorBidi"/>
                <w:sz w:val="21"/>
                <w:szCs w:val="22"/>
                <w:highlight w:val="none"/>
              </w:rPr>
            </w:pPr>
          </w:p>
        </w:tc>
      </w:tr>
    </w:tbl>
    <w:p w14:paraId="03B08096">
      <w:pPr>
        <w:spacing w:line="360" w:lineRule="auto"/>
        <w:ind w:firstLine="420" w:firstLineChars="200"/>
        <w:rPr>
          <w:rFonts w:hAnsi="Calibri" w:eastAsiaTheme="minorEastAsia" w:cstheme="minorBidi"/>
          <w:szCs w:val="22"/>
          <w:highlight w:val="none"/>
        </w:rPr>
      </w:pPr>
      <w:r>
        <w:rPr>
          <w:rFonts w:hint="eastAsia" w:hAnsi="Calibri" w:eastAsiaTheme="minorEastAsia" w:cstheme="minorBidi"/>
          <w:szCs w:val="22"/>
          <w:highlight w:val="none"/>
        </w:rPr>
        <w:t>说明：1、本项目各岗位人员投标时需配置完整。</w:t>
      </w:r>
    </w:p>
    <w:p w14:paraId="451F59D0">
      <w:pPr>
        <w:numPr>
          <w:ilvl w:val="0"/>
          <w:numId w:val="28"/>
        </w:numPr>
        <w:spacing w:line="360" w:lineRule="auto"/>
        <w:ind w:firstLine="420" w:firstLineChars="200"/>
        <w:rPr>
          <w:rFonts w:hint="eastAsia" w:hAnsi="Calibri" w:eastAsiaTheme="minorEastAsia" w:cstheme="minorBidi"/>
          <w:szCs w:val="22"/>
          <w:highlight w:val="none"/>
        </w:rPr>
      </w:pPr>
      <w:r>
        <w:rPr>
          <w:rFonts w:hint="eastAsia" w:hAnsi="Calibri" w:eastAsiaTheme="minorEastAsia" w:cstheme="minorBidi"/>
          <w:szCs w:val="22"/>
          <w:highlight w:val="none"/>
        </w:rPr>
        <w:t>供应商承诺接到设备报修通知后故障处理及时率达到100%、一般性网络故障在30分钟内解决、数据中心设备故障在2小时内修复，保障业务正常开展的，需提供明确且加盖公章的承诺函，否则不得分；</w:t>
      </w:r>
    </w:p>
    <w:p w14:paraId="117A99B9">
      <w:pPr>
        <w:numPr>
          <w:ilvl w:val="0"/>
          <w:numId w:val="28"/>
        </w:numPr>
        <w:spacing w:line="360" w:lineRule="auto"/>
        <w:ind w:firstLine="420" w:firstLineChars="200"/>
        <w:rPr>
          <w:rFonts w:hAnsi="Calibri" w:eastAsiaTheme="minorEastAsia" w:cstheme="minorBidi"/>
          <w:szCs w:val="22"/>
          <w:highlight w:val="none"/>
        </w:rPr>
      </w:pPr>
      <w:r>
        <w:rPr>
          <w:rFonts w:hint="eastAsia" w:hAnsi="Calibri" w:eastAsiaTheme="minorEastAsia" w:cstheme="minorBidi"/>
          <w:szCs w:val="22"/>
          <w:highlight w:val="none"/>
        </w:rPr>
        <w:t>售后服务期内派驻不少于2人5×8小时常驻临港新片区交通一体化指挥中心（X2路）办公点提供现场售后服务，需提供人员名单以及社保证明材料并标注分工以及是否驻场/驻场阶段。</w:t>
      </w:r>
    </w:p>
    <w:p w14:paraId="361FEEC5">
      <w:pPr>
        <w:pStyle w:val="3"/>
        <w:rPr>
          <w:highlight w:val="none"/>
        </w:rPr>
      </w:pPr>
      <w:r>
        <w:rPr>
          <w:rFonts w:hint="eastAsia"/>
          <w:highlight w:val="none"/>
        </w:rPr>
        <w:t>应急响应工作</w:t>
      </w:r>
    </w:p>
    <w:p w14:paraId="5BFFBCF3">
      <w:pPr>
        <w:adjustRightInd w:val="0"/>
        <w:snapToGrid w:val="0"/>
        <w:spacing w:line="360" w:lineRule="auto"/>
        <w:ind w:firstLine="480" w:firstLineChars="200"/>
        <w:rPr>
          <w:bCs/>
          <w:sz w:val="24"/>
          <w:szCs w:val="24"/>
          <w:highlight w:val="none"/>
        </w:rPr>
      </w:pPr>
      <w:r>
        <w:rPr>
          <w:rFonts w:hint="eastAsia"/>
          <w:bCs/>
          <w:sz w:val="24"/>
          <w:szCs w:val="24"/>
          <w:highlight w:val="none"/>
        </w:rPr>
        <w:t>中标人需制定应急响应工作方案。遇突发情况下，中标人须在</w:t>
      </w:r>
      <w:r>
        <w:rPr>
          <w:bCs/>
          <w:sz w:val="24"/>
          <w:szCs w:val="24"/>
          <w:highlight w:val="none"/>
        </w:rPr>
        <w:t>1小时内做出响应，2小时内到达现场，在规定时间内完成采购人提出的临时工作任务。重大事件发生时，中标人须在0.5小时内做出响应，1小时内到达现场。</w:t>
      </w:r>
    </w:p>
    <w:p w14:paraId="2C026205">
      <w:pPr>
        <w:pStyle w:val="3"/>
        <w:rPr>
          <w:highlight w:val="none"/>
        </w:rPr>
      </w:pPr>
      <w:r>
        <w:rPr>
          <w:rFonts w:hint="eastAsia"/>
          <w:highlight w:val="none"/>
        </w:rPr>
        <w:t>成果交付内容</w:t>
      </w:r>
      <w:bookmarkStart w:id="46" w:name="_GoBack"/>
      <w:bookmarkEnd w:id="46"/>
    </w:p>
    <w:p w14:paraId="25AF73ED">
      <w:pPr>
        <w:numPr>
          <w:ilvl w:val="0"/>
          <w:numId w:val="29"/>
        </w:numPr>
        <w:adjustRightInd w:val="0"/>
        <w:snapToGrid w:val="0"/>
        <w:spacing w:line="360" w:lineRule="auto"/>
        <w:ind w:left="425" w:hanging="425" w:firstLineChars="0"/>
        <w:rPr>
          <w:bCs/>
          <w:sz w:val="24"/>
          <w:szCs w:val="24"/>
          <w:highlight w:val="none"/>
        </w:rPr>
      </w:pPr>
      <w:r>
        <w:rPr>
          <w:bCs/>
          <w:sz w:val="24"/>
          <w:szCs w:val="24"/>
          <w:highlight w:val="none"/>
        </w:rPr>
        <w:t>系统交付：所有系统安装调试完成，实现所有应用功能；网络布线等系统运行稳定、配置合理、高效、安全可靠、灵敏流畅，符合行业标准。</w:t>
      </w:r>
    </w:p>
    <w:p w14:paraId="00B33A6A">
      <w:pPr>
        <w:numPr>
          <w:ilvl w:val="0"/>
          <w:numId w:val="29"/>
        </w:numPr>
        <w:adjustRightInd w:val="0"/>
        <w:snapToGrid w:val="0"/>
        <w:spacing w:line="360" w:lineRule="auto"/>
        <w:ind w:left="425" w:hanging="425" w:firstLineChars="0"/>
        <w:rPr>
          <w:bCs/>
          <w:sz w:val="24"/>
          <w:szCs w:val="24"/>
          <w:highlight w:val="none"/>
        </w:rPr>
      </w:pPr>
      <w:r>
        <w:rPr>
          <w:bCs/>
          <w:sz w:val="24"/>
          <w:szCs w:val="24"/>
          <w:highlight w:val="none"/>
        </w:rPr>
        <w:t>资料交付：交付完整的项目文档，包括项目规划书、设计方案（包括控流程图、通信协议、框图等）、图纸、网络配置文档、用户操作手册、系统及设备清单、安装调试记录及检测报告；交付所有设备的使用说明书、安装手册、技术手册、维护手册和设计、制造、出厂检验、运输、安装、调试、运行、质保期、维护、开发、培训等各阶段所涉及的所有文件。文件需装订成册并编号、分类，附有文件清单。</w:t>
      </w:r>
    </w:p>
    <w:p w14:paraId="5F819D52">
      <w:pPr>
        <w:pStyle w:val="3"/>
        <w:rPr>
          <w:highlight w:val="none"/>
        </w:rPr>
      </w:pPr>
      <w:r>
        <w:rPr>
          <w:rFonts w:hint="eastAsia"/>
          <w:highlight w:val="none"/>
        </w:rPr>
        <w:t>质量标准及验收要求</w:t>
      </w:r>
    </w:p>
    <w:p w14:paraId="490068CB">
      <w:pPr>
        <w:pStyle w:val="4"/>
        <w:rPr>
          <w:highlight w:val="none"/>
        </w:rPr>
      </w:pPr>
      <w:r>
        <w:rPr>
          <w:rFonts w:hint="eastAsia"/>
          <w:highlight w:val="none"/>
        </w:rPr>
        <w:t>质量标准</w:t>
      </w:r>
    </w:p>
    <w:p w14:paraId="2E34E00B">
      <w:pPr>
        <w:pStyle w:val="13"/>
        <w:spacing w:line="360" w:lineRule="auto"/>
        <w:rPr>
          <w:sz w:val="24"/>
          <w:szCs w:val="24"/>
          <w:highlight w:val="none"/>
        </w:rPr>
      </w:pPr>
      <w:r>
        <w:rPr>
          <w:rFonts w:hint="eastAsia"/>
          <w:sz w:val="24"/>
          <w:szCs w:val="24"/>
          <w:highlight w:val="none"/>
        </w:rPr>
        <w:t>中标人所交付的内容应满足本项目技术需求明确的功能性、使用性要求。质量标准按照国家标准、招标需求确定，上述标准不一致的，以严格的标准为准。没有国家标准、行业标准和企业标准的，按照通常标准确定。</w:t>
      </w:r>
    </w:p>
    <w:p w14:paraId="6A339DF3">
      <w:pPr>
        <w:pStyle w:val="13"/>
        <w:spacing w:line="360" w:lineRule="auto"/>
        <w:rPr>
          <w:sz w:val="24"/>
          <w:szCs w:val="24"/>
          <w:highlight w:val="none"/>
        </w:rPr>
      </w:pPr>
      <w:r>
        <w:rPr>
          <w:rFonts w:hint="eastAsia"/>
          <w:sz w:val="24"/>
          <w:szCs w:val="24"/>
          <w:highlight w:val="none"/>
        </w:rPr>
        <w:t>中标人所交付的内容还应符合国家和上海市有关系统运行安全规定。</w:t>
      </w:r>
    </w:p>
    <w:p w14:paraId="55A2B742">
      <w:pPr>
        <w:pStyle w:val="4"/>
        <w:rPr>
          <w:highlight w:val="none"/>
        </w:rPr>
      </w:pPr>
      <w:r>
        <w:rPr>
          <w:rFonts w:hint="eastAsia"/>
          <w:highlight w:val="none"/>
        </w:rPr>
        <w:t>验收要求</w:t>
      </w:r>
    </w:p>
    <w:p w14:paraId="28D0734A">
      <w:pPr>
        <w:pStyle w:val="13"/>
        <w:numPr>
          <w:ilvl w:val="0"/>
          <w:numId w:val="30"/>
        </w:numPr>
        <w:spacing w:line="360" w:lineRule="auto"/>
        <w:ind w:left="425" w:hanging="425" w:firstLineChars="0"/>
        <w:rPr>
          <w:sz w:val="24"/>
          <w:szCs w:val="24"/>
          <w:highlight w:val="none"/>
        </w:rPr>
      </w:pPr>
      <w:r>
        <w:rPr>
          <w:rFonts w:hint="eastAsia"/>
          <w:sz w:val="24"/>
          <w:szCs w:val="24"/>
          <w:highlight w:val="none"/>
        </w:rPr>
        <w:t>验收主体：上海市临港新片区城市建设交通运输事务中心、公安交警部门</w:t>
      </w:r>
    </w:p>
    <w:p w14:paraId="7452EEE1">
      <w:pPr>
        <w:pStyle w:val="13"/>
        <w:numPr>
          <w:ilvl w:val="0"/>
          <w:numId w:val="30"/>
        </w:numPr>
        <w:spacing w:line="360" w:lineRule="auto"/>
        <w:ind w:left="425" w:hanging="425" w:firstLineChars="0"/>
        <w:rPr>
          <w:sz w:val="24"/>
          <w:szCs w:val="24"/>
          <w:highlight w:val="none"/>
        </w:rPr>
      </w:pPr>
      <w:r>
        <w:rPr>
          <w:rFonts w:hint="eastAsia"/>
          <w:sz w:val="24"/>
          <w:szCs w:val="24"/>
          <w:highlight w:val="none"/>
        </w:rPr>
        <w:t>验收时间：中标人完成本项目信息系统建设内容，并提交验收申请后</w:t>
      </w:r>
      <w:r>
        <w:rPr>
          <w:sz w:val="24"/>
          <w:szCs w:val="24"/>
          <w:highlight w:val="none"/>
        </w:rPr>
        <w:t>20日内</w:t>
      </w:r>
    </w:p>
    <w:p w14:paraId="35265F6F">
      <w:pPr>
        <w:pStyle w:val="13"/>
        <w:numPr>
          <w:ilvl w:val="0"/>
          <w:numId w:val="30"/>
        </w:numPr>
        <w:spacing w:line="360" w:lineRule="auto"/>
        <w:ind w:left="425" w:hanging="425" w:firstLineChars="0"/>
        <w:rPr>
          <w:sz w:val="24"/>
          <w:szCs w:val="24"/>
          <w:highlight w:val="none"/>
        </w:rPr>
      </w:pPr>
      <w:r>
        <w:rPr>
          <w:rFonts w:hint="eastAsia"/>
          <w:sz w:val="24"/>
          <w:szCs w:val="24"/>
          <w:highlight w:val="none"/>
        </w:rPr>
        <w:t>验收方式：</w:t>
      </w:r>
      <w:r>
        <w:rPr>
          <w:sz w:val="24"/>
          <w:szCs w:val="24"/>
          <w:highlight w:val="none"/>
        </w:rPr>
        <w:t>1、文档审查：对中标人提交的项目文档，包括项目规划书、设计方案、施工图纸、设备采购合同、验收报告、用户操作手册等进行审查。2、系统测试：通过专业工具和设备，对网络性能、机房设备运行状况等进行现场测试。3、功能演示：中标人现场演示音视频系统、网络系统、机房设备及相关软件的各项功能。</w:t>
      </w:r>
    </w:p>
    <w:p w14:paraId="025ADAD6">
      <w:pPr>
        <w:pStyle w:val="13"/>
        <w:numPr>
          <w:ilvl w:val="0"/>
          <w:numId w:val="30"/>
        </w:numPr>
        <w:spacing w:line="360" w:lineRule="auto"/>
        <w:ind w:left="425" w:hanging="425" w:firstLineChars="0"/>
        <w:rPr>
          <w:sz w:val="24"/>
          <w:szCs w:val="24"/>
          <w:highlight w:val="none"/>
        </w:rPr>
      </w:pPr>
      <w:r>
        <w:rPr>
          <w:sz w:val="24"/>
          <w:szCs w:val="24"/>
          <w:highlight w:val="none"/>
        </w:rPr>
        <w:t>验收程序</w:t>
      </w:r>
      <w:r>
        <w:rPr>
          <w:rFonts w:hint="eastAsia"/>
          <w:sz w:val="24"/>
          <w:szCs w:val="24"/>
          <w:highlight w:val="none"/>
        </w:rPr>
        <w:t>：</w:t>
      </w:r>
      <w:r>
        <w:rPr>
          <w:sz w:val="24"/>
          <w:szCs w:val="24"/>
          <w:highlight w:val="none"/>
        </w:rPr>
        <w:t>1、申请验收：中标人在完成项目建设并自检合格后，向采购人提交验收申请报告，同时附上项目成果文档、检测报告等相关资料。2、实施验收：采购人成立验收小组，制定验收计划，提前5日通知中标人验收时间、地点、验收内容。3、出具验收单：验收小组根据验收情况，出具验收单。验若验收不合格，要求中标人限期整改，并重新进行验收。</w:t>
      </w:r>
    </w:p>
    <w:p w14:paraId="0924A1E5">
      <w:pPr>
        <w:pStyle w:val="13"/>
        <w:numPr>
          <w:ilvl w:val="0"/>
          <w:numId w:val="30"/>
        </w:numPr>
        <w:spacing w:line="360" w:lineRule="auto"/>
        <w:ind w:left="425" w:hanging="425" w:firstLineChars="0"/>
        <w:rPr>
          <w:sz w:val="24"/>
          <w:szCs w:val="24"/>
          <w:highlight w:val="none"/>
        </w:rPr>
      </w:pPr>
      <w:r>
        <w:rPr>
          <w:rFonts w:hint="eastAsia"/>
          <w:sz w:val="24"/>
          <w:szCs w:val="24"/>
          <w:highlight w:val="none"/>
        </w:rPr>
        <w:t>验收内容：</w:t>
      </w:r>
      <w:r>
        <w:rPr>
          <w:sz w:val="24"/>
          <w:szCs w:val="24"/>
          <w:highlight w:val="none"/>
        </w:rPr>
        <w:t>1、网络建设：网络基础设施、网络配置与调试等。2、机房建设：机房设备、动态环控与消防系统等。3、文档：包括项目规划书、设计方案、图纸、操作手册等。4、音视频设备：包括音响系统、设备，视频显示系统，摄像机等。</w:t>
      </w:r>
      <w:r>
        <w:rPr>
          <w:rFonts w:hint="eastAsia"/>
          <w:sz w:val="24"/>
          <w:szCs w:val="24"/>
          <w:highlight w:val="none"/>
          <w:lang w:val="en-US" w:eastAsia="zh-CN"/>
        </w:rPr>
        <w:t>5</w:t>
      </w:r>
      <w:r>
        <w:rPr>
          <w:sz w:val="24"/>
          <w:szCs w:val="24"/>
          <w:highlight w:val="none"/>
        </w:rPr>
        <w:t>、办案区设备：包括检验办案核查功能和系统对接功能等。</w:t>
      </w:r>
    </w:p>
    <w:p w14:paraId="29BE8A8F">
      <w:pPr>
        <w:pStyle w:val="13"/>
        <w:numPr>
          <w:ilvl w:val="0"/>
          <w:numId w:val="30"/>
        </w:numPr>
        <w:spacing w:line="360" w:lineRule="auto"/>
        <w:ind w:left="425" w:hanging="425" w:firstLineChars="0"/>
        <w:rPr>
          <w:sz w:val="24"/>
          <w:szCs w:val="24"/>
          <w:highlight w:val="none"/>
        </w:rPr>
      </w:pPr>
      <w:r>
        <w:rPr>
          <w:rFonts w:hint="eastAsia"/>
          <w:sz w:val="24"/>
          <w:szCs w:val="24"/>
          <w:highlight w:val="none"/>
        </w:rPr>
        <w:t>验收标准：</w:t>
      </w:r>
      <w:r>
        <w:rPr>
          <w:sz w:val="24"/>
          <w:szCs w:val="24"/>
          <w:highlight w:val="none"/>
        </w:rPr>
        <w:t>1、系统、安装工艺、配置等符合国家标准，质量、性能符合规范要求，系统各项功能及性能指标应达到设计的要求。2、系统各项功能及性能指标应达到设计的要求。3、提交的材料内容及手续齐全、整理成册。</w:t>
      </w:r>
    </w:p>
    <w:p w14:paraId="7761D763">
      <w:pPr>
        <w:rPr>
          <w:rFonts w:hAnsi="Calibri"/>
          <w:sz w:val="24"/>
          <w:szCs w:val="24"/>
          <w:highlight w:val="none"/>
        </w:rPr>
        <w:sectPr>
          <w:headerReference r:id="rId3" w:type="default"/>
          <w:footerReference r:id="rId4" w:type="default"/>
          <w:pgSz w:w="11906" w:h="16838"/>
          <w:pgMar w:top="1800" w:right="1440" w:bottom="1800" w:left="1440" w:header="851" w:footer="992" w:gutter="0"/>
          <w:cols w:space="720" w:num="1"/>
          <w:docGrid w:type="lines" w:linePitch="381" w:charSpace="0"/>
        </w:sectPr>
      </w:pPr>
    </w:p>
    <w:p w14:paraId="3C76532F">
      <w:pPr>
        <w:pStyle w:val="102"/>
        <w:pageBreakBefore/>
        <w:widowControl w:val="0"/>
        <w:ind w:firstLine="0" w:firstLineChars="0"/>
        <w:jc w:val="both"/>
        <w:outlineLvl w:val="0"/>
        <w:rPr>
          <w:rFonts w:cs="Times New Roman"/>
          <w:b/>
          <w:sz w:val="28"/>
          <w:szCs w:val="16"/>
          <w:highlight w:val="none"/>
        </w:rPr>
      </w:pPr>
      <w:bookmarkStart w:id="45" w:name="OLE_LINK29"/>
      <w:r>
        <w:rPr>
          <w:rFonts w:hint="eastAsia" w:cs="Times New Roman"/>
          <w:b/>
          <w:sz w:val="28"/>
          <w:szCs w:val="16"/>
          <w:highlight w:val="none"/>
        </w:rPr>
        <w:t>附件 招标项目采购清单</w:t>
      </w:r>
    </w:p>
    <w:bookmarkEnd w:id="45"/>
    <w:p w14:paraId="773C64E2">
      <w:pPr>
        <w:pStyle w:val="102"/>
        <w:widowControl w:val="0"/>
        <w:numPr>
          <w:ilvl w:val="0"/>
          <w:numId w:val="31"/>
        </w:numPr>
        <w:ind w:firstLine="0" w:firstLineChars="0"/>
        <w:jc w:val="both"/>
        <w:outlineLvl w:val="0"/>
        <w:rPr>
          <w:rFonts w:hint="eastAsia"/>
          <w:b/>
          <w:bCs/>
          <w:color w:val="000000"/>
          <w:sz w:val="24"/>
          <w:highlight w:val="none"/>
        </w:rPr>
      </w:pPr>
      <w:r>
        <w:rPr>
          <w:rFonts w:hint="eastAsia"/>
          <w:b/>
          <w:bCs/>
          <w:color w:val="000000"/>
          <w:sz w:val="24"/>
          <w:highlight w:val="none"/>
          <w:lang w:val="en-US" w:eastAsia="zh-CN"/>
        </w:rPr>
        <w:t>音视频系统建设</w:t>
      </w:r>
    </w:p>
    <w:p w14:paraId="0B372F2E">
      <w:pPr>
        <w:pStyle w:val="102"/>
        <w:widowControl w:val="0"/>
        <w:numPr>
          <w:ilvl w:val="1"/>
          <w:numId w:val="31"/>
        </w:numPr>
        <w:ind w:left="0" w:leftChars="0" w:firstLine="0" w:firstLineChars="0"/>
        <w:jc w:val="both"/>
        <w:outlineLvl w:val="1"/>
        <w:rPr>
          <w:rFonts w:hint="eastAsia"/>
          <w:b/>
          <w:bCs/>
          <w:color w:val="000000"/>
          <w:sz w:val="24"/>
          <w:highlight w:val="none"/>
        </w:rPr>
      </w:pPr>
      <w:r>
        <w:rPr>
          <w:rFonts w:hint="eastAsia"/>
          <w:b/>
          <w:bCs/>
          <w:color w:val="000000"/>
          <w:sz w:val="24"/>
          <w:highlight w:val="none"/>
          <w:lang w:val="en-US" w:eastAsia="zh-CN"/>
        </w:rPr>
        <w:t>二层指挥大厅信息化系统</w:t>
      </w:r>
    </w:p>
    <w:p w14:paraId="11CECC36">
      <w:pPr>
        <w:pStyle w:val="102"/>
        <w:widowControl w:val="0"/>
        <w:numPr>
          <w:ilvl w:val="1"/>
          <w:numId w:val="31"/>
        </w:numPr>
        <w:ind w:left="0" w:leftChars="0" w:firstLine="0" w:firstLineChars="0"/>
        <w:jc w:val="both"/>
        <w:outlineLvl w:val="1"/>
        <w:rPr>
          <w:rFonts w:hint="eastAsia"/>
          <w:b/>
          <w:bCs/>
          <w:color w:val="000000"/>
          <w:sz w:val="24"/>
          <w:highlight w:val="none"/>
        </w:rPr>
      </w:pPr>
      <w:r>
        <w:rPr>
          <w:rFonts w:hint="eastAsia"/>
          <w:b/>
          <w:bCs/>
          <w:color w:val="000000"/>
          <w:sz w:val="24"/>
          <w:highlight w:val="none"/>
        </w:rPr>
        <w:t>二层大会议室信息化系统</w:t>
      </w:r>
    </w:p>
    <w:p w14:paraId="0BB8172C">
      <w:pPr>
        <w:pStyle w:val="102"/>
        <w:widowControl w:val="0"/>
        <w:numPr>
          <w:ilvl w:val="1"/>
          <w:numId w:val="31"/>
        </w:numPr>
        <w:ind w:left="0" w:leftChars="0" w:firstLine="0" w:firstLineChars="0"/>
        <w:jc w:val="both"/>
        <w:outlineLvl w:val="1"/>
        <w:rPr>
          <w:rFonts w:hint="eastAsia"/>
          <w:b/>
          <w:bCs/>
          <w:color w:val="000000"/>
          <w:sz w:val="24"/>
          <w:highlight w:val="none"/>
        </w:rPr>
      </w:pPr>
      <w:r>
        <w:rPr>
          <w:rFonts w:hint="eastAsia"/>
          <w:b/>
          <w:bCs/>
          <w:color w:val="000000"/>
          <w:sz w:val="24"/>
          <w:highlight w:val="none"/>
        </w:rPr>
        <w:t>三层决策室信息化系统</w:t>
      </w:r>
    </w:p>
    <w:p w14:paraId="146B8BF8">
      <w:pPr>
        <w:pStyle w:val="102"/>
        <w:widowControl w:val="0"/>
        <w:numPr>
          <w:ilvl w:val="1"/>
          <w:numId w:val="31"/>
        </w:numPr>
        <w:ind w:left="0" w:leftChars="0" w:firstLine="0" w:firstLineChars="0"/>
        <w:jc w:val="both"/>
        <w:outlineLvl w:val="1"/>
        <w:rPr>
          <w:sz w:val="24"/>
          <w:highlight w:val="none"/>
        </w:rPr>
      </w:pPr>
      <w:r>
        <w:rPr>
          <w:rFonts w:hint="eastAsia"/>
          <w:b/>
          <w:bCs/>
          <w:color w:val="000000"/>
          <w:sz w:val="24"/>
          <w:highlight w:val="none"/>
          <w:lang w:val="en-US" w:eastAsia="zh-CN"/>
        </w:rPr>
        <w:t>三</w:t>
      </w:r>
      <w:r>
        <w:rPr>
          <w:rFonts w:hint="eastAsia"/>
          <w:b/>
          <w:bCs/>
          <w:color w:val="000000"/>
          <w:sz w:val="24"/>
          <w:highlight w:val="none"/>
        </w:rPr>
        <w:t>层大会议室信息化系统</w:t>
      </w:r>
    </w:p>
    <w:p w14:paraId="41DDBF33">
      <w:pPr>
        <w:pStyle w:val="102"/>
        <w:widowControl w:val="0"/>
        <w:numPr>
          <w:ilvl w:val="0"/>
          <w:numId w:val="31"/>
        </w:numPr>
        <w:ind w:firstLine="0" w:firstLineChars="0"/>
        <w:jc w:val="both"/>
        <w:outlineLvl w:val="0"/>
        <w:rPr>
          <w:rFonts w:hint="eastAsia"/>
          <w:b/>
          <w:bCs/>
          <w:color w:val="000000"/>
          <w:sz w:val="24"/>
          <w:highlight w:val="none"/>
        </w:rPr>
      </w:pPr>
      <w:r>
        <w:rPr>
          <w:rFonts w:hint="eastAsia"/>
          <w:b/>
          <w:bCs/>
          <w:color w:val="000000"/>
          <w:sz w:val="24"/>
          <w:highlight w:val="none"/>
        </w:rPr>
        <w:t>网络</w:t>
      </w:r>
      <w:r>
        <w:rPr>
          <w:rFonts w:hint="eastAsia"/>
          <w:b/>
          <w:bCs/>
          <w:color w:val="000000"/>
          <w:sz w:val="24"/>
          <w:highlight w:val="none"/>
          <w:lang w:val="en-US" w:eastAsia="zh-CN"/>
        </w:rPr>
        <w:t>及机房建设</w:t>
      </w:r>
    </w:p>
    <w:p w14:paraId="12D04199">
      <w:pPr>
        <w:pStyle w:val="102"/>
        <w:widowControl w:val="0"/>
        <w:numPr>
          <w:ilvl w:val="1"/>
          <w:numId w:val="31"/>
        </w:numPr>
        <w:ind w:left="0" w:leftChars="0" w:firstLine="0" w:firstLineChars="0"/>
        <w:jc w:val="both"/>
        <w:outlineLvl w:val="1"/>
        <w:rPr>
          <w:rFonts w:hint="eastAsia"/>
          <w:b/>
          <w:bCs/>
          <w:color w:val="000000"/>
          <w:sz w:val="24"/>
          <w:highlight w:val="none"/>
        </w:rPr>
      </w:pPr>
      <w:r>
        <w:rPr>
          <w:rFonts w:hint="eastAsia"/>
          <w:b/>
          <w:bCs/>
          <w:color w:val="000000"/>
          <w:sz w:val="24"/>
          <w:highlight w:val="none"/>
          <w:lang w:val="en-US" w:eastAsia="zh-CN"/>
        </w:rPr>
        <w:t>网络设备清单</w:t>
      </w:r>
    </w:p>
    <w:p w14:paraId="48A627FD">
      <w:pPr>
        <w:pStyle w:val="102"/>
        <w:widowControl w:val="0"/>
        <w:numPr>
          <w:ilvl w:val="1"/>
          <w:numId w:val="31"/>
        </w:numPr>
        <w:ind w:left="0" w:leftChars="0" w:firstLine="0" w:firstLineChars="0"/>
        <w:jc w:val="both"/>
        <w:outlineLvl w:val="1"/>
        <w:rPr>
          <w:rFonts w:hint="eastAsia"/>
          <w:b/>
          <w:bCs/>
          <w:color w:val="000000"/>
          <w:sz w:val="24"/>
          <w:highlight w:val="none"/>
          <w:lang w:val="en-US" w:eastAsia="zh-CN"/>
        </w:rPr>
      </w:pPr>
      <w:r>
        <w:rPr>
          <w:rFonts w:hint="eastAsia"/>
          <w:b/>
          <w:bCs/>
          <w:color w:val="000000"/>
          <w:sz w:val="24"/>
          <w:highlight w:val="none"/>
          <w:lang w:val="en-US" w:eastAsia="zh-CN"/>
        </w:rPr>
        <w:t>双排（封闭冷通道）微模块配置清单</w:t>
      </w:r>
    </w:p>
    <w:p w14:paraId="6B64742B">
      <w:pPr>
        <w:pStyle w:val="102"/>
        <w:widowControl w:val="0"/>
        <w:numPr>
          <w:ilvl w:val="0"/>
          <w:numId w:val="31"/>
        </w:numPr>
        <w:ind w:firstLine="0" w:firstLineChars="0"/>
        <w:jc w:val="both"/>
        <w:outlineLvl w:val="0"/>
        <w:rPr>
          <w:sz w:val="24"/>
          <w:highlight w:val="none"/>
        </w:rPr>
      </w:pPr>
      <w:r>
        <w:rPr>
          <w:rFonts w:hint="eastAsia"/>
          <w:b/>
          <w:bCs/>
          <w:color w:val="000000"/>
          <w:sz w:val="24"/>
          <w:highlight w:val="none"/>
          <w:lang w:val="en-US" w:eastAsia="zh-CN"/>
        </w:rPr>
        <w:t>办案区信息化系统建设</w:t>
      </w:r>
    </w:p>
    <w:p w14:paraId="25EBDB15">
      <w:pPr>
        <w:pStyle w:val="102"/>
        <w:widowControl w:val="0"/>
        <w:numPr>
          <w:ilvl w:val="1"/>
          <w:numId w:val="31"/>
        </w:numPr>
        <w:ind w:left="0" w:leftChars="0" w:firstLine="0" w:firstLineChars="0"/>
        <w:jc w:val="both"/>
        <w:outlineLvl w:val="1"/>
        <w:rPr>
          <w:rFonts w:hint="eastAsia"/>
          <w:b/>
          <w:bCs/>
          <w:color w:val="000000"/>
          <w:sz w:val="24"/>
          <w:highlight w:val="none"/>
          <w:lang w:val="en-US" w:eastAsia="zh-CN"/>
        </w:rPr>
      </w:pPr>
      <w:r>
        <w:rPr>
          <w:rFonts w:hint="eastAsia"/>
          <w:b/>
          <w:bCs/>
          <w:color w:val="000000"/>
          <w:sz w:val="24"/>
          <w:highlight w:val="none"/>
          <w:lang w:val="en-US" w:eastAsia="zh-CN"/>
        </w:rPr>
        <w:t>办案区和案管室信息化系统</w:t>
      </w:r>
    </w:p>
    <w:p w14:paraId="6C714ACE">
      <w:pPr>
        <w:pStyle w:val="102"/>
        <w:widowControl w:val="0"/>
        <w:numPr>
          <w:ilvl w:val="1"/>
          <w:numId w:val="31"/>
        </w:numPr>
        <w:ind w:left="0" w:leftChars="0" w:firstLine="0" w:firstLineChars="0"/>
        <w:jc w:val="both"/>
        <w:outlineLvl w:val="1"/>
        <w:rPr>
          <w:rFonts w:hint="eastAsia"/>
          <w:b/>
          <w:bCs/>
          <w:color w:val="000000"/>
          <w:sz w:val="24"/>
          <w:highlight w:val="none"/>
          <w:lang w:val="en-US" w:eastAsia="zh-CN"/>
        </w:rPr>
      </w:pPr>
      <w:r>
        <w:rPr>
          <w:rFonts w:hint="eastAsia"/>
          <w:b/>
          <w:bCs/>
          <w:color w:val="000000"/>
          <w:sz w:val="24"/>
          <w:highlight w:val="none"/>
          <w:lang w:val="en-US" w:eastAsia="zh-CN"/>
        </w:rPr>
        <w:t>办公信息化设备</w:t>
      </w:r>
    </w:p>
    <w:p w14:paraId="3030733F">
      <w:pPr>
        <w:pStyle w:val="102"/>
        <w:widowControl w:val="0"/>
        <w:ind w:firstLine="0" w:firstLineChars="0"/>
        <w:jc w:val="both"/>
        <w:outlineLvl w:val="0"/>
        <w:rPr>
          <w:color w:val="000000"/>
          <w:sz w:val="24"/>
          <w:highlight w:val="none"/>
        </w:rPr>
      </w:pPr>
    </w:p>
    <w:sectPr>
      <w:pgSz w:w="11906" w:h="16838"/>
      <w:pgMar w:top="1800" w:right="1440" w:bottom="1800" w:left="1440" w:header="851" w:footer="992" w:gutter="0"/>
      <w:cols w:space="720"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script"/>
    <w:pitch w:val="default"/>
    <w:sig w:usb0="A00002BF" w:usb1="38CF7CFA" w:usb2="00082016" w:usb3="00000000" w:csb0="00040001"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宋体-简">
    <w:altName w:val="宋体"/>
    <w:panose1 w:val="00000000000000000000"/>
    <w:charset w:val="00"/>
    <w:family w:val="auto"/>
    <w:pitch w:val="default"/>
    <w:sig w:usb0="00000000" w:usb1="00000000" w:usb2="00000000" w:usb3="00000000" w:csb0="00040001" w:csb1="00000000"/>
  </w:font>
  <w:font w:name="Time New Roman">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方正姚体">
    <w:panose1 w:val="02010601030101010101"/>
    <w:charset w:val="86"/>
    <w:family w:val="auto"/>
    <w:pitch w:val="default"/>
    <w:sig w:usb0="00000003" w:usb1="080E0000" w:usb2="00000000" w:usb3="00000000" w:csb0="00040000" w:csb1="00000000"/>
  </w:font>
  <w:font w:name="Trebuchet MS">
    <w:panose1 w:val="020B0603020202020204"/>
    <w:charset w:val="00"/>
    <w:family w:val="swiss"/>
    <w:pitch w:val="default"/>
    <w:sig w:usb0="00000687" w:usb1="00000000"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Garamond">
    <w:panose1 w:val="02020404030301010803"/>
    <w:charset w:val="00"/>
    <w:family w:val="roman"/>
    <w:pitch w:val="default"/>
    <w:sig w:usb0="00000287" w:usb1="00000000" w:usb2="00000000" w:usb3="00000000" w:csb0="0000009F" w:csb1="DFD70000"/>
  </w:font>
  <w:font w:name="Microsoft YaHei UI">
    <w:panose1 w:val="020B0503020204020204"/>
    <w:charset w:val="86"/>
    <w:family w:val="swiss"/>
    <w:pitch w:val="default"/>
    <w:sig w:usb0="80000287" w:usb1="2ACF3C50" w:usb2="00000016" w:usb3="00000000" w:csb0="0004001F" w:csb1="00000000"/>
  </w:font>
  <w:font w:name="Arial Narrow">
    <w:panose1 w:val="020B0606020202030204"/>
    <w:charset w:val="00"/>
    <w:family w:val="swiss"/>
    <w:pitch w:val="default"/>
    <w:sig w:usb0="00000287" w:usb1="00000800" w:usb2="00000000" w:usb3="00000000" w:csb0="2000009F" w:csb1="DFD70000"/>
  </w:font>
  <w:font w:name="Liberation Serif">
    <w:altName w:val="微软雅黑"/>
    <w:panose1 w:val="00000000000000000000"/>
    <w:charset w:val="00"/>
    <w:family w:val="auto"/>
    <w:pitch w:val="default"/>
    <w:sig w:usb0="00000000" w:usb1="00000000" w:usb2="00000000" w:usb3="00000000" w:csb0="00040001" w:csb1="00000000"/>
  </w:font>
  <w:font w:name="文泉驿正黑">
    <w:altName w:val="微软雅黑"/>
    <w:panose1 w:val="00000000000000000000"/>
    <w:charset w:val="00"/>
    <w:family w:val="auto"/>
    <w:pitch w:val="default"/>
    <w:sig w:usb0="00000000" w:usb1="00000000" w:usb2="00000000" w:usb3="00000000" w:csb0="00040001" w:csb1="00000000"/>
  </w:font>
  <w:font w:name="Lohit Hindi">
    <w:altName w:val="微软雅黑"/>
    <w:panose1 w:val="00000000000000000000"/>
    <w:charset w:val="00"/>
    <w:family w:val="roman"/>
    <w:pitch w:val="default"/>
    <w:sig w:usb0="00000000" w:usb1="00000000" w:usb2="00000000" w:usb3="00000000" w:csb0="00040001" w:csb1="00000000"/>
  </w:font>
  <w:font w:name="Mangal">
    <w:panose1 w:val="02040503050203030202"/>
    <w:charset w:val="01"/>
    <w:family w:val="roman"/>
    <w:pitch w:val="default"/>
    <w:sig w:usb0="00008003"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阿里巴巴普惠体 L">
    <w:altName w:val="宋体"/>
    <w:panose1 w:val="00000000000000000000"/>
    <w:charset w:val="86"/>
    <w:family w:val="roman"/>
    <w:pitch w:val="default"/>
    <w:sig w:usb0="00000000" w:usb1="00000000" w:usb2="0000001E" w:usb3="00000000" w:csb0="0004009F" w:csb1="00000000"/>
  </w:font>
  <w:font w:name="Calibri Light">
    <w:panose1 w:val="020F03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1F00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73379C">
    <w:pPr>
      <w:pStyle w:val="32"/>
      <w:jc w:val="center"/>
    </w:pPr>
    <w:r>
      <w:fldChar w:fldCharType="begin"/>
    </w:r>
    <w:r>
      <w:instrText xml:space="preserve">PAGE   \* MERGEFORMAT</w:instrText>
    </w:r>
    <w:r>
      <w:fldChar w:fldCharType="separate"/>
    </w:r>
    <w:r>
      <w:rPr>
        <w:lang w:val="zh-CN"/>
      </w:rPr>
      <w:t>1</w:t>
    </w:r>
    <w:r>
      <w:fldChar w:fldCharType="end"/>
    </w:r>
  </w:p>
  <w:p w14:paraId="1CA4252E">
    <w:pPr>
      <w:pStyle w:val="3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F2012">
    <w:pPr>
      <w:pStyle w:val="33"/>
      <w:pBdr>
        <w:bottom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151EC3"/>
    <w:multiLevelType w:val="singleLevel"/>
    <w:tmpl w:val="97151EC3"/>
    <w:lvl w:ilvl="0" w:tentative="0">
      <w:start w:val="1"/>
      <w:numFmt w:val="decimal"/>
      <w:lvlText w:val="(%1)"/>
      <w:lvlJc w:val="left"/>
      <w:pPr>
        <w:ind w:left="425" w:hanging="425"/>
      </w:pPr>
      <w:rPr>
        <w:rFonts w:hint="default"/>
      </w:rPr>
    </w:lvl>
  </w:abstractNum>
  <w:abstractNum w:abstractNumId="1">
    <w:nsid w:val="992D6396"/>
    <w:multiLevelType w:val="singleLevel"/>
    <w:tmpl w:val="992D6396"/>
    <w:lvl w:ilvl="0" w:tentative="0">
      <w:start w:val="1"/>
      <w:numFmt w:val="decimal"/>
      <w:lvlText w:val="(%1)"/>
      <w:lvlJc w:val="left"/>
      <w:pPr>
        <w:ind w:left="425" w:hanging="425"/>
      </w:pPr>
      <w:rPr>
        <w:rFonts w:hint="default"/>
      </w:rPr>
    </w:lvl>
  </w:abstractNum>
  <w:abstractNum w:abstractNumId="2">
    <w:nsid w:val="9DBE777B"/>
    <w:multiLevelType w:val="singleLevel"/>
    <w:tmpl w:val="9DBE777B"/>
    <w:lvl w:ilvl="0" w:tentative="0">
      <w:start w:val="1"/>
      <w:numFmt w:val="bullet"/>
      <w:lvlText w:val=""/>
      <w:lvlJc w:val="left"/>
      <w:pPr>
        <w:ind w:left="1260" w:hanging="420"/>
      </w:pPr>
      <w:rPr>
        <w:rFonts w:hint="default" w:ascii="Wingdings" w:hAnsi="Wingdings"/>
      </w:rPr>
    </w:lvl>
  </w:abstractNum>
  <w:abstractNum w:abstractNumId="3">
    <w:nsid w:val="A869B629"/>
    <w:multiLevelType w:val="multilevel"/>
    <w:tmpl w:val="A869B629"/>
    <w:lvl w:ilvl="0" w:tentative="0">
      <w:start w:val="1"/>
      <w:numFmt w:val="chineseCounting"/>
      <w:suff w:val="nothing"/>
      <w:lvlText w:val="（%1）"/>
      <w:lvlJc w:val="left"/>
      <w:rPr>
        <w:rFonts w:hint="eastAsia"/>
      </w:rPr>
    </w:lvl>
    <w:lvl w:ilvl="1" w:tentative="0">
      <w:start w:val="1"/>
      <w:numFmt w:val="decimal"/>
      <w:suff w:val="nothing"/>
      <w:lvlText w:val="%2．"/>
      <w:lvlJc w:val="left"/>
      <w:rPr>
        <w:rFonts w:hint="eastAsia"/>
      </w:rPr>
    </w:lvl>
    <w:lvl w:ilvl="2" w:tentative="0">
      <w:start w:val="1"/>
      <w:numFmt w:val="decimal"/>
      <w:suff w:val="nothing"/>
      <w:lvlText w:val="（%3）"/>
      <w:lvlJc w:val="left"/>
      <w:rPr>
        <w:rFonts w:hint="eastAsia"/>
      </w:rPr>
    </w:lvl>
    <w:lvl w:ilvl="3" w:tentative="0">
      <w:start w:val="1"/>
      <w:numFmt w:val="decimalEnclosedCircleChinese"/>
      <w:suff w:val="nothing"/>
      <w:lvlText w:val="%4"/>
      <w:lvlJc w:val="left"/>
      <w:rPr>
        <w:rFonts w:hint="eastAsia"/>
      </w:rPr>
    </w:lvl>
    <w:lvl w:ilvl="4" w:tentative="0">
      <w:start w:val="1"/>
      <w:numFmt w:val="decimal"/>
      <w:suff w:val="nothing"/>
      <w:lvlText w:val="%5）"/>
      <w:lvlJc w:val="left"/>
      <w:rPr>
        <w:rFonts w:hint="eastAsia"/>
      </w:rPr>
    </w:lvl>
    <w:lvl w:ilvl="5" w:tentative="0">
      <w:start w:val="1"/>
      <w:numFmt w:val="lowerLetter"/>
      <w:suff w:val="nothing"/>
      <w:lvlText w:val="%6．"/>
      <w:lvlJc w:val="left"/>
      <w:rPr>
        <w:rFonts w:hint="eastAsia"/>
      </w:rPr>
    </w:lvl>
    <w:lvl w:ilvl="6" w:tentative="0">
      <w:start w:val="1"/>
      <w:numFmt w:val="lowerLetter"/>
      <w:suff w:val="nothing"/>
      <w:lvlText w:val="%7）"/>
      <w:lvlJc w:val="left"/>
      <w:rPr>
        <w:rFonts w:hint="eastAsia"/>
      </w:rPr>
    </w:lvl>
    <w:lvl w:ilvl="7" w:tentative="0">
      <w:start w:val="1"/>
      <w:numFmt w:val="lowerRoman"/>
      <w:suff w:val="nothing"/>
      <w:lvlText w:val="%8．"/>
      <w:lvlJc w:val="left"/>
      <w:rPr>
        <w:rFonts w:hint="eastAsia"/>
      </w:rPr>
    </w:lvl>
    <w:lvl w:ilvl="8" w:tentative="0">
      <w:start w:val="1"/>
      <w:numFmt w:val="lowerRoman"/>
      <w:suff w:val="nothing"/>
      <w:lvlText w:val="%9）"/>
      <w:lvlJc w:val="left"/>
      <w:rPr>
        <w:rFonts w:hint="eastAsia"/>
      </w:rPr>
    </w:lvl>
  </w:abstractNum>
  <w:abstractNum w:abstractNumId="4">
    <w:nsid w:val="B7A322B8"/>
    <w:multiLevelType w:val="singleLevel"/>
    <w:tmpl w:val="B7A322B8"/>
    <w:lvl w:ilvl="0" w:tentative="0">
      <w:start w:val="1"/>
      <w:numFmt w:val="decimal"/>
      <w:lvlText w:val="(%1)"/>
      <w:lvlJc w:val="left"/>
      <w:pPr>
        <w:ind w:left="425" w:hanging="425"/>
      </w:pPr>
      <w:rPr>
        <w:rFonts w:hint="default"/>
      </w:rPr>
    </w:lvl>
  </w:abstractNum>
  <w:abstractNum w:abstractNumId="5">
    <w:nsid w:val="D173437E"/>
    <w:multiLevelType w:val="singleLevel"/>
    <w:tmpl w:val="D173437E"/>
    <w:lvl w:ilvl="0" w:tentative="0">
      <w:start w:val="1"/>
      <w:numFmt w:val="decimal"/>
      <w:lvlText w:val="(%1)"/>
      <w:lvlJc w:val="left"/>
      <w:pPr>
        <w:ind w:left="425" w:hanging="425"/>
      </w:pPr>
      <w:rPr>
        <w:rFonts w:hint="default"/>
      </w:rPr>
    </w:lvl>
  </w:abstractNum>
  <w:abstractNum w:abstractNumId="6">
    <w:nsid w:val="D64CB263"/>
    <w:multiLevelType w:val="singleLevel"/>
    <w:tmpl w:val="D64CB263"/>
    <w:lvl w:ilvl="0" w:tentative="0">
      <w:start w:val="1"/>
      <w:numFmt w:val="decimal"/>
      <w:lvlText w:val="(%1)"/>
      <w:lvlJc w:val="left"/>
      <w:pPr>
        <w:ind w:left="425" w:hanging="425"/>
      </w:pPr>
      <w:rPr>
        <w:rFonts w:hint="default"/>
      </w:rPr>
    </w:lvl>
  </w:abstractNum>
  <w:abstractNum w:abstractNumId="7">
    <w:nsid w:val="E695A744"/>
    <w:multiLevelType w:val="singleLevel"/>
    <w:tmpl w:val="E695A744"/>
    <w:lvl w:ilvl="0" w:tentative="0">
      <w:start w:val="1"/>
      <w:numFmt w:val="decimal"/>
      <w:lvlText w:val="%1)"/>
      <w:lvlJc w:val="left"/>
      <w:pPr>
        <w:ind w:left="845" w:hanging="425"/>
      </w:pPr>
      <w:rPr>
        <w:rFonts w:hint="default"/>
      </w:rPr>
    </w:lvl>
  </w:abstractNum>
  <w:abstractNum w:abstractNumId="8">
    <w:nsid w:val="00000012"/>
    <w:multiLevelType w:val="multilevel"/>
    <w:tmpl w:val="00000012"/>
    <w:lvl w:ilvl="0" w:tentative="0">
      <w:start w:val="0"/>
      <w:numFmt w:val="decimal"/>
      <w:pStyle w:val="392"/>
      <w:lvlText w:val=""/>
      <w:lvlJc w:val="left"/>
    </w:lvl>
    <w:lvl w:ilvl="1" w:tentative="0">
      <w:start w:val="1"/>
      <w:numFmt w:val="lowerLetter"/>
      <w:pStyle w:val="393"/>
      <w:lvlText w:val="%2)"/>
      <w:lvlJc w:val="left"/>
      <w:pPr>
        <w:ind w:left="360" w:hanging="360"/>
      </w:pPr>
      <w:rPr>
        <w:rFonts w:hint="default"/>
      </w:rPr>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002E0F35"/>
    <w:multiLevelType w:val="multilevel"/>
    <w:tmpl w:val="002E0F35"/>
    <w:lvl w:ilvl="0" w:tentative="0">
      <w:start w:val="1"/>
      <w:numFmt w:val="lowerLetter"/>
      <w:pStyle w:val="394"/>
      <w:lvlText w:val="%1)"/>
      <w:lvlJc w:val="left"/>
      <w:pPr>
        <w:tabs>
          <w:tab w:val="left" w:pos="1155"/>
        </w:tabs>
        <w:ind w:left="1155" w:hanging="735"/>
      </w:pPr>
      <w:rPr>
        <w:rFonts w:hint="default"/>
      </w:rPr>
    </w:lvl>
    <w:lvl w:ilvl="1" w:tentative="0">
      <w:start w:val="1"/>
      <w:numFmt w:val="lowerLetter"/>
      <w:pStyle w:val="395"/>
      <w:lvlText w:val="%2)"/>
      <w:lvlJc w:val="left"/>
      <w:pPr>
        <w:tabs>
          <w:tab w:val="left" w:pos="1260"/>
        </w:tabs>
        <w:ind w:left="1260" w:hanging="420"/>
      </w:pPr>
    </w:lvl>
    <w:lvl w:ilvl="2" w:tentative="0">
      <w:start w:val="1"/>
      <w:numFmt w:val="lowerRoman"/>
      <w:pStyle w:val="396"/>
      <w:lvlText w:val="%3."/>
      <w:lvlJc w:val="right"/>
      <w:pPr>
        <w:tabs>
          <w:tab w:val="left" w:pos="1680"/>
        </w:tabs>
        <w:ind w:left="1680" w:hanging="420"/>
      </w:pPr>
    </w:lvl>
    <w:lvl w:ilvl="3" w:tentative="0">
      <w:start w:val="1"/>
      <w:numFmt w:val="decimal"/>
      <w:pStyle w:val="397"/>
      <w:lvlText w:val="%4."/>
      <w:lvlJc w:val="left"/>
      <w:pPr>
        <w:tabs>
          <w:tab w:val="left" w:pos="2100"/>
        </w:tabs>
        <w:ind w:left="2100" w:hanging="420"/>
      </w:pPr>
    </w:lvl>
    <w:lvl w:ilvl="4" w:tentative="0">
      <w:start w:val="1"/>
      <w:numFmt w:val="lowerLetter"/>
      <w:pStyle w:val="398"/>
      <w:lvlText w:val="%5)"/>
      <w:lvlJc w:val="left"/>
      <w:pPr>
        <w:tabs>
          <w:tab w:val="left" w:pos="2520"/>
        </w:tabs>
        <w:ind w:left="2520" w:hanging="420"/>
      </w:pPr>
    </w:lvl>
    <w:lvl w:ilvl="5" w:tentative="0">
      <w:start w:val="1"/>
      <w:numFmt w:val="lowerRoman"/>
      <w:pStyle w:val="399"/>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0">
    <w:nsid w:val="062E42CC"/>
    <w:multiLevelType w:val="multilevel"/>
    <w:tmpl w:val="062E42CC"/>
    <w:lvl w:ilvl="0" w:tentative="0">
      <w:start w:val="1"/>
      <w:numFmt w:val="bullet"/>
      <w:pStyle w:val="500"/>
      <w:lvlText w:val=""/>
      <w:lvlJc w:val="left"/>
      <w:pPr>
        <w:tabs>
          <w:tab w:val="left" w:pos="839"/>
        </w:tabs>
        <w:ind w:left="840" w:hanging="420"/>
      </w:pPr>
      <w:rPr>
        <w:rFonts w:hint="default" w:ascii="Wingdings" w:hAnsi="Wingdings"/>
      </w:rPr>
    </w:lvl>
    <w:lvl w:ilvl="1" w:tentative="0">
      <w:start w:val="1"/>
      <w:numFmt w:val="lowerLetter"/>
      <w:lvlText w:val="%2)"/>
      <w:lvlJc w:val="left"/>
      <w:pPr>
        <w:ind w:left="1260" w:hanging="420"/>
      </w:pPr>
      <w:rPr>
        <w:rFonts w:hint="default"/>
      </w:rPr>
    </w:lvl>
    <w:lvl w:ilvl="2" w:tentative="0">
      <w:start w:val="1"/>
      <w:numFmt w:val="lowerRoman"/>
      <w:lvlText w:val="%3."/>
      <w:lvlJc w:val="right"/>
      <w:pPr>
        <w:ind w:left="1680" w:hanging="420"/>
      </w:pPr>
      <w:rPr>
        <w:rFonts w:hint="default"/>
      </w:rPr>
    </w:lvl>
    <w:lvl w:ilvl="3" w:tentative="0">
      <w:start w:val="1"/>
      <w:numFmt w:val="decimal"/>
      <w:lvlText w:val="%4."/>
      <w:lvlJc w:val="left"/>
      <w:pPr>
        <w:ind w:left="2100" w:hanging="420"/>
      </w:pPr>
      <w:rPr>
        <w:rFonts w:hint="default"/>
      </w:rPr>
    </w:lvl>
    <w:lvl w:ilvl="4" w:tentative="0">
      <w:start w:val="1"/>
      <w:numFmt w:val="lowerLetter"/>
      <w:lvlText w:val="%5)"/>
      <w:lvlJc w:val="left"/>
      <w:pPr>
        <w:ind w:left="2520" w:hanging="420"/>
      </w:pPr>
      <w:rPr>
        <w:rFonts w:hint="default"/>
      </w:rPr>
    </w:lvl>
    <w:lvl w:ilvl="5" w:tentative="0">
      <w:start w:val="1"/>
      <w:numFmt w:val="lowerRoman"/>
      <w:lvlText w:val="%6."/>
      <w:lvlJc w:val="right"/>
      <w:pPr>
        <w:ind w:left="2940" w:hanging="420"/>
      </w:pPr>
      <w:rPr>
        <w:rFonts w:hint="default"/>
      </w:rPr>
    </w:lvl>
    <w:lvl w:ilvl="6" w:tentative="0">
      <w:start w:val="1"/>
      <w:numFmt w:val="decimal"/>
      <w:lvlText w:val="%7."/>
      <w:lvlJc w:val="left"/>
      <w:pPr>
        <w:ind w:left="3360" w:hanging="420"/>
      </w:pPr>
      <w:rPr>
        <w:rFonts w:hint="default"/>
      </w:rPr>
    </w:lvl>
    <w:lvl w:ilvl="7" w:tentative="0">
      <w:start w:val="1"/>
      <w:numFmt w:val="lowerLetter"/>
      <w:lvlText w:val="%8)"/>
      <w:lvlJc w:val="left"/>
      <w:pPr>
        <w:ind w:left="3780" w:hanging="420"/>
      </w:pPr>
      <w:rPr>
        <w:rFonts w:hint="default"/>
      </w:rPr>
    </w:lvl>
    <w:lvl w:ilvl="8" w:tentative="0">
      <w:start w:val="1"/>
      <w:numFmt w:val="lowerRoman"/>
      <w:lvlText w:val="%9."/>
      <w:lvlJc w:val="right"/>
      <w:pPr>
        <w:ind w:left="4200" w:hanging="420"/>
      </w:pPr>
      <w:rPr>
        <w:rFonts w:hint="default"/>
      </w:rPr>
    </w:lvl>
  </w:abstractNum>
  <w:abstractNum w:abstractNumId="11">
    <w:nsid w:val="0A760F1C"/>
    <w:multiLevelType w:val="multilevel"/>
    <w:tmpl w:val="0A760F1C"/>
    <w:lvl w:ilvl="0" w:tentative="0">
      <w:start w:val="1"/>
      <w:numFmt w:val="decimal"/>
      <w:pStyle w:val="572"/>
      <w:suff w:val="space"/>
      <w:lvlText w:val="第%1章"/>
      <w:lvlJc w:val="center"/>
      <w:pPr>
        <w:ind w:left="0" w:firstLine="288"/>
      </w:pPr>
      <w:rPr>
        <w:rFonts w:hint="eastAsia" w:ascii="黑体" w:hAnsi="黑体" w:eastAsia="黑体"/>
        <w:sz w:val="36"/>
      </w:rPr>
    </w:lvl>
    <w:lvl w:ilvl="1" w:tentative="0">
      <w:start w:val="1"/>
      <w:numFmt w:val="decimal"/>
      <w:pStyle w:val="573"/>
      <w:suff w:val="space"/>
      <w:lvlText w:val="%1.%2"/>
      <w:lvlJc w:val="left"/>
      <w:pPr>
        <w:ind w:left="0" w:firstLine="0"/>
      </w:pPr>
      <w:rPr>
        <w:rFonts w:hint="eastAsia" w:ascii="黑体" w:hAnsi="黑体" w:eastAsia="黑体"/>
        <w:sz w:val="32"/>
        <w:szCs w:val="32"/>
      </w:rPr>
    </w:lvl>
    <w:lvl w:ilvl="2" w:tentative="0">
      <w:start w:val="1"/>
      <w:numFmt w:val="decimal"/>
      <w:pStyle w:val="574"/>
      <w:suff w:val="space"/>
      <w:lvlText w:val="%1.%2.%3"/>
      <w:lvlJc w:val="left"/>
      <w:pPr>
        <w:ind w:left="0" w:firstLine="0"/>
      </w:pPr>
      <w:rPr>
        <w:rFonts w:hint="eastAsia" w:ascii="黑体" w:hAnsi="黑体" w:eastAsia="黑体"/>
        <w:sz w:val="28"/>
      </w:rPr>
    </w:lvl>
    <w:lvl w:ilvl="3" w:tentative="0">
      <w:start w:val="1"/>
      <w:numFmt w:val="decimal"/>
      <w:pStyle w:val="576"/>
      <w:suff w:val="space"/>
      <w:lvlText w:val="%1.%2.%3.%4"/>
      <w:lvlJc w:val="left"/>
      <w:pPr>
        <w:ind w:left="0" w:firstLine="0"/>
      </w:pPr>
      <w:rPr>
        <w:rFonts w:hint="eastAsia" w:ascii="黑体" w:hAnsi="黑体" w:eastAsia="黑体"/>
        <w:sz w:val="24"/>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2">
    <w:nsid w:val="10E5613E"/>
    <w:multiLevelType w:val="multilevel"/>
    <w:tmpl w:val="10E5613E"/>
    <w:lvl w:ilvl="0" w:tentative="0">
      <w:start w:val="1"/>
      <w:numFmt w:val="decimal"/>
      <w:suff w:val="nothing"/>
      <w:lvlText w:val="%1."/>
      <w:lvlJc w:val="left"/>
      <w:pPr>
        <w:ind w:left="905" w:hanging="905"/>
      </w:pPr>
      <w:rPr>
        <w:rFonts w:hint="default" w:eastAsia="宋体" w:asciiTheme="minorHAnsi" w:hAnsiTheme="minorHAnsi"/>
        <w:b/>
        <w:i w:val="0"/>
        <w:sz w:val="52"/>
        <w:szCs w:val="52"/>
      </w:rPr>
    </w:lvl>
    <w:lvl w:ilvl="1" w:tentative="0">
      <w:start w:val="1"/>
      <w:numFmt w:val="decimal"/>
      <w:suff w:val="nothing"/>
      <w:lvlText w:val="%1.%2."/>
      <w:lvlJc w:val="left"/>
      <w:pPr>
        <w:ind w:left="1615" w:hanging="1047"/>
      </w:pPr>
      <w:rPr>
        <w:rFonts w:hint="default" w:eastAsia="宋体" w:asciiTheme="minorHAnsi" w:hAnsiTheme="minorHAnsi"/>
        <w:b/>
        <w:i w:val="0"/>
        <w:sz w:val="44"/>
        <w:szCs w:val="44"/>
      </w:rPr>
    </w:lvl>
    <w:lvl w:ilvl="2" w:tentative="0">
      <w:start w:val="1"/>
      <w:numFmt w:val="decimal"/>
      <w:suff w:val="nothing"/>
      <w:lvlText w:val="%1.%2.%3."/>
      <w:lvlJc w:val="left"/>
      <w:pPr>
        <w:ind w:left="2608" w:hanging="2608"/>
      </w:pPr>
      <w:rPr>
        <w:rFonts w:hint="default" w:eastAsia="宋体" w:asciiTheme="minorHAnsi" w:hAnsiTheme="minorHAnsi"/>
        <w:b/>
        <w:i w:val="0"/>
        <w:sz w:val="32"/>
      </w:rPr>
    </w:lvl>
    <w:lvl w:ilvl="3" w:tentative="0">
      <w:start w:val="1"/>
      <w:numFmt w:val="decimal"/>
      <w:suff w:val="nothing"/>
      <w:lvlText w:val="%1.%2.%3.%4."/>
      <w:lvlJc w:val="left"/>
      <w:pPr>
        <w:ind w:left="1331" w:hanging="1331"/>
      </w:pPr>
      <w:rPr>
        <w:rFonts w:hint="default" w:eastAsia="宋体" w:asciiTheme="minorHAnsi" w:hAnsiTheme="minorHAnsi"/>
        <w:b/>
        <w:i w:val="0"/>
        <w:sz w:val="30"/>
      </w:rPr>
    </w:lvl>
    <w:lvl w:ilvl="4" w:tentative="0">
      <w:start w:val="1"/>
      <w:numFmt w:val="decimal"/>
      <w:suff w:val="nothing"/>
      <w:lvlText w:val="%1.%2.%3.%4.%5."/>
      <w:lvlJc w:val="left"/>
      <w:pPr>
        <w:ind w:left="1472" w:hanging="1472"/>
      </w:pPr>
      <w:rPr>
        <w:rFonts w:hint="default" w:eastAsia="宋体" w:asciiTheme="minorHAnsi" w:hAnsiTheme="minorHAnsi"/>
        <w:b/>
        <w:i w:val="0"/>
        <w:sz w:val="28"/>
      </w:rPr>
    </w:lvl>
    <w:lvl w:ilvl="5" w:tentative="0">
      <w:start w:val="1"/>
      <w:numFmt w:val="decimal"/>
      <w:pStyle w:val="548"/>
      <w:suff w:val="nothing"/>
      <w:lvlText w:val="%1.%2.%3.%4.%5.%6."/>
      <w:lvlJc w:val="left"/>
      <w:pPr>
        <w:ind w:left="1614" w:hanging="1614"/>
      </w:pPr>
      <w:rPr>
        <w:rFonts w:hint="default" w:eastAsia="宋体" w:asciiTheme="minorHAnsi" w:hAnsiTheme="minorHAnsi"/>
        <w:b/>
        <w:i w:val="0"/>
        <w:sz w:val="28"/>
      </w:rPr>
    </w:lvl>
    <w:lvl w:ilvl="6" w:tentative="0">
      <w:start w:val="1"/>
      <w:numFmt w:val="decimal"/>
      <w:lvlText w:val="%1.%2.%3.%4.%5.%6.%7."/>
      <w:lvlJc w:val="left"/>
      <w:pPr>
        <w:ind w:left="1588" w:hanging="1588"/>
      </w:pPr>
      <w:rPr>
        <w:rFonts w:hint="eastAsia" w:eastAsia="宋体"/>
        <w:b/>
        <w:i w:val="0"/>
        <w:sz w:val="24"/>
      </w:rPr>
    </w:lvl>
    <w:lvl w:ilvl="7" w:tentative="0">
      <w:start w:val="1"/>
      <w:numFmt w:val="decimal"/>
      <w:lvlText w:val="%1.%2.%3.%4.%5.%6.%7.%8."/>
      <w:lvlJc w:val="left"/>
      <w:pPr>
        <w:ind w:left="1898" w:hanging="1418"/>
      </w:pPr>
      <w:rPr>
        <w:rFonts w:hint="eastAsia" w:eastAsia="宋体"/>
        <w:b/>
        <w:i w:val="0"/>
        <w:sz w:val="21"/>
      </w:rPr>
    </w:lvl>
    <w:lvl w:ilvl="8" w:tentative="0">
      <w:start w:val="1"/>
      <w:numFmt w:val="decimal"/>
      <w:lvlText w:val="%1.%2.%3.%4.%5.%6.%7.%8.%9."/>
      <w:lvlJc w:val="left"/>
      <w:pPr>
        <w:ind w:left="2039" w:hanging="1559"/>
      </w:pPr>
      <w:rPr>
        <w:rFonts w:hint="eastAsia"/>
      </w:rPr>
    </w:lvl>
  </w:abstractNum>
  <w:abstractNum w:abstractNumId="13">
    <w:nsid w:val="200EF9A8"/>
    <w:multiLevelType w:val="singleLevel"/>
    <w:tmpl w:val="200EF9A8"/>
    <w:lvl w:ilvl="0" w:tentative="0">
      <w:start w:val="1"/>
      <w:numFmt w:val="decimal"/>
      <w:lvlText w:val="(%1)"/>
      <w:lvlJc w:val="left"/>
      <w:pPr>
        <w:ind w:left="425" w:hanging="425"/>
      </w:pPr>
      <w:rPr>
        <w:rFonts w:hint="default"/>
      </w:rPr>
    </w:lvl>
  </w:abstractNum>
  <w:abstractNum w:abstractNumId="14">
    <w:nsid w:val="208A7ABE"/>
    <w:multiLevelType w:val="multilevel"/>
    <w:tmpl w:val="208A7ABE"/>
    <w:lvl w:ilvl="0" w:tentative="0">
      <w:start w:val="1"/>
      <w:numFmt w:val="decimal"/>
      <w:suff w:val="space"/>
      <w:lvlText w:val="表%1"/>
      <w:lvlJc w:val="left"/>
      <w:pPr>
        <w:ind w:left="900" w:hanging="420"/>
      </w:pPr>
      <w:rPr>
        <w:rFonts w:hint="eastAsia"/>
      </w:rPr>
    </w:lvl>
    <w:lvl w:ilvl="1" w:tentative="0">
      <w:start w:val="4"/>
      <w:numFmt w:val="japaneseCounting"/>
      <w:lvlText w:val="%2、"/>
      <w:lvlJc w:val="left"/>
      <w:pPr>
        <w:ind w:left="1380" w:hanging="480"/>
      </w:pPr>
      <w:rPr>
        <w:rFonts w:hint="default"/>
      </w:rPr>
    </w:lvl>
    <w:lvl w:ilvl="2" w:tentative="0">
      <w:start w:val="7"/>
      <w:numFmt w:val="japaneseCounting"/>
      <w:lvlText w:val="%3、"/>
      <w:lvlJc w:val="left"/>
      <w:pPr>
        <w:ind w:left="1800" w:hanging="480"/>
      </w:pPr>
      <w:rPr>
        <w:rFonts w:hint="default"/>
      </w:r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5">
    <w:nsid w:val="38875C82"/>
    <w:multiLevelType w:val="multilevel"/>
    <w:tmpl w:val="38875C82"/>
    <w:lvl w:ilvl="0" w:tentative="0">
      <w:start w:val="1"/>
      <w:numFmt w:val="decimal"/>
      <w:pStyle w:val="193"/>
      <w:lvlText w:val="附图%1. "/>
      <w:lvlJc w:val="left"/>
      <w:pPr>
        <w:tabs>
          <w:tab w:val="left" w:pos="7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3B805A3E"/>
    <w:multiLevelType w:val="multilevel"/>
    <w:tmpl w:val="3B805A3E"/>
    <w:lvl w:ilvl="0" w:tentative="0">
      <w:start w:val="1"/>
      <w:numFmt w:val="chineseCountingThousand"/>
      <w:pStyle w:val="420"/>
      <w:suff w:val="space"/>
      <w:lvlText w:val="第%1章"/>
      <w:lvlJc w:val="left"/>
      <w:pPr>
        <w:ind w:left="425" w:hanging="425"/>
      </w:pPr>
      <w:rPr>
        <w:rFonts w:hint="eastAsia" w:ascii="宋体" w:hAnsi="宋体" w:eastAsia="宋体"/>
        <w:b/>
        <w:i w:val="0"/>
        <w:caps w:val="0"/>
        <w:strike w:val="0"/>
        <w:dstrike w:val="0"/>
        <w:vanish w:val="0"/>
        <w:sz w:val="32"/>
        <w:vertAlign w:val="baseline"/>
      </w:rPr>
    </w:lvl>
    <w:lvl w:ilvl="1" w:tentative="0">
      <w:start w:val="1"/>
      <w:numFmt w:val="decimal"/>
      <w:pStyle w:val="421"/>
      <w:isLgl/>
      <w:suff w:val="space"/>
      <w:lvlText w:val="%2"/>
      <w:lvlJc w:val="left"/>
      <w:pPr>
        <w:ind w:left="992" w:hanging="567"/>
      </w:pPr>
      <w:rPr>
        <w:rFonts w:hint="eastAsia"/>
      </w:rPr>
    </w:lvl>
    <w:lvl w:ilvl="2" w:tentative="0">
      <w:start w:val="1"/>
      <w:numFmt w:val="decimal"/>
      <w:pStyle w:val="422"/>
      <w:suff w:val="space"/>
      <w:lvlText w:val="%2.%3"/>
      <w:lvlJc w:val="left"/>
      <w:pPr>
        <w:ind w:left="1418" w:hanging="567"/>
      </w:pPr>
      <w:rPr>
        <w:rFonts w:hint="eastAsia"/>
      </w:rPr>
    </w:lvl>
    <w:lvl w:ilvl="3" w:tentative="0">
      <w:start w:val="1"/>
      <w:numFmt w:val="decimal"/>
      <w:pStyle w:val="423"/>
      <w:suff w:val="space"/>
      <w:lvlText w:val="%2.%3.%4"/>
      <w:lvlJc w:val="left"/>
      <w:pPr>
        <w:ind w:left="1984" w:hanging="708"/>
      </w:pPr>
      <w:rPr>
        <w:rFonts w:hint="eastAsia"/>
      </w:rPr>
    </w:lvl>
    <w:lvl w:ilvl="4" w:tentative="0">
      <w:start w:val="1"/>
      <w:numFmt w:val="decimal"/>
      <w:pStyle w:val="424"/>
      <w:suff w:val="space"/>
      <w:lvlText w:val="%2.%3.%4.%5"/>
      <w:lvlJc w:val="left"/>
      <w:pPr>
        <w:ind w:left="2551" w:hanging="850"/>
      </w:pPr>
      <w:rPr>
        <w:rFonts w:hint="eastAsia"/>
      </w:rPr>
    </w:lvl>
    <w:lvl w:ilvl="5" w:tentative="0">
      <w:start w:val="1"/>
      <w:numFmt w:val="decimal"/>
      <w:pStyle w:val="425"/>
      <w:suff w:val="space"/>
      <w:lvlText w:val="%2.%3.%4.%5.%6"/>
      <w:lvlJc w:val="left"/>
      <w:pPr>
        <w:ind w:left="3260" w:hanging="1134"/>
      </w:pPr>
      <w:rPr>
        <w:rFonts w:hint="eastAsia"/>
      </w:rPr>
    </w:lvl>
    <w:lvl w:ilvl="6" w:tentative="0">
      <w:start w:val="1"/>
      <w:numFmt w:val="decimal"/>
      <w:pStyle w:val="426"/>
      <w:suff w:val="space"/>
      <w:lvlText w:val="%2.%3.%4.%5.%6.%7"/>
      <w:lvlJc w:val="left"/>
      <w:pPr>
        <w:ind w:left="3827" w:hanging="1276"/>
      </w:pPr>
      <w:rPr>
        <w:rFonts w:hint="eastAsia"/>
      </w:rPr>
    </w:lvl>
    <w:lvl w:ilvl="7" w:tentative="0">
      <w:start w:val="1"/>
      <w:numFmt w:val="decimal"/>
      <w:pStyle w:val="427"/>
      <w:suff w:val="space"/>
      <w:lvlText w:val="%2.%3.%4.%5.%6.%7.%8"/>
      <w:lvlJc w:val="left"/>
      <w:pPr>
        <w:ind w:left="4394" w:hanging="1418"/>
      </w:pPr>
      <w:rPr>
        <w:rFonts w:hint="eastAsia"/>
      </w:rPr>
    </w:lvl>
    <w:lvl w:ilvl="8" w:tentative="0">
      <w:start w:val="1"/>
      <w:numFmt w:val="decimal"/>
      <w:pStyle w:val="428"/>
      <w:suff w:val="space"/>
      <w:lvlText w:val="%2.%3.%4.%5.%6.%7.%8.%9"/>
      <w:lvlJc w:val="left"/>
      <w:pPr>
        <w:ind w:left="5102" w:hanging="1700"/>
      </w:pPr>
      <w:rPr>
        <w:rFonts w:hint="eastAsia"/>
      </w:rPr>
    </w:lvl>
  </w:abstractNum>
  <w:abstractNum w:abstractNumId="17">
    <w:nsid w:val="3DAE7315"/>
    <w:multiLevelType w:val="multilevel"/>
    <w:tmpl w:val="3DAE7315"/>
    <w:lvl w:ilvl="0" w:tentative="0">
      <w:start w:val="1"/>
      <w:numFmt w:val="decimal"/>
      <w:pStyle w:val="227"/>
      <w:lvlText w:val="%1."/>
      <w:lvlJc w:val="left"/>
      <w:pPr>
        <w:tabs>
          <w:tab w:val="left" w:pos="965"/>
        </w:tabs>
        <w:ind w:left="965" w:hanging="425"/>
      </w:pPr>
      <w:rPr>
        <w:rFonts w:hint="eastAsia"/>
      </w:rPr>
    </w:lvl>
    <w:lvl w:ilvl="1" w:tentative="0">
      <w:start w:val="1"/>
      <w:numFmt w:val="decimal"/>
      <w:lvlText w:val="%1.%2."/>
      <w:lvlJc w:val="left"/>
      <w:pPr>
        <w:tabs>
          <w:tab w:val="left" w:pos="1107"/>
        </w:tabs>
        <w:ind w:left="1107" w:hanging="567"/>
      </w:pPr>
      <w:rPr>
        <w:rFonts w:hint="eastAsia"/>
      </w:rPr>
    </w:lvl>
    <w:lvl w:ilvl="2" w:tentative="0">
      <w:start w:val="1"/>
      <w:numFmt w:val="decimal"/>
      <w:lvlText w:val="%1.%2.%3."/>
      <w:lvlJc w:val="left"/>
      <w:pPr>
        <w:tabs>
          <w:tab w:val="left" w:pos="1249"/>
        </w:tabs>
        <w:ind w:left="1249" w:hanging="709"/>
      </w:pPr>
      <w:rPr>
        <w:rFonts w:hint="eastAsia"/>
      </w:rPr>
    </w:lvl>
    <w:lvl w:ilvl="3" w:tentative="0">
      <w:start w:val="1"/>
      <w:numFmt w:val="decimal"/>
      <w:lvlText w:val="%1.%2.%3.%4."/>
      <w:lvlJc w:val="left"/>
      <w:pPr>
        <w:tabs>
          <w:tab w:val="left" w:pos="1391"/>
        </w:tabs>
        <w:ind w:left="1391" w:hanging="851"/>
      </w:pPr>
      <w:rPr>
        <w:rFonts w:hint="eastAsia"/>
      </w:rPr>
    </w:lvl>
    <w:lvl w:ilvl="4" w:tentative="0">
      <w:start w:val="1"/>
      <w:numFmt w:val="decimal"/>
      <w:lvlText w:val="%1.%2.%3.%4.%5."/>
      <w:lvlJc w:val="left"/>
      <w:pPr>
        <w:tabs>
          <w:tab w:val="left" w:pos="1532"/>
        </w:tabs>
        <w:ind w:left="1532" w:hanging="992"/>
      </w:pPr>
      <w:rPr>
        <w:rFonts w:hint="eastAsia"/>
      </w:rPr>
    </w:lvl>
    <w:lvl w:ilvl="5" w:tentative="0">
      <w:start w:val="1"/>
      <w:numFmt w:val="decimal"/>
      <w:lvlText w:val="%1.%2.%3.%4.%5.%6."/>
      <w:lvlJc w:val="left"/>
      <w:pPr>
        <w:tabs>
          <w:tab w:val="left" w:pos="1674"/>
        </w:tabs>
        <w:ind w:left="1674" w:hanging="1134"/>
      </w:pPr>
      <w:rPr>
        <w:rFonts w:hint="eastAsia"/>
      </w:rPr>
    </w:lvl>
    <w:lvl w:ilvl="6" w:tentative="0">
      <w:start w:val="1"/>
      <w:numFmt w:val="decimal"/>
      <w:lvlText w:val="%1.%2.%3.%4.%5.%6.%7."/>
      <w:lvlJc w:val="left"/>
      <w:pPr>
        <w:tabs>
          <w:tab w:val="left" w:pos="1816"/>
        </w:tabs>
        <w:ind w:left="1816" w:hanging="1276"/>
      </w:pPr>
      <w:rPr>
        <w:rFonts w:hint="eastAsia"/>
      </w:rPr>
    </w:lvl>
    <w:lvl w:ilvl="7" w:tentative="0">
      <w:start w:val="1"/>
      <w:numFmt w:val="decimal"/>
      <w:lvlText w:val="%1.%2.%3.%4.%5.%6.%7.%8."/>
      <w:lvlJc w:val="left"/>
      <w:pPr>
        <w:tabs>
          <w:tab w:val="left" w:pos="1958"/>
        </w:tabs>
        <w:ind w:left="1958" w:hanging="1418"/>
      </w:pPr>
      <w:rPr>
        <w:rFonts w:hint="eastAsia"/>
      </w:rPr>
    </w:lvl>
    <w:lvl w:ilvl="8" w:tentative="0">
      <w:start w:val="1"/>
      <w:numFmt w:val="decimal"/>
      <w:lvlText w:val="%1.%2.%3.%4.%5.%6.%7.%8.%9."/>
      <w:lvlJc w:val="left"/>
      <w:pPr>
        <w:tabs>
          <w:tab w:val="left" w:pos="2099"/>
        </w:tabs>
        <w:ind w:left="2099" w:hanging="1559"/>
      </w:pPr>
      <w:rPr>
        <w:rFonts w:hint="eastAsia"/>
      </w:rPr>
    </w:lvl>
  </w:abstractNum>
  <w:abstractNum w:abstractNumId="18">
    <w:nsid w:val="47F968C0"/>
    <w:multiLevelType w:val="multilevel"/>
    <w:tmpl w:val="47F968C0"/>
    <w:lvl w:ilvl="0" w:tentative="0">
      <w:start w:val="1"/>
      <w:numFmt w:val="decimalEnclosedCircle"/>
      <w:pStyle w:val="103"/>
      <w:suff w:val="space"/>
      <w:lvlText w:val="%1"/>
      <w:lvlJc w:val="left"/>
      <w:pPr>
        <w:ind w:left="0" w:firstLine="680"/>
      </w:pPr>
      <w:rPr>
        <w:rFonts w:hint="eastAsia"/>
      </w:rPr>
    </w:lvl>
    <w:lvl w:ilvl="1" w:tentative="0">
      <w:start w:val="1"/>
      <w:numFmt w:val="lowerLetter"/>
      <w:lvlText w:val="%2)"/>
      <w:lvlJc w:val="left"/>
      <w:pPr>
        <w:ind w:left="1320" w:hanging="420"/>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19">
    <w:nsid w:val="4CA75A52"/>
    <w:multiLevelType w:val="multilevel"/>
    <w:tmpl w:val="4CA75A52"/>
    <w:lvl w:ilvl="0" w:tentative="0">
      <w:start w:val="1"/>
      <w:numFmt w:val="decimal"/>
      <w:pStyle w:val="248"/>
      <w:lvlText w:val="%1)"/>
      <w:lvlJc w:val="left"/>
      <w:pPr>
        <w:ind w:left="420" w:firstLine="0"/>
      </w:pPr>
    </w:lvl>
    <w:lvl w:ilvl="1" w:tentative="0">
      <w:start w:val="1"/>
      <w:numFmt w:val="lowerLetter"/>
      <w:lvlText w:val="%2)"/>
      <w:lvlJc w:val="left"/>
      <w:pPr>
        <w:ind w:left="420" w:hanging="420"/>
      </w:pPr>
    </w:lvl>
    <w:lvl w:ilvl="2" w:tentative="0">
      <w:start w:val="1"/>
      <w:numFmt w:val="lowerRoman"/>
      <w:pStyle w:val="249"/>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abstractNum w:abstractNumId="20">
    <w:nsid w:val="4D7E1E52"/>
    <w:multiLevelType w:val="multilevel"/>
    <w:tmpl w:val="4D7E1E52"/>
    <w:lvl w:ilvl="0" w:tentative="0">
      <w:start w:val="1"/>
      <w:numFmt w:val="decimal"/>
      <w:pStyle w:val="121"/>
      <w:suff w:val="nothing"/>
      <w:lvlText w:val="（%1）"/>
      <w:lvlJc w:val="left"/>
      <w:pPr>
        <w:ind w:left="0" w:firstLine="482"/>
      </w:pPr>
      <w:rPr>
        <w:rFonts w:hint="eastAsia"/>
      </w:rPr>
    </w:lvl>
    <w:lvl w:ilvl="1" w:tentative="0">
      <w:start w:val="1"/>
      <w:numFmt w:val="lowerLetter"/>
      <w:lvlText w:val="%2)"/>
      <w:lvlJc w:val="left"/>
      <w:pPr>
        <w:ind w:left="1322" w:hanging="420"/>
      </w:pPr>
      <w:rPr>
        <w:rFonts w:hint="eastAsia"/>
      </w:rPr>
    </w:lvl>
    <w:lvl w:ilvl="2" w:tentative="0">
      <w:start w:val="1"/>
      <w:numFmt w:val="lowerRoman"/>
      <w:lvlText w:val="%3."/>
      <w:lvlJc w:val="right"/>
      <w:pPr>
        <w:ind w:left="1742" w:hanging="420"/>
      </w:pPr>
      <w:rPr>
        <w:rFonts w:hint="eastAsia"/>
      </w:rPr>
    </w:lvl>
    <w:lvl w:ilvl="3" w:tentative="0">
      <w:start w:val="1"/>
      <w:numFmt w:val="decimal"/>
      <w:lvlText w:val="%4."/>
      <w:lvlJc w:val="left"/>
      <w:pPr>
        <w:ind w:left="2162" w:hanging="420"/>
      </w:pPr>
      <w:rPr>
        <w:rFonts w:hint="eastAsia"/>
      </w:rPr>
    </w:lvl>
    <w:lvl w:ilvl="4" w:tentative="0">
      <w:start w:val="1"/>
      <w:numFmt w:val="lowerLetter"/>
      <w:lvlText w:val="%5)"/>
      <w:lvlJc w:val="left"/>
      <w:pPr>
        <w:ind w:left="2582" w:hanging="420"/>
      </w:pPr>
      <w:rPr>
        <w:rFonts w:hint="eastAsia"/>
      </w:rPr>
    </w:lvl>
    <w:lvl w:ilvl="5" w:tentative="0">
      <w:start w:val="1"/>
      <w:numFmt w:val="lowerRoman"/>
      <w:lvlText w:val="%6."/>
      <w:lvlJc w:val="right"/>
      <w:pPr>
        <w:ind w:left="3002" w:hanging="420"/>
      </w:pPr>
      <w:rPr>
        <w:rFonts w:hint="eastAsia"/>
      </w:rPr>
    </w:lvl>
    <w:lvl w:ilvl="6" w:tentative="0">
      <w:start w:val="1"/>
      <w:numFmt w:val="decimal"/>
      <w:lvlText w:val="%7."/>
      <w:lvlJc w:val="left"/>
      <w:pPr>
        <w:ind w:left="3422" w:hanging="420"/>
      </w:pPr>
      <w:rPr>
        <w:rFonts w:hint="eastAsia"/>
      </w:rPr>
    </w:lvl>
    <w:lvl w:ilvl="7" w:tentative="0">
      <w:start w:val="1"/>
      <w:numFmt w:val="lowerLetter"/>
      <w:lvlText w:val="%8)"/>
      <w:lvlJc w:val="left"/>
      <w:pPr>
        <w:ind w:left="3842" w:hanging="420"/>
      </w:pPr>
      <w:rPr>
        <w:rFonts w:hint="eastAsia"/>
      </w:rPr>
    </w:lvl>
    <w:lvl w:ilvl="8" w:tentative="0">
      <w:start w:val="1"/>
      <w:numFmt w:val="lowerRoman"/>
      <w:lvlText w:val="%9."/>
      <w:lvlJc w:val="right"/>
      <w:pPr>
        <w:ind w:left="4262" w:hanging="420"/>
      </w:pPr>
      <w:rPr>
        <w:rFonts w:hint="eastAsia"/>
      </w:rPr>
    </w:lvl>
  </w:abstractNum>
  <w:abstractNum w:abstractNumId="21">
    <w:nsid w:val="57CE3BF7"/>
    <w:multiLevelType w:val="multilevel"/>
    <w:tmpl w:val="57CE3BF7"/>
    <w:lvl w:ilvl="0" w:tentative="0">
      <w:start w:val="1"/>
      <w:numFmt w:val="decimal"/>
      <w:pStyle w:val="363"/>
      <w:lvlText w:val="步骤%1"/>
      <w:lvlJc w:val="left"/>
      <w:rPr>
        <w:b w:val="0"/>
        <w:bCs w:val="0"/>
        <w:i w:val="0"/>
        <w:iCs w:val="0"/>
        <w:caps w:val="0"/>
        <w:smallCaps w:val="0"/>
        <w:strike w:val="0"/>
        <w:dstrike w:val="0"/>
        <w:vanish w:val="0"/>
        <w:color w:val="000000"/>
        <w:spacing w:val="0"/>
        <w:position w:val="0"/>
        <w:u w:val="none"/>
        <w:vertAlign w:val="baseline"/>
      </w:rPr>
    </w:lvl>
    <w:lvl w:ilvl="1" w:tentative="0">
      <w:start w:val="1"/>
      <w:numFmt w:val="lowerLetter"/>
      <w:lvlText w:val="%2)"/>
      <w:lvlJc w:val="left"/>
      <w:pPr>
        <w:ind w:left="1673" w:hanging="420"/>
      </w:pPr>
    </w:lvl>
    <w:lvl w:ilvl="2" w:tentative="0">
      <w:start w:val="1"/>
      <w:numFmt w:val="lowerRoman"/>
      <w:lvlText w:val="%3."/>
      <w:lvlJc w:val="right"/>
      <w:pPr>
        <w:ind w:left="2093" w:hanging="420"/>
      </w:pPr>
    </w:lvl>
    <w:lvl w:ilvl="3" w:tentative="0">
      <w:start w:val="1"/>
      <w:numFmt w:val="decimal"/>
      <w:lvlText w:val="%4."/>
      <w:lvlJc w:val="left"/>
      <w:pPr>
        <w:ind w:left="2513" w:hanging="420"/>
      </w:pPr>
    </w:lvl>
    <w:lvl w:ilvl="4" w:tentative="0">
      <w:start w:val="1"/>
      <w:numFmt w:val="lowerLetter"/>
      <w:lvlText w:val="%5)"/>
      <w:lvlJc w:val="left"/>
      <w:pPr>
        <w:ind w:left="2933" w:hanging="420"/>
      </w:pPr>
    </w:lvl>
    <w:lvl w:ilvl="5" w:tentative="0">
      <w:start w:val="1"/>
      <w:numFmt w:val="lowerRoman"/>
      <w:lvlText w:val="%6."/>
      <w:lvlJc w:val="right"/>
      <w:pPr>
        <w:ind w:left="3353" w:hanging="420"/>
      </w:pPr>
    </w:lvl>
    <w:lvl w:ilvl="6" w:tentative="0">
      <w:start w:val="1"/>
      <w:numFmt w:val="decimal"/>
      <w:lvlText w:val="%7."/>
      <w:lvlJc w:val="left"/>
      <w:pPr>
        <w:ind w:left="3773" w:hanging="420"/>
      </w:pPr>
    </w:lvl>
    <w:lvl w:ilvl="7" w:tentative="0">
      <w:start w:val="1"/>
      <w:numFmt w:val="lowerLetter"/>
      <w:lvlText w:val="%8)"/>
      <w:lvlJc w:val="left"/>
      <w:pPr>
        <w:ind w:left="4193" w:hanging="420"/>
      </w:pPr>
    </w:lvl>
    <w:lvl w:ilvl="8" w:tentative="0">
      <w:start w:val="1"/>
      <w:numFmt w:val="lowerRoman"/>
      <w:lvlText w:val="%9."/>
      <w:lvlJc w:val="right"/>
      <w:pPr>
        <w:ind w:left="4613" w:hanging="420"/>
      </w:pPr>
    </w:lvl>
  </w:abstractNum>
  <w:abstractNum w:abstractNumId="22">
    <w:nsid w:val="59B240C2"/>
    <w:multiLevelType w:val="multilevel"/>
    <w:tmpl w:val="59B240C2"/>
    <w:lvl w:ilvl="0" w:tentative="0">
      <w:start w:val="1"/>
      <w:numFmt w:val="decimal"/>
      <w:lvlText w:val="%1"/>
      <w:lvlJc w:val="left"/>
      <w:pPr>
        <w:tabs>
          <w:tab w:val="left" w:pos="432"/>
        </w:tabs>
        <w:ind w:left="432" w:hanging="432"/>
      </w:pPr>
      <w:rPr>
        <w:rFonts w:ascii="宋体" w:hAnsi="宋体" w:eastAsia="宋体"/>
        <w:sz w:val="36"/>
        <w:szCs w:val="36"/>
      </w:rPr>
    </w:lvl>
    <w:lvl w:ilvl="1" w:tentative="0">
      <w:start w:val="1"/>
      <w:numFmt w:val="decimal"/>
      <w:pStyle w:val="564"/>
      <w:lvlText w:val="%1.%2"/>
      <w:lvlJc w:val="left"/>
      <w:pPr>
        <w:tabs>
          <w:tab w:val="left" w:pos="426"/>
        </w:tabs>
        <w:ind w:left="426" w:firstLine="0"/>
      </w:pPr>
      <w:rPr>
        <w:rFonts w:ascii="宋体" w:hAnsi="宋体" w:eastAsia="宋体"/>
        <w:sz w:val="32"/>
        <w:szCs w:val="32"/>
      </w:rPr>
    </w:lvl>
    <w:lvl w:ilvl="2" w:tentative="0">
      <w:start w:val="1"/>
      <w:numFmt w:val="decimal"/>
      <w:lvlText w:val="%1.%2.%3"/>
      <w:lvlJc w:val="left"/>
      <w:pPr>
        <w:tabs>
          <w:tab w:val="left" w:pos="720"/>
        </w:tabs>
        <w:ind w:left="720" w:hanging="720"/>
      </w:pPr>
      <w:rPr>
        <w:rFonts w:hint="eastAsia"/>
        <w:b w:val="0"/>
        <w:lang w:val="en-US"/>
      </w:rPr>
    </w:lvl>
    <w:lvl w:ilvl="3" w:tentative="0">
      <w:start w:val="1"/>
      <w:numFmt w:val="decimal"/>
      <w:lvlText w:val="%1.%2.%3.%4"/>
      <w:lvlJc w:val="left"/>
      <w:pPr>
        <w:tabs>
          <w:tab w:val="left" w:pos="864"/>
        </w:tabs>
        <w:ind w:left="864" w:hanging="864"/>
      </w:pPr>
      <w:rPr>
        <w:rFonts w:hint="eastAsia"/>
        <w:b w:val="0"/>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3">
    <w:nsid w:val="5F453629"/>
    <w:multiLevelType w:val="multilevel"/>
    <w:tmpl w:val="5F453629"/>
    <w:lvl w:ilvl="0" w:tentative="0">
      <w:start w:val="1"/>
      <w:numFmt w:val="decimal"/>
      <w:pStyle w:val="409"/>
      <w:lvlText w:val="%1"/>
      <w:lvlJc w:val="left"/>
      <w:pPr>
        <w:ind w:left="425" w:hanging="425"/>
      </w:pPr>
      <w:rPr>
        <w:rFonts w:hint="eastAsia"/>
      </w:rPr>
    </w:lvl>
    <w:lvl w:ilvl="1" w:tentative="0">
      <w:start w:val="1"/>
      <w:numFmt w:val="decimal"/>
      <w:pStyle w:val="410"/>
      <w:lvlText w:val="%1.%2"/>
      <w:lvlJc w:val="left"/>
      <w:pPr>
        <w:ind w:left="425" w:hanging="425"/>
      </w:pPr>
      <w:rPr>
        <w:rFonts w:hint="eastAsia"/>
      </w:rPr>
    </w:lvl>
    <w:lvl w:ilvl="2" w:tentative="0">
      <w:start w:val="1"/>
      <w:numFmt w:val="decimal"/>
      <w:pStyle w:val="411"/>
      <w:lvlText w:val="%1.%2.%3"/>
      <w:lvlJc w:val="left"/>
      <w:pPr>
        <w:ind w:left="425" w:hanging="425"/>
      </w:pPr>
      <w:rPr>
        <w:rFonts w:hint="eastAsia"/>
      </w:rPr>
    </w:lvl>
    <w:lvl w:ilvl="3" w:tentative="0">
      <w:start w:val="1"/>
      <w:numFmt w:val="decimal"/>
      <w:pStyle w:val="412"/>
      <w:lvlText w:val="%1.%2.%3.%4"/>
      <w:lvlJc w:val="left"/>
      <w:pPr>
        <w:ind w:left="425" w:hanging="425"/>
      </w:pPr>
      <w:rPr>
        <w:rFonts w:hint="eastAsia"/>
      </w:rPr>
    </w:lvl>
    <w:lvl w:ilvl="4" w:tentative="0">
      <w:start w:val="1"/>
      <w:numFmt w:val="decimal"/>
      <w:lvlText w:val="%1.%2.%3.%4.%5"/>
      <w:lvlJc w:val="left"/>
      <w:pPr>
        <w:ind w:left="425" w:hanging="425"/>
      </w:pPr>
      <w:rPr>
        <w:rFonts w:hint="eastAsia"/>
      </w:rPr>
    </w:lvl>
    <w:lvl w:ilvl="5" w:tentative="0">
      <w:start w:val="1"/>
      <w:numFmt w:val="decimal"/>
      <w:lvlText w:val="%1.%2.%3.%4.%5.%6"/>
      <w:lvlJc w:val="left"/>
      <w:pPr>
        <w:ind w:left="425" w:hanging="425"/>
      </w:pPr>
      <w:rPr>
        <w:rFonts w:hint="eastAsia"/>
      </w:rPr>
    </w:lvl>
    <w:lvl w:ilvl="6" w:tentative="0">
      <w:start w:val="1"/>
      <w:numFmt w:val="decimal"/>
      <w:lvlText w:val="%1.%2.%3.%4.%5.%6.%7"/>
      <w:lvlJc w:val="left"/>
      <w:pPr>
        <w:ind w:left="425" w:hanging="425"/>
      </w:pPr>
      <w:rPr>
        <w:rFonts w:hint="eastAsia"/>
      </w:rPr>
    </w:lvl>
    <w:lvl w:ilvl="7" w:tentative="0">
      <w:start w:val="1"/>
      <w:numFmt w:val="decimal"/>
      <w:lvlText w:val="%1.%2.%3.%4.%5.%6.%7.%8"/>
      <w:lvlJc w:val="left"/>
      <w:pPr>
        <w:ind w:left="425" w:hanging="425"/>
      </w:pPr>
      <w:rPr>
        <w:rFonts w:hint="eastAsia"/>
      </w:rPr>
    </w:lvl>
    <w:lvl w:ilvl="8" w:tentative="0">
      <w:start w:val="1"/>
      <w:numFmt w:val="decimal"/>
      <w:lvlText w:val="%1.%2.%3.%4.%5.%6.%7.%8.%9"/>
      <w:lvlJc w:val="left"/>
      <w:pPr>
        <w:ind w:left="425" w:hanging="425"/>
      </w:pPr>
      <w:rPr>
        <w:rFonts w:hint="eastAsia"/>
      </w:rPr>
    </w:lvl>
  </w:abstractNum>
  <w:abstractNum w:abstractNumId="24">
    <w:nsid w:val="5FD3642F"/>
    <w:multiLevelType w:val="multilevel"/>
    <w:tmpl w:val="5FD3642F"/>
    <w:lvl w:ilvl="0" w:tentative="0">
      <w:start w:val="1"/>
      <w:numFmt w:val="bullet"/>
      <w:lvlText w:val=""/>
      <w:lvlJc w:val="left"/>
      <w:pPr>
        <w:ind w:left="900" w:hanging="420"/>
      </w:pPr>
      <w:rPr>
        <w:rFonts w:hint="default" w:ascii="Wingdings" w:hAnsi="Wingdings"/>
      </w:rPr>
    </w:lvl>
    <w:lvl w:ilvl="1" w:tentative="0">
      <w:start w:val="1"/>
      <w:numFmt w:val="bullet"/>
      <w:pStyle w:val="544"/>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5">
    <w:nsid w:val="605200A4"/>
    <w:multiLevelType w:val="multilevel"/>
    <w:tmpl w:val="605200A4"/>
    <w:lvl w:ilvl="0" w:tentative="0">
      <w:start w:val="1"/>
      <w:numFmt w:val="bullet"/>
      <w:pStyle w:val="359"/>
      <w:lvlText w:val=""/>
      <w:lvlJc w:val="left"/>
      <w:pPr>
        <w:ind w:left="420" w:hanging="420"/>
      </w:pPr>
      <w:rPr>
        <w:rFonts w:hint="default" w:ascii="Wingdings" w:hAnsi="Wingdings"/>
        <w:sz w:val="16"/>
        <w:szCs w:val="16"/>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6">
    <w:nsid w:val="70692F14"/>
    <w:multiLevelType w:val="multilevel"/>
    <w:tmpl w:val="70692F14"/>
    <w:lvl w:ilvl="0" w:tentative="0">
      <w:start w:val="1"/>
      <w:numFmt w:val="decimal"/>
      <w:pStyle w:val="98"/>
      <w:suff w:val="nothing"/>
      <w:lvlText w:val="%1）"/>
      <w:lvlJc w:val="left"/>
      <w:pPr>
        <w:ind w:left="-482" w:firstLine="482"/>
      </w:pPr>
      <w:rPr>
        <w:rFonts w:hint="eastAsia"/>
      </w:rPr>
    </w:lvl>
    <w:lvl w:ilvl="1" w:tentative="0">
      <w:start w:val="1"/>
      <w:numFmt w:val="lowerLetter"/>
      <w:lvlText w:val="%2)"/>
      <w:lvlJc w:val="left"/>
      <w:pPr>
        <w:ind w:left="990" w:hanging="420"/>
      </w:pPr>
      <w:rPr>
        <w:rFonts w:hint="eastAsia"/>
      </w:rPr>
    </w:lvl>
    <w:lvl w:ilvl="2" w:tentative="0">
      <w:start w:val="1"/>
      <w:numFmt w:val="lowerRoman"/>
      <w:lvlText w:val="%3."/>
      <w:lvlJc w:val="right"/>
      <w:pPr>
        <w:ind w:left="1410" w:hanging="420"/>
      </w:pPr>
      <w:rPr>
        <w:rFonts w:hint="eastAsia"/>
      </w:rPr>
    </w:lvl>
    <w:lvl w:ilvl="3" w:tentative="0">
      <w:start w:val="1"/>
      <w:numFmt w:val="decimal"/>
      <w:lvlText w:val="%4."/>
      <w:lvlJc w:val="left"/>
      <w:pPr>
        <w:ind w:left="1830" w:hanging="420"/>
      </w:pPr>
      <w:rPr>
        <w:rFonts w:hint="eastAsia"/>
      </w:rPr>
    </w:lvl>
    <w:lvl w:ilvl="4" w:tentative="0">
      <w:start w:val="1"/>
      <w:numFmt w:val="lowerLetter"/>
      <w:lvlText w:val="%5)"/>
      <w:lvlJc w:val="left"/>
      <w:pPr>
        <w:ind w:left="2250" w:hanging="420"/>
      </w:pPr>
      <w:rPr>
        <w:rFonts w:hint="eastAsia"/>
      </w:rPr>
    </w:lvl>
    <w:lvl w:ilvl="5" w:tentative="0">
      <w:start w:val="1"/>
      <w:numFmt w:val="lowerRoman"/>
      <w:lvlText w:val="%6."/>
      <w:lvlJc w:val="right"/>
      <w:pPr>
        <w:ind w:left="2670" w:hanging="420"/>
      </w:pPr>
      <w:rPr>
        <w:rFonts w:hint="eastAsia"/>
      </w:rPr>
    </w:lvl>
    <w:lvl w:ilvl="6" w:tentative="0">
      <w:start w:val="1"/>
      <w:numFmt w:val="decimal"/>
      <w:lvlText w:val="%7."/>
      <w:lvlJc w:val="left"/>
      <w:pPr>
        <w:ind w:left="3090" w:hanging="420"/>
      </w:pPr>
      <w:rPr>
        <w:rFonts w:hint="eastAsia"/>
      </w:rPr>
    </w:lvl>
    <w:lvl w:ilvl="7" w:tentative="0">
      <w:start w:val="1"/>
      <w:numFmt w:val="lowerLetter"/>
      <w:lvlText w:val="%8)"/>
      <w:lvlJc w:val="left"/>
      <w:pPr>
        <w:ind w:left="3510" w:hanging="420"/>
      </w:pPr>
      <w:rPr>
        <w:rFonts w:hint="eastAsia"/>
      </w:rPr>
    </w:lvl>
    <w:lvl w:ilvl="8" w:tentative="0">
      <w:start w:val="1"/>
      <w:numFmt w:val="lowerRoman"/>
      <w:lvlText w:val="%9."/>
      <w:lvlJc w:val="right"/>
      <w:pPr>
        <w:ind w:left="3930" w:hanging="420"/>
      </w:pPr>
      <w:rPr>
        <w:rFonts w:hint="eastAsia"/>
      </w:rPr>
    </w:lvl>
  </w:abstractNum>
  <w:abstractNum w:abstractNumId="27">
    <w:nsid w:val="714C106C"/>
    <w:multiLevelType w:val="singleLevel"/>
    <w:tmpl w:val="714C106C"/>
    <w:lvl w:ilvl="0" w:tentative="0">
      <w:start w:val="2"/>
      <w:numFmt w:val="decimal"/>
      <w:suff w:val="nothing"/>
      <w:lvlText w:val="%1、"/>
      <w:lvlJc w:val="left"/>
    </w:lvl>
  </w:abstractNum>
  <w:abstractNum w:abstractNumId="28">
    <w:nsid w:val="724475F3"/>
    <w:multiLevelType w:val="multilevel"/>
    <w:tmpl w:val="724475F3"/>
    <w:lvl w:ilvl="0" w:tentative="0">
      <w:start w:val="1"/>
      <w:numFmt w:val="chineseCountingThousand"/>
      <w:pStyle w:val="185"/>
      <w:suff w:val="space"/>
      <w:lvlText w:val="%1"/>
      <w:lvlJc w:val="left"/>
      <w:pPr>
        <w:ind w:left="0" w:firstLine="0"/>
      </w:pPr>
      <w:rPr>
        <w:rFonts w:hint="eastAsia"/>
        <w:color w:val="auto"/>
      </w:rPr>
    </w:lvl>
    <w:lvl w:ilvl="1" w:tentative="0">
      <w:start w:val="1"/>
      <w:numFmt w:val="decimal"/>
      <w:pStyle w:val="187"/>
      <w:isLgl/>
      <w:lvlText w:val="%1.%2"/>
      <w:lvlJc w:val="left"/>
      <w:pPr>
        <w:ind w:left="1417" w:hanging="567"/>
      </w:pPr>
      <w:rPr>
        <w:rFonts w:hint="eastAsia"/>
      </w:rPr>
    </w:lvl>
    <w:lvl w:ilvl="2" w:tentative="0">
      <w:start w:val="1"/>
      <w:numFmt w:val="decimal"/>
      <w:pStyle w:val="188"/>
      <w:isLgl/>
      <w:suff w:val="space"/>
      <w:lvlText w:val="%1.%2.%3"/>
      <w:lvlJc w:val="left"/>
      <w:pPr>
        <w:ind w:left="0" w:firstLine="0"/>
      </w:pPr>
      <w:rPr>
        <w:rFonts w:hint="eastAsia"/>
      </w:rPr>
    </w:lvl>
    <w:lvl w:ilvl="3" w:tentative="0">
      <w:start w:val="1"/>
      <w:numFmt w:val="decimal"/>
      <w:pStyle w:val="190"/>
      <w:isLgl/>
      <w:lvlText w:val="%1.%2.%3.%4"/>
      <w:lvlJc w:val="left"/>
      <w:pPr>
        <w:ind w:left="0" w:firstLine="0"/>
      </w:pPr>
      <w:rPr>
        <w:rFonts w:hint="eastAsia"/>
      </w:rPr>
    </w:lvl>
    <w:lvl w:ilvl="4" w:tentative="0">
      <w:start w:val="1"/>
      <w:numFmt w:val="decimal"/>
      <w:pStyle w:val="191"/>
      <w:isLgl/>
      <w:lvlText w:val="%1.%2.%3.%4.%5"/>
      <w:lvlJc w:val="left"/>
      <w:pPr>
        <w:ind w:left="0" w:firstLine="0"/>
      </w:pPr>
      <w:rPr>
        <w:rFonts w:hint="default"/>
      </w:rPr>
    </w:lvl>
    <w:lvl w:ilvl="5" w:tentative="0">
      <w:start w:val="1"/>
      <w:numFmt w:val="decimal"/>
      <w:pStyle w:val="192"/>
      <w:isLg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9">
    <w:nsid w:val="72AB4FB9"/>
    <w:multiLevelType w:val="multilevel"/>
    <w:tmpl w:val="72AB4FB9"/>
    <w:lvl w:ilvl="0" w:tentative="0">
      <w:start w:val="1"/>
      <w:numFmt w:val="chineseCountingThousand"/>
      <w:pStyle w:val="2"/>
      <w:lvlText w:val="第%1章"/>
      <w:lvlJc w:val="left"/>
      <w:pPr>
        <w:ind w:left="57" w:hanging="57"/>
      </w:pPr>
      <w:rPr>
        <w:rFonts w:hint="eastAsia" w:ascii="宋体" w:hAnsi="宋体" w:eastAsia="宋体"/>
        <w:b/>
        <w:i w:val="0"/>
        <w:caps w:val="0"/>
        <w:strike w:val="0"/>
        <w:dstrike w:val="0"/>
        <w:vanish w:val="0"/>
        <w:sz w:val="44"/>
        <w:vertAlign w:val="baseline"/>
      </w:rPr>
    </w:lvl>
    <w:lvl w:ilvl="1" w:tentative="0">
      <w:start w:val="1"/>
      <w:numFmt w:val="decimal"/>
      <w:pStyle w:val="3"/>
      <w:isLgl/>
      <w:lvlText w:val="%2"/>
      <w:lvlJc w:val="left"/>
      <w:pPr>
        <w:ind w:left="0" w:firstLine="0"/>
      </w:pPr>
      <w:rPr>
        <w:rFonts w:hint="default" w:ascii="宋体" w:hAnsi="宋体"/>
        <w:b/>
        <w:i w:val="0"/>
        <w:sz w:val="28"/>
      </w:rPr>
    </w:lvl>
    <w:lvl w:ilvl="2" w:tentative="0">
      <w:start w:val="1"/>
      <w:numFmt w:val="decimal"/>
      <w:pStyle w:val="4"/>
      <w:lvlText w:val="%2.%3"/>
      <w:lvlJc w:val="left"/>
      <w:pPr>
        <w:ind w:left="0" w:firstLine="0"/>
      </w:pPr>
      <w:rPr>
        <w:rFonts w:hint="default" w:ascii="宋体" w:hAnsi="宋体"/>
        <w:b/>
        <w:i w:val="0"/>
        <w:color w:val="auto"/>
        <w:sz w:val="28"/>
      </w:rPr>
    </w:lvl>
    <w:lvl w:ilvl="3" w:tentative="0">
      <w:start w:val="1"/>
      <w:numFmt w:val="decimal"/>
      <w:pStyle w:val="5"/>
      <w:lvlText w:val="%2.%3.%4"/>
      <w:lvlJc w:val="left"/>
      <w:pPr>
        <w:tabs>
          <w:tab w:val="left" w:pos="340"/>
        </w:tabs>
        <w:ind w:left="0" w:firstLine="0"/>
      </w:pPr>
      <w:rPr>
        <w:rFonts w:hint="default" w:ascii="宋体" w:hAnsi="宋体"/>
        <w:b/>
        <w:i w:val="0"/>
        <w:sz w:val="24"/>
      </w:rPr>
    </w:lvl>
    <w:lvl w:ilvl="4" w:tentative="0">
      <w:start w:val="1"/>
      <w:numFmt w:val="decimal"/>
      <w:pStyle w:val="6"/>
      <w:lvlText w:val="%2.%3.%4.%5"/>
      <w:lvlJc w:val="left"/>
      <w:pPr>
        <w:ind w:left="0" w:firstLine="0"/>
      </w:pPr>
      <w:rPr>
        <w:rFonts w:hint="default" w:ascii="宋体" w:hAnsi="宋体"/>
        <w:b/>
        <w:i w:val="0"/>
        <w:sz w:val="24"/>
      </w:rPr>
    </w:lvl>
    <w:lvl w:ilvl="5" w:tentative="0">
      <w:start w:val="1"/>
      <w:numFmt w:val="decimal"/>
      <w:pStyle w:val="7"/>
      <w:lvlText w:val="%2.%3.%4.%5.%6"/>
      <w:lvlJc w:val="left"/>
      <w:pPr>
        <w:ind w:left="1758" w:hanging="57"/>
      </w:pPr>
      <w:rPr>
        <w:rFonts w:hint="eastAsia"/>
      </w:rPr>
    </w:lvl>
    <w:lvl w:ilvl="6" w:tentative="0">
      <w:start w:val="1"/>
      <w:numFmt w:val="decimal"/>
      <w:pStyle w:val="8"/>
      <w:lvlText w:val="%2.%3.%4.%5.%6.%7"/>
      <w:lvlJc w:val="left"/>
      <w:pPr>
        <w:ind w:left="735" w:hanging="57"/>
      </w:pPr>
      <w:rPr>
        <w:rFonts w:hint="eastAsia"/>
        <w:lang w:val="en-US"/>
      </w:rPr>
    </w:lvl>
    <w:lvl w:ilvl="7" w:tentative="0">
      <w:start w:val="1"/>
      <w:numFmt w:val="decimal"/>
      <w:pStyle w:val="9"/>
      <w:lvlText w:val="%2.%3.%4.%5.%6.%7.%8"/>
      <w:lvlJc w:val="left"/>
      <w:pPr>
        <w:ind w:left="848" w:hanging="57"/>
      </w:pPr>
      <w:rPr>
        <w:rFonts w:hint="eastAsia"/>
      </w:rPr>
    </w:lvl>
    <w:lvl w:ilvl="8" w:tentative="0">
      <w:start w:val="1"/>
      <w:numFmt w:val="decimal"/>
      <w:pStyle w:val="10"/>
      <w:lvlText w:val="%2.%3.%4.%5.%6.%7.%8.%9"/>
      <w:lvlJc w:val="left"/>
      <w:pPr>
        <w:ind w:left="961" w:hanging="57"/>
      </w:pPr>
      <w:rPr>
        <w:rFonts w:hint="eastAsia"/>
      </w:rPr>
    </w:lvl>
  </w:abstractNum>
  <w:abstractNum w:abstractNumId="30">
    <w:nsid w:val="770D6FFA"/>
    <w:multiLevelType w:val="multilevel"/>
    <w:tmpl w:val="770D6FFA"/>
    <w:lvl w:ilvl="0" w:tentative="0">
      <w:start w:val="1"/>
      <w:numFmt w:val="bullet"/>
      <w:pStyle w:val="100"/>
      <w:suff w:val="space"/>
      <w:lvlText w:val=""/>
      <w:lvlJc w:val="left"/>
      <w:pPr>
        <w:ind w:left="0" w:firstLine="709"/>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29"/>
  </w:num>
  <w:num w:numId="2">
    <w:abstractNumId w:val="26"/>
  </w:num>
  <w:num w:numId="3">
    <w:abstractNumId w:val="30"/>
  </w:num>
  <w:num w:numId="4">
    <w:abstractNumId w:val="18"/>
  </w:num>
  <w:num w:numId="5">
    <w:abstractNumId w:val="20"/>
  </w:num>
  <w:num w:numId="6">
    <w:abstractNumId w:val="28"/>
  </w:num>
  <w:num w:numId="7">
    <w:abstractNumId w:val="15"/>
  </w:num>
  <w:num w:numId="8">
    <w:abstractNumId w:val="17"/>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21"/>
  </w:num>
  <w:num w:numId="12">
    <w:abstractNumId w:val="8"/>
  </w:num>
  <w:num w:numId="13">
    <w:abstractNumId w:val="9"/>
  </w:num>
  <w:num w:numId="14">
    <w:abstractNumId w:val="23"/>
  </w:num>
  <w:num w:numId="15">
    <w:abstractNumId w:val="16"/>
  </w:num>
  <w:num w:numId="16">
    <w:abstractNumId w:val="10"/>
  </w:num>
  <w:num w:numId="17">
    <w:abstractNumId w:val="24"/>
  </w:num>
  <w:num w:numId="18">
    <w:abstractNumId w:val="12"/>
  </w:num>
  <w:num w:numId="19">
    <w:abstractNumId w:val="22"/>
  </w:num>
  <w:num w:numId="20">
    <w:abstractNumId w:val="14"/>
    <w:lvlOverride w:ilvl="0">
      <w:lvl w:ilvl="0" w:tentative="1">
        <w:start w:val="1"/>
        <w:numFmt w:val="decimal"/>
        <w:pStyle w:val="565"/>
        <w:suff w:val="space"/>
        <w:lvlText w:val="表%1"/>
        <w:lvlJc w:val="left"/>
        <w:pPr>
          <w:ind w:left="900" w:hanging="420"/>
        </w:pPr>
        <w:rPr>
          <w:rFonts w:hint="eastAsia"/>
          <w:b w:val="0"/>
        </w:rPr>
      </w:lvl>
    </w:lvlOverride>
    <w:lvlOverride w:ilvl="1">
      <w:lvl w:ilvl="1" w:tentative="1">
        <w:start w:val="1"/>
        <w:numFmt w:val="lowerLetter"/>
        <w:lvlText w:val="%2)"/>
        <w:lvlJc w:val="left"/>
        <w:pPr>
          <w:ind w:left="1320" w:hanging="420"/>
        </w:pPr>
      </w:lvl>
    </w:lvlOverride>
    <w:lvlOverride w:ilvl="2">
      <w:lvl w:ilvl="2" w:tentative="1">
        <w:start w:val="1"/>
        <w:numFmt w:val="lowerRoman"/>
        <w:lvlText w:val="%3."/>
        <w:lvlJc w:val="right"/>
        <w:pPr>
          <w:ind w:left="1740" w:hanging="420"/>
        </w:pPr>
      </w:lvl>
    </w:lvlOverride>
    <w:lvlOverride w:ilvl="3">
      <w:lvl w:ilvl="3" w:tentative="1">
        <w:start w:val="1"/>
        <w:numFmt w:val="decimal"/>
        <w:lvlText w:val="%4."/>
        <w:lvlJc w:val="left"/>
        <w:pPr>
          <w:ind w:left="2160" w:hanging="420"/>
        </w:pPr>
      </w:lvl>
    </w:lvlOverride>
    <w:lvlOverride w:ilvl="4">
      <w:lvl w:ilvl="4" w:tentative="1">
        <w:start w:val="1"/>
        <w:numFmt w:val="lowerLetter"/>
        <w:lvlText w:val="%5)"/>
        <w:lvlJc w:val="left"/>
        <w:pPr>
          <w:ind w:left="2580" w:hanging="420"/>
        </w:pPr>
      </w:lvl>
    </w:lvlOverride>
    <w:lvlOverride w:ilvl="5">
      <w:lvl w:ilvl="5" w:tentative="1">
        <w:start w:val="1"/>
        <w:numFmt w:val="lowerRoman"/>
        <w:lvlText w:val="%6."/>
        <w:lvlJc w:val="right"/>
        <w:pPr>
          <w:ind w:left="3000" w:hanging="420"/>
        </w:pPr>
      </w:lvl>
    </w:lvlOverride>
    <w:lvlOverride w:ilvl="6">
      <w:lvl w:ilvl="6" w:tentative="1">
        <w:start w:val="1"/>
        <w:numFmt w:val="decimal"/>
        <w:lvlText w:val="%7."/>
        <w:lvlJc w:val="left"/>
        <w:pPr>
          <w:ind w:left="3420" w:hanging="420"/>
        </w:pPr>
      </w:lvl>
    </w:lvlOverride>
    <w:lvlOverride w:ilvl="7">
      <w:lvl w:ilvl="7" w:tentative="1">
        <w:start w:val="1"/>
        <w:numFmt w:val="lowerLetter"/>
        <w:lvlText w:val="%8)"/>
        <w:lvlJc w:val="left"/>
        <w:pPr>
          <w:ind w:left="3840" w:hanging="420"/>
        </w:pPr>
      </w:lvl>
    </w:lvlOverride>
    <w:lvlOverride w:ilvl="8">
      <w:lvl w:ilvl="8" w:tentative="1">
        <w:start w:val="1"/>
        <w:numFmt w:val="lowerRoman"/>
        <w:lvlText w:val="%9."/>
        <w:lvlJc w:val="right"/>
        <w:pPr>
          <w:ind w:left="4260" w:hanging="420"/>
        </w:pPr>
      </w:lvl>
    </w:lvlOverride>
  </w:num>
  <w:num w:numId="21">
    <w:abstractNumId w:val="11"/>
  </w:num>
  <w:num w:numId="22">
    <w:abstractNumId w:val="7"/>
  </w:num>
  <w:num w:numId="23">
    <w:abstractNumId w:val="2"/>
  </w:num>
  <w:num w:numId="24">
    <w:abstractNumId w:val="13"/>
  </w:num>
  <w:num w:numId="25">
    <w:abstractNumId w:val="4"/>
  </w:num>
  <w:num w:numId="26">
    <w:abstractNumId w:val="5"/>
  </w:num>
  <w:num w:numId="27">
    <w:abstractNumId w:val="1"/>
  </w:num>
  <w:num w:numId="28">
    <w:abstractNumId w:val="27"/>
  </w:num>
  <w:num w:numId="29">
    <w:abstractNumId w:val="6"/>
  </w:num>
  <w:num w:numId="30">
    <w:abstractNumId w:val="0"/>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381"/>
  <w:displayHorizontalDrawingGridEvery w:val="2"/>
  <w:noPunctuationKerning w:val="1"/>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4NGI2NWU4NGFhNWQ4NjkxZjdhNDU4ZGIwMzJmYzYifQ=="/>
  </w:docVars>
  <w:rsids>
    <w:rsidRoot w:val="00172A27"/>
    <w:rsid w:val="00000247"/>
    <w:rsid w:val="00000B34"/>
    <w:rsid w:val="000015E2"/>
    <w:rsid w:val="00001A90"/>
    <w:rsid w:val="00004691"/>
    <w:rsid w:val="00005D2F"/>
    <w:rsid w:val="0000706D"/>
    <w:rsid w:val="00007EF7"/>
    <w:rsid w:val="000106BF"/>
    <w:rsid w:val="00011807"/>
    <w:rsid w:val="00014DE2"/>
    <w:rsid w:val="0001506B"/>
    <w:rsid w:val="0001511B"/>
    <w:rsid w:val="00016991"/>
    <w:rsid w:val="000169B4"/>
    <w:rsid w:val="000176D1"/>
    <w:rsid w:val="00023942"/>
    <w:rsid w:val="00023E3F"/>
    <w:rsid w:val="0002458D"/>
    <w:rsid w:val="000257FC"/>
    <w:rsid w:val="00025D64"/>
    <w:rsid w:val="00026365"/>
    <w:rsid w:val="00027727"/>
    <w:rsid w:val="000308ED"/>
    <w:rsid w:val="00031009"/>
    <w:rsid w:val="000312DB"/>
    <w:rsid w:val="000330C9"/>
    <w:rsid w:val="000334A9"/>
    <w:rsid w:val="00033B63"/>
    <w:rsid w:val="000341CB"/>
    <w:rsid w:val="0003492A"/>
    <w:rsid w:val="000373FD"/>
    <w:rsid w:val="00041C9B"/>
    <w:rsid w:val="00041DB8"/>
    <w:rsid w:val="00043087"/>
    <w:rsid w:val="00043BE4"/>
    <w:rsid w:val="00043F0D"/>
    <w:rsid w:val="00045267"/>
    <w:rsid w:val="00045A4E"/>
    <w:rsid w:val="00047A17"/>
    <w:rsid w:val="00047D37"/>
    <w:rsid w:val="00050224"/>
    <w:rsid w:val="000511C6"/>
    <w:rsid w:val="0005168A"/>
    <w:rsid w:val="00051966"/>
    <w:rsid w:val="000544D9"/>
    <w:rsid w:val="0005759E"/>
    <w:rsid w:val="0006020D"/>
    <w:rsid w:val="00060A6C"/>
    <w:rsid w:val="00061392"/>
    <w:rsid w:val="0006323E"/>
    <w:rsid w:val="0006337B"/>
    <w:rsid w:val="00063680"/>
    <w:rsid w:val="00063D30"/>
    <w:rsid w:val="0006555B"/>
    <w:rsid w:val="00066611"/>
    <w:rsid w:val="00071430"/>
    <w:rsid w:val="000722D6"/>
    <w:rsid w:val="000723ED"/>
    <w:rsid w:val="0007248D"/>
    <w:rsid w:val="00073176"/>
    <w:rsid w:val="00073270"/>
    <w:rsid w:val="00073592"/>
    <w:rsid w:val="000739BB"/>
    <w:rsid w:val="00073B4F"/>
    <w:rsid w:val="000764D5"/>
    <w:rsid w:val="00076CE7"/>
    <w:rsid w:val="00080396"/>
    <w:rsid w:val="00080428"/>
    <w:rsid w:val="000824B2"/>
    <w:rsid w:val="000836BF"/>
    <w:rsid w:val="00084D3B"/>
    <w:rsid w:val="000858CE"/>
    <w:rsid w:val="00086642"/>
    <w:rsid w:val="0008677C"/>
    <w:rsid w:val="00086B72"/>
    <w:rsid w:val="00087BF3"/>
    <w:rsid w:val="00091F04"/>
    <w:rsid w:val="00092353"/>
    <w:rsid w:val="00094621"/>
    <w:rsid w:val="0009527D"/>
    <w:rsid w:val="00096061"/>
    <w:rsid w:val="000962CE"/>
    <w:rsid w:val="0009650B"/>
    <w:rsid w:val="00097397"/>
    <w:rsid w:val="000974B7"/>
    <w:rsid w:val="00097AD0"/>
    <w:rsid w:val="00097C74"/>
    <w:rsid w:val="000A07A7"/>
    <w:rsid w:val="000A2006"/>
    <w:rsid w:val="000A3065"/>
    <w:rsid w:val="000A64FD"/>
    <w:rsid w:val="000A6592"/>
    <w:rsid w:val="000A7058"/>
    <w:rsid w:val="000A7CD6"/>
    <w:rsid w:val="000B0319"/>
    <w:rsid w:val="000B03CC"/>
    <w:rsid w:val="000B36D3"/>
    <w:rsid w:val="000B445C"/>
    <w:rsid w:val="000B4A87"/>
    <w:rsid w:val="000B4F4C"/>
    <w:rsid w:val="000B55E3"/>
    <w:rsid w:val="000B5819"/>
    <w:rsid w:val="000B6D81"/>
    <w:rsid w:val="000B6DCB"/>
    <w:rsid w:val="000C0750"/>
    <w:rsid w:val="000C0E81"/>
    <w:rsid w:val="000C0EF1"/>
    <w:rsid w:val="000C438D"/>
    <w:rsid w:val="000C495A"/>
    <w:rsid w:val="000C4F9B"/>
    <w:rsid w:val="000C59A2"/>
    <w:rsid w:val="000C5A71"/>
    <w:rsid w:val="000C64F7"/>
    <w:rsid w:val="000C65DA"/>
    <w:rsid w:val="000C7063"/>
    <w:rsid w:val="000C77C6"/>
    <w:rsid w:val="000C7AF5"/>
    <w:rsid w:val="000D2F53"/>
    <w:rsid w:val="000D3364"/>
    <w:rsid w:val="000D3C04"/>
    <w:rsid w:val="000D4D14"/>
    <w:rsid w:val="000D76AF"/>
    <w:rsid w:val="000E1C8A"/>
    <w:rsid w:val="000E23A9"/>
    <w:rsid w:val="000E2653"/>
    <w:rsid w:val="000E3340"/>
    <w:rsid w:val="000E6B37"/>
    <w:rsid w:val="000E6F22"/>
    <w:rsid w:val="000F0DC6"/>
    <w:rsid w:val="000F20F4"/>
    <w:rsid w:val="000F2E22"/>
    <w:rsid w:val="000F3CFD"/>
    <w:rsid w:val="000F59D5"/>
    <w:rsid w:val="000F6449"/>
    <w:rsid w:val="000F6ECD"/>
    <w:rsid w:val="00100F35"/>
    <w:rsid w:val="0010136B"/>
    <w:rsid w:val="0010161B"/>
    <w:rsid w:val="00101AAE"/>
    <w:rsid w:val="00106125"/>
    <w:rsid w:val="001114BE"/>
    <w:rsid w:val="001154DF"/>
    <w:rsid w:val="001157CF"/>
    <w:rsid w:val="001161D6"/>
    <w:rsid w:val="001165B9"/>
    <w:rsid w:val="00120751"/>
    <w:rsid w:val="0012126C"/>
    <w:rsid w:val="00121D68"/>
    <w:rsid w:val="00122E97"/>
    <w:rsid w:val="0012416D"/>
    <w:rsid w:val="00124B69"/>
    <w:rsid w:val="00124CB3"/>
    <w:rsid w:val="00125950"/>
    <w:rsid w:val="00130E00"/>
    <w:rsid w:val="001328A7"/>
    <w:rsid w:val="001357F7"/>
    <w:rsid w:val="00136AE0"/>
    <w:rsid w:val="001379DE"/>
    <w:rsid w:val="00141C98"/>
    <w:rsid w:val="00143747"/>
    <w:rsid w:val="001441E7"/>
    <w:rsid w:val="00144954"/>
    <w:rsid w:val="0014581A"/>
    <w:rsid w:val="00145B4F"/>
    <w:rsid w:val="001501EE"/>
    <w:rsid w:val="00150AAF"/>
    <w:rsid w:val="00150FED"/>
    <w:rsid w:val="001540EB"/>
    <w:rsid w:val="001548C4"/>
    <w:rsid w:val="00155705"/>
    <w:rsid w:val="00155B69"/>
    <w:rsid w:val="00156E56"/>
    <w:rsid w:val="00160820"/>
    <w:rsid w:val="00160D38"/>
    <w:rsid w:val="00161C2D"/>
    <w:rsid w:val="00161E87"/>
    <w:rsid w:val="00162F38"/>
    <w:rsid w:val="0016321F"/>
    <w:rsid w:val="001639C5"/>
    <w:rsid w:val="00164840"/>
    <w:rsid w:val="00165DD0"/>
    <w:rsid w:val="0016714E"/>
    <w:rsid w:val="001710C1"/>
    <w:rsid w:val="00171647"/>
    <w:rsid w:val="00171EFA"/>
    <w:rsid w:val="001726E0"/>
    <w:rsid w:val="00172A27"/>
    <w:rsid w:val="00172CEE"/>
    <w:rsid w:val="001745CB"/>
    <w:rsid w:val="00176599"/>
    <w:rsid w:val="001802DE"/>
    <w:rsid w:val="00182D69"/>
    <w:rsid w:val="00183F2D"/>
    <w:rsid w:val="00184750"/>
    <w:rsid w:val="00184A22"/>
    <w:rsid w:val="00184DF2"/>
    <w:rsid w:val="00185C5C"/>
    <w:rsid w:val="00186A1E"/>
    <w:rsid w:val="00186DF1"/>
    <w:rsid w:val="001903D2"/>
    <w:rsid w:val="001904A5"/>
    <w:rsid w:val="00191F9C"/>
    <w:rsid w:val="0019252B"/>
    <w:rsid w:val="0019303D"/>
    <w:rsid w:val="00193293"/>
    <w:rsid w:val="00193D85"/>
    <w:rsid w:val="00194B44"/>
    <w:rsid w:val="00196635"/>
    <w:rsid w:val="0019758D"/>
    <w:rsid w:val="001A061D"/>
    <w:rsid w:val="001A0B1A"/>
    <w:rsid w:val="001A17BE"/>
    <w:rsid w:val="001A22CD"/>
    <w:rsid w:val="001A2B7D"/>
    <w:rsid w:val="001A2D21"/>
    <w:rsid w:val="001A2E01"/>
    <w:rsid w:val="001A3BA7"/>
    <w:rsid w:val="001A54AC"/>
    <w:rsid w:val="001A5DD7"/>
    <w:rsid w:val="001A66B8"/>
    <w:rsid w:val="001B1117"/>
    <w:rsid w:val="001B174E"/>
    <w:rsid w:val="001B2543"/>
    <w:rsid w:val="001B4045"/>
    <w:rsid w:val="001B45E2"/>
    <w:rsid w:val="001B65B9"/>
    <w:rsid w:val="001B680F"/>
    <w:rsid w:val="001B7633"/>
    <w:rsid w:val="001B7B81"/>
    <w:rsid w:val="001C1F24"/>
    <w:rsid w:val="001C3008"/>
    <w:rsid w:val="001C331A"/>
    <w:rsid w:val="001C3A17"/>
    <w:rsid w:val="001C3C31"/>
    <w:rsid w:val="001C3CF4"/>
    <w:rsid w:val="001C47ED"/>
    <w:rsid w:val="001C4900"/>
    <w:rsid w:val="001C5299"/>
    <w:rsid w:val="001C6247"/>
    <w:rsid w:val="001C7232"/>
    <w:rsid w:val="001C7A56"/>
    <w:rsid w:val="001D0D7D"/>
    <w:rsid w:val="001D1044"/>
    <w:rsid w:val="001D1312"/>
    <w:rsid w:val="001D246C"/>
    <w:rsid w:val="001D3B7F"/>
    <w:rsid w:val="001D40DA"/>
    <w:rsid w:val="001D4A59"/>
    <w:rsid w:val="001D4B72"/>
    <w:rsid w:val="001D5046"/>
    <w:rsid w:val="001D59C8"/>
    <w:rsid w:val="001D59EF"/>
    <w:rsid w:val="001D6BCC"/>
    <w:rsid w:val="001D6DB3"/>
    <w:rsid w:val="001E10C1"/>
    <w:rsid w:val="001E2B1B"/>
    <w:rsid w:val="001E338B"/>
    <w:rsid w:val="001E5BDD"/>
    <w:rsid w:val="001E603D"/>
    <w:rsid w:val="001E756C"/>
    <w:rsid w:val="001E7A77"/>
    <w:rsid w:val="001E7EB1"/>
    <w:rsid w:val="001F0D36"/>
    <w:rsid w:val="001F0E4F"/>
    <w:rsid w:val="001F125C"/>
    <w:rsid w:val="001F1EC0"/>
    <w:rsid w:val="001F2EA1"/>
    <w:rsid w:val="001F4AD0"/>
    <w:rsid w:val="001F4E16"/>
    <w:rsid w:val="001F5451"/>
    <w:rsid w:val="001F5BBF"/>
    <w:rsid w:val="001F5E5C"/>
    <w:rsid w:val="0020117C"/>
    <w:rsid w:val="00201563"/>
    <w:rsid w:val="00201B08"/>
    <w:rsid w:val="002034DC"/>
    <w:rsid w:val="00204454"/>
    <w:rsid w:val="002047A2"/>
    <w:rsid w:val="00204817"/>
    <w:rsid w:val="002070B0"/>
    <w:rsid w:val="002107A0"/>
    <w:rsid w:val="002107CB"/>
    <w:rsid w:val="00211F9E"/>
    <w:rsid w:val="00212719"/>
    <w:rsid w:val="00213741"/>
    <w:rsid w:val="0021468A"/>
    <w:rsid w:val="00220052"/>
    <w:rsid w:val="00220869"/>
    <w:rsid w:val="00222369"/>
    <w:rsid w:val="002251A2"/>
    <w:rsid w:val="002259ED"/>
    <w:rsid w:val="00225BB0"/>
    <w:rsid w:val="00225F06"/>
    <w:rsid w:val="002311D2"/>
    <w:rsid w:val="00231C01"/>
    <w:rsid w:val="00231C93"/>
    <w:rsid w:val="002321EB"/>
    <w:rsid w:val="0023318D"/>
    <w:rsid w:val="00233194"/>
    <w:rsid w:val="002348CE"/>
    <w:rsid w:val="00234B86"/>
    <w:rsid w:val="00234BA2"/>
    <w:rsid w:val="002357A5"/>
    <w:rsid w:val="002361BF"/>
    <w:rsid w:val="00237E46"/>
    <w:rsid w:val="00240E46"/>
    <w:rsid w:val="00241451"/>
    <w:rsid w:val="002451B0"/>
    <w:rsid w:val="0024649E"/>
    <w:rsid w:val="00246E99"/>
    <w:rsid w:val="00250491"/>
    <w:rsid w:val="0025051A"/>
    <w:rsid w:val="00251C58"/>
    <w:rsid w:val="00253B4D"/>
    <w:rsid w:val="00254972"/>
    <w:rsid w:val="00255B24"/>
    <w:rsid w:val="002607CE"/>
    <w:rsid w:val="002607E3"/>
    <w:rsid w:val="002614FC"/>
    <w:rsid w:val="00261AA1"/>
    <w:rsid w:val="00262681"/>
    <w:rsid w:val="00262B55"/>
    <w:rsid w:val="00263739"/>
    <w:rsid w:val="00263B74"/>
    <w:rsid w:val="002641A2"/>
    <w:rsid w:val="002641C1"/>
    <w:rsid w:val="00264F27"/>
    <w:rsid w:val="002658F8"/>
    <w:rsid w:val="002670AC"/>
    <w:rsid w:val="00270820"/>
    <w:rsid w:val="00270909"/>
    <w:rsid w:val="00271106"/>
    <w:rsid w:val="0027285D"/>
    <w:rsid w:val="00273641"/>
    <w:rsid w:val="00274CE5"/>
    <w:rsid w:val="00275983"/>
    <w:rsid w:val="00276603"/>
    <w:rsid w:val="0027664D"/>
    <w:rsid w:val="0028129F"/>
    <w:rsid w:val="002827DD"/>
    <w:rsid w:val="002828CF"/>
    <w:rsid w:val="002846E6"/>
    <w:rsid w:val="00284E4E"/>
    <w:rsid w:val="00284FE7"/>
    <w:rsid w:val="002850B0"/>
    <w:rsid w:val="00286B5D"/>
    <w:rsid w:val="00286CCF"/>
    <w:rsid w:val="0028702F"/>
    <w:rsid w:val="0028723D"/>
    <w:rsid w:val="00287648"/>
    <w:rsid w:val="002905E6"/>
    <w:rsid w:val="00290A90"/>
    <w:rsid w:val="002913B6"/>
    <w:rsid w:val="00292CD8"/>
    <w:rsid w:val="00293BF9"/>
    <w:rsid w:val="00294A82"/>
    <w:rsid w:val="00294FCA"/>
    <w:rsid w:val="0029532A"/>
    <w:rsid w:val="002A3D2D"/>
    <w:rsid w:val="002A4332"/>
    <w:rsid w:val="002A47F4"/>
    <w:rsid w:val="002A4D9B"/>
    <w:rsid w:val="002A4E0C"/>
    <w:rsid w:val="002A4FC9"/>
    <w:rsid w:val="002A5AC5"/>
    <w:rsid w:val="002A6586"/>
    <w:rsid w:val="002A6960"/>
    <w:rsid w:val="002B0D4F"/>
    <w:rsid w:val="002B0FE1"/>
    <w:rsid w:val="002B1586"/>
    <w:rsid w:val="002B357E"/>
    <w:rsid w:val="002B44D0"/>
    <w:rsid w:val="002B4909"/>
    <w:rsid w:val="002B62CC"/>
    <w:rsid w:val="002B7251"/>
    <w:rsid w:val="002B78B9"/>
    <w:rsid w:val="002C2E95"/>
    <w:rsid w:val="002C36D8"/>
    <w:rsid w:val="002C475D"/>
    <w:rsid w:val="002C4B0D"/>
    <w:rsid w:val="002C6638"/>
    <w:rsid w:val="002D01BB"/>
    <w:rsid w:val="002D0B44"/>
    <w:rsid w:val="002D0E1E"/>
    <w:rsid w:val="002D315B"/>
    <w:rsid w:val="002D3942"/>
    <w:rsid w:val="002D4E69"/>
    <w:rsid w:val="002D52D3"/>
    <w:rsid w:val="002D5C42"/>
    <w:rsid w:val="002D6180"/>
    <w:rsid w:val="002D685C"/>
    <w:rsid w:val="002D7517"/>
    <w:rsid w:val="002E02B7"/>
    <w:rsid w:val="002E046F"/>
    <w:rsid w:val="002E0AE4"/>
    <w:rsid w:val="002E1959"/>
    <w:rsid w:val="002E1DF5"/>
    <w:rsid w:val="002E26B3"/>
    <w:rsid w:val="002E2A5E"/>
    <w:rsid w:val="002E334E"/>
    <w:rsid w:val="002E361A"/>
    <w:rsid w:val="002E3D52"/>
    <w:rsid w:val="002E503E"/>
    <w:rsid w:val="002E7451"/>
    <w:rsid w:val="002E7B5C"/>
    <w:rsid w:val="002E7FDE"/>
    <w:rsid w:val="002F0367"/>
    <w:rsid w:val="002F070B"/>
    <w:rsid w:val="002F1AD0"/>
    <w:rsid w:val="002F29ED"/>
    <w:rsid w:val="002F2E8D"/>
    <w:rsid w:val="002F3B8D"/>
    <w:rsid w:val="002F4162"/>
    <w:rsid w:val="002F6E22"/>
    <w:rsid w:val="002F7558"/>
    <w:rsid w:val="002F75E5"/>
    <w:rsid w:val="002F7964"/>
    <w:rsid w:val="003009FE"/>
    <w:rsid w:val="00302778"/>
    <w:rsid w:val="00303243"/>
    <w:rsid w:val="00303D38"/>
    <w:rsid w:val="00304201"/>
    <w:rsid w:val="0030454E"/>
    <w:rsid w:val="00304E0B"/>
    <w:rsid w:val="00305636"/>
    <w:rsid w:val="0030612F"/>
    <w:rsid w:val="00306644"/>
    <w:rsid w:val="003117A6"/>
    <w:rsid w:val="00311985"/>
    <w:rsid w:val="003155A5"/>
    <w:rsid w:val="00316043"/>
    <w:rsid w:val="00316952"/>
    <w:rsid w:val="00316E70"/>
    <w:rsid w:val="00317C8F"/>
    <w:rsid w:val="00324BE1"/>
    <w:rsid w:val="00326084"/>
    <w:rsid w:val="00326833"/>
    <w:rsid w:val="00326B69"/>
    <w:rsid w:val="00327560"/>
    <w:rsid w:val="003277F2"/>
    <w:rsid w:val="00327BE8"/>
    <w:rsid w:val="00333BDA"/>
    <w:rsid w:val="00334298"/>
    <w:rsid w:val="0033440F"/>
    <w:rsid w:val="003345F4"/>
    <w:rsid w:val="003352DF"/>
    <w:rsid w:val="00336936"/>
    <w:rsid w:val="00336BDA"/>
    <w:rsid w:val="00336CB5"/>
    <w:rsid w:val="0033709A"/>
    <w:rsid w:val="003373CC"/>
    <w:rsid w:val="0033797C"/>
    <w:rsid w:val="00340A80"/>
    <w:rsid w:val="0034103C"/>
    <w:rsid w:val="00342740"/>
    <w:rsid w:val="0034371A"/>
    <w:rsid w:val="0034375E"/>
    <w:rsid w:val="00343C6E"/>
    <w:rsid w:val="00343F2D"/>
    <w:rsid w:val="00344A3C"/>
    <w:rsid w:val="00345875"/>
    <w:rsid w:val="003458F8"/>
    <w:rsid w:val="0034604F"/>
    <w:rsid w:val="003505E1"/>
    <w:rsid w:val="0035068D"/>
    <w:rsid w:val="003525FA"/>
    <w:rsid w:val="003526D4"/>
    <w:rsid w:val="00352F6D"/>
    <w:rsid w:val="00353B6C"/>
    <w:rsid w:val="00354344"/>
    <w:rsid w:val="003543BE"/>
    <w:rsid w:val="003556CB"/>
    <w:rsid w:val="0035641B"/>
    <w:rsid w:val="00356522"/>
    <w:rsid w:val="00356965"/>
    <w:rsid w:val="003571CD"/>
    <w:rsid w:val="00357AF0"/>
    <w:rsid w:val="0036034A"/>
    <w:rsid w:val="003616A3"/>
    <w:rsid w:val="00362AC8"/>
    <w:rsid w:val="0036336D"/>
    <w:rsid w:val="00363830"/>
    <w:rsid w:val="00363B8F"/>
    <w:rsid w:val="00363E8F"/>
    <w:rsid w:val="00363EBF"/>
    <w:rsid w:val="00364745"/>
    <w:rsid w:val="0036548A"/>
    <w:rsid w:val="00365AB7"/>
    <w:rsid w:val="00372AF7"/>
    <w:rsid w:val="003731C1"/>
    <w:rsid w:val="003742F3"/>
    <w:rsid w:val="003743EA"/>
    <w:rsid w:val="00374481"/>
    <w:rsid w:val="00374F4F"/>
    <w:rsid w:val="0037511F"/>
    <w:rsid w:val="003753A7"/>
    <w:rsid w:val="00375E2A"/>
    <w:rsid w:val="00377913"/>
    <w:rsid w:val="003819B7"/>
    <w:rsid w:val="003836F6"/>
    <w:rsid w:val="00384496"/>
    <w:rsid w:val="00384718"/>
    <w:rsid w:val="003850D8"/>
    <w:rsid w:val="00385D3B"/>
    <w:rsid w:val="00385EB6"/>
    <w:rsid w:val="003863B4"/>
    <w:rsid w:val="003868DB"/>
    <w:rsid w:val="0039076B"/>
    <w:rsid w:val="00392359"/>
    <w:rsid w:val="0039266B"/>
    <w:rsid w:val="00396C83"/>
    <w:rsid w:val="0039768B"/>
    <w:rsid w:val="003977F6"/>
    <w:rsid w:val="003A309E"/>
    <w:rsid w:val="003A3670"/>
    <w:rsid w:val="003A3FDD"/>
    <w:rsid w:val="003A4151"/>
    <w:rsid w:val="003A468C"/>
    <w:rsid w:val="003A4A67"/>
    <w:rsid w:val="003A504B"/>
    <w:rsid w:val="003A60A6"/>
    <w:rsid w:val="003A61D8"/>
    <w:rsid w:val="003A6657"/>
    <w:rsid w:val="003B1128"/>
    <w:rsid w:val="003B123B"/>
    <w:rsid w:val="003B1254"/>
    <w:rsid w:val="003B19F2"/>
    <w:rsid w:val="003B1A9D"/>
    <w:rsid w:val="003B1C2C"/>
    <w:rsid w:val="003B2F3F"/>
    <w:rsid w:val="003B3DB6"/>
    <w:rsid w:val="003B4867"/>
    <w:rsid w:val="003B5ECF"/>
    <w:rsid w:val="003B68E8"/>
    <w:rsid w:val="003B7D5D"/>
    <w:rsid w:val="003C045C"/>
    <w:rsid w:val="003C4879"/>
    <w:rsid w:val="003C493D"/>
    <w:rsid w:val="003C4B82"/>
    <w:rsid w:val="003C53C8"/>
    <w:rsid w:val="003C687C"/>
    <w:rsid w:val="003C7B34"/>
    <w:rsid w:val="003D005A"/>
    <w:rsid w:val="003D0A42"/>
    <w:rsid w:val="003D13C2"/>
    <w:rsid w:val="003D1DBC"/>
    <w:rsid w:val="003D1FD8"/>
    <w:rsid w:val="003D26E6"/>
    <w:rsid w:val="003D2AFA"/>
    <w:rsid w:val="003D2E01"/>
    <w:rsid w:val="003D3414"/>
    <w:rsid w:val="003D358F"/>
    <w:rsid w:val="003D35A9"/>
    <w:rsid w:val="003D4AE1"/>
    <w:rsid w:val="003D4CBA"/>
    <w:rsid w:val="003D524A"/>
    <w:rsid w:val="003D5648"/>
    <w:rsid w:val="003D57C2"/>
    <w:rsid w:val="003D6301"/>
    <w:rsid w:val="003E0FD7"/>
    <w:rsid w:val="003E179B"/>
    <w:rsid w:val="003E1E93"/>
    <w:rsid w:val="003E3564"/>
    <w:rsid w:val="003E45D6"/>
    <w:rsid w:val="003E56AF"/>
    <w:rsid w:val="003E5976"/>
    <w:rsid w:val="003E5F9D"/>
    <w:rsid w:val="003E677A"/>
    <w:rsid w:val="003F010F"/>
    <w:rsid w:val="003F0E82"/>
    <w:rsid w:val="003F1BCB"/>
    <w:rsid w:val="003F1C45"/>
    <w:rsid w:val="003F633D"/>
    <w:rsid w:val="003F6791"/>
    <w:rsid w:val="003F7730"/>
    <w:rsid w:val="00400EC3"/>
    <w:rsid w:val="00401891"/>
    <w:rsid w:val="004026B0"/>
    <w:rsid w:val="00402748"/>
    <w:rsid w:val="0040530F"/>
    <w:rsid w:val="00405F5C"/>
    <w:rsid w:val="00406E51"/>
    <w:rsid w:val="00407EF9"/>
    <w:rsid w:val="00412E25"/>
    <w:rsid w:val="00412F66"/>
    <w:rsid w:val="00413D16"/>
    <w:rsid w:val="004170C2"/>
    <w:rsid w:val="00417C7C"/>
    <w:rsid w:val="00420351"/>
    <w:rsid w:val="004203BC"/>
    <w:rsid w:val="00421170"/>
    <w:rsid w:val="004211FF"/>
    <w:rsid w:val="00423510"/>
    <w:rsid w:val="00423949"/>
    <w:rsid w:val="00423EEF"/>
    <w:rsid w:val="00425F56"/>
    <w:rsid w:val="004262A3"/>
    <w:rsid w:val="00426EB7"/>
    <w:rsid w:val="004272FF"/>
    <w:rsid w:val="004278B0"/>
    <w:rsid w:val="004307CF"/>
    <w:rsid w:val="00430FF2"/>
    <w:rsid w:val="00433B20"/>
    <w:rsid w:val="004350E4"/>
    <w:rsid w:val="00435AB2"/>
    <w:rsid w:val="00435FF1"/>
    <w:rsid w:val="00437CDD"/>
    <w:rsid w:val="00441D1F"/>
    <w:rsid w:val="00441FD3"/>
    <w:rsid w:val="004444EA"/>
    <w:rsid w:val="00444AF0"/>
    <w:rsid w:val="00444BE4"/>
    <w:rsid w:val="00444F10"/>
    <w:rsid w:val="00445113"/>
    <w:rsid w:val="0044662C"/>
    <w:rsid w:val="004468CA"/>
    <w:rsid w:val="00450B01"/>
    <w:rsid w:val="00450D91"/>
    <w:rsid w:val="0045114A"/>
    <w:rsid w:val="00451639"/>
    <w:rsid w:val="00451D46"/>
    <w:rsid w:val="00451E45"/>
    <w:rsid w:val="00454F32"/>
    <w:rsid w:val="004602E9"/>
    <w:rsid w:val="00460879"/>
    <w:rsid w:val="004617E2"/>
    <w:rsid w:val="00461CD4"/>
    <w:rsid w:val="00462035"/>
    <w:rsid w:val="00464BAD"/>
    <w:rsid w:val="00464C36"/>
    <w:rsid w:val="00465855"/>
    <w:rsid w:val="00466CE9"/>
    <w:rsid w:val="00466FC4"/>
    <w:rsid w:val="00467989"/>
    <w:rsid w:val="00467B57"/>
    <w:rsid w:val="00467F58"/>
    <w:rsid w:val="00470BCD"/>
    <w:rsid w:val="00472C09"/>
    <w:rsid w:val="00472DD8"/>
    <w:rsid w:val="0047371A"/>
    <w:rsid w:val="00474CC5"/>
    <w:rsid w:val="004763AE"/>
    <w:rsid w:val="00480F00"/>
    <w:rsid w:val="00481810"/>
    <w:rsid w:val="004829B7"/>
    <w:rsid w:val="0048306E"/>
    <w:rsid w:val="0048324D"/>
    <w:rsid w:val="00483290"/>
    <w:rsid w:val="00483B37"/>
    <w:rsid w:val="00484B92"/>
    <w:rsid w:val="004853F8"/>
    <w:rsid w:val="00486147"/>
    <w:rsid w:val="0048662F"/>
    <w:rsid w:val="004866A4"/>
    <w:rsid w:val="0049056D"/>
    <w:rsid w:val="0049087B"/>
    <w:rsid w:val="004915F1"/>
    <w:rsid w:val="004918CA"/>
    <w:rsid w:val="0049245A"/>
    <w:rsid w:val="004929EC"/>
    <w:rsid w:val="00492AFD"/>
    <w:rsid w:val="00492EFC"/>
    <w:rsid w:val="004936B3"/>
    <w:rsid w:val="004966FF"/>
    <w:rsid w:val="00496A55"/>
    <w:rsid w:val="004971BC"/>
    <w:rsid w:val="00497266"/>
    <w:rsid w:val="004972EA"/>
    <w:rsid w:val="004A023F"/>
    <w:rsid w:val="004A09B6"/>
    <w:rsid w:val="004A0CD0"/>
    <w:rsid w:val="004A0FB6"/>
    <w:rsid w:val="004A24E9"/>
    <w:rsid w:val="004A37DC"/>
    <w:rsid w:val="004A54BD"/>
    <w:rsid w:val="004A57C7"/>
    <w:rsid w:val="004A6DA5"/>
    <w:rsid w:val="004A7E5E"/>
    <w:rsid w:val="004B1A02"/>
    <w:rsid w:val="004B1AC1"/>
    <w:rsid w:val="004B25A4"/>
    <w:rsid w:val="004B2C0F"/>
    <w:rsid w:val="004B49B4"/>
    <w:rsid w:val="004B4DA4"/>
    <w:rsid w:val="004B55DC"/>
    <w:rsid w:val="004B5A48"/>
    <w:rsid w:val="004B5CBA"/>
    <w:rsid w:val="004B681E"/>
    <w:rsid w:val="004B6D5A"/>
    <w:rsid w:val="004C08C8"/>
    <w:rsid w:val="004C15EE"/>
    <w:rsid w:val="004C2DDB"/>
    <w:rsid w:val="004C3452"/>
    <w:rsid w:val="004C4092"/>
    <w:rsid w:val="004C45B1"/>
    <w:rsid w:val="004C4B16"/>
    <w:rsid w:val="004C6F2F"/>
    <w:rsid w:val="004C7330"/>
    <w:rsid w:val="004C7B46"/>
    <w:rsid w:val="004D097F"/>
    <w:rsid w:val="004D0E43"/>
    <w:rsid w:val="004D2637"/>
    <w:rsid w:val="004D3928"/>
    <w:rsid w:val="004D4859"/>
    <w:rsid w:val="004D748A"/>
    <w:rsid w:val="004D796C"/>
    <w:rsid w:val="004D7D53"/>
    <w:rsid w:val="004E0B1B"/>
    <w:rsid w:val="004E1849"/>
    <w:rsid w:val="004E3230"/>
    <w:rsid w:val="004E3C13"/>
    <w:rsid w:val="004E4492"/>
    <w:rsid w:val="004E4BB5"/>
    <w:rsid w:val="004E572D"/>
    <w:rsid w:val="004E6431"/>
    <w:rsid w:val="004E6B18"/>
    <w:rsid w:val="004F0330"/>
    <w:rsid w:val="004F33FF"/>
    <w:rsid w:val="004F3BFF"/>
    <w:rsid w:val="004F52FC"/>
    <w:rsid w:val="004F5C1E"/>
    <w:rsid w:val="004F63A2"/>
    <w:rsid w:val="004F68EC"/>
    <w:rsid w:val="004F7C4B"/>
    <w:rsid w:val="00500185"/>
    <w:rsid w:val="00500E68"/>
    <w:rsid w:val="0050148E"/>
    <w:rsid w:val="00501B3C"/>
    <w:rsid w:val="00501F87"/>
    <w:rsid w:val="005020C9"/>
    <w:rsid w:val="00502BB0"/>
    <w:rsid w:val="00503B66"/>
    <w:rsid w:val="00504399"/>
    <w:rsid w:val="00506EED"/>
    <w:rsid w:val="0050743F"/>
    <w:rsid w:val="00510482"/>
    <w:rsid w:val="00510598"/>
    <w:rsid w:val="00510A02"/>
    <w:rsid w:val="00511947"/>
    <w:rsid w:val="00513186"/>
    <w:rsid w:val="0051363D"/>
    <w:rsid w:val="005140D9"/>
    <w:rsid w:val="00515068"/>
    <w:rsid w:val="005153F1"/>
    <w:rsid w:val="00516467"/>
    <w:rsid w:val="00523550"/>
    <w:rsid w:val="00523E2E"/>
    <w:rsid w:val="00524EB7"/>
    <w:rsid w:val="005277E4"/>
    <w:rsid w:val="005279D0"/>
    <w:rsid w:val="00527D76"/>
    <w:rsid w:val="00530124"/>
    <w:rsid w:val="00530A98"/>
    <w:rsid w:val="0053161E"/>
    <w:rsid w:val="00531855"/>
    <w:rsid w:val="00531F50"/>
    <w:rsid w:val="00532249"/>
    <w:rsid w:val="00532FED"/>
    <w:rsid w:val="0053425E"/>
    <w:rsid w:val="00534E69"/>
    <w:rsid w:val="0053583C"/>
    <w:rsid w:val="005369B5"/>
    <w:rsid w:val="005376DB"/>
    <w:rsid w:val="0053775B"/>
    <w:rsid w:val="005411C4"/>
    <w:rsid w:val="00542791"/>
    <w:rsid w:val="00542FA7"/>
    <w:rsid w:val="005434A3"/>
    <w:rsid w:val="005456EC"/>
    <w:rsid w:val="00546566"/>
    <w:rsid w:val="00547390"/>
    <w:rsid w:val="0054780B"/>
    <w:rsid w:val="00551048"/>
    <w:rsid w:val="00552D69"/>
    <w:rsid w:val="005534DE"/>
    <w:rsid w:val="0055361A"/>
    <w:rsid w:val="00555008"/>
    <w:rsid w:val="0055722C"/>
    <w:rsid w:val="005631EF"/>
    <w:rsid w:val="005639D5"/>
    <w:rsid w:val="00565D5E"/>
    <w:rsid w:val="005664CD"/>
    <w:rsid w:val="00570E3E"/>
    <w:rsid w:val="0057258F"/>
    <w:rsid w:val="00572E13"/>
    <w:rsid w:val="005739FD"/>
    <w:rsid w:val="00574FE6"/>
    <w:rsid w:val="00580166"/>
    <w:rsid w:val="00580600"/>
    <w:rsid w:val="0058083F"/>
    <w:rsid w:val="005817DA"/>
    <w:rsid w:val="00581EDD"/>
    <w:rsid w:val="005825D2"/>
    <w:rsid w:val="005845BA"/>
    <w:rsid w:val="00585113"/>
    <w:rsid w:val="005870CC"/>
    <w:rsid w:val="00587D1C"/>
    <w:rsid w:val="0059050B"/>
    <w:rsid w:val="00590C52"/>
    <w:rsid w:val="0059516E"/>
    <w:rsid w:val="00595292"/>
    <w:rsid w:val="0059541C"/>
    <w:rsid w:val="0059629F"/>
    <w:rsid w:val="00596B73"/>
    <w:rsid w:val="005A0FF5"/>
    <w:rsid w:val="005A1DAE"/>
    <w:rsid w:val="005A365B"/>
    <w:rsid w:val="005A3DBA"/>
    <w:rsid w:val="005A4553"/>
    <w:rsid w:val="005A546B"/>
    <w:rsid w:val="005A5CC5"/>
    <w:rsid w:val="005A6B83"/>
    <w:rsid w:val="005A7A0A"/>
    <w:rsid w:val="005A7AF3"/>
    <w:rsid w:val="005B0D98"/>
    <w:rsid w:val="005B17CE"/>
    <w:rsid w:val="005B189E"/>
    <w:rsid w:val="005B1C40"/>
    <w:rsid w:val="005B2C13"/>
    <w:rsid w:val="005B359C"/>
    <w:rsid w:val="005B4990"/>
    <w:rsid w:val="005B61B6"/>
    <w:rsid w:val="005C1F2B"/>
    <w:rsid w:val="005C2E9D"/>
    <w:rsid w:val="005C3389"/>
    <w:rsid w:val="005C4118"/>
    <w:rsid w:val="005C48A9"/>
    <w:rsid w:val="005C5E0E"/>
    <w:rsid w:val="005C79E4"/>
    <w:rsid w:val="005D0213"/>
    <w:rsid w:val="005D0542"/>
    <w:rsid w:val="005D25EB"/>
    <w:rsid w:val="005D3D17"/>
    <w:rsid w:val="005D445A"/>
    <w:rsid w:val="005D4E8F"/>
    <w:rsid w:val="005E12ED"/>
    <w:rsid w:val="005E30DA"/>
    <w:rsid w:val="005E5394"/>
    <w:rsid w:val="005E698A"/>
    <w:rsid w:val="005E721B"/>
    <w:rsid w:val="005F0F13"/>
    <w:rsid w:val="005F335A"/>
    <w:rsid w:val="005F4506"/>
    <w:rsid w:val="005F5935"/>
    <w:rsid w:val="005F60C4"/>
    <w:rsid w:val="005F6CB6"/>
    <w:rsid w:val="005F72B0"/>
    <w:rsid w:val="005F7E7F"/>
    <w:rsid w:val="006004E3"/>
    <w:rsid w:val="00600652"/>
    <w:rsid w:val="00600C3A"/>
    <w:rsid w:val="00601B18"/>
    <w:rsid w:val="00601B4B"/>
    <w:rsid w:val="00602149"/>
    <w:rsid w:val="00602C94"/>
    <w:rsid w:val="0060386E"/>
    <w:rsid w:val="00603E20"/>
    <w:rsid w:val="00604862"/>
    <w:rsid w:val="00605E47"/>
    <w:rsid w:val="00606F12"/>
    <w:rsid w:val="00607239"/>
    <w:rsid w:val="00611332"/>
    <w:rsid w:val="00611A47"/>
    <w:rsid w:val="006124FE"/>
    <w:rsid w:val="00612DB1"/>
    <w:rsid w:val="00612DC5"/>
    <w:rsid w:val="00612E1B"/>
    <w:rsid w:val="00613E80"/>
    <w:rsid w:val="00614130"/>
    <w:rsid w:val="00614607"/>
    <w:rsid w:val="00614E4E"/>
    <w:rsid w:val="006200A5"/>
    <w:rsid w:val="00620600"/>
    <w:rsid w:val="00621228"/>
    <w:rsid w:val="00621BA9"/>
    <w:rsid w:val="00621F23"/>
    <w:rsid w:val="0062455E"/>
    <w:rsid w:val="006249B2"/>
    <w:rsid w:val="00624A1C"/>
    <w:rsid w:val="00624A42"/>
    <w:rsid w:val="00625451"/>
    <w:rsid w:val="00626CC7"/>
    <w:rsid w:val="00626EDA"/>
    <w:rsid w:val="00630C24"/>
    <w:rsid w:val="0063108A"/>
    <w:rsid w:val="0063243D"/>
    <w:rsid w:val="0063254B"/>
    <w:rsid w:val="006327C1"/>
    <w:rsid w:val="00635E1E"/>
    <w:rsid w:val="00636840"/>
    <w:rsid w:val="00637A2C"/>
    <w:rsid w:val="00641961"/>
    <w:rsid w:val="00641FC5"/>
    <w:rsid w:val="00643A6B"/>
    <w:rsid w:val="006440E0"/>
    <w:rsid w:val="00644590"/>
    <w:rsid w:val="0064483F"/>
    <w:rsid w:val="00644BA5"/>
    <w:rsid w:val="00645F22"/>
    <w:rsid w:val="00647322"/>
    <w:rsid w:val="006474E7"/>
    <w:rsid w:val="00647D23"/>
    <w:rsid w:val="00647DB4"/>
    <w:rsid w:val="0065015F"/>
    <w:rsid w:val="0065053C"/>
    <w:rsid w:val="006505B8"/>
    <w:rsid w:val="00650892"/>
    <w:rsid w:val="00650965"/>
    <w:rsid w:val="006544EA"/>
    <w:rsid w:val="00654DE1"/>
    <w:rsid w:val="00655EF7"/>
    <w:rsid w:val="006565BF"/>
    <w:rsid w:val="00656B03"/>
    <w:rsid w:val="00656F34"/>
    <w:rsid w:val="00662627"/>
    <w:rsid w:val="0066359B"/>
    <w:rsid w:val="00663809"/>
    <w:rsid w:val="00664B83"/>
    <w:rsid w:val="0066581C"/>
    <w:rsid w:val="00665EF8"/>
    <w:rsid w:val="00666077"/>
    <w:rsid w:val="006669E9"/>
    <w:rsid w:val="00670604"/>
    <w:rsid w:val="00670B4C"/>
    <w:rsid w:val="0067195E"/>
    <w:rsid w:val="00672593"/>
    <w:rsid w:val="00672DB1"/>
    <w:rsid w:val="006730AF"/>
    <w:rsid w:val="00673317"/>
    <w:rsid w:val="00674BF4"/>
    <w:rsid w:val="00674E2B"/>
    <w:rsid w:val="00674FEB"/>
    <w:rsid w:val="006750FF"/>
    <w:rsid w:val="00675E8A"/>
    <w:rsid w:val="00676B2D"/>
    <w:rsid w:val="00677143"/>
    <w:rsid w:val="006805FC"/>
    <w:rsid w:val="00681ABC"/>
    <w:rsid w:val="00682AAA"/>
    <w:rsid w:val="00682AFA"/>
    <w:rsid w:val="00682C11"/>
    <w:rsid w:val="00682E89"/>
    <w:rsid w:val="00682F2D"/>
    <w:rsid w:val="00683442"/>
    <w:rsid w:val="00683F28"/>
    <w:rsid w:val="00684ABA"/>
    <w:rsid w:val="0068652E"/>
    <w:rsid w:val="00686C24"/>
    <w:rsid w:val="00687274"/>
    <w:rsid w:val="00687ED5"/>
    <w:rsid w:val="00690094"/>
    <w:rsid w:val="006902FF"/>
    <w:rsid w:val="00690AEA"/>
    <w:rsid w:val="00690FA3"/>
    <w:rsid w:val="006927F2"/>
    <w:rsid w:val="00693241"/>
    <w:rsid w:val="00694C5F"/>
    <w:rsid w:val="00696A20"/>
    <w:rsid w:val="00696DC3"/>
    <w:rsid w:val="0069784A"/>
    <w:rsid w:val="00697E6B"/>
    <w:rsid w:val="006A06AE"/>
    <w:rsid w:val="006A2441"/>
    <w:rsid w:val="006A2E2C"/>
    <w:rsid w:val="006A409B"/>
    <w:rsid w:val="006A5F57"/>
    <w:rsid w:val="006A6883"/>
    <w:rsid w:val="006A7692"/>
    <w:rsid w:val="006A7826"/>
    <w:rsid w:val="006A7879"/>
    <w:rsid w:val="006B206B"/>
    <w:rsid w:val="006B25B8"/>
    <w:rsid w:val="006B39C9"/>
    <w:rsid w:val="006B4D0C"/>
    <w:rsid w:val="006B53B3"/>
    <w:rsid w:val="006B55A4"/>
    <w:rsid w:val="006B5FB3"/>
    <w:rsid w:val="006C0EC9"/>
    <w:rsid w:val="006C171F"/>
    <w:rsid w:val="006C26FB"/>
    <w:rsid w:val="006C30B4"/>
    <w:rsid w:val="006C3431"/>
    <w:rsid w:val="006C34D8"/>
    <w:rsid w:val="006C377B"/>
    <w:rsid w:val="006C4027"/>
    <w:rsid w:val="006C4409"/>
    <w:rsid w:val="006C5157"/>
    <w:rsid w:val="006C5E3E"/>
    <w:rsid w:val="006C69D4"/>
    <w:rsid w:val="006C6FD6"/>
    <w:rsid w:val="006C789C"/>
    <w:rsid w:val="006D0109"/>
    <w:rsid w:val="006D160B"/>
    <w:rsid w:val="006D1F5A"/>
    <w:rsid w:val="006D2147"/>
    <w:rsid w:val="006D28AF"/>
    <w:rsid w:val="006D2AB8"/>
    <w:rsid w:val="006D2E4D"/>
    <w:rsid w:val="006D39EB"/>
    <w:rsid w:val="006D53B0"/>
    <w:rsid w:val="006D5A77"/>
    <w:rsid w:val="006D6CB7"/>
    <w:rsid w:val="006D737B"/>
    <w:rsid w:val="006E1398"/>
    <w:rsid w:val="006E40A8"/>
    <w:rsid w:val="006E46BF"/>
    <w:rsid w:val="006E4AD3"/>
    <w:rsid w:val="006F0852"/>
    <w:rsid w:val="006F4044"/>
    <w:rsid w:val="006F42CF"/>
    <w:rsid w:val="006F503D"/>
    <w:rsid w:val="006F5260"/>
    <w:rsid w:val="006F54AE"/>
    <w:rsid w:val="006F6F45"/>
    <w:rsid w:val="006F73BE"/>
    <w:rsid w:val="00700D8F"/>
    <w:rsid w:val="00701266"/>
    <w:rsid w:val="00703C9D"/>
    <w:rsid w:val="0070437A"/>
    <w:rsid w:val="00704D39"/>
    <w:rsid w:val="007060B3"/>
    <w:rsid w:val="007117CC"/>
    <w:rsid w:val="00711886"/>
    <w:rsid w:val="00713E75"/>
    <w:rsid w:val="00715767"/>
    <w:rsid w:val="007158B0"/>
    <w:rsid w:val="00715D11"/>
    <w:rsid w:val="007161B2"/>
    <w:rsid w:val="00720958"/>
    <w:rsid w:val="00722923"/>
    <w:rsid w:val="00722ADC"/>
    <w:rsid w:val="00722CEF"/>
    <w:rsid w:val="00724734"/>
    <w:rsid w:val="00724BE9"/>
    <w:rsid w:val="00725BF7"/>
    <w:rsid w:val="00725C6B"/>
    <w:rsid w:val="0072650C"/>
    <w:rsid w:val="00726F4A"/>
    <w:rsid w:val="007274C4"/>
    <w:rsid w:val="007275BC"/>
    <w:rsid w:val="007278A9"/>
    <w:rsid w:val="00727F22"/>
    <w:rsid w:val="00730571"/>
    <w:rsid w:val="007306E8"/>
    <w:rsid w:val="00731B60"/>
    <w:rsid w:val="00733963"/>
    <w:rsid w:val="00733E81"/>
    <w:rsid w:val="00736234"/>
    <w:rsid w:val="00737ED6"/>
    <w:rsid w:val="00741285"/>
    <w:rsid w:val="00741947"/>
    <w:rsid w:val="00744856"/>
    <w:rsid w:val="0074535E"/>
    <w:rsid w:val="0074547A"/>
    <w:rsid w:val="0074597C"/>
    <w:rsid w:val="007468AD"/>
    <w:rsid w:val="00747007"/>
    <w:rsid w:val="00747756"/>
    <w:rsid w:val="00747A0D"/>
    <w:rsid w:val="00750CFF"/>
    <w:rsid w:val="0075108A"/>
    <w:rsid w:val="007512DA"/>
    <w:rsid w:val="00751353"/>
    <w:rsid w:val="00751495"/>
    <w:rsid w:val="0075254B"/>
    <w:rsid w:val="0075276A"/>
    <w:rsid w:val="00753524"/>
    <w:rsid w:val="00753A91"/>
    <w:rsid w:val="007543C3"/>
    <w:rsid w:val="00754E74"/>
    <w:rsid w:val="007555E4"/>
    <w:rsid w:val="0075723C"/>
    <w:rsid w:val="007573D6"/>
    <w:rsid w:val="00764599"/>
    <w:rsid w:val="0076539A"/>
    <w:rsid w:val="00765538"/>
    <w:rsid w:val="00765BA9"/>
    <w:rsid w:val="007665D8"/>
    <w:rsid w:val="007677C3"/>
    <w:rsid w:val="00770B6B"/>
    <w:rsid w:val="00770ECE"/>
    <w:rsid w:val="0077205F"/>
    <w:rsid w:val="00773DCA"/>
    <w:rsid w:val="00775BC9"/>
    <w:rsid w:val="0077695F"/>
    <w:rsid w:val="0077715B"/>
    <w:rsid w:val="00777CFC"/>
    <w:rsid w:val="007806D9"/>
    <w:rsid w:val="007809DD"/>
    <w:rsid w:val="00780A19"/>
    <w:rsid w:val="00781566"/>
    <w:rsid w:val="007832F0"/>
    <w:rsid w:val="007844C5"/>
    <w:rsid w:val="00785C0C"/>
    <w:rsid w:val="00786BA4"/>
    <w:rsid w:val="0078765E"/>
    <w:rsid w:val="00790074"/>
    <w:rsid w:val="007902ED"/>
    <w:rsid w:val="00790DF2"/>
    <w:rsid w:val="00790F3A"/>
    <w:rsid w:val="0079258A"/>
    <w:rsid w:val="00793014"/>
    <w:rsid w:val="0079397A"/>
    <w:rsid w:val="007950E5"/>
    <w:rsid w:val="00795C30"/>
    <w:rsid w:val="00797125"/>
    <w:rsid w:val="0079725B"/>
    <w:rsid w:val="007A0C90"/>
    <w:rsid w:val="007A122D"/>
    <w:rsid w:val="007A181E"/>
    <w:rsid w:val="007A2313"/>
    <w:rsid w:val="007A2CE5"/>
    <w:rsid w:val="007A417E"/>
    <w:rsid w:val="007A49B8"/>
    <w:rsid w:val="007A4BBF"/>
    <w:rsid w:val="007A51FC"/>
    <w:rsid w:val="007A6031"/>
    <w:rsid w:val="007A75AC"/>
    <w:rsid w:val="007A7F5B"/>
    <w:rsid w:val="007A7F9B"/>
    <w:rsid w:val="007B0197"/>
    <w:rsid w:val="007B3F09"/>
    <w:rsid w:val="007B4EC7"/>
    <w:rsid w:val="007B6C74"/>
    <w:rsid w:val="007B6D47"/>
    <w:rsid w:val="007B7904"/>
    <w:rsid w:val="007C1851"/>
    <w:rsid w:val="007C28AB"/>
    <w:rsid w:val="007C2CB9"/>
    <w:rsid w:val="007C2CBB"/>
    <w:rsid w:val="007C4DA0"/>
    <w:rsid w:val="007C6C18"/>
    <w:rsid w:val="007D01DB"/>
    <w:rsid w:val="007D0392"/>
    <w:rsid w:val="007D0657"/>
    <w:rsid w:val="007D1BEF"/>
    <w:rsid w:val="007D2A70"/>
    <w:rsid w:val="007D374F"/>
    <w:rsid w:val="007D3A4E"/>
    <w:rsid w:val="007D3D8C"/>
    <w:rsid w:val="007D48B3"/>
    <w:rsid w:val="007D6004"/>
    <w:rsid w:val="007D60E2"/>
    <w:rsid w:val="007D61F1"/>
    <w:rsid w:val="007D6228"/>
    <w:rsid w:val="007D6FB9"/>
    <w:rsid w:val="007D7FC9"/>
    <w:rsid w:val="007E1790"/>
    <w:rsid w:val="007E195A"/>
    <w:rsid w:val="007E1CC0"/>
    <w:rsid w:val="007E23D4"/>
    <w:rsid w:val="007E2CF3"/>
    <w:rsid w:val="007E7273"/>
    <w:rsid w:val="007F01E6"/>
    <w:rsid w:val="007F0D14"/>
    <w:rsid w:val="007F4D2B"/>
    <w:rsid w:val="007F58D9"/>
    <w:rsid w:val="007F715E"/>
    <w:rsid w:val="007F753B"/>
    <w:rsid w:val="007F75F4"/>
    <w:rsid w:val="007F7AC7"/>
    <w:rsid w:val="00801058"/>
    <w:rsid w:val="008019AC"/>
    <w:rsid w:val="00801CBF"/>
    <w:rsid w:val="00802D64"/>
    <w:rsid w:val="00805CCC"/>
    <w:rsid w:val="00806758"/>
    <w:rsid w:val="00806D50"/>
    <w:rsid w:val="00807C21"/>
    <w:rsid w:val="00807C8A"/>
    <w:rsid w:val="00807FCC"/>
    <w:rsid w:val="0081200F"/>
    <w:rsid w:val="00812722"/>
    <w:rsid w:val="0081375B"/>
    <w:rsid w:val="00817745"/>
    <w:rsid w:val="00822E9E"/>
    <w:rsid w:val="008231A4"/>
    <w:rsid w:val="008249B1"/>
    <w:rsid w:val="00824B56"/>
    <w:rsid w:val="00827050"/>
    <w:rsid w:val="008272FC"/>
    <w:rsid w:val="00827F4D"/>
    <w:rsid w:val="00831146"/>
    <w:rsid w:val="008315A2"/>
    <w:rsid w:val="00832DF3"/>
    <w:rsid w:val="008330C2"/>
    <w:rsid w:val="008331DA"/>
    <w:rsid w:val="00833ACA"/>
    <w:rsid w:val="00834172"/>
    <w:rsid w:val="00840C38"/>
    <w:rsid w:val="00840C4E"/>
    <w:rsid w:val="008416EA"/>
    <w:rsid w:val="00841EA4"/>
    <w:rsid w:val="0084393F"/>
    <w:rsid w:val="00844D3A"/>
    <w:rsid w:val="008460EE"/>
    <w:rsid w:val="00846797"/>
    <w:rsid w:val="00846DF6"/>
    <w:rsid w:val="0085008A"/>
    <w:rsid w:val="00850262"/>
    <w:rsid w:val="0085058F"/>
    <w:rsid w:val="0085230A"/>
    <w:rsid w:val="008541C6"/>
    <w:rsid w:val="00855E70"/>
    <w:rsid w:val="00856684"/>
    <w:rsid w:val="00856931"/>
    <w:rsid w:val="008574A5"/>
    <w:rsid w:val="0086091F"/>
    <w:rsid w:val="008610D3"/>
    <w:rsid w:val="008617BC"/>
    <w:rsid w:val="0086263D"/>
    <w:rsid w:val="0086352C"/>
    <w:rsid w:val="008662A1"/>
    <w:rsid w:val="00866823"/>
    <w:rsid w:val="00867AB4"/>
    <w:rsid w:val="0087128A"/>
    <w:rsid w:val="00872D23"/>
    <w:rsid w:val="00874F50"/>
    <w:rsid w:val="00875CDB"/>
    <w:rsid w:val="008770DE"/>
    <w:rsid w:val="0087760D"/>
    <w:rsid w:val="00880338"/>
    <w:rsid w:val="0088086C"/>
    <w:rsid w:val="0088132B"/>
    <w:rsid w:val="00885401"/>
    <w:rsid w:val="0088554B"/>
    <w:rsid w:val="008900D1"/>
    <w:rsid w:val="00891FBF"/>
    <w:rsid w:val="008928D8"/>
    <w:rsid w:val="00892CAD"/>
    <w:rsid w:val="00893236"/>
    <w:rsid w:val="00893BFB"/>
    <w:rsid w:val="00894117"/>
    <w:rsid w:val="0089513F"/>
    <w:rsid w:val="00895FCE"/>
    <w:rsid w:val="00896698"/>
    <w:rsid w:val="008974FF"/>
    <w:rsid w:val="00897D76"/>
    <w:rsid w:val="008A022E"/>
    <w:rsid w:val="008A3DE5"/>
    <w:rsid w:val="008A3DFF"/>
    <w:rsid w:val="008A497E"/>
    <w:rsid w:val="008A5593"/>
    <w:rsid w:val="008A6337"/>
    <w:rsid w:val="008A6714"/>
    <w:rsid w:val="008A73FE"/>
    <w:rsid w:val="008A7B87"/>
    <w:rsid w:val="008B0D21"/>
    <w:rsid w:val="008B23ED"/>
    <w:rsid w:val="008B499E"/>
    <w:rsid w:val="008B4D21"/>
    <w:rsid w:val="008B6298"/>
    <w:rsid w:val="008B63A7"/>
    <w:rsid w:val="008B6721"/>
    <w:rsid w:val="008C1610"/>
    <w:rsid w:val="008C2A20"/>
    <w:rsid w:val="008C315D"/>
    <w:rsid w:val="008C4188"/>
    <w:rsid w:val="008C4271"/>
    <w:rsid w:val="008C6F56"/>
    <w:rsid w:val="008D0713"/>
    <w:rsid w:val="008D14D4"/>
    <w:rsid w:val="008D45C7"/>
    <w:rsid w:val="008D53A8"/>
    <w:rsid w:val="008D54C7"/>
    <w:rsid w:val="008D58C3"/>
    <w:rsid w:val="008D61FA"/>
    <w:rsid w:val="008D6DEB"/>
    <w:rsid w:val="008D795D"/>
    <w:rsid w:val="008D7D96"/>
    <w:rsid w:val="008E08F6"/>
    <w:rsid w:val="008E0F9D"/>
    <w:rsid w:val="008E1D9F"/>
    <w:rsid w:val="008E2449"/>
    <w:rsid w:val="008E2A0C"/>
    <w:rsid w:val="008E2DDD"/>
    <w:rsid w:val="008E3A5B"/>
    <w:rsid w:val="008E4750"/>
    <w:rsid w:val="008E66C4"/>
    <w:rsid w:val="008E7086"/>
    <w:rsid w:val="008E7F72"/>
    <w:rsid w:val="008F0992"/>
    <w:rsid w:val="008F38CC"/>
    <w:rsid w:val="008F3A98"/>
    <w:rsid w:val="008F47A6"/>
    <w:rsid w:val="008F5120"/>
    <w:rsid w:val="008F767C"/>
    <w:rsid w:val="00900627"/>
    <w:rsid w:val="00900981"/>
    <w:rsid w:val="00901C35"/>
    <w:rsid w:val="00902939"/>
    <w:rsid w:val="00903C31"/>
    <w:rsid w:val="00904857"/>
    <w:rsid w:val="009071FB"/>
    <w:rsid w:val="00907E08"/>
    <w:rsid w:val="00910901"/>
    <w:rsid w:val="00910FBB"/>
    <w:rsid w:val="0091183A"/>
    <w:rsid w:val="00911F8A"/>
    <w:rsid w:val="00912580"/>
    <w:rsid w:val="00913A4C"/>
    <w:rsid w:val="00914846"/>
    <w:rsid w:val="009158C4"/>
    <w:rsid w:val="00915EBD"/>
    <w:rsid w:val="00916362"/>
    <w:rsid w:val="00916FBA"/>
    <w:rsid w:val="00917CF8"/>
    <w:rsid w:val="00920038"/>
    <w:rsid w:val="00920219"/>
    <w:rsid w:val="00920373"/>
    <w:rsid w:val="00920E71"/>
    <w:rsid w:val="00921C05"/>
    <w:rsid w:val="00922B79"/>
    <w:rsid w:val="00922ED9"/>
    <w:rsid w:val="009236A8"/>
    <w:rsid w:val="00923A30"/>
    <w:rsid w:val="009240C2"/>
    <w:rsid w:val="009246C1"/>
    <w:rsid w:val="00924E7A"/>
    <w:rsid w:val="0092526E"/>
    <w:rsid w:val="00926A6F"/>
    <w:rsid w:val="00926CEA"/>
    <w:rsid w:val="00927CB0"/>
    <w:rsid w:val="00927DB8"/>
    <w:rsid w:val="00930489"/>
    <w:rsid w:val="009306C5"/>
    <w:rsid w:val="00930AD6"/>
    <w:rsid w:val="009314B9"/>
    <w:rsid w:val="00931512"/>
    <w:rsid w:val="00931C43"/>
    <w:rsid w:val="00932329"/>
    <w:rsid w:val="00932A19"/>
    <w:rsid w:val="00932FCF"/>
    <w:rsid w:val="00933592"/>
    <w:rsid w:val="009335FD"/>
    <w:rsid w:val="0093529D"/>
    <w:rsid w:val="0093532B"/>
    <w:rsid w:val="009368B4"/>
    <w:rsid w:val="00937789"/>
    <w:rsid w:val="00937F56"/>
    <w:rsid w:val="0094070F"/>
    <w:rsid w:val="00941552"/>
    <w:rsid w:val="00942CC6"/>
    <w:rsid w:val="00942F26"/>
    <w:rsid w:val="00943385"/>
    <w:rsid w:val="009436AB"/>
    <w:rsid w:val="009437DC"/>
    <w:rsid w:val="00943D40"/>
    <w:rsid w:val="00944473"/>
    <w:rsid w:val="009456E9"/>
    <w:rsid w:val="0094732A"/>
    <w:rsid w:val="00947D52"/>
    <w:rsid w:val="00950A27"/>
    <w:rsid w:val="009530D1"/>
    <w:rsid w:val="00955E1D"/>
    <w:rsid w:val="009571AD"/>
    <w:rsid w:val="00963820"/>
    <w:rsid w:val="00964958"/>
    <w:rsid w:val="00965F2B"/>
    <w:rsid w:val="00966922"/>
    <w:rsid w:val="00966B85"/>
    <w:rsid w:val="00966C76"/>
    <w:rsid w:val="00967BDC"/>
    <w:rsid w:val="00972CA7"/>
    <w:rsid w:val="00973917"/>
    <w:rsid w:val="00974A02"/>
    <w:rsid w:val="00974D49"/>
    <w:rsid w:val="0097545B"/>
    <w:rsid w:val="0097795F"/>
    <w:rsid w:val="00981217"/>
    <w:rsid w:val="009825B5"/>
    <w:rsid w:val="009836D5"/>
    <w:rsid w:val="00983BA7"/>
    <w:rsid w:val="00983FF1"/>
    <w:rsid w:val="009858BD"/>
    <w:rsid w:val="009865C3"/>
    <w:rsid w:val="009910CE"/>
    <w:rsid w:val="00991132"/>
    <w:rsid w:val="009914D2"/>
    <w:rsid w:val="00991794"/>
    <w:rsid w:val="009918D4"/>
    <w:rsid w:val="00992CC6"/>
    <w:rsid w:val="00993359"/>
    <w:rsid w:val="00996D5F"/>
    <w:rsid w:val="00996DB1"/>
    <w:rsid w:val="009975E7"/>
    <w:rsid w:val="009A1D68"/>
    <w:rsid w:val="009A2101"/>
    <w:rsid w:val="009A2AA4"/>
    <w:rsid w:val="009A3A0F"/>
    <w:rsid w:val="009A4CA4"/>
    <w:rsid w:val="009A5081"/>
    <w:rsid w:val="009A5EE4"/>
    <w:rsid w:val="009A6389"/>
    <w:rsid w:val="009B1696"/>
    <w:rsid w:val="009B4C07"/>
    <w:rsid w:val="009B4E24"/>
    <w:rsid w:val="009B5305"/>
    <w:rsid w:val="009B5C47"/>
    <w:rsid w:val="009B705E"/>
    <w:rsid w:val="009B769E"/>
    <w:rsid w:val="009C0146"/>
    <w:rsid w:val="009C0775"/>
    <w:rsid w:val="009C07D8"/>
    <w:rsid w:val="009C13A5"/>
    <w:rsid w:val="009C1A2F"/>
    <w:rsid w:val="009C5320"/>
    <w:rsid w:val="009C5A3F"/>
    <w:rsid w:val="009C6D73"/>
    <w:rsid w:val="009D0C2F"/>
    <w:rsid w:val="009D349D"/>
    <w:rsid w:val="009D367A"/>
    <w:rsid w:val="009D37FC"/>
    <w:rsid w:val="009D4665"/>
    <w:rsid w:val="009D48CA"/>
    <w:rsid w:val="009D4B13"/>
    <w:rsid w:val="009D6D36"/>
    <w:rsid w:val="009D7F90"/>
    <w:rsid w:val="009E088D"/>
    <w:rsid w:val="009E0D71"/>
    <w:rsid w:val="009E17FE"/>
    <w:rsid w:val="009E1D49"/>
    <w:rsid w:val="009E2C1A"/>
    <w:rsid w:val="009E67D0"/>
    <w:rsid w:val="009E6B99"/>
    <w:rsid w:val="009F1CD1"/>
    <w:rsid w:val="009F27B0"/>
    <w:rsid w:val="009F2842"/>
    <w:rsid w:val="009F29D5"/>
    <w:rsid w:val="009F2C5D"/>
    <w:rsid w:val="009F2F2F"/>
    <w:rsid w:val="009F39E1"/>
    <w:rsid w:val="009F4024"/>
    <w:rsid w:val="009F5BED"/>
    <w:rsid w:val="009F7447"/>
    <w:rsid w:val="009F75B3"/>
    <w:rsid w:val="00A025F5"/>
    <w:rsid w:val="00A028B4"/>
    <w:rsid w:val="00A02C93"/>
    <w:rsid w:val="00A04333"/>
    <w:rsid w:val="00A04695"/>
    <w:rsid w:val="00A04DC4"/>
    <w:rsid w:val="00A05563"/>
    <w:rsid w:val="00A06CD2"/>
    <w:rsid w:val="00A073DA"/>
    <w:rsid w:val="00A07B9D"/>
    <w:rsid w:val="00A11643"/>
    <w:rsid w:val="00A139CF"/>
    <w:rsid w:val="00A13B4E"/>
    <w:rsid w:val="00A16639"/>
    <w:rsid w:val="00A17405"/>
    <w:rsid w:val="00A1746A"/>
    <w:rsid w:val="00A17F7E"/>
    <w:rsid w:val="00A2039B"/>
    <w:rsid w:val="00A2242B"/>
    <w:rsid w:val="00A26349"/>
    <w:rsid w:val="00A26D1D"/>
    <w:rsid w:val="00A2706B"/>
    <w:rsid w:val="00A30812"/>
    <w:rsid w:val="00A30E2B"/>
    <w:rsid w:val="00A312A9"/>
    <w:rsid w:val="00A3195E"/>
    <w:rsid w:val="00A3369B"/>
    <w:rsid w:val="00A3477C"/>
    <w:rsid w:val="00A3478F"/>
    <w:rsid w:val="00A35569"/>
    <w:rsid w:val="00A358AD"/>
    <w:rsid w:val="00A35A98"/>
    <w:rsid w:val="00A37328"/>
    <w:rsid w:val="00A409A1"/>
    <w:rsid w:val="00A40CFD"/>
    <w:rsid w:val="00A40FB9"/>
    <w:rsid w:val="00A41A05"/>
    <w:rsid w:val="00A42602"/>
    <w:rsid w:val="00A43ABA"/>
    <w:rsid w:val="00A43E42"/>
    <w:rsid w:val="00A44067"/>
    <w:rsid w:val="00A45367"/>
    <w:rsid w:val="00A46CE8"/>
    <w:rsid w:val="00A4741B"/>
    <w:rsid w:val="00A476D4"/>
    <w:rsid w:val="00A47C17"/>
    <w:rsid w:val="00A51898"/>
    <w:rsid w:val="00A51A96"/>
    <w:rsid w:val="00A52E4C"/>
    <w:rsid w:val="00A531FA"/>
    <w:rsid w:val="00A54429"/>
    <w:rsid w:val="00A55865"/>
    <w:rsid w:val="00A55DB9"/>
    <w:rsid w:val="00A56BD0"/>
    <w:rsid w:val="00A60088"/>
    <w:rsid w:val="00A61773"/>
    <w:rsid w:val="00A6231E"/>
    <w:rsid w:val="00A6304C"/>
    <w:rsid w:val="00A63939"/>
    <w:rsid w:val="00A63FD4"/>
    <w:rsid w:val="00A65B23"/>
    <w:rsid w:val="00A6766E"/>
    <w:rsid w:val="00A702B0"/>
    <w:rsid w:val="00A7119B"/>
    <w:rsid w:val="00A71576"/>
    <w:rsid w:val="00A71A55"/>
    <w:rsid w:val="00A726B6"/>
    <w:rsid w:val="00A72B7A"/>
    <w:rsid w:val="00A72C1E"/>
    <w:rsid w:val="00A72EBC"/>
    <w:rsid w:val="00A7348B"/>
    <w:rsid w:val="00A73622"/>
    <w:rsid w:val="00A7370E"/>
    <w:rsid w:val="00A74568"/>
    <w:rsid w:val="00A7651B"/>
    <w:rsid w:val="00A811B9"/>
    <w:rsid w:val="00A81843"/>
    <w:rsid w:val="00A823CE"/>
    <w:rsid w:val="00A82591"/>
    <w:rsid w:val="00A82DEB"/>
    <w:rsid w:val="00A8377E"/>
    <w:rsid w:val="00A84BF5"/>
    <w:rsid w:val="00A85415"/>
    <w:rsid w:val="00A867AC"/>
    <w:rsid w:val="00A86976"/>
    <w:rsid w:val="00A90F94"/>
    <w:rsid w:val="00A921BC"/>
    <w:rsid w:val="00A93D67"/>
    <w:rsid w:val="00A954E4"/>
    <w:rsid w:val="00A95F0E"/>
    <w:rsid w:val="00A968D6"/>
    <w:rsid w:val="00A96BCD"/>
    <w:rsid w:val="00A97695"/>
    <w:rsid w:val="00AA08D4"/>
    <w:rsid w:val="00AA0DA9"/>
    <w:rsid w:val="00AA1276"/>
    <w:rsid w:val="00AA13E2"/>
    <w:rsid w:val="00AA15A0"/>
    <w:rsid w:val="00AA19D4"/>
    <w:rsid w:val="00AA1E79"/>
    <w:rsid w:val="00AA2E3C"/>
    <w:rsid w:val="00AA2F14"/>
    <w:rsid w:val="00AA37C1"/>
    <w:rsid w:val="00AA45E8"/>
    <w:rsid w:val="00AA70A1"/>
    <w:rsid w:val="00AB09F5"/>
    <w:rsid w:val="00AB0F08"/>
    <w:rsid w:val="00AB11D1"/>
    <w:rsid w:val="00AB196A"/>
    <w:rsid w:val="00AB2BEF"/>
    <w:rsid w:val="00AB2D15"/>
    <w:rsid w:val="00AB33F3"/>
    <w:rsid w:val="00AB3736"/>
    <w:rsid w:val="00AB3C61"/>
    <w:rsid w:val="00AB4704"/>
    <w:rsid w:val="00AB5017"/>
    <w:rsid w:val="00AB6708"/>
    <w:rsid w:val="00AB734E"/>
    <w:rsid w:val="00AC0543"/>
    <w:rsid w:val="00AC0CA6"/>
    <w:rsid w:val="00AC117E"/>
    <w:rsid w:val="00AC182F"/>
    <w:rsid w:val="00AC18B6"/>
    <w:rsid w:val="00AC1F57"/>
    <w:rsid w:val="00AC2AE2"/>
    <w:rsid w:val="00AC553A"/>
    <w:rsid w:val="00AC63D0"/>
    <w:rsid w:val="00AC6478"/>
    <w:rsid w:val="00AC7CCF"/>
    <w:rsid w:val="00AC7D2B"/>
    <w:rsid w:val="00AC7E38"/>
    <w:rsid w:val="00AD0F7F"/>
    <w:rsid w:val="00AD18FF"/>
    <w:rsid w:val="00AD1C51"/>
    <w:rsid w:val="00AD3C85"/>
    <w:rsid w:val="00AD505D"/>
    <w:rsid w:val="00AD51EA"/>
    <w:rsid w:val="00AD6EC2"/>
    <w:rsid w:val="00AD73C6"/>
    <w:rsid w:val="00AD7EE8"/>
    <w:rsid w:val="00AE04F7"/>
    <w:rsid w:val="00AE1464"/>
    <w:rsid w:val="00AE363D"/>
    <w:rsid w:val="00AE53A5"/>
    <w:rsid w:val="00AF1067"/>
    <w:rsid w:val="00AF1466"/>
    <w:rsid w:val="00AF15DF"/>
    <w:rsid w:val="00AF2E8F"/>
    <w:rsid w:val="00AF4215"/>
    <w:rsid w:val="00AF6231"/>
    <w:rsid w:val="00AF6332"/>
    <w:rsid w:val="00AF6BA2"/>
    <w:rsid w:val="00B00E2F"/>
    <w:rsid w:val="00B010E7"/>
    <w:rsid w:val="00B017CB"/>
    <w:rsid w:val="00B02722"/>
    <w:rsid w:val="00B02B62"/>
    <w:rsid w:val="00B032B9"/>
    <w:rsid w:val="00B035B9"/>
    <w:rsid w:val="00B03C33"/>
    <w:rsid w:val="00B0410B"/>
    <w:rsid w:val="00B04C7E"/>
    <w:rsid w:val="00B0561A"/>
    <w:rsid w:val="00B06D0B"/>
    <w:rsid w:val="00B10752"/>
    <w:rsid w:val="00B115CD"/>
    <w:rsid w:val="00B11B80"/>
    <w:rsid w:val="00B121F4"/>
    <w:rsid w:val="00B12D71"/>
    <w:rsid w:val="00B13CA0"/>
    <w:rsid w:val="00B13FBD"/>
    <w:rsid w:val="00B147D7"/>
    <w:rsid w:val="00B14D03"/>
    <w:rsid w:val="00B14F3D"/>
    <w:rsid w:val="00B151FA"/>
    <w:rsid w:val="00B15425"/>
    <w:rsid w:val="00B16610"/>
    <w:rsid w:val="00B21914"/>
    <w:rsid w:val="00B21CC7"/>
    <w:rsid w:val="00B240DD"/>
    <w:rsid w:val="00B245CF"/>
    <w:rsid w:val="00B260CD"/>
    <w:rsid w:val="00B263A1"/>
    <w:rsid w:val="00B263AF"/>
    <w:rsid w:val="00B270CC"/>
    <w:rsid w:val="00B272E4"/>
    <w:rsid w:val="00B2731E"/>
    <w:rsid w:val="00B27524"/>
    <w:rsid w:val="00B2756A"/>
    <w:rsid w:val="00B27838"/>
    <w:rsid w:val="00B27890"/>
    <w:rsid w:val="00B321E0"/>
    <w:rsid w:val="00B33F5F"/>
    <w:rsid w:val="00B34069"/>
    <w:rsid w:val="00B3453E"/>
    <w:rsid w:val="00B35BD7"/>
    <w:rsid w:val="00B35CC2"/>
    <w:rsid w:val="00B41ECA"/>
    <w:rsid w:val="00B425D7"/>
    <w:rsid w:val="00B427A7"/>
    <w:rsid w:val="00B42BD0"/>
    <w:rsid w:val="00B43504"/>
    <w:rsid w:val="00B44B4E"/>
    <w:rsid w:val="00B45592"/>
    <w:rsid w:val="00B471CA"/>
    <w:rsid w:val="00B47303"/>
    <w:rsid w:val="00B47E84"/>
    <w:rsid w:val="00B50517"/>
    <w:rsid w:val="00B50932"/>
    <w:rsid w:val="00B50AB5"/>
    <w:rsid w:val="00B5194C"/>
    <w:rsid w:val="00B519B3"/>
    <w:rsid w:val="00B51ECF"/>
    <w:rsid w:val="00B52581"/>
    <w:rsid w:val="00B52BF3"/>
    <w:rsid w:val="00B54AEE"/>
    <w:rsid w:val="00B54D8B"/>
    <w:rsid w:val="00B54F52"/>
    <w:rsid w:val="00B558E9"/>
    <w:rsid w:val="00B55FD9"/>
    <w:rsid w:val="00B562D4"/>
    <w:rsid w:val="00B6057C"/>
    <w:rsid w:val="00B60A9A"/>
    <w:rsid w:val="00B63084"/>
    <w:rsid w:val="00B653E7"/>
    <w:rsid w:val="00B66919"/>
    <w:rsid w:val="00B670CB"/>
    <w:rsid w:val="00B67632"/>
    <w:rsid w:val="00B67DC1"/>
    <w:rsid w:val="00B67F82"/>
    <w:rsid w:val="00B70815"/>
    <w:rsid w:val="00B70E0C"/>
    <w:rsid w:val="00B70E78"/>
    <w:rsid w:val="00B72280"/>
    <w:rsid w:val="00B74D94"/>
    <w:rsid w:val="00B75FF6"/>
    <w:rsid w:val="00B76858"/>
    <w:rsid w:val="00B80751"/>
    <w:rsid w:val="00B831D4"/>
    <w:rsid w:val="00B839B8"/>
    <w:rsid w:val="00B84C0B"/>
    <w:rsid w:val="00B8610D"/>
    <w:rsid w:val="00B86496"/>
    <w:rsid w:val="00B8760F"/>
    <w:rsid w:val="00B87AF5"/>
    <w:rsid w:val="00B912C3"/>
    <w:rsid w:val="00B92489"/>
    <w:rsid w:val="00B92F8F"/>
    <w:rsid w:val="00B9334B"/>
    <w:rsid w:val="00B93E30"/>
    <w:rsid w:val="00B942E4"/>
    <w:rsid w:val="00B94ED8"/>
    <w:rsid w:val="00B957C4"/>
    <w:rsid w:val="00B9740A"/>
    <w:rsid w:val="00BA02E0"/>
    <w:rsid w:val="00BA10B5"/>
    <w:rsid w:val="00BA2C9A"/>
    <w:rsid w:val="00BA467C"/>
    <w:rsid w:val="00BA56CE"/>
    <w:rsid w:val="00BA6B7C"/>
    <w:rsid w:val="00BB0952"/>
    <w:rsid w:val="00BB27C6"/>
    <w:rsid w:val="00BB2CEC"/>
    <w:rsid w:val="00BB4912"/>
    <w:rsid w:val="00BB522B"/>
    <w:rsid w:val="00BB584D"/>
    <w:rsid w:val="00BB5976"/>
    <w:rsid w:val="00BB5A33"/>
    <w:rsid w:val="00BB5B26"/>
    <w:rsid w:val="00BB6A6D"/>
    <w:rsid w:val="00BB7ED9"/>
    <w:rsid w:val="00BC0455"/>
    <w:rsid w:val="00BC0635"/>
    <w:rsid w:val="00BC0BD3"/>
    <w:rsid w:val="00BC0DB9"/>
    <w:rsid w:val="00BC1874"/>
    <w:rsid w:val="00BC281F"/>
    <w:rsid w:val="00BC3A20"/>
    <w:rsid w:val="00BC676E"/>
    <w:rsid w:val="00BC7667"/>
    <w:rsid w:val="00BC7AED"/>
    <w:rsid w:val="00BD0295"/>
    <w:rsid w:val="00BD0367"/>
    <w:rsid w:val="00BD2121"/>
    <w:rsid w:val="00BD54DF"/>
    <w:rsid w:val="00BD5CDD"/>
    <w:rsid w:val="00BD6F8B"/>
    <w:rsid w:val="00BE1756"/>
    <w:rsid w:val="00BE1C05"/>
    <w:rsid w:val="00BE20CD"/>
    <w:rsid w:val="00BE40F8"/>
    <w:rsid w:val="00BE4320"/>
    <w:rsid w:val="00BE4788"/>
    <w:rsid w:val="00BE529F"/>
    <w:rsid w:val="00BE53C0"/>
    <w:rsid w:val="00BE58BC"/>
    <w:rsid w:val="00BE5935"/>
    <w:rsid w:val="00BE5FE4"/>
    <w:rsid w:val="00BE7011"/>
    <w:rsid w:val="00BF4363"/>
    <w:rsid w:val="00BF6988"/>
    <w:rsid w:val="00C001C6"/>
    <w:rsid w:val="00C02A95"/>
    <w:rsid w:val="00C02CF1"/>
    <w:rsid w:val="00C0347C"/>
    <w:rsid w:val="00C0516B"/>
    <w:rsid w:val="00C05B1F"/>
    <w:rsid w:val="00C05FCA"/>
    <w:rsid w:val="00C072B5"/>
    <w:rsid w:val="00C104AD"/>
    <w:rsid w:val="00C1132A"/>
    <w:rsid w:val="00C11447"/>
    <w:rsid w:val="00C11F5C"/>
    <w:rsid w:val="00C121C2"/>
    <w:rsid w:val="00C12D6F"/>
    <w:rsid w:val="00C13052"/>
    <w:rsid w:val="00C13089"/>
    <w:rsid w:val="00C130A7"/>
    <w:rsid w:val="00C13510"/>
    <w:rsid w:val="00C14121"/>
    <w:rsid w:val="00C142A0"/>
    <w:rsid w:val="00C17D9E"/>
    <w:rsid w:val="00C200CF"/>
    <w:rsid w:val="00C208A9"/>
    <w:rsid w:val="00C20F81"/>
    <w:rsid w:val="00C21107"/>
    <w:rsid w:val="00C22596"/>
    <w:rsid w:val="00C2302C"/>
    <w:rsid w:val="00C235C4"/>
    <w:rsid w:val="00C24286"/>
    <w:rsid w:val="00C256C0"/>
    <w:rsid w:val="00C2616A"/>
    <w:rsid w:val="00C275B9"/>
    <w:rsid w:val="00C27CC7"/>
    <w:rsid w:val="00C31412"/>
    <w:rsid w:val="00C31FF0"/>
    <w:rsid w:val="00C3201D"/>
    <w:rsid w:val="00C351CC"/>
    <w:rsid w:val="00C363ED"/>
    <w:rsid w:val="00C3720A"/>
    <w:rsid w:val="00C37482"/>
    <w:rsid w:val="00C37E35"/>
    <w:rsid w:val="00C40C35"/>
    <w:rsid w:val="00C40CBA"/>
    <w:rsid w:val="00C41845"/>
    <w:rsid w:val="00C41AB1"/>
    <w:rsid w:val="00C41BC7"/>
    <w:rsid w:val="00C424B0"/>
    <w:rsid w:val="00C43E9C"/>
    <w:rsid w:val="00C441A4"/>
    <w:rsid w:val="00C44533"/>
    <w:rsid w:val="00C446E4"/>
    <w:rsid w:val="00C455C8"/>
    <w:rsid w:val="00C45C31"/>
    <w:rsid w:val="00C461CC"/>
    <w:rsid w:val="00C46378"/>
    <w:rsid w:val="00C46A1B"/>
    <w:rsid w:val="00C46CB7"/>
    <w:rsid w:val="00C46F61"/>
    <w:rsid w:val="00C512E9"/>
    <w:rsid w:val="00C51BA3"/>
    <w:rsid w:val="00C52DB1"/>
    <w:rsid w:val="00C541BF"/>
    <w:rsid w:val="00C5583C"/>
    <w:rsid w:val="00C55C53"/>
    <w:rsid w:val="00C5642D"/>
    <w:rsid w:val="00C57E56"/>
    <w:rsid w:val="00C60307"/>
    <w:rsid w:val="00C60CDF"/>
    <w:rsid w:val="00C60EEA"/>
    <w:rsid w:val="00C61A03"/>
    <w:rsid w:val="00C62B0A"/>
    <w:rsid w:val="00C655A4"/>
    <w:rsid w:val="00C6594F"/>
    <w:rsid w:val="00C665B6"/>
    <w:rsid w:val="00C70FF2"/>
    <w:rsid w:val="00C71636"/>
    <w:rsid w:val="00C71C09"/>
    <w:rsid w:val="00C71E9C"/>
    <w:rsid w:val="00C72519"/>
    <w:rsid w:val="00C7622A"/>
    <w:rsid w:val="00C76865"/>
    <w:rsid w:val="00C77AC1"/>
    <w:rsid w:val="00C80CC1"/>
    <w:rsid w:val="00C82736"/>
    <w:rsid w:val="00C82A7C"/>
    <w:rsid w:val="00C85E10"/>
    <w:rsid w:val="00C86883"/>
    <w:rsid w:val="00C9129C"/>
    <w:rsid w:val="00C93E20"/>
    <w:rsid w:val="00C94945"/>
    <w:rsid w:val="00C95A40"/>
    <w:rsid w:val="00C95C7A"/>
    <w:rsid w:val="00C97415"/>
    <w:rsid w:val="00C97C26"/>
    <w:rsid w:val="00C97F80"/>
    <w:rsid w:val="00CA0862"/>
    <w:rsid w:val="00CA0C06"/>
    <w:rsid w:val="00CA11CB"/>
    <w:rsid w:val="00CA18B6"/>
    <w:rsid w:val="00CA2790"/>
    <w:rsid w:val="00CA35B7"/>
    <w:rsid w:val="00CA3CAC"/>
    <w:rsid w:val="00CA3E65"/>
    <w:rsid w:val="00CA779F"/>
    <w:rsid w:val="00CB0C89"/>
    <w:rsid w:val="00CB12AD"/>
    <w:rsid w:val="00CB2362"/>
    <w:rsid w:val="00CB4A9C"/>
    <w:rsid w:val="00CB4D04"/>
    <w:rsid w:val="00CB4D5C"/>
    <w:rsid w:val="00CB54B6"/>
    <w:rsid w:val="00CB55F5"/>
    <w:rsid w:val="00CB7B52"/>
    <w:rsid w:val="00CB7E25"/>
    <w:rsid w:val="00CB7FE1"/>
    <w:rsid w:val="00CC0F9F"/>
    <w:rsid w:val="00CC1970"/>
    <w:rsid w:val="00CC2239"/>
    <w:rsid w:val="00CC22C1"/>
    <w:rsid w:val="00CC4D4C"/>
    <w:rsid w:val="00CC5C05"/>
    <w:rsid w:val="00CC62EE"/>
    <w:rsid w:val="00CC7516"/>
    <w:rsid w:val="00CC76C9"/>
    <w:rsid w:val="00CC7757"/>
    <w:rsid w:val="00CC7E9B"/>
    <w:rsid w:val="00CD000F"/>
    <w:rsid w:val="00CD0734"/>
    <w:rsid w:val="00CD088E"/>
    <w:rsid w:val="00CD089F"/>
    <w:rsid w:val="00CD3226"/>
    <w:rsid w:val="00CD4449"/>
    <w:rsid w:val="00CD48EB"/>
    <w:rsid w:val="00CD515E"/>
    <w:rsid w:val="00CD78DD"/>
    <w:rsid w:val="00CE08AB"/>
    <w:rsid w:val="00CE2CEF"/>
    <w:rsid w:val="00CE3D01"/>
    <w:rsid w:val="00CE6747"/>
    <w:rsid w:val="00CE6A76"/>
    <w:rsid w:val="00CE6B9F"/>
    <w:rsid w:val="00CF002E"/>
    <w:rsid w:val="00CF072C"/>
    <w:rsid w:val="00CF0BB2"/>
    <w:rsid w:val="00CF0C85"/>
    <w:rsid w:val="00CF0D4B"/>
    <w:rsid w:val="00CF16A9"/>
    <w:rsid w:val="00CF26C2"/>
    <w:rsid w:val="00CF5AE0"/>
    <w:rsid w:val="00CF7117"/>
    <w:rsid w:val="00D00F92"/>
    <w:rsid w:val="00D0132F"/>
    <w:rsid w:val="00D013CD"/>
    <w:rsid w:val="00D01C3A"/>
    <w:rsid w:val="00D020A5"/>
    <w:rsid w:val="00D0223D"/>
    <w:rsid w:val="00D025F0"/>
    <w:rsid w:val="00D039A1"/>
    <w:rsid w:val="00D048F3"/>
    <w:rsid w:val="00D05702"/>
    <w:rsid w:val="00D05887"/>
    <w:rsid w:val="00D11E92"/>
    <w:rsid w:val="00D12629"/>
    <w:rsid w:val="00D12FCD"/>
    <w:rsid w:val="00D13481"/>
    <w:rsid w:val="00D14173"/>
    <w:rsid w:val="00D14C61"/>
    <w:rsid w:val="00D15318"/>
    <w:rsid w:val="00D16CC7"/>
    <w:rsid w:val="00D17E99"/>
    <w:rsid w:val="00D21CA2"/>
    <w:rsid w:val="00D21D84"/>
    <w:rsid w:val="00D22B34"/>
    <w:rsid w:val="00D23884"/>
    <w:rsid w:val="00D25329"/>
    <w:rsid w:val="00D27E4F"/>
    <w:rsid w:val="00D300DF"/>
    <w:rsid w:val="00D313C8"/>
    <w:rsid w:val="00D32DC4"/>
    <w:rsid w:val="00D341A7"/>
    <w:rsid w:val="00D342E5"/>
    <w:rsid w:val="00D348C5"/>
    <w:rsid w:val="00D35BCC"/>
    <w:rsid w:val="00D35CAB"/>
    <w:rsid w:val="00D3717B"/>
    <w:rsid w:val="00D4062D"/>
    <w:rsid w:val="00D40727"/>
    <w:rsid w:val="00D41D9E"/>
    <w:rsid w:val="00D45D69"/>
    <w:rsid w:val="00D46014"/>
    <w:rsid w:val="00D463E8"/>
    <w:rsid w:val="00D477F9"/>
    <w:rsid w:val="00D502CD"/>
    <w:rsid w:val="00D50B62"/>
    <w:rsid w:val="00D52DE6"/>
    <w:rsid w:val="00D54C85"/>
    <w:rsid w:val="00D55F95"/>
    <w:rsid w:val="00D5658A"/>
    <w:rsid w:val="00D57281"/>
    <w:rsid w:val="00D600E9"/>
    <w:rsid w:val="00D6029B"/>
    <w:rsid w:val="00D60A38"/>
    <w:rsid w:val="00D611A5"/>
    <w:rsid w:val="00D61550"/>
    <w:rsid w:val="00D61F54"/>
    <w:rsid w:val="00D6264F"/>
    <w:rsid w:val="00D63485"/>
    <w:rsid w:val="00D6367D"/>
    <w:rsid w:val="00D638BA"/>
    <w:rsid w:val="00D65041"/>
    <w:rsid w:val="00D65452"/>
    <w:rsid w:val="00D658A7"/>
    <w:rsid w:val="00D66591"/>
    <w:rsid w:val="00D66D10"/>
    <w:rsid w:val="00D6732F"/>
    <w:rsid w:val="00D70039"/>
    <w:rsid w:val="00D70155"/>
    <w:rsid w:val="00D702A8"/>
    <w:rsid w:val="00D70C92"/>
    <w:rsid w:val="00D71322"/>
    <w:rsid w:val="00D715C8"/>
    <w:rsid w:val="00D7237B"/>
    <w:rsid w:val="00D72F0A"/>
    <w:rsid w:val="00D740A0"/>
    <w:rsid w:val="00D750F7"/>
    <w:rsid w:val="00D75F57"/>
    <w:rsid w:val="00D771DF"/>
    <w:rsid w:val="00D819DF"/>
    <w:rsid w:val="00D83616"/>
    <w:rsid w:val="00D84428"/>
    <w:rsid w:val="00D84519"/>
    <w:rsid w:val="00D845C0"/>
    <w:rsid w:val="00D851C7"/>
    <w:rsid w:val="00D85A0C"/>
    <w:rsid w:val="00D85C41"/>
    <w:rsid w:val="00D8779A"/>
    <w:rsid w:val="00D902C2"/>
    <w:rsid w:val="00D90459"/>
    <w:rsid w:val="00D90AC9"/>
    <w:rsid w:val="00D90BCE"/>
    <w:rsid w:val="00D91A5E"/>
    <w:rsid w:val="00D91BFC"/>
    <w:rsid w:val="00D935C4"/>
    <w:rsid w:val="00D93D97"/>
    <w:rsid w:val="00D941D9"/>
    <w:rsid w:val="00D94887"/>
    <w:rsid w:val="00DA1074"/>
    <w:rsid w:val="00DA3A6A"/>
    <w:rsid w:val="00DA3EE8"/>
    <w:rsid w:val="00DA4F8F"/>
    <w:rsid w:val="00DA66A2"/>
    <w:rsid w:val="00DA7393"/>
    <w:rsid w:val="00DB38D8"/>
    <w:rsid w:val="00DB6DFA"/>
    <w:rsid w:val="00DC09CA"/>
    <w:rsid w:val="00DC17CE"/>
    <w:rsid w:val="00DC21E7"/>
    <w:rsid w:val="00DC22AF"/>
    <w:rsid w:val="00DC3322"/>
    <w:rsid w:val="00DC33C6"/>
    <w:rsid w:val="00DC3FAE"/>
    <w:rsid w:val="00DC44B8"/>
    <w:rsid w:val="00DC5DBD"/>
    <w:rsid w:val="00DC5F87"/>
    <w:rsid w:val="00DC6262"/>
    <w:rsid w:val="00DC680F"/>
    <w:rsid w:val="00DD037E"/>
    <w:rsid w:val="00DD0872"/>
    <w:rsid w:val="00DD0956"/>
    <w:rsid w:val="00DD0958"/>
    <w:rsid w:val="00DD17DC"/>
    <w:rsid w:val="00DD2C90"/>
    <w:rsid w:val="00DD3F03"/>
    <w:rsid w:val="00DD4B62"/>
    <w:rsid w:val="00DD6141"/>
    <w:rsid w:val="00DE04B0"/>
    <w:rsid w:val="00DE09F7"/>
    <w:rsid w:val="00DE1C47"/>
    <w:rsid w:val="00DE20E6"/>
    <w:rsid w:val="00DE4676"/>
    <w:rsid w:val="00DE4C9C"/>
    <w:rsid w:val="00DE5053"/>
    <w:rsid w:val="00DE542D"/>
    <w:rsid w:val="00DE5741"/>
    <w:rsid w:val="00DE6175"/>
    <w:rsid w:val="00DE62B6"/>
    <w:rsid w:val="00DE6B34"/>
    <w:rsid w:val="00DE74E0"/>
    <w:rsid w:val="00DF05B5"/>
    <w:rsid w:val="00DF10A4"/>
    <w:rsid w:val="00DF173F"/>
    <w:rsid w:val="00DF5443"/>
    <w:rsid w:val="00DF71FB"/>
    <w:rsid w:val="00DF7CD2"/>
    <w:rsid w:val="00E01556"/>
    <w:rsid w:val="00E019BE"/>
    <w:rsid w:val="00E02A79"/>
    <w:rsid w:val="00E039CC"/>
    <w:rsid w:val="00E04205"/>
    <w:rsid w:val="00E0462A"/>
    <w:rsid w:val="00E05F38"/>
    <w:rsid w:val="00E07841"/>
    <w:rsid w:val="00E10861"/>
    <w:rsid w:val="00E11B3B"/>
    <w:rsid w:val="00E12160"/>
    <w:rsid w:val="00E13C8B"/>
    <w:rsid w:val="00E13CF9"/>
    <w:rsid w:val="00E13EE0"/>
    <w:rsid w:val="00E1426B"/>
    <w:rsid w:val="00E154AA"/>
    <w:rsid w:val="00E1625B"/>
    <w:rsid w:val="00E17076"/>
    <w:rsid w:val="00E170D8"/>
    <w:rsid w:val="00E214D5"/>
    <w:rsid w:val="00E21F00"/>
    <w:rsid w:val="00E23420"/>
    <w:rsid w:val="00E242E0"/>
    <w:rsid w:val="00E263C1"/>
    <w:rsid w:val="00E26BCC"/>
    <w:rsid w:val="00E30933"/>
    <w:rsid w:val="00E30AC7"/>
    <w:rsid w:val="00E3226C"/>
    <w:rsid w:val="00E3229D"/>
    <w:rsid w:val="00E328E9"/>
    <w:rsid w:val="00E32A63"/>
    <w:rsid w:val="00E34AD3"/>
    <w:rsid w:val="00E35E2E"/>
    <w:rsid w:val="00E364D3"/>
    <w:rsid w:val="00E37297"/>
    <w:rsid w:val="00E37A1D"/>
    <w:rsid w:val="00E40096"/>
    <w:rsid w:val="00E40C45"/>
    <w:rsid w:val="00E42446"/>
    <w:rsid w:val="00E431B2"/>
    <w:rsid w:val="00E45852"/>
    <w:rsid w:val="00E462C7"/>
    <w:rsid w:val="00E4686E"/>
    <w:rsid w:val="00E473A6"/>
    <w:rsid w:val="00E54926"/>
    <w:rsid w:val="00E60E12"/>
    <w:rsid w:val="00E617D4"/>
    <w:rsid w:val="00E62C45"/>
    <w:rsid w:val="00E65B6F"/>
    <w:rsid w:val="00E65C8C"/>
    <w:rsid w:val="00E67B3A"/>
    <w:rsid w:val="00E67C0F"/>
    <w:rsid w:val="00E703CA"/>
    <w:rsid w:val="00E71832"/>
    <w:rsid w:val="00E72E18"/>
    <w:rsid w:val="00E73B0B"/>
    <w:rsid w:val="00E73F00"/>
    <w:rsid w:val="00E75433"/>
    <w:rsid w:val="00E75AD6"/>
    <w:rsid w:val="00E75C34"/>
    <w:rsid w:val="00E82113"/>
    <w:rsid w:val="00E82A29"/>
    <w:rsid w:val="00E82B72"/>
    <w:rsid w:val="00E82F01"/>
    <w:rsid w:val="00E839B2"/>
    <w:rsid w:val="00E83D31"/>
    <w:rsid w:val="00E85F0C"/>
    <w:rsid w:val="00E872B2"/>
    <w:rsid w:val="00E9198E"/>
    <w:rsid w:val="00E92772"/>
    <w:rsid w:val="00E930D7"/>
    <w:rsid w:val="00E95B77"/>
    <w:rsid w:val="00E9637D"/>
    <w:rsid w:val="00E96E9F"/>
    <w:rsid w:val="00EA410C"/>
    <w:rsid w:val="00EA4CBA"/>
    <w:rsid w:val="00EA7634"/>
    <w:rsid w:val="00EB1CF5"/>
    <w:rsid w:val="00EB23D4"/>
    <w:rsid w:val="00EB2C05"/>
    <w:rsid w:val="00EB3126"/>
    <w:rsid w:val="00EB551B"/>
    <w:rsid w:val="00EB5BFC"/>
    <w:rsid w:val="00EB6E46"/>
    <w:rsid w:val="00EC17F6"/>
    <w:rsid w:val="00EC1860"/>
    <w:rsid w:val="00EC1E68"/>
    <w:rsid w:val="00EC29F1"/>
    <w:rsid w:val="00EC3DF4"/>
    <w:rsid w:val="00EC43CA"/>
    <w:rsid w:val="00EC61D1"/>
    <w:rsid w:val="00EC7409"/>
    <w:rsid w:val="00EC7C6E"/>
    <w:rsid w:val="00ED0B4B"/>
    <w:rsid w:val="00ED2105"/>
    <w:rsid w:val="00ED50CA"/>
    <w:rsid w:val="00ED50DE"/>
    <w:rsid w:val="00ED6525"/>
    <w:rsid w:val="00ED7EC4"/>
    <w:rsid w:val="00ED7F38"/>
    <w:rsid w:val="00EE07F9"/>
    <w:rsid w:val="00EE0CDC"/>
    <w:rsid w:val="00EE1755"/>
    <w:rsid w:val="00EE2BF0"/>
    <w:rsid w:val="00EE324B"/>
    <w:rsid w:val="00EE3E15"/>
    <w:rsid w:val="00EE457B"/>
    <w:rsid w:val="00EE7E30"/>
    <w:rsid w:val="00EF0EEC"/>
    <w:rsid w:val="00EF0F92"/>
    <w:rsid w:val="00EF1E5B"/>
    <w:rsid w:val="00EF27A6"/>
    <w:rsid w:val="00EF289C"/>
    <w:rsid w:val="00EF29AA"/>
    <w:rsid w:val="00EF2A6A"/>
    <w:rsid w:val="00EF347E"/>
    <w:rsid w:val="00EF39E4"/>
    <w:rsid w:val="00EF48E1"/>
    <w:rsid w:val="00EF4F3C"/>
    <w:rsid w:val="00EF55A8"/>
    <w:rsid w:val="00EF60B8"/>
    <w:rsid w:val="00EF6672"/>
    <w:rsid w:val="00EF6B88"/>
    <w:rsid w:val="00EF6ECE"/>
    <w:rsid w:val="00EF7F7A"/>
    <w:rsid w:val="00F02A54"/>
    <w:rsid w:val="00F02E67"/>
    <w:rsid w:val="00F0527E"/>
    <w:rsid w:val="00F07EF3"/>
    <w:rsid w:val="00F1513A"/>
    <w:rsid w:val="00F1586D"/>
    <w:rsid w:val="00F20A9F"/>
    <w:rsid w:val="00F21BC5"/>
    <w:rsid w:val="00F21C1E"/>
    <w:rsid w:val="00F21DD4"/>
    <w:rsid w:val="00F21E6C"/>
    <w:rsid w:val="00F21ECD"/>
    <w:rsid w:val="00F2450D"/>
    <w:rsid w:val="00F25209"/>
    <w:rsid w:val="00F25B41"/>
    <w:rsid w:val="00F25CB8"/>
    <w:rsid w:val="00F25DB4"/>
    <w:rsid w:val="00F267F5"/>
    <w:rsid w:val="00F305CD"/>
    <w:rsid w:val="00F30DD1"/>
    <w:rsid w:val="00F32DF8"/>
    <w:rsid w:val="00F32E9D"/>
    <w:rsid w:val="00F336AD"/>
    <w:rsid w:val="00F34BD9"/>
    <w:rsid w:val="00F353FD"/>
    <w:rsid w:val="00F360F9"/>
    <w:rsid w:val="00F362C6"/>
    <w:rsid w:val="00F3741A"/>
    <w:rsid w:val="00F403FD"/>
    <w:rsid w:val="00F404E9"/>
    <w:rsid w:val="00F4088B"/>
    <w:rsid w:val="00F40DB9"/>
    <w:rsid w:val="00F4100A"/>
    <w:rsid w:val="00F41597"/>
    <w:rsid w:val="00F423A6"/>
    <w:rsid w:val="00F441B0"/>
    <w:rsid w:val="00F44630"/>
    <w:rsid w:val="00F44DF5"/>
    <w:rsid w:val="00F453A2"/>
    <w:rsid w:val="00F46A79"/>
    <w:rsid w:val="00F46B82"/>
    <w:rsid w:val="00F47322"/>
    <w:rsid w:val="00F473ED"/>
    <w:rsid w:val="00F47A0C"/>
    <w:rsid w:val="00F508B3"/>
    <w:rsid w:val="00F51BC6"/>
    <w:rsid w:val="00F522DF"/>
    <w:rsid w:val="00F53671"/>
    <w:rsid w:val="00F53AB7"/>
    <w:rsid w:val="00F53C88"/>
    <w:rsid w:val="00F551B1"/>
    <w:rsid w:val="00F553D3"/>
    <w:rsid w:val="00F57D69"/>
    <w:rsid w:val="00F60133"/>
    <w:rsid w:val="00F62772"/>
    <w:rsid w:val="00F659FF"/>
    <w:rsid w:val="00F6638D"/>
    <w:rsid w:val="00F6644D"/>
    <w:rsid w:val="00F67244"/>
    <w:rsid w:val="00F70305"/>
    <w:rsid w:val="00F70B6E"/>
    <w:rsid w:val="00F71424"/>
    <w:rsid w:val="00F717C1"/>
    <w:rsid w:val="00F72280"/>
    <w:rsid w:val="00F726B7"/>
    <w:rsid w:val="00F73AFE"/>
    <w:rsid w:val="00F744ED"/>
    <w:rsid w:val="00F77220"/>
    <w:rsid w:val="00F8093A"/>
    <w:rsid w:val="00F84536"/>
    <w:rsid w:val="00F85345"/>
    <w:rsid w:val="00F85798"/>
    <w:rsid w:val="00F8579F"/>
    <w:rsid w:val="00F861CB"/>
    <w:rsid w:val="00F866B3"/>
    <w:rsid w:val="00F910CA"/>
    <w:rsid w:val="00F948C6"/>
    <w:rsid w:val="00F95805"/>
    <w:rsid w:val="00F962C4"/>
    <w:rsid w:val="00F964D9"/>
    <w:rsid w:val="00F97660"/>
    <w:rsid w:val="00FA09BD"/>
    <w:rsid w:val="00FA1428"/>
    <w:rsid w:val="00FA1BC5"/>
    <w:rsid w:val="00FA2094"/>
    <w:rsid w:val="00FA48F7"/>
    <w:rsid w:val="00FA6C43"/>
    <w:rsid w:val="00FB03DB"/>
    <w:rsid w:val="00FB18B3"/>
    <w:rsid w:val="00FB1FB4"/>
    <w:rsid w:val="00FB2020"/>
    <w:rsid w:val="00FB296B"/>
    <w:rsid w:val="00FB3D02"/>
    <w:rsid w:val="00FB4DBB"/>
    <w:rsid w:val="00FB6B10"/>
    <w:rsid w:val="00FB77F1"/>
    <w:rsid w:val="00FC02E1"/>
    <w:rsid w:val="00FC1CC9"/>
    <w:rsid w:val="00FC3876"/>
    <w:rsid w:val="00FC56FC"/>
    <w:rsid w:val="00FC6113"/>
    <w:rsid w:val="00FC6DDC"/>
    <w:rsid w:val="00FD041F"/>
    <w:rsid w:val="00FD10A6"/>
    <w:rsid w:val="00FD2468"/>
    <w:rsid w:val="00FD3B7E"/>
    <w:rsid w:val="00FE0E1C"/>
    <w:rsid w:val="00FE1EAF"/>
    <w:rsid w:val="00FE249A"/>
    <w:rsid w:val="00FE2785"/>
    <w:rsid w:val="00FE4D57"/>
    <w:rsid w:val="00FE5007"/>
    <w:rsid w:val="00FE647C"/>
    <w:rsid w:val="00FE6856"/>
    <w:rsid w:val="00FE6C5C"/>
    <w:rsid w:val="00FF063D"/>
    <w:rsid w:val="00FF063E"/>
    <w:rsid w:val="00FF181E"/>
    <w:rsid w:val="00FF186C"/>
    <w:rsid w:val="00FF1BB7"/>
    <w:rsid w:val="00FF1EA0"/>
    <w:rsid w:val="00FF5357"/>
    <w:rsid w:val="00FF5814"/>
    <w:rsid w:val="00FF5FC8"/>
    <w:rsid w:val="00FF692E"/>
    <w:rsid w:val="00FF69D7"/>
    <w:rsid w:val="00FF6B5B"/>
    <w:rsid w:val="00FF782F"/>
    <w:rsid w:val="01641199"/>
    <w:rsid w:val="01CC07D4"/>
    <w:rsid w:val="01EC5C3E"/>
    <w:rsid w:val="02001774"/>
    <w:rsid w:val="025E2250"/>
    <w:rsid w:val="028B7ABC"/>
    <w:rsid w:val="0299066B"/>
    <w:rsid w:val="02A1499E"/>
    <w:rsid w:val="02A81B08"/>
    <w:rsid w:val="02AB22CD"/>
    <w:rsid w:val="04BC76CD"/>
    <w:rsid w:val="05337BEF"/>
    <w:rsid w:val="05362F74"/>
    <w:rsid w:val="061F5699"/>
    <w:rsid w:val="063B6C5C"/>
    <w:rsid w:val="06571D12"/>
    <w:rsid w:val="06B86A37"/>
    <w:rsid w:val="06E635A4"/>
    <w:rsid w:val="06F07F7E"/>
    <w:rsid w:val="070B47A0"/>
    <w:rsid w:val="074D224E"/>
    <w:rsid w:val="07632C21"/>
    <w:rsid w:val="078D06E6"/>
    <w:rsid w:val="07C5140B"/>
    <w:rsid w:val="0833032D"/>
    <w:rsid w:val="08464948"/>
    <w:rsid w:val="08674270"/>
    <w:rsid w:val="086D5DD0"/>
    <w:rsid w:val="08EC53DD"/>
    <w:rsid w:val="09D83A6D"/>
    <w:rsid w:val="09EC08E5"/>
    <w:rsid w:val="09F94067"/>
    <w:rsid w:val="0A3F32B3"/>
    <w:rsid w:val="0A4E731D"/>
    <w:rsid w:val="0B0E4D16"/>
    <w:rsid w:val="0B250684"/>
    <w:rsid w:val="0B2A73E6"/>
    <w:rsid w:val="0B6947A3"/>
    <w:rsid w:val="0B987394"/>
    <w:rsid w:val="0BEB4027"/>
    <w:rsid w:val="0C176696"/>
    <w:rsid w:val="0C2B2C0B"/>
    <w:rsid w:val="0C3703FE"/>
    <w:rsid w:val="0C7512F2"/>
    <w:rsid w:val="0C7A235E"/>
    <w:rsid w:val="0CB4643F"/>
    <w:rsid w:val="0CBE3393"/>
    <w:rsid w:val="0CCE07E5"/>
    <w:rsid w:val="0D7B0878"/>
    <w:rsid w:val="0DA14354"/>
    <w:rsid w:val="0DE7503A"/>
    <w:rsid w:val="0E197263"/>
    <w:rsid w:val="0E2D42B3"/>
    <w:rsid w:val="0E451CEB"/>
    <w:rsid w:val="0E48115B"/>
    <w:rsid w:val="0E7B1188"/>
    <w:rsid w:val="0E8B56B1"/>
    <w:rsid w:val="0E8E3161"/>
    <w:rsid w:val="0EC30FE4"/>
    <w:rsid w:val="0EC964EC"/>
    <w:rsid w:val="0EF36E3C"/>
    <w:rsid w:val="0EF67752"/>
    <w:rsid w:val="0F6D6F2F"/>
    <w:rsid w:val="0F855B3D"/>
    <w:rsid w:val="0FC74B97"/>
    <w:rsid w:val="107D0271"/>
    <w:rsid w:val="10967DE9"/>
    <w:rsid w:val="10BB421E"/>
    <w:rsid w:val="10C51F79"/>
    <w:rsid w:val="10D13D16"/>
    <w:rsid w:val="118F4A2C"/>
    <w:rsid w:val="12415A9F"/>
    <w:rsid w:val="12447F66"/>
    <w:rsid w:val="127647B5"/>
    <w:rsid w:val="12D94892"/>
    <w:rsid w:val="130C43B0"/>
    <w:rsid w:val="13796D6A"/>
    <w:rsid w:val="13BA5E0D"/>
    <w:rsid w:val="13E035E2"/>
    <w:rsid w:val="146132A0"/>
    <w:rsid w:val="14EE0D24"/>
    <w:rsid w:val="14F940E0"/>
    <w:rsid w:val="15003A82"/>
    <w:rsid w:val="15831832"/>
    <w:rsid w:val="15A80551"/>
    <w:rsid w:val="15F4749C"/>
    <w:rsid w:val="162B0FD3"/>
    <w:rsid w:val="165869F7"/>
    <w:rsid w:val="16601921"/>
    <w:rsid w:val="16C6699A"/>
    <w:rsid w:val="17253C73"/>
    <w:rsid w:val="172618E5"/>
    <w:rsid w:val="172F4AF3"/>
    <w:rsid w:val="175005C5"/>
    <w:rsid w:val="179F08BB"/>
    <w:rsid w:val="17CA1AA2"/>
    <w:rsid w:val="17D677F5"/>
    <w:rsid w:val="17F5321F"/>
    <w:rsid w:val="182273FD"/>
    <w:rsid w:val="183245F5"/>
    <w:rsid w:val="18B87420"/>
    <w:rsid w:val="18C32B45"/>
    <w:rsid w:val="18E22B55"/>
    <w:rsid w:val="18F040EF"/>
    <w:rsid w:val="193308CF"/>
    <w:rsid w:val="19432C96"/>
    <w:rsid w:val="19516FA3"/>
    <w:rsid w:val="198A4541"/>
    <w:rsid w:val="1990398E"/>
    <w:rsid w:val="1A246465"/>
    <w:rsid w:val="1A7B0DB6"/>
    <w:rsid w:val="1A804A72"/>
    <w:rsid w:val="1A8B3041"/>
    <w:rsid w:val="1A976C37"/>
    <w:rsid w:val="1AF256C4"/>
    <w:rsid w:val="1B4F1352"/>
    <w:rsid w:val="1BAE6D0D"/>
    <w:rsid w:val="1C293E93"/>
    <w:rsid w:val="1C3B3F37"/>
    <w:rsid w:val="1CDA656E"/>
    <w:rsid w:val="1D185AD4"/>
    <w:rsid w:val="1D365113"/>
    <w:rsid w:val="1DF20E20"/>
    <w:rsid w:val="1E6B46B7"/>
    <w:rsid w:val="1E7D16EE"/>
    <w:rsid w:val="1EF444E8"/>
    <w:rsid w:val="1F0C367F"/>
    <w:rsid w:val="1F1A3993"/>
    <w:rsid w:val="1F2D7426"/>
    <w:rsid w:val="1F4275B2"/>
    <w:rsid w:val="1FEB7469"/>
    <w:rsid w:val="20702F46"/>
    <w:rsid w:val="207224CA"/>
    <w:rsid w:val="20EF6528"/>
    <w:rsid w:val="21494618"/>
    <w:rsid w:val="216A1B25"/>
    <w:rsid w:val="2172795D"/>
    <w:rsid w:val="21D0314F"/>
    <w:rsid w:val="21DB48C2"/>
    <w:rsid w:val="233216F2"/>
    <w:rsid w:val="25D55FA5"/>
    <w:rsid w:val="26403E70"/>
    <w:rsid w:val="26C70063"/>
    <w:rsid w:val="26F71615"/>
    <w:rsid w:val="27A74232"/>
    <w:rsid w:val="27D67551"/>
    <w:rsid w:val="296543A4"/>
    <w:rsid w:val="298802A8"/>
    <w:rsid w:val="29D34250"/>
    <w:rsid w:val="29E37FC4"/>
    <w:rsid w:val="2A4D5059"/>
    <w:rsid w:val="2A71692E"/>
    <w:rsid w:val="2AA607D0"/>
    <w:rsid w:val="2B8910F2"/>
    <w:rsid w:val="2BE47802"/>
    <w:rsid w:val="2CBB59DC"/>
    <w:rsid w:val="2CBF6BEB"/>
    <w:rsid w:val="2CF30308"/>
    <w:rsid w:val="2D0132DB"/>
    <w:rsid w:val="2D033654"/>
    <w:rsid w:val="2D0F53D1"/>
    <w:rsid w:val="2D3C7638"/>
    <w:rsid w:val="2D7B6FE8"/>
    <w:rsid w:val="2E3758D1"/>
    <w:rsid w:val="2E422AE5"/>
    <w:rsid w:val="2E51438B"/>
    <w:rsid w:val="2E62055B"/>
    <w:rsid w:val="2F3A073B"/>
    <w:rsid w:val="2F850C36"/>
    <w:rsid w:val="2F8512FC"/>
    <w:rsid w:val="2F91320F"/>
    <w:rsid w:val="2FF417CC"/>
    <w:rsid w:val="2FF975F4"/>
    <w:rsid w:val="30695982"/>
    <w:rsid w:val="306D2A3B"/>
    <w:rsid w:val="31381BD0"/>
    <w:rsid w:val="31674F0F"/>
    <w:rsid w:val="323E5792"/>
    <w:rsid w:val="326571C3"/>
    <w:rsid w:val="326A5BCD"/>
    <w:rsid w:val="3275275B"/>
    <w:rsid w:val="32991C80"/>
    <w:rsid w:val="33860D1F"/>
    <w:rsid w:val="339C21E4"/>
    <w:rsid w:val="33CD3272"/>
    <w:rsid w:val="33E450EA"/>
    <w:rsid w:val="34317529"/>
    <w:rsid w:val="34545741"/>
    <w:rsid w:val="34566599"/>
    <w:rsid w:val="349F4C19"/>
    <w:rsid w:val="34BB4734"/>
    <w:rsid w:val="34F860CC"/>
    <w:rsid w:val="35696FCA"/>
    <w:rsid w:val="36557571"/>
    <w:rsid w:val="367929E8"/>
    <w:rsid w:val="373D426B"/>
    <w:rsid w:val="3747215A"/>
    <w:rsid w:val="379727C0"/>
    <w:rsid w:val="37FB509E"/>
    <w:rsid w:val="382B01E3"/>
    <w:rsid w:val="38712420"/>
    <w:rsid w:val="388104AD"/>
    <w:rsid w:val="38C02B26"/>
    <w:rsid w:val="38C82EF8"/>
    <w:rsid w:val="39390255"/>
    <w:rsid w:val="394338B4"/>
    <w:rsid w:val="39720A80"/>
    <w:rsid w:val="398347AC"/>
    <w:rsid w:val="39A24859"/>
    <w:rsid w:val="39AF4EC1"/>
    <w:rsid w:val="3A1D7D60"/>
    <w:rsid w:val="3AE35E70"/>
    <w:rsid w:val="3B165200"/>
    <w:rsid w:val="3B355884"/>
    <w:rsid w:val="3B7F241E"/>
    <w:rsid w:val="3BAE5737"/>
    <w:rsid w:val="3BEF7222"/>
    <w:rsid w:val="3C0B6721"/>
    <w:rsid w:val="3C3739DB"/>
    <w:rsid w:val="3C3E61C6"/>
    <w:rsid w:val="3C3F021D"/>
    <w:rsid w:val="3CAB6153"/>
    <w:rsid w:val="3CEA615B"/>
    <w:rsid w:val="3D660C47"/>
    <w:rsid w:val="3D8449A1"/>
    <w:rsid w:val="3DAA70DD"/>
    <w:rsid w:val="3E503E61"/>
    <w:rsid w:val="3E6877B6"/>
    <w:rsid w:val="3F461CB5"/>
    <w:rsid w:val="3F9A0617"/>
    <w:rsid w:val="3F9D432B"/>
    <w:rsid w:val="3FAC01DF"/>
    <w:rsid w:val="3FD21451"/>
    <w:rsid w:val="3FE23C01"/>
    <w:rsid w:val="3FEC0F24"/>
    <w:rsid w:val="3FF370B7"/>
    <w:rsid w:val="3FFD6472"/>
    <w:rsid w:val="404452F2"/>
    <w:rsid w:val="409A3C0D"/>
    <w:rsid w:val="41036525"/>
    <w:rsid w:val="41140732"/>
    <w:rsid w:val="41200C36"/>
    <w:rsid w:val="41210759"/>
    <w:rsid w:val="41395AA3"/>
    <w:rsid w:val="4177481D"/>
    <w:rsid w:val="417D0085"/>
    <w:rsid w:val="41A970CC"/>
    <w:rsid w:val="41C07F5B"/>
    <w:rsid w:val="41E7775C"/>
    <w:rsid w:val="41FE4E68"/>
    <w:rsid w:val="421452F9"/>
    <w:rsid w:val="421C216A"/>
    <w:rsid w:val="42662D6D"/>
    <w:rsid w:val="42BB4816"/>
    <w:rsid w:val="42E633D8"/>
    <w:rsid w:val="4302227B"/>
    <w:rsid w:val="431759AB"/>
    <w:rsid w:val="432039F5"/>
    <w:rsid w:val="43212C92"/>
    <w:rsid w:val="4392347B"/>
    <w:rsid w:val="44245686"/>
    <w:rsid w:val="44444861"/>
    <w:rsid w:val="44494EFB"/>
    <w:rsid w:val="44A93BCC"/>
    <w:rsid w:val="44AE67A8"/>
    <w:rsid w:val="44C81B81"/>
    <w:rsid w:val="458A43F4"/>
    <w:rsid w:val="45C76287"/>
    <w:rsid w:val="45E375AA"/>
    <w:rsid w:val="462A6046"/>
    <w:rsid w:val="465C7347"/>
    <w:rsid w:val="469D0678"/>
    <w:rsid w:val="46A134E1"/>
    <w:rsid w:val="46EF156C"/>
    <w:rsid w:val="47B0504B"/>
    <w:rsid w:val="47CF76CF"/>
    <w:rsid w:val="48156D31"/>
    <w:rsid w:val="4835630B"/>
    <w:rsid w:val="485D2DC8"/>
    <w:rsid w:val="48651163"/>
    <w:rsid w:val="487A2378"/>
    <w:rsid w:val="489F2FD7"/>
    <w:rsid w:val="48F72CDC"/>
    <w:rsid w:val="48FF6CB3"/>
    <w:rsid w:val="49033C19"/>
    <w:rsid w:val="491868E5"/>
    <w:rsid w:val="4955379A"/>
    <w:rsid w:val="49B54D5D"/>
    <w:rsid w:val="49DB003F"/>
    <w:rsid w:val="49EF46EA"/>
    <w:rsid w:val="4A065382"/>
    <w:rsid w:val="4AFD5AAA"/>
    <w:rsid w:val="4AFD5D93"/>
    <w:rsid w:val="4B01013B"/>
    <w:rsid w:val="4B15132F"/>
    <w:rsid w:val="4B1F3F5B"/>
    <w:rsid w:val="4B2257F9"/>
    <w:rsid w:val="4B3379A0"/>
    <w:rsid w:val="4B82198C"/>
    <w:rsid w:val="4B922530"/>
    <w:rsid w:val="4BA45148"/>
    <w:rsid w:val="4BB548C0"/>
    <w:rsid w:val="4BB65FC2"/>
    <w:rsid w:val="4BBA1ED6"/>
    <w:rsid w:val="4BC5393F"/>
    <w:rsid w:val="4CBF47EC"/>
    <w:rsid w:val="4CE0225E"/>
    <w:rsid w:val="4D317203"/>
    <w:rsid w:val="4DD74FC1"/>
    <w:rsid w:val="4DDA7F5C"/>
    <w:rsid w:val="4E10101B"/>
    <w:rsid w:val="4E2B38AC"/>
    <w:rsid w:val="4E30422A"/>
    <w:rsid w:val="4E427924"/>
    <w:rsid w:val="4E443514"/>
    <w:rsid w:val="4E70050E"/>
    <w:rsid w:val="4F155DA1"/>
    <w:rsid w:val="4F383EE1"/>
    <w:rsid w:val="4F544669"/>
    <w:rsid w:val="4F5C3C23"/>
    <w:rsid w:val="4F7A20A8"/>
    <w:rsid w:val="4F8D5A54"/>
    <w:rsid w:val="4FA5410D"/>
    <w:rsid w:val="508323A3"/>
    <w:rsid w:val="50BE66D6"/>
    <w:rsid w:val="50E458E6"/>
    <w:rsid w:val="5145693A"/>
    <w:rsid w:val="51986E22"/>
    <w:rsid w:val="51F95F67"/>
    <w:rsid w:val="52962F5F"/>
    <w:rsid w:val="531305FC"/>
    <w:rsid w:val="534C448C"/>
    <w:rsid w:val="53607AA7"/>
    <w:rsid w:val="53792400"/>
    <w:rsid w:val="53842B53"/>
    <w:rsid w:val="53C27B7A"/>
    <w:rsid w:val="542118BB"/>
    <w:rsid w:val="54644781"/>
    <w:rsid w:val="551C6227"/>
    <w:rsid w:val="55325CA0"/>
    <w:rsid w:val="554D4F98"/>
    <w:rsid w:val="556F3D31"/>
    <w:rsid w:val="56312D95"/>
    <w:rsid w:val="566702B3"/>
    <w:rsid w:val="56905D0D"/>
    <w:rsid w:val="569D4B7D"/>
    <w:rsid w:val="56A0401D"/>
    <w:rsid w:val="56D34701"/>
    <w:rsid w:val="56D63332"/>
    <w:rsid w:val="56DD1C57"/>
    <w:rsid w:val="56F72410"/>
    <w:rsid w:val="57B11315"/>
    <w:rsid w:val="583077A8"/>
    <w:rsid w:val="58317942"/>
    <w:rsid w:val="584C0EC0"/>
    <w:rsid w:val="58684554"/>
    <w:rsid w:val="58B128A0"/>
    <w:rsid w:val="59024494"/>
    <w:rsid w:val="5939268C"/>
    <w:rsid w:val="596516D3"/>
    <w:rsid w:val="597731B4"/>
    <w:rsid w:val="598A7CC9"/>
    <w:rsid w:val="5A1A4E69"/>
    <w:rsid w:val="5A494B51"/>
    <w:rsid w:val="5A885C85"/>
    <w:rsid w:val="5AC8592A"/>
    <w:rsid w:val="5ACA2F45"/>
    <w:rsid w:val="5B0D7439"/>
    <w:rsid w:val="5B4C4EB2"/>
    <w:rsid w:val="5BDD1306"/>
    <w:rsid w:val="5BEF64E0"/>
    <w:rsid w:val="5C142BFA"/>
    <w:rsid w:val="5C3E0FD6"/>
    <w:rsid w:val="5CB52971"/>
    <w:rsid w:val="5D4F56AB"/>
    <w:rsid w:val="5DB40923"/>
    <w:rsid w:val="5DCE7045"/>
    <w:rsid w:val="5EC450EE"/>
    <w:rsid w:val="5F322F1C"/>
    <w:rsid w:val="5FAB78DE"/>
    <w:rsid w:val="601371F3"/>
    <w:rsid w:val="603438A9"/>
    <w:rsid w:val="60B24332"/>
    <w:rsid w:val="60D64C64"/>
    <w:rsid w:val="60ED6CE8"/>
    <w:rsid w:val="61383F16"/>
    <w:rsid w:val="61711F5B"/>
    <w:rsid w:val="61BC20E0"/>
    <w:rsid w:val="61D71A87"/>
    <w:rsid w:val="61DF3B7F"/>
    <w:rsid w:val="61F07529"/>
    <w:rsid w:val="61FD1294"/>
    <w:rsid w:val="6231670D"/>
    <w:rsid w:val="62413B44"/>
    <w:rsid w:val="628C6C53"/>
    <w:rsid w:val="62A52B40"/>
    <w:rsid w:val="62D1030A"/>
    <w:rsid w:val="62DF24F0"/>
    <w:rsid w:val="62F066FC"/>
    <w:rsid w:val="630D0D91"/>
    <w:rsid w:val="634B7B8C"/>
    <w:rsid w:val="63507E05"/>
    <w:rsid w:val="635C0C10"/>
    <w:rsid w:val="637E2D0B"/>
    <w:rsid w:val="6381535B"/>
    <w:rsid w:val="63ED6B69"/>
    <w:rsid w:val="64490617"/>
    <w:rsid w:val="64607667"/>
    <w:rsid w:val="64DE48CA"/>
    <w:rsid w:val="65637263"/>
    <w:rsid w:val="65802894"/>
    <w:rsid w:val="65BA2DA7"/>
    <w:rsid w:val="66420624"/>
    <w:rsid w:val="66591C1B"/>
    <w:rsid w:val="66992393"/>
    <w:rsid w:val="66B17B8A"/>
    <w:rsid w:val="66DE0D17"/>
    <w:rsid w:val="67714745"/>
    <w:rsid w:val="67780823"/>
    <w:rsid w:val="67FA52FE"/>
    <w:rsid w:val="68097B95"/>
    <w:rsid w:val="684E0D53"/>
    <w:rsid w:val="68E3303D"/>
    <w:rsid w:val="694655C5"/>
    <w:rsid w:val="69502077"/>
    <w:rsid w:val="696D2F47"/>
    <w:rsid w:val="6985191D"/>
    <w:rsid w:val="69D86D82"/>
    <w:rsid w:val="6A533985"/>
    <w:rsid w:val="6A561E7B"/>
    <w:rsid w:val="6A697B8D"/>
    <w:rsid w:val="6AFA59F3"/>
    <w:rsid w:val="6B1A116E"/>
    <w:rsid w:val="6B620BC8"/>
    <w:rsid w:val="6B771317"/>
    <w:rsid w:val="6BDD4E3E"/>
    <w:rsid w:val="6BF20923"/>
    <w:rsid w:val="6BFB0E35"/>
    <w:rsid w:val="6C200FDD"/>
    <w:rsid w:val="6C3867D3"/>
    <w:rsid w:val="6CBC11B2"/>
    <w:rsid w:val="6CCD257B"/>
    <w:rsid w:val="6CD43218"/>
    <w:rsid w:val="6D532791"/>
    <w:rsid w:val="6DAE1B10"/>
    <w:rsid w:val="6DCC6491"/>
    <w:rsid w:val="6DFC39FA"/>
    <w:rsid w:val="6E506E31"/>
    <w:rsid w:val="6E8E1489"/>
    <w:rsid w:val="6EC10D02"/>
    <w:rsid w:val="6ED62CCC"/>
    <w:rsid w:val="6F0A08FB"/>
    <w:rsid w:val="6F2A4AF9"/>
    <w:rsid w:val="6F491A22"/>
    <w:rsid w:val="6F6B1FDB"/>
    <w:rsid w:val="6F936315"/>
    <w:rsid w:val="6F991C7F"/>
    <w:rsid w:val="6FC60CD9"/>
    <w:rsid w:val="6FD01B73"/>
    <w:rsid w:val="701557A9"/>
    <w:rsid w:val="70A55C96"/>
    <w:rsid w:val="70A82C64"/>
    <w:rsid w:val="70D84816"/>
    <w:rsid w:val="71462C71"/>
    <w:rsid w:val="71EF5E4A"/>
    <w:rsid w:val="72183533"/>
    <w:rsid w:val="72347A3D"/>
    <w:rsid w:val="72356C72"/>
    <w:rsid w:val="72520C8B"/>
    <w:rsid w:val="726245AA"/>
    <w:rsid w:val="72BA3948"/>
    <w:rsid w:val="732B7F08"/>
    <w:rsid w:val="734D3B1E"/>
    <w:rsid w:val="73685827"/>
    <w:rsid w:val="737D1E2A"/>
    <w:rsid w:val="738A445E"/>
    <w:rsid w:val="73D83687"/>
    <w:rsid w:val="73FF4800"/>
    <w:rsid w:val="741478E6"/>
    <w:rsid w:val="743844BB"/>
    <w:rsid w:val="744877CF"/>
    <w:rsid w:val="745A24DA"/>
    <w:rsid w:val="74BB3F54"/>
    <w:rsid w:val="74C90E33"/>
    <w:rsid w:val="74ED24AD"/>
    <w:rsid w:val="75312BBB"/>
    <w:rsid w:val="75B954A2"/>
    <w:rsid w:val="75D71F1C"/>
    <w:rsid w:val="75DE114C"/>
    <w:rsid w:val="77023776"/>
    <w:rsid w:val="771F2A69"/>
    <w:rsid w:val="77357761"/>
    <w:rsid w:val="77505094"/>
    <w:rsid w:val="776867CB"/>
    <w:rsid w:val="778B6D26"/>
    <w:rsid w:val="77BB147D"/>
    <w:rsid w:val="77FB479C"/>
    <w:rsid w:val="782D5849"/>
    <w:rsid w:val="783720D6"/>
    <w:rsid w:val="78CC326D"/>
    <w:rsid w:val="78DA631E"/>
    <w:rsid w:val="7921356D"/>
    <w:rsid w:val="792F0675"/>
    <w:rsid w:val="79663649"/>
    <w:rsid w:val="79935991"/>
    <w:rsid w:val="79A951B4"/>
    <w:rsid w:val="7A2544C3"/>
    <w:rsid w:val="7A664DA7"/>
    <w:rsid w:val="7A726B8A"/>
    <w:rsid w:val="7A9B40FB"/>
    <w:rsid w:val="7AB1500C"/>
    <w:rsid w:val="7B045DCF"/>
    <w:rsid w:val="7B0927EE"/>
    <w:rsid w:val="7B2237D1"/>
    <w:rsid w:val="7BE30C02"/>
    <w:rsid w:val="7BEB3862"/>
    <w:rsid w:val="7C160D5A"/>
    <w:rsid w:val="7C2E374F"/>
    <w:rsid w:val="7C431044"/>
    <w:rsid w:val="7CD9293D"/>
    <w:rsid w:val="7CED7ECB"/>
    <w:rsid w:val="7D1E2608"/>
    <w:rsid w:val="7D1E4801"/>
    <w:rsid w:val="7D320274"/>
    <w:rsid w:val="7DE1AD01"/>
    <w:rsid w:val="7E437985"/>
    <w:rsid w:val="7E6C4814"/>
    <w:rsid w:val="7ED26AAB"/>
    <w:rsid w:val="7EF822F8"/>
    <w:rsid w:val="7F56571E"/>
    <w:rsid w:val="7F9F200D"/>
    <w:rsid w:val="7FEA67D3"/>
    <w:rsid w:val="7FEF1777"/>
    <w:rsid w:val="7FFFB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0" w:semiHidden="0" w:name="heading 4"/>
    <w:lsdException w:qFormat="1" w:unhideWhenUsed="0" w:uiPriority="1" w:semiHidden="0" w:name="heading 5"/>
    <w:lsdException w:qFormat="1" w:unhideWhenUsed="0" w:uiPriority="0" w:semiHidden="0" w:name="heading 6"/>
    <w:lsdException w:qFormat="1" w:unhideWhenUsed="0" w:uiPriority="1" w:semiHidden="0" w:name="heading 7"/>
    <w:lsdException w:qFormat="1" w:unhideWhenUsed="0" w:uiPriority="9" w:semiHidden="0" w:name="heading 8"/>
    <w:lsdException w:qFormat="1" w:unhideWhenUsed="0" w:uiPriority="9" w:semiHidden="0" w:name="heading 9"/>
    <w:lsdException w:qFormat="1" w:unhideWhenUsed="0"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qFormat="1" w:unhideWhenUsed="0" w:uiPriority="0" w:semiHidden="0" w:name="table of figures"/>
    <w:lsdException w:uiPriority="99" w:name="envelope address"/>
    <w:lsdException w:uiPriority="99" w:name="envelope return"/>
    <w:lsdException w:uiPriority="99" w:name="footnote reference"/>
    <w:lsdException w:qFormat="1" w:uiPriority="0" w:semiHidden="0" w:name="annotation reference"/>
    <w:lsdException w:qFormat="1" w:uiPriority="99" w:semiHidden="0"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nhideWhenUsed="0" w:uiPriority="99" w:semiHidden="0" w:name="List Bullet"/>
    <w:lsdException w:qFormat="1" w:unhideWhenUsed="0" w:uiPriority="99"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iPriority="0" w:semiHidden="0" w:name="Body Text Indent"/>
    <w:lsdException w:qFormat="1" w:unhideWhenUsed="0" w:uiPriority="99" w:semiHidden="0"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qFormat="1" w:unhideWhenUsed="0" w:uiPriority="0" w:semiHidden="0" w:name="Salutation"/>
    <w:lsdException w:qFormat="1" w:uiPriority="0" w:semiHidden="0" w:name="Date"/>
    <w:lsdException w:qFormat="1" w:uiPriority="0" w:semiHidden="0" w:name="Body Text First Indent"/>
    <w:lsdException w:qFormat="1" w:uiPriority="99" w:semiHidden="0" w:name="Body Text First Indent 2"/>
    <w:lsdException w:uiPriority="99" w:name="Note Heading"/>
    <w:lsdException w:qFormat="1" w:uiPriority="99" w:semiHidden="0" w:name="Body Text 2"/>
    <w:lsdException w:uiPriority="99" w:name="Body Text 3"/>
    <w:lsdException w:qFormat="1" w:uiPriority="0" w:semiHidden="0" w:name="Body Text Indent 2"/>
    <w:lsdException w:uiPriority="99" w:name="Body Text Indent 3"/>
    <w:lsdException w:qFormat="1" w:unhideWhenUsed="0" w:uiPriority="99"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nhideWhenUsed="0" w:uiPriority="99" w:semiHidden="0"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qFormat="1"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1"/>
      <w:szCs w:val="28"/>
      <w:lang w:val="en-US" w:eastAsia="zh-CN" w:bidi="ar-SA"/>
    </w:rPr>
  </w:style>
  <w:style w:type="paragraph" w:styleId="2">
    <w:name w:val="heading 1"/>
    <w:basedOn w:val="1"/>
    <w:next w:val="1"/>
    <w:link w:val="63"/>
    <w:qFormat/>
    <w:uiPriority w:val="1"/>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link w:val="64"/>
    <w:qFormat/>
    <w:uiPriority w:val="1"/>
    <w:pPr>
      <w:keepNext/>
      <w:keepLines/>
      <w:numPr>
        <w:ilvl w:val="1"/>
        <w:numId w:val="1"/>
      </w:numPr>
      <w:spacing w:before="0" w:beforeLines="0" w:after="50" w:afterLines="50" w:line="600" w:lineRule="exact"/>
      <w:outlineLvl w:val="1"/>
    </w:pPr>
    <w:rPr>
      <w:rFonts w:ascii="等线 Light" w:hAnsi="等线 Light" w:eastAsia="宋体" w:cs="Times New Roman"/>
      <w:b/>
      <w:bCs/>
      <w:sz w:val="28"/>
      <w:szCs w:val="32"/>
    </w:rPr>
  </w:style>
  <w:style w:type="paragraph" w:styleId="4">
    <w:name w:val="heading 3"/>
    <w:basedOn w:val="1"/>
    <w:next w:val="1"/>
    <w:link w:val="65"/>
    <w:qFormat/>
    <w:uiPriority w:val="1"/>
    <w:pPr>
      <w:keepNext/>
      <w:keepLines/>
      <w:widowControl w:val="0"/>
      <w:numPr>
        <w:ilvl w:val="2"/>
        <w:numId w:val="1"/>
      </w:numPr>
      <w:spacing w:before="0" w:beforeLines="0" w:after="50" w:afterLines="50" w:line="600" w:lineRule="exact"/>
      <w:jc w:val="both"/>
      <w:outlineLvl w:val="2"/>
    </w:pPr>
    <w:rPr>
      <w:rFonts w:ascii="宋体" w:hAnsi="宋体" w:eastAsia="宋体"/>
      <w:b/>
      <w:bCs/>
      <w:sz w:val="28"/>
      <w:szCs w:val="32"/>
    </w:rPr>
  </w:style>
  <w:style w:type="paragraph" w:styleId="5">
    <w:name w:val="heading 4"/>
    <w:basedOn w:val="1"/>
    <w:next w:val="1"/>
    <w:link w:val="66"/>
    <w:qFormat/>
    <w:uiPriority w:val="0"/>
    <w:pPr>
      <w:keepNext/>
      <w:keepLines/>
      <w:numPr>
        <w:ilvl w:val="3"/>
        <w:numId w:val="1"/>
      </w:numPr>
      <w:spacing w:before="0" w:beforeLines="0" w:after="50" w:afterLines="50" w:line="600" w:lineRule="exact"/>
      <w:outlineLvl w:val="3"/>
    </w:pPr>
    <w:rPr>
      <w:rFonts w:cs="Times New Roman" w:asciiTheme="majorEastAsia" w:hAnsiTheme="majorEastAsia" w:eastAsiaTheme="majorEastAsia"/>
      <w:b/>
      <w:bCs/>
      <w:sz w:val="24"/>
      <w:szCs w:val="40"/>
    </w:rPr>
  </w:style>
  <w:style w:type="paragraph" w:styleId="6">
    <w:name w:val="heading 5"/>
    <w:basedOn w:val="1"/>
    <w:next w:val="1"/>
    <w:link w:val="67"/>
    <w:qFormat/>
    <w:uiPriority w:val="1"/>
    <w:pPr>
      <w:keepNext/>
      <w:keepLines/>
      <w:numPr>
        <w:ilvl w:val="4"/>
        <w:numId w:val="1"/>
      </w:numPr>
      <w:spacing w:before="0" w:beforeLines="0" w:after="50" w:afterLines="50" w:line="600" w:lineRule="exact"/>
      <w:ind w:right="100" w:rightChars="100"/>
      <w:outlineLvl w:val="4"/>
    </w:pPr>
    <w:rPr>
      <w:rFonts w:ascii="宋体" w:hAnsi="宋体" w:eastAsia="宋体"/>
      <w:b/>
      <w:bCs/>
      <w:sz w:val="24"/>
    </w:rPr>
  </w:style>
  <w:style w:type="paragraph" w:styleId="7">
    <w:name w:val="heading 6"/>
    <w:basedOn w:val="1"/>
    <w:next w:val="1"/>
    <w:link w:val="68"/>
    <w:qFormat/>
    <w:uiPriority w:val="0"/>
    <w:pPr>
      <w:keepNext/>
      <w:keepLines/>
      <w:numPr>
        <w:ilvl w:val="5"/>
        <w:numId w:val="1"/>
      </w:numPr>
      <w:spacing w:before="240" w:after="64" w:line="360" w:lineRule="auto"/>
      <w:outlineLvl w:val="5"/>
    </w:pPr>
    <w:rPr>
      <w:rFonts w:cs="Times New Roman"/>
      <w:b/>
      <w:bCs/>
      <w:sz w:val="24"/>
    </w:rPr>
  </w:style>
  <w:style w:type="paragraph" w:styleId="8">
    <w:name w:val="heading 7"/>
    <w:basedOn w:val="1"/>
    <w:next w:val="1"/>
    <w:link w:val="69"/>
    <w:qFormat/>
    <w:uiPriority w:val="1"/>
    <w:pPr>
      <w:keepNext/>
      <w:keepLines/>
      <w:numPr>
        <w:ilvl w:val="6"/>
        <w:numId w:val="1"/>
      </w:numPr>
      <w:spacing w:line="360" w:lineRule="auto"/>
      <w:outlineLvl w:val="6"/>
    </w:pPr>
    <w:rPr>
      <w:b/>
      <w:bCs/>
      <w:sz w:val="24"/>
    </w:rPr>
  </w:style>
  <w:style w:type="paragraph" w:styleId="9">
    <w:name w:val="heading 8"/>
    <w:basedOn w:val="1"/>
    <w:next w:val="1"/>
    <w:link w:val="70"/>
    <w:qFormat/>
    <w:uiPriority w:val="9"/>
    <w:pPr>
      <w:keepNext/>
      <w:keepLines/>
      <w:numPr>
        <w:ilvl w:val="7"/>
        <w:numId w:val="1"/>
      </w:numPr>
      <w:spacing w:before="240" w:after="64" w:line="320" w:lineRule="auto"/>
      <w:outlineLvl w:val="7"/>
    </w:pPr>
    <w:rPr>
      <w:rFonts w:cs="Times New Roman" w:asciiTheme="minorEastAsia" w:hAnsiTheme="minorEastAsia" w:eastAsiaTheme="minorEastAsia"/>
      <w:b/>
    </w:rPr>
  </w:style>
  <w:style w:type="paragraph" w:styleId="10">
    <w:name w:val="heading 9"/>
    <w:basedOn w:val="1"/>
    <w:next w:val="1"/>
    <w:link w:val="71"/>
    <w:qFormat/>
    <w:uiPriority w:val="9"/>
    <w:pPr>
      <w:numPr>
        <w:ilvl w:val="8"/>
        <w:numId w:val="1"/>
      </w:numPr>
      <w:outlineLvl w:val="8"/>
    </w:pPr>
    <w:rPr>
      <w:b/>
      <w:bCs/>
    </w:rPr>
  </w:style>
  <w:style w:type="character" w:default="1" w:styleId="53">
    <w:name w:val="Default Paragraph Font"/>
    <w:semiHidden/>
    <w:unhideWhenUsed/>
    <w:qFormat/>
    <w:uiPriority w:val="1"/>
  </w:style>
  <w:style w:type="table" w:default="1" w:styleId="4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39"/>
    <w:pPr>
      <w:ind w:left="1680"/>
    </w:pPr>
    <w:rPr>
      <w:rFonts w:ascii="等线" w:eastAsia="等线"/>
      <w:sz w:val="18"/>
      <w:szCs w:val="18"/>
    </w:rPr>
  </w:style>
  <w:style w:type="paragraph" w:styleId="12">
    <w:name w:val="List Number"/>
    <w:basedOn w:val="1"/>
    <w:qFormat/>
    <w:uiPriority w:val="99"/>
    <w:pPr>
      <w:widowControl w:val="0"/>
      <w:tabs>
        <w:tab w:val="left" w:pos="360"/>
      </w:tabs>
      <w:snapToGrid w:val="0"/>
      <w:ind w:left="360" w:hanging="360" w:hangingChars="200"/>
    </w:pPr>
    <w:rPr>
      <w:rFonts w:ascii="Times New Roman" w:hAnsi="Times New Roman" w:cs="Times New Roman"/>
      <w:kern w:val="2"/>
      <w:sz w:val="24"/>
      <w:szCs w:val="24"/>
      <w:lang w:eastAsia="zh-Hans"/>
    </w:rPr>
  </w:style>
  <w:style w:type="paragraph" w:styleId="13">
    <w:name w:val="Normal Indent"/>
    <w:basedOn w:val="1"/>
    <w:link w:val="72"/>
    <w:unhideWhenUsed/>
    <w:qFormat/>
    <w:uiPriority w:val="0"/>
    <w:pPr>
      <w:ind w:firstLine="420" w:firstLineChars="200"/>
    </w:pPr>
  </w:style>
  <w:style w:type="paragraph" w:styleId="14">
    <w:name w:val="caption"/>
    <w:basedOn w:val="15"/>
    <w:next w:val="1"/>
    <w:link w:val="73"/>
    <w:qFormat/>
    <w:uiPriority w:val="35"/>
    <w:pPr>
      <w:spacing w:after="200"/>
    </w:pPr>
    <w:rPr>
      <w:rFonts w:ascii="黑体" w:hAnsi="黑体" w:eastAsia="黑体"/>
      <w:color w:val="000000"/>
      <w:szCs w:val="18"/>
    </w:rPr>
  </w:style>
  <w:style w:type="paragraph" w:customStyle="1" w:styleId="15">
    <w:name w:val="无间隔1"/>
    <w:qFormat/>
    <w:uiPriority w:val="99"/>
    <w:pPr>
      <w:widowControl w:val="0"/>
      <w:jc w:val="center"/>
    </w:pPr>
    <w:rPr>
      <w:rFonts w:ascii="宋体" w:hAnsi="宋体" w:eastAsia="宋体" w:cs="Times New Roman"/>
      <w:kern w:val="2"/>
      <w:sz w:val="21"/>
      <w:szCs w:val="21"/>
      <w:lang w:val="en-US" w:eastAsia="zh-CN" w:bidi="ar-SA"/>
    </w:rPr>
  </w:style>
  <w:style w:type="paragraph" w:styleId="16">
    <w:name w:val="List Bullet"/>
    <w:basedOn w:val="1"/>
    <w:qFormat/>
    <w:uiPriority w:val="99"/>
    <w:pPr>
      <w:widowControl w:val="0"/>
      <w:tabs>
        <w:tab w:val="left" w:pos="360"/>
      </w:tabs>
      <w:snapToGrid w:val="0"/>
      <w:ind w:left="360" w:hanging="360" w:hangingChars="200"/>
    </w:pPr>
    <w:rPr>
      <w:rFonts w:ascii="Times New Roman" w:hAnsi="Times New Roman" w:cs="Times New Roman"/>
      <w:kern w:val="2"/>
      <w:sz w:val="24"/>
      <w:szCs w:val="24"/>
      <w:lang w:eastAsia="zh-Hans"/>
    </w:rPr>
  </w:style>
  <w:style w:type="paragraph" w:styleId="17">
    <w:name w:val="Document Map"/>
    <w:basedOn w:val="1"/>
    <w:link w:val="74"/>
    <w:unhideWhenUsed/>
    <w:qFormat/>
    <w:uiPriority w:val="99"/>
    <w:pPr>
      <w:widowControl w:val="0"/>
      <w:adjustRightInd w:val="0"/>
      <w:spacing w:line="300" w:lineRule="auto"/>
      <w:ind w:firstLine="480" w:firstLineChars="200"/>
      <w:jc w:val="both"/>
      <w:textAlignment w:val="baseline"/>
    </w:pPr>
    <w:rPr>
      <w:rFonts w:hAnsi="Times New Roman" w:cs="Times New Roman"/>
      <w:sz w:val="18"/>
      <w:szCs w:val="18"/>
    </w:rPr>
  </w:style>
  <w:style w:type="paragraph" w:styleId="18">
    <w:name w:val="annotation text"/>
    <w:basedOn w:val="1"/>
    <w:link w:val="75"/>
    <w:unhideWhenUsed/>
    <w:qFormat/>
    <w:uiPriority w:val="0"/>
    <w:rPr>
      <w:rFonts w:eastAsia="仿宋"/>
      <w:sz w:val="30"/>
    </w:rPr>
  </w:style>
  <w:style w:type="paragraph" w:styleId="19">
    <w:name w:val="Salutation"/>
    <w:next w:val="1"/>
    <w:link w:val="505"/>
    <w:qFormat/>
    <w:uiPriority w:val="0"/>
    <w:pPr>
      <w:widowControl w:val="0"/>
      <w:adjustRightInd w:val="0"/>
      <w:snapToGrid w:val="0"/>
      <w:spacing w:line="360" w:lineRule="auto"/>
      <w:jc w:val="both"/>
    </w:pPr>
    <w:rPr>
      <w:rFonts w:ascii="方正仿宋_GBK" w:hAnsi="Times New Roman" w:eastAsia="方正仿宋_GBK" w:cs="方正仿宋_GBK"/>
      <w:sz w:val="32"/>
      <w:szCs w:val="32"/>
      <w:lang w:val="en-US" w:eastAsia="zh-CN" w:bidi="ar-SA"/>
    </w:rPr>
  </w:style>
  <w:style w:type="paragraph" w:styleId="20">
    <w:name w:val="Body Text"/>
    <w:basedOn w:val="1"/>
    <w:link w:val="76"/>
    <w:unhideWhenUsed/>
    <w:qFormat/>
    <w:uiPriority w:val="99"/>
    <w:pPr>
      <w:spacing w:after="120"/>
    </w:pPr>
  </w:style>
  <w:style w:type="paragraph" w:styleId="21">
    <w:name w:val="Body Text Indent"/>
    <w:basedOn w:val="1"/>
    <w:link w:val="77"/>
    <w:unhideWhenUsed/>
    <w:qFormat/>
    <w:uiPriority w:val="0"/>
    <w:pPr>
      <w:spacing w:after="120"/>
      <w:ind w:left="420" w:leftChars="200"/>
    </w:pPr>
  </w:style>
  <w:style w:type="paragraph" w:styleId="22">
    <w:name w:val="List Continue"/>
    <w:basedOn w:val="1"/>
    <w:qFormat/>
    <w:uiPriority w:val="99"/>
    <w:pPr>
      <w:widowControl w:val="0"/>
      <w:snapToGrid w:val="0"/>
      <w:spacing w:after="120"/>
      <w:ind w:left="420" w:leftChars="200" w:firstLine="480" w:firstLineChars="200"/>
    </w:pPr>
    <w:rPr>
      <w:rFonts w:ascii="Times New Roman" w:hAnsi="Times New Roman" w:cs="Times New Roman"/>
      <w:kern w:val="2"/>
      <w:sz w:val="24"/>
      <w:szCs w:val="24"/>
      <w:lang w:eastAsia="zh-Hans"/>
    </w:rPr>
  </w:style>
  <w:style w:type="paragraph" w:styleId="23">
    <w:name w:val="Block Text"/>
    <w:basedOn w:val="1"/>
    <w:qFormat/>
    <w:uiPriority w:val="99"/>
    <w:pPr>
      <w:widowControl w:val="0"/>
      <w:ind w:left="1171" w:right="91" w:hanging="1080"/>
      <w:jc w:val="both"/>
    </w:pPr>
    <w:rPr>
      <w:rFonts w:ascii="Times New Roman" w:hAnsi="Times New Roman" w:eastAsia="楷体_GB2312" w:cs="Times New Roman"/>
      <w:kern w:val="2"/>
      <w:szCs w:val="20"/>
    </w:rPr>
  </w:style>
  <w:style w:type="paragraph" w:styleId="24">
    <w:name w:val="List Bullet 2"/>
    <w:basedOn w:val="1"/>
    <w:qFormat/>
    <w:uiPriority w:val="0"/>
    <w:pPr>
      <w:widowControl w:val="0"/>
      <w:tabs>
        <w:tab w:val="left" w:pos="780"/>
      </w:tabs>
      <w:snapToGrid w:val="0"/>
      <w:ind w:left="780" w:firstLine="200" w:firstLineChars="200"/>
    </w:pPr>
    <w:rPr>
      <w:rFonts w:ascii="Times New Roman" w:hAnsi="Times New Roman" w:cs="Times New Roman"/>
      <w:kern w:val="2"/>
      <w:sz w:val="24"/>
      <w:szCs w:val="24"/>
      <w:lang w:eastAsia="zh-Hans"/>
    </w:rPr>
  </w:style>
  <w:style w:type="paragraph" w:styleId="25">
    <w:name w:val="toc 5"/>
    <w:basedOn w:val="1"/>
    <w:next w:val="1"/>
    <w:qFormat/>
    <w:uiPriority w:val="39"/>
    <w:pPr>
      <w:ind w:left="1120"/>
    </w:pPr>
    <w:rPr>
      <w:rFonts w:ascii="等线" w:eastAsia="等线"/>
      <w:sz w:val="18"/>
      <w:szCs w:val="18"/>
    </w:rPr>
  </w:style>
  <w:style w:type="paragraph" w:styleId="26">
    <w:name w:val="toc 3"/>
    <w:basedOn w:val="1"/>
    <w:next w:val="1"/>
    <w:unhideWhenUsed/>
    <w:qFormat/>
    <w:uiPriority w:val="39"/>
    <w:pPr>
      <w:ind w:left="560"/>
    </w:pPr>
    <w:rPr>
      <w:rFonts w:ascii="等线" w:eastAsia="等线"/>
      <w:i/>
      <w:iCs/>
      <w:sz w:val="20"/>
      <w:szCs w:val="20"/>
    </w:rPr>
  </w:style>
  <w:style w:type="paragraph" w:styleId="27">
    <w:name w:val="Plain Text"/>
    <w:basedOn w:val="1"/>
    <w:link w:val="78"/>
    <w:qFormat/>
    <w:uiPriority w:val="0"/>
    <w:pPr>
      <w:widowControl w:val="0"/>
      <w:snapToGrid w:val="0"/>
      <w:ind w:firstLine="480" w:firstLineChars="200"/>
    </w:pPr>
    <w:rPr>
      <w:rFonts w:hAnsi="Courier New" w:cs="Times New Roman"/>
      <w:kern w:val="2"/>
      <w:sz w:val="24"/>
      <w:szCs w:val="20"/>
      <w:lang w:eastAsia="zh-Hans"/>
    </w:rPr>
  </w:style>
  <w:style w:type="paragraph" w:styleId="28">
    <w:name w:val="toc 8"/>
    <w:basedOn w:val="1"/>
    <w:next w:val="1"/>
    <w:qFormat/>
    <w:uiPriority w:val="39"/>
    <w:pPr>
      <w:ind w:left="1960"/>
    </w:pPr>
    <w:rPr>
      <w:rFonts w:ascii="等线" w:eastAsia="等线"/>
      <w:sz w:val="18"/>
      <w:szCs w:val="18"/>
    </w:rPr>
  </w:style>
  <w:style w:type="paragraph" w:styleId="29">
    <w:name w:val="Date"/>
    <w:basedOn w:val="1"/>
    <w:next w:val="1"/>
    <w:link w:val="79"/>
    <w:unhideWhenUsed/>
    <w:qFormat/>
    <w:uiPriority w:val="0"/>
    <w:pPr>
      <w:widowControl w:val="0"/>
      <w:adjustRightInd w:val="0"/>
      <w:spacing w:line="300" w:lineRule="auto"/>
      <w:ind w:left="100" w:leftChars="2500" w:firstLine="480" w:firstLineChars="200"/>
      <w:jc w:val="both"/>
      <w:textAlignment w:val="baseline"/>
    </w:pPr>
    <w:rPr>
      <w:rFonts w:ascii="Times New Roman" w:hAnsi="Times New Roman" w:cs="Times New Roman"/>
      <w:sz w:val="24"/>
      <w:szCs w:val="20"/>
    </w:rPr>
  </w:style>
  <w:style w:type="paragraph" w:styleId="30">
    <w:name w:val="Body Text Indent 2"/>
    <w:basedOn w:val="1"/>
    <w:link w:val="506"/>
    <w:unhideWhenUsed/>
    <w:qFormat/>
    <w:uiPriority w:val="0"/>
    <w:pPr>
      <w:widowControl w:val="0"/>
      <w:spacing w:after="120" w:line="480" w:lineRule="auto"/>
      <w:ind w:left="420" w:leftChars="200" w:firstLine="200" w:firstLineChars="200"/>
      <w:jc w:val="both"/>
    </w:pPr>
    <w:rPr>
      <w:rFonts w:ascii="Times New Roman" w:hAnsi="Times New Roman" w:cs="Times New Roman"/>
      <w:kern w:val="2"/>
      <w:sz w:val="24"/>
      <w:szCs w:val="21"/>
    </w:rPr>
  </w:style>
  <w:style w:type="paragraph" w:styleId="31">
    <w:name w:val="Balloon Text"/>
    <w:basedOn w:val="1"/>
    <w:link w:val="80"/>
    <w:unhideWhenUsed/>
    <w:qFormat/>
    <w:uiPriority w:val="99"/>
    <w:pPr>
      <w:ind w:firstLine="200" w:firstLineChars="200"/>
      <w:jc w:val="both"/>
    </w:pPr>
    <w:rPr>
      <w:rFonts w:ascii="Times New Roman" w:hAnsi="Times New Roman" w:cs="Times New Roman"/>
      <w:sz w:val="18"/>
      <w:szCs w:val="18"/>
    </w:rPr>
  </w:style>
  <w:style w:type="paragraph" w:styleId="32">
    <w:name w:val="footer"/>
    <w:basedOn w:val="1"/>
    <w:link w:val="81"/>
    <w:unhideWhenUsed/>
    <w:qFormat/>
    <w:uiPriority w:val="99"/>
    <w:pPr>
      <w:tabs>
        <w:tab w:val="center" w:pos="4153"/>
        <w:tab w:val="right" w:pos="8306"/>
      </w:tabs>
      <w:snapToGrid w:val="0"/>
    </w:pPr>
    <w:rPr>
      <w:sz w:val="18"/>
      <w:szCs w:val="18"/>
    </w:rPr>
  </w:style>
  <w:style w:type="paragraph" w:styleId="33">
    <w:name w:val="header"/>
    <w:basedOn w:val="1"/>
    <w:link w:val="82"/>
    <w:unhideWhenUsed/>
    <w:qFormat/>
    <w:uiPriority w:val="99"/>
    <w:pPr>
      <w:pBdr>
        <w:bottom w:val="single" w:color="auto" w:sz="6" w:space="1"/>
      </w:pBdr>
      <w:tabs>
        <w:tab w:val="center" w:pos="4153"/>
        <w:tab w:val="right" w:pos="8306"/>
      </w:tabs>
      <w:snapToGrid w:val="0"/>
      <w:jc w:val="center"/>
    </w:pPr>
    <w:rPr>
      <w:sz w:val="18"/>
      <w:szCs w:val="18"/>
    </w:rPr>
  </w:style>
  <w:style w:type="paragraph" w:styleId="34">
    <w:name w:val="toc 1"/>
    <w:basedOn w:val="1"/>
    <w:next w:val="1"/>
    <w:unhideWhenUsed/>
    <w:qFormat/>
    <w:uiPriority w:val="39"/>
    <w:pPr>
      <w:spacing w:before="120" w:after="120"/>
    </w:pPr>
    <w:rPr>
      <w:rFonts w:ascii="等线" w:eastAsia="等线"/>
      <w:b/>
      <w:bCs/>
      <w:caps/>
      <w:sz w:val="20"/>
      <w:szCs w:val="20"/>
    </w:rPr>
  </w:style>
  <w:style w:type="paragraph" w:styleId="35">
    <w:name w:val="toc 4"/>
    <w:next w:val="1"/>
    <w:qFormat/>
    <w:uiPriority w:val="39"/>
    <w:pPr>
      <w:ind w:left="840"/>
    </w:pPr>
    <w:rPr>
      <w:rFonts w:ascii="Times New Roman" w:hAnsi="宋体" w:eastAsia="宋体" w:cs="宋体"/>
      <w:sz w:val="18"/>
      <w:szCs w:val="18"/>
      <w:lang w:val="en-US" w:eastAsia="zh-CN" w:bidi="ar-SA"/>
    </w:rPr>
  </w:style>
  <w:style w:type="paragraph" w:styleId="36">
    <w:name w:val="Subtitle"/>
    <w:basedOn w:val="1"/>
    <w:next w:val="1"/>
    <w:link w:val="83"/>
    <w:qFormat/>
    <w:uiPriority w:val="99"/>
    <w:pPr>
      <w:spacing w:after="60"/>
      <w:ind w:firstLine="200" w:firstLineChars="200"/>
      <w:jc w:val="center"/>
      <w:outlineLvl w:val="1"/>
    </w:pPr>
    <w:rPr>
      <w:rFonts w:ascii="Cambria" w:hAnsi="Cambria" w:cs="Times New Roman"/>
      <w:kern w:val="24"/>
      <w:sz w:val="24"/>
      <w:szCs w:val="24"/>
      <w:lang w:val="zh-CN" w:eastAsia="en-US" w:bidi="en-US"/>
    </w:rPr>
  </w:style>
  <w:style w:type="paragraph" w:styleId="37">
    <w:name w:val="toc 6"/>
    <w:basedOn w:val="1"/>
    <w:next w:val="1"/>
    <w:qFormat/>
    <w:uiPriority w:val="39"/>
    <w:pPr>
      <w:ind w:left="1400"/>
    </w:pPr>
    <w:rPr>
      <w:rFonts w:ascii="等线" w:eastAsia="等线"/>
      <w:sz w:val="18"/>
      <w:szCs w:val="18"/>
    </w:rPr>
  </w:style>
  <w:style w:type="paragraph" w:styleId="38">
    <w:name w:val="table of figures"/>
    <w:basedOn w:val="1"/>
    <w:next w:val="1"/>
    <w:qFormat/>
    <w:uiPriority w:val="0"/>
    <w:pPr>
      <w:widowControl w:val="0"/>
      <w:ind w:left="200" w:leftChars="200" w:hanging="200" w:hangingChars="200"/>
      <w:jc w:val="both"/>
    </w:pPr>
    <w:rPr>
      <w:rFonts w:ascii="Times New Roman" w:hAnsi="Times New Roman" w:eastAsia="仿宋_GB2312" w:cs="Times New Roman"/>
      <w:kern w:val="2"/>
      <w:sz w:val="28"/>
      <w:szCs w:val="24"/>
    </w:rPr>
  </w:style>
  <w:style w:type="paragraph" w:styleId="39">
    <w:name w:val="toc 2"/>
    <w:basedOn w:val="1"/>
    <w:next w:val="1"/>
    <w:unhideWhenUsed/>
    <w:qFormat/>
    <w:uiPriority w:val="39"/>
    <w:pPr>
      <w:ind w:left="280"/>
    </w:pPr>
    <w:rPr>
      <w:rFonts w:ascii="等线" w:eastAsia="等线"/>
      <w:smallCaps/>
      <w:sz w:val="20"/>
      <w:szCs w:val="20"/>
    </w:rPr>
  </w:style>
  <w:style w:type="paragraph" w:styleId="40">
    <w:name w:val="toc 9"/>
    <w:basedOn w:val="1"/>
    <w:next w:val="1"/>
    <w:qFormat/>
    <w:uiPriority w:val="39"/>
    <w:pPr>
      <w:ind w:left="2240"/>
    </w:pPr>
    <w:rPr>
      <w:rFonts w:ascii="等线" w:eastAsia="等线"/>
      <w:sz w:val="18"/>
      <w:szCs w:val="18"/>
    </w:rPr>
  </w:style>
  <w:style w:type="paragraph" w:styleId="41">
    <w:name w:val="Body Text 2"/>
    <w:basedOn w:val="1"/>
    <w:link w:val="84"/>
    <w:unhideWhenUsed/>
    <w:qFormat/>
    <w:uiPriority w:val="99"/>
    <w:pPr>
      <w:spacing w:after="120" w:line="480" w:lineRule="auto"/>
    </w:pPr>
  </w:style>
  <w:style w:type="paragraph" w:styleId="42">
    <w:name w:val="HTML Preformatted"/>
    <w:basedOn w:val="1"/>
    <w:link w:val="85"/>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43">
    <w:name w:val="Normal (Web)"/>
    <w:basedOn w:val="1"/>
    <w:link w:val="86"/>
    <w:unhideWhenUsed/>
    <w:qFormat/>
    <w:uiPriority w:val="99"/>
    <w:pPr>
      <w:spacing w:before="100" w:beforeAutospacing="1" w:after="100" w:afterAutospacing="1"/>
    </w:pPr>
  </w:style>
  <w:style w:type="paragraph" w:styleId="44">
    <w:name w:val="index 1"/>
    <w:basedOn w:val="1"/>
    <w:next w:val="1"/>
    <w:qFormat/>
    <w:uiPriority w:val="99"/>
    <w:pPr>
      <w:widowControl w:val="0"/>
      <w:snapToGrid w:val="0"/>
      <w:ind w:firstLine="480" w:firstLineChars="200"/>
    </w:pPr>
    <w:rPr>
      <w:rFonts w:ascii="Times New Roman" w:hAnsi="Times New Roman" w:cs="Times New Roman"/>
      <w:kern w:val="2"/>
      <w:sz w:val="24"/>
      <w:szCs w:val="24"/>
      <w:lang w:eastAsia="zh-Hans"/>
    </w:rPr>
  </w:style>
  <w:style w:type="paragraph" w:styleId="45">
    <w:name w:val="Title"/>
    <w:basedOn w:val="1"/>
    <w:next w:val="1"/>
    <w:link w:val="87"/>
    <w:qFormat/>
    <w:uiPriority w:val="0"/>
    <w:pPr>
      <w:widowControl w:val="0"/>
      <w:spacing w:before="240" w:after="60"/>
      <w:jc w:val="center"/>
      <w:outlineLvl w:val="0"/>
    </w:pPr>
    <w:rPr>
      <w:rFonts w:ascii="Cambria" w:hAnsi="Cambria" w:cs="Times New Roman"/>
      <w:b/>
      <w:bCs/>
      <w:kern w:val="2"/>
      <w:sz w:val="32"/>
      <w:szCs w:val="32"/>
    </w:rPr>
  </w:style>
  <w:style w:type="paragraph" w:styleId="46">
    <w:name w:val="annotation subject"/>
    <w:basedOn w:val="18"/>
    <w:next w:val="18"/>
    <w:link w:val="88"/>
    <w:unhideWhenUsed/>
    <w:qFormat/>
    <w:uiPriority w:val="99"/>
    <w:rPr>
      <w:rFonts w:eastAsia="等线"/>
      <w:b/>
      <w:bCs/>
      <w:sz w:val="21"/>
    </w:rPr>
  </w:style>
  <w:style w:type="paragraph" w:styleId="47">
    <w:name w:val="Body Text First Indent"/>
    <w:basedOn w:val="20"/>
    <w:link w:val="89"/>
    <w:unhideWhenUsed/>
    <w:qFormat/>
    <w:uiPriority w:val="0"/>
    <w:pPr>
      <w:ind w:firstLine="210" w:firstLineChars="100"/>
    </w:pPr>
  </w:style>
  <w:style w:type="paragraph" w:styleId="48">
    <w:name w:val="Body Text First Indent 2"/>
    <w:basedOn w:val="21"/>
    <w:link w:val="90"/>
    <w:unhideWhenUsed/>
    <w:qFormat/>
    <w:uiPriority w:val="99"/>
    <w:pPr>
      <w:ind w:firstLine="420" w:firstLineChars="200"/>
    </w:pPr>
    <w:rPr>
      <w:rFonts w:eastAsia="仿宋"/>
    </w:rPr>
  </w:style>
  <w:style w:type="table" w:styleId="50">
    <w:name w:val="Table Gri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styleId="51">
    <w:name w:val="Table Theme"/>
    <w:basedOn w:val="49"/>
    <w:qFormat/>
    <w:uiPriority w:val="0"/>
    <w:pPr>
      <w:widowControl w:val="0"/>
      <w:adjustRightInd w:val="0"/>
      <w:spacing w:line="300" w:lineRule="auto"/>
      <w:ind w:firstLine="480" w:firstLineChars="200"/>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52">
    <w:name w:val="Light Shading Accent 5"/>
    <w:basedOn w:val="49"/>
    <w:qFormat/>
    <w:uiPriority w:val="60"/>
    <w:rPr>
      <w:color w:val="31849B"/>
    </w:rPr>
    <w:tblPr>
      <w:tblBorders>
        <w:top w:val="single" w:color="4BACC6" w:sz="8" w:space="0"/>
        <w:bottom w:val="single" w:color="4BACC6" w:sz="8" w:space="0"/>
      </w:tblBorders>
    </w:tblPr>
    <w:tblStylePr w:type="firstRow">
      <w:pPr>
        <w:spacing w:before="0" w:after="0" w:line="240" w:lineRule="auto"/>
      </w:pPr>
      <w:rPr>
        <w:b/>
        <w:bCs/>
      </w:rPr>
      <w:tblPr/>
      <w:tcPr>
        <w:tcBorders>
          <w:top w:val="single" w:color="4BACC6" w:sz="8" w:space="0"/>
          <w:left w:val="single" w:color="4BACC6" w:sz="8" w:space="0"/>
          <w:bottom w:val="nil"/>
          <w:right w:val="nil"/>
          <w:insideH w:val="nil"/>
          <w:insideV w:val="nil"/>
          <w:tl2br w:val="nil"/>
          <w:tr2bl w:val="nil"/>
        </w:tcBorders>
      </w:tcPr>
    </w:tblStylePr>
    <w:tblStylePr w:type="lastRow">
      <w:pPr>
        <w:spacing w:before="0" w:after="0" w:line="240" w:lineRule="auto"/>
      </w:pPr>
      <w:rPr>
        <w:b/>
        <w:bCs/>
      </w:rPr>
      <w:tblPr/>
      <w:tcPr>
        <w:tcBorders>
          <w:top w:val="single" w:color="4BACC6" w:sz="8" w:space="0"/>
          <w:left w:val="single" w:color="4BACC6" w:sz="8" w:space="0"/>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2EAF1"/>
      </w:tcPr>
    </w:tblStylePr>
    <w:tblStylePr w:type="band1Horz">
      <w:tblPr/>
      <w:tcPr>
        <w:tcBorders>
          <w:top w:val="nil"/>
          <w:left w:val="nil"/>
          <w:bottom w:val="nil"/>
          <w:right w:val="nil"/>
          <w:insideH w:val="nil"/>
          <w:insideV w:val="nil"/>
          <w:tl2br w:val="nil"/>
          <w:tr2bl w:val="nil"/>
        </w:tcBorders>
        <w:shd w:val="clear" w:color="auto" w:fill="D2EAF1"/>
      </w:tcPr>
    </w:tblStylePr>
  </w:style>
  <w:style w:type="character" w:styleId="54">
    <w:name w:val="Strong"/>
    <w:qFormat/>
    <w:uiPriority w:val="0"/>
    <w:rPr>
      <w:b/>
      <w:bCs/>
    </w:rPr>
  </w:style>
  <w:style w:type="character" w:styleId="55">
    <w:name w:val="page number"/>
    <w:qFormat/>
    <w:uiPriority w:val="0"/>
  </w:style>
  <w:style w:type="character" w:styleId="56">
    <w:name w:val="FollowedHyperlink"/>
    <w:unhideWhenUsed/>
    <w:qFormat/>
    <w:uiPriority w:val="99"/>
    <w:rPr>
      <w:color w:val="954F72"/>
      <w:u w:val="single"/>
    </w:rPr>
  </w:style>
  <w:style w:type="character" w:styleId="57">
    <w:name w:val="Emphasis"/>
    <w:qFormat/>
    <w:uiPriority w:val="20"/>
    <w:rPr>
      <w:i/>
    </w:rPr>
  </w:style>
  <w:style w:type="character" w:styleId="58">
    <w:name w:val="line number"/>
    <w:unhideWhenUsed/>
    <w:qFormat/>
    <w:uiPriority w:val="99"/>
  </w:style>
  <w:style w:type="character" w:styleId="59">
    <w:name w:val="Hyperlink"/>
    <w:unhideWhenUsed/>
    <w:qFormat/>
    <w:uiPriority w:val="99"/>
    <w:rPr>
      <w:color w:val="0563C1"/>
      <w:u w:val="single"/>
    </w:rPr>
  </w:style>
  <w:style w:type="character" w:styleId="60">
    <w:name w:val="HTML Code"/>
    <w:qFormat/>
    <w:uiPriority w:val="99"/>
    <w:rPr>
      <w:rFonts w:ascii="Courier New" w:hAnsi="Courier New" w:cs="Courier New"/>
      <w:sz w:val="20"/>
      <w:szCs w:val="20"/>
    </w:rPr>
  </w:style>
  <w:style w:type="character" w:styleId="61">
    <w:name w:val="annotation reference"/>
    <w:unhideWhenUsed/>
    <w:qFormat/>
    <w:uiPriority w:val="0"/>
    <w:rPr>
      <w:sz w:val="21"/>
      <w:szCs w:val="21"/>
    </w:rPr>
  </w:style>
  <w:style w:type="paragraph" w:customStyle="1" w:styleId="62">
    <w:name w:val="投标正文"/>
    <w:basedOn w:val="1"/>
    <w:qFormat/>
    <w:uiPriority w:val="99"/>
    <w:pPr>
      <w:widowControl w:val="0"/>
      <w:adjustRightInd w:val="0"/>
      <w:snapToGrid w:val="0"/>
      <w:ind w:firstLine="480" w:firstLineChars="200"/>
      <w:jc w:val="both"/>
    </w:pPr>
    <w:rPr>
      <w:rFonts w:ascii="Times New Roman" w:hAnsi="Times New Roman" w:cs="Times New Roman"/>
      <w:kern w:val="2"/>
      <w:sz w:val="24"/>
      <w:szCs w:val="24"/>
      <w:lang w:eastAsia="zh-Hans"/>
    </w:rPr>
  </w:style>
  <w:style w:type="character" w:customStyle="1" w:styleId="63">
    <w:name w:val="标题 1 字符1"/>
    <w:link w:val="2"/>
    <w:qFormat/>
    <w:uiPriority w:val="1"/>
    <w:rPr>
      <w:rFonts w:ascii="宋体" w:hAnsi="宋体" w:cs="宋体"/>
      <w:b/>
      <w:bCs/>
      <w:kern w:val="44"/>
      <w:sz w:val="44"/>
      <w:szCs w:val="44"/>
    </w:rPr>
  </w:style>
  <w:style w:type="character" w:customStyle="1" w:styleId="64">
    <w:name w:val="标题 2 字符1"/>
    <w:link w:val="3"/>
    <w:qFormat/>
    <w:uiPriority w:val="1"/>
    <w:rPr>
      <w:rFonts w:ascii="等线 Light" w:hAnsi="等线 Light" w:eastAsia="宋体"/>
      <w:b/>
      <w:bCs/>
      <w:sz w:val="28"/>
      <w:szCs w:val="32"/>
    </w:rPr>
  </w:style>
  <w:style w:type="character" w:customStyle="1" w:styleId="65">
    <w:name w:val="标题 3 字符1"/>
    <w:link w:val="4"/>
    <w:qFormat/>
    <w:uiPriority w:val="1"/>
    <w:rPr>
      <w:rFonts w:ascii="宋体" w:hAnsi="宋体" w:eastAsia="宋体" w:cs="宋体"/>
      <w:b/>
      <w:bCs/>
      <w:sz w:val="28"/>
      <w:szCs w:val="32"/>
    </w:rPr>
  </w:style>
  <w:style w:type="character" w:customStyle="1" w:styleId="66">
    <w:name w:val="标题 4 字符1"/>
    <w:link w:val="5"/>
    <w:qFormat/>
    <w:uiPriority w:val="0"/>
    <w:rPr>
      <w:rFonts w:asciiTheme="majorEastAsia" w:hAnsiTheme="majorEastAsia" w:eastAsiaTheme="majorEastAsia"/>
      <w:b/>
      <w:bCs/>
      <w:sz w:val="24"/>
      <w:szCs w:val="40"/>
    </w:rPr>
  </w:style>
  <w:style w:type="character" w:customStyle="1" w:styleId="67">
    <w:name w:val="标题 5 字符1"/>
    <w:link w:val="6"/>
    <w:qFormat/>
    <w:uiPriority w:val="1"/>
    <w:rPr>
      <w:rFonts w:ascii="宋体" w:hAnsi="宋体" w:eastAsia="宋体" w:cs="宋体"/>
      <w:b/>
      <w:bCs/>
      <w:sz w:val="24"/>
      <w:szCs w:val="28"/>
    </w:rPr>
  </w:style>
  <w:style w:type="character" w:customStyle="1" w:styleId="68">
    <w:name w:val="标题 6 字符1"/>
    <w:link w:val="7"/>
    <w:qFormat/>
    <w:uiPriority w:val="0"/>
    <w:rPr>
      <w:rFonts w:ascii="宋体" w:hAnsi="宋体"/>
      <w:b/>
      <w:bCs/>
      <w:sz w:val="24"/>
      <w:szCs w:val="28"/>
    </w:rPr>
  </w:style>
  <w:style w:type="character" w:customStyle="1" w:styleId="69">
    <w:name w:val="标题 7 字符"/>
    <w:link w:val="8"/>
    <w:qFormat/>
    <w:uiPriority w:val="1"/>
    <w:rPr>
      <w:rFonts w:ascii="宋体" w:hAnsi="宋体" w:cs="宋体"/>
      <w:b/>
      <w:bCs/>
      <w:sz w:val="24"/>
      <w:szCs w:val="28"/>
    </w:rPr>
  </w:style>
  <w:style w:type="character" w:customStyle="1" w:styleId="70">
    <w:name w:val="标题 8 字符"/>
    <w:link w:val="9"/>
    <w:qFormat/>
    <w:uiPriority w:val="9"/>
    <w:rPr>
      <w:rFonts w:asciiTheme="minorEastAsia" w:hAnsiTheme="minorEastAsia" w:eastAsiaTheme="minorEastAsia"/>
      <w:b/>
      <w:sz w:val="21"/>
      <w:szCs w:val="28"/>
    </w:rPr>
  </w:style>
  <w:style w:type="character" w:customStyle="1" w:styleId="71">
    <w:name w:val="标题 9 字符"/>
    <w:link w:val="10"/>
    <w:qFormat/>
    <w:uiPriority w:val="9"/>
    <w:rPr>
      <w:rFonts w:ascii="宋体" w:hAnsi="宋体" w:cs="宋体"/>
      <w:b/>
      <w:bCs/>
      <w:sz w:val="21"/>
      <w:szCs w:val="28"/>
    </w:rPr>
  </w:style>
  <w:style w:type="character" w:customStyle="1" w:styleId="72">
    <w:name w:val="正文缩进 字符"/>
    <w:link w:val="13"/>
    <w:qFormat/>
    <w:uiPriority w:val="0"/>
    <w:rPr>
      <w:rFonts w:ascii="宋体" w:hAnsi="宋体" w:eastAsia="宋体" w:cs="宋体"/>
      <w:sz w:val="28"/>
      <w:szCs w:val="28"/>
    </w:rPr>
  </w:style>
  <w:style w:type="character" w:customStyle="1" w:styleId="73">
    <w:name w:val="题注 字符1"/>
    <w:link w:val="14"/>
    <w:qFormat/>
    <w:uiPriority w:val="35"/>
    <w:rPr>
      <w:rFonts w:ascii="黑体" w:hAnsi="黑体" w:eastAsia="黑体"/>
      <w:color w:val="000000"/>
      <w:szCs w:val="18"/>
    </w:rPr>
  </w:style>
  <w:style w:type="character" w:customStyle="1" w:styleId="74">
    <w:name w:val="文档结构图 字符1"/>
    <w:link w:val="17"/>
    <w:qFormat/>
    <w:uiPriority w:val="99"/>
    <w:rPr>
      <w:rFonts w:ascii="宋体" w:hAnsi="Times New Roman" w:eastAsia="宋体" w:cs="Times New Roman"/>
      <w:sz w:val="18"/>
      <w:szCs w:val="18"/>
    </w:rPr>
  </w:style>
  <w:style w:type="character" w:customStyle="1" w:styleId="75">
    <w:name w:val="批注文字 字符1"/>
    <w:link w:val="18"/>
    <w:qFormat/>
    <w:uiPriority w:val="0"/>
    <w:rPr>
      <w:rFonts w:eastAsia="仿宋"/>
      <w:sz w:val="30"/>
    </w:rPr>
  </w:style>
  <w:style w:type="character" w:customStyle="1" w:styleId="76">
    <w:name w:val="正文文本 字符1"/>
    <w:link w:val="20"/>
    <w:qFormat/>
    <w:uiPriority w:val="0"/>
    <w:rPr>
      <w:rFonts w:ascii="宋体" w:hAnsi="宋体" w:eastAsia="宋体" w:cs="宋体"/>
      <w:sz w:val="24"/>
      <w:szCs w:val="24"/>
    </w:rPr>
  </w:style>
  <w:style w:type="character" w:customStyle="1" w:styleId="77">
    <w:name w:val="正文文本缩进 字符"/>
    <w:link w:val="21"/>
    <w:qFormat/>
    <w:uiPriority w:val="0"/>
  </w:style>
  <w:style w:type="character" w:customStyle="1" w:styleId="78">
    <w:name w:val="纯文本 字符"/>
    <w:link w:val="27"/>
    <w:qFormat/>
    <w:uiPriority w:val="0"/>
    <w:rPr>
      <w:rFonts w:ascii="宋体" w:hAnsi="Courier New" w:eastAsia="宋体" w:cs="Times New Roman"/>
      <w:kern w:val="2"/>
      <w:sz w:val="24"/>
      <w:lang w:eastAsia="zh-Hans"/>
    </w:rPr>
  </w:style>
  <w:style w:type="character" w:customStyle="1" w:styleId="79">
    <w:name w:val="日期 字符1"/>
    <w:link w:val="29"/>
    <w:qFormat/>
    <w:uiPriority w:val="0"/>
    <w:rPr>
      <w:rFonts w:ascii="Times New Roman" w:hAnsi="Times New Roman" w:eastAsia="宋体" w:cs="Times New Roman"/>
      <w:sz w:val="24"/>
    </w:rPr>
  </w:style>
  <w:style w:type="character" w:customStyle="1" w:styleId="80">
    <w:name w:val="批注框文本 字符"/>
    <w:link w:val="31"/>
    <w:qFormat/>
    <w:uiPriority w:val="99"/>
    <w:rPr>
      <w:rFonts w:ascii="Times New Roman" w:hAnsi="Times New Roman" w:eastAsia="宋体"/>
      <w:kern w:val="0"/>
      <w:sz w:val="18"/>
      <w:szCs w:val="18"/>
    </w:rPr>
  </w:style>
  <w:style w:type="character" w:customStyle="1" w:styleId="81">
    <w:name w:val="页脚 字符"/>
    <w:link w:val="32"/>
    <w:qFormat/>
    <w:uiPriority w:val="99"/>
    <w:rPr>
      <w:sz w:val="18"/>
      <w:szCs w:val="18"/>
    </w:rPr>
  </w:style>
  <w:style w:type="character" w:customStyle="1" w:styleId="82">
    <w:name w:val="页眉 字符"/>
    <w:link w:val="33"/>
    <w:qFormat/>
    <w:uiPriority w:val="99"/>
    <w:rPr>
      <w:sz w:val="18"/>
      <w:szCs w:val="18"/>
    </w:rPr>
  </w:style>
  <w:style w:type="character" w:customStyle="1" w:styleId="83">
    <w:name w:val="副标题 字符"/>
    <w:link w:val="36"/>
    <w:qFormat/>
    <w:uiPriority w:val="99"/>
    <w:rPr>
      <w:rFonts w:ascii="Cambria" w:hAnsi="Cambria" w:eastAsia="宋体" w:cs="Times New Roman"/>
      <w:kern w:val="24"/>
      <w:sz w:val="24"/>
      <w:szCs w:val="24"/>
      <w:lang w:val="zh-CN" w:eastAsia="en-US" w:bidi="en-US"/>
    </w:rPr>
  </w:style>
  <w:style w:type="character" w:customStyle="1" w:styleId="84">
    <w:name w:val="正文文本 2 字符"/>
    <w:link w:val="41"/>
    <w:semiHidden/>
    <w:qFormat/>
    <w:uiPriority w:val="99"/>
  </w:style>
  <w:style w:type="character" w:customStyle="1" w:styleId="85">
    <w:name w:val="HTML 预设格式 字符1"/>
    <w:link w:val="42"/>
    <w:qFormat/>
    <w:uiPriority w:val="99"/>
    <w:rPr>
      <w:rFonts w:ascii="宋体" w:hAnsi="宋体" w:eastAsia="宋体" w:cs="宋体"/>
      <w:kern w:val="0"/>
      <w:sz w:val="24"/>
      <w:szCs w:val="24"/>
    </w:rPr>
  </w:style>
  <w:style w:type="character" w:customStyle="1" w:styleId="86">
    <w:name w:val="普通(网站) 字符"/>
    <w:link w:val="43"/>
    <w:qFormat/>
    <w:uiPriority w:val="99"/>
    <w:rPr>
      <w:rFonts w:ascii="宋体" w:hAnsi="宋体" w:eastAsia="宋体" w:cs="宋体"/>
      <w:sz w:val="28"/>
      <w:szCs w:val="28"/>
    </w:rPr>
  </w:style>
  <w:style w:type="character" w:customStyle="1" w:styleId="87">
    <w:name w:val="标题 字符"/>
    <w:link w:val="45"/>
    <w:qFormat/>
    <w:uiPriority w:val="0"/>
    <w:rPr>
      <w:rFonts w:ascii="Cambria" w:hAnsi="Cambria" w:eastAsia="宋体" w:cs="Times New Roman"/>
      <w:b/>
      <w:bCs/>
      <w:kern w:val="2"/>
      <w:sz w:val="32"/>
      <w:szCs w:val="32"/>
    </w:rPr>
  </w:style>
  <w:style w:type="character" w:customStyle="1" w:styleId="88">
    <w:name w:val="批注主题 字符1"/>
    <w:link w:val="46"/>
    <w:qFormat/>
    <w:uiPriority w:val="99"/>
    <w:rPr>
      <w:rFonts w:eastAsia="仿宋"/>
      <w:b/>
      <w:bCs/>
      <w:sz w:val="30"/>
    </w:rPr>
  </w:style>
  <w:style w:type="character" w:customStyle="1" w:styleId="89">
    <w:name w:val="正文首行缩进 字符1"/>
    <w:link w:val="47"/>
    <w:qFormat/>
    <w:uiPriority w:val="0"/>
    <w:rPr>
      <w:rFonts w:ascii="宋体" w:hAnsi="宋体" w:cs="宋体"/>
      <w:sz w:val="21"/>
      <w:szCs w:val="28"/>
    </w:rPr>
  </w:style>
  <w:style w:type="character" w:customStyle="1" w:styleId="90">
    <w:name w:val="正文首行缩进 2 字符"/>
    <w:link w:val="48"/>
    <w:qFormat/>
    <w:uiPriority w:val="99"/>
    <w:rPr>
      <w:rFonts w:eastAsia="仿宋"/>
      <w:sz w:val="24"/>
    </w:rPr>
  </w:style>
  <w:style w:type="paragraph" w:customStyle="1" w:styleId="91">
    <w:name w:val="TOC 标题1"/>
    <w:basedOn w:val="2"/>
    <w:next w:val="1"/>
    <w:unhideWhenUsed/>
    <w:qFormat/>
    <w:uiPriority w:val="39"/>
    <w:pPr>
      <w:numPr>
        <w:numId w:val="0"/>
      </w:numPr>
      <w:spacing w:before="240" w:after="0" w:line="259" w:lineRule="auto"/>
      <w:outlineLvl w:val="9"/>
    </w:pPr>
    <w:rPr>
      <w:rFonts w:ascii="等线 Light" w:hAnsi="等线 Light" w:eastAsia="等线 Light" w:cs="Times New Roman"/>
      <w:b w:val="0"/>
      <w:bCs w:val="0"/>
      <w:color w:val="2F5496"/>
      <w:kern w:val="0"/>
      <w:sz w:val="32"/>
      <w:szCs w:val="32"/>
    </w:rPr>
  </w:style>
  <w:style w:type="paragraph" w:styleId="92">
    <w:name w:val="List Paragraph"/>
    <w:basedOn w:val="1"/>
    <w:link w:val="93"/>
    <w:qFormat/>
    <w:uiPriority w:val="34"/>
    <w:pPr>
      <w:ind w:firstLine="420" w:firstLineChars="200"/>
    </w:pPr>
  </w:style>
  <w:style w:type="character" w:customStyle="1" w:styleId="93">
    <w:name w:val="列出段落 字符1"/>
    <w:link w:val="92"/>
    <w:qFormat/>
    <w:uiPriority w:val="34"/>
  </w:style>
  <w:style w:type="character" w:customStyle="1" w:styleId="94">
    <w:name w:val="未处理的提及1"/>
    <w:unhideWhenUsed/>
    <w:qFormat/>
    <w:uiPriority w:val="99"/>
    <w:rPr>
      <w:color w:val="605E5C"/>
      <w:shd w:val="clear" w:color="auto" w:fill="E1DFDD"/>
    </w:rPr>
  </w:style>
  <w:style w:type="paragraph" w:customStyle="1" w:styleId="95">
    <w:name w:val="列出段落1"/>
    <w:basedOn w:val="1"/>
    <w:qFormat/>
    <w:uiPriority w:val="34"/>
    <w:pPr>
      <w:ind w:firstLine="420" w:firstLineChars="200"/>
    </w:pPr>
    <w:rPr>
      <w:rFonts w:ascii="Calibri" w:hAnsi="Calibri"/>
    </w:rPr>
  </w:style>
  <w:style w:type="paragraph" w:customStyle="1" w:styleId="96">
    <w:name w:val="列出段落3"/>
    <w:basedOn w:val="1"/>
    <w:unhideWhenUsed/>
    <w:qFormat/>
    <w:uiPriority w:val="34"/>
    <w:pPr>
      <w:ind w:firstLine="420"/>
    </w:pPr>
    <w:rPr>
      <w:rFonts w:eastAsia="仿宋"/>
    </w:rPr>
  </w:style>
  <w:style w:type="paragraph" w:customStyle="1" w:styleId="97">
    <w:name w:val="正文！"/>
    <w:basedOn w:val="1"/>
    <w:qFormat/>
    <w:uiPriority w:val="0"/>
    <w:pPr>
      <w:ind w:left="420" w:leftChars="200"/>
    </w:pPr>
    <w:rPr>
      <w:rFonts w:ascii="Arial" w:hAnsi="Arial" w:eastAsia="华文细黑"/>
    </w:rPr>
  </w:style>
  <w:style w:type="paragraph" w:customStyle="1" w:styleId="98">
    <w:name w:val="编号1"/>
    <w:link w:val="99"/>
    <w:qFormat/>
    <w:uiPriority w:val="7"/>
    <w:pPr>
      <w:numPr>
        <w:ilvl w:val="0"/>
        <w:numId w:val="2"/>
      </w:numPr>
      <w:spacing w:line="360" w:lineRule="auto"/>
    </w:pPr>
    <w:rPr>
      <w:rFonts w:ascii="Times New Roman" w:hAnsi="Times New Roman" w:eastAsia="宋体" w:cs="Times New Roman"/>
      <w:sz w:val="24"/>
      <w:szCs w:val="24"/>
      <w:lang w:val="en-US" w:eastAsia="zh-CN" w:bidi="ar-SA"/>
    </w:rPr>
  </w:style>
  <w:style w:type="character" w:customStyle="1" w:styleId="99">
    <w:name w:val="编号1 字符"/>
    <w:link w:val="98"/>
    <w:qFormat/>
    <w:uiPriority w:val="7"/>
    <w:rPr>
      <w:sz w:val="24"/>
      <w:szCs w:val="24"/>
    </w:rPr>
  </w:style>
  <w:style w:type="paragraph" w:customStyle="1" w:styleId="100">
    <w:name w:val="编号4"/>
    <w:qFormat/>
    <w:uiPriority w:val="9"/>
    <w:pPr>
      <w:numPr>
        <w:ilvl w:val="0"/>
        <w:numId w:val="3"/>
      </w:numPr>
      <w:spacing w:line="360" w:lineRule="auto"/>
    </w:pPr>
    <w:rPr>
      <w:rFonts w:ascii="Times New Roman" w:hAnsi="Times New Roman" w:eastAsia="宋体" w:cs="Times New Roman"/>
      <w:sz w:val="24"/>
      <w:szCs w:val="24"/>
      <w:lang w:val="en-US" w:eastAsia="zh-CN" w:bidi="ar-SA"/>
    </w:rPr>
  </w:style>
  <w:style w:type="character" w:customStyle="1" w:styleId="101">
    <w:name w:val="可研正文 字符"/>
    <w:link w:val="102"/>
    <w:qFormat/>
    <w:locked/>
    <w:uiPriority w:val="0"/>
    <w:rPr>
      <w:rFonts w:ascii="宋体" w:hAnsi="宋体" w:eastAsia="宋体" w:cs="宋体"/>
      <w:sz w:val="28"/>
      <w:szCs w:val="24"/>
    </w:rPr>
  </w:style>
  <w:style w:type="paragraph" w:customStyle="1" w:styleId="102">
    <w:name w:val="可研正文"/>
    <w:link w:val="101"/>
    <w:qFormat/>
    <w:uiPriority w:val="0"/>
    <w:pPr>
      <w:spacing w:line="360" w:lineRule="auto"/>
      <w:ind w:firstLine="560" w:firstLineChars="200"/>
    </w:pPr>
    <w:rPr>
      <w:rFonts w:ascii="宋体" w:hAnsi="宋体" w:eastAsia="宋体" w:cs="宋体"/>
      <w:sz w:val="28"/>
      <w:szCs w:val="24"/>
      <w:lang w:val="en-US" w:eastAsia="zh-CN" w:bidi="ar-SA"/>
    </w:rPr>
  </w:style>
  <w:style w:type="paragraph" w:customStyle="1" w:styleId="103">
    <w:name w:val="编号3"/>
    <w:link w:val="104"/>
    <w:qFormat/>
    <w:uiPriority w:val="9"/>
    <w:pPr>
      <w:numPr>
        <w:ilvl w:val="0"/>
        <w:numId w:val="4"/>
      </w:numPr>
      <w:spacing w:line="360" w:lineRule="auto"/>
    </w:pPr>
    <w:rPr>
      <w:rFonts w:ascii="Times New Roman" w:hAnsi="Times New Roman" w:eastAsia="宋体" w:cs="Times New Roman"/>
      <w:sz w:val="24"/>
      <w:szCs w:val="24"/>
      <w:lang w:val="en-US" w:eastAsia="zh-CN" w:bidi="ar-SA"/>
    </w:rPr>
  </w:style>
  <w:style w:type="character" w:customStyle="1" w:styleId="104">
    <w:name w:val="编号3 字符"/>
    <w:link w:val="103"/>
    <w:qFormat/>
    <w:uiPriority w:val="9"/>
    <w:rPr>
      <w:sz w:val="24"/>
      <w:szCs w:val="24"/>
    </w:rPr>
  </w:style>
  <w:style w:type="paragraph" w:customStyle="1" w:styleId="105">
    <w:name w:val="图表"/>
    <w:next w:val="1"/>
    <w:link w:val="106"/>
    <w:qFormat/>
    <w:uiPriority w:val="0"/>
    <w:pPr>
      <w:spacing w:line="360" w:lineRule="auto"/>
      <w:jc w:val="center"/>
      <w:textAlignment w:val="center"/>
    </w:pPr>
    <w:rPr>
      <w:rFonts w:ascii="Times New Roman" w:hAnsi="Times New Roman" w:eastAsia="宋体" w:cs="Times New Roman"/>
      <w:sz w:val="21"/>
      <w:szCs w:val="24"/>
      <w:lang w:val="en-US" w:eastAsia="zh-CN" w:bidi="ar-SA"/>
    </w:rPr>
  </w:style>
  <w:style w:type="character" w:customStyle="1" w:styleId="106">
    <w:name w:val="图表 字符"/>
    <w:link w:val="105"/>
    <w:qFormat/>
    <w:uiPriority w:val="10"/>
    <w:rPr>
      <w:rFonts w:ascii="Times New Roman" w:hAnsi="Times New Roman" w:eastAsia="宋体"/>
      <w:kern w:val="0"/>
      <w:szCs w:val="24"/>
    </w:rPr>
  </w:style>
  <w:style w:type="paragraph" w:customStyle="1" w:styleId="107">
    <w:name w:val="图片"/>
    <w:basedOn w:val="1"/>
    <w:next w:val="1"/>
    <w:link w:val="108"/>
    <w:qFormat/>
    <w:uiPriority w:val="0"/>
    <w:pPr>
      <w:jc w:val="center"/>
    </w:pPr>
    <w:rPr>
      <w:rFonts w:ascii="Times New Roman" w:hAnsi="Times New Roman" w:cs="Times New Roman"/>
      <w:b/>
    </w:rPr>
  </w:style>
  <w:style w:type="character" w:customStyle="1" w:styleId="108">
    <w:name w:val="图片 字符"/>
    <w:link w:val="107"/>
    <w:semiHidden/>
    <w:qFormat/>
    <w:uiPriority w:val="99"/>
    <w:rPr>
      <w:rFonts w:ascii="Times New Roman" w:hAnsi="Times New Roman" w:eastAsia="宋体"/>
      <w:b/>
      <w:kern w:val="0"/>
      <w:sz w:val="24"/>
      <w:szCs w:val="24"/>
    </w:rPr>
  </w:style>
  <w:style w:type="paragraph" w:customStyle="1" w:styleId="109">
    <w:name w:val="项目名称"/>
    <w:next w:val="1"/>
    <w:link w:val="110"/>
    <w:qFormat/>
    <w:uiPriority w:val="10"/>
    <w:pPr>
      <w:autoSpaceDE w:val="0"/>
      <w:autoSpaceDN w:val="0"/>
      <w:spacing w:before="1000" w:beforeLines="1000" w:after="100" w:afterLines="100" w:line="700" w:lineRule="exact"/>
      <w:jc w:val="center"/>
    </w:pPr>
    <w:rPr>
      <w:rFonts w:ascii="Times New Roman" w:hAnsi="Times New Roman" w:eastAsia="宋体" w:cs="Times New Roman"/>
      <w:b/>
      <w:sz w:val="44"/>
      <w:szCs w:val="44"/>
      <w:lang w:val="en-GB" w:eastAsia="zh-CN" w:bidi="ar-SA"/>
    </w:rPr>
  </w:style>
  <w:style w:type="character" w:customStyle="1" w:styleId="110">
    <w:name w:val="项目名称 字符"/>
    <w:link w:val="109"/>
    <w:qFormat/>
    <w:uiPriority w:val="10"/>
    <w:rPr>
      <w:rFonts w:ascii="Times New Roman" w:hAnsi="Times New Roman" w:eastAsia="宋体"/>
      <w:b/>
      <w:kern w:val="0"/>
      <w:sz w:val="44"/>
      <w:szCs w:val="44"/>
      <w:lang w:val="en-GB"/>
    </w:rPr>
  </w:style>
  <w:style w:type="paragraph" w:customStyle="1" w:styleId="111">
    <w:name w:val="文档类型"/>
    <w:next w:val="1"/>
    <w:link w:val="112"/>
    <w:qFormat/>
    <w:uiPriority w:val="11"/>
    <w:pPr>
      <w:autoSpaceDE w:val="0"/>
      <w:autoSpaceDN w:val="0"/>
      <w:spacing w:before="500" w:beforeLines="500" w:line="700" w:lineRule="exact"/>
      <w:jc w:val="center"/>
    </w:pPr>
    <w:rPr>
      <w:rFonts w:ascii="Times New Roman" w:hAnsi="Times New Roman" w:eastAsia="黑体" w:cs="Times New Roman"/>
      <w:sz w:val="56"/>
      <w:szCs w:val="56"/>
      <w:lang w:val="en-GB" w:eastAsia="zh-CN" w:bidi="ar-SA"/>
    </w:rPr>
  </w:style>
  <w:style w:type="character" w:customStyle="1" w:styleId="112">
    <w:name w:val="文档类型 字符"/>
    <w:link w:val="111"/>
    <w:qFormat/>
    <w:uiPriority w:val="11"/>
    <w:rPr>
      <w:rFonts w:ascii="Times New Roman" w:hAnsi="Times New Roman" w:eastAsia="黑体"/>
      <w:kern w:val="0"/>
      <w:sz w:val="56"/>
      <w:szCs w:val="56"/>
      <w:lang w:val="en-GB"/>
    </w:rPr>
  </w:style>
  <w:style w:type="paragraph" w:customStyle="1" w:styleId="113">
    <w:name w:val="封面最后"/>
    <w:next w:val="1"/>
    <w:link w:val="114"/>
    <w:qFormat/>
    <w:uiPriority w:val="12"/>
    <w:pPr>
      <w:autoSpaceDE w:val="0"/>
      <w:autoSpaceDN w:val="0"/>
      <w:spacing w:after="1000" w:afterLines="1000" w:line="360" w:lineRule="auto"/>
      <w:jc w:val="center"/>
    </w:pPr>
    <w:rPr>
      <w:rFonts w:ascii="Times New Roman" w:hAnsi="Times New Roman" w:eastAsia="宋体" w:cs="Times New Roman"/>
      <w:b/>
      <w:bCs/>
      <w:sz w:val="32"/>
      <w:szCs w:val="28"/>
      <w:lang w:val="en-GB" w:eastAsia="zh-CN" w:bidi="ar-SA"/>
    </w:rPr>
  </w:style>
  <w:style w:type="character" w:customStyle="1" w:styleId="114">
    <w:name w:val="封面最后 字符"/>
    <w:link w:val="113"/>
    <w:qFormat/>
    <w:uiPriority w:val="12"/>
    <w:rPr>
      <w:rFonts w:ascii="Times New Roman" w:hAnsi="Times New Roman" w:eastAsia="宋体"/>
      <w:b/>
      <w:bCs/>
      <w:kern w:val="0"/>
      <w:sz w:val="32"/>
      <w:szCs w:val="28"/>
      <w:lang w:val="en-GB"/>
    </w:rPr>
  </w:style>
  <w:style w:type="paragraph" w:customStyle="1" w:styleId="115">
    <w:name w:val="“序言”"/>
    <w:link w:val="116"/>
    <w:qFormat/>
    <w:uiPriority w:val="13"/>
    <w:pPr>
      <w:spacing w:before="480" w:after="480" w:line="600" w:lineRule="exact"/>
      <w:jc w:val="center"/>
    </w:pPr>
    <w:rPr>
      <w:rFonts w:ascii="Times New Roman" w:hAnsi="Times New Roman" w:eastAsia="宋体" w:cs="Times New Roman"/>
      <w:b/>
      <w:spacing w:val="40"/>
      <w:sz w:val="36"/>
      <w:szCs w:val="24"/>
      <w:lang w:val="en-GB" w:eastAsia="zh-CN" w:bidi="ar-SA"/>
    </w:rPr>
  </w:style>
  <w:style w:type="character" w:customStyle="1" w:styleId="116">
    <w:name w:val="“序言” Char"/>
    <w:link w:val="115"/>
    <w:qFormat/>
    <w:uiPriority w:val="13"/>
    <w:rPr>
      <w:rFonts w:ascii="Times New Roman" w:hAnsi="Times New Roman" w:eastAsia="宋体"/>
      <w:b/>
      <w:spacing w:val="40"/>
      <w:kern w:val="0"/>
      <w:sz w:val="36"/>
      <w:szCs w:val="24"/>
      <w:lang w:val="en-GB"/>
    </w:rPr>
  </w:style>
  <w:style w:type="paragraph" w:customStyle="1" w:styleId="117">
    <w:name w:val="TOC 标题11"/>
    <w:next w:val="1"/>
    <w:link w:val="118"/>
    <w:qFormat/>
    <w:uiPriority w:val="38"/>
    <w:pPr>
      <w:spacing w:before="120" w:after="120" w:line="360" w:lineRule="auto"/>
      <w:jc w:val="center"/>
    </w:pPr>
    <w:rPr>
      <w:rFonts w:ascii="Times New Roman" w:hAnsi="Times New Roman" w:eastAsia="等线 Light" w:cs="Times New Roman"/>
      <w:b/>
      <w:color w:val="000000"/>
      <w:sz w:val="32"/>
      <w:szCs w:val="32"/>
      <w:lang w:val="en-US" w:eastAsia="zh-CN" w:bidi="ar-SA"/>
    </w:rPr>
  </w:style>
  <w:style w:type="character" w:customStyle="1" w:styleId="118">
    <w:name w:val="TOC 标题 字符"/>
    <w:link w:val="117"/>
    <w:qFormat/>
    <w:uiPriority w:val="38"/>
    <w:rPr>
      <w:rFonts w:ascii="Times New Roman" w:hAnsi="Times New Roman" w:eastAsia="等线 Light" w:cs="Times New Roman"/>
      <w:b/>
      <w:color w:val="000000"/>
      <w:kern w:val="0"/>
      <w:sz w:val="32"/>
      <w:szCs w:val="32"/>
    </w:rPr>
  </w:style>
  <w:style w:type="paragraph" w:customStyle="1" w:styleId="119">
    <w:name w:val="封面其他"/>
    <w:link w:val="120"/>
    <w:qFormat/>
    <w:uiPriority w:val="12"/>
    <w:pPr>
      <w:spacing w:line="360" w:lineRule="auto"/>
      <w:jc w:val="center"/>
    </w:pPr>
    <w:rPr>
      <w:rFonts w:ascii="Times New Roman" w:hAnsi="Times New Roman" w:eastAsia="宋体" w:cs="Times New Roman"/>
      <w:b/>
      <w:bCs/>
      <w:sz w:val="32"/>
      <w:szCs w:val="28"/>
      <w:lang w:val="en-GB" w:eastAsia="zh-CN" w:bidi="ar-SA"/>
    </w:rPr>
  </w:style>
  <w:style w:type="character" w:customStyle="1" w:styleId="120">
    <w:name w:val="封面其他 字符"/>
    <w:link w:val="119"/>
    <w:qFormat/>
    <w:uiPriority w:val="12"/>
    <w:rPr>
      <w:rFonts w:ascii="Times New Roman" w:hAnsi="Times New Roman" w:eastAsia="宋体"/>
      <w:b/>
      <w:bCs/>
      <w:kern w:val="0"/>
      <w:sz w:val="32"/>
      <w:szCs w:val="28"/>
      <w:lang w:val="en-GB"/>
    </w:rPr>
  </w:style>
  <w:style w:type="paragraph" w:customStyle="1" w:styleId="121">
    <w:name w:val="编号2"/>
    <w:link w:val="122"/>
    <w:qFormat/>
    <w:uiPriority w:val="7"/>
    <w:pPr>
      <w:numPr>
        <w:ilvl w:val="0"/>
        <w:numId w:val="5"/>
      </w:numPr>
      <w:spacing w:line="360" w:lineRule="auto"/>
    </w:pPr>
    <w:rPr>
      <w:rFonts w:ascii="Times New Roman" w:hAnsi="Times New Roman" w:eastAsia="宋体" w:cs="Times New Roman"/>
      <w:sz w:val="24"/>
      <w:szCs w:val="21"/>
      <w:lang w:val="en-US" w:eastAsia="zh-CN" w:bidi="ar-SA"/>
    </w:rPr>
  </w:style>
  <w:style w:type="character" w:customStyle="1" w:styleId="122">
    <w:name w:val="编号2 字符"/>
    <w:link w:val="121"/>
    <w:qFormat/>
    <w:uiPriority w:val="7"/>
    <w:rPr>
      <w:sz w:val="24"/>
      <w:szCs w:val="21"/>
    </w:rPr>
  </w:style>
  <w:style w:type="paragraph" w:customStyle="1" w:styleId="123">
    <w:name w:val="“附录”"/>
    <w:qFormat/>
    <w:uiPriority w:val="14"/>
    <w:pPr>
      <w:pageBreakBefore/>
      <w:spacing w:before="480" w:after="480" w:line="360" w:lineRule="auto"/>
      <w:outlineLvl w:val="0"/>
    </w:pPr>
    <w:rPr>
      <w:rFonts w:ascii="Times New Roman" w:hAnsi="Times New Roman" w:eastAsia="等线 Light" w:cs="Times New Roman"/>
      <w:b/>
      <w:color w:val="000000"/>
      <w:sz w:val="32"/>
      <w:szCs w:val="32"/>
      <w:lang w:val="en-US" w:eastAsia="zh-CN" w:bidi="ar-SA"/>
    </w:rPr>
  </w:style>
  <w:style w:type="character" w:customStyle="1" w:styleId="124">
    <w:name w:val="未处理的提及11"/>
    <w:unhideWhenUsed/>
    <w:qFormat/>
    <w:uiPriority w:val="99"/>
    <w:rPr>
      <w:color w:val="605E5C"/>
      <w:shd w:val="clear" w:color="auto" w:fill="E1DFDD"/>
    </w:rPr>
  </w:style>
  <w:style w:type="paragraph" w:customStyle="1" w:styleId="125">
    <w:name w:val="表标题-刘旭"/>
    <w:basedOn w:val="1"/>
    <w:qFormat/>
    <w:uiPriority w:val="6"/>
    <w:pPr>
      <w:adjustRightInd w:val="0"/>
      <w:snapToGrid w:val="0"/>
      <w:jc w:val="center"/>
    </w:pPr>
    <w:rPr>
      <w:rFonts w:ascii="Times New Roman" w:hAnsi="Times New Roman" w:cs="Times New Roman"/>
      <w:b/>
    </w:rPr>
  </w:style>
  <w:style w:type="paragraph" w:customStyle="1" w:styleId="126">
    <w:name w:val="表内容-刘旭"/>
    <w:basedOn w:val="1"/>
    <w:qFormat/>
    <w:uiPriority w:val="6"/>
    <w:pPr>
      <w:adjustRightInd w:val="0"/>
      <w:snapToGrid w:val="0"/>
      <w:jc w:val="both"/>
    </w:pPr>
    <w:rPr>
      <w:rFonts w:ascii="Times New Roman" w:hAnsi="Times New Roman" w:cs="Times New Roman"/>
    </w:rPr>
  </w:style>
  <w:style w:type="character" w:customStyle="1" w:styleId="127">
    <w:name w:val="未处理的提及2"/>
    <w:unhideWhenUsed/>
    <w:qFormat/>
    <w:uiPriority w:val="99"/>
    <w:rPr>
      <w:color w:val="605E5C"/>
      <w:shd w:val="clear" w:color="auto" w:fill="E1DFDD"/>
    </w:rPr>
  </w:style>
  <w:style w:type="paragraph" w:customStyle="1" w:styleId="128">
    <w:name w:val="z-窗体顶端1"/>
    <w:basedOn w:val="4"/>
    <w:next w:val="1"/>
    <w:link w:val="129"/>
    <w:qFormat/>
    <w:uiPriority w:val="0"/>
    <w:pPr>
      <w:widowControl/>
      <w:numPr>
        <w:ilvl w:val="0"/>
        <w:numId w:val="0"/>
      </w:numPr>
      <w:tabs>
        <w:tab w:val="left" w:pos="1680"/>
      </w:tabs>
      <w:adjustRightInd w:val="0"/>
      <w:spacing w:before="120" w:beforeLines="50" w:after="120" w:line="240" w:lineRule="auto"/>
      <w:ind w:left="1680"/>
      <w:jc w:val="left"/>
    </w:pPr>
    <w:rPr>
      <w:rFonts w:ascii="Times New Roman" w:hAnsi="Times New Roman" w:cs="Times New Roman"/>
      <w:bCs w:val="0"/>
      <w:sz w:val="30"/>
      <w:szCs w:val="20"/>
    </w:rPr>
  </w:style>
  <w:style w:type="character" w:customStyle="1" w:styleId="129">
    <w:name w:val="z-窗体顶端 字符"/>
    <w:link w:val="128"/>
    <w:qFormat/>
    <w:uiPriority w:val="0"/>
    <w:rPr>
      <w:rFonts w:ascii="Times New Roman" w:hAnsi="Times New Roman" w:eastAsia="宋体" w:cs="Times New Roman"/>
      <w:b/>
      <w:kern w:val="0"/>
      <w:sz w:val="30"/>
      <w:szCs w:val="20"/>
    </w:rPr>
  </w:style>
  <w:style w:type="paragraph" w:customStyle="1" w:styleId="130">
    <w:name w:val="标题7"/>
    <w:basedOn w:val="8"/>
    <w:semiHidden/>
    <w:qFormat/>
    <w:uiPriority w:val="0"/>
    <w:pPr>
      <w:widowControl w:val="0"/>
      <w:numPr>
        <w:ilvl w:val="0"/>
        <w:numId w:val="0"/>
      </w:numPr>
      <w:adjustRightInd w:val="0"/>
      <w:snapToGrid w:val="0"/>
      <w:ind w:left="3827" w:hanging="1276"/>
      <w:jc w:val="both"/>
    </w:pPr>
    <w:rPr>
      <w:rFonts w:ascii="Calibri" w:hAnsi="Calibri"/>
      <w:kern w:val="2"/>
      <w:lang w:val="zh-CN"/>
    </w:rPr>
  </w:style>
  <w:style w:type="paragraph" w:customStyle="1" w:styleId="131">
    <w:name w:val="浪潮6级"/>
    <w:basedOn w:val="7"/>
    <w:semiHidden/>
    <w:qFormat/>
    <w:uiPriority w:val="0"/>
    <w:pPr>
      <w:widowControl w:val="0"/>
      <w:numPr>
        <w:ilvl w:val="0"/>
        <w:numId w:val="0"/>
      </w:numPr>
      <w:tabs>
        <w:tab w:val="left" w:pos="5126"/>
      </w:tabs>
      <w:adjustRightInd w:val="0"/>
      <w:snapToGrid w:val="0"/>
      <w:spacing w:before="0" w:after="0"/>
      <w:jc w:val="both"/>
    </w:pPr>
    <w:rPr>
      <w:rFonts w:ascii="Arial" w:hAnsi="Arial" w:cs="宋体"/>
      <w:b w:val="0"/>
      <w:color w:val="000000"/>
      <w:kern w:val="2"/>
      <w:szCs w:val="30"/>
    </w:rPr>
  </w:style>
  <w:style w:type="paragraph" w:customStyle="1" w:styleId="132">
    <w:name w:val="图片居中"/>
    <w:basedOn w:val="1"/>
    <w:link w:val="133"/>
    <w:qFormat/>
    <w:uiPriority w:val="0"/>
    <w:pPr>
      <w:widowControl w:val="0"/>
      <w:jc w:val="center"/>
    </w:pPr>
    <w:rPr>
      <w:rFonts w:cs="Times New Roman"/>
      <w:kern w:val="2"/>
      <w:szCs w:val="21"/>
    </w:rPr>
  </w:style>
  <w:style w:type="character" w:customStyle="1" w:styleId="133">
    <w:name w:val="图片居中 字符"/>
    <w:link w:val="132"/>
    <w:qFormat/>
    <w:uiPriority w:val="0"/>
    <w:rPr>
      <w:rFonts w:ascii="宋体" w:hAnsi="宋体" w:eastAsia="宋体"/>
      <w:sz w:val="24"/>
      <w:szCs w:val="21"/>
    </w:rPr>
  </w:style>
  <w:style w:type="paragraph" w:customStyle="1" w:styleId="134">
    <w:name w:val="修订1"/>
    <w:qFormat/>
    <w:uiPriority w:val="99"/>
    <w:rPr>
      <w:rFonts w:ascii="宋体" w:hAnsi="宋体" w:eastAsia="宋体" w:cs="宋体"/>
      <w:sz w:val="24"/>
      <w:szCs w:val="24"/>
      <w:lang w:val="en-US" w:eastAsia="zh-CN" w:bidi="ar-SA"/>
    </w:rPr>
  </w:style>
  <w:style w:type="paragraph" w:customStyle="1" w:styleId="135">
    <w:name w:val="msonormal"/>
    <w:basedOn w:val="1"/>
    <w:qFormat/>
    <w:uiPriority w:val="0"/>
    <w:pPr>
      <w:spacing w:before="100" w:beforeAutospacing="1" w:after="100" w:afterAutospacing="1"/>
    </w:pPr>
  </w:style>
  <w:style w:type="paragraph" w:customStyle="1" w:styleId="136">
    <w:name w:val="font5"/>
    <w:basedOn w:val="1"/>
    <w:qFormat/>
    <w:uiPriority w:val="0"/>
    <w:pPr>
      <w:spacing w:before="100" w:beforeAutospacing="1" w:after="100" w:afterAutospacing="1"/>
    </w:pPr>
    <w:rPr>
      <w:rFonts w:ascii="仿宋" w:hAnsi="仿宋" w:eastAsia="仿宋"/>
      <w:color w:val="000000"/>
      <w:szCs w:val="21"/>
    </w:rPr>
  </w:style>
  <w:style w:type="paragraph" w:customStyle="1" w:styleId="137">
    <w:name w:val="font6"/>
    <w:basedOn w:val="1"/>
    <w:qFormat/>
    <w:uiPriority w:val="0"/>
    <w:pPr>
      <w:spacing w:before="100" w:beforeAutospacing="1" w:after="100" w:afterAutospacing="1"/>
    </w:pPr>
    <w:rPr>
      <w:rFonts w:ascii="等线" w:hAnsi="等线" w:eastAsia="等线"/>
      <w:sz w:val="18"/>
      <w:szCs w:val="18"/>
    </w:rPr>
  </w:style>
  <w:style w:type="paragraph" w:customStyle="1" w:styleId="138">
    <w:name w:val="font7"/>
    <w:basedOn w:val="1"/>
    <w:qFormat/>
    <w:uiPriority w:val="0"/>
    <w:pPr>
      <w:spacing w:before="100" w:beforeAutospacing="1" w:after="100" w:afterAutospacing="1"/>
    </w:pPr>
    <w:rPr>
      <w:rFonts w:ascii="仿宋" w:hAnsi="仿宋" w:eastAsia="仿宋"/>
      <w:b/>
      <w:bCs/>
      <w:color w:val="000000"/>
      <w:sz w:val="14"/>
      <w:szCs w:val="14"/>
    </w:rPr>
  </w:style>
  <w:style w:type="paragraph" w:customStyle="1" w:styleId="139">
    <w:name w:val="xl66"/>
    <w:basedOn w:val="1"/>
    <w:qFormat/>
    <w:uiPriority w:val="0"/>
    <w:pPr>
      <w:pBdr>
        <w:top w:val="single" w:color="auto" w:sz="8" w:space="0"/>
        <w:bottom w:val="single" w:color="auto" w:sz="8" w:space="0"/>
        <w:right w:val="single" w:color="auto" w:sz="8" w:space="0"/>
      </w:pBdr>
      <w:spacing w:before="100" w:beforeAutospacing="1" w:after="100" w:afterAutospacing="1"/>
      <w:jc w:val="both"/>
      <w:textAlignment w:val="center"/>
    </w:pPr>
    <w:rPr>
      <w:rFonts w:ascii="仿宋" w:hAnsi="仿宋" w:eastAsia="仿宋"/>
      <w:b/>
      <w:bCs/>
      <w:szCs w:val="21"/>
    </w:rPr>
  </w:style>
  <w:style w:type="paragraph" w:customStyle="1" w:styleId="140">
    <w:name w:val="xl68"/>
    <w:basedOn w:val="1"/>
    <w:qFormat/>
    <w:uiPriority w:val="0"/>
    <w:pPr>
      <w:pBdr>
        <w:bottom w:val="single" w:color="auto" w:sz="8" w:space="0"/>
        <w:right w:val="single" w:color="auto" w:sz="8" w:space="0"/>
      </w:pBdr>
      <w:shd w:val="clear" w:color="000000" w:fill="F8CBAD"/>
      <w:spacing w:before="100" w:beforeAutospacing="1" w:after="100" w:afterAutospacing="1"/>
      <w:jc w:val="center"/>
      <w:textAlignment w:val="center"/>
    </w:pPr>
    <w:rPr>
      <w:rFonts w:ascii="仿宋" w:hAnsi="仿宋" w:eastAsia="仿宋"/>
      <w:szCs w:val="21"/>
    </w:rPr>
  </w:style>
  <w:style w:type="paragraph" w:customStyle="1" w:styleId="141">
    <w:name w:val="xl69"/>
    <w:basedOn w:val="1"/>
    <w:qFormat/>
    <w:uiPriority w:val="0"/>
    <w:pPr>
      <w:pBdr>
        <w:bottom w:val="single" w:color="auto" w:sz="8" w:space="0"/>
        <w:right w:val="single" w:color="auto" w:sz="8" w:space="0"/>
      </w:pBdr>
      <w:shd w:val="clear" w:color="000000" w:fill="FFE699"/>
      <w:spacing w:before="100" w:beforeAutospacing="1" w:after="100" w:afterAutospacing="1"/>
      <w:jc w:val="center"/>
      <w:textAlignment w:val="center"/>
    </w:pPr>
    <w:rPr>
      <w:rFonts w:ascii="仿宋" w:hAnsi="仿宋" w:eastAsia="仿宋"/>
      <w:szCs w:val="21"/>
    </w:rPr>
  </w:style>
  <w:style w:type="paragraph" w:customStyle="1" w:styleId="142">
    <w:name w:val="xl70"/>
    <w:basedOn w:val="1"/>
    <w:qFormat/>
    <w:uiPriority w:val="0"/>
    <w:pPr>
      <w:spacing w:before="100" w:beforeAutospacing="1" w:after="100" w:afterAutospacing="1"/>
    </w:pPr>
    <w:rPr>
      <w:rFonts w:ascii="仿宋" w:hAnsi="仿宋" w:eastAsia="仿宋"/>
    </w:rPr>
  </w:style>
  <w:style w:type="paragraph" w:customStyle="1" w:styleId="143">
    <w:name w:val="xl71"/>
    <w:basedOn w:val="1"/>
    <w:qFormat/>
    <w:uiPriority w:val="0"/>
    <w:pPr>
      <w:pBdr>
        <w:bottom w:val="single" w:color="auto" w:sz="8" w:space="0"/>
        <w:right w:val="single" w:color="auto" w:sz="8" w:space="0"/>
      </w:pBdr>
      <w:spacing w:before="100" w:beforeAutospacing="1" w:after="100" w:afterAutospacing="1"/>
      <w:jc w:val="center"/>
      <w:textAlignment w:val="center"/>
    </w:pPr>
    <w:rPr>
      <w:rFonts w:ascii="仿宋" w:hAnsi="仿宋" w:eastAsia="仿宋"/>
      <w:b/>
      <w:bCs/>
      <w:szCs w:val="21"/>
    </w:rPr>
  </w:style>
  <w:style w:type="paragraph" w:customStyle="1" w:styleId="144">
    <w:name w:val="xl72"/>
    <w:basedOn w:val="1"/>
    <w:qFormat/>
    <w:uiPriority w:val="0"/>
    <w:pPr>
      <w:pBdr>
        <w:bottom w:val="single" w:color="auto" w:sz="8" w:space="0"/>
        <w:right w:val="single" w:color="auto" w:sz="8" w:space="0"/>
      </w:pBdr>
      <w:shd w:val="clear" w:color="000000" w:fill="F8CBAD"/>
      <w:spacing w:before="100" w:beforeAutospacing="1" w:after="100" w:afterAutospacing="1"/>
      <w:jc w:val="center"/>
      <w:textAlignment w:val="center"/>
    </w:pPr>
    <w:rPr>
      <w:rFonts w:ascii="仿宋" w:hAnsi="仿宋" w:eastAsia="仿宋"/>
      <w:b/>
      <w:bCs/>
      <w:szCs w:val="21"/>
    </w:rPr>
  </w:style>
  <w:style w:type="paragraph" w:customStyle="1" w:styleId="145">
    <w:name w:val="xl73"/>
    <w:basedOn w:val="1"/>
    <w:qFormat/>
    <w:uiPriority w:val="0"/>
    <w:pPr>
      <w:pBdr>
        <w:bottom w:val="single" w:color="auto" w:sz="8" w:space="0"/>
        <w:right w:val="single" w:color="auto" w:sz="8" w:space="0"/>
      </w:pBdr>
      <w:shd w:val="clear" w:color="000000" w:fill="FFE699"/>
      <w:spacing w:before="100" w:beforeAutospacing="1" w:after="100" w:afterAutospacing="1"/>
      <w:textAlignment w:val="center"/>
    </w:pPr>
    <w:rPr>
      <w:rFonts w:ascii="仿宋" w:hAnsi="仿宋" w:eastAsia="仿宋"/>
      <w:szCs w:val="21"/>
    </w:rPr>
  </w:style>
  <w:style w:type="paragraph" w:customStyle="1" w:styleId="146">
    <w:name w:val="xl74"/>
    <w:basedOn w:val="1"/>
    <w:qFormat/>
    <w:uiPriority w:val="0"/>
    <w:pPr>
      <w:pBdr>
        <w:bottom w:val="single" w:color="auto" w:sz="8" w:space="0"/>
        <w:right w:val="single" w:color="auto" w:sz="8" w:space="0"/>
      </w:pBdr>
      <w:shd w:val="clear" w:color="000000" w:fill="FFE699"/>
      <w:spacing w:before="100" w:beforeAutospacing="1" w:after="100" w:afterAutospacing="1"/>
      <w:jc w:val="center"/>
      <w:textAlignment w:val="center"/>
    </w:pPr>
    <w:rPr>
      <w:rFonts w:ascii="仿宋" w:hAnsi="仿宋" w:eastAsia="仿宋"/>
      <w:b/>
      <w:bCs/>
      <w:szCs w:val="21"/>
    </w:rPr>
  </w:style>
  <w:style w:type="paragraph" w:customStyle="1" w:styleId="147">
    <w:name w:val="xl75"/>
    <w:basedOn w:val="1"/>
    <w:qFormat/>
    <w:uiPriority w:val="0"/>
    <w:pPr>
      <w:spacing w:before="100" w:beforeAutospacing="1" w:after="100" w:afterAutospacing="1"/>
      <w:jc w:val="center"/>
    </w:pPr>
    <w:rPr>
      <w:rFonts w:ascii="仿宋" w:hAnsi="仿宋" w:eastAsia="仿宋"/>
    </w:rPr>
  </w:style>
  <w:style w:type="paragraph" w:customStyle="1" w:styleId="148">
    <w:name w:val="xl76"/>
    <w:basedOn w:val="1"/>
    <w:qFormat/>
    <w:uiPriority w:val="0"/>
    <w:pPr>
      <w:pBdr>
        <w:bottom w:val="single" w:color="auto" w:sz="8" w:space="0"/>
        <w:right w:val="single" w:color="auto" w:sz="8" w:space="0"/>
      </w:pBdr>
      <w:spacing w:before="100" w:beforeAutospacing="1" w:after="100" w:afterAutospacing="1"/>
      <w:jc w:val="center"/>
      <w:textAlignment w:val="center"/>
    </w:pPr>
    <w:rPr>
      <w:rFonts w:ascii="仿宋" w:hAnsi="仿宋" w:eastAsia="仿宋"/>
      <w:szCs w:val="21"/>
    </w:rPr>
  </w:style>
  <w:style w:type="paragraph" w:customStyle="1" w:styleId="149">
    <w:name w:val="xl77"/>
    <w:basedOn w:val="1"/>
    <w:qFormat/>
    <w:uiPriority w:val="0"/>
    <w:pPr>
      <w:pBdr>
        <w:left w:val="single" w:color="auto" w:sz="8" w:space="0"/>
        <w:bottom w:val="single" w:color="auto" w:sz="8" w:space="0"/>
        <w:right w:val="single" w:color="auto" w:sz="8" w:space="0"/>
      </w:pBdr>
      <w:spacing w:before="100" w:beforeAutospacing="1" w:after="100" w:afterAutospacing="1"/>
      <w:jc w:val="center"/>
      <w:textAlignment w:val="center"/>
    </w:pPr>
    <w:rPr>
      <w:rFonts w:ascii="仿宋" w:hAnsi="仿宋" w:eastAsia="仿宋"/>
      <w:szCs w:val="21"/>
    </w:rPr>
  </w:style>
  <w:style w:type="paragraph" w:customStyle="1" w:styleId="150">
    <w:name w:val="xl78"/>
    <w:basedOn w:val="1"/>
    <w:qFormat/>
    <w:uiPriority w:val="0"/>
    <w:pPr>
      <w:pBdr>
        <w:top w:val="single" w:color="auto" w:sz="8" w:space="0"/>
        <w:bottom w:val="single" w:color="auto" w:sz="8" w:space="0"/>
        <w:right w:val="single" w:color="auto" w:sz="8" w:space="0"/>
      </w:pBdr>
      <w:spacing w:before="100" w:beforeAutospacing="1" w:after="100" w:afterAutospacing="1"/>
      <w:jc w:val="center"/>
      <w:textAlignment w:val="center"/>
    </w:pPr>
    <w:rPr>
      <w:rFonts w:ascii="仿宋" w:hAnsi="仿宋" w:eastAsia="仿宋"/>
      <w:b/>
      <w:bCs/>
      <w:szCs w:val="21"/>
    </w:rPr>
  </w:style>
  <w:style w:type="paragraph" w:customStyle="1" w:styleId="151">
    <w:name w:val="xl79"/>
    <w:basedOn w:val="1"/>
    <w:qFormat/>
    <w:uiPriority w:val="0"/>
    <w:pPr>
      <w:pBdr>
        <w:top w:val="single" w:color="auto" w:sz="4" w:space="0"/>
        <w:left w:val="single" w:color="auto" w:sz="4" w:space="0"/>
        <w:bottom w:val="single" w:color="auto" w:sz="4" w:space="0"/>
        <w:right w:val="single" w:color="auto" w:sz="4" w:space="0"/>
      </w:pBdr>
      <w:shd w:val="clear" w:color="000000" w:fill="FFE699"/>
      <w:spacing w:before="100" w:beforeAutospacing="1" w:after="100" w:afterAutospacing="1"/>
      <w:jc w:val="center"/>
      <w:textAlignment w:val="center"/>
    </w:pPr>
    <w:rPr>
      <w:rFonts w:ascii="仿宋" w:hAnsi="仿宋" w:eastAsia="仿宋"/>
      <w:szCs w:val="21"/>
    </w:rPr>
  </w:style>
  <w:style w:type="paragraph" w:customStyle="1" w:styleId="152">
    <w:name w:val="xl80"/>
    <w:basedOn w:val="1"/>
    <w:qFormat/>
    <w:uiPriority w:val="0"/>
    <w:pPr>
      <w:pBdr>
        <w:top w:val="single" w:color="auto" w:sz="8" w:space="0"/>
        <w:right w:val="single" w:color="auto" w:sz="8" w:space="0"/>
      </w:pBdr>
      <w:spacing w:before="100" w:beforeAutospacing="1" w:after="100" w:afterAutospacing="1"/>
      <w:jc w:val="center"/>
      <w:textAlignment w:val="center"/>
    </w:pPr>
    <w:rPr>
      <w:rFonts w:ascii="仿宋" w:hAnsi="仿宋" w:eastAsia="仿宋"/>
      <w:szCs w:val="21"/>
    </w:rPr>
  </w:style>
  <w:style w:type="paragraph" w:customStyle="1" w:styleId="153">
    <w:name w:val="xl81"/>
    <w:basedOn w:val="1"/>
    <w:qFormat/>
    <w:uiPriority w:val="0"/>
    <w:pPr>
      <w:pBdr>
        <w:right w:val="single" w:color="auto" w:sz="8" w:space="0"/>
      </w:pBdr>
      <w:spacing w:before="100" w:beforeAutospacing="1" w:after="100" w:afterAutospacing="1"/>
      <w:jc w:val="center"/>
      <w:textAlignment w:val="center"/>
    </w:pPr>
    <w:rPr>
      <w:rFonts w:ascii="仿宋" w:hAnsi="仿宋" w:eastAsia="仿宋"/>
      <w:szCs w:val="21"/>
    </w:rPr>
  </w:style>
  <w:style w:type="paragraph" w:customStyle="1" w:styleId="154">
    <w:name w:val="xl82"/>
    <w:basedOn w:val="1"/>
    <w:qFormat/>
    <w:uiPriority w:val="0"/>
    <w:pPr>
      <w:pBdr>
        <w:top w:val="single" w:color="auto" w:sz="8" w:space="0"/>
        <w:left w:val="single" w:color="auto" w:sz="8" w:space="0"/>
        <w:right w:val="single" w:color="auto" w:sz="8" w:space="0"/>
      </w:pBdr>
      <w:spacing w:before="100" w:beforeAutospacing="1" w:after="100" w:afterAutospacing="1"/>
      <w:jc w:val="center"/>
      <w:textAlignment w:val="center"/>
    </w:pPr>
    <w:rPr>
      <w:rFonts w:ascii="仿宋" w:hAnsi="仿宋" w:eastAsia="仿宋"/>
      <w:szCs w:val="21"/>
    </w:rPr>
  </w:style>
  <w:style w:type="paragraph" w:customStyle="1" w:styleId="155">
    <w:name w:val="xl83"/>
    <w:basedOn w:val="1"/>
    <w:qFormat/>
    <w:uiPriority w:val="0"/>
    <w:pPr>
      <w:pBdr>
        <w:left w:val="single" w:color="auto" w:sz="8" w:space="0"/>
        <w:right w:val="single" w:color="auto" w:sz="8" w:space="0"/>
      </w:pBdr>
      <w:spacing w:before="100" w:beforeAutospacing="1" w:after="100" w:afterAutospacing="1"/>
      <w:jc w:val="center"/>
      <w:textAlignment w:val="center"/>
    </w:pPr>
    <w:rPr>
      <w:rFonts w:ascii="仿宋" w:hAnsi="仿宋" w:eastAsia="仿宋"/>
      <w:szCs w:val="21"/>
    </w:rPr>
  </w:style>
  <w:style w:type="paragraph" w:customStyle="1" w:styleId="156">
    <w:name w:val="xl84"/>
    <w:basedOn w:val="1"/>
    <w:qFormat/>
    <w:uiPriority w:val="0"/>
    <w:pPr>
      <w:pBdr>
        <w:top w:val="single" w:color="auto" w:sz="4" w:space="0"/>
        <w:left w:val="single" w:color="auto" w:sz="4" w:space="0"/>
        <w:bottom w:val="single" w:color="auto" w:sz="4" w:space="0"/>
        <w:right w:val="single" w:color="auto" w:sz="4" w:space="0"/>
      </w:pBdr>
      <w:shd w:val="clear" w:color="000000" w:fill="FFE699"/>
      <w:spacing w:before="100" w:beforeAutospacing="1" w:after="100" w:afterAutospacing="1"/>
      <w:jc w:val="center"/>
      <w:textAlignment w:val="center"/>
    </w:pPr>
    <w:rPr>
      <w:rFonts w:ascii="仿宋" w:hAnsi="仿宋" w:eastAsia="仿宋"/>
      <w:szCs w:val="21"/>
    </w:rPr>
  </w:style>
  <w:style w:type="paragraph" w:customStyle="1" w:styleId="157">
    <w:name w:val="xl85"/>
    <w:basedOn w:val="1"/>
    <w:qFormat/>
    <w:uiPriority w:val="0"/>
    <w:pPr>
      <w:pBdr>
        <w:top w:val="single" w:color="auto" w:sz="8" w:space="0"/>
        <w:left w:val="single" w:color="auto" w:sz="8" w:space="0"/>
        <w:right w:val="single" w:color="auto" w:sz="8" w:space="0"/>
      </w:pBdr>
      <w:shd w:val="clear" w:color="000000" w:fill="F8CBAD"/>
      <w:spacing w:before="100" w:beforeAutospacing="1" w:after="100" w:afterAutospacing="1"/>
      <w:jc w:val="center"/>
      <w:textAlignment w:val="center"/>
    </w:pPr>
    <w:rPr>
      <w:rFonts w:ascii="仿宋" w:hAnsi="仿宋" w:eastAsia="仿宋"/>
      <w:szCs w:val="21"/>
    </w:rPr>
  </w:style>
  <w:style w:type="paragraph" w:customStyle="1" w:styleId="158">
    <w:name w:val="xl86"/>
    <w:basedOn w:val="1"/>
    <w:qFormat/>
    <w:uiPriority w:val="0"/>
    <w:pPr>
      <w:pBdr>
        <w:left w:val="single" w:color="auto" w:sz="8" w:space="0"/>
        <w:right w:val="single" w:color="auto" w:sz="8" w:space="0"/>
      </w:pBdr>
      <w:shd w:val="clear" w:color="000000" w:fill="F8CBAD"/>
      <w:spacing w:before="100" w:beforeAutospacing="1" w:after="100" w:afterAutospacing="1"/>
      <w:jc w:val="center"/>
      <w:textAlignment w:val="center"/>
    </w:pPr>
    <w:rPr>
      <w:rFonts w:ascii="仿宋" w:hAnsi="仿宋" w:eastAsia="仿宋"/>
      <w:szCs w:val="21"/>
    </w:rPr>
  </w:style>
  <w:style w:type="paragraph" w:customStyle="1" w:styleId="159">
    <w:name w:val="xl87"/>
    <w:basedOn w:val="1"/>
    <w:qFormat/>
    <w:uiPriority w:val="0"/>
    <w:pPr>
      <w:pBdr>
        <w:left w:val="single" w:color="auto" w:sz="8" w:space="0"/>
        <w:bottom w:val="single" w:color="auto" w:sz="8" w:space="0"/>
        <w:right w:val="single" w:color="auto" w:sz="8" w:space="0"/>
      </w:pBdr>
      <w:shd w:val="clear" w:color="000000" w:fill="F8CBAD"/>
      <w:spacing w:before="100" w:beforeAutospacing="1" w:after="100" w:afterAutospacing="1"/>
      <w:jc w:val="center"/>
      <w:textAlignment w:val="center"/>
    </w:pPr>
    <w:rPr>
      <w:rFonts w:ascii="仿宋" w:hAnsi="仿宋" w:eastAsia="仿宋"/>
      <w:szCs w:val="21"/>
    </w:rPr>
  </w:style>
  <w:style w:type="paragraph" w:customStyle="1" w:styleId="160">
    <w:name w:val="xl88"/>
    <w:basedOn w:val="1"/>
    <w:qFormat/>
    <w:uiPriority w:val="0"/>
    <w:pPr>
      <w:pBdr>
        <w:top w:val="single" w:color="auto" w:sz="8" w:space="0"/>
        <w:left w:val="single" w:color="auto" w:sz="8" w:space="0"/>
        <w:bottom w:val="single" w:color="auto" w:sz="4" w:space="0"/>
        <w:right w:val="single" w:color="auto" w:sz="8" w:space="0"/>
      </w:pBdr>
      <w:spacing w:before="100" w:beforeAutospacing="1" w:after="100" w:afterAutospacing="1"/>
      <w:jc w:val="center"/>
      <w:textAlignment w:val="center"/>
    </w:pPr>
    <w:rPr>
      <w:rFonts w:ascii="仿宋" w:hAnsi="仿宋" w:eastAsia="仿宋"/>
      <w:szCs w:val="21"/>
    </w:rPr>
  </w:style>
  <w:style w:type="paragraph" w:customStyle="1" w:styleId="161">
    <w:name w:val="xl89"/>
    <w:basedOn w:val="1"/>
    <w:qFormat/>
    <w:uiPriority w:val="0"/>
    <w:pPr>
      <w:pBdr>
        <w:top w:val="single" w:color="auto" w:sz="4" w:space="0"/>
        <w:left w:val="single" w:color="auto" w:sz="8" w:space="0"/>
        <w:bottom w:val="single" w:color="auto" w:sz="4" w:space="0"/>
        <w:right w:val="single" w:color="auto" w:sz="8" w:space="0"/>
      </w:pBdr>
      <w:spacing w:before="100" w:beforeAutospacing="1" w:after="100" w:afterAutospacing="1"/>
      <w:jc w:val="center"/>
      <w:textAlignment w:val="center"/>
    </w:pPr>
    <w:rPr>
      <w:rFonts w:ascii="仿宋" w:hAnsi="仿宋" w:eastAsia="仿宋"/>
      <w:szCs w:val="21"/>
    </w:rPr>
  </w:style>
  <w:style w:type="paragraph" w:customStyle="1" w:styleId="162">
    <w:name w:val="xl90"/>
    <w:basedOn w:val="1"/>
    <w:qFormat/>
    <w:uiPriority w:val="0"/>
    <w:pPr>
      <w:pBdr>
        <w:top w:val="single" w:color="auto" w:sz="4" w:space="0"/>
        <w:left w:val="single" w:color="auto" w:sz="8" w:space="0"/>
        <w:bottom w:val="single" w:color="auto" w:sz="8" w:space="0"/>
        <w:right w:val="single" w:color="auto" w:sz="8" w:space="0"/>
      </w:pBdr>
      <w:spacing w:before="100" w:beforeAutospacing="1" w:after="100" w:afterAutospacing="1"/>
      <w:jc w:val="center"/>
      <w:textAlignment w:val="center"/>
    </w:pPr>
    <w:rPr>
      <w:rFonts w:ascii="仿宋" w:hAnsi="仿宋" w:eastAsia="仿宋"/>
      <w:szCs w:val="21"/>
    </w:rPr>
  </w:style>
  <w:style w:type="paragraph" w:customStyle="1" w:styleId="163">
    <w:name w:val="xl91"/>
    <w:basedOn w:val="1"/>
    <w:qFormat/>
    <w:uiPriority w:val="0"/>
    <w:pPr>
      <w:pBdr>
        <w:top w:val="single" w:color="auto" w:sz="8" w:space="0"/>
        <w:left w:val="single" w:color="auto" w:sz="8" w:space="0"/>
        <w:right w:val="single" w:color="auto" w:sz="8" w:space="0"/>
      </w:pBdr>
      <w:spacing w:before="100" w:beforeAutospacing="1" w:after="100" w:afterAutospacing="1"/>
      <w:jc w:val="center"/>
      <w:textAlignment w:val="center"/>
    </w:pPr>
    <w:rPr>
      <w:rFonts w:ascii="仿宋" w:hAnsi="仿宋" w:eastAsia="仿宋"/>
      <w:szCs w:val="21"/>
    </w:rPr>
  </w:style>
  <w:style w:type="paragraph" w:customStyle="1" w:styleId="164">
    <w:name w:val="xl92"/>
    <w:basedOn w:val="1"/>
    <w:qFormat/>
    <w:uiPriority w:val="0"/>
    <w:pPr>
      <w:pBdr>
        <w:left w:val="single" w:color="auto" w:sz="8" w:space="0"/>
        <w:bottom w:val="single" w:color="auto" w:sz="8" w:space="0"/>
        <w:right w:val="single" w:color="auto" w:sz="8" w:space="0"/>
      </w:pBdr>
      <w:spacing w:before="100" w:beforeAutospacing="1" w:after="100" w:afterAutospacing="1"/>
      <w:jc w:val="center"/>
      <w:textAlignment w:val="center"/>
    </w:pPr>
    <w:rPr>
      <w:rFonts w:ascii="仿宋" w:hAnsi="仿宋" w:eastAsia="仿宋"/>
      <w:szCs w:val="21"/>
    </w:rPr>
  </w:style>
  <w:style w:type="paragraph" w:customStyle="1" w:styleId="165">
    <w:name w:val="xl93"/>
    <w:basedOn w:val="1"/>
    <w:qFormat/>
    <w:uiPriority w:val="0"/>
    <w:pPr>
      <w:pBdr>
        <w:top w:val="single" w:color="auto" w:sz="8" w:space="0"/>
        <w:bottom w:val="single" w:color="auto" w:sz="8" w:space="0"/>
      </w:pBdr>
      <w:spacing w:before="100" w:beforeAutospacing="1" w:after="100" w:afterAutospacing="1"/>
      <w:jc w:val="center"/>
      <w:textAlignment w:val="center"/>
    </w:pPr>
    <w:rPr>
      <w:rFonts w:ascii="仿宋" w:hAnsi="仿宋" w:eastAsia="仿宋"/>
      <w:b/>
      <w:bCs/>
      <w:szCs w:val="21"/>
    </w:rPr>
  </w:style>
  <w:style w:type="paragraph" w:customStyle="1" w:styleId="166">
    <w:name w:val="xl94"/>
    <w:basedOn w:val="1"/>
    <w:qFormat/>
    <w:uiPriority w:val="0"/>
    <w:pPr>
      <w:pBdr>
        <w:left w:val="single" w:color="auto" w:sz="8" w:space="0"/>
        <w:right w:val="single" w:color="auto" w:sz="8" w:space="0"/>
      </w:pBdr>
      <w:spacing w:before="100" w:beforeAutospacing="1" w:after="100" w:afterAutospacing="1"/>
      <w:jc w:val="center"/>
      <w:textAlignment w:val="center"/>
    </w:pPr>
    <w:rPr>
      <w:rFonts w:ascii="仿宋" w:hAnsi="仿宋" w:eastAsia="仿宋"/>
      <w:szCs w:val="21"/>
    </w:rPr>
  </w:style>
  <w:style w:type="paragraph" w:customStyle="1" w:styleId="167">
    <w:name w:val="xl95"/>
    <w:basedOn w:val="1"/>
    <w:qFormat/>
    <w:uiPriority w:val="0"/>
    <w:pPr>
      <w:pBdr>
        <w:top w:val="single" w:color="auto" w:sz="8" w:space="0"/>
        <w:left w:val="single" w:color="auto" w:sz="8" w:space="0"/>
        <w:right w:val="single" w:color="auto" w:sz="8" w:space="0"/>
      </w:pBdr>
      <w:spacing w:before="100" w:beforeAutospacing="1" w:after="100" w:afterAutospacing="1"/>
      <w:jc w:val="center"/>
      <w:textAlignment w:val="center"/>
    </w:pPr>
    <w:rPr>
      <w:rFonts w:ascii="仿宋" w:hAnsi="仿宋" w:eastAsia="仿宋"/>
      <w:szCs w:val="21"/>
    </w:rPr>
  </w:style>
  <w:style w:type="paragraph" w:customStyle="1" w:styleId="168">
    <w:name w:val="xl96"/>
    <w:basedOn w:val="1"/>
    <w:qFormat/>
    <w:uiPriority w:val="0"/>
    <w:pPr>
      <w:pBdr>
        <w:left w:val="single" w:color="auto" w:sz="8" w:space="0"/>
        <w:right w:val="single" w:color="auto" w:sz="8" w:space="0"/>
      </w:pBdr>
      <w:spacing w:before="100" w:beforeAutospacing="1" w:after="100" w:afterAutospacing="1"/>
      <w:jc w:val="center"/>
      <w:textAlignment w:val="center"/>
    </w:pPr>
    <w:rPr>
      <w:rFonts w:ascii="仿宋" w:hAnsi="仿宋" w:eastAsia="仿宋"/>
      <w:szCs w:val="21"/>
    </w:rPr>
  </w:style>
  <w:style w:type="paragraph" w:customStyle="1" w:styleId="169">
    <w:name w:val="xl97"/>
    <w:basedOn w:val="1"/>
    <w:qFormat/>
    <w:uiPriority w:val="0"/>
    <w:pPr>
      <w:pBdr>
        <w:left w:val="single" w:color="auto" w:sz="8" w:space="0"/>
        <w:bottom w:val="single" w:color="auto" w:sz="8" w:space="0"/>
        <w:right w:val="single" w:color="auto" w:sz="8" w:space="0"/>
      </w:pBdr>
      <w:spacing w:before="100" w:beforeAutospacing="1" w:after="100" w:afterAutospacing="1"/>
      <w:jc w:val="center"/>
      <w:textAlignment w:val="center"/>
    </w:pPr>
    <w:rPr>
      <w:rFonts w:ascii="仿宋" w:hAnsi="仿宋" w:eastAsia="仿宋"/>
      <w:szCs w:val="21"/>
    </w:rPr>
  </w:style>
  <w:style w:type="paragraph" w:customStyle="1" w:styleId="170">
    <w:name w:val="font8"/>
    <w:basedOn w:val="1"/>
    <w:qFormat/>
    <w:uiPriority w:val="0"/>
    <w:pPr>
      <w:spacing w:before="100" w:beforeAutospacing="1" w:after="100" w:afterAutospacing="1"/>
    </w:pPr>
    <w:rPr>
      <w:color w:val="000000"/>
      <w:sz w:val="20"/>
      <w:szCs w:val="20"/>
    </w:rPr>
  </w:style>
  <w:style w:type="paragraph" w:customStyle="1" w:styleId="171">
    <w:name w:val="目录 91"/>
    <w:basedOn w:val="1"/>
    <w:next w:val="1"/>
    <w:unhideWhenUsed/>
    <w:qFormat/>
    <w:uiPriority w:val="39"/>
    <w:pPr>
      <w:widowControl w:val="0"/>
      <w:ind w:left="1680"/>
    </w:pPr>
    <w:rPr>
      <w:rFonts w:ascii="等线" w:hAnsi="Calibri" w:eastAsia="等线" w:cs="Times New Roman"/>
      <w:kern w:val="2"/>
      <w:sz w:val="18"/>
      <w:szCs w:val="18"/>
    </w:rPr>
  </w:style>
  <w:style w:type="paragraph" w:customStyle="1" w:styleId="172">
    <w:name w:val="2级"/>
    <w:basedOn w:val="3"/>
    <w:next w:val="1"/>
    <w:qFormat/>
    <w:uiPriority w:val="99"/>
    <w:pPr>
      <w:widowControl w:val="0"/>
      <w:numPr>
        <w:ilvl w:val="0"/>
        <w:numId w:val="0"/>
      </w:numPr>
      <w:tabs>
        <w:tab w:val="left" w:pos="709"/>
      </w:tabs>
      <w:spacing w:before="0" w:after="0" w:line="360" w:lineRule="auto"/>
      <w:jc w:val="both"/>
    </w:pPr>
    <w:rPr>
      <w:rFonts w:ascii="Tahoma" w:hAnsi="Tahoma" w:eastAsia="宋体" w:cs="Tahoma"/>
      <w:kern w:val="2"/>
    </w:rPr>
  </w:style>
  <w:style w:type="paragraph" w:customStyle="1" w:styleId="173">
    <w:name w:val="3级"/>
    <w:basedOn w:val="4"/>
    <w:next w:val="1"/>
    <w:qFormat/>
    <w:uiPriority w:val="99"/>
    <w:pPr>
      <w:widowControl/>
      <w:numPr>
        <w:ilvl w:val="0"/>
        <w:numId w:val="0"/>
      </w:numPr>
      <w:adjustRightInd w:val="0"/>
      <w:snapToGrid w:val="0"/>
      <w:spacing w:before="0" w:after="0" w:line="360" w:lineRule="auto"/>
      <w:jc w:val="left"/>
    </w:pPr>
    <w:rPr>
      <w:rFonts w:cs="Times New Roman"/>
      <w:kern w:val="2"/>
      <w:sz w:val="30"/>
      <w:szCs w:val="30"/>
    </w:rPr>
  </w:style>
  <w:style w:type="paragraph" w:customStyle="1" w:styleId="174">
    <w:name w:val="4级"/>
    <w:basedOn w:val="5"/>
    <w:next w:val="1"/>
    <w:qFormat/>
    <w:uiPriority w:val="99"/>
    <w:pPr>
      <w:widowControl w:val="0"/>
      <w:numPr>
        <w:ilvl w:val="0"/>
        <w:numId w:val="0"/>
      </w:numPr>
      <w:tabs>
        <w:tab w:val="left" w:pos="1134"/>
        <w:tab w:val="left" w:pos="1680"/>
        <w:tab w:val="clear" w:pos="340"/>
      </w:tabs>
      <w:spacing w:before="120" w:after="120" w:line="360" w:lineRule="auto"/>
      <w:ind w:left="1680" w:right="210" w:rightChars="100" w:hanging="420"/>
      <w:jc w:val="both"/>
    </w:pPr>
    <w:rPr>
      <w:rFonts w:ascii="Tahoma" w:hAnsi="Tahoma" w:eastAsia="宋体"/>
      <w:kern w:val="2"/>
      <w:sz w:val="30"/>
    </w:rPr>
  </w:style>
  <w:style w:type="paragraph" w:customStyle="1" w:styleId="175">
    <w:name w:val="1级"/>
    <w:basedOn w:val="1"/>
    <w:qFormat/>
    <w:uiPriority w:val="99"/>
    <w:pPr>
      <w:keepLines/>
      <w:pageBreakBefore/>
      <w:widowControl w:val="0"/>
      <w:adjustRightInd w:val="0"/>
      <w:snapToGrid w:val="0"/>
      <w:outlineLvl w:val="0"/>
    </w:pPr>
    <w:rPr>
      <w:rFonts w:ascii="黑体" w:hAnsi="Tahoma" w:eastAsia="黑体" w:cs="Times New Roman"/>
      <w:sz w:val="36"/>
      <w:szCs w:val="36"/>
      <w:lang w:eastAsia="en-US" w:bidi="en-US"/>
    </w:rPr>
  </w:style>
  <w:style w:type="paragraph" w:customStyle="1" w:styleId="176">
    <w:name w:val="表格"/>
    <w:basedOn w:val="41"/>
    <w:link w:val="177"/>
    <w:qFormat/>
    <w:uiPriority w:val="0"/>
    <w:pPr>
      <w:widowControl w:val="0"/>
      <w:spacing w:after="0" w:line="240" w:lineRule="auto"/>
      <w:jc w:val="center"/>
    </w:pPr>
    <w:rPr>
      <w:rFonts w:ascii="Times New Roman" w:hAnsi="Times New Roman" w:cs="Times New Roman"/>
      <w:kern w:val="2"/>
      <w:szCs w:val="22"/>
    </w:rPr>
  </w:style>
  <w:style w:type="character" w:customStyle="1" w:styleId="177">
    <w:name w:val="表格 Char"/>
    <w:link w:val="176"/>
    <w:qFormat/>
    <w:uiPriority w:val="0"/>
    <w:rPr>
      <w:rFonts w:ascii="Times New Roman" w:hAnsi="Times New Roman" w:eastAsia="宋体"/>
    </w:rPr>
  </w:style>
  <w:style w:type="paragraph" w:customStyle="1" w:styleId="178">
    <w:name w:val="*正文"/>
    <w:next w:val="1"/>
    <w:link w:val="179"/>
    <w:qFormat/>
    <w:uiPriority w:val="0"/>
    <w:pPr>
      <w:widowControl w:val="0"/>
      <w:spacing w:line="360" w:lineRule="auto"/>
      <w:ind w:firstLine="560" w:firstLineChars="200"/>
      <w:jc w:val="both"/>
    </w:pPr>
    <w:rPr>
      <w:rFonts w:ascii="仿宋_GB2312" w:hAnsi="Times New Roman" w:eastAsia="仿宋_GB2312" w:cs="Times New Roman"/>
      <w:kern w:val="2"/>
      <w:sz w:val="28"/>
      <w:szCs w:val="28"/>
      <w:lang w:val="en-US" w:eastAsia="zh-CN" w:bidi="ar-SA"/>
    </w:rPr>
  </w:style>
  <w:style w:type="character" w:customStyle="1" w:styleId="179">
    <w:name w:val="*正文 Char"/>
    <w:link w:val="178"/>
    <w:qFormat/>
    <w:uiPriority w:val="0"/>
    <w:rPr>
      <w:rFonts w:ascii="仿宋_GB2312" w:eastAsia="仿宋_GB2312"/>
      <w:sz w:val="28"/>
      <w:szCs w:val="28"/>
    </w:rPr>
  </w:style>
  <w:style w:type="paragraph" w:customStyle="1" w:styleId="180">
    <w:name w:val="00.建设方案正文字体"/>
    <w:basedOn w:val="102"/>
    <w:link w:val="181"/>
    <w:qFormat/>
    <w:uiPriority w:val="0"/>
  </w:style>
  <w:style w:type="character" w:customStyle="1" w:styleId="181">
    <w:name w:val="00.建设方案正文字体 字符"/>
    <w:link w:val="180"/>
    <w:qFormat/>
    <w:uiPriority w:val="0"/>
    <w:rPr>
      <w:rFonts w:ascii="宋体" w:hAnsi="宋体" w:eastAsia="宋体" w:cs="宋体"/>
      <w:snapToGrid/>
      <w:sz w:val="28"/>
      <w:szCs w:val="24"/>
    </w:rPr>
  </w:style>
  <w:style w:type="paragraph" w:customStyle="1" w:styleId="182">
    <w:name w:val="图片本图-居中"/>
    <w:next w:val="1"/>
    <w:qFormat/>
    <w:uiPriority w:val="0"/>
    <w:pPr>
      <w:jc w:val="center"/>
    </w:pPr>
    <w:rPr>
      <w:rFonts w:ascii="Calibri" w:hAnsi="Calibri" w:eastAsia="宋体" w:cs="Times New Roman"/>
      <w:kern w:val="2"/>
      <w:sz w:val="21"/>
      <w:szCs w:val="24"/>
      <w:lang w:val="en-US" w:eastAsia="zh-CN" w:bidi="ar-SA"/>
    </w:rPr>
  </w:style>
  <w:style w:type="character" w:customStyle="1" w:styleId="183">
    <w:name w:val="未处理的提及3"/>
    <w:unhideWhenUsed/>
    <w:qFormat/>
    <w:uiPriority w:val="99"/>
    <w:rPr>
      <w:color w:val="605E5C"/>
      <w:shd w:val="clear" w:color="auto" w:fill="E1DFDD"/>
    </w:rPr>
  </w:style>
  <w:style w:type="paragraph" w:customStyle="1" w:styleId="184">
    <w:name w:val="列出段落11"/>
    <w:basedOn w:val="1"/>
    <w:qFormat/>
    <w:uiPriority w:val="99"/>
    <w:pPr>
      <w:widowControl w:val="0"/>
      <w:ind w:firstLine="420" w:firstLineChars="200"/>
      <w:jc w:val="both"/>
    </w:pPr>
    <w:rPr>
      <w:rFonts w:ascii="等线" w:hAnsi="等线" w:eastAsia="等线" w:cs="Times New Roman"/>
      <w:kern w:val="2"/>
      <w:szCs w:val="22"/>
    </w:rPr>
  </w:style>
  <w:style w:type="paragraph" w:customStyle="1" w:styleId="185">
    <w:name w:val="JD1"/>
    <w:basedOn w:val="1"/>
    <w:qFormat/>
    <w:uiPriority w:val="0"/>
    <w:pPr>
      <w:pageBreakBefore/>
      <w:widowControl w:val="0"/>
      <w:numPr>
        <w:ilvl w:val="0"/>
        <w:numId w:val="6"/>
      </w:numPr>
      <w:adjustRightInd w:val="0"/>
      <w:ind w:right="100" w:rightChars="100"/>
      <w:textAlignment w:val="baseline"/>
      <w:outlineLvl w:val="0"/>
    </w:pPr>
    <w:rPr>
      <w:rFonts w:ascii="Times New Roman" w:hAnsi="Times New Roman" w:eastAsia="黑体" w:cs="Times New Roman"/>
      <w:b/>
      <w:sz w:val="32"/>
      <w:szCs w:val="20"/>
    </w:rPr>
  </w:style>
  <w:style w:type="paragraph" w:customStyle="1" w:styleId="186">
    <w:name w:val="**有效的正文"/>
    <w:basedOn w:val="1"/>
    <w:qFormat/>
    <w:uiPriority w:val="0"/>
    <w:pPr>
      <w:widowControl w:val="0"/>
      <w:ind w:firstLine="480" w:firstLineChars="200"/>
      <w:jc w:val="both"/>
    </w:pPr>
    <w:rPr>
      <w:rFonts w:ascii="Times New Roman" w:hAnsi="Times New Roman" w:cs="Times New Roman"/>
      <w:kern w:val="2"/>
      <w:sz w:val="24"/>
      <w:szCs w:val="24"/>
    </w:rPr>
  </w:style>
  <w:style w:type="paragraph" w:customStyle="1" w:styleId="187">
    <w:name w:val="JD2"/>
    <w:basedOn w:val="1"/>
    <w:qFormat/>
    <w:uiPriority w:val="0"/>
    <w:pPr>
      <w:widowControl w:val="0"/>
      <w:numPr>
        <w:ilvl w:val="1"/>
        <w:numId w:val="6"/>
      </w:numPr>
      <w:adjustRightInd w:val="0"/>
      <w:textAlignment w:val="baseline"/>
      <w:outlineLvl w:val="1"/>
    </w:pPr>
    <w:rPr>
      <w:rFonts w:ascii="Times New Roman" w:hAnsi="Times New Roman" w:eastAsia="仿宋" w:cs="Times New Roman"/>
      <w:b/>
      <w:sz w:val="30"/>
      <w:szCs w:val="20"/>
    </w:rPr>
  </w:style>
  <w:style w:type="paragraph" w:customStyle="1" w:styleId="188">
    <w:name w:val="JD3"/>
    <w:basedOn w:val="187"/>
    <w:link w:val="189"/>
    <w:qFormat/>
    <w:uiPriority w:val="0"/>
    <w:pPr>
      <w:numPr>
        <w:ilvl w:val="2"/>
      </w:numPr>
      <w:outlineLvl w:val="2"/>
    </w:pPr>
    <w:rPr>
      <w:sz w:val="28"/>
    </w:rPr>
  </w:style>
  <w:style w:type="character" w:customStyle="1" w:styleId="189">
    <w:name w:val="JD3 Char"/>
    <w:link w:val="188"/>
    <w:qFormat/>
    <w:uiPriority w:val="0"/>
    <w:rPr>
      <w:rFonts w:eastAsia="仿宋"/>
      <w:b/>
      <w:sz w:val="28"/>
    </w:rPr>
  </w:style>
  <w:style w:type="paragraph" w:customStyle="1" w:styleId="190">
    <w:name w:val="JD4"/>
    <w:basedOn w:val="1"/>
    <w:qFormat/>
    <w:uiPriority w:val="0"/>
    <w:pPr>
      <w:widowControl w:val="0"/>
      <w:numPr>
        <w:ilvl w:val="3"/>
        <w:numId w:val="6"/>
      </w:numPr>
      <w:adjustRightInd w:val="0"/>
      <w:ind w:left="425"/>
      <w:textAlignment w:val="baseline"/>
      <w:outlineLvl w:val="3"/>
    </w:pPr>
    <w:rPr>
      <w:rFonts w:ascii="Times New Roman" w:hAnsi="Times New Roman" w:cs="Times New Roman"/>
      <w:b/>
      <w:sz w:val="24"/>
      <w:szCs w:val="20"/>
    </w:rPr>
  </w:style>
  <w:style w:type="paragraph" w:customStyle="1" w:styleId="191">
    <w:name w:val="JD5"/>
    <w:basedOn w:val="1"/>
    <w:qFormat/>
    <w:uiPriority w:val="0"/>
    <w:pPr>
      <w:widowControl w:val="0"/>
      <w:numPr>
        <w:ilvl w:val="4"/>
        <w:numId w:val="6"/>
      </w:numPr>
      <w:adjustRightInd w:val="0"/>
      <w:textAlignment w:val="baseline"/>
      <w:outlineLvl w:val="4"/>
    </w:pPr>
    <w:rPr>
      <w:rFonts w:ascii="Times New Roman" w:hAnsi="Times New Roman" w:eastAsia="仿宋" w:cs="Times New Roman"/>
      <w:b/>
      <w:sz w:val="24"/>
      <w:szCs w:val="20"/>
    </w:rPr>
  </w:style>
  <w:style w:type="paragraph" w:customStyle="1" w:styleId="192">
    <w:name w:val="JD6"/>
    <w:basedOn w:val="1"/>
    <w:qFormat/>
    <w:uiPriority w:val="0"/>
    <w:pPr>
      <w:widowControl w:val="0"/>
      <w:numPr>
        <w:ilvl w:val="5"/>
        <w:numId w:val="6"/>
      </w:numPr>
      <w:adjustRightInd w:val="0"/>
      <w:textAlignment w:val="baseline"/>
      <w:outlineLvl w:val="5"/>
    </w:pPr>
    <w:rPr>
      <w:rFonts w:ascii="Times New Roman" w:hAnsi="Times New Roman" w:eastAsia="仿宋" w:cs="Times New Roman"/>
      <w:b/>
      <w:sz w:val="24"/>
      <w:szCs w:val="20"/>
    </w:rPr>
  </w:style>
  <w:style w:type="paragraph" w:customStyle="1" w:styleId="193">
    <w:name w:val="附图标题"/>
    <w:basedOn w:val="1"/>
    <w:next w:val="13"/>
    <w:qFormat/>
    <w:uiPriority w:val="99"/>
    <w:pPr>
      <w:numPr>
        <w:ilvl w:val="0"/>
        <w:numId w:val="7"/>
      </w:numPr>
      <w:spacing w:after="100" w:afterLines="100"/>
      <w:ind w:firstLine="200" w:firstLineChars="200"/>
      <w:jc w:val="center"/>
    </w:pPr>
    <w:rPr>
      <w:rFonts w:ascii="Arial" w:hAnsi="Arial" w:eastAsia="黑体" w:cs="Times New Roman"/>
      <w:b/>
      <w:szCs w:val="24"/>
    </w:rPr>
  </w:style>
  <w:style w:type="paragraph" w:customStyle="1" w:styleId="194">
    <w:name w:val="列表段落1"/>
    <w:basedOn w:val="1"/>
    <w:qFormat/>
    <w:uiPriority w:val="34"/>
    <w:pPr>
      <w:ind w:firstLine="420" w:firstLineChars="200"/>
    </w:pPr>
    <w:rPr>
      <w:sz w:val="24"/>
      <w:szCs w:val="24"/>
    </w:rPr>
  </w:style>
  <w:style w:type="paragraph" w:customStyle="1" w:styleId="195">
    <w:name w:val="xl65"/>
    <w:basedOn w:val="1"/>
    <w:qFormat/>
    <w:uiPriority w:val="0"/>
    <w:pPr>
      <w:pBdr>
        <w:bottom w:val="single" w:color="auto" w:sz="8" w:space="0"/>
        <w:right w:val="single" w:color="auto" w:sz="8" w:space="0"/>
      </w:pBdr>
      <w:spacing w:before="100" w:beforeAutospacing="1" w:after="100" w:afterAutospacing="1"/>
      <w:jc w:val="both"/>
      <w:textAlignment w:val="center"/>
    </w:pPr>
    <w:rPr>
      <w:rFonts w:ascii="仿宋" w:hAnsi="仿宋" w:eastAsia="仿宋"/>
      <w:szCs w:val="21"/>
    </w:rPr>
  </w:style>
  <w:style w:type="paragraph" w:customStyle="1" w:styleId="196">
    <w:name w:val="xl67"/>
    <w:basedOn w:val="1"/>
    <w:qFormat/>
    <w:uiPriority w:val="0"/>
    <w:pPr>
      <w:pBdr>
        <w:bottom w:val="single" w:color="auto" w:sz="8" w:space="0"/>
        <w:right w:val="single" w:color="auto" w:sz="8" w:space="0"/>
      </w:pBdr>
      <w:shd w:val="clear" w:color="000000" w:fill="F8CBAD"/>
      <w:spacing w:before="100" w:beforeAutospacing="1" w:after="100" w:afterAutospacing="1"/>
      <w:jc w:val="both"/>
      <w:textAlignment w:val="center"/>
    </w:pPr>
    <w:rPr>
      <w:rFonts w:ascii="仿宋" w:hAnsi="仿宋" w:eastAsia="仿宋"/>
      <w:szCs w:val="21"/>
    </w:rPr>
  </w:style>
  <w:style w:type="paragraph" w:customStyle="1" w:styleId="197">
    <w:name w:val="_Style 191"/>
    <w:basedOn w:val="2"/>
    <w:next w:val="1"/>
    <w:qFormat/>
    <w:uiPriority w:val="39"/>
    <w:pPr>
      <w:numPr>
        <w:numId w:val="0"/>
      </w:numPr>
      <w:spacing w:before="240" w:after="0" w:line="259" w:lineRule="auto"/>
      <w:outlineLvl w:val="9"/>
    </w:pPr>
    <w:rPr>
      <w:rFonts w:ascii="等线 Light" w:hAnsi="等线 Light" w:eastAsia="等线 Light" w:cs="Times New Roman"/>
      <w:b w:val="0"/>
      <w:bCs w:val="0"/>
      <w:color w:val="2F5496"/>
      <w:kern w:val="0"/>
      <w:sz w:val="32"/>
      <w:szCs w:val="32"/>
    </w:rPr>
  </w:style>
  <w:style w:type="paragraph" w:customStyle="1" w:styleId="198">
    <w:name w:val="_Style 192"/>
    <w:semiHidden/>
    <w:qFormat/>
    <w:uiPriority w:val="99"/>
    <w:rPr>
      <w:rFonts w:ascii="宋体" w:hAnsi="宋体" w:eastAsia="宋体" w:cs="宋体"/>
      <w:sz w:val="24"/>
      <w:szCs w:val="24"/>
      <w:lang w:val="en-US" w:eastAsia="zh-CN" w:bidi="ar-SA"/>
    </w:rPr>
  </w:style>
  <w:style w:type="paragraph" w:customStyle="1" w:styleId="199">
    <w:name w:val="标准正文"/>
    <w:basedOn w:val="1"/>
    <w:link w:val="200"/>
    <w:qFormat/>
    <w:uiPriority w:val="0"/>
    <w:pPr>
      <w:widowControl w:val="0"/>
      <w:ind w:firstLine="720" w:firstLineChars="200"/>
      <w:jc w:val="both"/>
    </w:pPr>
    <w:rPr>
      <w:rFonts w:ascii="Times New Roman" w:hAnsi="Times New Roman" w:eastAsia="宋体-简" w:cs="Times New Roman"/>
      <w:kern w:val="2"/>
      <w:sz w:val="24"/>
      <w:szCs w:val="24"/>
    </w:rPr>
  </w:style>
  <w:style w:type="character" w:customStyle="1" w:styleId="200">
    <w:name w:val="标准正文 Char"/>
    <w:link w:val="199"/>
    <w:qFormat/>
    <w:uiPriority w:val="0"/>
    <w:rPr>
      <w:rFonts w:ascii="Times New Roman" w:hAnsi="Times New Roman" w:eastAsia="宋体-简" w:cs="Times New Roman"/>
      <w:kern w:val="2"/>
      <w:sz w:val="24"/>
      <w:szCs w:val="24"/>
    </w:rPr>
  </w:style>
  <w:style w:type="paragraph" w:customStyle="1" w:styleId="201">
    <w:name w:val="标题3"/>
    <w:basedOn w:val="1"/>
    <w:link w:val="202"/>
    <w:qFormat/>
    <w:uiPriority w:val="0"/>
    <w:pPr>
      <w:widowControl w:val="0"/>
      <w:ind w:firstLine="100" w:firstLineChars="100"/>
      <w:outlineLvl w:val="2"/>
    </w:pPr>
    <w:rPr>
      <w:rFonts w:ascii="Times New Roman" w:hAnsi="Times New Roman" w:eastAsia="仿宋_GB2312" w:cs="Times New Roman"/>
      <w:kern w:val="2"/>
      <w:sz w:val="30"/>
      <w:szCs w:val="24"/>
    </w:rPr>
  </w:style>
  <w:style w:type="character" w:customStyle="1" w:styleId="202">
    <w:name w:val="标题3 字符"/>
    <w:link w:val="201"/>
    <w:qFormat/>
    <w:uiPriority w:val="0"/>
    <w:rPr>
      <w:rFonts w:ascii="Times New Roman" w:hAnsi="Times New Roman" w:eastAsia="仿宋_GB2312" w:cs="Times New Roman"/>
      <w:kern w:val="2"/>
      <w:sz w:val="30"/>
      <w:szCs w:val="24"/>
    </w:rPr>
  </w:style>
  <w:style w:type="paragraph" w:customStyle="1" w:styleId="203">
    <w:name w:val="标题4"/>
    <w:basedOn w:val="1"/>
    <w:link w:val="204"/>
    <w:qFormat/>
    <w:uiPriority w:val="0"/>
    <w:pPr>
      <w:widowControl w:val="0"/>
      <w:ind w:firstLine="100" w:firstLineChars="100"/>
      <w:outlineLvl w:val="3"/>
    </w:pPr>
    <w:rPr>
      <w:rFonts w:ascii="Times New Roman" w:hAnsi="Times New Roman" w:eastAsia="仿宋_GB2312" w:cs="Times New Roman"/>
      <w:kern w:val="2"/>
      <w:szCs w:val="24"/>
    </w:rPr>
  </w:style>
  <w:style w:type="character" w:customStyle="1" w:styleId="204">
    <w:name w:val="标题4 字符"/>
    <w:link w:val="203"/>
    <w:qFormat/>
    <w:uiPriority w:val="0"/>
    <w:rPr>
      <w:rFonts w:ascii="Times New Roman" w:hAnsi="Times New Roman" w:eastAsia="仿宋_GB2312" w:cs="Times New Roman"/>
      <w:kern w:val="2"/>
      <w:sz w:val="28"/>
      <w:szCs w:val="24"/>
    </w:rPr>
  </w:style>
  <w:style w:type="paragraph" w:customStyle="1" w:styleId="205">
    <w:name w:val="正文文本首行缩进1"/>
    <w:basedOn w:val="20"/>
    <w:qFormat/>
    <w:uiPriority w:val="0"/>
    <w:pPr>
      <w:widowControl w:val="0"/>
      <w:ind w:firstLine="420" w:firstLineChars="100"/>
      <w:jc w:val="both"/>
    </w:pPr>
    <w:rPr>
      <w:rFonts w:ascii="Calibri" w:hAnsi="Calibri" w:cs="Times New Roman"/>
      <w:kern w:val="2"/>
      <w:sz w:val="24"/>
      <w:szCs w:val="24"/>
    </w:rPr>
  </w:style>
  <w:style w:type="paragraph" w:customStyle="1" w:styleId="206">
    <w:name w:val="正文Z"/>
    <w:basedOn w:val="1"/>
    <w:qFormat/>
    <w:uiPriority w:val="0"/>
    <w:pPr>
      <w:widowControl w:val="0"/>
      <w:pBdr>
        <w:top w:val="none" w:color="FFFFFF" w:sz="0" w:space="31"/>
        <w:left w:val="none" w:color="FFFFFF" w:sz="0" w:space="31"/>
        <w:bottom w:val="none" w:color="FFFFFF" w:sz="0" w:space="31"/>
        <w:right w:val="none" w:color="FFFFFF" w:sz="0" w:space="31"/>
      </w:pBdr>
      <w:spacing w:line="600" w:lineRule="exact"/>
      <w:ind w:firstLine="640" w:firstLineChars="200"/>
      <w:jc w:val="both"/>
    </w:pPr>
    <w:rPr>
      <w:rFonts w:ascii="方正仿宋_GBK" w:hAnsi="仿宋" w:eastAsia="方正仿宋_GBK" w:cs="仿宋"/>
      <w:color w:val="000000"/>
      <w:kern w:val="2"/>
      <w:sz w:val="32"/>
      <w:szCs w:val="32"/>
      <w:lang w:val="zh-TW" w:eastAsia="zh-TW"/>
    </w:rPr>
  </w:style>
  <w:style w:type="paragraph" w:customStyle="1" w:styleId="207">
    <w:name w:val="正文-1"/>
    <w:basedOn w:val="1"/>
    <w:link w:val="208"/>
    <w:qFormat/>
    <w:uiPriority w:val="0"/>
    <w:pPr>
      <w:widowControl w:val="0"/>
      <w:ind w:firstLine="200" w:firstLineChars="200"/>
      <w:jc w:val="both"/>
    </w:pPr>
    <w:rPr>
      <w:rFonts w:ascii="Calibri" w:hAnsi="Calibri" w:cs="Times New Roman"/>
      <w:sz w:val="24"/>
      <w:szCs w:val="24"/>
    </w:rPr>
  </w:style>
  <w:style w:type="character" w:customStyle="1" w:styleId="208">
    <w:name w:val="正文-1 Char"/>
    <w:link w:val="207"/>
    <w:qFormat/>
    <w:uiPriority w:val="0"/>
    <w:rPr>
      <w:rFonts w:ascii="Calibri" w:hAnsi="Calibri" w:eastAsia="宋体" w:cs="Times New Roman"/>
      <w:sz w:val="24"/>
      <w:szCs w:val="24"/>
    </w:rPr>
  </w:style>
  <w:style w:type="paragraph" w:customStyle="1" w:styleId="209">
    <w:name w:val="正文2"/>
    <w:qFormat/>
    <w:uiPriority w:val="0"/>
    <w:pPr>
      <w:jc w:val="both"/>
    </w:pPr>
    <w:rPr>
      <w:rFonts w:ascii="Times New Roman" w:hAnsi="Times New Roman" w:eastAsia="宋体" w:cs="Times New Roman"/>
      <w:kern w:val="2"/>
      <w:sz w:val="21"/>
      <w:szCs w:val="21"/>
      <w:lang w:val="en-US" w:eastAsia="zh-CN" w:bidi="ar-SA"/>
    </w:rPr>
  </w:style>
  <w:style w:type="paragraph" w:customStyle="1" w:styleId="210">
    <w:name w:val="方案正文"/>
    <w:basedOn w:val="1"/>
    <w:qFormat/>
    <w:uiPriority w:val="0"/>
    <w:pPr>
      <w:widowControl w:val="0"/>
      <w:ind w:firstLine="480" w:firstLineChars="200"/>
      <w:jc w:val="both"/>
    </w:pPr>
    <w:rPr>
      <w:rFonts w:hAnsi="Times New Roman" w:eastAsia="仿宋_GB2312" w:cs="Times New Roman"/>
      <w:kern w:val="2"/>
      <w:sz w:val="24"/>
      <w:szCs w:val="24"/>
    </w:rPr>
  </w:style>
  <w:style w:type="paragraph" w:customStyle="1" w:styleId="211">
    <w:name w:val="标准正文样式"/>
    <w:basedOn w:val="206"/>
    <w:qFormat/>
    <w:uiPriority w:val="0"/>
    <w:pPr>
      <w:pBdr>
        <w:top w:val="none" w:color="auto" w:sz="0" w:space="0"/>
        <w:left w:val="none" w:color="auto" w:sz="0" w:space="0"/>
        <w:bottom w:val="none" w:color="auto" w:sz="0" w:space="0"/>
        <w:right w:val="none" w:color="auto" w:sz="0" w:space="0"/>
      </w:pBdr>
      <w:spacing w:line="560" w:lineRule="exact"/>
    </w:pPr>
    <w:rPr>
      <w:rFonts w:ascii="Times New Roman" w:hAnsi="Times New Roman" w:eastAsia="仿宋_GB2312" w:cs="Times New Roman"/>
      <w:color w:val="auto"/>
      <w:kern w:val="0"/>
    </w:rPr>
  </w:style>
  <w:style w:type="paragraph" w:customStyle="1" w:styleId="212">
    <w:name w:val="制表符"/>
    <w:basedOn w:val="1"/>
    <w:qFormat/>
    <w:uiPriority w:val="0"/>
    <w:pPr>
      <w:widowControl w:val="0"/>
      <w:ind w:firstLine="480" w:firstLineChars="200"/>
      <w:jc w:val="both"/>
    </w:pPr>
    <w:rPr>
      <w:rFonts w:ascii="Times New Roman" w:hAnsi="Times New Roman" w:cs="Times New Roman"/>
      <w:kern w:val="2"/>
      <w:sz w:val="24"/>
      <w:szCs w:val="24"/>
    </w:rPr>
  </w:style>
  <w:style w:type="character" w:customStyle="1" w:styleId="213">
    <w:name w:val="font21"/>
    <w:qFormat/>
    <w:uiPriority w:val="0"/>
    <w:rPr>
      <w:rFonts w:hint="eastAsia" w:ascii="宋体" w:hAnsi="宋体" w:eastAsia="宋体" w:cs="宋体"/>
      <w:color w:val="000000"/>
      <w:sz w:val="21"/>
      <w:szCs w:val="21"/>
      <w:u w:val="none"/>
    </w:rPr>
  </w:style>
  <w:style w:type="character" w:customStyle="1" w:styleId="214">
    <w:name w:val="font01"/>
    <w:qFormat/>
    <w:uiPriority w:val="0"/>
    <w:rPr>
      <w:rFonts w:hint="default" w:ascii="Calibri" w:hAnsi="Calibri" w:cs="Calibri"/>
      <w:color w:val="000000"/>
      <w:sz w:val="21"/>
      <w:szCs w:val="21"/>
      <w:u w:val="none"/>
    </w:rPr>
  </w:style>
  <w:style w:type="paragraph" w:customStyle="1" w:styleId="215">
    <w:name w:val="正文alt+z"/>
    <w:basedOn w:val="1"/>
    <w:qFormat/>
    <w:uiPriority w:val="0"/>
    <w:pPr>
      <w:widowControl w:val="0"/>
      <w:spacing w:before="120" w:after="120"/>
      <w:ind w:firstLine="200" w:firstLineChars="200"/>
      <w:jc w:val="both"/>
    </w:pPr>
    <w:rPr>
      <w:rFonts w:ascii="Time New Roman" w:hAnsi="Time New Roman" w:cs="Times New Roman"/>
      <w:kern w:val="2"/>
      <w:sz w:val="24"/>
      <w:szCs w:val="24"/>
    </w:rPr>
  </w:style>
  <w:style w:type="paragraph" w:customStyle="1" w:styleId="216">
    <w:name w:val="正文1"/>
    <w:qFormat/>
    <w:uiPriority w:val="0"/>
    <w:pPr>
      <w:widowControl w:val="0"/>
      <w:tabs>
        <w:tab w:val="left" w:pos="2835"/>
        <w:tab w:val="left" w:pos="9072"/>
      </w:tabs>
      <w:adjustRightInd w:val="0"/>
      <w:spacing w:line="318" w:lineRule="atLeast"/>
    </w:pPr>
    <w:rPr>
      <w:rFonts w:ascii="宋体" w:hAnsi="Times New Roman" w:eastAsia="宋体" w:cs="Times New Roman"/>
      <w:sz w:val="18"/>
      <w:lang w:val="en-US" w:eastAsia="zh-CN" w:bidi="ar-SA"/>
    </w:rPr>
  </w:style>
  <w:style w:type="paragraph" w:customStyle="1" w:styleId="217">
    <w:name w:val="04-正文"/>
    <w:basedOn w:val="1"/>
    <w:link w:val="218"/>
    <w:qFormat/>
    <w:uiPriority w:val="0"/>
    <w:pPr>
      <w:widowControl w:val="0"/>
      <w:snapToGrid w:val="0"/>
      <w:spacing w:before="50" w:beforeLines="50" w:after="50" w:afterLines="50" w:line="560" w:lineRule="exact"/>
      <w:ind w:firstLine="200" w:firstLineChars="200"/>
      <w:jc w:val="both"/>
    </w:pPr>
    <w:rPr>
      <w:rFonts w:ascii="Times New Roman" w:hAnsi="Times New Roman" w:eastAsia="仿宋" w:cs="Times New Roman"/>
      <w:kern w:val="2"/>
      <w:sz w:val="24"/>
      <w:szCs w:val="22"/>
    </w:rPr>
  </w:style>
  <w:style w:type="character" w:customStyle="1" w:styleId="218">
    <w:name w:val="04-正文 Char"/>
    <w:link w:val="217"/>
    <w:qFormat/>
    <w:uiPriority w:val="0"/>
    <w:rPr>
      <w:rFonts w:ascii="Times New Roman" w:hAnsi="Times New Roman" w:eastAsia="仿宋" w:cs="Times New Roman"/>
      <w:kern w:val="2"/>
      <w:sz w:val="24"/>
      <w:szCs w:val="22"/>
    </w:rPr>
  </w:style>
  <w:style w:type="paragraph" w:customStyle="1" w:styleId="219">
    <w:name w:val="12-图片"/>
    <w:basedOn w:val="1"/>
    <w:next w:val="1"/>
    <w:qFormat/>
    <w:uiPriority w:val="0"/>
    <w:pPr>
      <w:widowControl w:val="0"/>
      <w:snapToGrid w:val="0"/>
      <w:spacing w:before="50" w:beforeLines="50" w:after="50" w:afterLines="50"/>
      <w:ind w:firstLine="200" w:firstLineChars="200"/>
      <w:jc w:val="center"/>
    </w:pPr>
    <w:rPr>
      <w:rFonts w:ascii="Times New Roman" w:hAnsi="Times New Roman" w:eastAsia="仿宋" w:cs="Times New Roman"/>
      <w:kern w:val="2"/>
      <w:szCs w:val="22"/>
    </w:rPr>
  </w:style>
  <w:style w:type="paragraph" w:customStyle="1" w:styleId="220">
    <w:name w:val="目录 92"/>
    <w:basedOn w:val="1"/>
    <w:next w:val="1"/>
    <w:unhideWhenUsed/>
    <w:qFormat/>
    <w:uiPriority w:val="39"/>
    <w:pPr>
      <w:widowControl w:val="0"/>
      <w:ind w:left="1680" w:firstLine="200" w:firstLineChars="200"/>
    </w:pPr>
    <w:rPr>
      <w:rFonts w:ascii="等线" w:hAnsi="Calibri" w:eastAsia="等线" w:cs="Times New Roman"/>
      <w:kern w:val="2"/>
      <w:sz w:val="18"/>
      <w:szCs w:val="18"/>
    </w:rPr>
  </w:style>
  <w:style w:type="paragraph" w:customStyle="1" w:styleId="221">
    <w:name w:val="文档正文"/>
    <w:basedOn w:val="1"/>
    <w:link w:val="222"/>
    <w:qFormat/>
    <w:uiPriority w:val="99"/>
    <w:pPr>
      <w:ind w:firstLine="200" w:firstLineChars="200"/>
    </w:pPr>
    <w:rPr>
      <w:rFonts w:ascii="仿宋_GB2312" w:eastAsia="仿宋_GB2312"/>
      <w:sz w:val="24"/>
      <w:szCs w:val="24"/>
    </w:rPr>
  </w:style>
  <w:style w:type="character" w:customStyle="1" w:styleId="222">
    <w:name w:val="文档正文 Char"/>
    <w:link w:val="221"/>
    <w:qFormat/>
    <w:uiPriority w:val="0"/>
    <w:rPr>
      <w:rFonts w:ascii="仿宋_GB2312" w:hAnsi="宋体" w:eastAsia="仿宋_GB2312" w:cs="宋体"/>
      <w:sz w:val="24"/>
      <w:szCs w:val="24"/>
    </w:rPr>
  </w:style>
  <w:style w:type="character" w:customStyle="1" w:styleId="223">
    <w:name w:val="1Q方案正文 Char"/>
    <w:link w:val="224"/>
    <w:qFormat/>
    <w:locked/>
    <w:uiPriority w:val="0"/>
    <w:rPr>
      <w:rFonts w:ascii="宋体" w:hAnsi="宋体" w:cs="宋体"/>
      <w:color w:val="000000"/>
      <w:sz w:val="24"/>
    </w:rPr>
  </w:style>
  <w:style w:type="paragraph" w:customStyle="1" w:styleId="224">
    <w:name w:val="1Q方案正文"/>
    <w:basedOn w:val="1"/>
    <w:link w:val="223"/>
    <w:qFormat/>
    <w:uiPriority w:val="0"/>
    <w:pPr>
      <w:spacing w:before="30" w:after="120"/>
      <w:ind w:firstLine="480" w:firstLineChars="200"/>
    </w:pPr>
    <w:rPr>
      <w:rFonts w:eastAsia="等线"/>
      <w:color w:val="000000"/>
      <w:sz w:val="24"/>
      <w:szCs w:val="20"/>
    </w:rPr>
  </w:style>
  <w:style w:type="paragraph" w:customStyle="1" w:styleId="225">
    <w:name w:val="*正文_2"/>
    <w:basedOn w:val="1"/>
    <w:next w:val="1"/>
    <w:qFormat/>
    <w:uiPriority w:val="0"/>
    <w:pPr>
      <w:ind w:firstLine="482" w:firstLineChars="200"/>
      <w:jc w:val="both"/>
    </w:pPr>
    <w:rPr>
      <w:rFonts w:ascii="微软雅黑" w:hAnsi="微软雅黑" w:eastAsia="微软雅黑" w:cs="Times New Roman"/>
      <w:szCs w:val="20"/>
    </w:rPr>
  </w:style>
  <w:style w:type="paragraph" w:customStyle="1" w:styleId="226">
    <w:name w:val="_Style 3"/>
    <w:basedOn w:val="1"/>
    <w:next w:val="1"/>
    <w:qFormat/>
    <w:uiPriority w:val="34"/>
    <w:pPr>
      <w:widowControl w:val="0"/>
      <w:ind w:firstLine="420" w:firstLineChars="200"/>
      <w:jc w:val="both"/>
    </w:pPr>
    <w:rPr>
      <w:rFonts w:ascii="Calibri" w:hAnsi="Calibri" w:cs="Times New Roman"/>
      <w:kern w:val="2"/>
    </w:rPr>
  </w:style>
  <w:style w:type="paragraph" w:customStyle="1" w:styleId="227">
    <w:name w:val="Char Char Char Char"/>
    <w:basedOn w:val="1"/>
    <w:qFormat/>
    <w:uiPriority w:val="0"/>
    <w:pPr>
      <w:widowControl w:val="0"/>
      <w:numPr>
        <w:ilvl w:val="0"/>
        <w:numId w:val="8"/>
      </w:numPr>
      <w:spacing w:after="160" w:line="240" w:lineRule="exact"/>
      <w:ind w:firstLine="200" w:firstLineChars="200"/>
      <w:jc w:val="both"/>
    </w:pPr>
    <w:rPr>
      <w:rFonts w:ascii="Verdana" w:hAnsi="Verdana" w:cs="Times New Roman"/>
      <w:kern w:val="2"/>
      <w:lang w:eastAsia="en-US"/>
    </w:rPr>
  </w:style>
  <w:style w:type="paragraph" w:customStyle="1" w:styleId="228">
    <w:name w:val="xl63"/>
    <w:basedOn w:val="1"/>
    <w:qFormat/>
    <w:uiPriority w:val="0"/>
    <w:pPr>
      <w:spacing w:before="100" w:beforeAutospacing="1" w:after="100" w:afterAutospacing="1"/>
      <w:jc w:val="center"/>
      <w:textAlignment w:val="center"/>
    </w:pPr>
    <w:rPr>
      <w:sz w:val="24"/>
      <w:szCs w:val="24"/>
    </w:rPr>
  </w:style>
  <w:style w:type="paragraph" w:customStyle="1" w:styleId="229">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sz w:val="24"/>
      <w:szCs w:val="24"/>
    </w:rPr>
  </w:style>
  <w:style w:type="paragraph" w:customStyle="1" w:styleId="230">
    <w:name w:val="可研黑正文"/>
    <w:link w:val="231"/>
    <w:qFormat/>
    <w:uiPriority w:val="0"/>
    <w:pPr>
      <w:spacing w:beforeLines="100" w:line="360" w:lineRule="auto"/>
      <w:ind w:firstLine="560"/>
    </w:pPr>
    <w:rPr>
      <w:rFonts w:ascii="Times New Roman" w:hAnsi="Times New Roman" w:eastAsia="宋体" w:cs="宋体"/>
      <w:sz w:val="28"/>
      <w:szCs w:val="28"/>
      <w:lang w:val="en-US" w:eastAsia="zh-CN" w:bidi="ar-SA"/>
    </w:rPr>
  </w:style>
  <w:style w:type="character" w:customStyle="1" w:styleId="231">
    <w:name w:val="可研黑正文 字符"/>
    <w:link w:val="230"/>
    <w:qFormat/>
    <w:uiPriority w:val="0"/>
    <w:rPr>
      <w:rFonts w:ascii="Times New Roman" w:hAnsi="Times New Roman" w:eastAsia="宋体" w:cs="宋体"/>
      <w:sz w:val="28"/>
      <w:szCs w:val="28"/>
    </w:rPr>
  </w:style>
  <w:style w:type="paragraph" w:customStyle="1" w:styleId="232">
    <w:name w:val="XK1级"/>
    <w:basedOn w:val="2"/>
    <w:next w:val="1"/>
    <w:link w:val="233"/>
    <w:qFormat/>
    <w:uiPriority w:val="99"/>
    <w:pPr>
      <w:widowControl w:val="0"/>
      <w:numPr>
        <w:numId w:val="0"/>
      </w:numPr>
      <w:adjustRightInd w:val="0"/>
      <w:snapToGrid w:val="0"/>
      <w:spacing w:before="0" w:after="0" w:line="480" w:lineRule="auto"/>
      <w:jc w:val="center"/>
    </w:pPr>
    <w:rPr>
      <w:rFonts w:ascii="Times New Roman" w:hAnsi="Times New Roman"/>
      <w:color w:val="000000"/>
    </w:rPr>
  </w:style>
  <w:style w:type="character" w:customStyle="1" w:styleId="233">
    <w:name w:val="可研1级 字符"/>
    <w:link w:val="232"/>
    <w:qFormat/>
    <w:uiPriority w:val="99"/>
    <w:rPr>
      <w:rFonts w:ascii="Times New Roman" w:hAnsi="Times New Roman" w:eastAsia="宋体" w:cs="宋体"/>
      <w:b/>
      <w:bCs/>
      <w:color w:val="000000"/>
      <w:kern w:val="44"/>
      <w:sz w:val="44"/>
      <w:szCs w:val="44"/>
    </w:rPr>
  </w:style>
  <w:style w:type="paragraph" w:customStyle="1" w:styleId="234">
    <w:name w:val="XK3级"/>
    <w:basedOn w:val="1"/>
    <w:next w:val="235"/>
    <w:link w:val="236"/>
    <w:qFormat/>
    <w:uiPriority w:val="0"/>
    <w:pPr>
      <w:widowControl w:val="0"/>
      <w:adjustRightInd w:val="0"/>
      <w:snapToGrid w:val="0"/>
      <w:spacing w:after="100" w:afterLines="100" w:line="240" w:lineRule="atLeast"/>
      <w:ind w:left="720" w:hanging="720"/>
      <w:jc w:val="both"/>
      <w:outlineLvl w:val="2"/>
    </w:pPr>
    <w:rPr>
      <w:rFonts w:ascii="Times New Roman" w:hAnsi="Times New Roman"/>
      <w:b/>
      <w:kern w:val="2"/>
      <w:sz w:val="32"/>
      <w:szCs w:val="32"/>
    </w:rPr>
  </w:style>
  <w:style w:type="paragraph" w:customStyle="1" w:styleId="235">
    <w:name w:val="XK正文"/>
    <w:basedOn w:val="1"/>
    <w:qFormat/>
    <w:uiPriority w:val="0"/>
    <w:pPr>
      <w:widowControl w:val="0"/>
      <w:spacing w:after="100" w:afterLines="100" w:line="240" w:lineRule="atLeast"/>
      <w:ind w:firstLine="1680" w:firstLineChars="200"/>
      <w:jc w:val="both"/>
    </w:pPr>
    <w:rPr>
      <w:rFonts w:ascii="Times New Roman" w:hAnsi="Times New Roman" w:eastAsia="仿宋" w:cs="仿宋"/>
      <w:kern w:val="2"/>
      <w:sz w:val="32"/>
      <w:szCs w:val="32"/>
    </w:rPr>
  </w:style>
  <w:style w:type="character" w:customStyle="1" w:styleId="236">
    <w:name w:val="可研3级 字符"/>
    <w:link w:val="234"/>
    <w:qFormat/>
    <w:uiPriority w:val="0"/>
    <w:rPr>
      <w:rFonts w:ascii="Times New Roman" w:hAnsi="Times New Roman" w:eastAsia="宋体" w:cs="宋体"/>
      <w:b/>
      <w:kern w:val="2"/>
      <w:sz w:val="32"/>
      <w:szCs w:val="32"/>
    </w:rPr>
  </w:style>
  <w:style w:type="paragraph" w:customStyle="1" w:styleId="237">
    <w:name w:val="XK4级"/>
    <w:basedOn w:val="1"/>
    <w:next w:val="235"/>
    <w:link w:val="238"/>
    <w:qFormat/>
    <w:uiPriority w:val="99"/>
    <w:pPr>
      <w:widowControl w:val="0"/>
      <w:spacing w:after="100" w:afterLines="100" w:line="240" w:lineRule="atLeast"/>
      <w:jc w:val="both"/>
      <w:outlineLvl w:val="3"/>
    </w:pPr>
    <w:rPr>
      <w:rFonts w:ascii="Times New Roman" w:hAnsi="Times New Roman"/>
      <w:b/>
      <w:kern w:val="2"/>
      <w:sz w:val="32"/>
      <w:szCs w:val="32"/>
    </w:rPr>
  </w:style>
  <w:style w:type="character" w:customStyle="1" w:styleId="238">
    <w:name w:val="可研4级 字符"/>
    <w:link w:val="237"/>
    <w:qFormat/>
    <w:uiPriority w:val="99"/>
    <w:rPr>
      <w:rFonts w:ascii="Times New Roman" w:hAnsi="Times New Roman" w:eastAsia="宋体" w:cs="宋体"/>
      <w:b/>
      <w:kern w:val="2"/>
      <w:sz w:val="32"/>
      <w:szCs w:val="32"/>
    </w:rPr>
  </w:style>
  <w:style w:type="paragraph" w:customStyle="1" w:styleId="239">
    <w:name w:val="XK5级"/>
    <w:basedOn w:val="1"/>
    <w:next w:val="235"/>
    <w:link w:val="240"/>
    <w:qFormat/>
    <w:uiPriority w:val="99"/>
    <w:pPr>
      <w:widowControl w:val="0"/>
      <w:spacing w:after="100" w:afterLines="100" w:line="240" w:lineRule="atLeast"/>
      <w:outlineLvl w:val="4"/>
    </w:pPr>
    <w:rPr>
      <w:rFonts w:ascii="Times New Roman" w:hAnsi="Times New Roman" w:cs="Times New Roman"/>
      <w:b/>
      <w:bCs/>
      <w:kern w:val="2"/>
      <w:sz w:val="32"/>
      <w:szCs w:val="32"/>
    </w:rPr>
  </w:style>
  <w:style w:type="character" w:customStyle="1" w:styleId="240">
    <w:name w:val="可研5级 字符"/>
    <w:link w:val="239"/>
    <w:qFormat/>
    <w:uiPriority w:val="99"/>
    <w:rPr>
      <w:rFonts w:ascii="Times New Roman" w:hAnsi="Times New Roman" w:eastAsia="宋体" w:cs="Times New Roman"/>
      <w:b/>
      <w:bCs/>
      <w:kern w:val="2"/>
      <w:sz w:val="32"/>
      <w:szCs w:val="32"/>
    </w:rPr>
  </w:style>
  <w:style w:type="paragraph" w:customStyle="1" w:styleId="241">
    <w:name w:val="可研7级"/>
    <w:basedOn w:val="8"/>
    <w:next w:val="230"/>
    <w:link w:val="242"/>
    <w:qFormat/>
    <w:uiPriority w:val="99"/>
    <w:pPr>
      <w:widowControl w:val="0"/>
      <w:numPr>
        <w:ilvl w:val="0"/>
        <w:numId w:val="0"/>
      </w:numPr>
      <w:tabs>
        <w:tab w:val="left" w:pos="2006"/>
      </w:tabs>
      <w:ind w:right="100" w:rightChars="100"/>
    </w:pPr>
    <w:rPr>
      <w:rFonts w:ascii="Times New Roman" w:hAnsi="Times New Roman" w:cs="Times New Roman"/>
      <w:kern w:val="2"/>
      <w:szCs w:val="24"/>
    </w:rPr>
  </w:style>
  <w:style w:type="character" w:customStyle="1" w:styleId="242">
    <w:name w:val="可研7级 字符"/>
    <w:link w:val="241"/>
    <w:qFormat/>
    <w:uiPriority w:val="99"/>
    <w:rPr>
      <w:rFonts w:ascii="Times New Roman" w:hAnsi="Times New Roman" w:eastAsia="宋体" w:cs="Times New Roman"/>
      <w:b/>
      <w:bCs/>
      <w:kern w:val="2"/>
      <w:sz w:val="24"/>
      <w:szCs w:val="24"/>
    </w:rPr>
  </w:style>
  <w:style w:type="paragraph" w:customStyle="1" w:styleId="243">
    <w:name w:val="样式 首行缩进:  0 字符"/>
    <w:basedOn w:val="1"/>
    <w:link w:val="244"/>
    <w:qFormat/>
    <w:uiPriority w:val="0"/>
    <w:pPr>
      <w:widowControl w:val="0"/>
      <w:ind w:firstLine="200" w:firstLineChars="200"/>
      <w:jc w:val="both"/>
    </w:pPr>
    <w:rPr>
      <w:rFonts w:ascii="Arial" w:hAnsi="Arial"/>
      <w:kern w:val="2"/>
      <w:sz w:val="24"/>
      <w:szCs w:val="20"/>
    </w:rPr>
  </w:style>
  <w:style w:type="character" w:customStyle="1" w:styleId="244">
    <w:name w:val="样式 首行缩进:  0 字符 Char"/>
    <w:link w:val="243"/>
    <w:qFormat/>
    <w:uiPriority w:val="0"/>
    <w:rPr>
      <w:rFonts w:ascii="Arial" w:hAnsi="Arial" w:eastAsia="宋体" w:cs="宋体"/>
      <w:kern w:val="2"/>
      <w:sz w:val="24"/>
    </w:rPr>
  </w:style>
  <w:style w:type="character" w:customStyle="1" w:styleId="245">
    <w:name w:val="1正文缩进 Char"/>
    <w:link w:val="246"/>
    <w:qFormat/>
    <w:uiPriority w:val="0"/>
    <w:rPr>
      <w:rFonts w:ascii="Arial" w:hAnsi="Arial"/>
      <w:color w:val="0000FF"/>
      <w:sz w:val="24"/>
      <w:szCs w:val="24"/>
    </w:rPr>
  </w:style>
  <w:style w:type="paragraph" w:customStyle="1" w:styleId="246">
    <w:name w:val="1正文缩进"/>
    <w:basedOn w:val="1"/>
    <w:link w:val="245"/>
    <w:qFormat/>
    <w:uiPriority w:val="0"/>
    <w:pPr>
      <w:widowControl w:val="0"/>
      <w:spacing w:line="300" w:lineRule="auto"/>
      <w:ind w:left="420" w:leftChars="200" w:firstLine="200" w:firstLineChars="200"/>
      <w:jc w:val="both"/>
    </w:pPr>
    <w:rPr>
      <w:rFonts w:ascii="Arial" w:hAnsi="Arial" w:eastAsia="等线" w:cs="Times New Roman"/>
      <w:color w:val="0000FF"/>
      <w:sz w:val="24"/>
      <w:szCs w:val="24"/>
    </w:rPr>
  </w:style>
  <w:style w:type="character" w:customStyle="1" w:styleId="247">
    <w:name w:val="编号，小四 Char"/>
    <w:link w:val="248"/>
    <w:qFormat/>
    <w:locked/>
    <w:uiPriority w:val="99"/>
    <w:rPr>
      <w:rFonts w:ascii="Arial" w:hAnsi="Arial" w:eastAsia="等线" w:cs="宋体"/>
      <w:sz w:val="24"/>
    </w:rPr>
  </w:style>
  <w:style w:type="paragraph" w:customStyle="1" w:styleId="248">
    <w:name w:val="编号，小四"/>
    <w:basedOn w:val="1"/>
    <w:link w:val="247"/>
    <w:qFormat/>
    <w:uiPriority w:val="99"/>
    <w:pPr>
      <w:widowControl w:val="0"/>
      <w:numPr>
        <w:ilvl w:val="0"/>
        <w:numId w:val="9"/>
      </w:numPr>
      <w:jc w:val="both"/>
    </w:pPr>
    <w:rPr>
      <w:rFonts w:ascii="Arial" w:hAnsi="Arial" w:eastAsia="等线"/>
      <w:sz w:val="24"/>
      <w:szCs w:val="20"/>
    </w:rPr>
  </w:style>
  <w:style w:type="paragraph" w:customStyle="1" w:styleId="249">
    <w:name w:val="三级"/>
    <w:basedOn w:val="4"/>
    <w:qFormat/>
    <w:uiPriority w:val="99"/>
    <w:pPr>
      <w:numPr>
        <w:numId w:val="9"/>
      </w:numPr>
      <w:tabs>
        <w:tab w:val="left" w:pos="360"/>
        <w:tab w:val="left" w:pos="851"/>
        <w:tab w:val="left" w:pos="1740"/>
      </w:tabs>
      <w:spacing w:before="240" w:after="240" w:line="360" w:lineRule="auto"/>
      <w:ind w:left="1740" w:firstLine="480"/>
    </w:pPr>
    <w:rPr>
      <w:rFonts w:ascii="仿宋" w:hAnsi="仿宋" w:eastAsia="仿宋" w:cs="Times New Roman"/>
      <w:color w:val="000000"/>
      <w:kern w:val="2"/>
    </w:rPr>
  </w:style>
  <w:style w:type="paragraph" w:customStyle="1" w:styleId="250">
    <w:name w:val="可研正文小标"/>
    <w:basedOn w:val="230"/>
    <w:next w:val="230"/>
    <w:link w:val="251"/>
    <w:qFormat/>
    <w:uiPriority w:val="0"/>
    <w:pPr>
      <w:ind w:left="630" w:leftChars="100" w:right="210" w:rightChars="100" w:firstLine="0"/>
    </w:pPr>
    <w:rPr>
      <w:b/>
      <w:bCs/>
    </w:rPr>
  </w:style>
  <w:style w:type="character" w:customStyle="1" w:styleId="251">
    <w:name w:val="可研正文小标 字符"/>
    <w:link w:val="250"/>
    <w:qFormat/>
    <w:uiPriority w:val="0"/>
    <w:rPr>
      <w:rFonts w:ascii="Times New Roman" w:hAnsi="Times New Roman" w:eastAsia="宋体" w:cs="宋体"/>
      <w:b/>
      <w:bCs/>
      <w:sz w:val="28"/>
      <w:szCs w:val="28"/>
    </w:rPr>
  </w:style>
  <w:style w:type="paragraph" w:customStyle="1" w:styleId="252">
    <w:name w:val="XK2级"/>
    <w:basedOn w:val="1"/>
    <w:next w:val="235"/>
    <w:link w:val="253"/>
    <w:qFormat/>
    <w:uiPriority w:val="0"/>
    <w:pPr>
      <w:widowControl w:val="0"/>
      <w:adjustRightInd w:val="0"/>
      <w:snapToGrid w:val="0"/>
      <w:spacing w:after="100" w:afterLines="100" w:line="240" w:lineRule="atLeast"/>
      <w:ind w:left="720" w:hanging="720"/>
      <w:jc w:val="both"/>
      <w:outlineLvl w:val="1"/>
    </w:pPr>
    <w:rPr>
      <w:rFonts w:ascii="Times New Roman" w:hAnsi="Times New Roman"/>
      <w:b/>
      <w:bCs/>
      <w:kern w:val="2"/>
      <w:sz w:val="36"/>
      <w:szCs w:val="36"/>
    </w:rPr>
  </w:style>
  <w:style w:type="character" w:customStyle="1" w:styleId="253">
    <w:name w:val="可研2级 字符"/>
    <w:link w:val="252"/>
    <w:qFormat/>
    <w:uiPriority w:val="0"/>
    <w:rPr>
      <w:rFonts w:ascii="Times New Roman" w:hAnsi="Times New Roman" w:eastAsia="宋体" w:cs="宋体"/>
      <w:b/>
      <w:bCs/>
      <w:kern w:val="2"/>
      <w:sz w:val="36"/>
      <w:szCs w:val="36"/>
    </w:rPr>
  </w:style>
  <w:style w:type="table" w:customStyle="1" w:styleId="254">
    <w:name w:val="网格型1"/>
    <w:basedOn w:val="49"/>
    <w:qFormat/>
    <w:uiPriority w:val="0"/>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55">
    <w:name w:val="网格表 1 浅色1"/>
    <w:basedOn w:val="49"/>
    <w:qFormat/>
    <w:uiPriority w:val="46"/>
    <w:rPr>
      <w:rFonts w:ascii="等线" w:hAnsi="等线" w:eastAsia="等线"/>
    </w:rPr>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top w:val="nil"/>
          <w:left w:val="single" w:color="666666" w:sz="12" w:space="0"/>
          <w:bottom w:val="nil"/>
          <w:right w:val="nil"/>
          <w:insideH w:val="nil"/>
          <w:insideV w:val="nil"/>
          <w:tl2br w:val="nil"/>
          <w:tr2bl w:val="nil"/>
        </w:tcBorders>
      </w:tcPr>
    </w:tblStylePr>
    <w:tblStylePr w:type="lastRow">
      <w:rPr>
        <w:b/>
        <w:bCs/>
      </w:rPr>
      <w:tcPr>
        <w:tcBorders>
          <w:top w:val="double" w:color="666666"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256">
    <w:name w:val="网格表 5 深色1"/>
    <w:basedOn w:val="49"/>
    <w:qFormat/>
    <w:uiPriority w:val="50"/>
    <w:rPr>
      <w:rFonts w:ascii="等线" w:hAnsi="等线" w:eastAsia="等线"/>
    </w:rPr>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CCCCCC"/>
    </w:tcPr>
    <w:tblStylePr w:type="firstRow">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000000"/>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000000"/>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000000"/>
      </w:tcPr>
    </w:tblStylePr>
    <w:tblStylePr w:type="lastCol">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000000"/>
      </w:tcPr>
    </w:tblStylePr>
    <w:tblStylePr w:type="band1Vert">
      <w:tcPr>
        <w:shd w:val="clear" w:color="auto" w:fill="999999"/>
      </w:tcPr>
    </w:tblStylePr>
    <w:tblStylePr w:type="band1Horz">
      <w:tcPr>
        <w:shd w:val="clear" w:color="auto" w:fill="999999"/>
      </w:tcPr>
    </w:tblStylePr>
  </w:style>
  <w:style w:type="table" w:customStyle="1" w:styleId="257">
    <w:name w:val="网格表 5 深色 - 着色 11"/>
    <w:basedOn w:val="49"/>
    <w:qFormat/>
    <w:uiPriority w:val="50"/>
    <w:rPr>
      <w:rFonts w:ascii="等线" w:hAnsi="等线" w:eastAsia="等线"/>
    </w:rPr>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4472C4"/>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4472C4"/>
      </w:tcPr>
    </w:tblStylePr>
    <w:tblStylePr w:type="lastCol">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4472C4"/>
      </w:tcPr>
    </w:tblStylePr>
    <w:tblStylePr w:type="band1Vert">
      <w:tcPr>
        <w:shd w:val="clear" w:color="auto" w:fill="B4C6E7"/>
      </w:tcPr>
    </w:tblStylePr>
    <w:tblStylePr w:type="band1Horz">
      <w:tcPr>
        <w:shd w:val="clear" w:color="auto" w:fill="B4C6E7"/>
      </w:tcPr>
    </w:tblStylePr>
  </w:style>
  <w:style w:type="table" w:customStyle="1" w:styleId="258">
    <w:name w:val="清单表 7 彩色1"/>
    <w:basedOn w:val="49"/>
    <w:qFormat/>
    <w:uiPriority w:val="52"/>
    <w:rPr>
      <w:rFonts w:ascii="等线" w:hAnsi="等线" w:eastAsia="等线"/>
      <w:color w:val="000000"/>
    </w:rPr>
    <w:tblStylePr w:type="firstRow">
      <w:rPr>
        <w:rFonts w:cs="Times New Roman"/>
        <w:i/>
        <w:iCs/>
        <w:sz w:val="26"/>
      </w:rPr>
      <w:tcPr>
        <w:tcBorders>
          <w:top w:val="nil"/>
          <w:left w:val="single" w:color="000000" w:sz="4" w:space="0"/>
          <w:bottom w:val="nil"/>
          <w:right w:val="nil"/>
          <w:insideH w:val="nil"/>
          <w:insideV w:val="nil"/>
          <w:tl2br w:val="nil"/>
          <w:tr2bl w:val="nil"/>
        </w:tcBorders>
        <w:shd w:val="clear" w:color="auto" w:fill="FFFFFF"/>
      </w:tcPr>
    </w:tblStylePr>
    <w:tblStylePr w:type="lastRow">
      <w:rPr>
        <w:rFonts w:cs="Times New Roman"/>
        <w:i/>
        <w:iCs/>
        <w:sz w:val="26"/>
      </w:rPr>
      <w:tcPr>
        <w:tcBorders>
          <w:top w:val="single" w:color="000000" w:sz="4" w:space="0"/>
          <w:left w:val="nil"/>
          <w:bottom w:val="nil"/>
          <w:right w:val="nil"/>
          <w:insideH w:val="nil"/>
          <w:insideV w:val="nil"/>
          <w:tl2br w:val="nil"/>
          <w:tr2bl w:val="nil"/>
        </w:tcBorders>
        <w:shd w:val="clear" w:color="auto" w:fill="FFFFFF"/>
      </w:tcPr>
    </w:tblStylePr>
    <w:tblStylePr w:type="firstCol">
      <w:pPr>
        <w:jc w:val="right"/>
      </w:pPr>
      <w:rPr>
        <w:rFonts w:cs="Times New Roman"/>
        <w:i/>
        <w:iCs/>
        <w:sz w:val="26"/>
      </w:rPr>
      <w:tcPr>
        <w:tcBorders>
          <w:top w:val="nil"/>
          <w:left w:val="nil"/>
          <w:bottom w:val="nil"/>
          <w:right w:val="single" w:color="000000" w:sz="4" w:space="0"/>
          <w:insideH w:val="nil"/>
          <w:insideV w:val="nil"/>
          <w:tl2br w:val="nil"/>
          <w:tr2bl w:val="nil"/>
        </w:tcBorders>
        <w:shd w:val="clear" w:color="auto" w:fill="FFFFFF"/>
      </w:tcPr>
    </w:tblStylePr>
    <w:tblStylePr w:type="lastCol">
      <w:rPr>
        <w:rFonts w:cs="Times New Roman"/>
        <w:i/>
        <w:iCs/>
        <w:sz w:val="26"/>
      </w:rPr>
      <w:tcPr>
        <w:tcBorders>
          <w:top w:val="nil"/>
          <w:left w:val="nil"/>
          <w:bottom w:val="single" w:color="000000" w:sz="4" w:space="0"/>
          <w:right w:val="nil"/>
          <w:insideH w:val="nil"/>
          <w:insideV w:val="nil"/>
          <w:tl2br w:val="nil"/>
          <w:tr2bl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259">
    <w:name w:val="无格式表格 31"/>
    <w:basedOn w:val="49"/>
    <w:qFormat/>
    <w:uiPriority w:val="43"/>
    <w:rPr>
      <w:rFonts w:ascii="等线" w:hAnsi="等线" w:eastAsia="等线"/>
    </w:rPr>
    <w:tblStylePr w:type="firstRow">
      <w:rPr>
        <w:b/>
        <w:bCs/>
        <w:caps/>
      </w:rPr>
      <w:tcPr>
        <w:tcBorders>
          <w:top w:val="nil"/>
          <w:left w:val="single" w:color="7F7F7F" w:sz="4" w:space="0"/>
          <w:bottom w:val="nil"/>
          <w:right w:val="nil"/>
          <w:insideH w:val="nil"/>
          <w:insideV w:val="nil"/>
          <w:tl2br w:val="nil"/>
          <w:tr2bl w:val="nil"/>
        </w:tcBorders>
      </w:tcPr>
    </w:tblStylePr>
    <w:tblStylePr w:type="lastRow">
      <w:rPr>
        <w:b/>
        <w:bCs/>
        <w:caps/>
      </w:rPr>
      <w:tcPr>
        <w:tcBorders>
          <w:top w:val="nil"/>
          <w:left w:val="nil"/>
          <w:bottom w:val="nil"/>
          <w:right w:val="nil"/>
          <w:insideH w:val="nil"/>
          <w:insideV w:val="nil"/>
          <w:tl2br w:val="nil"/>
          <w:tr2bl w:val="nil"/>
        </w:tcBorders>
      </w:tcPr>
    </w:tblStylePr>
    <w:tblStylePr w:type="firstCol">
      <w:rPr>
        <w:b/>
        <w:bCs/>
        <w:caps/>
      </w:rPr>
      <w:tcPr>
        <w:tcBorders>
          <w:top w:val="nil"/>
          <w:left w:val="nil"/>
          <w:bottom w:val="nil"/>
          <w:right w:val="single" w:color="7F7F7F" w:sz="4" w:space="0"/>
          <w:insideH w:val="nil"/>
          <w:insideV w:val="nil"/>
          <w:tl2br w:val="nil"/>
          <w:tr2bl w:val="nil"/>
        </w:tcBorders>
      </w:tcPr>
    </w:tblStylePr>
    <w:tblStylePr w:type="lastCol">
      <w:rPr>
        <w:b/>
        <w:bCs/>
        <w:caps/>
      </w:rPr>
      <w:tcPr>
        <w:tcBorders>
          <w:top w:val="nil"/>
          <w:left w:val="nil"/>
          <w:bottom w:val="nil"/>
          <w:right w:val="nil"/>
          <w:insideH w:val="nil"/>
          <w:insideV w:val="nil"/>
          <w:tl2br w:val="nil"/>
          <w:tr2bl w:val="nil"/>
        </w:tcBorders>
      </w:tcPr>
    </w:tblStylePr>
    <w:tblStylePr w:type="band1Vert">
      <w:tcPr>
        <w:shd w:val="clear" w:color="auto" w:fill="F2F2F2"/>
      </w:tcPr>
    </w:tblStylePr>
    <w:tblStylePr w:type="band1Horz">
      <w:tcPr>
        <w:shd w:val="clear" w:color="auto" w:fill="F2F2F2"/>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style>
  <w:style w:type="table" w:customStyle="1" w:styleId="260">
    <w:name w:val="网格型3"/>
    <w:basedOn w:val="49"/>
    <w:qFormat/>
    <w:uiPriority w:val="39"/>
    <w:rPr>
      <w:rFonts w:ascii="等线" w:hAnsi="等线"/>
      <w:sz w:val="24"/>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61">
    <w:name w:val="Table Normal"/>
    <w:unhideWhenUsed/>
    <w:qFormat/>
    <w:uiPriority w:val="0"/>
    <w:tblPr>
      <w:tblCellMar>
        <w:top w:w="0" w:type="dxa"/>
        <w:left w:w="0" w:type="dxa"/>
        <w:bottom w:w="0" w:type="dxa"/>
        <w:right w:w="0" w:type="dxa"/>
      </w:tblCellMar>
    </w:tblPr>
  </w:style>
  <w:style w:type="table" w:customStyle="1" w:styleId="262">
    <w:name w:val="浅色底纹 - 强调文字颜色 51"/>
    <w:basedOn w:val="49"/>
    <w:qFormat/>
    <w:uiPriority w:val="60"/>
    <w:rPr>
      <w:color w:val="31849B"/>
    </w:rPr>
    <w:tblPr>
      <w:tblBorders>
        <w:top w:val="single" w:color="4BACC6" w:sz="8" w:space="0"/>
        <w:bottom w:val="single" w:color="4BACC6" w:sz="8" w:space="0"/>
      </w:tblBorders>
    </w:tblPr>
    <w:tblStylePr w:type="firstRow">
      <w:pPr>
        <w:spacing w:before="0" w:after="0" w:line="240" w:lineRule="auto"/>
      </w:pPr>
      <w:rPr>
        <w:b/>
        <w:bCs/>
      </w:rPr>
      <w:tcPr>
        <w:tcBorders>
          <w:top w:val="single" w:color="4BACC6" w:sz="8" w:space="0"/>
          <w:left w:val="single" w:color="4BACC6" w:sz="8" w:space="0"/>
          <w:bottom w:val="nil"/>
          <w:right w:val="nil"/>
          <w:insideH w:val="nil"/>
          <w:insideV w:val="nil"/>
          <w:tl2br w:val="nil"/>
          <w:tr2bl w:val="nil"/>
        </w:tcBorders>
      </w:tcPr>
    </w:tblStylePr>
    <w:tblStylePr w:type="lastRow">
      <w:pPr>
        <w:spacing w:before="0" w:after="0" w:line="240" w:lineRule="auto"/>
      </w:pPr>
      <w:rPr>
        <w:b/>
        <w:bCs/>
      </w:rPr>
      <w:tcPr>
        <w:tcBorders>
          <w:top w:val="single" w:color="4BACC6" w:sz="8" w:space="0"/>
          <w:left w:val="single" w:color="4BACC6" w:sz="8" w:space="0"/>
          <w:bottom w:val="nil"/>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nil"/>
          <w:bottom w:val="nil"/>
          <w:right w:val="nil"/>
          <w:insideH w:val="nil"/>
          <w:insideV w:val="nil"/>
          <w:tl2br w:val="nil"/>
          <w:tr2bl w:val="nil"/>
        </w:tcBorders>
        <w:shd w:val="clear" w:color="auto" w:fill="D2EAF1"/>
      </w:tcPr>
    </w:tblStylePr>
    <w:tblStylePr w:type="band1Horz">
      <w:tcPr>
        <w:tcBorders>
          <w:top w:val="nil"/>
          <w:left w:val="nil"/>
          <w:bottom w:val="nil"/>
          <w:right w:val="nil"/>
          <w:insideH w:val="nil"/>
          <w:insideV w:val="nil"/>
          <w:tl2br w:val="nil"/>
          <w:tr2bl w:val="nil"/>
        </w:tcBorders>
        <w:shd w:val="clear" w:color="auto" w:fill="D2EAF1"/>
      </w:tcPr>
    </w:tblStylePr>
  </w:style>
  <w:style w:type="table" w:customStyle="1" w:styleId="263">
    <w:name w:val="浅色底纹 - 强调文字颜色 52"/>
    <w:basedOn w:val="49"/>
    <w:qFormat/>
    <w:uiPriority w:val="60"/>
    <w:rPr>
      <w:color w:val="31849B"/>
    </w:rPr>
    <w:tblPr>
      <w:tblBorders>
        <w:top w:val="single" w:color="4BACC6" w:sz="8" w:space="0"/>
        <w:bottom w:val="single" w:color="4BACC6" w:sz="8" w:space="0"/>
      </w:tblBorders>
    </w:tblPr>
    <w:tblStylePr w:type="firstRow">
      <w:pPr>
        <w:spacing w:before="0" w:after="0" w:line="240" w:lineRule="auto"/>
      </w:pPr>
      <w:rPr>
        <w:b/>
        <w:bCs/>
      </w:rPr>
      <w:tcPr>
        <w:tcBorders>
          <w:top w:val="single" w:color="4BACC6" w:sz="8" w:space="0"/>
          <w:left w:val="single" w:color="4BACC6" w:sz="8" w:space="0"/>
          <w:bottom w:val="nil"/>
          <w:right w:val="nil"/>
          <w:insideH w:val="nil"/>
          <w:insideV w:val="nil"/>
          <w:tl2br w:val="nil"/>
          <w:tr2bl w:val="nil"/>
        </w:tcBorders>
      </w:tcPr>
    </w:tblStylePr>
    <w:tblStylePr w:type="lastRow">
      <w:pPr>
        <w:spacing w:before="0" w:after="0" w:line="240" w:lineRule="auto"/>
      </w:pPr>
      <w:rPr>
        <w:b/>
        <w:bCs/>
      </w:rPr>
      <w:tcPr>
        <w:tcBorders>
          <w:top w:val="single" w:color="4BACC6" w:sz="8" w:space="0"/>
          <w:left w:val="single" w:color="4BACC6" w:sz="8" w:space="0"/>
          <w:bottom w:val="nil"/>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nil"/>
          <w:bottom w:val="nil"/>
          <w:right w:val="nil"/>
          <w:insideH w:val="nil"/>
          <w:insideV w:val="nil"/>
          <w:tl2br w:val="nil"/>
          <w:tr2bl w:val="nil"/>
        </w:tcBorders>
        <w:shd w:val="clear" w:color="auto" w:fill="D2EAF1"/>
      </w:tcPr>
    </w:tblStylePr>
    <w:tblStylePr w:type="band1Horz">
      <w:tcPr>
        <w:tcBorders>
          <w:top w:val="nil"/>
          <w:left w:val="nil"/>
          <w:bottom w:val="nil"/>
          <w:right w:val="nil"/>
          <w:insideH w:val="nil"/>
          <w:insideV w:val="nil"/>
          <w:tl2br w:val="nil"/>
          <w:tr2bl w:val="nil"/>
        </w:tcBorders>
        <w:shd w:val="clear" w:color="auto" w:fill="D2EAF1"/>
      </w:tcPr>
    </w:tblStylePr>
  </w:style>
  <w:style w:type="table" w:customStyle="1" w:styleId="264">
    <w:name w:val="浅色底纹 - 强调文字颜色 53"/>
    <w:basedOn w:val="49"/>
    <w:qFormat/>
    <w:uiPriority w:val="60"/>
    <w:rPr>
      <w:color w:val="31849B"/>
    </w:rPr>
    <w:tblPr>
      <w:tblBorders>
        <w:top w:val="single" w:color="4BACC6" w:sz="8" w:space="0"/>
        <w:bottom w:val="single" w:color="4BACC6" w:sz="8" w:space="0"/>
      </w:tblBorders>
    </w:tblPr>
    <w:tblStylePr w:type="firstRow">
      <w:pPr>
        <w:spacing w:before="0" w:after="0" w:line="240" w:lineRule="auto"/>
      </w:pPr>
      <w:rPr>
        <w:b/>
        <w:bCs/>
      </w:rPr>
      <w:tcPr>
        <w:tcBorders>
          <w:top w:val="single" w:color="4BACC6" w:sz="8" w:space="0"/>
          <w:left w:val="single" w:color="4BACC6" w:sz="8" w:space="0"/>
          <w:bottom w:val="nil"/>
          <w:right w:val="nil"/>
          <w:insideH w:val="nil"/>
          <w:insideV w:val="nil"/>
          <w:tl2br w:val="nil"/>
          <w:tr2bl w:val="nil"/>
        </w:tcBorders>
      </w:tcPr>
    </w:tblStylePr>
    <w:tblStylePr w:type="lastRow">
      <w:pPr>
        <w:spacing w:before="0" w:after="0" w:line="240" w:lineRule="auto"/>
      </w:pPr>
      <w:rPr>
        <w:b/>
        <w:bCs/>
      </w:rPr>
      <w:tcPr>
        <w:tcBorders>
          <w:top w:val="single" w:color="4BACC6" w:sz="8" w:space="0"/>
          <w:left w:val="single" w:color="4BACC6" w:sz="8" w:space="0"/>
          <w:bottom w:val="nil"/>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nil"/>
          <w:bottom w:val="nil"/>
          <w:right w:val="nil"/>
          <w:insideH w:val="nil"/>
          <w:insideV w:val="nil"/>
          <w:tl2br w:val="nil"/>
          <w:tr2bl w:val="nil"/>
        </w:tcBorders>
        <w:shd w:val="clear" w:color="auto" w:fill="D2EAF1"/>
      </w:tcPr>
    </w:tblStylePr>
    <w:tblStylePr w:type="band1Horz">
      <w:tcPr>
        <w:tcBorders>
          <w:top w:val="nil"/>
          <w:left w:val="nil"/>
          <w:bottom w:val="nil"/>
          <w:right w:val="nil"/>
          <w:insideH w:val="nil"/>
          <w:insideV w:val="nil"/>
          <w:tl2br w:val="nil"/>
          <w:tr2bl w:val="nil"/>
        </w:tcBorders>
        <w:shd w:val="clear" w:color="auto" w:fill="D2EAF1"/>
      </w:tcPr>
    </w:tblStylePr>
  </w:style>
  <w:style w:type="character" w:customStyle="1" w:styleId="265">
    <w:name w:val="可研正文 Char"/>
    <w:qFormat/>
    <w:uiPriority w:val="0"/>
    <w:rPr>
      <w:rFonts w:ascii="仿宋_GB2312" w:hAnsi="宋体" w:eastAsia="仿宋_GB2312"/>
      <w:sz w:val="28"/>
    </w:rPr>
  </w:style>
  <w:style w:type="table" w:customStyle="1" w:styleId="266">
    <w:name w:val="任务列表表格"/>
    <w:basedOn w:val="49"/>
    <w:qFormat/>
    <w:uiPriority w:val="99"/>
    <w:pPr>
      <w:spacing w:before="80" w:after="80" w:line="288" w:lineRule="auto"/>
      <w:jc w:val="center"/>
    </w:pPr>
    <w:rPr>
      <w:color w:val="595959"/>
      <w:sz w:val="17"/>
      <w:szCs w:val="17"/>
    </w:rPr>
    <w:tblPr>
      <w:tblBorders>
        <w:top w:val="single" w:color="A6A6A6" w:sz="4" w:space="0"/>
        <w:left w:val="single" w:color="A6A6A6" w:sz="4" w:space="0"/>
        <w:bottom w:val="single" w:color="A6A6A6" w:sz="4" w:space="0"/>
        <w:right w:val="single" w:color="A6A6A6" w:sz="4" w:space="0"/>
        <w:insideH w:val="single" w:color="A6A6A6" w:sz="4" w:space="0"/>
        <w:insideV w:val="single" w:color="A6A6A6" w:sz="4" w:space="0"/>
      </w:tblBorders>
      <w:tblCellMar>
        <w:left w:w="173" w:type="dxa"/>
        <w:right w:w="173" w:type="dxa"/>
      </w:tblCellMar>
    </w:tblPr>
    <w:tblStylePr w:type="firstRow">
      <w:pPr>
        <w:wordWrap/>
        <w:spacing w:line="240" w:lineRule="auto"/>
      </w:pPr>
      <w:rPr>
        <w:b/>
        <w:caps w:val="0"/>
        <w:smallCaps w:val="0"/>
        <w:color w:val="FFFFFF"/>
        <w:sz w:val="18"/>
      </w:rPr>
      <w:tcPr>
        <w:tcBorders>
          <w:top w:val="nil"/>
          <w:left w:val="nil"/>
          <w:bottom w:val="nil"/>
          <w:right w:val="nil"/>
          <w:insideH w:val="nil"/>
          <w:insideV w:val="single" w:sz="8" w:space="0"/>
          <w:tl2br w:val="nil"/>
          <w:tr2bl w:val="nil"/>
        </w:tcBorders>
        <w:shd w:val="clear" w:color="auto" w:fill="9BBB59"/>
      </w:tcPr>
    </w:tblStylePr>
    <w:tblStylePr w:type="band1Horz">
      <w:tcPr>
        <w:tcBorders>
          <w:top w:val="single" w:color="7F7F7F" w:sz="4" w:space="0"/>
          <w:left w:val="single" w:color="7F7F7F" w:sz="4" w:space="0"/>
          <w:bottom w:val="single" w:color="7F7F7F" w:sz="4" w:space="0"/>
          <w:right w:val="single" w:color="7F7F7F" w:sz="4" w:space="0"/>
          <w:insideH w:val="single" w:sz="4" w:space="0"/>
          <w:insideV w:val="single" w:sz="4" w:space="0"/>
          <w:tl2br w:val="nil"/>
          <w:tr2bl w:val="nil"/>
        </w:tcBorders>
        <w:shd w:val="clear" w:color="auto" w:fill="F2F2F2"/>
      </w:tcPr>
    </w:tblStylePr>
    <w:tblStylePr w:type="band2Horz">
      <w:tcPr>
        <w:tcBorders>
          <w:top w:val="single" w:color="7F7F7F" w:sz="4" w:space="0"/>
          <w:left w:val="single" w:color="7F7F7F" w:sz="4" w:space="0"/>
          <w:bottom w:val="single" w:color="7F7F7F" w:sz="4" w:space="0"/>
          <w:right w:val="single" w:color="7F7F7F" w:sz="4" w:space="0"/>
          <w:insideH w:val="single" w:sz="4" w:space="0"/>
          <w:insideV w:val="single" w:sz="4" w:space="0"/>
          <w:tl2br w:val="nil"/>
          <w:tr2bl w:val="nil"/>
        </w:tcBorders>
      </w:tcPr>
    </w:tblStylePr>
  </w:style>
  <w:style w:type="paragraph" w:customStyle="1" w:styleId="267">
    <w:name w:val="可研正文列项"/>
    <w:basedOn w:val="1"/>
    <w:link w:val="268"/>
    <w:qFormat/>
    <w:uiPriority w:val="0"/>
    <w:pPr>
      <w:widowControl w:val="0"/>
      <w:adjustRightInd w:val="0"/>
      <w:snapToGrid w:val="0"/>
      <w:spacing w:beforeLines="50"/>
      <w:ind w:left="560" w:hanging="420"/>
    </w:pPr>
    <w:rPr>
      <w:rFonts w:ascii="Times New Roman" w:hAnsi="Times New Roman" w:cs="Times New Roman"/>
      <w:color w:val="7030A0"/>
      <w:kern w:val="2"/>
      <w:szCs w:val="24"/>
    </w:rPr>
  </w:style>
  <w:style w:type="character" w:customStyle="1" w:styleId="268">
    <w:name w:val="可研正文列项 字符"/>
    <w:link w:val="267"/>
    <w:qFormat/>
    <w:uiPriority w:val="0"/>
    <w:rPr>
      <w:rFonts w:ascii="Times New Roman" w:hAnsi="Times New Roman" w:eastAsia="宋体" w:cs="Times New Roman"/>
      <w:color w:val="7030A0"/>
      <w:kern w:val="2"/>
      <w:sz w:val="28"/>
      <w:szCs w:val="24"/>
    </w:rPr>
  </w:style>
  <w:style w:type="paragraph" w:customStyle="1" w:styleId="269">
    <w:name w:val="XK6级"/>
    <w:basedOn w:val="1"/>
    <w:next w:val="235"/>
    <w:link w:val="270"/>
    <w:qFormat/>
    <w:uiPriority w:val="0"/>
    <w:pPr>
      <w:widowControl w:val="0"/>
      <w:tabs>
        <w:tab w:val="left" w:pos="1862"/>
      </w:tabs>
      <w:spacing w:after="100" w:afterLines="100" w:line="240" w:lineRule="atLeast"/>
      <w:ind w:left="1800" w:hanging="1800"/>
      <w:jc w:val="both"/>
    </w:pPr>
    <w:rPr>
      <w:rFonts w:ascii="Times New Roman" w:hAnsi="Times New Roman" w:cs="Times New Roman"/>
      <w:b/>
      <w:kern w:val="2"/>
      <w:sz w:val="32"/>
      <w:szCs w:val="32"/>
    </w:rPr>
  </w:style>
  <w:style w:type="character" w:customStyle="1" w:styleId="270">
    <w:name w:val="可研6级 字符"/>
    <w:link w:val="269"/>
    <w:qFormat/>
    <w:uiPriority w:val="0"/>
    <w:rPr>
      <w:rFonts w:ascii="Times New Roman" w:hAnsi="Times New Roman" w:eastAsia="宋体" w:cs="Times New Roman"/>
      <w:b/>
      <w:kern w:val="2"/>
      <w:sz w:val="32"/>
      <w:szCs w:val="32"/>
    </w:rPr>
  </w:style>
  <w:style w:type="paragraph" w:customStyle="1" w:styleId="271">
    <w:name w:val="可研新正文"/>
    <w:basedOn w:val="230"/>
    <w:link w:val="272"/>
    <w:qFormat/>
    <w:uiPriority w:val="0"/>
    <w:rPr>
      <w:rFonts w:ascii="宋体" w:hAnsi="宋体"/>
      <w:color w:val="C00000"/>
      <w:u w:val="dottedHeavy"/>
    </w:rPr>
  </w:style>
  <w:style w:type="character" w:customStyle="1" w:styleId="272">
    <w:name w:val="可研新正文 字符"/>
    <w:link w:val="271"/>
    <w:qFormat/>
    <w:uiPriority w:val="0"/>
    <w:rPr>
      <w:rFonts w:ascii="宋体" w:hAnsi="宋体" w:eastAsia="宋体" w:cs="宋体"/>
      <w:color w:val="C00000"/>
      <w:sz w:val="28"/>
      <w:szCs w:val="28"/>
      <w:u w:val="dottedHeavy"/>
    </w:rPr>
  </w:style>
  <w:style w:type="paragraph" w:customStyle="1" w:styleId="273">
    <w:name w:val="可研紫正文"/>
    <w:link w:val="274"/>
    <w:qFormat/>
    <w:uiPriority w:val="0"/>
    <w:pPr>
      <w:spacing w:before="312" w:line="360" w:lineRule="auto"/>
      <w:jc w:val="center"/>
    </w:pPr>
    <w:rPr>
      <w:rFonts w:ascii="Times New Roman" w:hAnsi="Times New Roman" w:eastAsia="宋体" w:cs="Times New Roman"/>
      <w:color w:val="000000"/>
      <w:sz w:val="22"/>
      <w:szCs w:val="22"/>
      <w:lang w:val="en-US" w:eastAsia="zh-CN" w:bidi="ar-SA"/>
    </w:rPr>
  </w:style>
  <w:style w:type="character" w:customStyle="1" w:styleId="274">
    <w:name w:val="可研紫正文 字符"/>
    <w:link w:val="273"/>
    <w:qFormat/>
    <w:uiPriority w:val="0"/>
    <w:rPr>
      <w:rFonts w:ascii="Times New Roman" w:hAnsi="Times New Roman" w:eastAsia="宋体" w:cs="Times New Roman"/>
      <w:color w:val="000000"/>
      <w:sz w:val="22"/>
      <w:szCs w:val="22"/>
    </w:rPr>
  </w:style>
  <w:style w:type="table" w:customStyle="1" w:styleId="275">
    <w:name w:val="网格型6"/>
    <w:basedOn w:val="49"/>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76">
    <w:name w:val="XK封A"/>
    <w:basedOn w:val="1"/>
    <w:qFormat/>
    <w:uiPriority w:val="99"/>
    <w:pPr>
      <w:widowControl w:val="0"/>
      <w:jc w:val="center"/>
    </w:pPr>
    <w:rPr>
      <w:rFonts w:ascii="Times New Roman" w:hAnsi="Times New Roman" w:eastAsia="方正姚体" w:cs="方正姚体"/>
      <w:color w:val="000000"/>
      <w:spacing w:val="-57"/>
      <w:kern w:val="2"/>
      <w:sz w:val="72"/>
      <w:szCs w:val="72"/>
    </w:rPr>
  </w:style>
  <w:style w:type="paragraph" w:customStyle="1" w:styleId="277">
    <w:name w:val="XK封B"/>
    <w:basedOn w:val="1"/>
    <w:next w:val="1"/>
    <w:qFormat/>
    <w:uiPriority w:val="99"/>
    <w:pPr>
      <w:widowControl w:val="0"/>
      <w:spacing w:before="100" w:beforeLines="100"/>
      <w:jc w:val="center"/>
    </w:pPr>
    <w:rPr>
      <w:rFonts w:ascii="Times New Roman" w:hAnsi="Times New Roman" w:eastAsia="仿宋" w:cs="仿宋"/>
      <w:kern w:val="2"/>
      <w:sz w:val="32"/>
      <w:szCs w:val="32"/>
    </w:rPr>
  </w:style>
  <w:style w:type="paragraph" w:customStyle="1" w:styleId="278">
    <w:name w:val="XK待修改"/>
    <w:basedOn w:val="1"/>
    <w:next w:val="235"/>
    <w:qFormat/>
    <w:uiPriority w:val="99"/>
    <w:pPr>
      <w:widowControl w:val="0"/>
      <w:adjustRightInd w:val="0"/>
      <w:snapToGrid w:val="0"/>
      <w:spacing w:after="100" w:afterLines="100" w:line="240" w:lineRule="atLeast"/>
    </w:pPr>
    <w:rPr>
      <w:rFonts w:ascii="Times New Roman" w:hAnsi="Times New Roman" w:eastAsia="黑体" w:cs="Times New Roman"/>
      <w:b/>
      <w:color w:val="FF0000"/>
      <w:kern w:val="2"/>
    </w:rPr>
  </w:style>
  <w:style w:type="paragraph" w:customStyle="1" w:styleId="279">
    <w:name w:val="218"/>
    <w:basedOn w:val="1"/>
    <w:qFormat/>
    <w:uiPriority w:val="99"/>
    <w:pPr>
      <w:ind w:firstLine="560"/>
    </w:pPr>
    <w:rPr>
      <w:rFonts w:ascii="Trebuchet MS" w:hAnsi="Trebuchet MS"/>
    </w:rPr>
  </w:style>
  <w:style w:type="paragraph" w:customStyle="1" w:styleId="280">
    <w:name w:val="文字"/>
    <w:basedOn w:val="1"/>
    <w:qFormat/>
    <w:uiPriority w:val="99"/>
    <w:pPr>
      <w:widowControl w:val="0"/>
      <w:tabs>
        <w:tab w:val="left" w:pos="8520"/>
      </w:tabs>
      <w:spacing w:line="312" w:lineRule="auto"/>
      <w:ind w:right="-210" w:firstLine="556"/>
      <w:jc w:val="both"/>
    </w:pPr>
    <w:rPr>
      <w:rFonts w:ascii="楷体_GB2312" w:hAnsi="Times New Roman" w:eastAsia="楷体_GB2312" w:cs="Times New Roman"/>
      <w:kern w:val="2"/>
      <w:szCs w:val="20"/>
    </w:rPr>
  </w:style>
  <w:style w:type="character" w:customStyle="1" w:styleId="281">
    <w:name w:val="￥正文 Char Char"/>
    <w:link w:val="282"/>
    <w:qFormat/>
    <w:uiPriority w:val="0"/>
    <w:rPr>
      <w:sz w:val="24"/>
      <w:lang w:eastAsia="en-US"/>
    </w:rPr>
  </w:style>
  <w:style w:type="paragraph" w:customStyle="1" w:styleId="282">
    <w:name w:val="￥正文"/>
    <w:basedOn w:val="1"/>
    <w:link w:val="281"/>
    <w:qFormat/>
    <w:uiPriority w:val="0"/>
    <w:pPr>
      <w:widowControl w:val="0"/>
      <w:ind w:firstLine="200" w:firstLineChars="200"/>
      <w:jc w:val="both"/>
    </w:pPr>
    <w:rPr>
      <w:rFonts w:ascii="等线" w:hAnsi="等线" w:eastAsia="等线" w:cs="Times New Roman"/>
      <w:sz w:val="24"/>
      <w:szCs w:val="20"/>
      <w:lang w:eastAsia="en-US"/>
    </w:rPr>
  </w:style>
  <w:style w:type="paragraph" w:customStyle="1" w:styleId="283">
    <w:name w:val="表格文字"/>
    <w:basedOn w:val="1"/>
    <w:link w:val="563"/>
    <w:qFormat/>
    <w:uiPriority w:val="0"/>
    <w:pPr>
      <w:widowControl w:val="0"/>
      <w:snapToGrid w:val="0"/>
      <w:spacing w:before="25" w:after="25"/>
      <w:ind w:firstLine="480" w:firstLineChars="200"/>
    </w:pPr>
    <w:rPr>
      <w:rFonts w:ascii="Times New Roman" w:hAnsi="Times New Roman" w:cs="Times New Roman"/>
      <w:bCs/>
      <w:spacing w:val="10"/>
      <w:sz w:val="24"/>
      <w:szCs w:val="24"/>
      <w:lang w:eastAsia="zh-Hans"/>
    </w:rPr>
  </w:style>
  <w:style w:type="paragraph" w:customStyle="1" w:styleId="284">
    <w:name w:val="书目1"/>
    <w:basedOn w:val="1"/>
    <w:next w:val="1"/>
    <w:unhideWhenUsed/>
    <w:qFormat/>
    <w:uiPriority w:val="37"/>
    <w:pPr>
      <w:widowControl w:val="0"/>
      <w:snapToGrid w:val="0"/>
      <w:ind w:firstLine="480" w:firstLineChars="200"/>
    </w:pPr>
    <w:rPr>
      <w:rFonts w:ascii="Times New Roman" w:hAnsi="Times New Roman" w:cs="Times New Roman"/>
      <w:kern w:val="2"/>
      <w:sz w:val="24"/>
      <w:szCs w:val="24"/>
      <w:lang w:eastAsia="zh-Hans"/>
    </w:rPr>
  </w:style>
  <w:style w:type="paragraph" w:customStyle="1" w:styleId="285">
    <w:name w:val="无间隔2"/>
    <w:qFormat/>
    <w:uiPriority w:val="1"/>
    <w:pPr>
      <w:widowControl w:val="0"/>
      <w:spacing w:line="360" w:lineRule="auto"/>
      <w:jc w:val="both"/>
    </w:pPr>
    <w:rPr>
      <w:rFonts w:ascii="Times New Roman" w:hAnsi="Times New Roman" w:eastAsia="宋体" w:cs="Times New Roman"/>
      <w:kern w:val="2"/>
      <w:sz w:val="24"/>
      <w:szCs w:val="22"/>
      <w:lang w:val="en-US" w:eastAsia="zh-CN" w:bidi="ar-SA"/>
    </w:rPr>
  </w:style>
  <w:style w:type="paragraph" w:customStyle="1" w:styleId="286">
    <w:name w:val="封面"/>
    <w:basedOn w:val="1"/>
    <w:next w:val="1"/>
    <w:qFormat/>
    <w:uiPriority w:val="99"/>
    <w:pPr>
      <w:widowControl w:val="0"/>
      <w:adjustRightInd w:val="0"/>
      <w:snapToGrid w:val="0"/>
      <w:spacing w:line="0" w:lineRule="atLeast"/>
      <w:jc w:val="center"/>
    </w:pPr>
    <w:rPr>
      <w:rFonts w:ascii="Times New Roman" w:hAnsi="Times New Roman" w:eastAsia="黑体" w:cs="Times New Roman"/>
      <w:bCs/>
      <w:sz w:val="84"/>
      <w:szCs w:val="72"/>
      <w:lang w:eastAsia="zh-Hans"/>
    </w:rPr>
  </w:style>
  <w:style w:type="paragraph" w:customStyle="1" w:styleId="287">
    <w:name w:val="部分"/>
    <w:basedOn w:val="2"/>
    <w:next w:val="1"/>
    <w:qFormat/>
    <w:uiPriority w:val="99"/>
    <w:pPr>
      <w:widowControl w:val="0"/>
      <w:numPr>
        <w:numId w:val="0"/>
      </w:numPr>
      <w:tabs>
        <w:tab w:val="left" w:pos="1440"/>
      </w:tabs>
      <w:adjustRightInd w:val="0"/>
      <w:snapToGrid w:val="0"/>
      <w:spacing w:before="1000" w:beforeLines="1000" w:after="100" w:afterLines="50" w:afterAutospacing="1" w:line="540" w:lineRule="auto"/>
    </w:pPr>
    <w:rPr>
      <w:rFonts w:ascii="Times New Roman" w:hAnsi="Times New Roman" w:cs="Times New Roman"/>
      <w:b w:val="0"/>
      <w:kern w:val="0"/>
      <w:sz w:val="72"/>
      <w:szCs w:val="72"/>
      <w:lang w:eastAsia="zh-Hans"/>
    </w:rPr>
  </w:style>
  <w:style w:type="paragraph" w:customStyle="1" w:styleId="288">
    <w:name w:val="样式1"/>
    <w:basedOn w:val="1"/>
    <w:link w:val="289"/>
    <w:qFormat/>
    <w:uiPriority w:val="0"/>
    <w:pPr>
      <w:widowControl w:val="0"/>
      <w:snapToGrid w:val="0"/>
      <w:ind w:firstLine="883" w:firstLineChars="200"/>
      <w:jc w:val="center"/>
    </w:pPr>
    <w:rPr>
      <w:rFonts w:ascii="方正小标宋简体" w:eastAsia="方正小标宋简体" w:cs="Times New Roman"/>
      <w:b/>
      <w:color w:val="000000"/>
      <w:kern w:val="2"/>
      <w:sz w:val="44"/>
      <w:szCs w:val="44"/>
      <w:lang w:eastAsia="zh-Hans"/>
    </w:rPr>
  </w:style>
  <w:style w:type="character" w:customStyle="1" w:styleId="289">
    <w:name w:val="样式1 字符"/>
    <w:link w:val="288"/>
    <w:qFormat/>
    <w:uiPriority w:val="0"/>
    <w:rPr>
      <w:rFonts w:ascii="方正小标宋简体" w:hAnsi="宋体" w:eastAsia="方正小标宋简体" w:cs="Times New Roman"/>
      <w:b/>
      <w:color w:val="000000"/>
      <w:kern w:val="2"/>
      <w:sz w:val="44"/>
      <w:szCs w:val="44"/>
      <w:lang w:eastAsia="zh-Hans"/>
    </w:rPr>
  </w:style>
  <w:style w:type="paragraph" w:customStyle="1" w:styleId="290">
    <w:name w:val="正文图题5#"/>
    <w:next w:val="1"/>
    <w:qFormat/>
    <w:uiPriority w:val="99"/>
    <w:pPr>
      <w:tabs>
        <w:tab w:val="left" w:pos="420"/>
      </w:tabs>
      <w:spacing w:line="360" w:lineRule="exact"/>
      <w:jc w:val="center"/>
    </w:pPr>
    <w:rPr>
      <w:rFonts w:ascii="Arial" w:hAnsi="Arial" w:eastAsia="黑体" w:cs="Times New Roman"/>
      <w:kern w:val="2"/>
      <w:sz w:val="24"/>
      <w:szCs w:val="21"/>
      <w:lang w:val="en-US" w:eastAsia="zh-CN" w:bidi="ar-SA"/>
    </w:rPr>
  </w:style>
  <w:style w:type="paragraph" w:customStyle="1" w:styleId="291">
    <w:name w:val="强调内容"/>
    <w:basedOn w:val="1"/>
    <w:qFormat/>
    <w:uiPriority w:val="99"/>
    <w:pPr>
      <w:widowControl w:val="0"/>
      <w:adjustRightInd w:val="0"/>
      <w:snapToGrid w:val="0"/>
      <w:spacing w:line="480" w:lineRule="auto"/>
      <w:ind w:firstLine="422" w:firstLineChars="200"/>
      <w:jc w:val="both"/>
    </w:pPr>
    <w:rPr>
      <w:rFonts w:cs="Times New Roman"/>
      <w:b/>
      <w:kern w:val="2"/>
      <w:sz w:val="24"/>
      <w:szCs w:val="21"/>
      <w:lang w:eastAsia="zh-Hans"/>
    </w:rPr>
  </w:style>
  <w:style w:type="character" w:customStyle="1" w:styleId="292">
    <w:name w:val="表格 字符"/>
    <w:qFormat/>
    <w:uiPriority w:val="0"/>
    <w:rPr>
      <w:kern w:val="2"/>
      <w:sz w:val="24"/>
      <w:szCs w:val="24"/>
      <w:lang w:eastAsia="zh-Hans"/>
    </w:rPr>
  </w:style>
  <w:style w:type="paragraph" w:customStyle="1" w:styleId="293">
    <w:name w:val="z-窗体顶端2"/>
    <w:basedOn w:val="1"/>
    <w:next w:val="1"/>
    <w:qFormat/>
    <w:uiPriority w:val="99"/>
    <w:pPr>
      <w:pBdr>
        <w:bottom w:val="single" w:color="auto" w:sz="6" w:space="1"/>
      </w:pBdr>
      <w:spacing w:after="156"/>
      <w:ind w:firstLine="480" w:firstLineChars="200"/>
      <w:jc w:val="center"/>
    </w:pPr>
    <w:rPr>
      <w:rFonts w:ascii="Arial" w:hAnsi="Arial" w:cs="Arial"/>
      <w:vanish/>
      <w:sz w:val="16"/>
      <w:szCs w:val="16"/>
    </w:rPr>
  </w:style>
  <w:style w:type="paragraph" w:customStyle="1" w:styleId="294">
    <w:name w:val="z-窗体底端2"/>
    <w:basedOn w:val="1"/>
    <w:next w:val="1"/>
    <w:qFormat/>
    <w:uiPriority w:val="99"/>
    <w:pPr>
      <w:pBdr>
        <w:top w:val="single" w:color="auto" w:sz="6" w:space="1"/>
      </w:pBdr>
      <w:spacing w:after="156"/>
      <w:ind w:firstLine="480" w:firstLineChars="200"/>
      <w:jc w:val="center"/>
    </w:pPr>
    <w:rPr>
      <w:rFonts w:ascii="Arial" w:hAnsi="Arial" w:cs="Arial"/>
      <w:vanish/>
      <w:sz w:val="16"/>
      <w:szCs w:val="16"/>
    </w:rPr>
  </w:style>
  <w:style w:type="paragraph" w:customStyle="1" w:styleId="295">
    <w:name w:val="修订11"/>
    <w:qFormat/>
    <w:uiPriority w:val="99"/>
    <w:pPr>
      <w:spacing w:after="160" w:line="259" w:lineRule="auto"/>
    </w:pPr>
    <w:rPr>
      <w:rFonts w:ascii="Calibri" w:hAnsi="Calibri" w:eastAsia="宋体" w:cs="Times New Roman"/>
      <w:kern w:val="2"/>
      <w:sz w:val="21"/>
      <w:szCs w:val="21"/>
      <w:lang w:val="en-US" w:eastAsia="zh-CN" w:bidi="ar-SA"/>
    </w:rPr>
  </w:style>
  <w:style w:type="paragraph" w:customStyle="1" w:styleId="296">
    <w:name w:val="修订3"/>
    <w:qFormat/>
    <w:uiPriority w:val="99"/>
    <w:pPr>
      <w:spacing w:after="160" w:line="259" w:lineRule="auto"/>
    </w:pPr>
    <w:rPr>
      <w:rFonts w:ascii="Garamond" w:hAnsi="Garamond" w:eastAsia="Microsoft YaHei UI" w:cs="Times New Roman"/>
      <w:color w:val="4C483D"/>
      <w:lang w:val="en-US" w:eastAsia="ja-JP" w:bidi="ar-SA"/>
    </w:rPr>
  </w:style>
  <w:style w:type="paragraph" w:customStyle="1" w:styleId="297">
    <w:name w:val="z-窗体顶端3"/>
    <w:basedOn w:val="1"/>
    <w:next w:val="1"/>
    <w:link w:val="298"/>
    <w:unhideWhenUsed/>
    <w:qFormat/>
    <w:uiPriority w:val="0"/>
    <w:pPr>
      <w:widowControl w:val="0"/>
      <w:pBdr>
        <w:bottom w:val="single" w:color="auto" w:sz="6" w:space="1"/>
      </w:pBdr>
      <w:ind w:firstLine="200" w:firstLineChars="200"/>
      <w:jc w:val="center"/>
    </w:pPr>
    <w:rPr>
      <w:rFonts w:ascii="Arial" w:hAnsi="Arial" w:cs="Arial"/>
      <w:vanish/>
      <w:kern w:val="2"/>
      <w:sz w:val="16"/>
      <w:szCs w:val="16"/>
    </w:rPr>
  </w:style>
  <w:style w:type="character" w:customStyle="1" w:styleId="298">
    <w:name w:val="z-窗体顶端 Char2"/>
    <w:link w:val="297"/>
    <w:qFormat/>
    <w:uiPriority w:val="0"/>
    <w:rPr>
      <w:rFonts w:ascii="Arial" w:hAnsi="Arial" w:eastAsia="宋体" w:cs="Arial"/>
      <w:vanish/>
      <w:kern w:val="2"/>
      <w:sz w:val="16"/>
      <w:szCs w:val="16"/>
    </w:rPr>
  </w:style>
  <w:style w:type="paragraph" w:customStyle="1" w:styleId="299">
    <w:name w:val="z-窗体底端3"/>
    <w:basedOn w:val="1"/>
    <w:next w:val="1"/>
    <w:link w:val="300"/>
    <w:unhideWhenUsed/>
    <w:qFormat/>
    <w:uiPriority w:val="0"/>
    <w:pPr>
      <w:widowControl w:val="0"/>
      <w:pBdr>
        <w:top w:val="single" w:color="auto" w:sz="6" w:space="1"/>
      </w:pBdr>
      <w:ind w:firstLine="200" w:firstLineChars="200"/>
      <w:jc w:val="center"/>
    </w:pPr>
    <w:rPr>
      <w:rFonts w:ascii="Arial" w:hAnsi="Arial" w:cs="Arial"/>
      <w:vanish/>
      <w:kern w:val="2"/>
      <w:sz w:val="16"/>
      <w:szCs w:val="16"/>
    </w:rPr>
  </w:style>
  <w:style w:type="character" w:customStyle="1" w:styleId="300">
    <w:name w:val="z-窗体底端 Char2"/>
    <w:link w:val="299"/>
    <w:qFormat/>
    <w:uiPriority w:val="0"/>
    <w:rPr>
      <w:rFonts w:ascii="Arial" w:hAnsi="Arial" w:eastAsia="宋体" w:cs="Arial"/>
      <w:vanish/>
      <w:kern w:val="2"/>
      <w:sz w:val="16"/>
      <w:szCs w:val="16"/>
    </w:rPr>
  </w:style>
  <w:style w:type="paragraph" w:customStyle="1" w:styleId="301">
    <w:name w:val="首行缩进:  0.85 厘米"/>
    <w:basedOn w:val="1"/>
    <w:qFormat/>
    <w:uiPriority w:val="99"/>
    <w:pPr>
      <w:spacing w:after="100"/>
      <w:ind w:firstLine="482"/>
    </w:pPr>
    <w:rPr>
      <w:rFonts w:ascii="Times New Roman" w:hAnsi="Times New Roman"/>
      <w:sz w:val="24"/>
      <w:szCs w:val="20"/>
      <w:lang w:eastAsia="en-US" w:bidi="en-US"/>
    </w:rPr>
  </w:style>
  <w:style w:type="paragraph" w:customStyle="1" w:styleId="302">
    <w:name w:val="!我的正文 Ctr+Q"/>
    <w:basedOn w:val="1"/>
    <w:qFormat/>
    <w:uiPriority w:val="99"/>
    <w:pPr>
      <w:widowControl w:val="0"/>
      <w:adjustRightInd w:val="0"/>
      <w:snapToGrid w:val="0"/>
      <w:ind w:firstLine="200" w:firstLineChars="200"/>
      <w:jc w:val="both"/>
    </w:pPr>
    <w:rPr>
      <w:rFonts w:eastAsia="等线"/>
      <w:kern w:val="2"/>
      <w:sz w:val="24"/>
      <w:szCs w:val="24"/>
      <w:lang w:val="zh-CN"/>
    </w:rPr>
  </w:style>
  <w:style w:type="paragraph" w:customStyle="1" w:styleId="303">
    <w:name w:val="正文段落"/>
    <w:basedOn w:val="1"/>
    <w:qFormat/>
    <w:uiPriority w:val="99"/>
    <w:pPr>
      <w:widowControl w:val="0"/>
      <w:spacing w:after="100" w:line="300" w:lineRule="auto"/>
      <w:ind w:firstLine="510" w:firstLineChars="200"/>
      <w:jc w:val="both"/>
    </w:pPr>
    <w:rPr>
      <w:rFonts w:ascii="Calibri" w:hAnsi="Calibri" w:cs="黑体"/>
      <w:kern w:val="2"/>
      <w:sz w:val="24"/>
      <w:szCs w:val="20"/>
      <w:lang w:eastAsia="en-US" w:bidi="en-US"/>
    </w:rPr>
  </w:style>
  <w:style w:type="paragraph" w:customStyle="1" w:styleId="304">
    <w:name w:val="列出段落21"/>
    <w:basedOn w:val="1"/>
    <w:qFormat/>
    <w:uiPriority w:val="99"/>
    <w:pPr>
      <w:widowControl w:val="0"/>
      <w:snapToGrid w:val="0"/>
      <w:ind w:firstLine="420" w:firstLineChars="200"/>
    </w:pPr>
    <w:rPr>
      <w:rFonts w:ascii="Times New Roman" w:hAnsi="Times New Roman" w:cs="Times New Roman"/>
      <w:kern w:val="2"/>
      <w:sz w:val="24"/>
      <w:szCs w:val="24"/>
      <w:lang w:eastAsia="zh-Hans"/>
    </w:rPr>
  </w:style>
  <w:style w:type="paragraph" w:customStyle="1" w:styleId="305">
    <w:name w:val="WPSOffice手动目录 1"/>
    <w:qFormat/>
    <w:uiPriority w:val="99"/>
    <w:rPr>
      <w:rFonts w:ascii="Times New Roman" w:hAnsi="Times New Roman" w:eastAsia="宋体" w:cs="Times New Roman"/>
      <w:lang w:val="en-US" w:eastAsia="zh-CN" w:bidi="ar-SA"/>
    </w:rPr>
  </w:style>
  <w:style w:type="paragraph" w:customStyle="1" w:styleId="306">
    <w:name w:val="WPSOffice手动目录 2"/>
    <w:qFormat/>
    <w:uiPriority w:val="99"/>
    <w:pPr>
      <w:ind w:left="200" w:leftChars="200"/>
    </w:pPr>
    <w:rPr>
      <w:rFonts w:ascii="Times New Roman" w:hAnsi="Times New Roman" w:eastAsia="宋体" w:cs="Times New Roman"/>
      <w:lang w:val="en-US" w:eastAsia="zh-CN" w:bidi="ar-SA"/>
    </w:rPr>
  </w:style>
  <w:style w:type="paragraph" w:customStyle="1" w:styleId="307">
    <w:name w:val="zmzw1"/>
    <w:basedOn w:val="1"/>
    <w:qFormat/>
    <w:uiPriority w:val="99"/>
    <w:pPr>
      <w:widowControl w:val="0"/>
      <w:snapToGrid w:val="0"/>
      <w:spacing w:beforeLines="50" w:after="240" w:afterLines="50"/>
      <w:ind w:firstLine="200" w:firstLineChars="200"/>
      <w:jc w:val="both"/>
    </w:pPr>
    <w:rPr>
      <w:rFonts w:ascii="Times New Roman" w:hAnsi="Times New Roman" w:cs="Times New Roman"/>
      <w:kern w:val="2"/>
      <w:sz w:val="24"/>
      <w:szCs w:val="20"/>
      <w:lang w:eastAsia="zh-Hans"/>
    </w:rPr>
  </w:style>
  <w:style w:type="paragraph" w:customStyle="1" w:styleId="308">
    <w:name w:val="段5#"/>
    <w:basedOn w:val="1"/>
    <w:qFormat/>
    <w:uiPriority w:val="99"/>
    <w:pPr>
      <w:widowControl w:val="0"/>
      <w:snapToGrid w:val="0"/>
      <w:ind w:firstLine="200" w:firstLineChars="200"/>
      <w:jc w:val="both"/>
    </w:pPr>
    <w:rPr>
      <w:rFonts w:ascii="Times New Roman" w:hAnsi="Times New Roman" w:cs="Times New Roman"/>
      <w:kern w:val="2"/>
      <w:szCs w:val="21"/>
      <w:lang w:eastAsia="zh-Hans"/>
    </w:rPr>
  </w:style>
  <w:style w:type="paragraph" w:customStyle="1" w:styleId="309">
    <w:name w:val="正文(首行缩进)"/>
    <w:basedOn w:val="1"/>
    <w:qFormat/>
    <w:uiPriority w:val="99"/>
    <w:pPr>
      <w:widowControl w:val="0"/>
      <w:snapToGrid w:val="0"/>
      <w:spacing w:after="312" w:afterLines="100"/>
      <w:ind w:firstLine="200" w:firstLineChars="200"/>
      <w:jc w:val="both"/>
    </w:pPr>
    <w:rPr>
      <w:rFonts w:ascii="Arial Narrow" w:hAnsi="Arial Narrow" w:eastAsia="等线" w:cs="Times New Roman"/>
      <w:kern w:val="2"/>
      <w:sz w:val="24"/>
      <w:szCs w:val="24"/>
      <w:lang w:eastAsia="zh-Hans"/>
    </w:rPr>
  </w:style>
  <w:style w:type="paragraph" w:customStyle="1" w:styleId="310">
    <w:name w:val="常用正文1"/>
    <w:basedOn w:val="1"/>
    <w:qFormat/>
    <w:uiPriority w:val="99"/>
    <w:pPr>
      <w:widowControl w:val="0"/>
      <w:snapToGrid w:val="0"/>
      <w:spacing w:afterLines="50"/>
      <w:ind w:firstLine="420" w:firstLineChars="200"/>
    </w:pPr>
    <w:rPr>
      <w:rFonts w:ascii="Calibri" w:hAnsi="Calibri" w:cs="Times New Roman"/>
      <w:kern w:val="2"/>
      <w:sz w:val="22"/>
      <w:szCs w:val="22"/>
      <w:lang w:eastAsia="zh-Hans" w:bidi="en-US"/>
    </w:rPr>
  </w:style>
  <w:style w:type="paragraph" w:customStyle="1" w:styleId="311">
    <w:name w:val="_Style 30"/>
    <w:basedOn w:val="1"/>
    <w:next w:val="95"/>
    <w:qFormat/>
    <w:uiPriority w:val="34"/>
    <w:pPr>
      <w:widowControl w:val="0"/>
      <w:snapToGrid w:val="0"/>
      <w:ind w:firstLine="420" w:firstLineChars="200"/>
    </w:pPr>
    <w:rPr>
      <w:rFonts w:ascii="Times New Roman" w:hAnsi="Times New Roman" w:cs="Times New Roman"/>
      <w:kern w:val="2"/>
      <w:sz w:val="24"/>
      <w:szCs w:val="22"/>
      <w:lang w:eastAsia="zh-Hans"/>
    </w:rPr>
  </w:style>
  <w:style w:type="paragraph" w:customStyle="1" w:styleId="312">
    <w:name w:val="附图居中"/>
    <w:basedOn w:val="1"/>
    <w:next w:val="193"/>
    <w:qFormat/>
    <w:uiPriority w:val="99"/>
    <w:pPr>
      <w:keepNext/>
      <w:widowControl w:val="0"/>
      <w:snapToGrid w:val="0"/>
      <w:ind w:firstLine="480" w:firstLineChars="200"/>
      <w:jc w:val="center"/>
    </w:pPr>
    <w:rPr>
      <w:rFonts w:ascii="Times New Roman" w:hAnsi="Times New Roman" w:cs="Times New Roman"/>
      <w:kern w:val="2"/>
      <w:szCs w:val="24"/>
      <w:lang w:eastAsia="zh-Hans"/>
    </w:rPr>
  </w:style>
  <w:style w:type="paragraph" w:customStyle="1" w:styleId="313">
    <w:name w:val="样式 正文缩进表正文正文非缩进特点段1四号正文不缩进标题4??????????ALT+Z水上软件特点 ...4"/>
    <w:basedOn w:val="13"/>
    <w:qFormat/>
    <w:uiPriority w:val="99"/>
    <w:pPr>
      <w:widowControl w:val="0"/>
      <w:ind w:firstLine="200"/>
      <w:jc w:val="both"/>
    </w:pPr>
    <w:rPr>
      <w:rFonts w:ascii="等线" w:hAnsi="等线" w:cs="Times New Roman"/>
      <w:kern w:val="2"/>
      <w:szCs w:val="20"/>
    </w:rPr>
  </w:style>
  <w:style w:type="paragraph" w:customStyle="1" w:styleId="314">
    <w:name w:val="0云智慧：正文"/>
    <w:basedOn w:val="315"/>
    <w:next w:val="1"/>
    <w:qFormat/>
    <w:uiPriority w:val="99"/>
    <w:pPr>
      <w:tabs>
        <w:tab w:val="left" w:pos="420"/>
      </w:tabs>
      <w:spacing w:beforeLines="50" w:afterLines="50" w:line="360" w:lineRule="auto"/>
    </w:pPr>
    <w:rPr>
      <w:rFonts w:ascii="宋体" w:hAnsi="宋体" w:eastAsia="宋体" w:cs="宋体"/>
      <w:bCs/>
      <w:color w:val="000000"/>
      <w:kern w:val="0"/>
    </w:rPr>
  </w:style>
  <w:style w:type="paragraph" w:customStyle="1" w:styleId="315">
    <w:name w:val="默认"/>
    <w:qFormat/>
    <w:uiPriority w:val="99"/>
    <w:pPr>
      <w:widowControl w:val="0"/>
      <w:tabs>
        <w:tab w:val="left" w:pos="420"/>
      </w:tabs>
      <w:suppressAutoHyphens/>
      <w:spacing w:after="120"/>
    </w:pPr>
    <w:rPr>
      <w:rFonts w:ascii="Liberation Serif" w:hAnsi="Liberation Serif" w:eastAsia="文泉驿正黑" w:cs="Lohit Hindi"/>
      <w:color w:val="00000A"/>
      <w:kern w:val="2"/>
      <w:sz w:val="24"/>
      <w:szCs w:val="24"/>
      <w:lang w:val="en-US" w:eastAsia="zh-CN" w:bidi="hi-IN"/>
    </w:rPr>
  </w:style>
  <w:style w:type="paragraph" w:customStyle="1" w:styleId="316">
    <w:name w:val="0云智慧：子段路"/>
    <w:basedOn w:val="1"/>
    <w:next w:val="1"/>
    <w:qFormat/>
    <w:uiPriority w:val="99"/>
    <w:pPr>
      <w:widowControl w:val="0"/>
      <w:tabs>
        <w:tab w:val="left" w:pos="720"/>
      </w:tabs>
      <w:snapToGrid w:val="0"/>
      <w:spacing w:beforeLines="50" w:afterLines="50"/>
      <w:ind w:left="100" w:leftChars="100" w:firstLine="200" w:firstLineChars="200"/>
    </w:pPr>
    <w:rPr>
      <w:rFonts w:cs="Times New Roman"/>
      <w:kern w:val="2"/>
      <w:sz w:val="24"/>
      <w:szCs w:val="21"/>
      <w:lang w:val="en-AU" w:eastAsia="zh-Hans"/>
    </w:rPr>
  </w:style>
  <w:style w:type="paragraph" w:customStyle="1" w:styleId="317">
    <w:name w:val="列表段落11"/>
    <w:basedOn w:val="1"/>
    <w:qFormat/>
    <w:uiPriority w:val="34"/>
    <w:pPr>
      <w:widowControl w:val="0"/>
      <w:snapToGrid w:val="0"/>
      <w:ind w:firstLine="420" w:firstLineChars="200"/>
      <w:jc w:val="both"/>
    </w:pPr>
    <w:rPr>
      <w:rFonts w:ascii="等线" w:hAnsi="等线" w:eastAsia="等线" w:cs="Times New Roman"/>
      <w:kern w:val="2"/>
      <w:szCs w:val="24"/>
      <w:lang w:eastAsia="zh-Hans"/>
    </w:rPr>
  </w:style>
  <w:style w:type="paragraph" w:customStyle="1" w:styleId="318">
    <w:name w:val="GP正文(无首行缩进)"/>
    <w:qFormat/>
    <w:uiPriority w:val="99"/>
    <w:pPr>
      <w:widowControl w:val="0"/>
      <w:spacing w:line="360" w:lineRule="auto"/>
    </w:pPr>
    <w:rPr>
      <w:rFonts w:ascii="Times New Roman" w:hAnsi="Times New Roman" w:eastAsia="宋体" w:cs="Times New Roman"/>
      <w:kern w:val="2"/>
      <w:sz w:val="24"/>
      <w:szCs w:val="21"/>
      <w:lang w:val="en-US" w:eastAsia="zh-CN" w:bidi="ar-SA"/>
    </w:rPr>
  </w:style>
  <w:style w:type="paragraph" w:customStyle="1" w:styleId="319">
    <w:name w:val="图编号"/>
    <w:basedOn w:val="1"/>
    <w:qFormat/>
    <w:uiPriority w:val="99"/>
    <w:pPr>
      <w:widowControl w:val="0"/>
      <w:snapToGrid w:val="0"/>
      <w:jc w:val="center"/>
    </w:pPr>
    <w:rPr>
      <w:rFonts w:ascii="Times New Roman" w:hAnsi="Times New Roman" w:cs="Times New Roman"/>
      <w:kern w:val="2"/>
      <w:sz w:val="24"/>
      <w:szCs w:val="24"/>
      <w:lang w:eastAsia="zh-Hans"/>
    </w:rPr>
  </w:style>
  <w:style w:type="paragraph" w:customStyle="1" w:styleId="320">
    <w:name w:val="无间隔111"/>
    <w:qFormat/>
    <w:uiPriority w:val="1"/>
    <w:pPr>
      <w:widowControl w:val="0"/>
      <w:jc w:val="both"/>
    </w:pPr>
    <w:rPr>
      <w:rFonts w:ascii="Times New Roman" w:hAnsi="Times New Roman" w:eastAsia="宋体" w:cs="Times New Roman"/>
      <w:kern w:val="2"/>
      <w:sz w:val="24"/>
      <w:szCs w:val="24"/>
      <w:lang w:val="en-US" w:eastAsia="zh-CN" w:bidi="ar-SA"/>
    </w:rPr>
  </w:style>
  <w:style w:type="paragraph" w:customStyle="1" w:styleId="321">
    <w:name w:val="S文档标题"/>
    <w:basedOn w:val="1"/>
    <w:qFormat/>
    <w:uiPriority w:val="99"/>
    <w:pPr>
      <w:widowControl w:val="0"/>
      <w:snapToGrid w:val="0"/>
      <w:spacing w:before="240" w:beforeLines="100" w:after="240" w:afterLines="100"/>
      <w:jc w:val="center"/>
    </w:pPr>
    <w:rPr>
      <w:rFonts w:ascii="黑体" w:hAnsi="Calibri" w:eastAsia="黑体" w:cs="Times New Roman"/>
      <w:b/>
      <w:spacing w:val="30"/>
      <w:kern w:val="2"/>
      <w:sz w:val="48"/>
      <w:szCs w:val="48"/>
      <w:lang w:eastAsia="zh-Hans" w:bidi="mn-Mong-CN"/>
    </w:rPr>
  </w:style>
  <w:style w:type="paragraph" w:customStyle="1" w:styleId="322">
    <w:name w:val="S落款"/>
    <w:basedOn w:val="1"/>
    <w:qFormat/>
    <w:uiPriority w:val="99"/>
    <w:pPr>
      <w:widowControl w:val="0"/>
      <w:snapToGrid w:val="0"/>
      <w:spacing w:before="163" w:after="240"/>
      <w:ind w:firstLine="480" w:firstLineChars="200"/>
    </w:pPr>
    <w:rPr>
      <w:rFonts w:ascii="Times New Roman" w:hAnsi="Times New Roman" w:eastAsia="等线" w:cs="Times New Roman"/>
      <w:b/>
      <w:kern w:val="2"/>
      <w:sz w:val="32"/>
      <w:szCs w:val="32"/>
      <w:lang w:eastAsia="zh-Hans"/>
    </w:rPr>
  </w:style>
  <w:style w:type="paragraph" w:customStyle="1" w:styleId="323">
    <w:name w:val="S目录名"/>
    <w:basedOn w:val="1"/>
    <w:qFormat/>
    <w:uiPriority w:val="99"/>
    <w:pPr>
      <w:widowControl w:val="0"/>
      <w:snapToGrid w:val="0"/>
      <w:jc w:val="center"/>
    </w:pPr>
    <w:rPr>
      <w:rFonts w:ascii="等线" w:hAnsi="等线" w:eastAsia="等线" w:cs="Times New Roman"/>
      <w:kern w:val="2"/>
      <w:sz w:val="32"/>
      <w:szCs w:val="32"/>
      <w:lang w:eastAsia="zh-Hans"/>
    </w:rPr>
  </w:style>
  <w:style w:type="paragraph" w:customStyle="1" w:styleId="324">
    <w:name w:val="字母编号列项（一级）"/>
    <w:qFormat/>
    <w:uiPriority w:val="99"/>
    <w:pPr>
      <w:ind w:left="840" w:leftChars="200" w:hanging="420" w:hangingChars="200"/>
      <w:jc w:val="both"/>
    </w:pPr>
    <w:rPr>
      <w:rFonts w:ascii="宋体" w:hAnsi="Times New Roman" w:eastAsia="宋体" w:cs="Times New Roman"/>
      <w:sz w:val="21"/>
      <w:lang w:val="en-US" w:eastAsia="zh-CN" w:bidi="ar-SA"/>
    </w:rPr>
  </w:style>
  <w:style w:type="paragraph" w:customStyle="1" w:styleId="325">
    <w:name w:val="ZK_正文缩进"/>
    <w:basedOn w:val="1"/>
    <w:qFormat/>
    <w:uiPriority w:val="99"/>
    <w:pPr>
      <w:widowControl w:val="0"/>
      <w:snapToGrid w:val="0"/>
      <w:spacing w:line="300" w:lineRule="auto"/>
      <w:ind w:firstLine="200" w:firstLineChars="200"/>
    </w:pPr>
    <w:rPr>
      <w:rFonts w:ascii="Times New Roman" w:hAnsi="Times New Roman" w:cs="Times New Roman"/>
      <w:sz w:val="24"/>
      <w:szCs w:val="20"/>
      <w:lang w:eastAsia="zh-Hans"/>
    </w:rPr>
  </w:style>
  <w:style w:type="paragraph" w:customStyle="1" w:styleId="326">
    <w:name w:val="列表段落4"/>
    <w:basedOn w:val="1"/>
    <w:qFormat/>
    <w:uiPriority w:val="99"/>
    <w:pPr>
      <w:widowControl w:val="0"/>
      <w:snapToGrid w:val="0"/>
      <w:ind w:firstLine="420" w:firstLineChars="200"/>
    </w:pPr>
    <w:rPr>
      <w:rFonts w:ascii="Times New Roman" w:hAnsi="Times New Roman" w:cs="Times New Roman"/>
      <w:kern w:val="2"/>
      <w:sz w:val="24"/>
      <w:szCs w:val="24"/>
      <w:lang w:eastAsia="zh-Hans"/>
    </w:rPr>
  </w:style>
  <w:style w:type="paragraph" w:customStyle="1" w:styleId="327">
    <w:name w:val="Q"/>
    <w:qFormat/>
    <w:uiPriority w:val="99"/>
    <w:pPr>
      <w:spacing w:line="560" w:lineRule="exact"/>
      <w:ind w:firstLine="200" w:firstLineChars="200"/>
    </w:pPr>
    <w:rPr>
      <w:rFonts w:ascii="Times New Roman" w:hAnsi="Times New Roman" w:eastAsia="仿宋_GB2312" w:cs="Times New Roman"/>
      <w:bCs/>
      <w:kern w:val="2"/>
      <w:sz w:val="28"/>
      <w:szCs w:val="28"/>
      <w:lang w:val="en-US" w:eastAsia="zh-CN" w:bidi="ar-SA"/>
    </w:rPr>
  </w:style>
  <w:style w:type="paragraph" w:customStyle="1" w:styleId="328">
    <w:name w:val="正文-本文档专用"/>
    <w:basedOn w:val="1"/>
    <w:qFormat/>
    <w:uiPriority w:val="99"/>
    <w:pPr>
      <w:widowControl w:val="0"/>
      <w:snapToGrid w:val="0"/>
      <w:spacing w:line="312" w:lineRule="auto"/>
      <w:ind w:firstLine="200" w:firstLineChars="200"/>
    </w:pPr>
    <w:rPr>
      <w:rFonts w:ascii="Calibri" w:hAnsi="Calibri" w:eastAsia="仿宋" w:cs="Times New Roman"/>
      <w:kern w:val="2"/>
      <w:sz w:val="24"/>
      <w:szCs w:val="22"/>
      <w:lang w:eastAsia="zh-Hans"/>
    </w:rPr>
  </w:style>
  <w:style w:type="paragraph" w:customStyle="1" w:styleId="329">
    <w:name w:val="彩色列表1"/>
    <w:basedOn w:val="1"/>
    <w:qFormat/>
    <w:uiPriority w:val="99"/>
    <w:pPr>
      <w:widowControl w:val="0"/>
      <w:snapToGrid w:val="0"/>
      <w:ind w:firstLine="420" w:firstLineChars="200"/>
    </w:pPr>
    <w:rPr>
      <w:rFonts w:ascii="Times New Roman" w:hAnsi="Times New Roman" w:cs="Mangal"/>
      <w:kern w:val="2"/>
      <w:szCs w:val="20"/>
      <w:lang w:eastAsia="zh-Hans" w:bidi="hi-IN"/>
    </w:rPr>
  </w:style>
  <w:style w:type="paragraph" w:customStyle="1" w:styleId="330">
    <w:name w:val="无间隔11"/>
    <w:qFormat/>
    <w:uiPriority w:val="1"/>
    <w:pPr>
      <w:widowControl w:val="0"/>
      <w:jc w:val="both"/>
    </w:pPr>
    <w:rPr>
      <w:rFonts w:ascii="Times New Roman" w:hAnsi="Times New Roman" w:eastAsia="宋体" w:cs="Times New Roman"/>
      <w:kern w:val="2"/>
      <w:sz w:val="24"/>
      <w:szCs w:val="24"/>
      <w:lang w:val="en-US" w:eastAsia="zh-CN" w:bidi="ar-SA"/>
    </w:rPr>
  </w:style>
  <w:style w:type="paragraph" w:customStyle="1" w:styleId="331">
    <w:name w:val="列表段落2"/>
    <w:basedOn w:val="1"/>
    <w:qFormat/>
    <w:uiPriority w:val="34"/>
    <w:pPr>
      <w:widowControl w:val="0"/>
      <w:ind w:firstLine="420" w:firstLineChars="200"/>
      <w:jc w:val="both"/>
    </w:pPr>
    <w:rPr>
      <w:rFonts w:ascii="Times New Roman" w:hAnsi="Times New Roman" w:eastAsia="仿宋" w:cs="Times New Roman"/>
      <w:kern w:val="2"/>
      <w:sz w:val="24"/>
      <w:szCs w:val="24"/>
    </w:rPr>
  </w:style>
  <w:style w:type="paragraph" w:customStyle="1" w:styleId="332">
    <w:name w:val="列表段落3"/>
    <w:basedOn w:val="1"/>
    <w:qFormat/>
    <w:uiPriority w:val="99"/>
    <w:pPr>
      <w:ind w:firstLine="420" w:firstLineChars="200"/>
    </w:pPr>
    <w:rPr>
      <w:sz w:val="24"/>
      <w:szCs w:val="24"/>
    </w:rPr>
  </w:style>
  <w:style w:type="paragraph" w:customStyle="1" w:styleId="333">
    <w:name w:val="l正文"/>
    <w:basedOn w:val="1"/>
    <w:qFormat/>
    <w:uiPriority w:val="99"/>
    <w:pPr>
      <w:widowControl w:val="0"/>
      <w:snapToGrid w:val="0"/>
      <w:ind w:firstLine="480" w:firstLineChars="200"/>
      <w:jc w:val="both"/>
    </w:pPr>
    <w:rPr>
      <w:rFonts w:cs="Times New Roman"/>
      <w:kern w:val="2"/>
      <w:sz w:val="24"/>
      <w:szCs w:val="24"/>
      <w:lang w:eastAsia="zh-Hans"/>
    </w:rPr>
  </w:style>
  <w:style w:type="paragraph" w:customStyle="1" w:styleId="334">
    <w:name w:val="MTI-正文"/>
    <w:basedOn w:val="1"/>
    <w:qFormat/>
    <w:uiPriority w:val="99"/>
    <w:pPr>
      <w:widowControl w:val="0"/>
      <w:snapToGrid w:val="0"/>
      <w:ind w:firstLine="480" w:firstLineChars="200"/>
    </w:pPr>
    <w:rPr>
      <w:rFonts w:ascii="等线" w:hAnsi="等线" w:cs="Times New Roman"/>
      <w:kern w:val="2"/>
      <w:sz w:val="24"/>
      <w:szCs w:val="24"/>
      <w:lang w:eastAsia="zh-Hans"/>
    </w:rPr>
  </w:style>
  <w:style w:type="paragraph" w:customStyle="1" w:styleId="335">
    <w:name w:val="正文缩进(ALT+Z)"/>
    <w:basedOn w:val="1"/>
    <w:qFormat/>
    <w:uiPriority w:val="99"/>
    <w:pPr>
      <w:widowControl w:val="0"/>
      <w:snapToGrid w:val="0"/>
      <w:ind w:firstLine="200" w:firstLineChars="200"/>
    </w:pPr>
    <w:rPr>
      <w:rFonts w:ascii="Tahoma" w:hAnsi="Tahoma" w:cs="Times New Roman"/>
      <w:kern w:val="2"/>
      <w:sz w:val="24"/>
      <w:szCs w:val="24"/>
      <w:lang w:eastAsia="zh-Hans"/>
    </w:rPr>
  </w:style>
  <w:style w:type="paragraph" w:customStyle="1" w:styleId="336">
    <w:name w:val="Table Paragraph"/>
    <w:basedOn w:val="1"/>
    <w:qFormat/>
    <w:uiPriority w:val="1"/>
    <w:pPr>
      <w:widowControl w:val="0"/>
      <w:autoSpaceDE w:val="0"/>
      <w:autoSpaceDN w:val="0"/>
    </w:pPr>
    <w:rPr>
      <w:sz w:val="22"/>
      <w:szCs w:val="22"/>
      <w:lang w:val="zh-CN" w:bidi="zh-CN"/>
    </w:rPr>
  </w:style>
  <w:style w:type="character" w:customStyle="1" w:styleId="337">
    <w:name w:val="fontstyle01"/>
    <w:qFormat/>
    <w:uiPriority w:val="0"/>
    <w:rPr>
      <w:rFonts w:hint="eastAsia" w:ascii="宋体" w:hAnsi="宋体" w:eastAsia="宋体" w:cs="宋体"/>
      <w:color w:val="000000"/>
      <w:sz w:val="28"/>
      <w:szCs w:val="28"/>
    </w:rPr>
  </w:style>
  <w:style w:type="character" w:customStyle="1" w:styleId="338">
    <w:name w:val="fontstyle21"/>
    <w:qFormat/>
    <w:uiPriority w:val="0"/>
    <w:rPr>
      <w:rFonts w:ascii="Calibri" w:hAnsi="Calibri" w:cs="Calibri"/>
      <w:color w:val="000000"/>
      <w:sz w:val="28"/>
      <w:szCs w:val="28"/>
    </w:rPr>
  </w:style>
  <w:style w:type="paragraph" w:customStyle="1" w:styleId="339">
    <w:name w:val="WPSOffice手动目录 3"/>
    <w:qFormat/>
    <w:uiPriority w:val="99"/>
    <w:pPr>
      <w:ind w:left="400" w:leftChars="400"/>
    </w:pPr>
    <w:rPr>
      <w:rFonts w:ascii="Times New Roman" w:hAnsi="Times New Roman" w:eastAsia="宋体" w:cs="Times New Roman"/>
      <w:lang w:val="en-US" w:eastAsia="zh-CN" w:bidi="ar-SA"/>
    </w:rPr>
  </w:style>
  <w:style w:type="character" w:customStyle="1" w:styleId="340">
    <w:name w:val="页脚 Char1"/>
    <w:qFormat/>
    <w:uiPriority w:val="99"/>
    <w:rPr>
      <w:sz w:val="18"/>
      <w:szCs w:val="18"/>
    </w:rPr>
  </w:style>
  <w:style w:type="character" w:customStyle="1" w:styleId="341">
    <w:name w:val="标题 1 字符"/>
    <w:qFormat/>
    <w:uiPriority w:val="9"/>
    <w:rPr>
      <w:rFonts w:ascii="Times New Roman" w:hAnsi="Times New Roman" w:eastAsia="宋体" w:cs="Times New Roman"/>
      <w:b/>
      <w:bCs/>
      <w:kern w:val="44"/>
      <w:sz w:val="44"/>
      <w:szCs w:val="44"/>
    </w:rPr>
  </w:style>
  <w:style w:type="character" w:customStyle="1" w:styleId="342">
    <w:name w:val="标题 2 字符"/>
    <w:qFormat/>
    <w:uiPriority w:val="9"/>
    <w:rPr>
      <w:rFonts w:ascii="等线 Light" w:hAnsi="等线 Light" w:eastAsia="等线 Light" w:cs="Times New Roman"/>
      <w:b/>
      <w:bCs/>
      <w:kern w:val="0"/>
      <w:sz w:val="32"/>
      <w:szCs w:val="32"/>
    </w:rPr>
  </w:style>
  <w:style w:type="character" w:customStyle="1" w:styleId="343">
    <w:name w:val="标题 3 字符"/>
    <w:qFormat/>
    <w:uiPriority w:val="9"/>
    <w:rPr>
      <w:rFonts w:ascii="Times New Roman" w:hAnsi="Times New Roman" w:eastAsia="宋体" w:cs="Times New Roman"/>
      <w:b/>
      <w:bCs/>
      <w:kern w:val="0"/>
      <w:sz w:val="32"/>
      <w:szCs w:val="32"/>
    </w:rPr>
  </w:style>
  <w:style w:type="character" w:customStyle="1" w:styleId="344">
    <w:name w:val="标题 4 字符"/>
    <w:qFormat/>
    <w:uiPriority w:val="9"/>
    <w:rPr>
      <w:rFonts w:ascii="等线 Light" w:hAnsi="等线 Light" w:eastAsia="等线 Light" w:cs="Times New Roman"/>
      <w:b/>
      <w:bCs/>
      <w:kern w:val="0"/>
      <w:sz w:val="28"/>
      <w:szCs w:val="28"/>
    </w:rPr>
  </w:style>
  <w:style w:type="character" w:customStyle="1" w:styleId="345">
    <w:name w:val="标题 5 字符"/>
    <w:qFormat/>
    <w:uiPriority w:val="9"/>
    <w:rPr>
      <w:rFonts w:ascii="Times New Roman" w:hAnsi="Times New Roman" w:eastAsia="宋体" w:cs="Times New Roman"/>
      <w:b/>
      <w:bCs/>
      <w:kern w:val="0"/>
      <w:sz w:val="28"/>
      <w:szCs w:val="28"/>
    </w:rPr>
  </w:style>
  <w:style w:type="character" w:customStyle="1" w:styleId="346">
    <w:name w:val="标题 6 字符"/>
    <w:qFormat/>
    <w:uiPriority w:val="9"/>
    <w:rPr>
      <w:rFonts w:ascii="等线 Light" w:hAnsi="等线 Light" w:eastAsia="等线 Light" w:cs="Times New Roman"/>
      <w:b/>
      <w:bCs/>
      <w:kern w:val="0"/>
      <w:sz w:val="24"/>
      <w:szCs w:val="24"/>
    </w:rPr>
  </w:style>
  <w:style w:type="paragraph" w:customStyle="1" w:styleId="347">
    <w:name w:val="封面落款"/>
    <w:basedOn w:val="1"/>
    <w:qFormat/>
    <w:uiPriority w:val="99"/>
    <w:pPr>
      <w:widowControl w:val="0"/>
      <w:adjustRightInd w:val="0"/>
      <w:jc w:val="center"/>
      <w:textAlignment w:val="baseline"/>
    </w:pPr>
    <w:rPr>
      <w:rFonts w:ascii="Times New Roman" w:hAnsi="Times New Roman" w:cs="Times New Roman"/>
      <w:spacing w:val="10"/>
      <w:sz w:val="30"/>
      <w:szCs w:val="20"/>
    </w:rPr>
  </w:style>
  <w:style w:type="paragraph" w:customStyle="1" w:styleId="348">
    <w:name w:val="表格(五号)"/>
    <w:basedOn w:val="1"/>
    <w:link w:val="349"/>
    <w:qFormat/>
    <w:uiPriority w:val="0"/>
    <w:pPr>
      <w:widowControl w:val="0"/>
      <w:adjustRightInd w:val="0"/>
      <w:spacing w:before="60" w:after="60"/>
      <w:ind w:left="11" w:firstLine="200" w:firstLineChars="200"/>
      <w:jc w:val="center"/>
    </w:pPr>
    <w:rPr>
      <w:rFonts w:ascii="Times New Roman" w:hAnsi="Times New Roman" w:cs="Times New Roman"/>
      <w:szCs w:val="20"/>
    </w:rPr>
  </w:style>
  <w:style w:type="character" w:customStyle="1" w:styleId="349">
    <w:name w:val="表格(五号) Char1"/>
    <w:link w:val="348"/>
    <w:qFormat/>
    <w:uiPriority w:val="0"/>
    <w:rPr>
      <w:rFonts w:ascii="Times New Roman" w:hAnsi="Times New Roman" w:eastAsia="宋体" w:cs="Times New Roman"/>
      <w:sz w:val="21"/>
    </w:rPr>
  </w:style>
  <w:style w:type="paragraph" w:customStyle="1" w:styleId="350">
    <w:name w:val="封面标题"/>
    <w:qFormat/>
    <w:uiPriority w:val="99"/>
    <w:pPr>
      <w:spacing w:line="360" w:lineRule="auto"/>
      <w:jc w:val="center"/>
    </w:pPr>
    <w:rPr>
      <w:rFonts w:ascii="Times New Roman" w:hAnsi="Times New Roman" w:eastAsia="宋体" w:cs="Times New Roman"/>
      <w:b/>
      <w:color w:val="000000"/>
      <w:sz w:val="44"/>
      <w:lang w:val="en-US" w:eastAsia="zh-CN" w:bidi="ar-SA"/>
    </w:rPr>
  </w:style>
  <w:style w:type="paragraph" w:customStyle="1" w:styleId="351">
    <w:name w:val="表格标题"/>
    <w:basedOn w:val="4"/>
    <w:qFormat/>
    <w:uiPriority w:val="99"/>
    <w:pPr>
      <w:numPr>
        <w:ilvl w:val="0"/>
        <w:numId w:val="0"/>
      </w:numPr>
      <w:tabs>
        <w:tab w:val="left" w:pos="6946"/>
      </w:tabs>
      <w:adjustRightInd w:val="0"/>
      <w:snapToGrid w:val="0"/>
      <w:spacing w:before="120" w:after="120" w:line="300" w:lineRule="auto"/>
      <w:ind w:left="709" w:firstLine="454"/>
      <w:textAlignment w:val="baseline"/>
      <w:outlineLvl w:val="3"/>
    </w:pPr>
    <w:rPr>
      <w:rFonts w:ascii="Times New Roman" w:hAnsi="Times New Roman" w:eastAsia="黑体" w:cs="Times New Roman"/>
      <w:b w:val="0"/>
      <w:color w:val="000000"/>
      <w:sz w:val="24"/>
      <w:szCs w:val="20"/>
    </w:rPr>
  </w:style>
  <w:style w:type="paragraph" w:customStyle="1" w:styleId="352">
    <w:name w:val="目录0"/>
    <w:basedOn w:val="34"/>
    <w:qFormat/>
    <w:uiPriority w:val="99"/>
    <w:pPr>
      <w:tabs>
        <w:tab w:val="right" w:leader="middleDot" w:pos="8931"/>
      </w:tabs>
      <w:spacing w:line="300" w:lineRule="auto"/>
      <w:jc w:val="center"/>
    </w:pPr>
    <w:rPr>
      <w:rFonts w:ascii="Times New Roman" w:hAnsi="Times New Roman" w:eastAsia="黑体" w:cs="Times New Roman"/>
      <w:b w:val="0"/>
      <w:bCs w:val="0"/>
      <w:caps w:val="0"/>
      <w:color w:val="000000"/>
      <w:sz w:val="32"/>
    </w:rPr>
  </w:style>
  <w:style w:type="paragraph" w:customStyle="1" w:styleId="353">
    <w:name w:val="表格标题(居中)"/>
    <w:basedOn w:val="1"/>
    <w:qFormat/>
    <w:uiPriority w:val="99"/>
    <w:pPr>
      <w:widowControl w:val="0"/>
      <w:spacing w:line="264" w:lineRule="auto"/>
      <w:ind w:firstLine="200" w:firstLineChars="200"/>
      <w:jc w:val="center"/>
    </w:pPr>
    <w:rPr>
      <w:rFonts w:ascii="Times New Roman" w:hAnsi="Times New Roman" w:eastAsia="黑体" w:cs="Times New Roman"/>
      <w:kern w:val="2"/>
      <w:sz w:val="24"/>
      <w:szCs w:val="20"/>
    </w:rPr>
  </w:style>
  <w:style w:type="paragraph" w:customStyle="1" w:styleId="354">
    <w:name w:val="插图说明"/>
    <w:basedOn w:val="1"/>
    <w:qFormat/>
    <w:uiPriority w:val="99"/>
    <w:pPr>
      <w:widowControl w:val="0"/>
      <w:adjustRightInd w:val="0"/>
      <w:spacing w:after="240"/>
      <w:ind w:firstLine="200" w:firstLineChars="200"/>
      <w:jc w:val="center"/>
      <w:textAlignment w:val="baseline"/>
    </w:pPr>
    <w:rPr>
      <w:rFonts w:ascii="Times New Roman" w:hAnsi="Times New Roman" w:eastAsia="黑体" w:cs="Times New Roman"/>
      <w:sz w:val="24"/>
      <w:szCs w:val="20"/>
    </w:rPr>
  </w:style>
  <w:style w:type="character" w:customStyle="1" w:styleId="355">
    <w:name w:val="文档结构图 字符"/>
    <w:semiHidden/>
    <w:qFormat/>
    <w:uiPriority w:val="99"/>
    <w:rPr>
      <w:rFonts w:ascii="Microsoft YaHei UI" w:hAnsi="Times New Roman" w:eastAsia="Microsoft YaHei UI" w:cs="Times New Roman"/>
      <w:kern w:val="0"/>
      <w:sz w:val="18"/>
      <w:szCs w:val="18"/>
    </w:rPr>
  </w:style>
  <w:style w:type="character" w:customStyle="1" w:styleId="356">
    <w:name w:val="日期 字符"/>
    <w:semiHidden/>
    <w:qFormat/>
    <w:uiPriority w:val="99"/>
    <w:rPr>
      <w:rFonts w:ascii="Times New Roman" w:hAnsi="Times New Roman" w:eastAsia="宋体" w:cs="Times New Roman"/>
      <w:kern w:val="0"/>
      <w:sz w:val="24"/>
      <w:szCs w:val="20"/>
    </w:rPr>
  </w:style>
  <w:style w:type="paragraph" w:customStyle="1" w:styleId="357">
    <w:name w:val="插图题注"/>
    <w:basedOn w:val="1"/>
    <w:next w:val="1"/>
    <w:link w:val="358"/>
    <w:qFormat/>
    <w:uiPriority w:val="0"/>
    <w:pPr>
      <w:keepNext/>
      <w:widowControl w:val="0"/>
      <w:ind w:left="840" w:leftChars="400"/>
      <w:jc w:val="center"/>
    </w:pPr>
    <w:rPr>
      <w:rFonts w:ascii="Times New Roman" w:hAnsi="Times New Roman" w:eastAsia="黑体" w:cs="Times New Roman"/>
      <w:kern w:val="2"/>
      <w:szCs w:val="22"/>
    </w:rPr>
  </w:style>
  <w:style w:type="character" w:customStyle="1" w:styleId="358">
    <w:name w:val="插图题注 Char"/>
    <w:link w:val="357"/>
    <w:qFormat/>
    <w:uiPriority w:val="0"/>
    <w:rPr>
      <w:rFonts w:ascii="Times New Roman" w:hAnsi="Times New Roman" w:eastAsia="黑体" w:cs="Times New Roman"/>
      <w:kern w:val="2"/>
      <w:sz w:val="21"/>
      <w:szCs w:val="22"/>
    </w:rPr>
  </w:style>
  <w:style w:type="paragraph" w:customStyle="1" w:styleId="359">
    <w:name w:val="并列圆点"/>
    <w:basedOn w:val="1"/>
    <w:link w:val="360"/>
    <w:qFormat/>
    <w:uiPriority w:val="99"/>
    <w:pPr>
      <w:widowControl w:val="0"/>
      <w:numPr>
        <w:ilvl w:val="0"/>
        <w:numId w:val="10"/>
      </w:numPr>
      <w:ind w:firstLine="0"/>
      <w:jc w:val="both"/>
    </w:pPr>
    <w:rPr>
      <w:rFonts w:ascii="Times New Roman" w:hAnsi="Times New Roman" w:cs="Times New Roman"/>
      <w:kern w:val="2"/>
      <w:szCs w:val="22"/>
    </w:rPr>
  </w:style>
  <w:style w:type="character" w:customStyle="1" w:styleId="360">
    <w:name w:val="并列圆点 Char"/>
    <w:link w:val="359"/>
    <w:qFormat/>
    <w:uiPriority w:val="99"/>
    <w:rPr>
      <w:kern w:val="2"/>
      <w:sz w:val="21"/>
      <w:szCs w:val="22"/>
    </w:rPr>
  </w:style>
  <w:style w:type="paragraph" w:customStyle="1" w:styleId="361">
    <w:name w:val="插图对齐"/>
    <w:basedOn w:val="1"/>
    <w:next w:val="1"/>
    <w:link w:val="362"/>
    <w:qFormat/>
    <w:uiPriority w:val="0"/>
    <w:pPr>
      <w:widowControl w:val="0"/>
      <w:ind w:left="840" w:leftChars="400"/>
      <w:jc w:val="center"/>
    </w:pPr>
    <w:rPr>
      <w:rFonts w:ascii="Times New Roman" w:hAnsi="Times New Roman" w:cs="Times New Roman"/>
      <w:kern w:val="2"/>
      <w:szCs w:val="22"/>
    </w:rPr>
  </w:style>
  <w:style w:type="character" w:customStyle="1" w:styleId="362">
    <w:name w:val="插图对齐 Char"/>
    <w:link w:val="361"/>
    <w:qFormat/>
    <w:uiPriority w:val="0"/>
    <w:rPr>
      <w:rFonts w:ascii="Times New Roman" w:hAnsi="Times New Roman" w:eastAsia="宋体" w:cs="Times New Roman"/>
      <w:kern w:val="2"/>
      <w:sz w:val="21"/>
      <w:szCs w:val="22"/>
    </w:rPr>
  </w:style>
  <w:style w:type="paragraph" w:customStyle="1" w:styleId="363">
    <w:name w:val="Step1"/>
    <w:basedOn w:val="1"/>
    <w:next w:val="1"/>
    <w:link w:val="364"/>
    <w:qFormat/>
    <w:uiPriority w:val="99"/>
    <w:pPr>
      <w:widowControl w:val="0"/>
      <w:numPr>
        <w:ilvl w:val="0"/>
        <w:numId w:val="11"/>
      </w:numPr>
      <w:jc w:val="both"/>
    </w:pPr>
    <w:rPr>
      <w:rFonts w:ascii="Times New Roman" w:hAnsi="Times New Roman" w:cs="Times New Roman"/>
      <w:kern w:val="2"/>
      <w:szCs w:val="22"/>
    </w:rPr>
  </w:style>
  <w:style w:type="character" w:customStyle="1" w:styleId="364">
    <w:name w:val="Step1 Char"/>
    <w:link w:val="363"/>
    <w:qFormat/>
    <w:uiPriority w:val="99"/>
    <w:rPr>
      <w:kern w:val="2"/>
      <w:sz w:val="21"/>
      <w:szCs w:val="22"/>
    </w:rPr>
  </w:style>
  <w:style w:type="paragraph" w:customStyle="1" w:styleId="365">
    <w:name w:val="段落"/>
    <w:basedOn w:val="1"/>
    <w:link w:val="366"/>
    <w:qFormat/>
    <w:uiPriority w:val="0"/>
    <w:pPr>
      <w:widowControl w:val="0"/>
      <w:adjustRightInd w:val="0"/>
      <w:snapToGrid w:val="0"/>
      <w:spacing w:line="300" w:lineRule="auto"/>
      <w:ind w:firstLine="440" w:firstLineChars="200"/>
      <w:jc w:val="both"/>
    </w:pPr>
    <w:rPr>
      <w:rFonts w:ascii="Times New Roman" w:hAnsi="Times New Roman" w:eastAsia="微软雅黑" w:cs="Times New Roman"/>
      <w:kern w:val="2"/>
      <w:sz w:val="22"/>
      <w:szCs w:val="21"/>
    </w:rPr>
  </w:style>
  <w:style w:type="character" w:customStyle="1" w:styleId="366">
    <w:name w:val="段落 Char"/>
    <w:link w:val="365"/>
    <w:qFormat/>
    <w:uiPriority w:val="0"/>
    <w:rPr>
      <w:rFonts w:ascii="Times New Roman" w:hAnsi="Times New Roman" w:eastAsia="微软雅黑" w:cs="Times New Roman"/>
      <w:kern w:val="2"/>
      <w:sz w:val="22"/>
      <w:szCs w:val="21"/>
    </w:rPr>
  </w:style>
  <w:style w:type="character" w:customStyle="1" w:styleId="367">
    <w:name w:val="正文文本 字符"/>
    <w:semiHidden/>
    <w:qFormat/>
    <w:uiPriority w:val="99"/>
    <w:rPr>
      <w:rFonts w:ascii="Times New Roman" w:hAnsi="Times New Roman" w:eastAsia="宋体" w:cs="Times New Roman"/>
      <w:kern w:val="0"/>
      <w:sz w:val="24"/>
      <w:szCs w:val="20"/>
    </w:rPr>
  </w:style>
  <w:style w:type="character" w:customStyle="1" w:styleId="368">
    <w:name w:val="正文首行缩进 字符"/>
    <w:semiHidden/>
    <w:qFormat/>
    <w:uiPriority w:val="99"/>
    <w:rPr>
      <w:rFonts w:ascii="Times New Roman" w:hAnsi="Times New Roman" w:eastAsia="宋体" w:cs="Times New Roman"/>
      <w:kern w:val="0"/>
      <w:sz w:val="24"/>
      <w:szCs w:val="20"/>
    </w:rPr>
  </w:style>
  <w:style w:type="paragraph" w:customStyle="1" w:styleId="369">
    <w:name w:val="FC正文"/>
    <w:basedOn w:val="1"/>
    <w:link w:val="370"/>
    <w:qFormat/>
    <w:uiPriority w:val="0"/>
    <w:pPr>
      <w:widowControl w:val="0"/>
      <w:autoSpaceDE w:val="0"/>
      <w:autoSpaceDN w:val="0"/>
      <w:adjustRightInd w:val="0"/>
      <w:ind w:firstLine="200" w:firstLineChars="200"/>
      <w:jc w:val="both"/>
    </w:pPr>
    <w:rPr>
      <w:rFonts w:ascii="Calibri" w:hAnsi="Calibri" w:cs="Times New Roman"/>
      <w:sz w:val="24"/>
    </w:rPr>
  </w:style>
  <w:style w:type="character" w:customStyle="1" w:styleId="370">
    <w:name w:val="FC正文 Char"/>
    <w:link w:val="369"/>
    <w:qFormat/>
    <w:uiPriority w:val="0"/>
    <w:rPr>
      <w:rFonts w:ascii="Calibri" w:hAnsi="Calibri" w:eastAsia="宋体" w:cs="Times New Roman"/>
      <w:sz w:val="24"/>
      <w:szCs w:val="28"/>
    </w:rPr>
  </w:style>
  <w:style w:type="character" w:customStyle="1" w:styleId="371">
    <w:name w:val="批注文字 字符"/>
    <w:qFormat/>
    <w:uiPriority w:val="99"/>
    <w:rPr>
      <w:rFonts w:ascii="Times New Roman" w:hAnsi="Times New Roman" w:eastAsia="宋体" w:cs="Times New Roman"/>
      <w:kern w:val="0"/>
      <w:sz w:val="24"/>
      <w:szCs w:val="20"/>
    </w:rPr>
  </w:style>
  <w:style w:type="character" w:customStyle="1" w:styleId="372">
    <w:name w:val="批注主题 字符"/>
    <w:semiHidden/>
    <w:qFormat/>
    <w:uiPriority w:val="99"/>
    <w:rPr>
      <w:rFonts w:ascii="Times New Roman" w:hAnsi="Times New Roman" w:eastAsia="宋体" w:cs="Times New Roman"/>
      <w:b/>
      <w:bCs/>
      <w:kern w:val="0"/>
      <w:sz w:val="24"/>
      <w:szCs w:val="20"/>
    </w:rPr>
  </w:style>
  <w:style w:type="character" w:customStyle="1" w:styleId="373">
    <w:name w:val="bjh-p"/>
    <w:qFormat/>
    <w:uiPriority w:val="0"/>
  </w:style>
  <w:style w:type="character" w:customStyle="1" w:styleId="374">
    <w:name w:val="bjh-strong2"/>
    <w:qFormat/>
    <w:uiPriority w:val="0"/>
    <w:rPr>
      <w:b/>
      <w:bCs/>
      <w:color w:val="333333"/>
      <w:sz w:val="27"/>
      <w:szCs w:val="27"/>
    </w:rPr>
  </w:style>
  <w:style w:type="paragraph" w:customStyle="1" w:styleId="375">
    <w:name w:val="GW-正文"/>
    <w:link w:val="376"/>
    <w:qFormat/>
    <w:uiPriority w:val="0"/>
    <w:pPr>
      <w:spacing w:line="300" w:lineRule="auto"/>
      <w:ind w:firstLine="200" w:firstLineChars="200"/>
    </w:pPr>
    <w:rPr>
      <w:rFonts w:ascii="Times New Roman" w:hAnsi="Times New Roman" w:eastAsia="仿宋_GB2312" w:cs="Times New Roman"/>
      <w:kern w:val="2"/>
      <w:sz w:val="24"/>
      <w:szCs w:val="24"/>
      <w:lang w:val="en-US" w:eastAsia="zh-CN" w:bidi="ar-SA"/>
    </w:rPr>
  </w:style>
  <w:style w:type="character" w:customStyle="1" w:styleId="376">
    <w:name w:val="GW-正文 Char"/>
    <w:link w:val="375"/>
    <w:qFormat/>
    <w:uiPriority w:val="0"/>
    <w:rPr>
      <w:rFonts w:ascii="Times New Roman" w:hAnsi="Times New Roman" w:eastAsia="仿宋_GB2312" w:cs="Times New Roman"/>
      <w:kern w:val="2"/>
      <w:sz w:val="24"/>
      <w:szCs w:val="24"/>
    </w:rPr>
  </w:style>
  <w:style w:type="character" w:customStyle="1" w:styleId="377">
    <w:name w:val="列出段落 字符"/>
    <w:qFormat/>
    <w:uiPriority w:val="34"/>
    <w:rPr>
      <w:rFonts w:ascii="Calibri" w:hAnsi="Calibri" w:eastAsia="宋体" w:cs="Times New Roman"/>
      <w:sz w:val="28"/>
    </w:rPr>
  </w:style>
  <w:style w:type="paragraph" w:customStyle="1" w:styleId="378">
    <w:name w:val="GP正文(首行缩进)"/>
    <w:basedOn w:val="1"/>
    <w:qFormat/>
    <w:uiPriority w:val="99"/>
    <w:pPr>
      <w:widowControl w:val="0"/>
      <w:ind w:firstLine="200" w:firstLineChars="200"/>
    </w:pPr>
    <w:rPr>
      <w:rFonts w:ascii="Times New Roman" w:hAnsi="Times New Roman" w:cs="Times New Roman"/>
      <w:kern w:val="2"/>
      <w:sz w:val="24"/>
      <w:szCs w:val="21"/>
    </w:rPr>
  </w:style>
  <w:style w:type="paragraph" w:customStyle="1" w:styleId="379">
    <w:name w:val="列出段落10"/>
    <w:basedOn w:val="1"/>
    <w:qFormat/>
    <w:uiPriority w:val="99"/>
    <w:pPr>
      <w:widowControl w:val="0"/>
      <w:ind w:firstLine="420" w:firstLineChars="200"/>
      <w:jc w:val="both"/>
    </w:pPr>
    <w:rPr>
      <w:rFonts w:hAnsi="Times New Roman" w:cs="Times New Roman"/>
      <w:kern w:val="2"/>
      <w:sz w:val="24"/>
      <w:szCs w:val="20"/>
    </w:rPr>
  </w:style>
  <w:style w:type="paragraph" w:customStyle="1" w:styleId="380">
    <w:name w:val="列出段落15"/>
    <w:basedOn w:val="1"/>
    <w:qFormat/>
    <w:uiPriority w:val="99"/>
    <w:pPr>
      <w:widowControl w:val="0"/>
      <w:ind w:firstLine="420" w:firstLineChars="200"/>
      <w:jc w:val="both"/>
    </w:pPr>
    <w:rPr>
      <w:rFonts w:hAnsi="Times New Roman" w:cs="Times New Roman"/>
      <w:kern w:val="2"/>
      <w:sz w:val="24"/>
      <w:szCs w:val="20"/>
    </w:rPr>
  </w:style>
  <w:style w:type="paragraph" w:customStyle="1" w:styleId="381">
    <w:name w:val="表格题注"/>
    <w:basedOn w:val="1"/>
    <w:next w:val="1"/>
    <w:link w:val="382"/>
    <w:qFormat/>
    <w:uiPriority w:val="0"/>
    <w:pPr>
      <w:keepNext/>
      <w:widowControl w:val="0"/>
      <w:ind w:left="1440"/>
      <w:jc w:val="center"/>
    </w:pPr>
    <w:rPr>
      <w:rFonts w:ascii="Times New Roman" w:hAnsi="Times New Roman" w:eastAsia="黑体" w:cs="Times New Roman"/>
      <w:kern w:val="2"/>
      <w:szCs w:val="22"/>
    </w:rPr>
  </w:style>
  <w:style w:type="character" w:customStyle="1" w:styleId="382">
    <w:name w:val="表格题注 Char"/>
    <w:link w:val="381"/>
    <w:qFormat/>
    <w:uiPriority w:val="0"/>
    <w:rPr>
      <w:rFonts w:ascii="Times New Roman" w:hAnsi="Times New Roman" w:eastAsia="黑体" w:cs="Times New Roman"/>
      <w:kern w:val="2"/>
      <w:sz w:val="21"/>
      <w:szCs w:val="22"/>
    </w:rPr>
  </w:style>
  <w:style w:type="paragraph" w:customStyle="1" w:styleId="383">
    <w:name w:val="并列大标题"/>
    <w:basedOn w:val="1"/>
    <w:next w:val="1"/>
    <w:link w:val="384"/>
    <w:qFormat/>
    <w:uiPriority w:val="0"/>
    <w:pPr>
      <w:widowControl w:val="0"/>
      <w:spacing w:beforeLines="50" w:afterLines="50"/>
      <w:jc w:val="both"/>
    </w:pPr>
    <w:rPr>
      <w:rFonts w:ascii="Times New Roman" w:hAnsi="Times New Roman" w:eastAsia="黑体" w:cs="Times New Roman"/>
      <w:kern w:val="2"/>
    </w:rPr>
  </w:style>
  <w:style w:type="character" w:customStyle="1" w:styleId="384">
    <w:name w:val="并列大标题 Char"/>
    <w:link w:val="383"/>
    <w:qFormat/>
    <w:uiPriority w:val="0"/>
    <w:rPr>
      <w:rFonts w:ascii="Times New Roman" w:hAnsi="Times New Roman" w:eastAsia="黑体" w:cs="Times New Roman"/>
      <w:kern w:val="2"/>
      <w:sz w:val="28"/>
      <w:szCs w:val="28"/>
    </w:rPr>
  </w:style>
  <w:style w:type="paragraph" w:customStyle="1" w:styleId="385">
    <w:name w:val="并列小标题"/>
    <w:basedOn w:val="1"/>
    <w:next w:val="1"/>
    <w:link w:val="386"/>
    <w:qFormat/>
    <w:uiPriority w:val="0"/>
    <w:pPr>
      <w:widowControl w:val="0"/>
      <w:spacing w:beforeLines="50"/>
      <w:jc w:val="both"/>
    </w:pPr>
    <w:rPr>
      <w:rFonts w:ascii="Times New Roman" w:hAnsi="Times New Roman" w:eastAsia="黑体" w:cs="Times New Roman"/>
      <w:b/>
      <w:kern w:val="2"/>
      <w:szCs w:val="22"/>
    </w:rPr>
  </w:style>
  <w:style w:type="character" w:customStyle="1" w:styleId="386">
    <w:name w:val="并列小标题 Char"/>
    <w:link w:val="385"/>
    <w:qFormat/>
    <w:uiPriority w:val="0"/>
    <w:rPr>
      <w:rFonts w:ascii="Times New Roman" w:hAnsi="Times New Roman" w:eastAsia="黑体" w:cs="Times New Roman"/>
      <w:b/>
      <w:kern w:val="2"/>
      <w:sz w:val="21"/>
      <w:szCs w:val="22"/>
    </w:rPr>
  </w:style>
  <w:style w:type="paragraph" w:customStyle="1" w:styleId="387">
    <w:name w:val="表头格式"/>
    <w:basedOn w:val="1"/>
    <w:qFormat/>
    <w:uiPriority w:val="99"/>
    <w:pPr>
      <w:widowControl w:val="0"/>
      <w:jc w:val="both"/>
    </w:pPr>
    <w:rPr>
      <w:rFonts w:ascii="Times New Roman" w:hAnsi="Times New Roman" w:eastAsia="黑体" w:cs="Times New Roman"/>
      <w:kern w:val="2"/>
      <w:szCs w:val="22"/>
    </w:rPr>
  </w:style>
  <w:style w:type="paragraph" w:customStyle="1" w:styleId="388">
    <w:name w:val="标题一"/>
    <w:basedOn w:val="2"/>
    <w:link w:val="389"/>
    <w:qFormat/>
    <w:uiPriority w:val="0"/>
    <w:pPr>
      <w:widowControl w:val="0"/>
      <w:numPr>
        <w:numId w:val="0"/>
      </w:numPr>
      <w:adjustRightInd w:val="0"/>
      <w:spacing w:before="160" w:after="160" w:line="300" w:lineRule="auto"/>
      <w:ind w:left="425"/>
      <w:jc w:val="center"/>
      <w:textAlignment w:val="baseline"/>
    </w:pPr>
    <w:rPr>
      <w:rFonts w:ascii="Times New Roman" w:hAnsi="Times New Roman" w:eastAsia="黑体" w:cs="Times New Roman"/>
      <w:b w:val="0"/>
      <w:bCs w:val="0"/>
      <w:sz w:val="28"/>
      <w:szCs w:val="24"/>
    </w:rPr>
  </w:style>
  <w:style w:type="character" w:customStyle="1" w:styleId="389">
    <w:name w:val="标题一 字符"/>
    <w:link w:val="388"/>
    <w:qFormat/>
    <w:uiPriority w:val="0"/>
    <w:rPr>
      <w:rFonts w:ascii="Times New Roman" w:hAnsi="Times New Roman" w:eastAsia="黑体"/>
      <w:kern w:val="44"/>
      <w:sz w:val="28"/>
      <w:szCs w:val="24"/>
    </w:rPr>
  </w:style>
  <w:style w:type="character" w:customStyle="1" w:styleId="390">
    <w:name w:val="题注 字符"/>
    <w:qFormat/>
    <w:uiPriority w:val="35"/>
    <w:rPr>
      <w:rFonts w:ascii="Cambria" w:hAnsi="Cambria" w:eastAsia="华文细黑" w:cs="Times New Roman"/>
      <w:szCs w:val="20"/>
    </w:rPr>
  </w:style>
  <w:style w:type="character" w:customStyle="1" w:styleId="391">
    <w:name w:val="H7 字符"/>
    <w:qFormat/>
    <w:uiPriority w:val="0"/>
    <w:rPr>
      <w:rFonts w:ascii="Times New Roman" w:hAnsi="Times New Roman" w:eastAsia="黑体" w:cs="Times New Roman"/>
      <w:color w:val="000000"/>
      <w:kern w:val="2"/>
      <w:sz w:val="24"/>
      <w:szCs w:val="24"/>
    </w:rPr>
  </w:style>
  <w:style w:type="paragraph" w:customStyle="1" w:styleId="392">
    <w:name w:val="(1)数字列表"/>
    <w:basedOn w:val="1"/>
    <w:qFormat/>
    <w:uiPriority w:val="99"/>
    <w:pPr>
      <w:widowControl w:val="0"/>
      <w:numPr>
        <w:ilvl w:val="0"/>
        <w:numId w:val="12"/>
      </w:numPr>
      <w:jc w:val="both"/>
    </w:pPr>
    <w:rPr>
      <w:rFonts w:ascii="仿宋_GB2312" w:hAnsi="Times New Roman" w:eastAsia="仿宋_GB2312" w:cs="Times New Roman"/>
      <w:kern w:val="2"/>
      <w:szCs w:val="20"/>
    </w:rPr>
  </w:style>
  <w:style w:type="paragraph" w:customStyle="1" w:styleId="393">
    <w:name w:val="1)数字列表"/>
    <w:basedOn w:val="1"/>
    <w:qFormat/>
    <w:uiPriority w:val="99"/>
    <w:pPr>
      <w:widowControl w:val="0"/>
      <w:numPr>
        <w:ilvl w:val="1"/>
        <w:numId w:val="12"/>
      </w:numPr>
      <w:ind w:left="0" w:firstLine="0"/>
      <w:jc w:val="both"/>
    </w:pPr>
    <w:rPr>
      <w:rFonts w:ascii="仿宋_GB2312" w:hAnsi="Times New Roman" w:eastAsia="仿宋_GB2312" w:cs="Times New Roman"/>
      <w:kern w:val="2"/>
      <w:szCs w:val="20"/>
    </w:rPr>
  </w:style>
  <w:style w:type="paragraph" w:customStyle="1" w:styleId="394">
    <w:name w:val="前言、引言标题"/>
    <w:next w:val="1"/>
    <w:qFormat/>
    <w:uiPriority w:val="99"/>
    <w:pPr>
      <w:numPr>
        <w:ilvl w:val="0"/>
        <w:numId w:val="13"/>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95">
    <w:name w:val="章标题"/>
    <w:next w:val="1"/>
    <w:qFormat/>
    <w:uiPriority w:val="99"/>
    <w:pPr>
      <w:numPr>
        <w:ilvl w:val="1"/>
        <w:numId w:val="13"/>
      </w:numPr>
      <w:spacing w:beforeLines="50" w:afterLines="50"/>
      <w:jc w:val="both"/>
      <w:outlineLvl w:val="1"/>
    </w:pPr>
    <w:rPr>
      <w:rFonts w:ascii="黑体" w:hAnsi="Times New Roman" w:eastAsia="黑体" w:cs="Times New Roman"/>
      <w:sz w:val="21"/>
      <w:lang w:val="en-US" w:eastAsia="zh-CN" w:bidi="ar-SA"/>
    </w:rPr>
  </w:style>
  <w:style w:type="paragraph" w:customStyle="1" w:styleId="396">
    <w:name w:val="一级条标题"/>
    <w:next w:val="1"/>
    <w:qFormat/>
    <w:uiPriority w:val="99"/>
    <w:pPr>
      <w:numPr>
        <w:ilvl w:val="2"/>
        <w:numId w:val="13"/>
      </w:numPr>
      <w:outlineLvl w:val="2"/>
    </w:pPr>
    <w:rPr>
      <w:rFonts w:ascii="Times New Roman" w:hAnsi="Times New Roman" w:eastAsia="黑体" w:cs="Times New Roman"/>
      <w:sz w:val="21"/>
      <w:lang w:val="en-US" w:eastAsia="zh-CN" w:bidi="ar-SA"/>
    </w:rPr>
  </w:style>
  <w:style w:type="paragraph" w:customStyle="1" w:styleId="397">
    <w:name w:val="二级条标题"/>
    <w:basedOn w:val="396"/>
    <w:next w:val="1"/>
    <w:qFormat/>
    <w:uiPriority w:val="99"/>
    <w:pPr>
      <w:numPr>
        <w:ilvl w:val="3"/>
      </w:numPr>
      <w:outlineLvl w:val="3"/>
    </w:pPr>
  </w:style>
  <w:style w:type="paragraph" w:customStyle="1" w:styleId="398">
    <w:name w:val="实施日期"/>
    <w:basedOn w:val="1"/>
    <w:qFormat/>
    <w:uiPriority w:val="99"/>
    <w:pPr>
      <w:framePr w:w="4000" w:h="473" w:hRule="exact" w:vSpace="180" w:wrap="around" w:vAnchor="margin" w:hAnchor="margin" w:xAlign="right" w:y="13511" w:anchorLock="1"/>
      <w:numPr>
        <w:ilvl w:val="4"/>
        <w:numId w:val="13"/>
      </w:numPr>
      <w:ind w:firstLine="0"/>
      <w:jc w:val="right"/>
    </w:pPr>
    <w:rPr>
      <w:rFonts w:ascii="Times New Roman" w:hAnsi="Times New Roman" w:eastAsia="黑体" w:cs="Times New Roman"/>
      <w:szCs w:val="20"/>
    </w:rPr>
  </w:style>
  <w:style w:type="paragraph" w:customStyle="1" w:styleId="399">
    <w:name w:val="图表脚注"/>
    <w:next w:val="1"/>
    <w:qFormat/>
    <w:uiPriority w:val="99"/>
    <w:pPr>
      <w:numPr>
        <w:ilvl w:val="5"/>
        <w:numId w:val="13"/>
      </w:numPr>
      <w:ind w:left="300" w:leftChars="200" w:hanging="100" w:hangingChars="100"/>
      <w:jc w:val="both"/>
    </w:pPr>
    <w:rPr>
      <w:rFonts w:ascii="宋体" w:hAnsi="Times New Roman" w:eastAsia="宋体" w:cs="Times New Roman"/>
      <w:sz w:val="18"/>
      <w:lang w:val="en-US" w:eastAsia="zh-CN" w:bidi="ar-SA"/>
    </w:rPr>
  </w:style>
  <w:style w:type="paragraph" w:customStyle="1" w:styleId="400">
    <w:name w:val="图注"/>
    <w:basedOn w:val="14"/>
    <w:link w:val="401"/>
    <w:qFormat/>
    <w:uiPriority w:val="1"/>
    <w:pPr>
      <w:spacing w:after="0"/>
    </w:pPr>
    <w:rPr>
      <w:rFonts w:ascii="Cambria" w:hAnsi="Cambria"/>
      <w:b/>
      <w:color w:val="auto"/>
      <w:szCs w:val="20"/>
    </w:rPr>
  </w:style>
  <w:style w:type="character" w:customStyle="1" w:styleId="401">
    <w:name w:val="图注 字符"/>
    <w:link w:val="400"/>
    <w:qFormat/>
    <w:uiPriority w:val="1"/>
    <w:rPr>
      <w:rFonts w:ascii="Cambria" w:hAnsi="Cambria" w:eastAsia="黑体" w:cs="Times New Roman"/>
      <w:b/>
      <w:kern w:val="2"/>
      <w:sz w:val="21"/>
    </w:rPr>
  </w:style>
  <w:style w:type="paragraph" w:customStyle="1" w:styleId="402">
    <w:name w:val="Char"/>
    <w:basedOn w:val="1"/>
    <w:qFormat/>
    <w:uiPriority w:val="99"/>
    <w:pPr>
      <w:widowControl w:val="0"/>
      <w:autoSpaceDE w:val="0"/>
      <w:autoSpaceDN w:val="0"/>
      <w:adjustRightInd w:val="0"/>
      <w:textAlignment w:val="baseline"/>
    </w:pPr>
    <w:rPr>
      <w:rFonts w:hAnsi="Times New Roman" w:cs="Times New Roman"/>
      <w:sz w:val="34"/>
      <w:szCs w:val="20"/>
    </w:rPr>
  </w:style>
  <w:style w:type="paragraph" w:customStyle="1" w:styleId="403">
    <w:name w:val="正文新"/>
    <w:basedOn w:val="92"/>
    <w:link w:val="404"/>
    <w:qFormat/>
    <w:uiPriority w:val="0"/>
    <w:pPr>
      <w:widowControl w:val="0"/>
      <w:ind w:firstLine="480"/>
      <w:jc w:val="both"/>
    </w:pPr>
    <w:rPr>
      <w:rFonts w:ascii="Times New Roman" w:hAnsi="Times New Roman" w:cs="Times New Roman"/>
      <w:kern w:val="2"/>
      <w:sz w:val="24"/>
      <w:szCs w:val="24"/>
    </w:rPr>
  </w:style>
  <w:style w:type="character" w:customStyle="1" w:styleId="404">
    <w:name w:val="正文新 Char"/>
    <w:link w:val="403"/>
    <w:qFormat/>
    <w:uiPriority w:val="0"/>
    <w:rPr>
      <w:rFonts w:ascii="Times New Roman" w:hAnsi="Times New Roman" w:eastAsia="宋体" w:cs="Times New Roman"/>
      <w:kern w:val="2"/>
      <w:sz w:val="24"/>
      <w:szCs w:val="24"/>
    </w:rPr>
  </w:style>
  <w:style w:type="paragraph" w:customStyle="1" w:styleId="405">
    <w:name w:val="三级目录"/>
    <w:basedOn w:val="4"/>
    <w:next w:val="20"/>
    <w:link w:val="406"/>
    <w:qFormat/>
    <w:uiPriority w:val="0"/>
    <w:pPr>
      <w:keepLines w:val="0"/>
      <w:numPr>
        <w:ilvl w:val="0"/>
        <w:numId w:val="0"/>
      </w:numPr>
      <w:tabs>
        <w:tab w:val="left" w:pos="1077"/>
      </w:tabs>
      <w:spacing w:before="160" w:after="120" w:line="240" w:lineRule="auto"/>
      <w:ind w:left="283"/>
      <w:jc w:val="left"/>
    </w:pPr>
    <w:rPr>
      <w:rFonts w:ascii="Arial" w:hAnsi="Arial" w:eastAsia="黑体" w:cs="Times New Roman"/>
      <w:bCs w:val="0"/>
      <w:sz w:val="30"/>
      <w:szCs w:val="20"/>
    </w:rPr>
  </w:style>
  <w:style w:type="character" w:customStyle="1" w:styleId="406">
    <w:name w:val="三级目录 字符"/>
    <w:link w:val="405"/>
    <w:qFormat/>
    <w:uiPriority w:val="0"/>
    <w:rPr>
      <w:rFonts w:ascii="Arial" w:hAnsi="Arial" w:eastAsia="黑体" w:cs="Times New Roman"/>
      <w:b/>
      <w:sz w:val="30"/>
    </w:rPr>
  </w:style>
  <w:style w:type="paragraph" w:customStyle="1" w:styleId="407">
    <w:name w:val="四级目录"/>
    <w:basedOn w:val="5"/>
    <w:link w:val="408"/>
    <w:qFormat/>
    <w:uiPriority w:val="0"/>
    <w:pPr>
      <w:keepLines w:val="0"/>
      <w:numPr>
        <w:ilvl w:val="0"/>
        <w:numId w:val="0"/>
      </w:numPr>
      <w:tabs>
        <w:tab w:val="left" w:pos="2608"/>
        <w:tab w:val="clear" w:pos="340"/>
      </w:tabs>
      <w:spacing w:before="160" w:after="120" w:line="360" w:lineRule="auto"/>
      <w:ind w:left="1701"/>
    </w:pPr>
    <w:rPr>
      <w:rFonts w:ascii="Arial" w:hAnsi="Arial" w:eastAsia="黑体"/>
      <w:bCs w:val="0"/>
      <w:szCs w:val="20"/>
      <w:lang w:eastAsia="en-US"/>
    </w:rPr>
  </w:style>
  <w:style w:type="character" w:customStyle="1" w:styleId="408">
    <w:name w:val="四级目录 字符"/>
    <w:link w:val="407"/>
    <w:qFormat/>
    <w:uiPriority w:val="0"/>
    <w:rPr>
      <w:rFonts w:ascii="Arial" w:hAnsi="Arial" w:eastAsia="黑体" w:cs="Times New Roman"/>
      <w:b/>
      <w:sz w:val="28"/>
      <w:lang w:eastAsia="en-US"/>
    </w:rPr>
  </w:style>
  <w:style w:type="paragraph" w:customStyle="1" w:styleId="409">
    <w:name w:val="1级目录-demo"/>
    <w:basedOn w:val="1"/>
    <w:qFormat/>
    <w:uiPriority w:val="99"/>
    <w:pPr>
      <w:widowControl w:val="0"/>
      <w:numPr>
        <w:ilvl w:val="0"/>
        <w:numId w:val="14"/>
      </w:numPr>
      <w:jc w:val="both"/>
      <w:outlineLvl w:val="0"/>
    </w:pPr>
    <w:rPr>
      <w:rFonts w:ascii="Times New Roman" w:hAnsi="Times New Roman" w:cs="Times New Roman"/>
      <w:kern w:val="2"/>
      <w:szCs w:val="24"/>
    </w:rPr>
  </w:style>
  <w:style w:type="paragraph" w:customStyle="1" w:styleId="410">
    <w:name w:val="2级目录-demo"/>
    <w:basedOn w:val="409"/>
    <w:qFormat/>
    <w:uiPriority w:val="99"/>
    <w:pPr>
      <w:numPr>
        <w:ilvl w:val="1"/>
      </w:numPr>
      <w:outlineLvl w:val="1"/>
    </w:pPr>
  </w:style>
  <w:style w:type="paragraph" w:customStyle="1" w:styleId="411">
    <w:name w:val="3级目录-demo"/>
    <w:basedOn w:val="410"/>
    <w:qFormat/>
    <w:uiPriority w:val="99"/>
    <w:pPr>
      <w:numPr>
        <w:ilvl w:val="2"/>
      </w:numPr>
      <w:outlineLvl w:val="2"/>
    </w:pPr>
  </w:style>
  <w:style w:type="paragraph" w:customStyle="1" w:styleId="412">
    <w:name w:val="4级目录-demo"/>
    <w:basedOn w:val="411"/>
    <w:link w:val="413"/>
    <w:qFormat/>
    <w:uiPriority w:val="99"/>
    <w:pPr>
      <w:numPr>
        <w:ilvl w:val="3"/>
      </w:numPr>
      <w:outlineLvl w:val="3"/>
    </w:pPr>
  </w:style>
  <w:style w:type="character" w:customStyle="1" w:styleId="413">
    <w:name w:val="4级目录-demo 字符"/>
    <w:link w:val="412"/>
    <w:qFormat/>
    <w:uiPriority w:val="99"/>
    <w:rPr>
      <w:kern w:val="2"/>
      <w:sz w:val="21"/>
      <w:szCs w:val="24"/>
    </w:rPr>
  </w:style>
  <w:style w:type="paragraph" w:customStyle="1" w:styleId="414">
    <w:name w:val="本文-正文"/>
    <w:basedOn w:val="1"/>
    <w:link w:val="415"/>
    <w:qFormat/>
    <w:uiPriority w:val="0"/>
    <w:pPr>
      <w:widowControl w:val="0"/>
      <w:ind w:firstLine="420" w:firstLineChars="200"/>
      <w:jc w:val="both"/>
    </w:pPr>
    <w:rPr>
      <w:rFonts w:ascii="Times New Roman" w:hAnsi="Times New Roman" w:cs="Times New Roman"/>
      <w:kern w:val="2"/>
      <w:szCs w:val="24"/>
    </w:rPr>
  </w:style>
  <w:style w:type="character" w:customStyle="1" w:styleId="415">
    <w:name w:val="本文-正文 字符"/>
    <w:link w:val="414"/>
    <w:qFormat/>
    <w:uiPriority w:val="0"/>
    <w:rPr>
      <w:rFonts w:ascii="Times New Roman" w:hAnsi="Times New Roman" w:eastAsia="宋体" w:cs="Times New Roman"/>
      <w:kern w:val="2"/>
      <w:sz w:val="21"/>
      <w:szCs w:val="24"/>
    </w:rPr>
  </w:style>
  <w:style w:type="paragraph" w:customStyle="1" w:styleId="41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sz w:val="20"/>
      <w:szCs w:val="20"/>
    </w:rPr>
  </w:style>
  <w:style w:type="paragraph" w:customStyle="1" w:styleId="417">
    <w:name w:val="xl99"/>
    <w:basedOn w:val="1"/>
    <w:qFormat/>
    <w:uiPriority w:val="0"/>
    <w:pPr>
      <w:pBdr>
        <w:top w:val="single" w:color="auto" w:sz="4" w:space="0"/>
        <w:left w:val="single" w:color="auto" w:sz="4" w:space="0"/>
        <w:right w:val="single" w:color="auto" w:sz="4" w:space="0"/>
      </w:pBdr>
      <w:spacing w:before="100" w:beforeAutospacing="1" w:after="100" w:afterAutospacing="1"/>
    </w:pPr>
    <w:rPr>
      <w:sz w:val="20"/>
      <w:szCs w:val="20"/>
    </w:rPr>
  </w:style>
  <w:style w:type="paragraph" w:customStyle="1" w:styleId="418">
    <w:name w:val="xl100"/>
    <w:basedOn w:val="1"/>
    <w:qFormat/>
    <w:uiPriority w:val="0"/>
    <w:pPr>
      <w:pBdr>
        <w:left w:val="single" w:color="auto" w:sz="4" w:space="0"/>
        <w:right w:val="single" w:color="auto" w:sz="4" w:space="0"/>
      </w:pBdr>
      <w:spacing w:before="100" w:beforeAutospacing="1" w:after="100" w:afterAutospacing="1"/>
    </w:pPr>
    <w:rPr>
      <w:sz w:val="24"/>
      <w:szCs w:val="24"/>
    </w:rPr>
  </w:style>
  <w:style w:type="paragraph" w:customStyle="1" w:styleId="419">
    <w:name w:val="xl101"/>
    <w:basedOn w:val="1"/>
    <w:qFormat/>
    <w:uiPriority w:val="0"/>
    <w:pPr>
      <w:pBdr>
        <w:left w:val="single" w:color="auto" w:sz="4" w:space="0"/>
        <w:bottom w:val="single" w:color="auto" w:sz="4" w:space="0"/>
        <w:right w:val="single" w:color="auto" w:sz="4" w:space="0"/>
      </w:pBdr>
      <w:spacing w:before="100" w:beforeAutospacing="1" w:after="100" w:afterAutospacing="1"/>
    </w:pPr>
    <w:rPr>
      <w:sz w:val="24"/>
      <w:szCs w:val="24"/>
    </w:rPr>
  </w:style>
  <w:style w:type="paragraph" w:customStyle="1" w:styleId="420">
    <w:name w:val="T1"/>
    <w:basedOn w:val="1"/>
    <w:qFormat/>
    <w:uiPriority w:val="0"/>
    <w:pPr>
      <w:numPr>
        <w:ilvl w:val="0"/>
        <w:numId w:val="15"/>
      </w:numPr>
    </w:pPr>
  </w:style>
  <w:style w:type="paragraph" w:customStyle="1" w:styleId="421">
    <w:name w:val="T2"/>
    <w:basedOn w:val="1"/>
    <w:qFormat/>
    <w:uiPriority w:val="0"/>
    <w:pPr>
      <w:numPr>
        <w:ilvl w:val="1"/>
        <w:numId w:val="15"/>
      </w:numPr>
    </w:pPr>
  </w:style>
  <w:style w:type="paragraph" w:customStyle="1" w:styleId="422">
    <w:name w:val="T3"/>
    <w:basedOn w:val="1"/>
    <w:qFormat/>
    <w:uiPriority w:val="0"/>
    <w:pPr>
      <w:numPr>
        <w:ilvl w:val="2"/>
        <w:numId w:val="15"/>
      </w:numPr>
    </w:pPr>
  </w:style>
  <w:style w:type="paragraph" w:customStyle="1" w:styleId="423">
    <w:name w:val="T4"/>
    <w:basedOn w:val="1"/>
    <w:qFormat/>
    <w:uiPriority w:val="0"/>
    <w:pPr>
      <w:numPr>
        <w:ilvl w:val="3"/>
        <w:numId w:val="15"/>
      </w:numPr>
    </w:pPr>
  </w:style>
  <w:style w:type="paragraph" w:customStyle="1" w:styleId="424">
    <w:name w:val="T5"/>
    <w:basedOn w:val="1"/>
    <w:qFormat/>
    <w:uiPriority w:val="0"/>
    <w:pPr>
      <w:numPr>
        <w:ilvl w:val="4"/>
        <w:numId w:val="15"/>
      </w:numPr>
    </w:pPr>
  </w:style>
  <w:style w:type="paragraph" w:customStyle="1" w:styleId="425">
    <w:name w:val="T6"/>
    <w:basedOn w:val="1"/>
    <w:qFormat/>
    <w:uiPriority w:val="0"/>
    <w:pPr>
      <w:numPr>
        <w:ilvl w:val="5"/>
        <w:numId w:val="15"/>
      </w:numPr>
    </w:pPr>
  </w:style>
  <w:style w:type="paragraph" w:customStyle="1" w:styleId="426">
    <w:name w:val="T7"/>
    <w:basedOn w:val="1"/>
    <w:qFormat/>
    <w:uiPriority w:val="0"/>
    <w:pPr>
      <w:numPr>
        <w:ilvl w:val="6"/>
        <w:numId w:val="15"/>
      </w:numPr>
    </w:pPr>
  </w:style>
  <w:style w:type="paragraph" w:customStyle="1" w:styleId="427">
    <w:name w:val="T8"/>
    <w:basedOn w:val="1"/>
    <w:qFormat/>
    <w:uiPriority w:val="0"/>
    <w:pPr>
      <w:numPr>
        <w:ilvl w:val="7"/>
        <w:numId w:val="15"/>
      </w:numPr>
    </w:pPr>
  </w:style>
  <w:style w:type="paragraph" w:customStyle="1" w:styleId="428">
    <w:name w:val="T9"/>
    <w:basedOn w:val="1"/>
    <w:qFormat/>
    <w:uiPriority w:val="0"/>
    <w:pPr>
      <w:numPr>
        <w:ilvl w:val="8"/>
        <w:numId w:val="15"/>
      </w:numPr>
    </w:pPr>
  </w:style>
  <w:style w:type="paragraph" w:customStyle="1" w:styleId="429">
    <w:name w:val="xl10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sz w:val="20"/>
      <w:szCs w:val="20"/>
    </w:rPr>
  </w:style>
  <w:style w:type="character" w:customStyle="1" w:styleId="430">
    <w:name w:val="标题 1 Char1"/>
    <w:qFormat/>
    <w:uiPriority w:val="9"/>
    <w:rPr>
      <w:rFonts w:ascii="宋体" w:hAnsi="宋体" w:eastAsia="宋体" w:cs="宋体"/>
      <w:b/>
      <w:bCs/>
      <w:kern w:val="44"/>
      <w:sz w:val="44"/>
      <w:szCs w:val="44"/>
    </w:rPr>
  </w:style>
  <w:style w:type="character" w:customStyle="1" w:styleId="431">
    <w:name w:val="标题 2 Char1"/>
    <w:semiHidden/>
    <w:qFormat/>
    <w:uiPriority w:val="9"/>
    <w:rPr>
      <w:rFonts w:ascii="等线 Light" w:hAnsi="等线 Light" w:eastAsia="等线 Light" w:cs="Times New Roman"/>
      <w:b/>
      <w:bCs/>
      <w:sz w:val="32"/>
      <w:szCs w:val="32"/>
    </w:rPr>
  </w:style>
  <w:style w:type="character" w:customStyle="1" w:styleId="432">
    <w:name w:val="标题 3 Char1"/>
    <w:semiHidden/>
    <w:qFormat/>
    <w:uiPriority w:val="9"/>
    <w:rPr>
      <w:rFonts w:ascii="宋体" w:hAnsi="宋体" w:eastAsia="宋体" w:cs="宋体"/>
      <w:b/>
      <w:bCs/>
      <w:sz w:val="32"/>
      <w:szCs w:val="32"/>
    </w:rPr>
  </w:style>
  <w:style w:type="character" w:customStyle="1" w:styleId="433">
    <w:name w:val="标题 4 Char1"/>
    <w:semiHidden/>
    <w:qFormat/>
    <w:uiPriority w:val="9"/>
    <w:rPr>
      <w:rFonts w:ascii="等线 Light" w:hAnsi="等线 Light" w:eastAsia="等线 Light" w:cs="Times New Roman"/>
      <w:b/>
      <w:bCs/>
      <w:sz w:val="28"/>
      <w:szCs w:val="28"/>
    </w:rPr>
  </w:style>
  <w:style w:type="character" w:customStyle="1" w:styleId="434">
    <w:name w:val="标题 5 Char1"/>
    <w:semiHidden/>
    <w:qFormat/>
    <w:uiPriority w:val="9"/>
    <w:rPr>
      <w:rFonts w:ascii="宋体" w:hAnsi="宋体" w:eastAsia="宋体" w:cs="宋体"/>
      <w:b/>
      <w:bCs/>
      <w:sz w:val="28"/>
      <w:szCs w:val="28"/>
    </w:rPr>
  </w:style>
  <w:style w:type="character" w:customStyle="1" w:styleId="435">
    <w:name w:val="标题 6 Char1"/>
    <w:semiHidden/>
    <w:qFormat/>
    <w:uiPriority w:val="9"/>
    <w:rPr>
      <w:rFonts w:ascii="等线 Light" w:hAnsi="等线 Light" w:eastAsia="等线 Light" w:cs="Times New Roman"/>
      <w:b/>
      <w:bCs/>
      <w:sz w:val="24"/>
      <w:szCs w:val="24"/>
    </w:rPr>
  </w:style>
  <w:style w:type="character" w:customStyle="1" w:styleId="436">
    <w:name w:val="标题 7 Char1"/>
    <w:semiHidden/>
    <w:qFormat/>
    <w:uiPriority w:val="0"/>
    <w:rPr>
      <w:rFonts w:ascii="宋体" w:hAnsi="宋体" w:eastAsia="宋体" w:cs="宋体"/>
      <w:b/>
      <w:bCs/>
      <w:sz w:val="24"/>
      <w:szCs w:val="24"/>
    </w:rPr>
  </w:style>
  <w:style w:type="character" w:customStyle="1" w:styleId="437">
    <w:name w:val="标题 8 Char1"/>
    <w:semiHidden/>
    <w:qFormat/>
    <w:uiPriority w:val="0"/>
    <w:rPr>
      <w:rFonts w:ascii="等线 Light" w:hAnsi="等线 Light" w:eastAsia="等线 Light" w:cs="Times New Roman"/>
      <w:sz w:val="24"/>
      <w:szCs w:val="24"/>
    </w:rPr>
  </w:style>
  <w:style w:type="character" w:customStyle="1" w:styleId="438">
    <w:name w:val="标题 9 Char1"/>
    <w:semiHidden/>
    <w:qFormat/>
    <w:uiPriority w:val="0"/>
    <w:rPr>
      <w:rFonts w:ascii="等线 Light" w:hAnsi="等线 Light" w:eastAsia="等线 Light" w:cs="Times New Roman"/>
      <w:sz w:val="21"/>
      <w:szCs w:val="21"/>
    </w:rPr>
  </w:style>
  <w:style w:type="table" w:customStyle="1" w:styleId="439">
    <w:name w:val="网格型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440">
    <w:name w:val="表格主题1"/>
    <w:basedOn w:val="49"/>
    <w:unhideWhenUsed/>
    <w:qFormat/>
    <w:uiPriority w:val="0"/>
    <w:pPr>
      <w:widowControl w:val="0"/>
      <w:adjustRightInd w:val="0"/>
      <w:spacing w:line="300" w:lineRule="auto"/>
      <w:ind w:firstLine="480" w:firstLineChars="20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41">
    <w:name w:val="浅色底纹 - 强调文字颜色 54"/>
    <w:basedOn w:val="49"/>
    <w:qFormat/>
    <w:uiPriority w:val="60"/>
    <w:rPr>
      <w:color w:val="31849B"/>
    </w:rPr>
    <w:tblPr>
      <w:tblBorders>
        <w:top w:val="single" w:color="4BACC6" w:sz="8" w:space="0"/>
        <w:bottom w:val="single" w:color="4BACC6" w:sz="8" w:space="0"/>
      </w:tblBorders>
    </w:tblPr>
    <w:tblStylePr w:type="firstRow">
      <w:pPr>
        <w:spacing w:before="0" w:beforeLines="0" w:beforeAutospacing="0" w:after="0" w:afterLines="0" w:afterAutospacing="0" w:line="240" w:lineRule="auto"/>
      </w:pPr>
      <w:rPr>
        <w:b/>
        <w:bCs/>
      </w:rPr>
      <w:tcPr>
        <w:tcBorders>
          <w:top w:val="single" w:color="4BACC6" w:sz="8" w:space="0"/>
          <w:left w:val="single" w:color="4BACC6" w:sz="8" w:space="0"/>
          <w:bottom w:val="nil"/>
          <w:right w:val="nil"/>
          <w:insideH w:val="nil"/>
          <w:insideV w:val="nil"/>
          <w:tl2br w:val="nil"/>
          <w:tr2bl w:val="nil"/>
        </w:tcBorders>
      </w:tcPr>
    </w:tblStylePr>
    <w:tblStylePr w:type="lastRow">
      <w:pPr>
        <w:spacing w:before="0" w:beforeLines="0" w:beforeAutospacing="0" w:after="0" w:afterLines="0" w:afterAutospacing="0" w:line="240" w:lineRule="auto"/>
      </w:pPr>
      <w:rPr>
        <w:b/>
        <w:bCs/>
      </w:rPr>
      <w:tcPr>
        <w:tcBorders>
          <w:top w:val="single" w:color="4BACC6" w:sz="8" w:space="0"/>
          <w:left w:val="single" w:color="4BACC6" w:sz="8" w:space="0"/>
          <w:bottom w:val="nil"/>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nil"/>
          <w:bottom w:val="nil"/>
          <w:right w:val="nil"/>
          <w:insideH w:val="nil"/>
          <w:insideV w:val="nil"/>
          <w:tl2br w:val="nil"/>
          <w:tr2bl w:val="nil"/>
        </w:tcBorders>
        <w:shd w:val="clear" w:color="auto" w:fill="D2EAF1"/>
      </w:tcPr>
    </w:tblStylePr>
    <w:tblStylePr w:type="band1Horz">
      <w:tcPr>
        <w:tcBorders>
          <w:top w:val="nil"/>
          <w:left w:val="nil"/>
          <w:bottom w:val="nil"/>
          <w:right w:val="nil"/>
          <w:insideH w:val="nil"/>
          <w:insideV w:val="nil"/>
          <w:tl2br w:val="nil"/>
          <w:tr2bl w:val="nil"/>
        </w:tcBorders>
        <w:shd w:val="clear" w:color="auto" w:fill="D2EAF1"/>
      </w:tcPr>
    </w:tblStylePr>
  </w:style>
  <w:style w:type="table" w:customStyle="1" w:styleId="442">
    <w:name w:val="网格表 5 深色11"/>
    <w:basedOn w:val="49"/>
    <w:qFormat/>
    <w:uiPriority w:val="50"/>
    <w:rPr>
      <w:rFonts w:ascii="等线" w:hAnsi="等线" w:eastAsia="等线"/>
    </w:rPr>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CCCCCC"/>
    </w:tcPr>
    <w:tblStylePr w:type="firstRow">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000000"/>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000000"/>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000000"/>
      </w:tcPr>
    </w:tblStylePr>
    <w:tblStylePr w:type="lastCol">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000000"/>
      </w:tcPr>
    </w:tblStylePr>
    <w:tblStylePr w:type="band1Vert">
      <w:tcPr>
        <w:shd w:val="clear" w:color="auto" w:fill="999999"/>
      </w:tcPr>
    </w:tblStylePr>
    <w:tblStylePr w:type="band1Horz">
      <w:tcPr>
        <w:shd w:val="clear" w:color="auto" w:fill="999999"/>
      </w:tcPr>
    </w:tblStylePr>
  </w:style>
  <w:style w:type="table" w:customStyle="1" w:styleId="443">
    <w:name w:val="网格表 5 深色 - 着色 111"/>
    <w:basedOn w:val="49"/>
    <w:qFormat/>
    <w:uiPriority w:val="50"/>
    <w:rPr>
      <w:rFonts w:ascii="等线" w:hAnsi="等线" w:eastAsia="等线"/>
    </w:rPr>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4472C4"/>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4472C4"/>
      </w:tcPr>
    </w:tblStylePr>
    <w:tblStylePr w:type="lastCol">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4472C4"/>
      </w:tcPr>
    </w:tblStylePr>
    <w:tblStylePr w:type="band1Vert">
      <w:tcPr>
        <w:shd w:val="clear" w:color="auto" w:fill="B4C6E7"/>
      </w:tcPr>
    </w:tblStylePr>
    <w:tblStylePr w:type="band1Horz">
      <w:tcPr>
        <w:shd w:val="clear" w:color="auto" w:fill="B4C6E7"/>
      </w:tcPr>
    </w:tblStylePr>
  </w:style>
  <w:style w:type="table" w:customStyle="1" w:styleId="444">
    <w:name w:val="清单表 7 彩色11"/>
    <w:basedOn w:val="49"/>
    <w:qFormat/>
    <w:uiPriority w:val="52"/>
    <w:rPr>
      <w:rFonts w:ascii="等线" w:hAnsi="等线" w:eastAsia="等线"/>
      <w:color w:val="000000"/>
    </w:rPr>
    <w:tblStylePr w:type="firstRow">
      <w:rPr>
        <w:rFonts w:hint="default" w:cs="Times New Roman"/>
        <w:i/>
        <w:iCs/>
        <w:sz w:val="26"/>
        <w:szCs w:val="26"/>
      </w:rPr>
      <w:tcPr>
        <w:tcBorders>
          <w:top w:val="nil"/>
          <w:left w:val="single" w:color="000000" w:sz="4" w:space="0"/>
          <w:bottom w:val="nil"/>
          <w:right w:val="nil"/>
          <w:insideH w:val="nil"/>
          <w:insideV w:val="nil"/>
          <w:tl2br w:val="nil"/>
          <w:tr2bl w:val="nil"/>
        </w:tcBorders>
        <w:shd w:val="clear" w:color="auto" w:fill="FFFFFF"/>
      </w:tcPr>
    </w:tblStylePr>
    <w:tblStylePr w:type="lastRow">
      <w:rPr>
        <w:rFonts w:hint="default" w:cs="Times New Roman"/>
        <w:i/>
        <w:iCs/>
        <w:sz w:val="26"/>
        <w:szCs w:val="26"/>
      </w:rPr>
      <w:tcPr>
        <w:tcBorders>
          <w:top w:val="single" w:color="000000" w:sz="4" w:space="0"/>
          <w:left w:val="nil"/>
          <w:bottom w:val="nil"/>
          <w:right w:val="nil"/>
          <w:insideH w:val="nil"/>
          <w:insideV w:val="nil"/>
          <w:tl2br w:val="nil"/>
          <w:tr2bl w:val="nil"/>
        </w:tcBorders>
        <w:shd w:val="clear" w:color="auto" w:fill="FFFFFF"/>
      </w:tcPr>
    </w:tblStylePr>
    <w:tblStylePr w:type="firstCol">
      <w:pPr>
        <w:jc w:val="right"/>
      </w:pPr>
      <w:rPr>
        <w:rFonts w:hint="default" w:cs="Times New Roman"/>
        <w:i/>
        <w:iCs/>
        <w:sz w:val="26"/>
        <w:szCs w:val="26"/>
      </w:rPr>
      <w:tcPr>
        <w:tcBorders>
          <w:top w:val="nil"/>
          <w:left w:val="nil"/>
          <w:bottom w:val="nil"/>
          <w:right w:val="single" w:color="000000" w:sz="4" w:space="0"/>
          <w:insideH w:val="nil"/>
          <w:insideV w:val="nil"/>
          <w:tl2br w:val="nil"/>
          <w:tr2bl w:val="nil"/>
        </w:tcBorders>
        <w:shd w:val="clear" w:color="auto" w:fill="FFFFFF"/>
      </w:tcPr>
    </w:tblStylePr>
    <w:tblStylePr w:type="lastCol">
      <w:rPr>
        <w:rFonts w:hint="default" w:cs="Times New Roman"/>
        <w:i/>
        <w:iCs/>
        <w:sz w:val="26"/>
        <w:szCs w:val="26"/>
      </w:rPr>
      <w:tcPr>
        <w:tcBorders>
          <w:top w:val="nil"/>
          <w:left w:val="nil"/>
          <w:bottom w:val="single" w:color="000000" w:sz="4" w:space="0"/>
          <w:right w:val="nil"/>
          <w:insideH w:val="nil"/>
          <w:insideV w:val="nil"/>
          <w:tl2br w:val="nil"/>
          <w:tr2bl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45">
    <w:name w:val="无格式表格 311"/>
    <w:basedOn w:val="49"/>
    <w:qFormat/>
    <w:uiPriority w:val="43"/>
    <w:rPr>
      <w:rFonts w:ascii="等线" w:hAnsi="等线" w:eastAsia="等线"/>
    </w:rPr>
    <w:tblStylePr w:type="firstRow">
      <w:rPr>
        <w:b/>
        <w:bCs/>
        <w:caps/>
      </w:rPr>
      <w:tcPr>
        <w:tcBorders>
          <w:top w:val="nil"/>
          <w:left w:val="single" w:color="7F7F7F" w:sz="4" w:space="0"/>
          <w:bottom w:val="nil"/>
          <w:right w:val="nil"/>
          <w:insideH w:val="nil"/>
          <w:insideV w:val="nil"/>
          <w:tl2br w:val="nil"/>
          <w:tr2bl w:val="nil"/>
        </w:tcBorders>
      </w:tcPr>
    </w:tblStylePr>
    <w:tblStylePr w:type="lastRow">
      <w:rPr>
        <w:b/>
        <w:bCs/>
        <w:caps/>
      </w:rPr>
      <w:tcPr>
        <w:tcBorders>
          <w:top w:val="nil"/>
          <w:left w:val="nil"/>
          <w:bottom w:val="nil"/>
          <w:right w:val="nil"/>
          <w:insideH w:val="nil"/>
          <w:insideV w:val="nil"/>
          <w:tl2br w:val="nil"/>
          <w:tr2bl w:val="nil"/>
        </w:tcBorders>
      </w:tcPr>
    </w:tblStylePr>
    <w:tblStylePr w:type="firstCol">
      <w:rPr>
        <w:b/>
        <w:bCs/>
        <w:caps/>
      </w:rPr>
      <w:tcPr>
        <w:tcBorders>
          <w:top w:val="nil"/>
          <w:left w:val="nil"/>
          <w:bottom w:val="nil"/>
          <w:right w:val="single" w:color="7F7F7F" w:sz="4" w:space="0"/>
          <w:insideH w:val="nil"/>
          <w:insideV w:val="nil"/>
          <w:tl2br w:val="nil"/>
          <w:tr2bl w:val="nil"/>
        </w:tcBorders>
      </w:tcPr>
    </w:tblStylePr>
    <w:tblStylePr w:type="lastCol">
      <w:rPr>
        <w:b/>
        <w:bCs/>
        <w:caps/>
      </w:rPr>
      <w:tcPr>
        <w:tcBorders>
          <w:top w:val="nil"/>
          <w:left w:val="nil"/>
          <w:bottom w:val="nil"/>
          <w:right w:val="nil"/>
          <w:insideH w:val="nil"/>
          <w:insideV w:val="nil"/>
          <w:tl2br w:val="nil"/>
          <w:tr2bl w:val="nil"/>
        </w:tcBorders>
      </w:tcPr>
    </w:tblStylePr>
    <w:tblStylePr w:type="band1Vert">
      <w:tcPr>
        <w:shd w:val="clear" w:color="auto" w:fill="F2F2F2"/>
      </w:tcPr>
    </w:tblStylePr>
    <w:tblStylePr w:type="band1Horz">
      <w:tcPr>
        <w:shd w:val="clear" w:color="auto" w:fill="F2F2F2"/>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style>
  <w:style w:type="table" w:customStyle="1" w:styleId="446">
    <w:name w:val="浅色底纹 - 强调文字颜色 511"/>
    <w:basedOn w:val="49"/>
    <w:qFormat/>
    <w:uiPriority w:val="60"/>
    <w:rPr>
      <w:color w:val="31849B"/>
    </w:rPr>
    <w:tblPr>
      <w:tblBorders>
        <w:top w:val="single" w:color="4BACC6" w:sz="8" w:space="0"/>
        <w:bottom w:val="single" w:color="4BACC6" w:sz="8" w:space="0"/>
      </w:tblBorders>
    </w:tblPr>
    <w:tblStylePr w:type="firstRow">
      <w:pPr>
        <w:spacing w:before="0" w:beforeLines="0" w:beforeAutospacing="0" w:after="0" w:afterLines="0" w:afterAutospacing="0" w:line="240" w:lineRule="auto"/>
      </w:pPr>
      <w:rPr>
        <w:b/>
        <w:bCs/>
      </w:rPr>
      <w:tcPr>
        <w:tcBorders>
          <w:top w:val="single" w:color="4BACC6" w:sz="8" w:space="0"/>
          <w:left w:val="single" w:color="4BACC6" w:sz="8" w:space="0"/>
          <w:bottom w:val="nil"/>
          <w:right w:val="nil"/>
          <w:insideH w:val="nil"/>
          <w:insideV w:val="nil"/>
          <w:tl2br w:val="nil"/>
          <w:tr2bl w:val="nil"/>
        </w:tcBorders>
      </w:tcPr>
    </w:tblStylePr>
    <w:tblStylePr w:type="lastRow">
      <w:pPr>
        <w:spacing w:before="0" w:beforeLines="0" w:beforeAutospacing="0" w:after="0" w:afterLines="0" w:afterAutospacing="0" w:line="240" w:lineRule="auto"/>
      </w:pPr>
      <w:rPr>
        <w:b/>
        <w:bCs/>
      </w:rPr>
      <w:tcPr>
        <w:tcBorders>
          <w:top w:val="single" w:color="4BACC6" w:sz="8" w:space="0"/>
          <w:left w:val="single" w:color="4BACC6" w:sz="8" w:space="0"/>
          <w:bottom w:val="nil"/>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nil"/>
          <w:bottom w:val="nil"/>
          <w:right w:val="nil"/>
          <w:insideH w:val="nil"/>
          <w:insideV w:val="nil"/>
          <w:tl2br w:val="nil"/>
          <w:tr2bl w:val="nil"/>
        </w:tcBorders>
        <w:shd w:val="clear" w:color="auto" w:fill="D2EAF1"/>
      </w:tcPr>
    </w:tblStylePr>
    <w:tblStylePr w:type="band1Horz">
      <w:tcPr>
        <w:tcBorders>
          <w:top w:val="nil"/>
          <w:left w:val="nil"/>
          <w:bottom w:val="nil"/>
          <w:right w:val="nil"/>
          <w:insideH w:val="nil"/>
          <w:insideV w:val="nil"/>
          <w:tl2br w:val="nil"/>
          <w:tr2bl w:val="nil"/>
        </w:tcBorders>
        <w:shd w:val="clear" w:color="auto" w:fill="D2EAF1"/>
      </w:tcPr>
    </w:tblStylePr>
  </w:style>
  <w:style w:type="table" w:customStyle="1" w:styleId="447">
    <w:name w:val="浅色底纹 - 强调文字颜色 521"/>
    <w:basedOn w:val="49"/>
    <w:qFormat/>
    <w:uiPriority w:val="60"/>
    <w:rPr>
      <w:color w:val="31849B"/>
    </w:rPr>
    <w:tblPr>
      <w:tblBorders>
        <w:top w:val="single" w:color="4BACC6" w:sz="8" w:space="0"/>
        <w:bottom w:val="single" w:color="4BACC6" w:sz="8" w:space="0"/>
      </w:tblBorders>
    </w:tblPr>
    <w:tblStylePr w:type="firstRow">
      <w:pPr>
        <w:spacing w:before="0" w:beforeLines="0" w:beforeAutospacing="0" w:after="0" w:afterLines="0" w:afterAutospacing="0" w:line="240" w:lineRule="auto"/>
      </w:pPr>
      <w:rPr>
        <w:b/>
        <w:bCs/>
      </w:rPr>
      <w:tcPr>
        <w:tcBorders>
          <w:top w:val="single" w:color="4BACC6" w:sz="8" w:space="0"/>
          <w:left w:val="single" w:color="4BACC6" w:sz="8" w:space="0"/>
          <w:bottom w:val="nil"/>
          <w:right w:val="nil"/>
          <w:insideH w:val="nil"/>
          <w:insideV w:val="nil"/>
          <w:tl2br w:val="nil"/>
          <w:tr2bl w:val="nil"/>
        </w:tcBorders>
      </w:tcPr>
    </w:tblStylePr>
    <w:tblStylePr w:type="lastRow">
      <w:pPr>
        <w:spacing w:before="0" w:beforeLines="0" w:beforeAutospacing="0" w:after="0" w:afterLines="0" w:afterAutospacing="0" w:line="240" w:lineRule="auto"/>
      </w:pPr>
      <w:rPr>
        <w:b/>
        <w:bCs/>
      </w:rPr>
      <w:tcPr>
        <w:tcBorders>
          <w:top w:val="single" w:color="4BACC6" w:sz="8" w:space="0"/>
          <w:left w:val="single" w:color="4BACC6" w:sz="8" w:space="0"/>
          <w:bottom w:val="nil"/>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nil"/>
          <w:bottom w:val="nil"/>
          <w:right w:val="nil"/>
          <w:insideH w:val="nil"/>
          <w:insideV w:val="nil"/>
          <w:tl2br w:val="nil"/>
          <w:tr2bl w:val="nil"/>
        </w:tcBorders>
        <w:shd w:val="clear" w:color="auto" w:fill="D2EAF1"/>
      </w:tcPr>
    </w:tblStylePr>
    <w:tblStylePr w:type="band1Horz">
      <w:tcPr>
        <w:tcBorders>
          <w:top w:val="nil"/>
          <w:left w:val="nil"/>
          <w:bottom w:val="nil"/>
          <w:right w:val="nil"/>
          <w:insideH w:val="nil"/>
          <w:insideV w:val="nil"/>
          <w:tl2br w:val="nil"/>
          <w:tr2bl w:val="nil"/>
        </w:tcBorders>
        <w:shd w:val="clear" w:color="auto" w:fill="D2EAF1"/>
      </w:tcPr>
    </w:tblStylePr>
  </w:style>
  <w:style w:type="table" w:customStyle="1" w:styleId="448">
    <w:name w:val="浅色底纹 - 强调文字颜色 531"/>
    <w:basedOn w:val="49"/>
    <w:qFormat/>
    <w:uiPriority w:val="60"/>
    <w:rPr>
      <w:color w:val="31849B"/>
    </w:rPr>
    <w:tblPr>
      <w:tblBorders>
        <w:top w:val="single" w:color="4BACC6" w:sz="8" w:space="0"/>
        <w:bottom w:val="single" w:color="4BACC6" w:sz="8" w:space="0"/>
      </w:tblBorders>
    </w:tblPr>
    <w:tblStylePr w:type="firstRow">
      <w:pPr>
        <w:spacing w:before="0" w:beforeLines="0" w:beforeAutospacing="0" w:after="0" w:afterLines="0" w:afterAutospacing="0" w:line="240" w:lineRule="auto"/>
      </w:pPr>
      <w:rPr>
        <w:b/>
        <w:bCs/>
      </w:rPr>
      <w:tcPr>
        <w:tcBorders>
          <w:top w:val="single" w:color="4BACC6" w:sz="8" w:space="0"/>
          <w:left w:val="single" w:color="4BACC6" w:sz="8" w:space="0"/>
          <w:bottom w:val="nil"/>
          <w:right w:val="nil"/>
          <w:insideH w:val="nil"/>
          <w:insideV w:val="nil"/>
          <w:tl2br w:val="nil"/>
          <w:tr2bl w:val="nil"/>
        </w:tcBorders>
      </w:tcPr>
    </w:tblStylePr>
    <w:tblStylePr w:type="lastRow">
      <w:pPr>
        <w:spacing w:before="0" w:beforeLines="0" w:beforeAutospacing="0" w:after="0" w:afterLines="0" w:afterAutospacing="0" w:line="240" w:lineRule="auto"/>
      </w:pPr>
      <w:rPr>
        <w:b/>
        <w:bCs/>
      </w:rPr>
      <w:tcPr>
        <w:tcBorders>
          <w:top w:val="single" w:color="4BACC6" w:sz="8" w:space="0"/>
          <w:left w:val="single" w:color="4BACC6" w:sz="8" w:space="0"/>
          <w:bottom w:val="nil"/>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nil"/>
          <w:bottom w:val="nil"/>
          <w:right w:val="nil"/>
          <w:insideH w:val="nil"/>
          <w:insideV w:val="nil"/>
          <w:tl2br w:val="nil"/>
          <w:tr2bl w:val="nil"/>
        </w:tcBorders>
        <w:shd w:val="clear" w:color="auto" w:fill="D2EAF1"/>
      </w:tcPr>
    </w:tblStylePr>
    <w:tblStylePr w:type="band1Horz">
      <w:tcPr>
        <w:tcBorders>
          <w:top w:val="nil"/>
          <w:left w:val="nil"/>
          <w:bottom w:val="nil"/>
          <w:right w:val="nil"/>
          <w:insideH w:val="nil"/>
          <w:insideV w:val="nil"/>
          <w:tl2br w:val="nil"/>
          <w:tr2bl w:val="nil"/>
        </w:tcBorders>
        <w:shd w:val="clear" w:color="auto" w:fill="D2EAF1"/>
      </w:tcPr>
    </w:tblStylePr>
  </w:style>
  <w:style w:type="table" w:customStyle="1" w:styleId="449">
    <w:name w:val="任务列表表格1"/>
    <w:basedOn w:val="49"/>
    <w:qFormat/>
    <w:uiPriority w:val="99"/>
    <w:pPr>
      <w:spacing w:before="80" w:after="80" w:line="288" w:lineRule="auto"/>
      <w:jc w:val="center"/>
    </w:pPr>
    <w:rPr>
      <w:color w:val="595959"/>
      <w:sz w:val="17"/>
      <w:szCs w:val="17"/>
    </w:rPr>
    <w:tblPr>
      <w:tblBorders>
        <w:top w:val="single" w:color="A6A6A6" w:sz="4" w:space="0"/>
        <w:left w:val="single" w:color="A6A6A6" w:sz="4" w:space="0"/>
        <w:bottom w:val="single" w:color="A6A6A6" w:sz="4" w:space="0"/>
        <w:right w:val="single" w:color="A6A6A6" w:sz="4" w:space="0"/>
        <w:insideH w:val="single" w:color="A6A6A6" w:sz="4" w:space="0"/>
        <w:insideV w:val="single" w:color="A6A6A6" w:sz="4" w:space="0"/>
      </w:tblBorders>
      <w:tblCellMar>
        <w:left w:w="173" w:type="dxa"/>
        <w:right w:w="173" w:type="dxa"/>
      </w:tblCellMar>
    </w:tblPr>
    <w:tblStylePr w:type="firstRow">
      <w:pPr>
        <w:wordWrap/>
        <w:spacing w:line="240" w:lineRule="auto"/>
      </w:pPr>
      <w:rPr>
        <w:b/>
        <w:caps w:val="0"/>
        <w:smallCaps w:val="0"/>
        <w:color w:val="FFFFFF"/>
        <w:sz w:val="18"/>
        <w:szCs w:val="18"/>
      </w:rPr>
      <w:tcPr>
        <w:tcBorders>
          <w:top w:val="nil"/>
          <w:left w:val="nil"/>
          <w:bottom w:val="nil"/>
          <w:right w:val="nil"/>
          <w:insideH w:val="nil"/>
          <w:insideV w:val="single" w:sz="8" w:space="0"/>
          <w:tl2br w:val="nil"/>
          <w:tr2bl w:val="nil"/>
        </w:tcBorders>
        <w:shd w:val="clear" w:color="auto" w:fill="9BBB59"/>
      </w:tcPr>
    </w:tblStylePr>
    <w:tblStylePr w:type="band1Horz">
      <w:tcPr>
        <w:tcBorders>
          <w:top w:val="single" w:color="7F7F7F" w:sz="4" w:space="0"/>
          <w:left w:val="single" w:color="7F7F7F" w:sz="4" w:space="0"/>
          <w:bottom w:val="single" w:color="7F7F7F" w:sz="4" w:space="0"/>
          <w:right w:val="single" w:color="7F7F7F" w:sz="4" w:space="0"/>
          <w:insideH w:val="single" w:sz="4" w:space="0"/>
          <w:insideV w:val="single" w:sz="4" w:space="0"/>
          <w:tl2br w:val="nil"/>
          <w:tr2bl w:val="nil"/>
        </w:tcBorders>
        <w:shd w:val="clear" w:color="auto" w:fill="F2F2F2"/>
      </w:tcPr>
    </w:tblStylePr>
    <w:tblStylePr w:type="band2Horz">
      <w:tcPr>
        <w:tcBorders>
          <w:top w:val="single" w:color="7F7F7F" w:sz="4" w:space="0"/>
          <w:left w:val="single" w:color="7F7F7F" w:sz="4" w:space="0"/>
          <w:bottom w:val="single" w:color="7F7F7F" w:sz="4" w:space="0"/>
          <w:right w:val="single" w:color="7F7F7F" w:sz="4" w:space="0"/>
          <w:insideH w:val="single" w:sz="4" w:space="0"/>
          <w:insideV w:val="single" w:sz="4" w:space="0"/>
          <w:tl2br w:val="nil"/>
          <w:tr2bl w:val="nil"/>
        </w:tcBorders>
      </w:tcPr>
    </w:tblStylePr>
  </w:style>
  <w:style w:type="paragraph" w:customStyle="1" w:styleId="450">
    <w:name w:val="xl10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b/>
      <w:bCs/>
      <w:sz w:val="20"/>
      <w:szCs w:val="20"/>
    </w:rPr>
  </w:style>
  <w:style w:type="paragraph" w:customStyle="1" w:styleId="451">
    <w:name w:val="xl10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sz w:val="20"/>
      <w:szCs w:val="20"/>
    </w:rPr>
  </w:style>
  <w:style w:type="paragraph" w:customStyle="1" w:styleId="452">
    <w:name w:val="xl10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sz w:val="20"/>
      <w:szCs w:val="20"/>
    </w:rPr>
  </w:style>
  <w:style w:type="paragraph" w:customStyle="1" w:styleId="453">
    <w:name w:val="xl106"/>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sz w:val="20"/>
      <w:szCs w:val="20"/>
    </w:rPr>
  </w:style>
  <w:style w:type="paragraph" w:customStyle="1" w:styleId="454">
    <w:name w:val="xl10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sz w:val="20"/>
      <w:szCs w:val="20"/>
    </w:rPr>
  </w:style>
  <w:style w:type="paragraph" w:customStyle="1" w:styleId="455">
    <w:name w:val="xl108"/>
    <w:basedOn w:val="1"/>
    <w:qFormat/>
    <w:uiPriority w:val="0"/>
    <w:pPr>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b/>
      <w:bCs/>
      <w:sz w:val="20"/>
      <w:szCs w:val="20"/>
    </w:rPr>
  </w:style>
  <w:style w:type="paragraph" w:customStyle="1" w:styleId="456">
    <w:name w:val="xl10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sz w:val="20"/>
      <w:szCs w:val="20"/>
    </w:rPr>
  </w:style>
  <w:style w:type="paragraph" w:customStyle="1" w:styleId="457">
    <w:name w:val="xl11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b/>
      <w:bCs/>
      <w:sz w:val="24"/>
      <w:szCs w:val="24"/>
    </w:rPr>
  </w:style>
  <w:style w:type="paragraph" w:customStyle="1" w:styleId="458">
    <w:name w:val="xl111"/>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color w:val="000000"/>
      <w:sz w:val="20"/>
      <w:szCs w:val="20"/>
    </w:rPr>
  </w:style>
  <w:style w:type="paragraph" w:customStyle="1" w:styleId="459">
    <w:name w:val="xl112"/>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color w:val="000000"/>
      <w:sz w:val="20"/>
      <w:szCs w:val="20"/>
    </w:rPr>
  </w:style>
  <w:style w:type="paragraph" w:customStyle="1" w:styleId="460">
    <w:name w:val="xl113"/>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sz w:val="20"/>
      <w:szCs w:val="20"/>
    </w:rPr>
  </w:style>
  <w:style w:type="paragraph" w:customStyle="1" w:styleId="461">
    <w:name w:val="xl11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1F497D"/>
      <w:sz w:val="20"/>
      <w:szCs w:val="20"/>
    </w:rPr>
  </w:style>
  <w:style w:type="paragraph" w:customStyle="1" w:styleId="462">
    <w:name w:val="xl11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sz w:val="20"/>
      <w:szCs w:val="20"/>
    </w:rPr>
  </w:style>
  <w:style w:type="paragraph" w:customStyle="1" w:styleId="463">
    <w:name w:val="xl116"/>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color w:val="333333"/>
      <w:sz w:val="20"/>
      <w:szCs w:val="20"/>
    </w:rPr>
  </w:style>
  <w:style w:type="paragraph" w:customStyle="1" w:styleId="464">
    <w:name w:val="xl11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sz w:val="20"/>
      <w:szCs w:val="20"/>
    </w:rPr>
  </w:style>
  <w:style w:type="paragraph" w:customStyle="1" w:styleId="465">
    <w:name w:val="xl118"/>
    <w:basedOn w:val="1"/>
    <w:qFormat/>
    <w:uiPriority w:val="0"/>
    <w:pPr>
      <w:pBdr>
        <w:top w:val="single" w:color="auto" w:sz="4" w:space="0"/>
        <w:left w:val="single" w:color="auto" w:sz="4" w:space="0"/>
        <w:bottom w:val="single" w:color="auto" w:sz="4" w:space="0"/>
      </w:pBdr>
      <w:shd w:val="clear" w:color="000000" w:fill="92D050"/>
      <w:spacing w:before="100" w:beforeAutospacing="1" w:after="100" w:afterAutospacing="1"/>
      <w:textAlignment w:val="center"/>
    </w:pPr>
    <w:rPr>
      <w:b/>
      <w:bCs/>
      <w:color w:val="000000"/>
      <w:sz w:val="20"/>
      <w:szCs w:val="20"/>
    </w:rPr>
  </w:style>
  <w:style w:type="paragraph" w:customStyle="1" w:styleId="466">
    <w:name w:val="xl119"/>
    <w:basedOn w:val="1"/>
    <w:qFormat/>
    <w:uiPriority w:val="0"/>
    <w:pPr>
      <w:pBdr>
        <w:top w:val="single" w:color="auto" w:sz="4" w:space="0"/>
        <w:bottom w:val="single" w:color="auto" w:sz="4" w:space="0"/>
      </w:pBdr>
      <w:shd w:val="clear" w:color="000000" w:fill="92D050"/>
      <w:spacing w:before="100" w:beforeAutospacing="1" w:after="100" w:afterAutospacing="1"/>
      <w:textAlignment w:val="center"/>
    </w:pPr>
    <w:rPr>
      <w:b/>
      <w:bCs/>
      <w:color w:val="000000"/>
      <w:sz w:val="20"/>
      <w:szCs w:val="20"/>
    </w:rPr>
  </w:style>
  <w:style w:type="paragraph" w:customStyle="1" w:styleId="467">
    <w:name w:val="xl120"/>
    <w:basedOn w:val="1"/>
    <w:qFormat/>
    <w:uiPriority w:val="0"/>
    <w:pPr>
      <w:pBdr>
        <w:top w:val="single" w:color="auto" w:sz="4" w:space="0"/>
        <w:bottom w:val="single" w:color="auto" w:sz="4" w:space="0"/>
        <w:right w:val="single" w:color="auto" w:sz="4" w:space="0"/>
      </w:pBdr>
      <w:shd w:val="clear" w:color="000000" w:fill="92D050"/>
      <w:spacing w:before="100" w:beforeAutospacing="1" w:after="100" w:afterAutospacing="1"/>
      <w:textAlignment w:val="center"/>
    </w:pPr>
    <w:rPr>
      <w:b/>
      <w:bCs/>
      <w:color w:val="000000"/>
      <w:sz w:val="20"/>
      <w:szCs w:val="20"/>
    </w:rPr>
  </w:style>
  <w:style w:type="paragraph" w:customStyle="1" w:styleId="468">
    <w:name w:val="xl12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sz w:val="20"/>
      <w:szCs w:val="20"/>
    </w:rPr>
  </w:style>
  <w:style w:type="character" w:customStyle="1" w:styleId="469">
    <w:name w:val="未处理的提及4"/>
    <w:unhideWhenUsed/>
    <w:qFormat/>
    <w:uiPriority w:val="99"/>
    <w:rPr>
      <w:color w:val="605E5C"/>
      <w:shd w:val="clear" w:color="auto" w:fill="E1DFDD"/>
    </w:rPr>
  </w:style>
  <w:style w:type="paragraph" w:customStyle="1" w:styleId="470">
    <w:name w:val="TOC 标题2"/>
    <w:basedOn w:val="2"/>
    <w:next w:val="1"/>
    <w:unhideWhenUsed/>
    <w:qFormat/>
    <w:uiPriority w:val="39"/>
    <w:pPr>
      <w:numPr>
        <w:numId w:val="0"/>
      </w:numPr>
      <w:spacing w:before="240" w:after="0" w:line="259" w:lineRule="auto"/>
      <w:outlineLvl w:val="9"/>
    </w:pPr>
    <w:rPr>
      <w:rFonts w:ascii="等线 Light" w:hAnsi="等线 Light" w:eastAsia="等线 Light" w:cs="Times New Roman"/>
      <w:b w:val="0"/>
      <w:bCs w:val="0"/>
      <w:color w:val="2F5496"/>
      <w:kern w:val="0"/>
      <w:sz w:val="32"/>
      <w:szCs w:val="32"/>
    </w:rPr>
  </w:style>
  <w:style w:type="paragraph" w:customStyle="1" w:styleId="471">
    <w:name w:val="修订2"/>
    <w:semiHidden/>
    <w:qFormat/>
    <w:uiPriority w:val="99"/>
    <w:rPr>
      <w:rFonts w:ascii="宋体" w:hAnsi="宋体" w:eastAsia="宋体" w:cs="宋体"/>
      <w:sz w:val="24"/>
      <w:szCs w:val="24"/>
      <w:lang w:val="en-US" w:eastAsia="zh-CN" w:bidi="ar-SA"/>
    </w:rPr>
  </w:style>
  <w:style w:type="character" w:customStyle="1" w:styleId="472">
    <w:name w:val="未处理的提及5"/>
    <w:unhideWhenUsed/>
    <w:qFormat/>
    <w:uiPriority w:val="99"/>
    <w:rPr>
      <w:color w:val="605E5C"/>
      <w:shd w:val="clear" w:color="auto" w:fill="E1DFDD"/>
    </w:rPr>
  </w:style>
  <w:style w:type="paragraph" w:customStyle="1" w:styleId="473">
    <w:name w:val="样式 仿宋_GB2312 行距: 1.5 倍行距"/>
    <w:basedOn w:val="1"/>
    <w:qFormat/>
    <w:uiPriority w:val="0"/>
    <w:pPr>
      <w:adjustRightInd w:val="0"/>
      <w:snapToGrid w:val="0"/>
      <w:spacing w:before="156" w:beforeLines="50" w:line="360" w:lineRule="auto"/>
      <w:ind w:firstLine="480" w:firstLineChars="200"/>
    </w:pPr>
    <w:rPr>
      <w:rFonts w:cs="Times New Roman"/>
      <w:sz w:val="24"/>
      <w:szCs w:val="24"/>
    </w:rPr>
  </w:style>
  <w:style w:type="character" w:customStyle="1" w:styleId="474">
    <w:name w:val="Body text|1_"/>
    <w:link w:val="475"/>
    <w:qFormat/>
    <w:uiPriority w:val="0"/>
    <w:rPr>
      <w:rFonts w:ascii="宋体" w:hAnsi="宋体" w:cs="宋体"/>
      <w:sz w:val="28"/>
      <w:szCs w:val="28"/>
      <w:lang w:val="zh-TW" w:eastAsia="zh-TW" w:bidi="zh-TW"/>
    </w:rPr>
  </w:style>
  <w:style w:type="paragraph" w:customStyle="1" w:styleId="475">
    <w:name w:val="Body text|1"/>
    <w:basedOn w:val="1"/>
    <w:link w:val="474"/>
    <w:qFormat/>
    <w:uiPriority w:val="0"/>
    <w:pPr>
      <w:spacing w:line="446" w:lineRule="auto"/>
      <w:ind w:firstLine="400"/>
    </w:pPr>
    <w:rPr>
      <w:rFonts w:eastAsia="等线"/>
      <w:lang w:val="zh-TW" w:eastAsia="zh-TW" w:bidi="zh-TW"/>
    </w:rPr>
  </w:style>
  <w:style w:type="paragraph" w:customStyle="1" w:styleId="476">
    <w:name w:val="my正文"/>
    <w:basedOn w:val="1"/>
    <w:link w:val="477"/>
    <w:qFormat/>
    <w:uiPriority w:val="0"/>
    <w:pPr>
      <w:adjustRightInd w:val="0"/>
      <w:snapToGrid w:val="0"/>
      <w:ind w:right="240" w:rightChars="100" w:firstLine="480"/>
    </w:pPr>
    <w:rPr>
      <w:rFonts w:ascii="等线" w:hAnsi="等线" w:cs="Times New Roman"/>
      <w:kern w:val="2"/>
      <w:sz w:val="24"/>
      <w:szCs w:val="21"/>
    </w:rPr>
  </w:style>
  <w:style w:type="character" w:customStyle="1" w:styleId="477">
    <w:name w:val="my正文 Char"/>
    <w:link w:val="476"/>
    <w:qFormat/>
    <w:uiPriority w:val="0"/>
    <w:rPr>
      <w:rFonts w:eastAsia="宋体"/>
      <w:kern w:val="2"/>
      <w:sz w:val="24"/>
      <w:szCs w:val="21"/>
    </w:rPr>
  </w:style>
  <w:style w:type="character" w:customStyle="1" w:styleId="478">
    <w:name w:val="未处理的提及6"/>
    <w:unhideWhenUsed/>
    <w:qFormat/>
    <w:uiPriority w:val="99"/>
    <w:rPr>
      <w:color w:val="605E5C"/>
      <w:shd w:val="clear" w:color="auto" w:fill="E1DFDD"/>
    </w:rPr>
  </w:style>
  <w:style w:type="table" w:customStyle="1" w:styleId="479">
    <w:name w:val="周_表格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480">
    <w:name w:val="清单表 7 彩色12"/>
    <w:basedOn w:val="49"/>
    <w:qFormat/>
    <w:uiPriority w:val="52"/>
    <w:rPr>
      <w:color w:val="000000"/>
    </w:rPr>
    <w:tblStylePr w:type="firstRow">
      <w:rPr>
        <w:rFonts w:cs="Times New Roman"/>
        <w:i/>
        <w:iCs/>
        <w:sz w:val="26"/>
      </w:rPr>
      <w:tcPr>
        <w:tcBorders>
          <w:top w:val="nil"/>
          <w:left w:val="single" w:color="000000" w:sz="4" w:space="0"/>
          <w:bottom w:val="nil"/>
          <w:right w:val="nil"/>
          <w:insideH w:val="nil"/>
          <w:insideV w:val="nil"/>
          <w:tl2br w:val="nil"/>
          <w:tr2bl w:val="nil"/>
        </w:tcBorders>
        <w:shd w:val="clear" w:color="auto" w:fill="FFFFFF"/>
      </w:tcPr>
    </w:tblStylePr>
    <w:tblStylePr w:type="lastRow">
      <w:rPr>
        <w:rFonts w:cs="Times New Roman"/>
        <w:i/>
        <w:iCs/>
        <w:sz w:val="26"/>
      </w:rPr>
      <w:tcPr>
        <w:tcBorders>
          <w:top w:val="single" w:color="000000" w:sz="4" w:space="0"/>
          <w:left w:val="nil"/>
          <w:bottom w:val="nil"/>
          <w:right w:val="nil"/>
          <w:insideH w:val="nil"/>
          <w:insideV w:val="nil"/>
          <w:tl2br w:val="nil"/>
          <w:tr2bl w:val="nil"/>
        </w:tcBorders>
        <w:shd w:val="clear" w:color="auto" w:fill="FFFFFF"/>
      </w:tcPr>
    </w:tblStylePr>
    <w:tblStylePr w:type="firstCol">
      <w:pPr>
        <w:jc w:val="right"/>
      </w:pPr>
      <w:rPr>
        <w:rFonts w:cs="Times New Roman"/>
        <w:i/>
        <w:iCs/>
        <w:sz w:val="26"/>
      </w:rPr>
      <w:tcPr>
        <w:tcBorders>
          <w:top w:val="nil"/>
          <w:left w:val="nil"/>
          <w:bottom w:val="nil"/>
          <w:right w:val="single" w:color="000000" w:sz="4" w:space="0"/>
          <w:insideH w:val="nil"/>
          <w:insideV w:val="nil"/>
          <w:tl2br w:val="nil"/>
          <w:tr2bl w:val="nil"/>
        </w:tcBorders>
        <w:shd w:val="clear" w:color="auto" w:fill="FFFFFF"/>
      </w:tcPr>
    </w:tblStylePr>
    <w:tblStylePr w:type="lastCol">
      <w:rPr>
        <w:rFonts w:cs="Times New Roman"/>
        <w:i/>
        <w:iCs/>
        <w:sz w:val="26"/>
      </w:rPr>
      <w:tcPr>
        <w:tcBorders>
          <w:top w:val="nil"/>
          <w:left w:val="nil"/>
          <w:bottom w:val="single" w:color="000000" w:sz="4" w:space="0"/>
          <w:right w:val="nil"/>
          <w:insideH w:val="nil"/>
          <w:insideV w:val="nil"/>
          <w:tl2br w:val="nil"/>
          <w:tr2bl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81">
    <w:name w:val="清单表 7 彩色111"/>
    <w:basedOn w:val="49"/>
    <w:qFormat/>
    <w:uiPriority w:val="52"/>
    <w:rPr>
      <w:color w:val="000000"/>
    </w:rPr>
    <w:tblStylePr w:type="firstRow">
      <w:rPr>
        <w:rFonts w:hint="default" w:cs="Times New Roman"/>
        <w:i/>
        <w:iCs/>
        <w:sz w:val="26"/>
        <w:szCs w:val="26"/>
      </w:rPr>
      <w:tcPr>
        <w:tcBorders>
          <w:top w:val="nil"/>
          <w:left w:val="single" w:color="000000" w:sz="4" w:space="0"/>
          <w:bottom w:val="nil"/>
          <w:right w:val="nil"/>
          <w:insideH w:val="nil"/>
          <w:insideV w:val="nil"/>
          <w:tl2br w:val="nil"/>
          <w:tr2bl w:val="nil"/>
        </w:tcBorders>
        <w:shd w:val="clear" w:color="auto" w:fill="FFFFFF"/>
      </w:tcPr>
    </w:tblStylePr>
    <w:tblStylePr w:type="lastRow">
      <w:rPr>
        <w:rFonts w:hint="default" w:cs="Times New Roman"/>
        <w:i/>
        <w:iCs/>
        <w:sz w:val="26"/>
        <w:szCs w:val="26"/>
      </w:rPr>
      <w:tcPr>
        <w:tcBorders>
          <w:top w:val="single" w:color="000000" w:sz="4" w:space="0"/>
          <w:left w:val="nil"/>
          <w:bottom w:val="nil"/>
          <w:right w:val="nil"/>
          <w:insideH w:val="nil"/>
          <w:insideV w:val="nil"/>
          <w:tl2br w:val="nil"/>
          <w:tr2bl w:val="nil"/>
        </w:tcBorders>
        <w:shd w:val="clear" w:color="auto" w:fill="FFFFFF"/>
      </w:tcPr>
    </w:tblStylePr>
    <w:tblStylePr w:type="firstCol">
      <w:pPr>
        <w:jc w:val="right"/>
      </w:pPr>
      <w:rPr>
        <w:rFonts w:hint="default" w:cs="Times New Roman"/>
        <w:i/>
        <w:iCs/>
        <w:sz w:val="26"/>
        <w:szCs w:val="26"/>
      </w:rPr>
      <w:tcPr>
        <w:tcBorders>
          <w:top w:val="nil"/>
          <w:left w:val="nil"/>
          <w:bottom w:val="nil"/>
          <w:right w:val="single" w:color="000000" w:sz="4" w:space="0"/>
          <w:insideH w:val="nil"/>
          <w:insideV w:val="nil"/>
          <w:tl2br w:val="nil"/>
          <w:tr2bl w:val="nil"/>
        </w:tcBorders>
        <w:shd w:val="clear" w:color="auto" w:fill="FFFFFF"/>
      </w:tcPr>
    </w:tblStylePr>
    <w:tblStylePr w:type="lastCol">
      <w:rPr>
        <w:rFonts w:hint="default" w:cs="Times New Roman"/>
        <w:i/>
        <w:iCs/>
        <w:sz w:val="26"/>
        <w:szCs w:val="26"/>
      </w:rPr>
      <w:tcPr>
        <w:tcBorders>
          <w:top w:val="nil"/>
          <w:left w:val="nil"/>
          <w:bottom w:val="single" w:color="000000" w:sz="4" w:space="0"/>
          <w:right w:val="nil"/>
          <w:insideH w:val="nil"/>
          <w:insideV w:val="nil"/>
          <w:tl2br w:val="nil"/>
          <w:tr2bl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character" w:customStyle="1" w:styleId="482">
    <w:name w:val="_Style 477"/>
    <w:unhideWhenUsed/>
    <w:qFormat/>
    <w:uiPriority w:val="99"/>
    <w:rPr>
      <w:color w:val="605E5C"/>
      <w:shd w:val="clear" w:color="auto" w:fill="E1DFDD"/>
    </w:rPr>
  </w:style>
  <w:style w:type="paragraph" w:customStyle="1" w:styleId="483">
    <w:name w:val="xl122"/>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sz w:val="20"/>
      <w:szCs w:val="20"/>
    </w:rPr>
  </w:style>
  <w:style w:type="paragraph" w:customStyle="1" w:styleId="484">
    <w:name w:val="xl123"/>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textAlignment w:val="center"/>
    </w:pPr>
    <w:rPr>
      <w:sz w:val="20"/>
      <w:szCs w:val="20"/>
    </w:rPr>
  </w:style>
  <w:style w:type="paragraph" w:customStyle="1" w:styleId="485">
    <w:name w:val="xl124"/>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b/>
      <w:bCs/>
      <w:sz w:val="20"/>
      <w:szCs w:val="20"/>
    </w:rPr>
  </w:style>
  <w:style w:type="paragraph" w:customStyle="1" w:styleId="486">
    <w:name w:val="xl125"/>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b/>
      <w:bCs/>
      <w:color w:val="000000"/>
      <w:sz w:val="20"/>
      <w:szCs w:val="20"/>
    </w:rPr>
  </w:style>
  <w:style w:type="paragraph" w:customStyle="1" w:styleId="487">
    <w:name w:val="xl126"/>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color w:val="000000"/>
      <w:sz w:val="20"/>
      <w:szCs w:val="20"/>
    </w:rPr>
  </w:style>
  <w:style w:type="paragraph" w:customStyle="1" w:styleId="488">
    <w:name w:val="xl127"/>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color w:val="000000"/>
      <w:sz w:val="20"/>
      <w:szCs w:val="20"/>
    </w:rPr>
  </w:style>
  <w:style w:type="paragraph" w:customStyle="1" w:styleId="489">
    <w:name w:val="xl128"/>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textAlignment w:val="center"/>
    </w:pPr>
    <w:rPr>
      <w:sz w:val="20"/>
      <w:szCs w:val="20"/>
    </w:rPr>
  </w:style>
  <w:style w:type="paragraph" w:customStyle="1" w:styleId="490">
    <w:name w:val="xl129"/>
    <w:basedOn w:val="1"/>
    <w:qFormat/>
    <w:uiPriority w:val="0"/>
    <w:pPr>
      <w:pBdr>
        <w:top w:val="single" w:color="auto" w:sz="4" w:space="0"/>
        <w:left w:val="single" w:color="auto" w:sz="4" w:space="0"/>
        <w:bottom w:val="single" w:color="auto" w:sz="8" w:space="0"/>
        <w:right w:val="single" w:color="auto" w:sz="8" w:space="0"/>
      </w:pBdr>
      <w:spacing w:before="100" w:beforeAutospacing="1" w:after="100" w:afterAutospacing="1"/>
      <w:jc w:val="center"/>
      <w:textAlignment w:val="center"/>
    </w:pPr>
    <w:rPr>
      <w:b/>
      <w:bCs/>
      <w:sz w:val="20"/>
      <w:szCs w:val="20"/>
    </w:rPr>
  </w:style>
  <w:style w:type="paragraph" w:customStyle="1" w:styleId="491">
    <w:name w:val="xl130"/>
    <w:basedOn w:val="1"/>
    <w:qFormat/>
    <w:uiPriority w:val="0"/>
    <w:pPr>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textAlignment w:val="center"/>
    </w:pPr>
    <w:rPr>
      <w:b/>
      <w:bCs/>
      <w:color w:val="000000"/>
      <w:sz w:val="20"/>
      <w:szCs w:val="20"/>
    </w:rPr>
  </w:style>
  <w:style w:type="paragraph" w:customStyle="1" w:styleId="492">
    <w:name w:val="xl131"/>
    <w:basedOn w:val="1"/>
    <w:qFormat/>
    <w:uiPriority w:val="0"/>
    <w:pPr>
      <w:pBdr>
        <w:top w:val="single" w:color="auto" w:sz="4" w:space="0"/>
        <w:left w:val="single" w:color="auto" w:sz="4" w:space="0"/>
        <w:bottom w:val="single" w:color="auto" w:sz="4" w:space="0"/>
        <w:right w:val="single" w:color="auto" w:sz="8" w:space="0"/>
      </w:pBdr>
      <w:shd w:val="clear" w:color="000000" w:fill="92D050"/>
      <w:spacing w:before="100" w:beforeAutospacing="1" w:after="100" w:afterAutospacing="1"/>
      <w:textAlignment w:val="center"/>
    </w:pPr>
    <w:rPr>
      <w:b/>
      <w:bCs/>
      <w:color w:val="000000"/>
      <w:sz w:val="20"/>
      <w:szCs w:val="20"/>
    </w:rPr>
  </w:style>
  <w:style w:type="paragraph" w:customStyle="1" w:styleId="493">
    <w:name w:val="xl132"/>
    <w:basedOn w:val="1"/>
    <w:qFormat/>
    <w:uiPriority w:val="0"/>
    <w:pPr>
      <w:pBdr>
        <w:top w:val="single" w:color="auto" w:sz="4" w:space="0"/>
        <w:left w:val="single" w:color="auto" w:sz="8" w:space="0"/>
        <w:bottom w:val="single" w:color="auto" w:sz="8" w:space="0"/>
        <w:right w:val="single" w:color="auto" w:sz="4" w:space="0"/>
      </w:pBdr>
      <w:spacing w:before="100" w:beforeAutospacing="1" w:after="100" w:afterAutospacing="1"/>
      <w:jc w:val="center"/>
      <w:textAlignment w:val="center"/>
    </w:pPr>
    <w:rPr>
      <w:b/>
      <w:bCs/>
      <w:color w:val="000000"/>
      <w:sz w:val="20"/>
      <w:szCs w:val="20"/>
    </w:rPr>
  </w:style>
  <w:style w:type="paragraph" w:customStyle="1" w:styleId="494">
    <w:name w:val="xl133"/>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b/>
      <w:bCs/>
      <w:color w:val="000000"/>
      <w:sz w:val="20"/>
      <w:szCs w:val="20"/>
    </w:rPr>
  </w:style>
  <w:style w:type="character" w:customStyle="1" w:styleId="495">
    <w:name w:val="navbar-title"/>
    <w:qFormat/>
    <w:uiPriority w:val="0"/>
  </w:style>
  <w:style w:type="paragraph" w:customStyle="1" w:styleId="496">
    <w:name w:val="Char Char Char Char1"/>
    <w:basedOn w:val="1"/>
    <w:qFormat/>
    <w:uiPriority w:val="0"/>
    <w:pPr>
      <w:widowControl w:val="0"/>
      <w:jc w:val="both"/>
    </w:pPr>
    <w:rPr>
      <w:rFonts w:ascii="Tahoma" w:hAnsi="Tahoma" w:cs="Times New Roman"/>
      <w:kern w:val="2"/>
      <w:sz w:val="24"/>
      <w:szCs w:val="20"/>
    </w:rPr>
  </w:style>
  <w:style w:type="paragraph" w:customStyle="1" w:styleId="497">
    <w:name w:val="spring-正文"/>
    <w:basedOn w:val="1"/>
    <w:qFormat/>
    <w:uiPriority w:val="0"/>
    <w:pPr>
      <w:widowControl w:val="0"/>
      <w:spacing w:before="156" w:after="156" w:line="360" w:lineRule="auto"/>
      <w:ind w:firstLine="480" w:firstLineChars="200"/>
      <w:jc w:val="both"/>
    </w:pPr>
    <w:rPr>
      <w:rFonts w:ascii="Times New Roman" w:hAnsi="Times New Roman"/>
      <w:color w:val="000000"/>
      <w:kern w:val="2"/>
      <w:sz w:val="24"/>
      <w:szCs w:val="20"/>
    </w:rPr>
  </w:style>
  <w:style w:type="character" w:customStyle="1" w:styleId="498">
    <w:name w:val="图片 Char"/>
    <w:qFormat/>
    <w:uiPriority w:val="0"/>
    <w:rPr>
      <w:rFonts w:ascii="Calibri" w:hAnsi="Calibri"/>
      <w:kern w:val="2"/>
      <w:sz w:val="21"/>
      <w:szCs w:val="24"/>
    </w:rPr>
  </w:style>
  <w:style w:type="paragraph" w:customStyle="1" w:styleId="499">
    <w:name w:val="表格正文"/>
    <w:basedOn w:val="1"/>
    <w:link w:val="558"/>
    <w:qFormat/>
    <w:uiPriority w:val="0"/>
    <w:pPr>
      <w:spacing w:before="40" w:after="40"/>
    </w:pPr>
    <w:rPr>
      <w:rFonts w:cs="Times New Roman"/>
    </w:rPr>
  </w:style>
  <w:style w:type="paragraph" w:customStyle="1" w:styleId="500">
    <w:name w:val="并列项"/>
    <w:basedOn w:val="1"/>
    <w:qFormat/>
    <w:uiPriority w:val="0"/>
    <w:pPr>
      <w:numPr>
        <w:ilvl w:val="0"/>
        <w:numId w:val="16"/>
      </w:numPr>
      <w:snapToGrid w:val="0"/>
      <w:ind w:left="420" w:firstLine="200" w:firstLineChars="200"/>
      <w:contextualSpacing/>
    </w:pPr>
    <w:rPr>
      <w:rFonts w:ascii="Times New Roman" w:hAnsi="Times New Roman" w:cs="Cambria"/>
    </w:rPr>
  </w:style>
  <w:style w:type="paragraph" w:customStyle="1" w:styleId="501">
    <w:name w:val="表格并列项"/>
    <w:basedOn w:val="500"/>
    <w:qFormat/>
    <w:uiPriority w:val="0"/>
    <w:pPr>
      <w:spacing w:before="40" w:after="40"/>
    </w:pPr>
  </w:style>
  <w:style w:type="paragraph" w:customStyle="1" w:styleId="502">
    <w:name w:val="Default"/>
    <w:unhideWhenUsed/>
    <w:qFormat/>
    <w:uiPriority w:val="0"/>
    <w:pPr>
      <w:widowControl w:val="0"/>
      <w:autoSpaceDE w:val="0"/>
      <w:autoSpaceDN w:val="0"/>
      <w:adjustRightInd w:val="0"/>
    </w:pPr>
    <w:rPr>
      <w:rFonts w:hint="eastAsia" w:ascii="楷体" w:hAnsi="楷体" w:eastAsia="楷体" w:cs="Times New Roman"/>
      <w:color w:val="000000"/>
      <w:sz w:val="24"/>
      <w:szCs w:val="24"/>
      <w:lang w:val="en-US" w:eastAsia="zh-CN" w:bidi="ar-SA"/>
    </w:rPr>
  </w:style>
  <w:style w:type="paragraph" w:customStyle="1" w:styleId="503">
    <w:name w:val="H0正文2"/>
    <w:basedOn w:val="1"/>
    <w:link w:val="504"/>
    <w:qFormat/>
    <w:uiPriority w:val="0"/>
    <w:pPr>
      <w:spacing w:line="360" w:lineRule="auto"/>
      <w:ind w:firstLine="560" w:firstLineChars="200"/>
      <w:jc w:val="both"/>
    </w:pPr>
    <w:rPr>
      <w:rFonts w:ascii="宋体" w:hAnsi="宋体" w:eastAsia="宋体" w:cs="Times New Roman"/>
      <w:kern w:val="2"/>
      <w:sz w:val="24"/>
    </w:rPr>
  </w:style>
  <w:style w:type="character" w:customStyle="1" w:styleId="504">
    <w:name w:val="H0正文2 字符"/>
    <w:basedOn w:val="53"/>
    <w:link w:val="503"/>
    <w:qFormat/>
    <w:uiPriority w:val="0"/>
    <w:rPr>
      <w:rFonts w:ascii="宋体" w:hAnsi="宋体" w:eastAsia="宋体"/>
      <w:kern w:val="2"/>
      <w:sz w:val="24"/>
      <w:szCs w:val="28"/>
    </w:rPr>
  </w:style>
  <w:style w:type="character" w:customStyle="1" w:styleId="505">
    <w:name w:val="称呼 字符"/>
    <w:basedOn w:val="53"/>
    <w:link w:val="19"/>
    <w:qFormat/>
    <w:uiPriority w:val="0"/>
    <w:rPr>
      <w:rFonts w:ascii="方正仿宋_GBK" w:eastAsia="方正仿宋_GBK" w:cs="方正仿宋_GBK"/>
      <w:sz w:val="32"/>
      <w:szCs w:val="32"/>
    </w:rPr>
  </w:style>
  <w:style w:type="character" w:customStyle="1" w:styleId="506">
    <w:name w:val="正文文本缩进 2 字符"/>
    <w:basedOn w:val="53"/>
    <w:link w:val="30"/>
    <w:qFormat/>
    <w:uiPriority w:val="0"/>
    <w:rPr>
      <w:kern w:val="2"/>
      <w:sz w:val="24"/>
      <w:szCs w:val="21"/>
    </w:rPr>
  </w:style>
  <w:style w:type="character" w:customStyle="1" w:styleId="507">
    <w:name w:val="H0正文2字符"/>
    <w:basedOn w:val="504"/>
    <w:qFormat/>
    <w:uiPriority w:val="1"/>
    <w:rPr>
      <w:rFonts w:ascii="Times New Roman" w:hAnsi="Times New Roman" w:eastAsia="仿宋_GB2312" w:cs="Times New Roman"/>
      <w:kern w:val="0"/>
      <w:sz w:val="28"/>
      <w:szCs w:val="24"/>
    </w:rPr>
  </w:style>
  <w:style w:type="paragraph" w:customStyle="1" w:styleId="508">
    <w:name w:val="正文不缩进"/>
    <w:basedOn w:val="1"/>
    <w:link w:val="509"/>
    <w:qFormat/>
    <w:uiPriority w:val="0"/>
    <w:pPr>
      <w:spacing w:line="360" w:lineRule="auto"/>
      <w:jc w:val="both"/>
    </w:pPr>
    <w:rPr>
      <w:rFonts w:cs="Times New Roman" w:eastAsiaTheme="minorEastAsia"/>
      <w:kern w:val="2"/>
      <w:sz w:val="24"/>
      <w:szCs w:val="24"/>
      <w:lang w:val="zh-CN"/>
    </w:rPr>
  </w:style>
  <w:style w:type="character" w:customStyle="1" w:styleId="509">
    <w:name w:val="正文不缩进 字符"/>
    <w:basedOn w:val="504"/>
    <w:link w:val="508"/>
    <w:qFormat/>
    <w:uiPriority w:val="0"/>
    <w:rPr>
      <w:rFonts w:ascii="宋体" w:hAnsi="宋体" w:eastAsiaTheme="minorEastAsia"/>
      <w:kern w:val="2"/>
      <w:sz w:val="24"/>
      <w:szCs w:val="24"/>
      <w:lang w:val="zh-CN"/>
    </w:rPr>
  </w:style>
  <w:style w:type="paragraph" w:customStyle="1" w:styleId="510">
    <w:name w:val="一级标题"/>
    <w:basedOn w:val="2"/>
    <w:link w:val="511"/>
    <w:qFormat/>
    <w:uiPriority w:val="0"/>
    <w:pPr>
      <w:widowControl w:val="0"/>
      <w:numPr>
        <w:numId w:val="0"/>
      </w:numPr>
      <w:spacing w:before="120" w:after="0" w:line="360" w:lineRule="auto"/>
      <w:ind w:firstLine="200" w:firstLineChars="200"/>
      <w:jc w:val="both"/>
    </w:pPr>
    <w:rPr>
      <w:bCs w:val="0"/>
      <w:sz w:val="32"/>
      <w:szCs w:val="36"/>
      <w:lang w:val="zh-CN"/>
    </w:rPr>
  </w:style>
  <w:style w:type="character" w:customStyle="1" w:styleId="511">
    <w:name w:val="一级标题 字符"/>
    <w:basedOn w:val="63"/>
    <w:link w:val="510"/>
    <w:qFormat/>
    <w:uiPriority w:val="0"/>
    <w:rPr>
      <w:rFonts w:ascii="宋体" w:hAnsi="宋体" w:eastAsia="宋体" w:cs="宋体"/>
      <w:bCs w:val="0"/>
      <w:kern w:val="44"/>
      <w:sz w:val="32"/>
      <w:szCs w:val="36"/>
      <w:lang w:val="zh-CN"/>
    </w:rPr>
  </w:style>
  <w:style w:type="paragraph" w:customStyle="1" w:styleId="512">
    <w:name w:val="二级标题"/>
    <w:basedOn w:val="1"/>
    <w:link w:val="513"/>
    <w:qFormat/>
    <w:uiPriority w:val="0"/>
    <w:pPr>
      <w:widowControl w:val="0"/>
      <w:spacing w:line="360" w:lineRule="auto"/>
      <w:ind w:firstLine="200" w:firstLineChars="200"/>
      <w:jc w:val="both"/>
      <w:outlineLvl w:val="1"/>
    </w:pPr>
    <w:rPr>
      <w:rFonts w:cstheme="minorBidi"/>
      <w:b/>
      <w:bCs/>
      <w:kern w:val="2"/>
      <w:sz w:val="28"/>
      <w:szCs w:val="32"/>
    </w:rPr>
  </w:style>
  <w:style w:type="character" w:customStyle="1" w:styleId="513">
    <w:name w:val="二级标题 字符"/>
    <w:basedOn w:val="53"/>
    <w:link w:val="512"/>
    <w:qFormat/>
    <w:uiPriority w:val="0"/>
    <w:rPr>
      <w:rFonts w:ascii="宋体" w:hAnsi="宋体" w:cstheme="minorBidi"/>
      <w:b/>
      <w:bCs/>
      <w:kern w:val="2"/>
      <w:sz w:val="28"/>
      <w:szCs w:val="32"/>
    </w:rPr>
  </w:style>
  <w:style w:type="paragraph" w:customStyle="1" w:styleId="514">
    <w:name w:val="正文缩进2字符"/>
    <w:basedOn w:val="1"/>
    <w:link w:val="515"/>
    <w:qFormat/>
    <w:uiPriority w:val="0"/>
    <w:pPr>
      <w:widowControl w:val="0"/>
      <w:adjustRightInd w:val="0"/>
      <w:snapToGrid w:val="0"/>
      <w:spacing w:line="360" w:lineRule="auto"/>
      <w:ind w:firstLine="480" w:firstLineChars="200"/>
      <w:jc w:val="both"/>
    </w:pPr>
    <w:rPr>
      <w:rFonts w:ascii="Times New Roman" w:hAnsi="Times New Roman" w:cs="Times New Roman"/>
      <w:kern w:val="2"/>
      <w:sz w:val="24"/>
      <w:szCs w:val="24"/>
    </w:rPr>
  </w:style>
  <w:style w:type="character" w:customStyle="1" w:styleId="515">
    <w:name w:val="正文缩进2字符 Char"/>
    <w:basedOn w:val="53"/>
    <w:link w:val="514"/>
    <w:qFormat/>
    <w:uiPriority w:val="0"/>
    <w:rPr>
      <w:kern w:val="2"/>
      <w:sz w:val="24"/>
      <w:szCs w:val="24"/>
    </w:rPr>
  </w:style>
  <w:style w:type="table" w:customStyle="1" w:styleId="516">
    <w:name w:val="清单表 31"/>
    <w:basedOn w:val="49"/>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paragraph" w:customStyle="1" w:styleId="517">
    <w:name w:val="表注"/>
    <w:basedOn w:val="508"/>
    <w:link w:val="518"/>
    <w:qFormat/>
    <w:uiPriority w:val="1"/>
    <w:pPr>
      <w:adjustRightInd w:val="0"/>
      <w:snapToGrid w:val="0"/>
      <w:jc w:val="left"/>
    </w:pPr>
    <w:rPr>
      <w:sz w:val="21"/>
      <w:szCs w:val="21"/>
    </w:rPr>
  </w:style>
  <w:style w:type="character" w:customStyle="1" w:styleId="518">
    <w:name w:val="表注 字符"/>
    <w:basedOn w:val="509"/>
    <w:link w:val="517"/>
    <w:qFormat/>
    <w:uiPriority w:val="1"/>
    <w:rPr>
      <w:rFonts w:ascii="宋体" w:hAnsi="宋体" w:eastAsiaTheme="minorEastAsia"/>
      <w:kern w:val="2"/>
      <w:sz w:val="21"/>
      <w:szCs w:val="21"/>
      <w:lang w:val="zh-CN"/>
    </w:rPr>
  </w:style>
  <w:style w:type="paragraph" w:customStyle="1" w:styleId="519">
    <w:name w:val="表格文字5号"/>
    <w:basedOn w:val="508"/>
    <w:link w:val="520"/>
    <w:qFormat/>
    <w:uiPriority w:val="1"/>
    <w:pPr>
      <w:adjustRightInd w:val="0"/>
      <w:snapToGrid w:val="0"/>
      <w:jc w:val="left"/>
    </w:pPr>
    <w:rPr>
      <w:sz w:val="21"/>
      <w:szCs w:val="21"/>
    </w:rPr>
  </w:style>
  <w:style w:type="character" w:customStyle="1" w:styleId="520">
    <w:name w:val="表格文字5号 字符"/>
    <w:basedOn w:val="509"/>
    <w:link w:val="519"/>
    <w:qFormat/>
    <w:uiPriority w:val="1"/>
    <w:rPr>
      <w:rFonts w:ascii="宋体" w:hAnsi="宋体" w:eastAsiaTheme="minorEastAsia"/>
      <w:kern w:val="2"/>
      <w:sz w:val="21"/>
      <w:szCs w:val="21"/>
      <w:lang w:val="zh-CN"/>
    </w:rPr>
  </w:style>
  <w:style w:type="paragraph" w:customStyle="1" w:styleId="521">
    <w:name w:val="沈阳工可正文"/>
    <w:basedOn w:val="1"/>
    <w:qFormat/>
    <w:uiPriority w:val="0"/>
    <w:pPr>
      <w:ind w:firstLine="480"/>
    </w:pPr>
    <w:rPr>
      <w:rFonts w:ascii="Times New Roman" w:hAnsi="Times New Roman" w:cs="Times New Roman" w:eastAsiaTheme="minorEastAsia"/>
      <w:sz w:val="24"/>
      <w:szCs w:val="24"/>
    </w:rPr>
  </w:style>
  <w:style w:type="character" w:customStyle="1" w:styleId="522">
    <w:name w:val="*正文 Char Char"/>
    <w:qFormat/>
    <w:uiPriority w:val="0"/>
    <w:rPr>
      <w:rFonts w:ascii="Times New Roman" w:hAnsi="Times New Roman" w:eastAsia="仿宋" w:cs="Times New Roman"/>
      <w:sz w:val="28"/>
      <w:szCs w:val="28"/>
    </w:rPr>
  </w:style>
  <w:style w:type="character" w:customStyle="1" w:styleId="523">
    <w:name w:val="HTML 预设格式 字符"/>
    <w:basedOn w:val="53"/>
    <w:semiHidden/>
    <w:qFormat/>
    <w:uiPriority w:val="99"/>
    <w:rPr>
      <w:rFonts w:ascii="Courier New" w:hAnsi="Courier New" w:cs="Courier New"/>
      <w:kern w:val="0"/>
      <w:sz w:val="20"/>
      <w:szCs w:val="20"/>
    </w:rPr>
  </w:style>
  <w:style w:type="character" w:customStyle="1" w:styleId="524">
    <w:name w:val="hljs-keyword"/>
    <w:basedOn w:val="53"/>
    <w:qFormat/>
    <w:uiPriority w:val="0"/>
  </w:style>
  <w:style w:type="character" w:customStyle="1" w:styleId="525">
    <w:name w:val="hljs-comment"/>
    <w:basedOn w:val="53"/>
    <w:qFormat/>
    <w:uiPriority w:val="0"/>
  </w:style>
  <w:style w:type="character" w:customStyle="1" w:styleId="526">
    <w:name w:val="hljs-string"/>
    <w:basedOn w:val="53"/>
    <w:qFormat/>
    <w:uiPriority w:val="0"/>
  </w:style>
  <w:style w:type="paragraph" w:customStyle="1" w:styleId="527">
    <w:name w:val="图"/>
    <w:basedOn w:val="1"/>
    <w:qFormat/>
    <w:uiPriority w:val="0"/>
    <w:pPr>
      <w:widowControl w:val="0"/>
      <w:adjustRightInd w:val="0"/>
      <w:ind w:left="840" w:leftChars="400"/>
      <w:jc w:val="both"/>
    </w:pPr>
    <w:rPr>
      <w:rFonts w:ascii="Calibri" w:hAnsi="Calibri" w:cs="Times New Roman"/>
      <w:kern w:val="2"/>
      <w:sz w:val="24"/>
      <w:szCs w:val="21"/>
    </w:rPr>
  </w:style>
  <w:style w:type="paragraph" w:customStyle="1" w:styleId="528">
    <w:name w:val="表内容"/>
    <w:basedOn w:val="1"/>
    <w:qFormat/>
    <w:uiPriority w:val="0"/>
    <w:pPr>
      <w:widowControl w:val="0"/>
      <w:adjustRightInd w:val="0"/>
      <w:spacing w:line="400" w:lineRule="exact"/>
      <w:jc w:val="both"/>
    </w:pPr>
    <w:rPr>
      <w:rFonts w:ascii="Arial" w:hAnsi="Arial" w:eastAsia="阿里巴巴普惠体 L" w:cs="Times New Roman"/>
      <w:kern w:val="2"/>
      <w:sz w:val="24"/>
      <w:szCs w:val="21"/>
    </w:rPr>
  </w:style>
  <w:style w:type="paragraph" w:customStyle="1" w:styleId="529">
    <w:name w:val="8.4表样式"/>
    <w:basedOn w:val="1"/>
    <w:qFormat/>
    <w:uiPriority w:val="0"/>
    <w:pPr>
      <w:widowControl w:val="0"/>
      <w:autoSpaceDE w:val="0"/>
      <w:autoSpaceDN w:val="0"/>
      <w:adjustRightInd w:val="0"/>
      <w:spacing w:line="400" w:lineRule="exact"/>
      <w:jc w:val="both"/>
    </w:pPr>
    <w:rPr>
      <w:rFonts w:ascii="Arial" w:hAnsi="Arial" w:eastAsia="华文细黑" w:cs="Times New Roman"/>
      <w:b/>
      <w:sz w:val="24"/>
      <w:szCs w:val="21"/>
      <w:lang w:eastAsia="en-US"/>
    </w:rPr>
  </w:style>
  <w:style w:type="paragraph" w:customStyle="1" w:styleId="530">
    <w:name w:val="命令行"/>
    <w:basedOn w:val="1"/>
    <w:qFormat/>
    <w:uiPriority w:val="0"/>
    <w:pPr>
      <w:widowControl w:val="0"/>
      <w:shd w:val="pct10" w:color="auto" w:fill="FFFFFF"/>
      <w:adjustRightInd w:val="0"/>
      <w:spacing w:line="240" w:lineRule="atLeast"/>
      <w:ind w:left="840" w:leftChars="400"/>
      <w:jc w:val="both"/>
    </w:pPr>
    <w:rPr>
      <w:rFonts w:ascii="Arial" w:hAnsi="Arial" w:eastAsia="华文细黑" w:cs="Times New Roman"/>
      <w:i/>
      <w:kern w:val="2"/>
      <w:szCs w:val="21"/>
    </w:rPr>
  </w:style>
  <w:style w:type="paragraph" w:customStyle="1" w:styleId="531">
    <w:name w:val="H8.1"/>
    <w:basedOn w:val="9"/>
    <w:link w:val="532"/>
    <w:qFormat/>
    <w:uiPriority w:val="0"/>
    <w:pPr>
      <w:adjustRightInd w:val="0"/>
      <w:snapToGrid w:val="0"/>
      <w:spacing w:before="120" w:after="120" w:line="360" w:lineRule="auto"/>
      <w:ind w:left="1440" w:hanging="1440"/>
    </w:pPr>
    <w:rPr>
      <w:rFonts w:asciiTheme="majorHAnsi" w:hAnsiTheme="majorHAnsi" w:eastAsiaTheme="majorEastAsia" w:cstheme="majorBidi"/>
      <w:b w:val="0"/>
      <w:bCs/>
      <w:sz w:val="28"/>
    </w:rPr>
  </w:style>
  <w:style w:type="character" w:customStyle="1" w:styleId="532">
    <w:name w:val="H8.1 字符"/>
    <w:basedOn w:val="70"/>
    <w:link w:val="531"/>
    <w:qFormat/>
    <w:uiPriority w:val="0"/>
    <w:rPr>
      <w:rFonts w:asciiTheme="majorHAnsi" w:hAnsiTheme="majorHAnsi" w:eastAsiaTheme="majorEastAsia" w:cstheme="majorBidi"/>
      <w:b w:val="0"/>
      <w:bCs/>
      <w:sz w:val="28"/>
      <w:szCs w:val="28"/>
    </w:rPr>
  </w:style>
  <w:style w:type="paragraph" w:customStyle="1" w:styleId="533">
    <w:name w:val="图表名称居中"/>
    <w:basedOn w:val="14"/>
    <w:link w:val="534"/>
    <w:qFormat/>
    <w:uiPriority w:val="0"/>
    <w:pPr>
      <w:widowControl/>
      <w:spacing w:after="0" w:line="360" w:lineRule="auto"/>
    </w:pPr>
    <w:rPr>
      <w:rFonts w:cstheme="majorBidi"/>
      <w:b/>
      <w:bCs/>
      <w:color w:val="auto"/>
      <w:sz w:val="20"/>
      <w:szCs w:val="20"/>
    </w:rPr>
  </w:style>
  <w:style w:type="character" w:customStyle="1" w:styleId="534">
    <w:name w:val="图表名称居中 字符"/>
    <w:basedOn w:val="53"/>
    <w:link w:val="533"/>
    <w:qFormat/>
    <w:uiPriority w:val="0"/>
    <w:rPr>
      <w:rFonts w:ascii="黑体" w:hAnsi="黑体" w:eastAsia="黑体" w:cstheme="majorBidi"/>
      <w:b/>
      <w:bCs/>
      <w:kern w:val="2"/>
    </w:rPr>
  </w:style>
  <w:style w:type="paragraph" w:customStyle="1" w:styleId="535">
    <w:name w:val="1正文"/>
    <w:basedOn w:val="1"/>
    <w:qFormat/>
    <w:uiPriority w:val="0"/>
    <w:pPr>
      <w:widowControl w:val="0"/>
      <w:spacing w:line="360" w:lineRule="auto"/>
      <w:ind w:firstLine="200" w:firstLineChars="200"/>
      <w:jc w:val="both"/>
    </w:pPr>
    <w:rPr>
      <w:rFonts w:ascii="仿宋_GB2312" w:hAnsi="Arial" w:cs="Times New Roman" w:eastAsiaTheme="minorEastAsia"/>
      <w:kern w:val="2"/>
      <w:sz w:val="24"/>
    </w:rPr>
  </w:style>
  <w:style w:type="paragraph" w:customStyle="1" w:styleId="536">
    <w:name w:val="!正文"/>
    <w:basedOn w:val="503"/>
    <w:link w:val="537"/>
    <w:qFormat/>
    <w:uiPriority w:val="0"/>
    <w:pPr>
      <w:ind w:firstLine="480"/>
    </w:pPr>
  </w:style>
  <w:style w:type="character" w:customStyle="1" w:styleId="537">
    <w:name w:val="!正文 Char"/>
    <w:link w:val="536"/>
    <w:qFormat/>
    <w:uiPriority w:val="0"/>
    <w:rPr>
      <w:rFonts w:ascii="宋体" w:hAnsi="宋体" w:eastAsiaTheme="minorEastAsia"/>
      <w:kern w:val="2"/>
      <w:sz w:val="24"/>
      <w:szCs w:val="28"/>
    </w:rPr>
  </w:style>
  <w:style w:type="paragraph" w:customStyle="1" w:styleId="538">
    <w:name w:val="**正文"/>
    <w:basedOn w:val="1"/>
    <w:link w:val="539"/>
    <w:qFormat/>
    <w:uiPriority w:val="0"/>
    <w:pPr>
      <w:widowControl w:val="0"/>
      <w:ind w:firstLine="480" w:firstLineChars="200"/>
      <w:jc w:val="both"/>
    </w:pPr>
    <w:rPr>
      <w:rFonts w:ascii="Times New Roman" w:hAnsi="Times New Roman" w:cs="Times New Roman"/>
      <w:sz w:val="20"/>
      <w:szCs w:val="20"/>
    </w:rPr>
  </w:style>
  <w:style w:type="character" w:customStyle="1" w:styleId="539">
    <w:name w:val="**正文 Char"/>
    <w:link w:val="538"/>
    <w:qFormat/>
    <w:uiPriority w:val="0"/>
  </w:style>
  <w:style w:type="paragraph" w:customStyle="1" w:styleId="540">
    <w:name w:val="ALT+1正文"/>
    <w:basedOn w:val="1"/>
    <w:qFormat/>
    <w:uiPriority w:val="0"/>
    <w:pPr>
      <w:widowControl w:val="0"/>
      <w:spacing w:line="360" w:lineRule="auto"/>
      <w:jc w:val="center"/>
    </w:pPr>
    <w:rPr>
      <w:rFonts w:cs="Times New Roman"/>
      <w:b/>
      <w:kern w:val="2"/>
      <w:sz w:val="32"/>
      <w:szCs w:val="32"/>
    </w:rPr>
  </w:style>
  <w:style w:type="character" w:customStyle="1" w:styleId="541">
    <w:name w:val="ksfind_class"/>
    <w:basedOn w:val="53"/>
    <w:qFormat/>
    <w:uiPriority w:val="0"/>
  </w:style>
  <w:style w:type="paragraph" w:customStyle="1" w:styleId="542">
    <w:name w:val="表头"/>
    <w:basedOn w:val="1"/>
    <w:qFormat/>
    <w:uiPriority w:val="0"/>
    <w:pPr>
      <w:widowControl w:val="0"/>
      <w:spacing w:line="400" w:lineRule="exact"/>
      <w:jc w:val="both"/>
    </w:pPr>
    <w:rPr>
      <w:rFonts w:ascii="Arial" w:hAnsi="Arial" w:eastAsia="华文细黑" w:cs="Times New Roman"/>
      <w:kern w:val="2"/>
      <w:sz w:val="24"/>
      <w:szCs w:val="21"/>
    </w:rPr>
  </w:style>
  <w:style w:type="paragraph" w:customStyle="1" w:styleId="543">
    <w:name w:val="rc正文"/>
    <w:basedOn w:val="1"/>
    <w:qFormat/>
    <w:uiPriority w:val="0"/>
    <w:pPr>
      <w:widowControl w:val="0"/>
      <w:spacing w:line="360" w:lineRule="auto"/>
      <w:ind w:firstLine="200" w:firstLineChars="200"/>
      <w:jc w:val="both"/>
    </w:pPr>
    <w:rPr>
      <w:rFonts w:asciiTheme="minorHAnsi" w:hAnsiTheme="minorHAnsi" w:cstheme="minorBidi"/>
      <w:kern w:val="2"/>
      <w:szCs w:val="22"/>
    </w:rPr>
  </w:style>
  <w:style w:type="paragraph" w:customStyle="1" w:styleId="544">
    <w:name w:val="_Style 7"/>
    <w:basedOn w:val="1"/>
    <w:qFormat/>
    <w:uiPriority w:val="34"/>
    <w:pPr>
      <w:widowControl w:val="0"/>
      <w:numPr>
        <w:ilvl w:val="1"/>
        <w:numId w:val="17"/>
      </w:numPr>
      <w:spacing w:beforeLines="50" w:afterLines="50" w:line="360" w:lineRule="auto"/>
      <w:ind w:left="2640" w:firstLine="0"/>
      <w:jc w:val="both"/>
    </w:pPr>
    <w:rPr>
      <w:kern w:val="2"/>
      <w:sz w:val="24"/>
      <w:szCs w:val="24"/>
      <w:lang w:bidi="en-US"/>
    </w:rPr>
  </w:style>
  <w:style w:type="paragraph" w:customStyle="1" w:styleId="545">
    <w:name w:val="rc标题3"/>
    <w:basedOn w:val="4"/>
    <w:next w:val="543"/>
    <w:qFormat/>
    <w:uiPriority w:val="0"/>
    <w:pPr>
      <w:keepNext w:val="0"/>
      <w:numPr>
        <w:ilvl w:val="0"/>
        <w:numId w:val="0"/>
      </w:numPr>
      <w:adjustRightInd w:val="0"/>
      <w:snapToGrid w:val="0"/>
      <w:spacing w:line="415" w:lineRule="auto"/>
      <w:ind w:left="2608" w:hanging="2608"/>
    </w:pPr>
    <w:rPr>
      <w:rFonts w:asciiTheme="minorHAnsi" w:hAnsiTheme="minorHAnsi" w:cstheme="minorBidi"/>
      <w:sz w:val="30"/>
    </w:rPr>
  </w:style>
  <w:style w:type="paragraph" w:customStyle="1" w:styleId="546">
    <w:name w:val="rc标题4"/>
    <w:basedOn w:val="5"/>
    <w:next w:val="543"/>
    <w:qFormat/>
    <w:uiPriority w:val="0"/>
    <w:pPr>
      <w:numPr>
        <w:ilvl w:val="0"/>
        <w:numId w:val="0"/>
      </w:numPr>
      <w:tabs>
        <w:tab w:val="clear" w:pos="340"/>
      </w:tabs>
      <w:adjustRightInd w:val="0"/>
      <w:snapToGrid w:val="0"/>
      <w:ind w:left="1331" w:hanging="1331"/>
    </w:pPr>
    <w:rPr>
      <w:rFonts w:eastAsia="宋体" w:asciiTheme="minorHAnsi" w:hAnsiTheme="minorHAnsi" w:cstheme="majorBidi"/>
    </w:rPr>
  </w:style>
  <w:style w:type="paragraph" w:customStyle="1" w:styleId="547">
    <w:name w:val="rc标题5"/>
    <w:basedOn w:val="6"/>
    <w:next w:val="543"/>
    <w:qFormat/>
    <w:uiPriority w:val="0"/>
    <w:pPr>
      <w:numPr>
        <w:ilvl w:val="0"/>
        <w:numId w:val="0"/>
      </w:numPr>
      <w:adjustRightInd w:val="0"/>
      <w:snapToGrid w:val="0"/>
      <w:ind w:left="1472" w:right="0" w:rightChars="0" w:hanging="1472"/>
    </w:pPr>
    <w:rPr>
      <w:rFonts w:asciiTheme="minorHAnsi" w:hAnsiTheme="minorHAnsi" w:cstheme="minorBidi"/>
      <w:sz w:val="28"/>
    </w:rPr>
  </w:style>
  <w:style w:type="paragraph" w:customStyle="1" w:styleId="548">
    <w:name w:val="rc标题6"/>
    <w:basedOn w:val="7"/>
    <w:next w:val="543"/>
    <w:qFormat/>
    <w:uiPriority w:val="0"/>
    <w:pPr>
      <w:numPr>
        <w:numId w:val="18"/>
      </w:numPr>
      <w:adjustRightInd w:val="0"/>
      <w:snapToGrid w:val="0"/>
      <w:spacing w:before="120" w:after="120"/>
    </w:pPr>
    <w:rPr>
      <w:rFonts w:ascii="Calibri Light" w:hAnsi="Calibri Light"/>
      <w:sz w:val="28"/>
    </w:rPr>
  </w:style>
  <w:style w:type="paragraph" w:customStyle="1" w:styleId="549">
    <w:name w:val="QB正文"/>
    <w:basedOn w:val="1"/>
    <w:qFormat/>
    <w:uiPriority w:val="0"/>
    <w:pPr>
      <w:autoSpaceDE w:val="0"/>
      <w:autoSpaceDN w:val="0"/>
    </w:pPr>
    <w:rPr>
      <w:rFonts w:hAnsi="Times New Roman" w:cs="Times New Roman"/>
      <w:sz w:val="24"/>
      <w:szCs w:val="24"/>
      <w:lang w:val="zh-CN"/>
    </w:rPr>
  </w:style>
  <w:style w:type="paragraph" w:customStyle="1" w:styleId="550">
    <w:name w:val="z_Text"/>
    <w:qFormat/>
    <w:uiPriority w:val="0"/>
    <w:pPr>
      <w:spacing w:beforeLines="100" w:afterLines="100" w:line="360" w:lineRule="auto"/>
      <w:ind w:left="851"/>
      <w:jc w:val="both"/>
    </w:pPr>
    <w:rPr>
      <w:rFonts w:ascii="Arial" w:hAnsi="Arial" w:cs="Arial" w:eastAsiaTheme="minorEastAsia"/>
      <w:kern w:val="2"/>
      <w:sz w:val="21"/>
      <w:szCs w:val="22"/>
      <w:lang w:val="en-US" w:eastAsia="zh-CN" w:bidi="ar-SA"/>
    </w:rPr>
  </w:style>
  <w:style w:type="paragraph" w:customStyle="1" w:styleId="551">
    <w:name w:val="rc标题7"/>
    <w:basedOn w:val="8"/>
    <w:next w:val="543"/>
    <w:qFormat/>
    <w:uiPriority w:val="0"/>
    <w:pPr>
      <w:numPr>
        <w:ilvl w:val="0"/>
        <w:numId w:val="0"/>
      </w:numPr>
      <w:adjustRightInd w:val="0"/>
      <w:snapToGrid w:val="0"/>
      <w:spacing w:before="120" w:after="120" w:line="319" w:lineRule="auto"/>
      <w:ind w:left="1588" w:hanging="1588"/>
    </w:pPr>
    <w:rPr>
      <w:rFonts w:ascii="Times New Roman" w:hAnsi="Times New Roman" w:cs="Times New Roman"/>
      <w:b w:val="0"/>
      <w:bCs w:val="0"/>
      <w:sz w:val="28"/>
    </w:rPr>
  </w:style>
  <w:style w:type="paragraph" w:customStyle="1" w:styleId="552">
    <w:name w:val="rc标题1"/>
    <w:basedOn w:val="2"/>
    <w:next w:val="543"/>
    <w:qFormat/>
    <w:uiPriority w:val="0"/>
    <w:pPr>
      <w:widowControl w:val="0"/>
      <w:numPr>
        <w:numId w:val="0"/>
      </w:numPr>
      <w:snapToGrid w:val="0"/>
      <w:spacing w:before="120" w:after="120" w:line="415" w:lineRule="auto"/>
      <w:ind w:left="905" w:hanging="905"/>
    </w:pPr>
    <w:rPr>
      <w:rFonts w:asciiTheme="minorHAnsi" w:hAnsiTheme="minorHAnsi" w:cstheme="minorBidi"/>
      <w:sz w:val="36"/>
      <w:szCs w:val="32"/>
    </w:rPr>
  </w:style>
  <w:style w:type="paragraph" w:customStyle="1" w:styleId="553">
    <w:name w:val="标题8"/>
    <w:basedOn w:val="1"/>
    <w:qFormat/>
    <w:uiPriority w:val="0"/>
    <w:pPr>
      <w:ind w:left="1898" w:hanging="1418"/>
    </w:pPr>
    <w:rPr>
      <w:rFonts w:ascii="Times New Roman" w:hAnsi="Times New Roman" w:cs="Times New Roman"/>
      <w:sz w:val="24"/>
      <w:szCs w:val="24"/>
    </w:rPr>
  </w:style>
  <w:style w:type="paragraph" w:customStyle="1" w:styleId="554">
    <w:name w:val="列出段落2"/>
    <w:basedOn w:val="1"/>
    <w:qFormat/>
    <w:uiPriority w:val="34"/>
    <w:pPr>
      <w:ind w:firstLine="420" w:firstLineChars="200"/>
    </w:pPr>
    <w:rPr>
      <w:rFonts w:ascii="Times New Roman" w:hAnsi="Times New Roman" w:cs="Times New Roman"/>
      <w:sz w:val="24"/>
      <w:szCs w:val="24"/>
    </w:rPr>
  </w:style>
  <w:style w:type="table" w:customStyle="1" w:styleId="555">
    <w:name w:val="!我的表格1"/>
    <w:basedOn w:val="49"/>
    <w:qFormat/>
    <w:locked/>
    <w:uiPriority w:val="39"/>
    <w:pPr>
      <w:widowControl w:val="0"/>
      <w:spacing w:line="56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56">
    <w:name w:val="TOC 标题3"/>
    <w:basedOn w:val="2"/>
    <w:next w:val="1"/>
    <w:unhideWhenUsed/>
    <w:qFormat/>
    <w:uiPriority w:val="39"/>
    <w:pPr>
      <w:numPr>
        <w:numId w:val="0"/>
      </w:numPr>
      <w:spacing w:before="240" w:after="0" w:line="259" w:lineRule="auto"/>
      <w:outlineLvl w:val="9"/>
    </w:pPr>
    <w:rPr>
      <w:rFonts w:asciiTheme="majorHAnsi" w:hAnsiTheme="majorHAnsi" w:eastAsiaTheme="majorEastAsia" w:cstheme="majorBidi"/>
      <w:b w:val="0"/>
      <w:bCs w:val="0"/>
      <w:color w:val="376092" w:themeColor="accent1" w:themeShade="BF"/>
      <w:kern w:val="0"/>
      <w:sz w:val="32"/>
      <w:szCs w:val="32"/>
    </w:rPr>
  </w:style>
  <w:style w:type="paragraph" w:customStyle="1" w:styleId="557">
    <w:name w:val="图文"/>
    <w:basedOn w:val="503"/>
    <w:qFormat/>
    <w:uiPriority w:val="0"/>
    <w:pPr>
      <w:ind w:firstLine="480"/>
      <w:jc w:val="center"/>
    </w:pPr>
    <w:rPr>
      <w:rFonts w:ascii="Times New Roman" w:hAnsi="Times New Roman"/>
      <w:kern w:val="0"/>
      <w:sz w:val="21"/>
      <w:szCs w:val="24"/>
    </w:rPr>
  </w:style>
  <w:style w:type="character" w:customStyle="1" w:styleId="558">
    <w:name w:val="表格正文 Char"/>
    <w:link w:val="499"/>
    <w:qFormat/>
    <w:uiPriority w:val="0"/>
    <w:rPr>
      <w:rFonts w:ascii="宋体" w:hAnsi="宋体"/>
      <w:sz w:val="21"/>
      <w:szCs w:val="28"/>
    </w:rPr>
  </w:style>
  <w:style w:type="character" w:customStyle="1" w:styleId="559">
    <w:name w:val="正文（缩进） Char"/>
    <w:basedOn w:val="53"/>
    <w:link w:val="560"/>
    <w:qFormat/>
    <w:uiPriority w:val="0"/>
  </w:style>
  <w:style w:type="paragraph" w:customStyle="1" w:styleId="560">
    <w:name w:val="正文（缩进）"/>
    <w:basedOn w:val="1"/>
    <w:link w:val="559"/>
    <w:qFormat/>
    <w:uiPriority w:val="0"/>
    <w:pPr>
      <w:widowControl w:val="0"/>
      <w:spacing w:line="360" w:lineRule="auto"/>
      <w:ind w:firstLine="200" w:firstLineChars="200"/>
      <w:jc w:val="both"/>
    </w:pPr>
    <w:rPr>
      <w:rFonts w:ascii="Times New Roman" w:hAnsi="Times New Roman" w:cs="Times New Roman"/>
      <w:sz w:val="20"/>
      <w:szCs w:val="20"/>
    </w:rPr>
  </w:style>
  <w:style w:type="paragraph" w:customStyle="1" w:styleId="561">
    <w:name w:val="图表标题"/>
    <w:basedOn w:val="1"/>
    <w:link w:val="562"/>
    <w:qFormat/>
    <w:uiPriority w:val="0"/>
    <w:pPr>
      <w:widowControl w:val="0"/>
      <w:jc w:val="center"/>
    </w:pPr>
    <w:rPr>
      <w:rFonts w:cs="Times New Roman"/>
      <w:b/>
      <w:kern w:val="2"/>
      <w:sz w:val="18"/>
    </w:rPr>
  </w:style>
  <w:style w:type="character" w:customStyle="1" w:styleId="562">
    <w:name w:val="图表标题 Char"/>
    <w:basedOn w:val="53"/>
    <w:link w:val="561"/>
    <w:qFormat/>
    <w:uiPriority w:val="0"/>
    <w:rPr>
      <w:rFonts w:ascii="宋体" w:hAnsi="宋体"/>
      <w:b/>
      <w:kern w:val="2"/>
      <w:sz w:val="18"/>
      <w:szCs w:val="28"/>
    </w:rPr>
  </w:style>
  <w:style w:type="character" w:customStyle="1" w:styleId="563">
    <w:name w:val="表格文字 Char"/>
    <w:link w:val="283"/>
    <w:qFormat/>
    <w:uiPriority w:val="0"/>
    <w:rPr>
      <w:bCs/>
      <w:spacing w:val="10"/>
      <w:sz w:val="24"/>
      <w:szCs w:val="24"/>
      <w:lang w:eastAsia="zh-Hans"/>
    </w:rPr>
  </w:style>
  <w:style w:type="paragraph" w:customStyle="1" w:styleId="564">
    <w:name w:val="702GF报告-正文-2级标题"/>
    <w:next w:val="1"/>
    <w:qFormat/>
    <w:uiPriority w:val="0"/>
    <w:pPr>
      <w:numPr>
        <w:ilvl w:val="1"/>
        <w:numId w:val="19"/>
      </w:numPr>
      <w:tabs>
        <w:tab w:val="left" w:pos="0"/>
        <w:tab w:val="left" w:pos="432"/>
        <w:tab w:val="clear" w:pos="426"/>
      </w:tabs>
      <w:spacing w:before="100" w:beforeLines="100" w:line="360" w:lineRule="auto"/>
      <w:outlineLvl w:val="1"/>
    </w:pPr>
    <w:rPr>
      <w:rFonts w:ascii="黑体" w:hAnsi="Times New Roman" w:eastAsia="黑体" w:cs="Times New Roman"/>
      <w:sz w:val="24"/>
      <w:szCs w:val="24"/>
      <w:lang w:val="en-US" w:eastAsia="zh-CN" w:bidi="ar-SA"/>
    </w:rPr>
  </w:style>
  <w:style w:type="paragraph" w:customStyle="1" w:styleId="565">
    <w:name w:val="表1"/>
    <w:basedOn w:val="1"/>
    <w:qFormat/>
    <w:uiPriority w:val="0"/>
    <w:pPr>
      <w:widowControl w:val="0"/>
      <w:numPr>
        <w:ilvl w:val="0"/>
        <w:numId w:val="20"/>
      </w:numPr>
      <w:spacing w:line="360" w:lineRule="auto"/>
      <w:ind w:left="0" w:firstLine="0"/>
      <w:jc w:val="center"/>
    </w:pPr>
    <w:rPr>
      <w:rFonts w:ascii="Times New Roman" w:hAnsi="Times New Roman" w:eastAsia="仿宋" w:cs="Times New Roman"/>
      <w:kern w:val="2"/>
      <w:szCs w:val="24"/>
    </w:rPr>
  </w:style>
  <w:style w:type="paragraph" w:customStyle="1" w:styleId="566">
    <w:name w:val="图样式-1"/>
    <w:basedOn w:val="1"/>
    <w:link w:val="567"/>
    <w:qFormat/>
    <w:uiPriority w:val="0"/>
    <w:pPr>
      <w:jc w:val="center"/>
    </w:pPr>
    <w:rPr>
      <w:rFonts w:ascii="Times New Roman" w:hAnsi="Times New Roman" w:eastAsia="仿宋" w:cs="Times New Roman"/>
      <w:kern w:val="2"/>
      <w:sz w:val="24"/>
      <w:szCs w:val="24"/>
    </w:rPr>
  </w:style>
  <w:style w:type="character" w:customStyle="1" w:styleId="567">
    <w:name w:val="图样式-1 字符"/>
    <w:basedOn w:val="53"/>
    <w:link w:val="566"/>
    <w:qFormat/>
    <w:uiPriority w:val="0"/>
    <w:rPr>
      <w:rFonts w:eastAsia="仿宋"/>
      <w:kern w:val="2"/>
      <w:sz w:val="24"/>
      <w:szCs w:val="24"/>
    </w:rPr>
  </w:style>
  <w:style w:type="paragraph" w:customStyle="1" w:styleId="568">
    <w:name w:val="汇视源正文"/>
    <w:link w:val="569"/>
    <w:qFormat/>
    <w:uiPriority w:val="0"/>
    <w:pPr>
      <w:widowControl w:val="0"/>
      <w:spacing w:beforeLines="50" w:line="360" w:lineRule="auto"/>
      <w:ind w:firstLine="480" w:firstLineChars="200"/>
      <w:jc w:val="both"/>
    </w:pPr>
    <w:rPr>
      <w:rFonts w:cs="宋体" w:asciiTheme="minorHAnsi" w:hAnsiTheme="minorHAnsi" w:eastAsiaTheme="minorEastAsia"/>
      <w:kern w:val="2"/>
      <w:sz w:val="24"/>
      <w:szCs w:val="22"/>
      <w:lang w:val="en-US" w:eastAsia="zh-CN" w:bidi="ar-SA"/>
    </w:rPr>
  </w:style>
  <w:style w:type="character" w:customStyle="1" w:styleId="569">
    <w:name w:val="汇视源正文 Char Char"/>
    <w:link w:val="568"/>
    <w:qFormat/>
    <w:uiPriority w:val="0"/>
    <w:rPr>
      <w:rFonts w:cs="宋体" w:asciiTheme="minorHAnsi" w:hAnsiTheme="minorHAnsi" w:eastAsiaTheme="minorEastAsia"/>
      <w:kern w:val="2"/>
      <w:sz w:val="24"/>
      <w:szCs w:val="22"/>
    </w:rPr>
  </w:style>
  <w:style w:type="character" w:customStyle="1" w:styleId="570">
    <w:name w:val="列出段落 Char1"/>
    <w:qFormat/>
    <w:uiPriority w:val="34"/>
    <w:rPr>
      <w:kern w:val="2"/>
      <w:sz w:val="24"/>
      <w:szCs w:val="21"/>
    </w:rPr>
  </w:style>
  <w:style w:type="character" w:customStyle="1" w:styleId="571">
    <w:name w:val="fontblank12"/>
    <w:qFormat/>
    <w:uiPriority w:val="0"/>
  </w:style>
  <w:style w:type="paragraph" w:customStyle="1" w:styleId="572">
    <w:name w:val="1级标题"/>
    <w:basedOn w:val="1"/>
    <w:qFormat/>
    <w:uiPriority w:val="0"/>
    <w:pPr>
      <w:keepLines/>
      <w:pageBreakBefore/>
      <w:widowControl w:val="0"/>
      <w:numPr>
        <w:ilvl w:val="0"/>
        <w:numId w:val="21"/>
      </w:numPr>
      <w:spacing w:before="240" w:after="240" w:line="360" w:lineRule="auto"/>
      <w:contextualSpacing/>
      <w:jc w:val="center"/>
      <w:outlineLvl w:val="0"/>
    </w:pPr>
    <w:rPr>
      <w:rFonts w:ascii="黑体" w:hAnsi="黑体" w:eastAsia="黑体" w:cs="Times New Roman"/>
      <w:sz w:val="36"/>
      <w:szCs w:val="36"/>
      <w:lang w:eastAsia="en-US" w:bidi="en-US"/>
    </w:rPr>
  </w:style>
  <w:style w:type="paragraph" w:customStyle="1" w:styleId="573">
    <w:name w:val="2级标题"/>
    <w:basedOn w:val="1"/>
    <w:qFormat/>
    <w:uiPriority w:val="0"/>
    <w:pPr>
      <w:keepLines/>
      <w:widowControl w:val="0"/>
      <w:numPr>
        <w:ilvl w:val="1"/>
        <w:numId w:val="21"/>
      </w:numPr>
      <w:spacing w:before="240" w:after="120" w:line="360" w:lineRule="auto"/>
      <w:contextualSpacing/>
      <w:outlineLvl w:val="1"/>
    </w:pPr>
    <w:rPr>
      <w:rFonts w:ascii="黑体" w:hAnsi="黑体" w:eastAsia="黑体" w:cs="Times New Roman"/>
      <w:sz w:val="32"/>
      <w:szCs w:val="36"/>
      <w:lang w:eastAsia="en-US" w:bidi="en-US"/>
    </w:rPr>
  </w:style>
  <w:style w:type="paragraph" w:customStyle="1" w:styleId="574">
    <w:name w:val="3级标题"/>
    <w:basedOn w:val="1"/>
    <w:link w:val="575"/>
    <w:qFormat/>
    <w:uiPriority w:val="0"/>
    <w:pPr>
      <w:keepLines/>
      <w:widowControl w:val="0"/>
      <w:numPr>
        <w:ilvl w:val="2"/>
        <w:numId w:val="21"/>
      </w:numPr>
      <w:spacing w:before="120" w:after="120" w:line="360" w:lineRule="auto"/>
      <w:contextualSpacing/>
      <w:outlineLvl w:val="2"/>
    </w:pPr>
    <w:rPr>
      <w:rFonts w:ascii="黑体" w:hAnsi="黑体" w:eastAsia="黑体" w:cs="Times New Roman"/>
      <w:sz w:val="28"/>
      <w:szCs w:val="36"/>
      <w:lang w:eastAsia="en-US" w:bidi="en-US"/>
    </w:rPr>
  </w:style>
  <w:style w:type="character" w:customStyle="1" w:styleId="575">
    <w:name w:val="3级标题 Char"/>
    <w:link w:val="574"/>
    <w:qFormat/>
    <w:uiPriority w:val="0"/>
    <w:rPr>
      <w:rFonts w:ascii="黑体" w:hAnsi="黑体" w:eastAsia="黑体"/>
      <w:sz w:val="28"/>
      <w:szCs w:val="36"/>
      <w:lang w:eastAsia="en-US" w:bidi="en-US"/>
    </w:rPr>
  </w:style>
  <w:style w:type="paragraph" w:customStyle="1" w:styleId="576">
    <w:name w:val="4级标题"/>
    <w:basedOn w:val="1"/>
    <w:qFormat/>
    <w:uiPriority w:val="0"/>
    <w:pPr>
      <w:keepLines/>
      <w:widowControl w:val="0"/>
      <w:numPr>
        <w:ilvl w:val="3"/>
        <w:numId w:val="21"/>
      </w:numPr>
      <w:spacing w:line="360" w:lineRule="auto"/>
      <w:contextualSpacing/>
      <w:outlineLvl w:val="3"/>
    </w:pPr>
    <w:rPr>
      <w:rFonts w:ascii="黑体" w:hAnsi="黑体" w:eastAsia="黑体" w:cs="Times New Roman"/>
      <w:sz w:val="24"/>
      <w:szCs w:val="24"/>
      <w:lang w:eastAsia="en-US" w:bidi="en-US"/>
    </w:rPr>
  </w:style>
  <w:style w:type="paragraph" w:customStyle="1" w:styleId="577">
    <w:name w:val="Table Text"/>
    <w:basedOn w:val="1"/>
    <w:semiHidden/>
    <w:qFormat/>
    <w:uiPriority w:val="0"/>
    <w:pPr>
      <w:kinsoku w:val="0"/>
      <w:autoSpaceDE w:val="0"/>
      <w:autoSpaceDN w:val="0"/>
      <w:adjustRightInd w:val="0"/>
      <w:snapToGrid w:val="0"/>
      <w:textAlignment w:val="baseline"/>
    </w:pPr>
    <w:rPr>
      <w:rFonts w:ascii="Arial" w:hAnsi="Arial" w:eastAsia="Arial" w:cs="Arial"/>
      <w:snapToGrid w:val="0"/>
      <w:color w:val="000000"/>
      <w:szCs w:val="21"/>
      <w:lang w:eastAsia="en-US"/>
    </w:rPr>
  </w:style>
  <w:style w:type="paragraph" w:customStyle="1" w:styleId="578">
    <w:name w:val="paragraph1"/>
    <w:basedOn w:val="1"/>
    <w:link w:val="579"/>
    <w:qFormat/>
    <w:uiPriority w:val="0"/>
    <w:pPr>
      <w:widowControl w:val="0"/>
      <w:spacing w:afterLines="30" w:line="360" w:lineRule="auto"/>
      <w:ind w:firstLine="480" w:firstLineChars="200"/>
      <w:jc w:val="both"/>
    </w:pPr>
    <w:rPr>
      <w:rFonts w:ascii="Times New Roman" w:hAnsi="Times New Roman" w:eastAsia="仿宋" w:cs="Times New Roman"/>
      <w:kern w:val="2"/>
      <w:sz w:val="24"/>
      <w:szCs w:val="24"/>
      <w:lang w:val="zh-CN"/>
    </w:rPr>
  </w:style>
  <w:style w:type="character" w:customStyle="1" w:styleId="579">
    <w:name w:val="paragraph1 Char"/>
    <w:link w:val="578"/>
    <w:qFormat/>
    <w:uiPriority w:val="0"/>
    <w:rPr>
      <w:rFonts w:eastAsia="仿宋"/>
      <w:kern w:val="2"/>
      <w:sz w:val="24"/>
      <w:szCs w:val="24"/>
      <w:lang w:val="zh-CN" w:eastAsia="zh-CN"/>
    </w:rPr>
  </w:style>
  <w:style w:type="table" w:customStyle="1" w:styleId="580">
    <w:name w:val="Table Normal1"/>
    <w:qFormat/>
    <w:uiPriority w:val="0"/>
    <w:rPr>
      <w:rFonts w:eastAsiaTheme="minorEastAsia"/>
    </w:rPr>
    <w:tblPr>
      <w:tblCellMar>
        <w:top w:w="0" w:type="dxa"/>
        <w:left w:w="0" w:type="dxa"/>
        <w:bottom w:w="0" w:type="dxa"/>
        <w:right w:w="0" w:type="dxa"/>
      </w:tblCellMar>
    </w:tblPr>
  </w:style>
  <w:style w:type="paragraph" w:customStyle="1" w:styleId="581">
    <w:name w:val="Body"/>
    <w:qFormat/>
    <w:uiPriority w:val="0"/>
    <w:pPr>
      <w:spacing w:before="240" w:line="288" w:lineRule="auto"/>
      <w:ind w:firstLine="567"/>
    </w:pPr>
    <w:rPr>
      <w:rFonts w:ascii="Times New Roman" w:hAnsi="Times New Roman" w:cs="Arial Unicode MS" w:eastAsiaTheme="minorEastAsia"/>
      <w:color w:val="000000"/>
      <w:sz w:val="28"/>
      <w:szCs w:val="24"/>
      <w:lang w:val="en-US" w:eastAsia="zh-CN" w:bidi="ar-SA"/>
    </w:rPr>
  </w:style>
  <w:style w:type="paragraph" w:customStyle="1" w:styleId="582">
    <w:name w:val="Body Small"/>
    <w:qFormat/>
    <w:uiPriority w:val="0"/>
    <w:pPr>
      <w:spacing w:before="180" w:line="288" w:lineRule="auto"/>
    </w:pPr>
    <w:rPr>
      <w:rFonts w:cs="Arial Unicode MS" w:asciiTheme="minorHAnsi" w:hAnsiTheme="minorHAnsi" w:eastAsiaTheme="minorEastAsia"/>
      <w:color w:val="000000"/>
      <w:szCs w:val="24"/>
      <w:lang w:val="zh-CN" w:eastAsia="zh-CN" w:bidi="ar-SA"/>
    </w:rPr>
  </w:style>
  <w:style w:type="paragraph" w:customStyle="1" w:styleId="583">
    <w:name w:val="_Style 2"/>
    <w:basedOn w:val="1"/>
    <w:qFormat/>
    <w:uiPriority w:val="34"/>
    <w:pPr>
      <w:widowControl w:val="0"/>
      <w:ind w:firstLine="420" w:firstLineChars="200"/>
      <w:jc w:val="both"/>
    </w:pPr>
    <w:rPr>
      <w:rFonts w:ascii="Times New Roman" w:hAnsi="Times New Roman" w:cs="Times New Roman"/>
      <w:kern w:val="2"/>
      <w:szCs w:val="24"/>
    </w:rPr>
  </w:style>
  <w:style w:type="paragraph" w:customStyle="1" w:styleId="584">
    <w:name w:val="修订4"/>
    <w:hidden/>
    <w:unhideWhenUsed/>
    <w:qFormat/>
    <w:uiPriority w:val="99"/>
    <w:rPr>
      <w:rFonts w:ascii="宋体" w:hAnsi="宋体" w:eastAsia="宋体" w:cs="宋体"/>
      <w:sz w:val="21"/>
      <w:szCs w:val="28"/>
      <w:lang w:val="en-US" w:eastAsia="zh-CN" w:bidi="ar-SA"/>
    </w:rPr>
  </w:style>
  <w:style w:type="paragraph" w:customStyle="1" w:styleId="585">
    <w:name w:val="正文（首行缩进2字符）"/>
    <w:basedOn w:val="1"/>
    <w:qFormat/>
    <w:uiPriority w:val="0"/>
    <w:pPr>
      <w:spacing w:beforeLines="50"/>
      <w:ind w:firstLine="480" w:firstLineChars="200"/>
      <w:contextualSpacing/>
    </w:pPr>
    <w:rPr>
      <w:rFonts w:ascii="Times New Roman" w:hAnsi="Times New Roman" w:cs="Times New Roman" w:eastAsiaTheme="minorEastAsia"/>
      <w:szCs w:val="20"/>
    </w:rPr>
  </w:style>
  <w:style w:type="paragraph" w:styleId="586">
    <w:name w:val="No Spacing"/>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587">
    <w:name w:val="font11"/>
    <w:basedOn w:val="53"/>
    <w:qFormat/>
    <w:uiPriority w:val="0"/>
    <w:rPr>
      <w:rFonts w:hint="eastAsia" w:ascii="宋体" w:hAnsi="宋体" w:eastAsia="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254AB-CF2F-4BFC-912C-5CB435AD140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11098</Words>
  <Characters>11843</Characters>
  <Lines>55</Lines>
  <Paragraphs>15</Paragraphs>
  <TotalTime>54</TotalTime>
  <ScaleCrop>false</ScaleCrop>
  <LinksUpToDate>false</LinksUpToDate>
  <CharactersWithSpaces>11893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2025-08-20T02:00:00Z</dcterms:created>
  <dc:creator>user</dc:creator>
  <cp:lastModifiedBy>晋一民</cp:lastModifiedBy>
  <cp:lastPrinted>2023-02-08T05:16:00Z</cp:lastPrinted>
  <dcterms:modified xsi:type="dcterms:W3CDTF">2025-09-19T07:19:27Z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E2C26D27F0DB431F835F05E80BFE9FD8_13</vt:lpwstr>
  </property>
  <property fmtid="{D5CDD505-2E9C-101B-9397-08002B2CF9AE}" pid="4" name="KSOTemplateDocerSaveRecord">
    <vt:lpwstr>eyJoZGlkIjoiNGM3MmY0OTNjM2FiYjM2YjE2NGRhZTljZmIyMTQyNWMiLCJ1c2VySWQiOiIxNjQzMTc3ODEwIn0=</vt:lpwstr>
  </property>
</Properties>
</file>