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2739" w14:textId="77777777" w:rsidR="0076096F" w:rsidRDefault="0076096F">
      <w:pPr>
        <w:spacing w:line="360" w:lineRule="auto"/>
        <w:ind w:firstLineChars="200" w:firstLine="723"/>
        <w:jc w:val="center"/>
        <w:rPr>
          <w:rFonts w:ascii="宋体" w:hAnsi="宋体"/>
          <w:b/>
          <w:sz w:val="36"/>
          <w:szCs w:val="36"/>
        </w:rPr>
      </w:pPr>
    </w:p>
    <w:p w14:paraId="6228A0C7" w14:textId="77777777" w:rsidR="0076096F" w:rsidRDefault="003C4D51">
      <w:pPr>
        <w:spacing w:line="360" w:lineRule="auto"/>
        <w:ind w:firstLineChars="200" w:firstLine="723"/>
        <w:jc w:val="center"/>
        <w:rPr>
          <w:rFonts w:ascii="宋体" w:hAnsi="宋体"/>
          <w:b/>
          <w:sz w:val="36"/>
          <w:szCs w:val="36"/>
        </w:rPr>
      </w:pPr>
      <w:r>
        <w:rPr>
          <w:rFonts w:ascii="宋体" w:hAnsi="宋体" w:hint="eastAsia"/>
          <w:b/>
          <w:sz w:val="36"/>
          <w:szCs w:val="36"/>
        </w:rPr>
        <w:t>上海市住房公积金综合业务服务和管理平台</w:t>
      </w:r>
    </w:p>
    <w:p w14:paraId="4BACE1C9" w14:textId="77777777" w:rsidR="0076096F" w:rsidRDefault="003C4D51">
      <w:pPr>
        <w:spacing w:line="360" w:lineRule="auto"/>
        <w:ind w:firstLineChars="200" w:firstLine="723"/>
        <w:jc w:val="center"/>
        <w:rPr>
          <w:rFonts w:ascii="宋体" w:hAnsi="宋体"/>
          <w:b/>
          <w:sz w:val="36"/>
          <w:szCs w:val="36"/>
        </w:rPr>
      </w:pPr>
      <w:r>
        <w:rPr>
          <w:rFonts w:ascii="宋体" w:hAnsi="宋体" w:hint="eastAsia"/>
          <w:b/>
          <w:sz w:val="36"/>
          <w:szCs w:val="36"/>
        </w:rPr>
        <w:t>运维项目招标需求书</w:t>
      </w:r>
    </w:p>
    <w:p w14:paraId="425EC0A6" w14:textId="77777777" w:rsidR="0076096F" w:rsidRDefault="0076096F">
      <w:pPr>
        <w:spacing w:line="360" w:lineRule="auto"/>
        <w:ind w:firstLineChars="200" w:firstLine="723"/>
        <w:jc w:val="center"/>
        <w:rPr>
          <w:rFonts w:ascii="宋体" w:hAnsi="宋体"/>
          <w:b/>
          <w:sz w:val="36"/>
          <w:szCs w:val="36"/>
        </w:rPr>
      </w:pPr>
    </w:p>
    <w:p w14:paraId="481177F8" w14:textId="77777777" w:rsidR="0076096F" w:rsidRDefault="003C4D51">
      <w:pPr>
        <w:pStyle w:val="2"/>
        <w:numPr>
          <w:ilvl w:val="0"/>
          <w:numId w:val="4"/>
        </w:numPr>
        <w:spacing w:line="360" w:lineRule="auto"/>
        <w:ind w:left="0" w:firstLineChars="200" w:firstLine="682"/>
        <w:rPr>
          <w:sz w:val="30"/>
          <w:szCs w:val="30"/>
        </w:rPr>
      </w:pPr>
      <w:r>
        <w:rPr>
          <w:sz w:val="30"/>
          <w:szCs w:val="30"/>
        </w:rPr>
        <w:t>项目背景</w:t>
      </w:r>
    </w:p>
    <w:p w14:paraId="613452DD" w14:textId="77777777" w:rsidR="0076096F" w:rsidRDefault="003C4D51">
      <w:pPr>
        <w:spacing w:line="360" w:lineRule="auto"/>
        <w:ind w:firstLineChars="200" w:firstLine="600"/>
        <w:rPr>
          <w:rFonts w:ascii="宋体" w:hAnsi="宋体"/>
          <w:sz w:val="30"/>
          <w:szCs w:val="30"/>
        </w:rPr>
      </w:pPr>
      <w:r>
        <w:rPr>
          <w:rFonts w:ascii="宋体" w:hAnsi="宋体" w:hint="eastAsia"/>
          <w:sz w:val="30"/>
          <w:szCs w:val="30"/>
        </w:rPr>
        <w:t>上海市公积金管理中心住房公积金管理信息系统从2001年建立以来，陆续完善业务功能，逐步建立了提取审核、直联审核、个贷审核等业务系统，2022年</w:t>
      </w:r>
      <w:r w:rsidR="007119D5">
        <w:rPr>
          <w:rFonts w:ascii="宋体" w:hAnsi="宋体" w:hint="eastAsia"/>
          <w:sz w:val="30"/>
          <w:szCs w:val="30"/>
        </w:rPr>
        <w:t>上海市</w:t>
      </w:r>
      <w:r>
        <w:rPr>
          <w:rFonts w:ascii="宋体" w:hAnsi="宋体" w:hint="eastAsia"/>
          <w:sz w:val="30"/>
          <w:szCs w:val="30"/>
        </w:rPr>
        <w:t>住房公积金综合业务服务和管理平台项目完成验收，实现了归集、提取、贷款等业务全流程办理，建设了资金实时交易渠道，与银行结算系统对接，实现资金实时结算，并对接长三角公积金“一网通办”平台、全国“转移接续”平台，推进网上业务和线下业务无缝对接，全面提升服务能力。</w:t>
      </w:r>
    </w:p>
    <w:p w14:paraId="2F5BC619" w14:textId="77777777" w:rsidR="0076096F" w:rsidRDefault="003C4D51">
      <w:pPr>
        <w:spacing w:line="360" w:lineRule="auto"/>
        <w:ind w:firstLineChars="200" w:firstLine="600"/>
        <w:rPr>
          <w:rFonts w:ascii="宋体" w:hAnsi="宋体"/>
          <w:sz w:val="30"/>
          <w:szCs w:val="30"/>
        </w:rPr>
      </w:pPr>
      <w:r>
        <w:rPr>
          <w:rFonts w:ascii="宋体" w:hAnsi="宋体"/>
          <w:sz w:val="30"/>
          <w:szCs w:val="30"/>
        </w:rPr>
        <w:t>随着</w:t>
      </w:r>
      <w:r>
        <w:rPr>
          <w:rFonts w:ascii="宋体" w:hAnsi="宋体" w:hint="eastAsia"/>
          <w:sz w:val="30"/>
          <w:szCs w:val="30"/>
        </w:rPr>
        <w:t>上海市公积金管理中心（以下简称市公积金中心）</w:t>
      </w:r>
      <w:r>
        <w:rPr>
          <w:rFonts w:ascii="宋体" w:hAnsi="宋体"/>
          <w:sz w:val="30"/>
          <w:szCs w:val="30"/>
        </w:rPr>
        <w:t>信息化建设的发展，对IT系统的运行维护提出了更高的</w:t>
      </w:r>
      <w:r>
        <w:rPr>
          <w:rFonts w:ascii="宋体" w:hAnsi="宋体" w:hint="eastAsia"/>
          <w:sz w:val="30"/>
          <w:szCs w:val="30"/>
        </w:rPr>
        <w:t>要求</w:t>
      </w:r>
      <w:r>
        <w:rPr>
          <w:rFonts w:ascii="宋体" w:hAnsi="宋体"/>
          <w:sz w:val="30"/>
          <w:szCs w:val="30"/>
        </w:rPr>
        <w:t>。</w:t>
      </w:r>
      <w:r>
        <w:rPr>
          <w:rFonts w:ascii="宋体" w:hAnsi="宋体" w:hint="eastAsia"/>
          <w:sz w:val="30"/>
          <w:szCs w:val="30"/>
        </w:rPr>
        <w:t>市公积金中心对信息系统运维服务提出涵盖</w:t>
      </w:r>
      <w:r>
        <w:rPr>
          <w:rFonts w:ascii="宋体" w:hAnsi="宋体"/>
          <w:sz w:val="30"/>
          <w:szCs w:val="30"/>
        </w:rPr>
        <w:t>系统</w:t>
      </w:r>
      <w:r>
        <w:rPr>
          <w:rFonts w:ascii="宋体" w:hAnsi="宋体" w:hint="eastAsia"/>
          <w:sz w:val="30"/>
          <w:szCs w:val="30"/>
        </w:rPr>
        <w:t>稳定</w:t>
      </w:r>
      <w:r>
        <w:rPr>
          <w:rFonts w:ascii="宋体" w:hAnsi="宋体"/>
          <w:sz w:val="30"/>
          <w:szCs w:val="30"/>
        </w:rPr>
        <w:t>、安全</w:t>
      </w:r>
      <w:r>
        <w:rPr>
          <w:rFonts w:ascii="宋体" w:hAnsi="宋体" w:hint="eastAsia"/>
          <w:sz w:val="30"/>
          <w:szCs w:val="30"/>
        </w:rPr>
        <w:t>、实时</w:t>
      </w:r>
      <w:r>
        <w:rPr>
          <w:rFonts w:ascii="宋体" w:hAnsi="宋体"/>
          <w:sz w:val="30"/>
          <w:szCs w:val="30"/>
        </w:rPr>
        <w:t>运行，公积金业务相关系统</w:t>
      </w:r>
      <w:r>
        <w:rPr>
          <w:rFonts w:ascii="宋体" w:hAnsi="宋体" w:hint="eastAsia"/>
          <w:sz w:val="30"/>
          <w:szCs w:val="30"/>
        </w:rPr>
        <w:t>优化</w:t>
      </w:r>
      <w:r>
        <w:rPr>
          <w:rFonts w:ascii="宋体" w:hAnsi="宋体"/>
          <w:sz w:val="30"/>
          <w:szCs w:val="30"/>
        </w:rPr>
        <w:t>运维</w:t>
      </w:r>
      <w:r w:rsidR="007119D5">
        <w:rPr>
          <w:rFonts w:ascii="宋体" w:hAnsi="宋体" w:hint="eastAsia"/>
          <w:sz w:val="30"/>
          <w:szCs w:val="30"/>
        </w:rPr>
        <w:t>的</w:t>
      </w:r>
      <w:r>
        <w:rPr>
          <w:rFonts w:ascii="宋体" w:hAnsi="宋体"/>
          <w:sz w:val="30"/>
          <w:szCs w:val="30"/>
        </w:rPr>
        <w:t>工作</w:t>
      </w:r>
      <w:r>
        <w:rPr>
          <w:rFonts w:ascii="宋体" w:hAnsi="宋体" w:hint="eastAsia"/>
          <w:sz w:val="30"/>
          <w:szCs w:val="30"/>
        </w:rPr>
        <w:t>要求</w:t>
      </w:r>
      <w:r>
        <w:rPr>
          <w:rFonts w:ascii="宋体" w:hAnsi="宋体"/>
          <w:sz w:val="30"/>
          <w:szCs w:val="30"/>
        </w:rPr>
        <w:t>。</w:t>
      </w:r>
    </w:p>
    <w:p w14:paraId="6ECB7071" w14:textId="77777777" w:rsidR="0076096F" w:rsidRDefault="003C4D51">
      <w:pPr>
        <w:spacing w:line="360" w:lineRule="auto"/>
        <w:ind w:firstLineChars="200" w:firstLine="600"/>
        <w:rPr>
          <w:rFonts w:ascii="宋体" w:hAnsi="宋体"/>
          <w:sz w:val="30"/>
          <w:szCs w:val="30"/>
        </w:rPr>
      </w:pPr>
      <w:r>
        <w:rPr>
          <w:rFonts w:ascii="宋体" w:hAnsi="宋体" w:hint="eastAsia"/>
          <w:sz w:val="30"/>
          <w:szCs w:val="30"/>
        </w:rPr>
        <w:t>本项目同时涵盖上海住房公积金网的运行维护。上海住房公积金网成立于</w:t>
      </w:r>
      <w:r>
        <w:rPr>
          <w:rFonts w:ascii="宋体" w:hAnsi="宋体"/>
          <w:sz w:val="30"/>
          <w:szCs w:val="30"/>
        </w:rPr>
        <w:t>2001</w:t>
      </w:r>
      <w:r>
        <w:rPr>
          <w:rFonts w:ascii="宋体" w:hAnsi="宋体" w:hint="eastAsia"/>
          <w:sz w:val="30"/>
          <w:szCs w:val="30"/>
        </w:rPr>
        <w:t>年</w:t>
      </w:r>
      <w:r>
        <w:rPr>
          <w:rFonts w:ascii="宋体" w:hAnsi="宋体"/>
          <w:sz w:val="30"/>
          <w:szCs w:val="30"/>
        </w:rPr>
        <w:t>4</w:t>
      </w:r>
      <w:r>
        <w:rPr>
          <w:rFonts w:ascii="宋体" w:hAnsi="宋体" w:hint="eastAsia"/>
          <w:sz w:val="30"/>
          <w:szCs w:val="30"/>
        </w:rPr>
        <w:t>月</w:t>
      </w:r>
      <w:r>
        <w:rPr>
          <w:rFonts w:ascii="宋体" w:hAnsi="宋体"/>
          <w:sz w:val="30"/>
          <w:szCs w:val="30"/>
        </w:rPr>
        <w:t>25</w:t>
      </w:r>
      <w:r>
        <w:rPr>
          <w:rFonts w:ascii="宋体" w:hAnsi="宋体" w:hint="eastAsia"/>
          <w:sz w:val="30"/>
          <w:szCs w:val="30"/>
        </w:rPr>
        <w:t>日，系上海市公积金管理中心的官方网站，是为本市住房公积金缴存个人、单位提供政策性住房金融服务的专业网站，也是办理公积金相关业务的网上平台。上海住房公积金网主要设置办事大厅、信息公开、专题专栏、互动服</w:t>
      </w:r>
      <w:r>
        <w:rPr>
          <w:rFonts w:ascii="宋体" w:hAnsi="宋体" w:hint="eastAsia"/>
          <w:sz w:val="30"/>
          <w:szCs w:val="30"/>
        </w:rPr>
        <w:lastRenderedPageBreak/>
        <w:t>务、快捷服务等频道。</w:t>
      </w:r>
    </w:p>
    <w:p w14:paraId="0DA58435" w14:textId="77777777" w:rsidR="0076096F" w:rsidRDefault="0076096F">
      <w:pPr>
        <w:spacing w:line="360" w:lineRule="auto"/>
        <w:ind w:firstLineChars="200" w:firstLine="600"/>
        <w:rPr>
          <w:rFonts w:ascii="宋体" w:hAnsi="宋体"/>
          <w:sz w:val="30"/>
          <w:szCs w:val="30"/>
        </w:rPr>
      </w:pPr>
    </w:p>
    <w:p w14:paraId="21CDA120" w14:textId="77777777" w:rsidR="0076096F" w:rsidRDefault="003C4D51" w:rsidP="00654FD8">
      <w:pPr>
        <w:pStyle w:val="2"/>
        <w:numPr>
          <w:ilvl w:val="0"/>
          <w:numId w:val="4"/>
        </w:numPr>
        <w:spacing w:line="360" w:lineRule="auto"/>
        <w:ind w:left="0" w:firstLineChars="200" w:firstLine="682"/>
        <w:rPr>
          <w:sz w:val="30"/>
          <w:szCs w:val="30"/>
        </w:rPr>
      </w:pPr>
      <w:r>
        <w:rPr>
          <w:rFonts w:hint="eastAsia"/>
          <w:sz w:val="30"/>
          <w:szCs w:val="30"/>
        </w:rPr>
        <w:t>服务范围及期限</w:t>
      </w:r>
    </w:p>
    <w:p w14:paraId="68AB011E" w14:textId="77777777" w:rsidR="0076096F" w:rsidRDefault="003C4D51">
      <w:pPr>
        <w:spacing w:line="360" w:lineRule="auto"/>
        <w:ind w:firstLineChars="200" w:firstLine="600"/>
        <w:rPr>
          <w:rFonts w:ascii="宋体" w:hAnsi="宋体"/>
          <w:sz w:val="30"/>
          <w:szCs w:val="30"/>
        </w:rPr>
      </w:pPr>
      <w:r>
        <w:rPr>
          <w:rFonts w:ascii="宋体" w:hAnsi="宋体" w:hint="eastAsia"/>
          <w:sz w:val="30"/>
          <w:szCs w:val="30"/>
        </w:rPr>
        <w:t>上海市住房公积金综合业务服务和管理平台</w:t>
      </w:r>
      <w:r>
        <w:rPr>
          <w:rFonts w:ascii="宋体" w:hAnsi="宋体"/>
          <w:sz w:val="30"/>
          <w:szCs w:val="30"/>
        </w:rPr>
        <w:t>运维</w:t>
      </w:r>
      <w:r>
        <w:rPr>
          <w:rFonts w:ascii="宋体" w:hAnsi="宋体" w:hint="eastAsia"/>
          <w:sz w:val="30"/>
          <w:szCs w:val="30"/>
        </w:rPr>
        <w:t>包括市公积金中心生产环境及灾备环境运行平台中的各类软、硬件总体</w:t>
      </w:r>
      <w:r>
        <w:rPr>
          <w:rFonts w:ascii="宋体" w:hAnsi="宋体"/>
          <w:sz w:val="30"/>
          <w:szCs w:val="30"/>
        </w:rPr>
        <w:t>维护</w:t>
      </w:r>
      <w:r>
        <w:rPr>
          <w:rFonts w:ascii="宋体" w:hAnsi="宋体" w:hint="eastAsia"/>
          <w:sz w:val="30"/>
          <w:szCs w:val="30"/>
        </w:rPr>
        <w:t>，及各类线上、线下业务应用系统的总体维护，应用系统清单与设备清单详见附件列表。本项目运维服务以</w:t>
      </w:r>
      <w:r w:rsidR="00B22093">
        <w:rPr>
          <w:rFonts w:ascii="宋体" w:hAnsi="宋体" w:hint="eastAsia"/>
          <w:sz w:val="30"/>
          <w:szCs w:val="30"/>
        </w:rPr>
        <w:t>住房公积金综合业务服务和管理平台</w:t>
      </w:r>
      <w:r>
        <w:rPr>
          <w:rFonts w:ascii="宋体" w:hAnsi="宋体" w:hint="eastAsia"/>
          <w:sz w:val="30"/>
          <w:szCs w:val="30"/>
        </w:rPr>
        <w:t>整体运行平稳为目标，运维过程中根据实际情况对运维内容有所变更，各应用系统维护内容包括但不限于应用软件清单列表，各软硬件设备清单包括但不限于</w:t>
      </w:r>
      <w:r w:rsidR="00A03441">
        <w:rPr>
          <w:rFonts w:ascii="宋体" w:hAnsi="宋体" w:hint="eastAsia"/>
          <w:sz w:val="30"/>
          <w:szCs w:val="30"/>
        </w:rPr>
        <w:t>软硬件</w:t>
      </w:r>
      <w:r>
        <w:rPr>
          <w:rFonts w:ascii="宋体" w:hAnsi="宋体" w:hint="eastAsia"/>
          <w:sz w:val="30"/>
          <w:szCs w:val="30"/>
        </w:rPr>
        <w:t>清单列表，并包含ITSM运维管理系统的维护服务及适应性改造。</w:t>
      </w:r>
    </w:p>
    <w:p w14:paraId="0356DA75" w14:textId="77777777" w:rsidR="0076096F" w:rsidRDefault="003C4D51">
      <w:pPr>
        <w:spacing w:line="360" w:lineRule="auto"/>
        <w:ind w:firstLineChars="200" w:firstLine="600"/>
        <w:rPr>
          <w:rFonts w:ascii="宋体" w:hAnsi="宋体"/>
          <w:sz w:val="30"/>
          <w:szCs w:val="30"/>
        </w:rPr>
      </w:pPr>
      <w:r>
        <w:rPr>
          <w:rFonts w:ascii="宋体" w:hAnsi="宋体" w:hint="eastAsia"/>
          <w:sz w:val="30"/>
          <w:szCs w:val="30"/>
        </w:rPr>
        <w:t>本项目运维服务期限为一年。</w:t>
      </w:r>
    </w:p>
    <w:p w14:paraId="360765F7" w14:textId="77777777" w:rsidR="0076096F" w:rsidRDefault="003C4D51">
      <w:pPr>
        <w:spacing w:line="360" w:lineRule="auto"/>
        <w:ind w:firstLineChars="200" w:firstLine="600"/>
        <w:rPr>
          <w:rFonts w:ascii="宋体" w:hAnsi="宋体"/>
          <w:sz w:val="30"/>
          <w:szCs w:val="30"/>
        </w:rPr>
      </w:pPr>
      <w:r>
        <w:rPr>
          <w:rFonts w:ascii="宋体" w:hAnsi="宋体" w:hint="eastAsia"/>
          <w:sz w:val="30"/>
          <w:szCs w:val="30"/>
        </w:rPr>
        <w:t>运维内容分类如下：</w:t>
      </w:r>
    </w:p>
    <w:p w14:paraId="54DF75B1"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t>应用系统维护服务及适应性改造</w:t>
      </w:r>
    </w:p>
    <w:p w14:paraId="1BB2F3A6"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t>公积金网站运维服务及适应性改造</w:t>
      </w:r>
    </w:p>
    <w:p w14:paraId="3B39F3CF"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t>网络运行维护服务</w:t>
      </w:r>
    </w:p>
    <w:p w14:paraId="394B1122"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t>系统安全维护服务</w:t>
      </w:r>
    </w:p>
    <w:p w14:paraId="0FDD2364"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t>主机系统运行维护服务</w:t>
      </w:r>
    </w:p>
    <w:p w14:paraId="31A3653B"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t>硬件保修服务</w:t>
      </w:r>
    </w:p>
    <w:p w14:paraId="646F6139"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t>系统软件技术支持服务</w:t>
      </w:r>
    </w:p>
    <w:p w14:paraId="1FF1AAEA"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t>系统集成服务</w:t>
      </w:r>
    </w:p>
    <w:p w14:paraId="1536995E"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color w:val="000000"/>
          <w:sz w:val="30"/>
          <w:szCs w:val="30"/>
        </w:rPr>
        <w:t>机房维护服务</w:t>
      </w:r>
    </w:p>
    <w:p w14:paraId="6AA67420"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lastRenderedPageBreak/>
        <w:t>灾备环境</w:t>
      </w:r>
      <w:r>
        <w:rPr>
          <w:rFonts w:ascii="宋体" w:hAnsi="宋体" w:hint="eastAsia"/>
          <w:color w:val="000000"/>
          <w:sz w:val="30"/>
          <w:szCs w:val="30"/>
        </w:rPr>
        <w:t>维护服务</w:t>
      </w:r>
    </w:p>
    <w:p w14:paraId="0EC1ECAF"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t>信息安全服务</w:t>
      </w:r>
    </w:p>
    <w:p w14:paraId="40A1AF1F"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t>音视频监控和视频会议维护服务</w:t>
      </w:r>
    </w:p>
    <w:p w14:paraId="15C7FEEC" w14:textId="77777777" w:rsidR="0076096F" w:rsidRDefault="003C4D51">
      <w:pPr>
        <w:numPr>
          <w:ilvl w:val="0"/>
          <w:numId w:val="5"/>
        </w:numPr>
        <w:spacing w:line="360" w:lineRule="auto"/>
        <w:ind w:left="0" w:firstLineChars="200" w:firstLine="600"/>
        <w:rPr>
          <w:rFonts w:ascii="宋体" w:hAnsi="宋体"/>
          <w:sz w:val="30"/>
          <w:szCs w:val="30"/>
        </w:rPr>
      </w:pPr>
      <w:r>
        <w:rPr>
          <w:rFonts w:ascii="宋体" w:hAnsi="宋体" w:hint="eastAsia"/>
          <w:sz w:val="30"/>
          <w:szCs w:val="30"/>
        </w:rPr>
        <w:t>数据服务</w:t>
      </w:r>
    </w:p>
    <w:p w14:paraId="348B623A" w14:textId="77777777" w:rsidR="0076096F" w:rsidRDefault="0076096F">
      <w:pPr>
        <w:spacing w:line="360" w:lineRule="auto"/>
        <w:ind w:firstLineChars="200" w:firstLine="600"/>
        <w:rPr>
          <w:rFonts w:ascii="宋体" w:hAnsi="宋体"/>
          <w:sz w:val="30"/>
          <w:szCs w:val="30"/>
        </w:rPr>
      </w:pPr>
    </w:p>
    <w:p w14:paraId="62441147" w14:textId="77777777" w:rsidR="0076096F" w:rsidRDefault="003C4D51">
      <w:pPr>
        <w:pStyle w:val="2"/>
        <w:numPr>
          <w:ilvl w:val="0"/>
          <w:numId w:val="4"/>
        </w:numPr>
        <w:spacing w:line="360" w:lineRule="auto"/>
        <w:ind w:left="0" w:firstLineChars="200" w:firstLine="682"/>
        <w:rPr>
          <w:sz w:val="30"/>
          <w:szCs w:val="30"/>
        </w:rPr>
      </w:pPr>
      <w:r>
        <w:rPr>
          <w:rFonts w:hint="eastAsia"/>
          <w:sz w:val="30"/>
          <w:szCs w:val="30"/>
        </w:rPr>
        <w:t>服务需求</w:t>
      </w:r>
    </w:p>
    <w:p w14:paraId="6857B233" w14:textId="77777777" w:rsidR="0076096F" w:rsidRDefault="003C4D51">
      <w:pPr>
        <w:pStyle w:val="3"/>
        <w:numPr>
          <w:ilvl w:val="0"/>
          <w:numId w:val="6"/>
        </w:numPr>
        <w:spacing w:before="0" w:after="0" w:line="360" w:lineRule="auto"/>
        <w:ind w:left="0" w:firstLineChars="200" w:firstLine="682"/>
        <w:rPr>
          <w:rFonts w:hAnsi="宋体"/>
          <w:color w:val="auto"/>
          <w:sz w:val="30"/>
          <w:szCs w:val="30"/>
        </w:rPr>
      </w:pPr>
      <w:r>
        <w:rPr>
          <w:rFonts w:hAnsi="宋体" w:hint="eastAsia"/>
          <w:color w:val="auto"/>
          <w:sz w:val="30"/>
          <w:szCs w:val="30"/>
        </w:rPr>
        <w:t>应用系统维护服务及适应性改造服务方案</w:t>
      </w:r>
    </w:p>
    <w:p w14:paraId="075C2D77" w14:textId="77777777" w:rsidR="0076096F" w:rsidRDefault="003C4D51">
      <w:pPr>
        <w:numPr>
          <w:ilvl w:val="0"/>
          <w:numId w:val="7"/>
        </w:numPr>
        <w:spacing w:line="360" w:lineRule="auto"/>
        <w:ind w:left="0" w:firstLineChars="200" w:firstLine="600"/>
        <w:rPr>
          <w:rFonts w:ascii="宋体" w:hAnsi="宋体"/>
          <w:sz w:val="30"/>
          <w:szCs w:val="30"/>
        </w:rPr>
      </w:pPr>
      <w:r>
        <w:rPr>
          <w:rFonts w:ascii="宋体" w:hAnsi="宋体" w:hint="eastAsia"/>
          <w:sz w:val="30"/>
          <w:szCs w:val="30"/>
        </w:rPr>
        <w:t>运维厂商需以现场、电话、邮件等多种形式，向采购人提供市公积金中心业务发展相关应用系统的技术咨询。</w:t>
      </w:r>
    </w:p>
    <w:p w14:paraId="7648E706" w14:textId="77777777" w:rsidR="0076096F" w:rsidRDefault="003C4D51">
      <w:pPr>
        <w:numPr>
          <w:ilvl w:val="0"/>
          <w:numId w:val="7"/>
        </w:numPr>
        <w:spacing w:line="360" w:lineRule="auto"/>
        <w:ind w:left="0" w:firstLineChars="200" w:firstLine="600"/>
        <w:rPr>
          <w:rFonts w:ascii="宋体" w:hAnsi="宋体"/>
          <w:sz w:val="30"/>
          <w:szCs w:val="30"/>
        </w:rPr>
      </w:pPr>
      <w:r>
        <w:rPr>
          <w:rFonts w:ascii="宋体" w:hAnsi="宋体" w:hint="eastAsia"/>
          <w:sz w:val="30"/>
          <w:szCs w:val="30"/>
        </w:rPr>
        <w:t>根据用户方案，对软件进行功能调整、系统优化，出现bug需及时处理，保证业务系统正常运行。</w:t>
      </w:r>
    </w:p>
    <w:p w14:paraId="65D3C53E" w14:textId="77777777" w:rsidR="0076096F" w:rsidRDefault="003C4D51">
      <w:pPr>
        <w:numPr>
          <w:ilvl w:val="0"/>
          <w:numId w:val="7"/>
        </w:numPr>
        <w:spacing w:line="360" w:lineRule="auto"/>
        <w:ind w:left="0" w:firstLineChars="200" w:firstLine="600"/>
        <w:rPr>
          <w:rFonts w:ascii="宋体" w:hAnsi="宋体"/>
          <w:sz w:val="30"/>
          <w:szCs w:val="30"/>
        </w:rPr>
      </w:pPr>
      <w:r>
        <w:rPr>
          <w:rFonts w:ascii="宋体" w:hAnsi="宋体" w:hint="eastAsia"/>
          <w:sz w:val="30"/>
          <w:szCs w:val="30"/>
        </w:rPr>
        <w:t>运维厂商需提供使用辅导、软件错误修正、电话答问、对用户误操作的补救、由运行环境中其他系统软件版本升级所引发的应用兼容性测试等工作。</w:t>
      </w:r>
    </w:p>
    <w:p w14:paraId="0842C34E" w14:textId="77777777" w:rsidR="0076096F" w:rsidRDefault="003C4D51">
      <w:pPr>
        <w:numPr>
          <w:ilvl w:val="0"/>
          <w:numId w:val="7"/>
        </w:numPr>
        <w:spacing w:line="360" w:lineRule="auto"/>
        <w:ind w:left="0" w:firstLineChars="200" w:firstLine="600"/>
        <w:rPr>
          <w:rFonts w:ascii="宋体" w:hAnsi="宋体"/>
          <w:sz w:val="30"/>
          <w:szCs w:val="30"/>
        </w:rPr>
      </w:pPr>
      <w:r>
        <w:rPr>
          <w:rFonts w:ascii="宋体" w:hAnsi="宋体" w:hint="eastAsia"/>
          <w:sz w:val="30"/>
          <w:szCs w:val="30"/>
        </w:rPr>
        <w:t>运维厂商需根据采购人方案提供局部功能调整、调整后的用户演示交流、培训使用，以及提供调整后的技术实施文档。</w:t>
      </w:r>
    </w:p>
    <w:p w14:paraId="044B2A68" w14:textId="77777777" w:rsidR="0076096F" w:rsidRDefault="003C4D51">
      <w:pPr>
        <w:numPr>
          <w:ilvl w:val="0"/>
          <w:numId w:val="7"/>
        </w:numPr>
        <w:spacing w:line="360" w:lineRule="auto"/>
        <w:ind w:left="0" w:firstLineChars="200" w:firstLine="600"/>
        <w:rPr>
          <w:rFonts w:ascii="宋体" w:hAnsi="宋体"/>
          <w:sz w:val="30"/>
          <w:szCs w:val="30"/>
        </w:rPr>
      </w:pPr>
      <w:r>
        <w:rPr>
          <w:rFonts w:ascii="宋体" w:hAnsi="宋体" w:hint="eastAsia"/>
          <w:sz w:val="30"/>
          <w:szCs w:val="30"/>
        </w:rPr>
        <w:t>运维厂商需提供应用性能优化，包括用户界面体验调整、功能便利性调整、系统负载调整、运行速度调整等工作。</w:t>
      </w:r>
    </w:p>
    <w:p w14:paraId="52A68B8E" w14:textId="77777777" w:rsidR="0076096F" w:rsidRDefault="003C4D51">
      <w:pPr>
        <w:numPr>
          <w:ilvl w:val="0"/>
          <w:numId w:val="7"/>
        </w:numPr>
        <w:spacing w:line="360" w:lineRule="auto"/>
        <w:ind w:left="0" w:firstLineChars="200" w:firstLine="600"/>
        <w:rPr>
          <w:rFonts w:ascii="宋体" w:hAnsi="宋体"/>
          <w:sz w:val="30"/>
          <w:szCs w:val="30"/>
        </w:rPr>
      </w:pPr>
      <w:r>
        <w:rPr>
          <w:rFonts w:ascii="宋体" w:hAnsi="宋体" w:hint="eastAsia"/>
          <w:sz w:val="30"/>
          <w:szCs w:val="30"/>
        </w:rPr>
        <w:t>不同应用软件间需有衔接时，运维厂商需提供技术支持配合，包括接口技术支持及相关实施配合，也包括应用系统间的数据打包、转换、解析和传输等工作。</w:t>
      </w:r>
    </w:p>
    <w:p w14:paraId="5A44B421" w14:textId="77777777" w:rsidR="0076096F" w:rsidRDefault="003C4D51">
      <w:pPr>
        <w:numPr>
          <w:ilvl w:val="0"/>
          <w:numId w:val="7"/>
        </w:numPr>
        <w:spacing w:line="360" w:lineRule="auto"/>
        <w:ind w:left="0" w:firstLineChars="200" w:firstLine="600"/>
        <w:rPr>
          <w:rFonts w:ascii="宋体" w:hAnsi="宋体"/>
          <w:sz w:val="30"/>
          <w:szCs w:val="30"/>
        </w:rPr>
      </w:pPr>
      <w:r>
        <w:rPr>
          <w:rFonts w:ascii="宋体" w:hAnsi="宋体" w:hint="eastAsia"/>
          <w:sz w:val="30"/>
          <w:szCs w:val="30"/>
        </w:rPr>
        <w:t>运维厂商需处理因安全方案需要的软件修改。</w:t>
      </w:r>
    </w:p>
    <w:p w14:paraId="18BF4542" w14:textId="77777777" w:rsidR="0076096F" w:rsidRDefault="003C4D51">
      <w:pPr>
        <w:numPr>
          <w:ilvl w:val="0"/>
          <w:numId w:val="7"/>
        </w:numPr>
        <w:spacing w:line="360" w:lineRule="auto"/>
        <w:ind w:left="0" w:firstLineChars="200" w:firstLine="600"/>
        <w:rPr>
          <w:rFonts w:ascii="宋体" w:hAnsi="宋体"/>
          <w:sz w:val="30"/>
          <w:szCs w:val="30"/>
        </w:rPr>
      </w:pPr>
      <w:r>
        <w:rPr>
          <w:rFonts w:ascii="宋体" w:hAnsi="宋体" w:hint="eastAsia"/>
          <w:sz w:val="30"/>
          <w:szCs w:val="30"/>
        </w:rPr>
        <w:lastRenderedPageBreak/>
        <w:t>运维厂商需完成市公积金中心业务调整</w:t>
      </w:r>
      <w:r w:rsidR="007D1AD6">
        <w:rPr>
          <w:rFonts w:ascii="宋体" w:hAnsi="宋体" w:hint="eastAsia"/>
          <w:sz w:val="30"/>
          <w:szCs w:val="30"/>
        </w:rPr>
        <w:t>的</w:t>
      </w:r>
      <w:r>
        <w:rPr>
          <w:rFonts w:ascii="宋体" w:hAnsi="宋体" w:hint="eastAsia"/>
          <w:sz w:val="30"/>
          <w:szCs w:val="30"/>
        </w:rPr>
        <w:t>相关改造。</w:t>
      </w:r>
    </w:p>
    <w:p w14:paraId="7CD0C4B2" w14:textId="77777777" w:rsidR="0076096F" w:rsidRDefault="003C4D51">
      <w:pPr>
        <w:numPr>
          <w:ilvl w:val="0"/>
          <w:numId w:val="7"/>
        </w:numPr>
        <w:spacing w:line="360" w:lineRule="auto"/>
        <w:ind w:left="0" w:firstLineChars="200" w:firstLine="600"/>
        <w:rPr>
          <w:rFonts w:ascii="宋体" w:hAnsi="宋体"/>
          <w:sz w:val="30"/>
          <w:szCs w:val="30"/>
        </w:rPr>
      </w:pPr>
      <w:r>
        <w:rPr>
          <w:rFonts w:ascii="宋体" w:hAnsi="宋体" w:hint="eastAsia"/>
          <w:sz w:val="30"/>
          <w:szCs w:val="30"/>
        </w:rPr>
        <w:t>运维厂商需支撑市公积金中心与外联单位所需的信息交换和信息共享等需求。</w:t>
      </w:r>
    </w:p>
    <w:p w14:paraId="7016EB0E" w14:textId="77777777" w:rsidR="0076096F" w:rsidRDefault="0076096F">
      <w:pPr>
        <w:spacing w:line="360" w:lineRule="auto"/>
        <w:ind w:firstLineChars="200" w:firstLine="600"/>
        <w:rPr>
          <w:rFonts w:ascii="宋体" w:hAnsi="宋体"/>
          <w:color w:val="000000"/>
          <w:sz w:val="30"/>
          <w:szCs w:val="30"/>
        </w:rPr>
      </w:pPr>
    </w:p>
    <w:p w14:paraId="3A4464CF" w14:textId="77777777" w:rsidR="0076096F" w:rsidRDefault="003C4D51">
      <w:pPr>
        <w:pStyle w:val="3"/>
        <w:numPr>
          <w:ilvl w:val="0"/>
          <w:numId w:val="6"/>
        </w:numPr>
        <w:spacing w:before="0" w:after="0" w:line="360" w:lineRule="auto"/>
        <w:ind w:left="0" w:firstLineChars="200" w:firstLine="682"/>
        <w:rPr>
          <w:rFonts w:hAnsi="宋体"/>
          <w:color w:val="auto"/>
          <w:sz w:val="30"/>
          <w:szCs w:val="30"/>
        </w:rPr>
      </w:pPr>
      <w:r>
        <w:rPr>
          <w:rFonts w:hAnsi="宋体" w:hint="eastAsia"/>
          <w:color w:val="auto"/>
          <w:sz w:val="30"/>
          <w:szCs w:val="30"/>
        </w:rPr>
        <w:t>公积金网站运维</w:t>
      </w:r>
      <w:r>
        <w:rPr>
          <w:rFonts w:hAnsi="宋体" w:hint="eastAsia"/>
          <w:sz w:val="30"/>
          <w:szCs w:val="30"/>
        </w:rPr>
        <w:t>服务及适应性改造</w:t>
      </w:r>
    </w:p>
    <w:p w14:paraId="6CDC2240"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运维厂商需以现场、电话、邮件等多种形式，向采购人提供市公积金中心业务发展相关应用系统的技术咨询。</w:t>
      </w:r>
    </w:p>
    <w:p w14:paraId="541AF546"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熟悉网上住房公积金业务。</w:t>
      </w:r>
    </w:p>
    <w:p w14:paraId="29405A5E"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熟悉单位会员服务系统、</w:t>
      </w:r>
      <w:r>
        <w:rPr>
          <w:rFonts w:ascii="宋体" w:hAnsi="宋体"/>
          <w:sz w:val="30"/>
          <w:szCs w:val="30"/>
        </w:rPr>
        <w:t>CA</w:t>
      </w:r>
      <w:r>
        <w:rPr>
          <w:rFonts w:ascii="宋体" w:hAnsi="宋体" w:hint="eastAsia"/>
          <w:sz w:val="30"/>
          <w:szCs w:val="30"/>
        </w:rPr>
        <w:t>数字证书系统。</w:t>
      </w:r>
    </w:p>
    <w:p w14:paraId="24D79D1E"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熟悉住房公积金网页面防篡改系统。</w:t>
      </w:r>
    </w:p>
    <w:p w14:paraId="7EB360FC"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运维厂商须提供安全服务、确保网站安全。</w:t>
      </w:r>
    </w:p>
    <w:p w14:paraId="429CA2A0"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运维厂商需支撑市公积金中心发展所需的信息交换和信息共享等需求。</w:t>
      </w:r>
    </w:p>
    <w:p w14:paraId="0E17B05D"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根据用户方案，对软件进行功能调整、系统优化，出现bug需及时处理，保证业务系统正常运行。</w:t>
      </w:r>
    </w:p>
    <w:p w14:paraId="3DD5AA44"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运维厂商需提供使用辅导、软件错误修正、电话答问、对用户误操作的补救、由运行环境中其他系统软件版本升级所引发的应用兼容性测试等工作。</w:t>
      </w:r>
    </w:p>
    <w:p w14:paraId="48F1BB4F"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运维厂商需根据采购人方案提供局部功能调整、调整后的用户演示交流、培训使用，以及提供调整后的技术实施文档。</w:t>
      </w:r>
    </w:p>
    <w:p w14:paraId="7CAB9FE9"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运维厂商需提供应用性能优化，包括用户界面体验调整、功能便利性调整、系统负载调整、运行速度调整等工作。</w:t>
      </w:r>
    </w:p>
    <w:p w14:paraId="5F22A228"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lastRenderedPageBreak/>
        <w:t>不同应用软件间需有衔接时，运维厂商需提供技术支持配合，包括接口技术支持及相关实施配合，也包括应用系统间的数据打包、转换、解析和传输等工作。</w:t>
      </w:r>
    </w:p>
    <w:p w14:paraId="4EB3C3C1"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运维厂商需处理因安全方案需要的软件修改。</w:t>
      </w:r>
    </w:p>
    <w:p w14:paraId="61699A2E" w14:textId="77777777" w:rsidR="0076096F" w:rsidRDefault="003C4D51">
      <w:pPr>
        <w:numPr>
          <w:ilvl w:val="0"/>
          <w:numId w:val="8"/>
        </w:numPr>
        <w:spacing w:line="360" w:lineRule="auto"/>
        <w:ind w:left="0" w:firstLineChars="200" w:firstLine="600"/>
        <w:rPr>
          <w:rFonts w:ascii="宋体" w:hAnsi="宋体"/>
          <w:sz w:val="30"/>
          <w:szCs w:val="30"/>
        </w:rPr>
      </w:pPr>
      <w:r>
        <w:rPr>
          <w:rFonts w:ascii="宋体" w:hAnsi="宋体" w:hint="eastAsia"/>
          <w:sz w:val="30"/>
          <w:szCs w:val="30"/>
        </w:rPr>
        <w:t>运维厂商需完成市公积金中心业务调整</w:t>
      </w:r>
      <w:r w:rsidR="007D1AD6">
        <w:rPr>
          <w:rFonts w:ascii="宋体" w:hAnsi="宋体" w:hint="eastAsia"/>
          <w:sz w:val="30"/>
          <w:szCs w:val="30"/>
        </w:rPr>
        <w:t>的</w:t>
      </w:r>
      <w:r>
        <w:rPr>
          <w:rFonts w:ascii="宋体" w:hAnsi="宋体" w:hint="eastAsia"/>
          <w:sz w:val="30"/>
          <w:szCs w:val="30"/>
        </w:rPr>
        <w:t>相关改造。</w:t>
      </w:r>
    </w:p>
    <w:p w14:paraId="2B4CB319" w14:textId="77777777" w:rsidR="0076096F" w:rsidRDefault="0076096F">
      <w:pPr>
        <w:spacing w:line="360" w:lineRule="auto"/>
        <w:ind w:firstLineChars="200" w:firstLine="600"/>
        <w:rPr>
          <w:rFonts w:ascii="宋体" w:hAnsi="宋体"/>
          <w:sz w:val="30"/>
          <w:szCs w:val="30"/>
        </w:rPr>
      </w:pPr>
    </w:p>
    <w:p w14:paraId="387F9E80" w14:textId="77777777" w:rsidR="0076096F" w:rsidRDefault="003C4D51">
      <w:pPr>
        <w:pStyle w:val="3"/>
        <w:numPr>
          <w:ilvl w:val="0"/>
          <w:numId w:val="6"/>
        </w:numPr>
        <w:spacing w:before="0" w:after="0" w:line="360" w:lineRule="auto"/>
        <w:ind w:left="0" w:firstLineChars="200" w:firstLine="682"/>
        <w:rPr>
          <w:rFonts w:hAnsi="宋体"/>
          <w:color w:val="auto"/>
          <w:sz w:val="30"/>
          <w:szCs w:val="30"/>
        </w:rPr>
      </w:pPr>
      <w:r>
        <w:rPr>
          <w:rFonts w:hAnsi="宋体" w:hint="eastAsia"/>
          <w:color w:val="auto"/>
          <w:sz w:val="30"/>
          <w:szCs w:val="30"/>
        </w:rPr>
        <w:t>网络运行维护服务方案</w:t>
      </w:r>
    </w:p>
    <w:p w14:paraId="12F054DE" w14:textId="77777777" w:rsidR="0076096F" w:rsidRDefault="003C4D51">
      <w:pPr>
        <w:numPr>
          <w:ilvl w:val="0"/>
          <w:numId w:val="9"/>
        </w:numPr>
        <w:spacing w:line="360" w:lineRule="auto"/>
        <w:ind w:left="0" w:firstLineChars="200" w:firstLine="600"/>
        <w:rPr>
          <w:rFonts w:ascii="宋体" w:hAnsi="宋体"/>
          <w:sz w:val="30"/>
          <w:szCs w:val="30"/>
        </w:rPr>
      </w:pPr>
      <w:r>
        <w:rPr>
          <w:rFonts w:ascii="宋体" w:hAnsi="宋体" w:hint="eastAsia"/>
          <w:sz w:val="30"/>
          <w:szCs w:val="30"/>
        </w:rPr>
        <w:t>运维厂商需保障现场，部分问题可以电话、邮件等多种形式，向采购人提供网络设备的技术咨询。</w:t>
      </w:r>
    </w:p>
    <w:p w14:paraId="28F47D40" w14:textId="77777777" w:rsidR="0076096F" w:rsidRDefault="003C4D51">
      <w:pPr>
        <w:numPr>
          <w:ilvl w:val="0"/>
          <w:numId w:val="9"/>
        </w:numPr>
        <w:spacing w:line="360" w:lineRule="auto"/>
        <w:ind w:left="0" w:firstLineChars="200" w:firstLine="600"/>
        <w:rPr>
          <w:rFonts w:ascii="宋体" w:hAnsi="宋体"/>
          <w:sz w:val="30"/>
          <w:szCs w:val="30"/>
        </w:rPr>
      </w:pPr>
      <w:r>
        <w:rPr>
          <w:rFonts w:ascii="宋体" w:hAnsi="宋体" w:hint="eastAsia"/>
          <w:sz w:val="30"/>
          <w:szCs w:val="30"/>
        </w:rPr>
        <w:t>对于涉及到原厂保修服务的运维厂商负责向原厂商提出CASE处理申请并严格跟踪直至问题解决。运维厂商对每次故障处理提供书面的故障诊断处理报告。</w:t>
      </w:r>
    </w:p>
    <w:p w14:paraId="4675C75B" w14:textId="77777777" w:rsidR="0076096F" w:rsidRDefault="003C4D51">
      <w:pPr>
        <w:spacing w:line="360" w:lineRule="auto"/>
        <w:ind w:firstLineChars="200" w:firstLine="600"/>
        <w:rPr>
          <w:rFonts w:ascii="宋体" w:hAnsi="宋体"/>
          <w:sz w:val="30"/>
          <w:szCs w:val="30"/>
        </w:rPr>
      </w:pPr>
      <w:r>
        <w:rPr>
          <w:rFonts w:ascii="宋体" w:hAnsi="宋体" w:hint="eastAsia"/>
          <w:sz w:val="30"/>
          <w:szCs w:val="30"/>
        </w:rPr>
        <w:t>故障处理应包括：</w:t>
      </w:r>
    </w:p>
    <w:p w14:paraId="2F6DD65C"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hint="eastAsia"/>
          <w:sz w:val="30"/>
          <w:szCs w:val="30"/>
        </w:rPr>
        <w:t>公积金下属</w:t>
      </w:r>
      <w:r>
        <w:rPr>
          <w:rFonts w:ascii="宋体" w:hAnsi="宋体"/>
          <w:sz w:val="30"/>
          <w:szCs w:val="30"/>
        </w:rPr>
        <w:t>联网机构</w:t>
      </w:r>
      <w:r>
        <w:rPr>
          <w:rFonts w:ascii="宋体" w:hAnsi="宋体" w:hint="eastAsia"/>
          <w:sz w:val="30"/>
          <w:szCs w:val="30"/>
        </w:rPr>
        <w:t>网络</w:t>
      </w:r>
      <w:r>
        <w:rPr>
          <w:rFonts w:ascii="宋体" w:hAnsi="宋体"/>
          <w:sz w:val="30"/>
          <w:szCs w:val="30"/>
        </w:rPr>
        <w:t>通信系统的故障</w:t>
      </w:r>
    </w:p>
    <w:p w14:paraId="23C55B45"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sz w:val="30"/>
          <w:szCs w:val="30"/>
        </w:rPr>
        <w:t>网络设备的故障诊断定位和故障处理</w:t>
      </w:r>
    </w:p>
    <w:p w14:paraId="654B235B"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hint="eastAsia"/>
          <w:sz w:val="30"/>
          <w:szCs w:val="30"/>
        </w:rPr>
        <w:t>网络</w:t>
      </w:r>
      <w:r>
        <w:rPr>
          <w:rFonts w:ascii="宋体" w:hAnsi="宋体"/>
          <w:sz w:val="30"/>
          <w:szCs w:val="30"/>
        </w:rPr>
        <w:t>通信线路的故障诊断定位和故障处理</w:t>
      </w:r>
    </w:p>
    <w:p w14:paraId="0E984A3B"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hint="eastAsia"/>
          <w:sz w:val="30"/>
          <w:szCs w:val="30"/>
        </w:rPr>
        <w:t>公积金下属</w:t>
      </w:r>
      <w:r>
        <w:rPr>
          <w:rFonts w:ascii="宋体" w:hAnsi="宋体"/>
          <w:sz w:val="30"/>
          <w:szCs w:val="30"/>
        </w:rPr>
        <w:t>联网机构与中心应用系统的故障</w:t>
      </w:r>
    </w:p>
    <w:p w14:paraId="036469B1"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hint="eastAsia"/>
          <w:sz w:val="30"/>
          <w:szCs w:val="30"/>
        </w:rPr>
        <w:t>公积金下属</w:t>
      </w:r>
      <w:r>
        <w:rPr>
          <w:rFonts w:ascii="宋体" w:hAnsi="宋体"/>
          <w:sz w:val="30"/>
          <w:szCs w:val="30"/>
        </w:rPr>
        <w:t>联网机构与中心服务器通信线路的故障</w:t>
      </w:r>
    </w:p>
    <w:p w14:paraId="3E375DE1"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hint="eastAsia"/>
          <w:sz w:val="30"/>
          <w:szCs w:val="30"/>
        </w:rPr>
        <w:t>灾备所有系统相关故障</w:t>
      </w:r>
    </w:p>
    <w:p w14:paraId="6D194B84"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sz w:val="30"/>
          <w:szCs w:val="30"/>
        </w:rPr>
        <w:t>当</w:t>
      </w:r>
      <w:r>
        <w:rPr>
          <w:rFonts w:ascii="宋体" w:hAnsi="宋体" w:hint="eastAsia"/>
          <w:sz w:val="30"/>
          <w:szCs w:val="30"/>
        </w:rPr>
        <w:t>网络</w:t>
      </w:r>
      <w:r>
        <w:rPr>
          <w:rFonts w:ascii="宋体" w:hAnsi="宋体"/>
          <w:sz w:val="30"/>
          <w:szCs w:val="30"/>
        </w:rPr>
        <w:t>发生故障情况时，</w:t>
      </w:r>
      <w:r>
        <w:rPr>
          <w:rFonts w:ascii="宋体" w:hAnsi="宋体" w:hint="eastAsia"/>
          <w:sz w:val="30"/>
          <w:szCs w:val="30"/>
        </w:rPr>
        <w:t>常驻</w:t>
      </w:r>
      <w:r>
        <w:rPr>
          <w:rFonts w:ascii="宋体" w:hAnsi="宋体"/>
          <w:sz w:val="30"/>
          <w:szCs w:val="30"/>
        </w:rPr>
        <w:t>现场技术人员直接或协助二线</w:t>
      </w:r>
      <w:r>
        <w:rPr>
          <w:rFonts w:ascii="宋体" w:hAnsi="宋体" w:hint="eastAsia"/>
          <w:sz w:val="30"/>
          <w:szCs w:val="30"/>
        </w:rPr>
        <w:t>（或原厂商）</w:t>
      </w:r>
      <w:r>
        <w:rPr>
          <w:rFonts w:ascii="宋体" w:hAnsi="宋体"/>
          <w:sz w:val="30"/>
          <w:szCs w:val="30"/>
        </w:rPr>
        <w:t>技术人员立即进行诊断定位</w:t>
      </w:r>
      <w:r>
        <w:rPr>
          <w:rFonts w:ascii="宋体" w:hAnsi="宋体" w:hint="eastAsia"/>
          <w:sz w:val="30"/>
          <w:szCs w:val="30"/>
        </w:rPr>
        <w:t>和处理</w:t>
      </w:r>
    </w:p>
    <w:p w14:paraId="7E72EB6E" w14:textId="77777777" w:rsidR="0076096F" w:rsidRDefault="003C4D51">
      <w:pPr>
        <w:numPr>
          <w:ilvl w:val="0"/>
          <w:numId w:val="9"/>
        </w:numPr>
        <w:spacing w:line="360" w:lineRule="auto"/>
        <w:ind w:left="0" w:firstLineChars="200" w:firstLine="600"/>
        <w:rPr>
          <w:rFonts w:ascii="宋体" w:hAnsi="宋体"/>
          <w:sz w:val="30"/>
          <w:szCs w:val="30"/>
        </w:rPr>
      </w:pPr>
      <w:r>
        <w:rPr>
          <w:rFonts w:ascii="宋体" w:hAnsi="宋体" w:hint="eastAsia"/>
          <w:sz w:val="30"/>
          <w:szCs w:val="30"/>
        </w:rPr>
        <w:t>根据故障处理、现场巡检所发现的问题，或采购人所</w:t>
      </w:r>
      <w:r>
        <w:rPr>
          <w:rFonts w:ascii="宋体" w:hAnsi="宋体" w:hint="eastAsia"/>
          <w:sz w:val="30"/>
          <w:szCs w:val="30"/>
        </w:rPr>
        <w:lastRenderedPageBreak/>
        <w:t>提出的方案，对网络进行配置调整，包括对网络设备的参数配置。</w:t>
      </w:r>
    </w:p>
    <w:p w14:paraId="19BECB22" w14:textId="77777777" w:rsidR="0076096F" w:rsidRDefault="003C4D51">
      <w:pPr>
        <w:numPr>
          <w:ilvl w:val="0"/>
          <w:numId w:val="9"/>
        </w:numPr>
        <w:spacing w:line="360" w:lineRule="auto"/>
        <w:ind w:left="0" w:firstLineChars="200" w:firstLine="600"/>
        <w:rPr>
          <w:rFonts w:ascii="宋体" w:hAnsi="宋体"/>
          <w:sz w:val="30"/>
          <w:szCs w:val="30"/>
        </w:rPr>
      </w:pPr>
      <w:r>
        <w:rPr>
          <w:rFonts w:ascii="宋体" w:hAnsi="宋体" w:hint="eastAsia"/>
          <w:sz w:val="30"/>
          <w:szCs w:val="30"/>
        </w:rPr>
        <w:t>在采购人的网络设备需要迁移时，运维厂商需安排专业人员配合采购人进行相关的技术支持工作。</w:t>
      </w:r>
    </w:p>
    <w:p w14:paraId="478387AE" w14:textId="77777777" w:rsidR="0076096F" w:rsidRDefault="003C4D51">
      <w:pPr>
        <w:numPr>
          <w:ilvl w:val="0"/>
          <w:numId w:val="9"/>
        </w:numPr>
        <w:spacing w:line="360" w:lineRule="auto"/>
        <w:ind w:left="0" w:firstLineChars="200" w:firstLine="600"/>
        <w:rPr>
          <w:rFonts w:ascii="宋体" w:hAnsi="宋体"/>
          <w:sz w:val="30"/>
          <w:szCs w:val="30"/>
        </w:rPr>
      </w:pPr>
      <w:r>
        <w:rPr>
          <w:rFonts w:ascii="宋体" w:hAnsi="宋体" w:hint="eastAsia"/>
          <w:sz w:val="30"/>
          <w:szCs w:val="30"/>
        </w:rPr>
        <w:t>运维厂商需定期（至少每季度）及在维护服务期结束时向采购人提供详细的所有网络设备的配置、安装位置、网络拓扑等文档，并帮助采购人对设备配置信息进行清理和优化。</w:t>
      </w:r>
    </w:p>
    <w:p w14:paraId="1BF8FE1F" w14:textId="77777777" w:rsidR="0076096F" w:rsidRDefault="003C4D51">
      <w:pPr>
        <w:numPr>
          <w:ilvl w:val="0"/>
          <w:numId w:val="9"/>
        </w:numPr>
        <w:spacing w:line="360" w:lineRule="auto"/>
        <w:ind w:left="0" w:firstLineChars="200" w:firstLine="600"/>
        <w:rPr>
          <w:rFonts w:ascii="宋体" w:hAnsi="宋体"/>
          <w:sz w:val="30"/>
          <w:szCs w:val="30"/>
        </w:rPr>
      </w:pPr>
      <w:r>
        <w:rPr>
          <w:rFonts w:ascii="宋体" w:hAnsi="宋体" w:hint="eastAsia"/>
          <w:sz w:val="30"/>
          <w:szCs w:val="30"/>
        </w:rPr>
        <w:t>运维厂商每日对网络设备核心指标情况进行现场巡检，包括：</w:t>
      </w:r>
    </w:p>
    <w:p w14:paraId="3A39B1EB"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hint="eastAsia"/>
          <w:sz w:val="30"/>
          <w:szCs w:val="30"/>
        </w:rPr>
        <w:t>对网络设备</w:t>
      </w:r>
      <w:r>
        <w:rPr>
          <w:rFonts w:ascii="宋体" w:hAnsi="宋体"/>
          <w:sz w:val="30"/>
          <w:szCs w:val="30"/>
        </w:rPr>
        <w:t>的</w:t>
      </w:r>
      <w:r>
        <w:rPr>
          <w:rFonts w:ascii="宋体" w:hAnsi="宋体" w:hint="eastAsia"/>
          <w:sz w:val="30"/>
          <w:szCs w:val="30"/>
        </w:rPr>
        <w:t>核心指标情况</w:t>
      </w:r>
      <w:r>
        <w:rPr>
          <w:rFonts w:ascii="宋体" w:hAnsi="宋体"/>
          <w:sz w:val="30"/>
          <w:szCs w:val="30"/>
        </w:rPr>
        <w:t>进行检测</w:t>
      </w:r>
    </w:p>
    <w:p w14:paraId="526B6939"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sz w:val="30"/>
          <w:szCs w:val="30"/>
        </w:rPr>
        <w:t>进行运行状况</w:t>
      </w:r>
      <w:r>
        <w:rPr>
          <w:rFonts w:ascii="宋体" w:hAnsi="宋体" w:hint="eastAsia"/>
          <w:sz w:val="30"/>
          <w:szCs w:val="30"/>
        </w:rPr>
        <w:t>的简要</w:t>
      </w:r>
      <w:r>
        <w:rPr>
          <w:rFonts w:ascii="宋体" w:hAnsi="宋体"/>
          <w:sz w:val="30"/>
          <w:szCs w:val="30"/>
        </w:rPr>
        <w:t>分析</w:t>
      </w:r>
      <w:r>
        <w:rPr>
          <w:rFonts w:ascii="宋体" w:hAnsi="宋体" w:hint="eastAsia"/>
          <w:sz w:val="30"/>
          <w:szCs w:val="30"/>
        </w:rPr>
        <w:t>，</w:t>
      </w:r>
      <w:r>
        <w:rPr>
          <w:rFonts w:ascii="宋体" w:hAnsi="宋体"/>
          <w:sz w:val="30"/>
          <w:szCs w:val="30"/>
        </w:rPr>
        <w:t>进行必要的</w:t>
      </w:r>
      <w:r>
        <w:rPr>
          <w:rFonts w:ascii="宋体" w:hAnsi="宋体" w:hint="eastAsia"/>
          <w:sz w:val="30"/>
          <w:szCs w:val="30"/>
        </w:rPr>
        <w:t>启停等日常维护操作</w:t>
      </w:r>
    </w:p>
    <w:p w14:paraId="7DB09C46" w14:textId="77777777" w:rsidR="0076096F" w:rsidRDefault="003C4D51">
      <w:pPr>
        <w:numPr>
          <w:ilvl w:val="0"/>
          <w:numId w:val="9"/>
        </w:numPr>
        <w:spacing w:line="360" w:lineRule="auto"/>
        <w:ind w:left="0" w:firstLineChars="200" w:firstLine="600"/>
        <w:rPr>
          <w:rFonts w:ascii="宋体" w:hAnsi="宋体"/>
          <w:sz w:val="30"/>
          <w:szCs w:val="30"/>
        </w:rPr>
      </w:pPr>
      <w:r>
        <w:rPr>
          <w:rFonts w:ascii="宋体" w:hAnsi="宋体" w:hint="eastAsia"/>
          <w:sz w:val="30"/>
          <w:szCs w:val="30"/>
        </w:rPr>
        <w:t>运维厂商至少每月提供网络设备现场巡检,包括：</w:t>
      </w:r>
    </w:p>
    <w:p w14:paraId="7B683132"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sz w:val="30"/>
          <w:szCs w:val="30"/>
        </w:rPr>
        <w:t>对网络设备软硬件的系统进行检测维护</w:t>
      </w:r>
    </w:p>
    <w:p w14:paraId="67345076"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sz w:val="30"/>
          <w:szCs w:val="30"/>
        </w:rPr>
        <w:t>进行必要的参数调整或版本升级服务，使系统保持较高的运行效率</w:t>
      </w:r>
    </w:p>
    <w:p w14:paraId="5CFF9E19"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sz w:val="30"/>
          <w:szCs w:val="30"/>
        </w:rPr>
        <w:t>进行必要的</w:t>
      </w:r>
      <w:r>
        <w:rPr>
          <w:rFonts w:ascii="宋体" w:hAnsi="宋体" w:hint="eastAsia"/>
          <w:sz w:val="30"/>
          <w:szCs w:val="30"/>
        </w:rPr>
        <w:t>配置备份</w:t>
      </w:r>
    </w:p>
    <w:p w14:paraId="5561201D" w14:textId="77777777" w:rsidR="0076096F" w:rsidRDefault="003C4D51">
      <w:pPr>
        <w:numPr>
          <w:ilvl w:val="0"/>
          <w:numId w:val="9"/>
        </w:numPr>
        <w:spacing w:line="360" w:lineRule="auto"/>
        <w:ind w:left="0" w:firstLineChars="200" w:firstLine="600"/>
        <w:rPr>
          <w:rFonts w:ascii="宋体" w:hAnsi="宋体"/>
          <w:sz w:val="30"/>
          <w:szCs w:val="30"/>
        </w:rPr>
      </w:pPr>
      <w:r>
        <w:rPr>
          <w:rFonts w:ascii="宋体" w:hAnsi="宋体" w:hint="eastAsia"/>
          <w:sz w:val="30"/>
          <w:szCs w:val="30"/>
        </w:rPr>
        <w:t>运维厂商完成巡检后需提交巡检报告，内容至少应包括</w:t>
      </w:r>
      <w:r>
        <w:rPr>
          <w:rFonts w:ascii="宋体" w:hAnsi="宋体"/>
          <w:sz w:val="30"/>
          <w:szCs w:val="30"/>
        </w:rPr>
        <w:t>网络及系统状况采集信息（</w:t>
      </w:r>
      <w:r>
        <w:rPr>
          <w:rFonts w:ascii="宋体" w:hAnsi="宋体" w:hint="eastAsia"/>
          <w:sz w:val="30"/>
          <w:szCs w:val="30"/>
        </w:rPr>
        <w:t>配置变更信息、</w:t>
      </w:r>
      <w:r>
        <w:rPr>
          <w:rFonts w:ascii="宋体" w:hAnsi="宋体"/>
          <w:sz w:val="30"/>
          <w:szCs w:val="30"/>
        </w:rPr>
        <w:t>配置备份等）、报修记录分析、</w:t>
      </w:r>
      <w:r>
        <w:rPr>
          <w:rFonts w:ascii="宋体" w:hAnsi="宋体" w:hint="eastAsia"/>
          <w:sz w:val="30"/>
          <w:szCs w:val="30"/>
        </w:rPr>
        <w:t>设备状态</w:t>
      </w:r>
      <w:r>
        <w:rPr>
          <w:rFonts w:ascii="宋体" w:hAnsi="宋体"/>
          <w:sz w:val="30"/>
          <w:szCs w:val="30"/>
        </w:rPr>
        <w:t>说明、总结建议等内容</w:t>
      </w:r>
      <w:r>
        <w:rPr>
          <w:rFonts w:ascii="宋体" w:hAnsi="宋体" w:hint="eastAsia"/>
          <w:sz w:val="30"/>
          <w:szCs w:val="30"/>
        </w:rPr>
        <w:t>。</w:t>
      </w:r>
    </w:p>
    <w:p w14:paraId="0A19DC1E" w14:textId="77777777" w:rsidR="0076096F" w:rsidRDefault="003C4D51">
      <w:pPr>
        <w:numPr>
          <w:ilvl w:val="0"/>
          <w:numId w:val="9"/>
        </w:numPr>
        <w:spacing w:line="360" w:lineRule="auto"/>
        <w:ind w:left="0" w:firstLineChars="200" w:firstLine="600"/>
        <w:rPr>
          <w:rFonts w:ascii="宋体" w:hAnsi="宋体"/>
          <w:sz w:val="30"/>
          <w:szCs w:val="30"/>
        </w:rPr>
      </w:pPr>
      <w:r>
        <w:rPr>
          <w:rFonts w:ascii="宋体" w:hAnsi="宋体" w:hint="eastAsia"/>
          <w:sz w:val="30"/>
          <w:szCs w:val="30"/>
        </w:rPr>
        <w:t>运维厂商对日常维护工作建立维护文档并规范管理。每次维护和故障处理应有记录表，详细记录故障原因，处理办法和最终结果。</w:t>
      </w:r>
    </w:p>
    <w:p w14:paraId="1D1E2DBD" w14:textId="77777777" w:rsidR="0076096F" w:rsidRDefault="003C4D51">
      <w:pPr>
        <w:numPr>
          <w:ilvl w:val="0"/>
          <w:numId w:val="9"/>
        </w:numPr>
        <w:spacing w:line="360" w:lineRule="auto"/>
        <w:ind w:left="0" w:firstLineChars="200" w:firstLine="600"/>
        <w:rPr>
          <w:rFonts w:ascii="宋体" w:hAnsi="宋体"/>
          <w:sz w:val="30"/>
          <w:szCs w:val="30"/>
        </w:rPr>
      </w:pPr>
      <w:r>
        <w:rPr>
          <w:rFonts w:ascii="宋体" w:hAnsi="宋体" w:hint="eastAsia"/>
          <w:sz w:val="30"/>
          <w:szCs w:val="30"/>
        </w:rPr>
        <w:lastRenderedPageBreak/>
        <w:t>运维厂商在每个自然年末，提供所有在网使用的网络设备的生命周期管理报告，包含所有设备的保修信息及产品生命周期信息，并在此基础上生成提交年度的网络维护及设备更新预算报告。</w:t>
      </w:r>
    </w:p>
    <w:p w14:paraId="29CD6009" w14:textId="77777777" w:rsidR="0076096F" w:rsidRDefault="003C4D51">
      <w:pPr>
        <w:numPr>
          <w:ilvl w:val="0"/>
          <w:numId w:val="9"/>
        </w:numPr>
        <w:spacing w:line="360" w:lineRule="auto"/>
        <w:ind w:left="0" w:firstLineChars="200" w:firstLine="600"/>
        <w:rPr>
          <w:rFonts w:ascii="宋体" w:hAnsi="宋体"/>
          <w:sz w:val="30"/>
          <w:szCs w:val="30"/>
        </w:rPr>
      </w:pPr>
      <w:r>
        <w:rPr>
          <w:rFonts w:ascii="宋体" w:hAnsi="宋体" w:hint="eastAsia"/>
          <w:sz w:val="30"/>
          <w:szCs w:val="30"/>
        </w:rPr>
        <w:t>运维厂商需根据采购人方案提供技术支持，这包括根据方案对局部功能调整、扩展新网络设计、连接、提供咨询方案、调整后的用户演示交流、培训使用，以及提供调整后的技术实施文档等。</w:t>
      </w:r>
    </w:p>
    <w:p w14:paraId="46EA11D6" w14:textId="77777777" w:rsidR="0076096F" w:rsidRDefault="0076096F">
      <w:pPr>
        <w:spacing w:line="360" w:lineRule="auto"/>
        <w:ind w:firstLineChars="200" w:firstLine="600"/>
        <w:rPr>
          <w:rFonts w:ascii="宋体" w:hAnsi="宋体"/>
          <w:sz w:val="30"/>
          <w:szCs w:val="30"/>
        </w:rPr>
      </w:pPr>
    </w:p>
    <w:p w14:paraId="1CBB0D0B" w14:textId="77777777" w:rsidR="0076096F" w:rsidRDefault="003C4D51">
      <w:pPr>
        <w:pStyle w:val="3"/>
        <w:numPr>
          <w:ilvl w:val="0"/>
          <w:numId w:val="6"/>
        </w:numPr>
        <w:spacing w:before="0" w:after="0" w:line="360" w:lineRule="auto"/>
        <w:ind w:left="0" w:firstLineChars="200" w:firstLine="682"/>
        <w:rPr>
          <w:rFonts w:hAnsi="宋体"/>
          <w:color w:val="auto"/>
          <w:sz w:val="30"/>
          <w:szCs w:val="30"/>
        </w:rPr>
      </w:pPr>
      <w:r>
        <w:rPr>
          <w:rFonts w:hAnsi="宋体" w:hint="eastAsia"/>
          <w:color w:val="auto"/>
          <w:sz w:val="30"/>
          <w:szCs w:val="30"/>
        </w:rPr>
        <w:t>系统安全维护服务方案</w:t>
      </w:r>
    </w:p>
    <w:p w14:paraId="4EF031B7" w14:textId="77777777" w:rsidR="0076096F" w:rsidRDefault="003C4D51">
      <w:pPr>
        <w:numPr>
          <w:ilvl w:val="0"/>
          <w:numId w:val="11"/>
        </w:numPr>
        <w:spacing w:line="360" w:lineRule="auto"/>
        <w:ind w:left="0" w:firstLineChars="200" w:firstLine="600"/>
        <w:rPr>
          <w:rFonts w:ascii="宋体" w:hAnsi="宋体"/>
          <w:sz w:val="30"/>
          <w:szCs w:val="30"/>
        </w:rPr>
      </w:pPr>
      <w:r>
        <w:rPr>
          <w:rFonts w:ascii="宋体" w:hAnsi="宋体" w:hint="eastAsia"/>
          <w:sz w:val="30"/>
          <w:szCs w:val="30"/>
        </w:rPr>
        <w:t>运维厂商需按照市公积金中心规定进行周期性安全巡检，至少每月进行一次，并分析统计形成安全报告。了解整个信息系统安全现状，包括分析核心机房及灾备机房相关系统网络设备和主机设备的运行状况，并对网络安全状况做出评估，给出实际的安全状态评估报告及改进建议。根据评估内容设计优化方案。结合公积金的业务特点，指导安全规划与实施开展工作。通过上述措施，为提高</w:t>
      </w:r>
      <w:r w:rsidR="000B039E">
        <w:rPr>
          <w:rFonts w:ascii="宋体" w:hAnsi="宋体" w:hint="eastAsia"/>
          <w:sz w:val="30"/>
          <w:szCs w:val="30"/>
        </w:rPr>
        <w:t>住房公积金综合业务服务和管理平台</w:t>
      </w:r>
      <w:r>
        <w:rPr>
          <w:rFonts w:ascii="宋体" w:hAnsi="宋体" w:hint="eastAsia"/>
          <w:sz w:val="30"/>
          <w:szCs w:val="30"/>
        </w:rPr>
        <w:t>运行的稳定性、安全性、可靠性打下良好的基础。</w:t>
      </w:r>
    </w:p>
    <w:p w14:paraId="6FB027B3" w14:textId="77777777" w:rsidR="0076096F" w:rsidRDefault="003C4D51">
      <w:pPr>
        <w:numPr>
          <w:ilvl w:val="0"/>
          <w:numId w:val="11"/>
        </w:numPr>
        <w:spacing w:line="360" w:lineRule="auto"/>
        <w:ind w:left="0" w:firstLineChars="200" w:firstLine="600"/>
        <w:rPr>
          <w:rFonts w:ascii="宋体" w:hAnsi="宋体"/>
          <w:sz w:val="30"/>
          <w:szCs w:val="30"/>
        </w:rPr>
      </w:pPr>
      <w:r>
        <w:rPr>
          <w:rFonts w:ascii="宋体" w:hAnsi="宋体" w:hint="eastAsia"/>
          <w:sz w:val="30"/>
          <w:szCs w:val="30"/>
        </w:rPr>
        <w:t>要有专业的安全服务机构提供每月的安全巡检，应急，一年两次的安全评估和整改。</w:t>
      </w:r>
    </w:p>
    <w:p w14:paraId="53EFDF49" w14:textId="77777777" w:rsidR="0076096F" w:rsidRDefault="003C4D51">
      <w:pPr>
        <w:numPr>
          <w:ilvl w:val="0"/>
          <w:numId w:val="11"/>
        </w:numPr>
        <w:spacing w:line="360" w:lineRule="auto"/>
        <w:ind w:left="0" w:firstLineChars="200" w:firstLine="600"/>
        <w:rPr>
          <w:rFonts w:ascii="宋体" w:hAnsi="宋体"/>
          <w:sz w:val="30"/>
          <w:szCs w:val="30"/>
        </w:rPr>
      </w:pPr>
      <w:r>
        <w:rPr>
          <w:rFonts w:ascii="宋体" w:hAnsi="宋体" w:hint="eastAsia"/>
          <w:sz w:val="30"/>
          <w:szCs w:val="30"/>
        </w:rPr>
        <w:t>达到安全等级三级保护标准，能通过三级测评。运维厂商需严格执行市公积金中心的保密要求，不得泄露市公积金中</w:t>
      </w:r>
      <w:r>
        <w:rPr>
          <w:rFonts w:ascii="宋体" w:hAnsi="宋体" w:hint="eastAsia"/>
          <w:sz w:val="30"/>
          <w:szCs w:val="30"/>
        </w:rPr>
        <w:lastRenderedPageBreak/>
        <w:t>心的系统信息及相关数据。</w:t>
      </w:r>
    </w:p>
    <w:p w14:paraId="3455C4AB" w14:textId="77777777" w:rsidR="0076096F" w:rsidRDefault="003C4D51">
      <w:pPr>
        <w:numPr>
          <w:ilvl w:val="0"/>
          <w:numId w:val="11"/>
        </w:numPr>
        <w:spacing w:line="360" w:lineRule="auto"/>
        <w:ind w:left="0" w:firstLineChars="200" w:firstLine="600"/>
        <w:rPr>
          <w:rFonts w:ascii="宋体" w:hAnsi="宋体"/>
          <w:sz w:val="30"/>
          <w:szCs w:val="30"/>
        </w:rPr>
      </w:pPr>
      <w:r>
        <w:rPr>
          <w:rFonts w:ascii="宋体" w:hAnsi="宋体" w:hint="eastAsia"/>
          <w:sz w:val="30"/>
          <w:szCs w:val="30"/>
        </w:rPr>
        <w:t>对服务器及终端设备提供防病毒服务。</w:t>
      </w:r>
    </w:p>
    <w:p w14:paraId="5966A318" w14:textId="77777777" w:rsidR="0076096F" w:rsidRDefault="003C4D51">
      <w:pPr>
        <w:numPr>
          <w:ilvl w:val="0"/>
          <w:numId w:val="11"/>
        </w:numPr>
        <w:spacing w:line="360" w:lineRule="auto"/>
        <w:ind w:left="0" w:firstLineChars="200" w:firstLine="600"/>
        <w:rPr>
          <w:rFonts w:ascii="宋体" w:hAnsi="宋体"/>
          <w:sz w:val="30"/>
          <w:szCs w:val="30"/>
        </w:rPr>
      </w:pPr>
      <w:r>
        <w:rPr>
          <w:rFonts w:ascii="宋体" w:hAnsi="宋体" w:hint="eastAsia"/>
          <w:sz w:val="30"/>
          <w:szCs w:val="30"/>
        </w:rPr>
        <w:t>制定年度安全服务计划，对可能存在的安全隐患或攻击风险做好防范预案。</w:t>
      </w:r>
    </w:p>
    <w:p w14:paraId="518BBACA" w14:textId="77777777" w:rsidR="0076096F" w:rsidRDefault="0076096F">
      <w:pPr>
        <w:spacing w:line="360" w:lineRule="auto"/>
        <w:ind w:left="600"/>
        <w:rPr>
          <w:rFonts w:ascii="宋体" w:hAnsi="宋体"/>
          <w:sz w:val="30"/>
          <w:szCs w:val="30"/>
        </w:rPr>
      </w:pPr>
    </w:p>
    <w:p w14:paraId="7889C6DF" w14:textId="77777777" w:rsidR="0076096F" w:rsidRDefault="003C4D51">
      <w:pPr>
        <w:pStyle w:val="3"/>
        <w:numPr>
          <w:ilvl w:val="0"/>
          <w:numId w:val="6"/>
        </w:numPr>
        <w:spacing w:before="0" w:after="0" w:line="360" w:lineRule="auto"/>
        <w:ind w:left="0" w:firstLineChars="200" w:firstLine="682"/>
        <w:rPr>
          <w:rFonts w:hAnsi="宋体"/>
          <w:color w:val="auto"/>
          <w:sz w:val="30"/>
          <w:szCs w:val="30"/>
        </w:rPr>
      </w:pPr>
      <w:r>
        <w:rPr>
          <w:rFonts w:hAnsi="宋体" w:hint="eastAsia"/>
          <w:color w:val="auto"/>
          <w:sz w:val="30"/>
          <w:szCs w:val="30"/>
        </w:rPr>
        <w:t>主机系统运行维护服务方案</w:t>
      </w:r>
    </w:p>
    <w:p w14:paraId="589F6401" w14:textId="77777777" w:rsidR="0076096F" w:rsidRDefault="003C4D51">
      <w:pPr>
        <w:numPr>
          <w:ilvl w:val="0"/>
          <w:numId w:val="12"/>
        </w:numPr>
        <w:spacing w:line="360" w:lineRule="auto"/>
        <w:ind w:left="0" w:firstLineChars="200" w:firstLine="600"/>
        <w:rPr>
          <w:rFonts w:ascii="宋体" w:hAnsi="宋体"/>
          <w:sz w:val="30"/>
          <w:szCs w:val="30"/>
        </w:rPr>
      </w:pPr>
      <w:r>
        <w:rPr>
          <w:rFonts w:ascii="宋体" w:hAnsi="宋体" w:hint="eastAsia"/>
          <w:sz w:val="30"/>
          <w:szCs w:val="30"/>
        </w:rPr>
        <w:t>运维厂商需以电话、邮件等多种形式，向采购人提供主机设备的技术咨询。</w:t>
      </w:r>
    </w:p>
    <w:p w14:paraId="75CC521A" w14:textId="77777777" w:rsidR="0076096F" w:rsidRDefault="003C4D51">
      <w:pPr>
        <w:numPr>
          <w:ilvl w:val="0"/>
          <w:numId w:val="12"/>
        </w:numPr>
        <w:spacing w:line="360" w:lineRule="auto"/>
        <w:ind w:left="0" w:firstLineChars="200" w:firstLine="600"/>
        <w:rPr>
          <w:rFonts w:ascii="宋体" w:hAnsi="宋体"/>
          <w:sz w:val="30"/>
          <w:szCs w:val="30"/>
        </w:rPr>
      </w:pPr>
      <w:r>
        <w:rPr>
          <w:rFonts w:ascii="宋体" w:hAnsi="宋体" w:hint="eastAsia"/>
          <w:sz w:val="30"/>
          <w:szCs w:val="30"/>
        </w:rPr>
        <w:t>对于涉及到原厂保修服务的运维厂商负责向原厂商提出CASE处理申请并严格跟踪直至问题解决。运维厂商对每次故障处理提供书面的故障诊断处理报告。</w:t>
      </w:r>
    </w:p>
    <w:p w14:paraId="3A76A42F" w14:textId="77777777" w:rsidR="0076096F" w:rsidRDefault="003C4D51">
      <w:pPr>
        <w:spacing w:line="360" w:lineRule="auto"/>
        <w:ind w:firstLineChars="200" w:firstLine="600"/>
        <w:rPr>
          <w:rFonts w:ascii="宋体" w:hAnsi="宋体"/>
          <w:sz w:val="30"/>
          <w:szCs w:val="30"/>
        </w:rPr>
      </w:pPr>
      <w:r>
        <w:rPr>
          <w:rFonts w:ascii="宋体" w:hAnsi="宋体" w:hint="eastAsia"/>
          <w:sz w:val="30"/>
          <w:szCs w:val="30"/>
        </w:rPr>
        <w:t>故障处理应包括对：</w:t>
      </w:r>
    </w:p>
    <w:p w14:paraId="748578E9"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sz w:val="30"/>
          <w:szCs w:val="30"/>
        </w:rPr>
        <w:t>系统主机</w:t>
      </w:r>
      <w:r>
        <w:rPr>
          <w:rFonts w:ascii="宋体" w:hAnsi="宋体" w:hint="eastAsia"/>
          <w:sz w:val="30"/>
          <w:szCs w:val="30"/>
        </w:rPr>
        <w:t>与存储</w:t>
      </w:r>
      <w:r>
        <w:rPr>
          <w:rFonts w:ascii="宋体" w:hAnsi="宋体"/>
          <w:sz w:val="30"/>
          <w:szCs w:val="30"/>
        </w:rPr>
        <w:t>设备的故障诊断定位和故障处理</w:t>
      </w:r>
    </w:p>
    <w:p w14:paraId="3F7C7AAE"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hint="eastAsia"/>
          <w:sz w:val="30"/>
          <w:szCs w:val="30"/>
        </w:rPr>
        <w:t>虚拟机的故障诊断、处理和深入分析</w:t>
      </w:r>
    </w:p>
    <w:p w14:paraId="257B3EC1"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sz w:val="30"/>
          <w:szCs w:val="30"/>
        </w:rPr>
        <w:t>当</w:t>
      </w:r>
      <w:r>
        <w:rPr>
          <w:rFonts w:ascii="宋体" w:hAnsi="宋体" w:hint="eastAsia"/>
          <w:sz w:val="30"/>
          <w:szCs w:val="30"/>
        </w:rPr>
        <w:t>主机或存储</w:t>
      </w:r>
      <w:r>
        <w:rPr>
          <w:rFonts w:ascii="宋体" w:hAnsi="宋体"/>
          <w:sz w:val="30"/>
          <w:szCs w:val="30"/>
        </w:rPr>
        <w:t>系统发生了故障情况时，</w:t>
      </w:r>
      <w:r>
        <w:rPr>
          <w:rFonts w:ascii="宋体" w:hAnsi="宋体" w:hint="eastAsia"/>
          <w:sz w:val="30"/>
          <w:szCs w:val="30"/>
        </w:rPr>
        <w:t>常驻</w:t>
      </w:r>
      <w:r>
        <w:rPr>
          <w:rFonts w:ascii="宋体" w:hAnsi="宋体"/>
          <w:sz w:val="30"/>
          <w:szCs w:val="30"/>
        </w:rPr>
        <w:t>现场技术人员直接或协助二线</w:t>
      </w:r>
      <w:r>
        <w:rPr>
          <w:rFonts w:ascii="宋体" w:hAnsi="宋体" w:hint="eastAsia"/>
          <w:sz w:val="30"/>
          <w:szCs w:val="30"/>
        </w:rPr>
        <w:t>（或原厂商）</w:t>
      </w:r>
      <w:r>
        <w:rPr>
          <w:rFonts w:ascii="宋体" w:hAnsi="宋体"/>
          <w:sz w:val="30"/>
          <w:szCs w:val="30"/>
        </w:rPr>
        <w:t>技术人员立即进行诊断定位</w:t>
      </w:r>
      <w:r>
        <w:rPr>
          <w:rFonts w:ascii="宋体" w:hAnsi="宋体" w:hint="eastAsia"/>
          <w:sz w:val="30"/>
          <w:szCs w:val="30"/>
        </w:rPr>
        <w:t>和处理</w:t>
      </w:r>
    </w:p>
    <w:p w14:paraId="042327EA"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hint="eastAsia"/>
          <w:sz w:val="30"/>
          <w:szCs w:val="30"/>
        </w:rPr>
        <w:t>硬盘的维修或更换（如需返还故障硬盘）应先销毁数据再做处理。</w:t>
      </w:r>
    </w:p>
    <w:p w14:paraId="53BEFF84" w14:textId="77777777" w:rsidR="0076096F" w:rsidRDefault="003C4D51">
      <w:pPr>
        <w:numPr>
          <w:ilvl w:val="0"/>
          <w:numId w:val="12"/>
        </w:numPr>
        <w:spacing w:line="360" w:lineRule="auto"/>
        <w:ind w:left="0" w:firstLineChars="200" w:firstLine="600"/>
        <w:rPr>
          <w:rFonts w:ascii="宋体" w:hAnsi="宋体"/>
          <w:sz w:val="30"/>
          <w:szCs w:val="30"/>
        </w:rPr>
      </w:pPr>
      <w:r>
        <w:rPr>
          <w:rFonts w:ascii="宋体" w:hAnsi="宋体" w:hint="eastAsia"/>
          <w:sz w:val="30"/>
          <w:szCs w:val="30"/>
        </w:rPr>
        <w:t>在采购人的主机设备需要迁移时，运维厂商需安排专业人员配合采购人进行相关的技术支持工作。</w:t>
      </w:r>
    </w:p>
    <w:p w14:paraId="615D5E0B" w14:textId="77777777" w:rsidR="0076096F" w:rsidRDefault="003C4D51">
      <w:pPr>
        <w:numPr>
          <w:ilvl w:val="0"/>
          <w:numId w:val="12"/>
        </w:numPr>
        <w:spacing w:line="360" w:lineRule="auto"/>
        <w:ind w:left="0" w:firstLineChars="200" w:firstLine="600"/>
        <w:rPr>
          <w:rFonts w:ascii="宋体" w:hAnsi="宋体"/>
          <w:sz w:val="30"/>
          <w:szCs w:val="30"/>
        </w:rPr>
      </w:pPr>
      <w:r>
        <w:rPr>
          <w:rFonts w:ascii="宋体" w:hAnsi="宋体" w:hint="eastAsia"/>
          <w:sz w:val="30"/>
          <w:szCs w:val="30"/>
        </w:rPr>
        <w:t>运维厂商需在维护服务期结束时向采购人提供详细的所有主机设备的配置、安装位置、系统配置等文档，并帮助采购</w:t>
      </w:r>
      <w:r>
        <w:rPr>
          <w:rFonts w:ascii="宋体" w:hAnsi="宋体" w:hint="eastAsia"/>
          <w:sz w:val="30"/>
          <w:szCs w:val="30"/>
        </w:rPr>
        <w:lastRenderedPageBreak/>
        <w:t>人对设备配置信息进行清理和优化。</w:t>
      </w:r>
    </w:p>
    <w:p w14:paraId="55EDA5D6" w14:textId="77777777" w:rsidR="0076096F" w:rsidRDefault="003C4D51">
      <w:pPr>
        <w:numPr>
          <w:ilvl w:val="0"/>
          <w:numId w:val="12"/>
        </w:numPr>
        <w:spacing w:line="360" w:lineRule="auto"/>
        <w:ind w:left="0" w:firstLineChars="200" w:firstLine="600"/>
        <w:rPr>
          <w:rFonts w:ascii="宋体" w:hAnsi="宋体"/>
          <w:sz w:val="30"/>
          <w:szCs w:val="30"/>
        </w:rPr>
      </w:pPr>
      <w:r>
        <w:rPr>
          <w:rFonts w:ascii="宋体" w:hAnsi="宋体" w:hint="eastAsia"/>
          <w:sz w:val="30"/>
          <w:szCs w:val="30"/>
        </w:rPr>
        <w:t>运维厂商每日对主机设备核心指标情况进行现场巡检，包括：</w:t>
      </w:r>
    </w:p>
    <w:p w14:paraId="18FFD46B"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hint="eastAsia"/>
          <w:sz w:val="30"/>
          <w:szCs w:val="30"/>
        </w:rPr>
        <w:t>对</w:t>
      </w:r>
      <w:r>
        <w:rPr>
          <w:rFonts w:ascii="宋体" w:hAnsi="宋体"/>
          <w:sz w:val="30"/>
          <w:szCs w:val="30"/>
        </w:rPr>
        <w:t>主机、</w:t>
      </w:r>
      <w:r>
        <w:rPr>
          <w:rFonts w:ascii="宋体" w:hAnsi="宋体" w:hint="eastAsia"/>
          <w:sz w:val="30"/>
          <w:szCs w:val="30"/>
        </w:rPr>
        <w:t>存储</w:t>
      </w:r>
      <w:r>
        <w:rPr>
          <w:rFonts w:ascii="宋体" w:hAnsi="宋体"/>
          <w:sz w:val="30"/>
          <w:szCs w:val="30"/>
        </w:rPr>
        <w:t>设备软硬件系统</w:t>
      </w:r>
      <w:r>
        <w:rPr>
          <w:rFonts w:ascii="宋体" w:hAnsi="宋体" w:hint="eastAsia"/>
          <w:sz w:val="30"/>
          <w:szCs w:val="30"/>
        </w:rPr>
        <w:t>的核心指标</w:t>
      </w:r>
      <w:r>
        <w:rPr>
          <w:rFonts w:ascii="宋体" w:hAnsi="宋体"/>
          <w:sz w:val="30"/>
          <w:szCs w:val="30"/>
        </w:rPr>
        <w:t>进行检测</w:t>
      </w:r>
    </w:p>
    <w:p w14:paraId="2984BFE6"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sz w:val="30"/>
          <w:szCs w:val="30"/>
        </w:rPr>
        <w:t>进行运行状况</w:t>
      </w:r>
      <w:r>
        <w:rPr>
          <w:rFonts w:ascii="宋体" w:hAnsi="宋体" w:hint="eastAsia"/>
          <w:sz w:val="30"/>
          <w:szCs w:val="30"/>
        </w:rPr>
        <w:t>的简要</w:t>
      </w:r>
      <w:r>
        <w:rPr>
          <w:rFonts w:ascii="宋体" w:hAnsi="宋体"/>
          <w:sz w:val="30"/>
          <w:szCs w:val="30"/>
        </w:rPr>
        <w:t>分析</w:t>
      </w:r>
      <w:r>
        <w:rPr>
          <w:rFonts w:ascii="宋体" w:hAnsi="宋体" w:hint="eastAsia"/>
          <w:sz w:val="30"/>
          <w:szCs w:val="30"/>
        </w:rPr>
        <w:t>，经采购人同意后</w:t>
      </w:r>
      <w:r>
        <w:rPr>
          <w:rFonts w:ascii="宋体" w:hAnsi="宋体"/>
          <w:sz w:val="30"/>
          <w:szCs w:val="30"/>
        </w:rPr>
        <w:t>进行必要的</w:t>
      </w:r>
      <w:r>
        <w:rPr>
          <w:rFonts w:ascii="宋体" w:hAnsi="宋体" w:hint="eastAsia"/>
          <w:sz w:val="30"/>
          <w:szCs w:val="30"/>
        </w:rPr>
        <w:t>启停等日常维护操作</w:t>
      </w:r>
    </w:p>
    <w:p w14:paraId="64C2A8C7" w14:textId="77777777" w:rsidR="0076096F" w:rsidRDefault="003C4D51">
      <w:pPr>
        <w:numPr>
          <w:ilvl w:val="0"/>
          <w:numId w:val="12"/>
        </w:numPr>
        <w:spacing w:line="360" w:lineRule="auto"/>
        <w:ind w:left="0" w:firstLineChars="200" w:firstLine="600"/>
        <w:rPr>
          <w:rFonts w:ascii="宋体" w:hAnsi="宋体"/>
          <w:sz w:val="30"/>
          <w:szCs w:val="30"/>
        </w:rPr>
      </w:pPr>
      <w:r>
        <w:rPr>
          <w:rFonts w:ascii="宋体" w:hAnsi="宋体" w:hint="eastAsia"/>
          <w:sz w:val="30"/>
          <w:szCs w:val="30"/>
        </w:rPr>
        <w:t>运维厂商每月对主机设备现场巡检，包括：</w:t>
      </w:r>
    </w:p>
    <w:p w14:paraId="1AD1CC69"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sz w:val="30"/>
          <w:szCs w:val="30"/>
        </w:rPr>
        <w:t>对主机、</w:t>
      </w:r>
      <w:r>
        <w:rPr>
          <w:rFonts w:ascii="宋体" w:hAnsi="宋体" w:hint="eastAsia"/>
          <w:sz w:val="30"/>
          <w:szCs w:val="30"/>
        </w:rPr>
        <w:t>存储</w:t>
      </w:r>
      <w:r>
        <w:rPr>
          <w:rFonts w:ascii="宋体" w:hAnsi="宋体"/>
          <w:sz w:val="30"/>
          <w:szCs w:val="30"/>
        </w:rPr>
        <w:t>设备软硬件系统进行检测维护</w:t>
      </w:r>
    </w:p>
    <w:p w14:paraId="7D9BA41E"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sz w:val="30"/>
          <w:szCs w:val="30"/>
        </w:rPr>
        <w:t>进行系统的运行状况分析，进行必要的参数调整或版本升级服务，进行必要的数据转储处理</w:t>
      </w:r>
    </w:p>
    <w:p w14:paraId="56F41A25" w14:textId="77777777" w:rsidR="0076096F" w:rsidRDefault="003C4D51">
      <w:pPr>
        <w:numPr>
          <w:ilvl w:val="0"/>
          <w:numId w:val="10"/>
        </w:numPr>
        <w:spacing w:line="360" w:lineRule="auto"/>
        <w:ind w:left="0" w:firstLineChars="200" w:firstLine="600"/>
        <w:rPr>
          <w:rFonts w:ascii="宋体" w:hAnsi="宋体"/>
          <w:sz w:val="30"/>
          <w:szCs w:val="30"/>
        </w:rPr>
      </w:pPr>
      <w:r>
        <w:rPr>
          <w:rFonts w:ascii="宋体" w:hAnsi="宋体" w:hint="eastAsia"/>
          <w:sz w:val="30"/>
          <w:szCs w:val="30"/>
        </w:rPr>
        <w:t>系统、数据与配置备份</w:t>
      </w:r>
    </w:p>
    <w:p w14:paraId="6D9BD208" w14:textId="77777777" w:rsidR="0076096F" w:rsidRDefault="003C4D51">
      <w:pPr>
        <w:numPr>
          <w:ilvl w:val="0"/>
          <w:numId w:val="12"/>
        </w:numPr>
        <w:spacing w:line="360" w:lineRule="auto"/>
        <w:ind w:left="0" w:firstLineChars="200" w:firstLine="600"/>
        <w:rPr>
          <w:rFonts w:ascii="宋体" w:hAnsi="宋体"/>
          <w:sz w:val="30"/>
          <w:szCs w:val="30"/>
        </w:rPr>
      </w:pPr>
      <w:r>
        <w:rPr>
          <w:rFonts w:ascii="宋体" w:hAnsi="宋体" w:hint="eastAsia"/>
          <w:sz w:val="30"/>
          <w:szCs w:val="30"/>
        </w:rPr>
        <w:t>运维厂商完成巡检后需提交巡检报告，内容至少应包括系统运行</w:t>
      </w:r>
      <w:r>
        <w:rPr>
          <w:rFonts w:ascii="宋体" w:hAnsi="宋体"/>
          <w:sz w:val="30"/>
          <w:szCs w:val="30"/>
        </w:rPr>
        <w:t>状况</w:t>
      </w:r>
      <w:r>
        <w:rPr>
          <w:rFonts w:ascii="宋体" w:hAnsi="宋体" w:hint="eastAsia"/>
          <w:sz w:val="30"/>
          <w:szCs w:val="30"/>
        </w:rPr>
        <w:t>（包括系统日志分析及服务的运行状况）</w:t>
      </w:r>
      <w:r>
        <w:rPr>
          <w:rFonts w:ascii="宋体" w:hAnsi="宋体"/>
          <w:sz w:val="30"/>
          <w:szCs w:val="30"/>
        </w:rPr>
        <w:t>、</w:t>
      </w:r>
      <w:r>
        <w:rPr>
          <w:rFonts w:ascii="宋体" w:hAnsi="宋体" w:hint="eastAsia"/>
          <w:sz w:val="30"/>
          <w:szCs w:val="30"/>
        </w:rPr>
        <w:t>故障</w:t>
      </w:r>
      <w:r>
        <w:rPr>
          <w:rFonts w:ascii="宋体" w:hAnsi="宋体"/>
          <w:sz w:val="30"/>
          <w:szCs w:val="30"/>
        </w:rPr>
        <w:t>分析</w:t>
      </w:r>
      <w:r>
        <w:rPr>
          <w:rFonts w:ascii="宋体" w:hAnsi="宋体" w:hint="eastAsia"/>
          <w:sz w:val="30"/>
          <w:szCs w:val="30"/>
        </w:rPr>
        <w:t>、</w:t>
      </w:r>
      <w:r>
        <w:rPr>
          <w:rFonts w:ascii="宋体" w:hAnsi="宋体"/>
          <w:sz w:val="30"/>
          <w:szCs w:val="30"/>
        </w:rPr>
        <w:t>总结建议等内容</w:t>
      </w:r>
      <w:r>
        <w:rPr>
          <w:rFonts w:ascii="宋体" w:hAnsi="宋体" w:hint="eastAsia"/>
          <w:sz w:val="30"/>
          <w:szCs w:val="30"/>
        </w:rPr>
        <w:t>。</w:t>
      </w:r>
    </w:p>
    <w:p w14:paraId="0DD57FE2" w14:textId="77777777" w:rsidR="0076096F" w:rsidRDefault="003C4D51">
      <w:pPr>
        <w:numPr>
          <w:ilvl w:val="0"/>
          <w:numId w:val="12"/>
        </w:numPr>
        <w:spacing w:line="360" w:lineRule="auto"/>
        <w:ind w:left="0" w:firstLineChars="200" w:firstLine="600"/>
        <w:rPr>
          <w:rFonts w:ascii="宋体" w:hAnsi="宋体"/>
          <w:sz w:val="30"/>
          <w:szCs w:val="30"/>
        </w:rPr>
      </w:pPr>
      <w:r>
        <w:rPr>
          <w:rFonts w:ascii="宋体" w:hAnsi="宋体" w:hint="eastAsia"/>
          <w:sz w:val="30"/>
          <w:szCs w:val="30"/>
        </w:rPr>
        <w:t>根据故障处理、现场巡检所发现的问题，或采购人所提出的方案，对系统进行配置或参数调整。</w:t>
      </w:r>
    </w:p>
    <w:p w14:paraId="5297C80F" w14:textId="77777777" w:rsidR="0076096F" w:rsidRDefault="003C4D51">
      <w:pPr>
        <w:numPr>
          <w:ilvl w:val="0"/>
          <w:numId w:val="12"/>
        </w:numPr>
        <w:spacing w:line="360" w:lineRule="auto"/>
        <w:ind w:left="0" w:firstLineChars="200" w:firstLine="600"/>
        <w:rPr>
          <w:rFonts w:ascii="宋体" w:hAnsi="宋体"/>
          <w:sz w:val="30"/>
          <w:szCs w:val="30"/>
        </w:rPr>
      </w:pPr>
      <w:r>
        <w:rPr>
          <w:rFonts w:ascii="宋体" w:hAnsi="宋体" w:hint="eastAsia"/>
          <w:sz w:val="30"/>
          <w:szCs w:val="30"/>
        </w:rPr>
        <w:t>运维厂商对日常维护工作建立维护文档并规范管理。每次维护和故障处理应有记录表，详细记录故障原因，处理办法和最终结果。</w:t>
      </w:r>
    </w:p>
    <w:p w14:paraId="23E2C1D1" w14:textId="77777777" w:rsidR="0076096F" w:rsidRDefault="003C4D51">
      <w:pPr>
        <w:numPr>
          <w:ilvl w:val="0"/>
          <w:numId w:val="12"/>
        </w:numPr>
        <w:spacing w:line="360" w:lineRule="auto"/>
        <w:ind w:left="0" w:firstLineChars="200" w:firstLine="600"/>
        <w:rPr>
          <w:rFonts w:ascii="宋体" w:hAnsi="宋体"/>
          <w:sz w:val="30"/>
          <w:szCs w:val="30"/>
        </w:rPr>
      </w:pPr>
      <w:r>
        <w:rPr>
          <w:rFonts w:ascii="宋体" w:hAnsi="宋体" w:hint="eastAsia"/>
          <w:sz w:val="30"/>
          <w:szCs w:val="30"/>
        </w:rPr>
        <w:t>运维厂商在每个自然年末，提供所有在网使用主机设备的生命周期管理报告，包含所有设备的保修信息及产品生命周期信息，并在此基础上生成提交年度的主机系统维护及设备更新</w:t>
      </w:r>
      <w:r>
        <w:rPr>
          <w:rFonts w:ascii="宋体" w:hAnsi="宋体" w:hint="eastAsia"/>
          <w:sz w:val="30"/>
          <w:szCs w:val="30"/>
        </w:rPr>
        <w:lastRenderedPageBreak/>
        <w:t>预算报告。</w:t>
      </w:r>
    </w:p>
    <w:p w14:paraId="4D3224A6" w14:textId="77777777" w:rsidR="0076096F" w:rsidRDefault="003C4D51">
      <w:pPr>
        <w:numPr>
          <w:ilvl w:val="0"/>
          <w:numId w:val="12"/>
        </w:numPr>
        <w:spacing w:line="360" w:lineRule="auto"/>
        <w:ind w:left="0" w:firstLineChars="200" w:firstLine="600"/>
        <w:rPr>
          <w:rFonts w:ascii="宋体" w:hAnsi="宋体"/>
          <w:sz w:val="30"/>
          <w:szCs w:val="30"/>
        </w:rPr>
      </w:pPr>
      <w:r>
        <w:rPr>
          <w:rFonts w:ascii="宋体" w:hAnsi="宋体" w:hint="eastAsia"/>
          <w:sz w:val="30"/>
          <w:szCs w:val="30"/>
        </w:rPr>
        <w:t>运维厂商需根据采购人方案提供局部功能调整、调整后的用户演示交流、培训使用，以及提供调整后的技术实施文档。</w:t>
      </w:r>
    </w:p>
    <w:p w14:paraId="17B4D736" w14:textId="77777777" w:rsidR="0076096F" w:rsidRDefault="0076096F">
      <w:pPr>
        <w:spacing w:line="360" w:lineRule="auto"/>
        <w:ind w:firstLineChars="200" w:firstLine="600"/>
        <w:rPr>
          <w:rFonts w:ascii="宋体" w:hAnsi="宋体"/>
          <w:sz w:val="30"/>
          <w:szCs w:val="30"/>
        </w:rPr>
      </w:pPr>
    </w:p>
    <w:p w14:paraId="0FB10378" w14:textId="77777777" w:rsidR="0076096F" w:rsidRDefault="003C4D51" w:rsidP="00654FD8">
      <w:pPr>
        <w:pStyle w:val="3"/>
        <w:numPr>
          <w:ilvl w:val="0"/>
          <w:numId w:val="6"/>
        </w:numPr>
        <w:spacing w:before="0" w:after="0" w:line="360" w:lineRule="auto"/>
        <w:ind w:left="0" w:firstLineChars="200" w:firstLine="682"/>
        <w:rPr>
          <w:rFonts w:hAnsi="宋体"/>
          <w:color w:val="auto"/>
          <w:sz w:val="30"/>
          <w:szCs w:val="30"/>
        </w:rPr>
      </w:pPr>
      <w:r>
        <w:rPr>
          <w:rFonts w:hAnsi="宋体" w:hint="eastAsia"/>
          <w:color w:val="auto"/>
          <w:sz w:val="30"/>
          <w:szCs w:val="30"/>
        </w:rPr>
        <w:t>硬件保修服务方案（包含中心及区县机房设备）</w:t>
      </w:r>
    </w:p>
    <w:p w14:paraId="14DEC5B3" w14:textId="77777777" w:rsidR="0076096F" w:rsidRDefault="003C4D51">
      <w:pPr>
        <w:numPr>
          <w:ilvl w:val="0"/>
          <w:numId w:val="13"/>
        </w:numPr>
        <w:spacing w:line="360" w:lineRule="auto"/>
        <w:ind w:left="0" w:firstLineChars="200" w:firstLine="600"/>
        <w:rPr>
          <w:rFonts w:ascii="宋体" w:hAnsi="宋体"/>
          <w:sz w:val="30"/>
          <w:szCs w:val="30"/>
        </w:rPr>
      </w:pPr>
      <w:r>
        <w:rPr>
          <w:rFonts w:ascii="宋体" w:hAnsi="宋体" w:hint="eastAsia"/>
          <w:sz w:val="30"/>
          <w:szCs w:val="30"/>
        </w:rPr>
        <w:t>运维厂商需对所有在网硬件设备提供硬件保修服务（硬件损坏后的维修与备件的更换由运维厂商负责提供），并详细说明保修服务内容。</w:t>
      </w:r>
    </w:p>
    <w:p w14:paraId="415312DC" w14:textId="77777777" w:rsidR="0076096F" w:rsidRDefault="003C4D51">
      <w:pPr>
        <w:numPr>
          <w:ilvl w:val="0"/>
          <w:numId w:val="13"/>
        </w:numPr>
        <w:spacing w:line="360" w:lineRule="auto"/>
        <w:ind w:left="0" w:firstLineChars="200" w:firstLine="600"/>
        <w:rPr>
          <w:rFonts w:ascii="宋体" w:hAnsi="宋体"/>
          <w:sz w:val="30"/>
          <w:szCs w:val="30"/>
        </w:rPr>
      </w:pPr>
      <w:r>
        <w:rPr>
          <w:rFonts w:ascii="宋体" w:hAnsi="宋体" w:hint="eastAsia"/>
          <w:sz w:val="30"/>
          <w:szCs w:val="30"/>
        </w:rPr>
        <w:t>关键设备需提供原厂服务承诺函，例如登云一体机、浪潮设备、华为设备、格尔安全网关、array负载均衡、网神防火墙、天融信防火墙、安恒安全设备、绿盟安全设备等。</w:t>
      </w:r>
    </w:p>
    <w:p w14:paraId="2B07498E" w14:textId="77777777" w:rsidR="0076096F" w:rsidRDefault="003C4D51">
      <w:pPr>
        <w:numPr>
          <w:ilvl w:val="0"/>
          <w:numId w:val="13"/>
        </w:numPr>
        <w:spacing w:line="360" w:lineRule="auto"/>
        <w:ind w:left="0" w:firstLineChars="200" w:firstLine="600"/>
        <w:rPr>
          <w:rFonts w:ascii="宋体" w:hAnsi="宋体"/>
          <w:sz w:val="30"/>
          <w:szCs w:val="30"/>
        </w:rPr>
      </w:pPr>
      <w:r>
        <w:rPr>
          <w:rFonts w:ascii="宋体" w:hAnsi="宋体" w:hint="eastAsia"/>
          <w:sz w:val="30"/>
          <w:szCs w:val="30"/>
        </w:rPr>
        <w:t>运维厂商在接到采购人报修后安排专业人员在2小时之内到达故障现场进行故障诊断和排除。若确认是硬件故障，负责故障设备返修件的更换（对于原厂保修服务，则根据原厂服务的服务级别），对于非原厂的硬件服务，接到故障报修并到达故障现场后未能在4小时内修复故障的，则提供</w:t>
      </w:r>
      <w:r>
        <w:rPr>
          <w:rFonts w:ascii="宋体" w:hAnsi="宋体"/>
          <w:sz w:val="30"/>
          <w:szCs w:val="30"/>
        </w:rPr>
        <w:t>一台不低于</w:t>
      </w:r>
      <w:r>
        <w:rPr>
          <w:rFonts w:ascii="宋体" w:hAnsi="宋体" w:hint="eastAsia"/>
          <w:sz w:val="30"/>
          <w:szCs w:val="30"/>
        </w:rPr>
        <w:t>原有</w:t>
      </w:r>
      <w:r>
        <w:rPr>
          <w:rFonts w:ascii="宋体" w:hAnsi="宋体"/>
          <w:sz w:val="30"/>
          <w:szCs w:val="30"/>
        </w:rPr>
        <w:t>机器性能的设备</w:t>
      </w:r>
      <w:r>
        <w:rPr>
          <w:rFonts w:ascii="宋体" w:hAnsi="宋体" w:hint="eastAsia"/>
          <w:sz w:val="30"/>
          <w:szCs w:val="30"/>
        </w:rPr>
        <w:t>给采购人使用，直至故障修复。</w:t>
      </w:r>
    </w:p>
    <w:p w14:paraId="519D98F0" w14:textId="77777777" w:rsidR="0076096F" w:rsidRDefault="003C4D51">
      <w:pPr>
        <w:numPr>
          <w:ilvl w:val="0"/>
          <w:numId w:val="13"/>
        </w:numPr>
        <w:spacing w:line="360" w:lineRule="auto"/>
        <w:ind w:left="0" w:firstLineChars="200" w:firstLine="600"/>
        <w:rPr>
          <w:rFonts w:ascii="宋体" w:hAnsi="宋体"/>
          <w:sz w:val="30"/>
          <w:szCs w:val="30"/>
        </w:rPr>
      </w:pPr>
      <w:r>
        <w:rPr>
          <w:rFonts w:ascii="宋体" w:hAnsi="宋体" w:hint="eastAsia"/>
          <w:sz w:val="30"/>
          <w:szCs w:val="30"/>
        </w:rPr>
        <w:t>运维厂商对每次硬件损坏引起的故障提供书面的故障诊断处理报告。</w:t>
      </w:r>
    </w:p>
    <w:p w14:paraId="26010C8D" w14:textId="77777777" w:rsidR="0076096F" w:rsidRDefault="003C4D51">
      <w:pPr>
        <w:numPr>
          <w:ilvl w:val="0"/>
          <w:numId w:val="13"/>
        </w:numPr>
        <w:spacing w:line="360" w:lineRule="auto"/>
        <w:ind w:left="0" w:firstLineChars="200" w:firstLine="600"/>
        <w:rPr>
          <w:rFonts w:ascii="宋体" w:hAnsi="宋体"/>
          <w:sz w:val="30"/>
          <w:szCs w:val="30"/>
        </w:rPr>
      </w:pPr>
      <w:r>
        <w:rPr>
          <w:rFonts w:ascii="宋体" w:hAnsi="宋体" w:hint="eastAsia"/>
          <w:sz w:val="30"/>
          <w:szCs w:val="30"/>
        </w:rPr>
        <w:t>确保市公积金中心重要设备安全、正常运行。</w:t>
      </w:r>
    </w:p>
    <w:p w14:paraId="114B3D24" w14:textId="77777777" w:rsidR="0076096F" w:rsidRDefault="003C4D51">
      <w:pPr>
        <w:numPr>
          <w:ilvl w:val="0"/>
          <w:numId w:val="13"/>
        </w:numPr>
        <w:spacing w:line="360" w:lineRule="auto"/>
        <w:ind w:left="0" w:firstLineChars="200" w:firstLine="600"/>
        <w:rPr>
          <w:rFonts w:ascii="宋体" w:hAnsi="宋体"/>
          <w:sz w:val="30"/>
          <w:szCs w:val="30"/>
        </w:rPr>
      </w:pPr>
      <w:r>
        <w:rPr>
          <w:rFonts w:ascii="宋体" w:hAnsi="宋体" w:hint="eastAsia"/>
          <w:sz w:val="30"/>
          <w:szCs w:val="30"/>
        </w:rPr>
        <w:t>对硬件的所有设备，运维厂商需在产品生命周期截止，</w:t>
      </w:r>
      <w:r>
        <w:rPr>
          <w:rFonts w:ascii="宋体" w:hAnsi="宋体" w:hint="eastAsia"/>
          <w:sz w:val="30"/>
          <w:szCs w:val="30"/>
        </w:rPr>
        <w:lastRenderedPageBreak/>
        <w:t>原厂商不再提供续保服务时及时通知采购人。</w:t>
      </w:r>
    </w:p>
    <w:p w14:paraId="0E753F3C" w14:textId="77777777" w:rsidR="00FC6FED" w:rsidRDefault="003C4D51" w:rsidP="00444207">
      <w:pPr>
        <w:numPr>
          <w:ilvl w:val="0"/>
          <w:numId w:val="13"/>
        </w:numPr>
        <w:spacing w:line="360" w:lineRule="auto"/>
        <w:ind w:left="0" w:firstLineChars="200" w:firstLine="600"/>
        <w:rPr>
          <w:rFonts w:ascii="宋体" w:hAnsi="宋体"/>
          <w:sz w:val="30"/>
          <w:szCs w:val="30"/>
        </w:rPr>
      </w:pPr>
      <w:r w:rsidRPr="006C272F">
        <w:rPr>
          <w:rFonts w:ascii="宋体" w:hAnsi="宋体" w:hint="eastAsia"/>
          <w:sz w:val="30"/>
          <w:szCs w:val="30"/>
        </w:rPr>
        <w:t>提供必要的备品备件服务，例如不少于</w:t>
      </w:r>
      <w:r w:rsidRPr="006C272F">
        <w:rPr>
          <w:rFonts w:ascii="宋体" w:hAnsi="宋体"/>
          <w:sz w:val="30"/>
          <w:szCs w:val="30"/>
        </w:rPr>
        <w:t>1T</w:t>
      </w:r>
      <w:r w:rsidRPr="006C272F">
        <w:rPr>
          <w:rFonts w:ascii="宋体" w:hAnsi="宋体" w:hint="eastAsia"/>
          <w:sz w:val="30"/>
          <w:szCs w:val="30"/>
        </w:rPr>
        <w:t>内存、2台48口10Gbps交换机</w:t>
      </w:r>
      <w:r w:rsidRPr="00FC6FED">
        <w:rPr>
          <w:rFonts w:ascii="宋体" w:hAnsi="宋体" w:hint="eastAsia"/>
          <w:sz w:val="30"/>
          <w:szCs w:val="30"/>
        </w:rPr>
        <w:t>等</w:t>
      </w:r>
      <w:r w:rsidRPr="006C272F">
        <w:rPr>
          <w:rFonts w:ascii="宋体" w:hAnsi="宋体" w:hint="eastAsia"/>
          <w:sz w:val="30"/>
          <w:szCs w:val="30"/>
        </w:rPr>
        <w:t>配件，交换机设备必须为主流厂商的企业级产品。</w:t>
      </w:r>
    </w:p>
    <w:p w14:paraId="43079A44" w14:textId="77777777" w:rsidR="0076096F" w:rsidRDefault="0076096F">
      <w:pPr>
        <w:spacing w:line="360" w:lineRule="auto"/>
        <w:ind w:firstLineChars="200" w:firstLine="600"/>
        <w:rPr>
          <w:rFonts w:ascii="宋体" w:hAnsi="宋体"/>
          <w:sz w:val="30"/>
          <w:szCs w:val="30"/>
        </w:rPr>
      </w:pPr>
    </w:p>
    <w:p w14:paraId="15B608C2" w14:textId="77777777" w:rsidR="0076096F" w:rsidRDefault="003C4D51">
      <w:pPr>
        <w:pStyle w:val="3"/>
        <w:numPr>
          <w:ilvl w:val="0"/>
          <w:numId w:val="6"/>
        </w:numPr>
        <w:spacing w:before="0" w:after="0" w:line="360" w:lineRule="auto"/>
        <w:ind w:left="0" w:firstLineChars="200" w:firstLine="682"/>
        <w:rPr>
          <w:rFonts w:hAnsi="宋体"/>
          <w:color w:val="auto"/>
          <w:sz w:val="30"/>
          <w:szCs w:val="30"/>
        </w:rPr>
      </w:pPr>
      <w:r>
        <w:rPr>
          <w:rFonts w:hAnsi="宋体" w:hint="eastAsia"/>
          <w:color w:val="auto"/>
          <w:sz w:val="30"/>
          <w:szCs w:val="30"/>
        </w:rPr>
        <w:t>系统软件技术支持服务方案</w:t>
      </w:r>
    </w:p>
    <w:p w14:paraId="037ABD18" w14:textId="77777777" w:rsidR="0076096F" w:rsidRDefault="003C4D51">
      <w:pPr>
        <w:numPr>
          <w:ilvl w:val="0"/>
          <w:numId w:val="14"/>
        </w:numPr>
        <w:spacing w:line="360" w:lineRule="auto"/>
        <w:ind w:left="0" w:firstLineChars="200" w:firstLine="600"/>
        <w:rPr>
          <w:rFonts w:ascii="宋体" w:hAnsi="宋体"/>
          <w:sz w:val="30"/>
          <w:szCs w:val="30"/>
        </w:rPr>
      </w:pPr>
      <w:r>
        <w:rPr>
          <w:rFonts w:ascii="宋体" w:hAnsi="宋体" w:hint="eastAsia"/>
          <w:sz w:val="30"/>
          <w:szCs w:val="30"/>
        </w:rPr>
        <w:t>运维厂商对所有系统软件提供技术支持服务，并详细说明技术支持服务内容。</w:t>
      </w:r>
    </w:p>
    <w:p w14:paraId="16B4E131" w14:textId="77777777" w:rsidR="0076096F" w:rsidRDefault="003C4D51">
      <w:pPr>
        <w:numPr>
          <w:ilvl w:val="0"/>
          <w:numId w:val="14"/>
        </w:numPr>
        <w:spacing w:line="360" w:lineRule="auto"/>
        <w:ind w:left="0" w:firstLineChars="200" w:firstLine="600"/>
        <w:rPr>
          <w:rFonts w:ascii="宋体" w:hAnsi="宋体"/>
          <w:sz w:val="30"/>
          <w:szCs w:val="30"/>
        </w:rPr>
      </w:pPr>
      <w:r>
        <w:rPr>
          <w:rFonts w:ascii="宋体" w:hAnsi="宋体" w:hint="eastAsia"/>
          <w:sz w:val="30"/>
          <w:szCs w:val="30"/>
        </w:rPr>
        <w:t>运维厂商对每次系统软件引起的故障提供书面的故障诊断处理报告。</w:t>
      </w:r>
    </w:p>
    <w:p w14:paraId="342FD35E" w14:textId="77777777" w:rsidR="0076096F" w:rsidRDefault="003C4D51">
      <w:pPr>
        <w:numPr>
          <w:ilvl w:val="0"/>
          <w:numId w:val="14"/>
        </w:numPr>
        <w:spacing w:line="360" w:lineRule="auto"/>
        <w:ind w:left="0" w:firstLineChars="200" w:firstLine="600"/>
        <w:rPr>
          <w:rFonts w:ascii="宋体" w:hAnsi="宋体"/>
          <w:sz w:val="30"/>
          <w:szCs w:val="30"/>
        </w:rPr>
      </w:pPr>
      <w:r>
        <w:rPr>
          <w:rFonts w:ascii="宋体" w:hAnsi="宋体" w:hint="eastAsia"/>
          <w:sz w:val="30"/>
          <w:szCs w:val="30"/>
        </w:rPr>
        <w:t>对所有系统软件，运维厂商需负责软件产品的安装和基本配置。</w:t>
      </w:r>
    </w:p>
    <w:p w14:paraId="29CC8A54" w14:textId="77777777" w:rsidR="0076096F" w:rsidRDefault="003C4D51">
      <w:pPr>
        <w:numPr>
          <w:ilvl w:val="0"/>
          <w:numId w:val="14"/>
        </w:numPr>
        <w:spacing w:line="360" w:lineRule="auto"/>
        <w:ind w:left="0" w:firstLineChars="200" w:firstLine="600"/>
        <w:rPr>
          <w:rFonts w:ascii="宋体" w:hAnsi="宋体"/>
          <w:sz w:val="30"/>
          <w:szCs w:val="30"/>
        </w:rPr>
      </w:pPr>
      <w:r>
        <w:rPr>
          <w:rFonts w:ascii="宋体" w:hAnsi="宋体" w:hint="eastAsia"/>
          <w:sz w:val="30"/>
          <w:szCs w:val="30"/>
        </w:rPr>
        <w:t>对所有系统软件，运维厂商需负责软件产品的基本日常维护和使用管理。</w:t>
      </w:r>
    </w:p>
    <w:p w14:paraId="26E36F71" w14:textId="77777777" w:rsidR="0076096F" w:rsidRDefault="003C4D51">
      <w:pPr>
        <w:numPr>
          <w:ilvl w:val="0"/>
          <w:numId w:val="14"/>
        </w:numPr>
        <w:spacing w:line="360" w:lineRule="auto"/>
        <w:ind w:left="0" w:firstLineChars="200" w:firstLine="600"/>
        <w:rPr>
          <w:rFonts w:ascii="宋体" w:hAnsi="宋体"/>
          <w:sz w:val="30"/>
          <w:szCs w:val="30"/>
        </w:rPr>
      </w:pPr>
      <w:r>
        <w:rPr>
          <w:rFonts w:ascii="宋体" w:hAnsi="宋体" w:hint="eastAsia"/>
          <w:sz w:val="30"/>
          <w:szCs w:val="30"/>
        </w:rPr>
        <w:t>对所有系统软件，运维厂商需负责软件技术问题的根源分析与诊断。</w:t>
      </w:r>
    </w:p>
    <w:p w14:paraId="7E36FAFE" w14:textId="77777777" w:rsidR="0076096F" w:rsidRDefault="003C4D51">
      <w:pPr>
        <w:numPr>
          <w:ilvl w:val="0"/>
          <w:numId w:val="14"/>
        </w:numPr>
        <w:spacing w:line="360" w:lineRule="auto"/>
        <w:ind w:left="0" w:firstLineChars="200" w:firstLine="600"/>
        <w:rPr>
          <w:rFonts w:ascii="宋体" w:hAnsi="宋体"/>
          <w:sz w:val="30"/>
          <w:szCs w:val="30"/>
        </w:rPr>
      </w:pPr>
      <w:r>
        <w:rPr>
          <w:rFonts w:ascii="宋体" w:hAnsi="宋体" w:hint="eastAsia"/>
          <w:sz w:val="30"/>
          <w:szCs w:val="30"/>
        </w:rPr>
        <w:t>对所有系统软件，运维厂商需提供软件本身问题的修正性软件。</w:t>
      </w:r>
    </w:p>
    <w:p w14:paraId="1E47E447" w14:textId="77777777" w:rsidR="0076096F" w:rsidRDefault="003C4D51">
      <w:pPr>
        <w:numPr>
          <w:ilvl w:val="0"/>
          <w:numId w:val="14"/>
        </w:numPr>
        <w:spacing w:line="360" w:lineRule="auto"/>
        <w:ind w:left="0" w:firstLineChars="200" w:firstLine="600"/>
        <w:rPr>
          <w:rFonts w:ascii="宋体" w:hAnsi="宋体"/>
          <w:sz w:val="30"/>
          <w:szCs w:val="30"/>
        </w:rPr>
      </w:pPr>
      <w:r>
        <w:rPr>
          <w:rFonts w:ascii="宋体" w:hAnsi="宋体" w:hint="eastAsia"/>
          <w:sz w:val="30"/>
          <w:szCs w:val="30"/>
        </w:rPr>
        <w:t>对所有系统软件，运维厂商需根据系统运行的情况，提出对系统性能进行调整的方案报告，经采购人批准后执行，并向采购人报告执行的结果。</w:t>
      </w:r>
    </w:p>
    <w:p w14:paraId="470D30F7" w14:textId="77777777" w:rsidR="0076096F" w:rsidRDefault="003C4D51">
      <w:pPr>
        <w:numPr>
          <w:ilvl w:val="0"/>
          <w:numId w:val="14"/>
        </w:numPr>
        <w:spacing w:line="360" w:lineRule="auto"/>
        <w:ind w:left="0" w:firstLineChars="200" w:firstLine="600"/>
        <w:rPr>
          <w:rFonts w:ascii="宋体" w:hAnsi="宋体"/>
          <w:sz w:val="30"/>
          <w:szCs w:val="30"/>
        </w:rPr>
      </w:pPr>
      <w:r>
        <w:rPr>
          <w:rFonts w:ascii="宋体" w:hAnsi="宋体" w:hint="eastAsia"/>
          <w:sz w:val="30"/>
          <w:szCs w:val="30"/>
        </w:rPr>
        <w:t>对所有系统软件，运维厂商需在产品生命周期截止，</w:t>
      </w:r>
      <w:r>
        <w:rPr>
          <w:rFonts w:ascii="宋体" w:hAnsi="宋体" w:hint="eastAsia"/>
          <w:sz w:val="30"/>
          <w:szCs w:val="30"/>
        </w:rPr>
        <w:lastRenderedPageBreak/>
        <w:t>原厂商不再提供技术支持服务时及时通知采购人。</w:t>
      </w:r>
    </w:p>
    <w:p w14:paraId="601C3DE8" w14:textId="77777777" w:rsidR="0076096F" w:rsidRDefault="0076096F">
      <w:pPr>
        <w:spacing w:line="360" w:lineRule="auto"/>
        <w:ind w:firstLineChars="200" w:firstLine="600"/>
        <w:rPr>
          <w:rFonts w:ascii="宋体" w:hAnsi="宋体"/>
          <w:sz w:val="30"/>
          <w:szCs w:val="30"/>
        </w:rPr>
      </w:pPr>
    </w:p>
    <w:p w14:paraId="367FE6BE" w14:textId="77777777" w:rsidR="0076096F" w:rsidRDefault="003C4D51">
      <w:pPr>
        <w:pStyle w:val="3"/>
        <w:numPr>
          <w:ilvl w:val="0"/>
          <w:numId w:val="6"/>
        </w:numPr>
        <w:spacing w:before="0" w:after="0" w:line="360" w:lineRule="auto"/>
        <w:ind w:left="0" w:firstLineChars="200" w:firstLine="682"/>
        <w:rPr>
          <w:rFonts w:hAnsi="宋体"/>
          <w:color w:val="auto"/>
          <w:sz w:val="30"/>
          <w:szCs w:val="30"/>
        </w:rPr>
      </w:pPr>
      <w:r>
        <w:rPr>
          <w:rFonts w:hAnsi="宋体" w:hint="eastAsia"/>
          <w:color w:val="auto"/>
          <w:sz w:val="30"/>
          <w:szCs w:val="30"/>
        </w:rPr>
        <w:t>系统集成服务方案</w:t>
      </w:r>
    </w:p>
    <w:p w14:paraId="63C3CB5B" w14:textId="77777777" w:rsidR="0076096F" w:rsidRDefault="003C4D51">
      <w:pPr>
        <w:numPr>
          <w:ilvl w:val="0"/>
          <w:numId w:val="15"/>
        </w:numPr>
        <w:spacing w:line="360" w:lineRule="auto"/>
        <w:ind w:left="0" w:firstLineChars="200" w:firstLine="600"/>
        <w:rPr>
          <w:rFonts w:ascii="宋体" w:hAnsi="宋体"/>
          <w:sz w:val="30"/>
          <w:szCs w:val="30"/>
        </w:rPr>
      </w:pPr>
      <w:r>
        <w:rPr>
          <w:rFonts w:ascii="宋体" w:hAnsi="宋体" w:hint="eastAsia"/>
          <w:sz w:val="30"/>
          <w:szCs w:val="30"/>
        </w:rPr>
        <w:t>运维厂商需以电话、邮件等多种形式，向采购人提供关于集成的技术咨询。</w:t>
      </w:r>
    </w:p>
    <w:p w14:paraId="695D5512" w14:textId="77777777" w:rsidR="0076096F" w:rsidRDefault="003C4D51">
      <w:pPr>
        <w:numPr>
          <w:ilvl w:val="0"/>
          <w:numId w:val="15"/>
        </w:numPr>
        <w:spacing w:line="360" w:lineRule="auto"/>
        <w:ind w:left="0" w:firstLineChars="200" w:firstLine="600"/>
        <w:rPr>
          <w:rFonts w:ascii="宋体" w:hAnsi="宋体"/>
          <w:sz w:val="30"/>
          <w:szCs w:val="30"/>
        </w:rPr>
      </w:pPr>
      <w:r>
        <w:rPr>
          <w:rFonts w:ascii="宋体" w:hAnsi="宋体" w:hint="eastAsia"/>
          <w:sz w:val="30"/>
          <w:szCs w:val="30"/>
        </w:rPr>
        <w:t>针对软硬件设备的新增、变更、扩容，做出相应的调整方案，</w:t>
      </w:r>
      <w:r>
        <w:rPr>
          <w:rFonts w:hint="eastAsia"/>
          <w:sz w:val="30"/>
          <w:szCs w:val="30"/>
        </w:rPr>
        <w:t>经</w:t>
      </w:r>
      <w:r>
        <w:rPr>
          <w:rFonts w:ascii="宋体" w:hAnsi="宋体" w:hint="eastAsia"/>
          <w:sz w:val="30"/>
          <w:szCs w:val="30"/>
        </w:rPr>
        <w:t>采购人</w:t>
      </w:r>
      <w:r>
        <w:rPr>
          <w:rFonts w:hint="eastAsia"/>
          <w:sz w:val="30"/>
          <w:szCs w:val="30"/>
        </w:rPr>
        <w:t>批准后执行，并报告执行的结果。</w:t>
      </w:r>
    </w:p>
    <w:p w14:paraId="3C958CC6" w14:textId="77777777" w:rsidR="0076096F" w:rsidRDefault="003C4D51">
      <w:pPr>
        <w:numPr>
          <w:ilvl w:val="0"/>
          <w:numId w:val="15"/>
        </w:numPr>
        <w:spacing w:line="360" w:lineRule="auto"/>
        <w:ind w:left="0" w:firstLineChars="200" w:firstLine="600"/>
        <w:rPr>
          <w:rFonts w:ascii="宋体" w:hAnsi="宋体"/>
          <w:sz w:val="30"/>
          <w:szCs w:val="30"/>
        </w:rPr>
      </w:pPr>
      <w:r>
        <w:rPr>
          <w:rFonts w:hint="eastAsia"/>
          <w:sz w:val="30"/>
          <w:szCs w:val="30"/>
        </w:rPr>
        <w:t>针对应用系统的</w:t>
      </w:r>
      <w:r>
        <w:rPr>
          <w:rFonts w:ascii="宋体" w:hAnsi="宋体" w:hint="eastAsia"/>
          <w:sz w:val="30"/>
          <w:szCs w:val="30"/>
        </w:rPr>
        <w:t>新增、变更、升级改造，做出相应的调整方案，</w:t>
      </w:r>
      <w:r>
        <w:rPr>
          <w:rFonts w:hint="eastAsia"/>
          <w:sz w:val="30"/>
          <w:szCs w:val="30"/>
        </w:rPr>
        <w:t>经</w:t>
      </w:r>
      <w:r>
        <w:rPr>
          <w:rFonts w:ascii="宋体" w:hAnsi="宋体" w:hint="eastAsia"/>
          <w:sz w:val="30"/>
          <w:szCs w:val="30"/>
        </w:rPr>
        <w:t>采购人</w:t>
      </w:r>
      <w:r>
        <w:rPr>
          <w:rFonts w:hint="eastAsia"/>
          <w:sz w:val="30"/>
          <w:szCs w:val="30"/>
        </w:rPr>
        <w:t>批准后执行，并报告执行的结果。</w:t>
      </w:r>
    </w:p>
    <w:p w14:paraId="50465DB9" w14:textId="77777777" w:rsidR="0076096F" w:rsidRDefault="003C4D51">
      <w:pPr>
        <w:numPr>
          <w:ilvl w:val="0"/>
          <w:numId w:val="15"/>
        </w:numPr>
        <w:spacing w:line="360" w:lineRule="auto"/>
        <w:ind w:left="0" w:firstLineChars="200" w:firstLine="600"/>
        <w:rPr>
          <w:rFonts w:ascii="宋体" w:hAnsi="宋体"/>
          <w:color w:val="FF0000"/>
          <w:sz w:val="30"/>
          <w:szCs w:val="30"/>
        </w:rPr>
      </w:pPr>
      <w:r>
        <w:rPr>
          <w:rFonts w:hint="eastAsia"/>
          <w:sz w:val="30"/>
          <w:szCs w:val="30"/>
        </w:rPr>
        <w:t>监控系统运行，根据系统运行的情况，提出对系统性能进行调整的需求报告，经</w:t>
      </w:r>
      <w:r>
        <w:rPr>
          <w:rFonts w:ascii="宋体" w:hAnsi="宋体" w:hint="eastAsia"/>
          <w:sz w:val="30"/>
          <w:szCs w:val="30"/>
        </w:rPr>
        <w:t>采购人</w:t>
      </w:r>
      <w:r>
        <w:rPr>
          <w:rFonts w:hint="eastAsia"/>
          <w:sz w:val="30"/>
          <w:szCs w:val="30"/>
        </w:rPr>
        <w:t>批准后执行，并报告执行的结果。</w:t>
      </w:r>
    </w:p>
    <w:p w14:paraId="36865B39" w14:textId="77777777" w:rsidR="0076096F" w:rsidRDefault="003C4D51">
      <w:pPr>
        <w:numPr>
          <w:ilvl w:val="0"/>
          <w:numId w:val="15"/>
        </w:numPr>
        <w:spacing w:line="360" w:lineRule="auto"/>
        <w:ind w:left="0" w:firstLineChars="200" w:firstLine="600"/>
        <w:rPr>
          <w:rFonts w:ascii="宋体" w:hAnsi="宋体"/>
          <w:sz w:val="30"/>
          <w:szCs w:val="30"/>
        </w:rPr>
      </w:pPr>
      <w:r>
        <w:rPr>
          <w:rFonts w:ascii="宋体" w:hAnsi="宋体" w:hint="eastAsia"/>
          <w:sz w:val="30"/>
          <w:szCs w:val="30"/>
        </w:rPr>
        <w:t>确保市公积金中心业务服务不断不乱。</w:t>
      </w:r>
    </w:p>
    <w:p w14:paraId="5B666B74" w14:textId="77777777" w:rsidR="0076096F" w:rsidRDefault="003C4D51">
      <w:pPr>
        <w:numPr>
          <w:ilvl w:val="0"/>
          <w:numId w:val="15"/>
        </w:numPr>
        <w:spacing w:line="360" w:lineRule="auto"/>
        <w:ind w:left="0" w:firstLineChars="200" w:firstLine="600"/>
        <w:rPr>
          <w:rFonts w:ascii="宋体" w:hAnsi="宋体"/>
          <w:sz w:val="30"/>
          <w:szCs w:val="30"/>
        </w:rPr>
      </w:pPr>
      <w:r>
        <w:rPr>
          <w:rFonts w:ascii="宋体" w:hAnsi="宋体" w:hint="eastAsia"/>
          <w:sz w:val="30"/>
          <w:szCs w:val="30"/>
        </w:rPr>
        <w:t>每季度组织停机检查，对信息系统进行全方位健康检查，排除潜在隐患。</w:t>
      </w:r>
    </w:p>
    <w:p w14:paraId="03352181" w14:textId="77777777" w:rsidR="0076096F" w:rsidRDefault="0076096F">
      <w:pPr>
        <w:ind w:firstLineChars="200" w:firstLine="600"/>
        <w:rPr>
          <w:sz w:val="30"/>
          <w:szCs w:val="30"/>
        </w:rPr>
      </w:pPr>
    </w:p>
    <w:p w14:paraId="2852F59B" w14:textId="77777777" w:rsidR="0076096F" w:rsidRDefault="003C4D51">
      <w:pPr>
        <w:pStyle w:val="3"/>
        <w:numPr>
          <w:ilvl w:val="0"/>
          <w:numId w:val="6"/>
        </w:numPr>
        <w:spacing w:before="0" w:after="0" w:line="360" w:lineRule="auto"/>
        <w:ind w:left="0" w:firstLineChars="200" w:firstLine="682"/>
        <w:rPr>
          <w:rFonts w:hAnsi="宋体"/>
          <w:color w:val="auto"/>
          <w:sz w:val="30"/>
          <w:szCs w:val="30"/>
        </w:rPr>
      </w:pPr>
      <w:r>
        <w:rPr>
          <w:rFonts w:hAnsi="宋体" w:hint="eastAsia"/>
          <w:color w:val="auto"/>
          <w:sz w:val="30"/>
          <w:szCs w:val="30"/>
        </w:rPr>
        <w:t>机房维护服务方案</w:t>
      </w:r>
    </w:p>
    <w:p w14:paraId="11A50771" w14:textId="77777777" w:rsidR="0076096F" w:rsidRDefault="003C4D51">
      <w:pPr>
        <w:numPr>
          <w:ilvl w:val="0"/>
          <w:numId w:val="16"/>
        </w:numPr>
        <w:spacing w:line="360" w:lineRule="auto"/>
        <w:ind w:left="0" w:firstLineChars="200" w:firstLine="600"/>
        <w:rPr>
          <w:rFonts w:ascii="宋体" w:hAnsi="宋体"/>
          <w:sz w:val="30"/>
          <w:szCs w:val="30"/>
        </w:rPr>
      </w:pPr>
      <w:r>
        <w:rPr>
          <w:rFonts w:ascii="宋体" w:hAnsi="宋体" w:hint="eastAsia"/>
          <w:sz w:val="30"/>
          <w:szCs w:val="30"/>
        </w:rPr>
        <w:t>运维厂商需以电话、邮件等多种形式，向采购人提供关于机房的技术咨询。</w:t>
      </w:r>
    </w:p>
    <w:p w14:paraId="031B3326" w14:textId="77777777" w:rsidR="0076096F" w:rsidRDefault="003C4D51">
      <w:pPr>
        <w:numPr>
          <w:ilvl w:val="0"/>
          <w:numId w:val="16"/>
        </w:numPr>
        <w:spacing w:line="360" w:lineRule="auto"/>
        <w:ind w:left="0" w:firstLineChars="200" w:firstLine="600"/>
        <w:rPr>
          <w:rFonts w:ascii="宋体" w:hAnsi="宋体"/>
          <w:sz w:val="30"/>
          <w:szCs w:val="30"/>
        </w:rPr>
      </w:pPr>
      <w:r>
        <w:rPr>
          <w:rFonts w:ascii="宋体" w:hAnsi="宋体" w:hint="eastAsia"/>
          <w:sz w:val="30"/>
          <w:szCs w:val="30"/>
        </w:rPr>
        <w:t>提供每日至少4次的机房巡检，对机房环境设备以及环控系统进行检查，保证机房正常运转。</w:t>
      </w:r>
    </w:p>
    <w:p w14:paraId="4585FC04" w14:textId="77777777" w:rsidR="0076096F" w:rsidRDefault="003C4D51">
      <w:pPr>
        <w:numPr>
          <w:ilvl w:val="0"/>
          <w:numId w:val="16"/>
        </w:numPr>
        <w:spacing w:line="360" w:lineRule="auto"/>
        <w:ind w:left="0" w:firstLineChars="200" w:firstLine="600"/>
        <w:rPr>
          <w:rFonts w:ascii="宋体" w:hAnsi="宋体"/>
          <w:sz w:val="30"/>
          <w:szCs w:val="30"/>
        </w:rPr>
      </w:pPr>
      <w:r>
        <w:rPr>
          <w:rFonts w:ascii="宋体" w:hAnsi="宋体" w:hint="eastAsia"/>
          <w:sz w:val="30"/>
          <w:szCs w:val="30"/>
        </w:rPr>
        <w:t>每季度对空调设备进行巡检，包括控制系统、风循环</w:t>
      </w:r>
      <w:r>
        <w:rPr>
          <w:rFonts w:ascii="宋体" w:hAnsi="宋体" w:hint="eastAsia"/>
          <w:sz w:val="30"/>
          <w:szCs w:val="30"/>
        </w:rPr>
        <w:lastRenderedPageBreak/>
        <w:t>系统、制冷系统、加湿系统、除湿系统等，并每季度更换过滤网，每季度冲洗空调外机的散热翅片，每年更换加湿系统过滤器的滤芯。</w:t>
      </w:r>
    </w:p>
    <w:p w14:paraId="4021FCAC" w14:textId="77777777" w:rsidR="0076096F" w:rsidRDefault="003C4D51">
      <w:pPr>
        <w:numPr>
          <w:ilvl w:val="0"/>
          <w:numId w:val="16"/>
        </w:numPr>
        <w:spacing w:line="360" w:lineRule="auto"/>
        <w:ind w:left="0" w:firstLineChars="200" w:firstLine="600"/>
        <w:rPr>
          <w:rFonts w:ascii="宋体" w:hAnsi="宋体"/>
          <w:sz w:val="30"/>
          <w:szCs w:val="30"/>
        </w:rPr>
      </w:pPr>
      <w:r>
        <w:rPr>
          <w:rFonts w:ascii="宋体" w:hAnsi="宋体" w:hint="eastAsia"/>
          <w:sz w:val="30"/>
          <w:szCs w:val="30"/>
        </w:rPr>
        <w:t>每季度对UPS设备进行巡检，包括系统检查、各运行参数检查等，并每季度进行充放电测试。</w:t>
      </w:r>
    </w:p>
    <w:p w14:paraId="72E72D72" w14:textId="77777777" w:rsidR="0076096F" w:rsidRDefault="003C4D51">
      <w:pPr>
        <w:numPr>
          <w:ilvl w:val="0"/>
          <w:numId w:val="16"/>
        </w:numPr>
        <w:spacing w:line="360" w:lineRule="auto"/>
        <w:ind w:left="0" w:firstLineChars="200" w:firstLine="600"/>
        <w:rPr>
          <w:rFonts w:ascii="宋体" w:hAnsi="宋体"/>
          <w:sz w:val="30"/>
          <w:szCs w:val="30"/>
        </w:rPr>
      </w:pPr>
      <w:r>
        <w:rPr>
          <w:rFonts w:ascii="宋体" w:hAnsi="宋体" w:hint="eastAsia"/>
          <w:sz w:val="30"/>
          <w:szCs w:val="30"/>
        </w:rPr>
        <w:t>每季度对消防系统进行巡检，检查消防设备有效性，包括但不限于气体钢瓶压力测试、控制盘检查等。</w:t>
      </w:r>
    </w:p>
    <w:p w14:paraId="29C75BE3" w14:textId="77777777" w:rsidR="0076096F" w:rsidRDefault="003C4D51">
      <w:pPr>
        <w:numPr>
          <w:ilvl w:val="0"/>
          <w:numId w:val="16"/>
        </w:numPr>
        <w:spacing w:line="360" w:lineRule="auto"/>
        <w:ind w:left="0" w:firstLineChars="200" w:firstLine="600"/>
        <w:rPr>
          <w:rFonts w:ascii="宋体" w:hAnsi="宋体"/>
          <w:sz w:val="30"/>
          <w:szCs w:val="30"/>
        </w:rPr>
      </w:pPr>
      <w:r>
        <w:rPr>
          <w:rFonts w:ascii="宋体" w:hAnsi="宋体" w:hint="eastAsia"/>
          <w:sz w:val="30"/>
          <w:szCs w:val="30"/>
        </w:rPr>
        <w:t>运维厂商每月对机房环境进行巡检，并每年出具机房环境监测报告。</w:t>
      </w:r>
    </w:p>
    <w:p w14:paraId="601CD57A" w14:textId="77777777" w:rsidR="0076096F" w:rsidRDefault="0076096F">
      <w:pPr>
        <w:spacing w:line="360" w:lineRule="auto"/>
        <w:ind w:firstLineChars="200" w:firstLine="600"/>
        <w:rPr>
          <w:rFonts w:ascii="宋体" w:hAnsi="宋体"/>
          <w:color w:val="000000"/>
          <w:sz w:val="30"/>
          <w:szCs w:val="30"/>
        </w:rPr>
      </w:pPr>
    </w:p>
    <w:p w14:paraId="4D368422" w14:textId="77777777" w:rsidR="0076096F" w:rsidRDefault="003C4D51">
      <w:pPr>
        <w:pStyle w:val="3"/>
        <w:numPr>
          <w:ilvl w:val="0"/>
          <w:numId w:val="6"/>
        </w:numPr>
        <w:spacing w:before="0" w:after="0" w:line="360" w:lineRule="auto"/>
        <w:ind w:left="0" w:firstLineChars="200" w:firstLine="682"/>
        <w:rPr>
          <w:rFonts w:hAnsi="宋体"/>
          <w:color w:val="auto"/>
          <w:sz w:val="30"/>
          <w:szCs w:val="30"/>
        </w:rPr>
      </w:pPr>
      <w:r>
        <w:rPr>
          <w:rFonts w:hAnsi="宋体" w:hint="eastAsia"/>
          <w:sz w:val="30"/>
          <w:szCs w:val="30"/>
        </w:rPr>
        <w:t>灾备环境维护服务</w:t>
      </w:r>
      <w:r>
        <w:rPr>
          <w:rFonts w:hAnsi="宋体" w:hint="eastAsia"/>
          <w:color w:val="auto"/>
          <w:sz w:val="30"/>
          <w:szCs w:val="30"/>
        </w:rPr>
        <w:t>方案</w:t>
      </w:r>
    </w:p>
    <w:p w14:paraId="3F77EBE3" w14:textId="77777777" w:rsidR="0076096F" w:rsidRDefault="003C4D51">
      <w:pPr>
        <w:numPr>
          <w:ilvl w:val="0"/>
          <w:numId w:val="17"/>
        </w:numPr>
        <w:spacing w:line="360" w:lineRule="auto"/>
        <w:ind w:left="0" w:firstLineChars="200" w:firstLine="600"/>
        <w:rPr>
          <w:rFonts w:ascii="宋体" w:hAnsi="宋体"/>
          <w:sz w:val="30"/>
          <w:szCs w:val="30"/>
        </w:rPr>
      </w:pPr>
      <w:r>
        <w:rPr>
          <w:rFonts w:ascii="宋体" w:hAnsi="宋体" w:hint="eastAsia"/>
          <w:sz w:val="30"/>
          <w:szCs w:val="30"/>
        </w:rPr>
        <w:t>运维厂商需每周安排工程师去灾备机房对机房设备进行巡检，并记录巡检状况。</w:t>
      </w:r>
    </w:p>
    <w:p w14:paraId="76A12DA4" w14:textId="77777777" w:rsidR="0076096F" w:rsidRDefault="003C4D51">
      <w:pPr>
        <w:numPr>
          <w:ilvl w:val="0"/>
          <w:numId w:val="17"/>
        </w:numPr>
        <w:spacing w:line="360" w:lineRule="auto"/>
        <w:ind w:left="0" w:firstLineChars="200" w:firstLine="600"/>
        <w:rPr>
          <w:rFonts w:ascii="宋体" w:hAnsi="宋体"/>
          <w:sz w:val="30"/>
          <w:szCs w:val="30"/>
        </w:rPr>
      </w:pPr>
      <w:r>
        <w:rPr>
          <w:rFonts w:ascii="宋体" w:hAnsi="宋体" w:hint="eastAsia"/>
          <w:sz w:val="30"/>
          <w:szCs w:val="30"/>
        </w:rPr>
        <w:t>确保生产环境数据实时同步至灾备环境。</w:t>
      </w:r>
    </w:p>
    <w:p w14:paraId="2060E60A" w14:textId="77777777" w:rsidR="0076096F" w:rsidRDefault="003C4D51">
      <w:pPr>
        <w:numPr>
          <w:ilvl w:val="0"/>
          <w:numId w:val="17"/>
        </w:numPr>
        <w:spacing w:line="360" w:lineRule="auto"/>
        <w:ind w:left="0" w:firstLineChars="200" w:firstLine="600"/>
        <w:rPr>
          <w:rFonts w:ascii="宋体" w:hAnsi="宋体"/>
          <w:sz w:val="30"/>
          <w:szCs w:val="30"/>
        </w:rPr>
      </w:pPr>
      <w:r>
        <w:rPr>
          <w:rFonts w:ascii="宋体" w:hAnsi="宋体" w:hint="eastAsia"/>
          <w:sz w:val="30"/>
          <w:szCs w:val="30"/>
        </w:rPr>
        <w:t>确保生产环境应用发布同步部署至灾备环境。</w:t>
      </w:r>
    </w:p>
    <w:p w14:paraId="4065D20B" w14:textId="77777777" w:rsidR="0076096F" w:rsidRDefault="003C4D51">
      <w:pPr>
        <w:numPr>
          <w:ilvl w:val="0"/>
          <w:numId w:val="17"/>
        </w:numPr>
        <w:spacing w:line="360" w:lineRule="auto"/>
        <w:ind w:left="0" w:firstLineChars="200" w:firstLine="600"/>
        <w:rPr>
          <w:rFonts w:ascii="宋体" w:hAnsi="宋体"/>
          <w:sz w:val="30"/>
          <w:szCs w:val="30"/>
        </w:rPr>
      </w:pPr>
      <w:r>
        <w:rPr>
          <w:rFonts w:ascii="宋体" w:hAnsi="宋体" w:hint="eastAsia"/>
          <w:sz w:val="30"/>
          <w:szCs w:val="30"/>
        </w:rPr>
        <w:t>根据生产环境的变更，及时调整灾备环境的部署。</w:t>
      </w:r>
    </w:p>
    <w:p w14:paraId="1D37C39E" w14:textId="77777777" w:rsidR="0076096F" w:rsidRDefault="003C4D51">
      <w:pPr>
        <w:numPr>
          <w:ilvl w:val="0"/>
          <w:numId w:val="17"/>
        </w:numPr>
        <w:spacing w:line="360" w:lineRule="auto"/>
        <w:ind w:left="0" w:firstLineChars="200" w:firstLine="600"/>
        <w:rPr>
          <w:rFonts w:ascii="宋体" w:hAnsi="宋体"/>
          <w:sz w:val="30"/>
          <w:szCs w:val="30"/>
        </w:rPr>
      </w:pPr>
      <w:r>
        <w:rPr>
          <w:rFonts w:ascii="宋体" w:hAnsi="宋体" w:hint="eastAsia"/>
          <w:sz w:val="30"/>
          <w:szCs w:val="30"/>
        </w:rPr>
        <w:t>市公积金中心信息系统新项目上线后，制定和完善灾备环境的部署。</w:t>
      </w:r>
    </w:p>
    <w:p w14:paraId="7F585325" w14:textId="77777777" w:rsidR="0076096F" w:rsidRDefault="003C4D51">
      <w:pPr>
        <w:numPr>
          <w:ilvl w:val="0"/>
          <w:numId w:val="17"/>
        </w:numPr>
        <w:spacing w:line="360" w:lineRule="auto"/>
        <w:ind w:left="0" w:firstLineChars="200" w:firstLine="600"/>
        <w:rPr>
          <w:rFonts w:ascii="宋体" w:hAnsi="宋体"/>
          <w:sz w:val="30"/>
          <w:szCs w:val="30"/>
        </w:rPr>
      </w:pPr>
      <w:r>
        <w:rPr>
          <w:rFonts w:ascii="宋体" w:hAnsi="宋体" w:hint="eastAsia"/>
          <w:sz w:val="30"/>
          <w:szCs w:val="30"/>
        </w:rPr>
        <w:t>根据市公积金中心年度灾备演练计划，制定演练方案，组织相关厂商，实施灾备演练。</w:t>
      </w:r>
    </w:p>
    <w:p w14:paraId="7A7AAEF8" w14:textId="77777777" w:rsidR="0076096F" w:rsidRDefault="0076096F">
      <w:pPr>
        <w:spacing w:line="360" w:lineRule="auto"/>
        <w:ind w:firstLineChars="200" w:firstLine="600"/>
        <w:rPr>
          <w:rFonts w:ascii="宋体" w:hAnsi="宋体"/>
          <w:color w:val="000000"/>
          <w:sz w:val="30"/>
          <w:szCs w:val="30"/>
        </w:rPr>
      </w:pPr>
    </w:p>
    <w:p w14:paraId="4F975C19" w14:textId="77777777" w:rsidR="0076096F" w:rsidRDefault="003C4D51">
      <w:pPr>
        <w:pStyle w:val="3"/>
        <w:numPr>
          <w:ilvl w:val="0"/>
          <w:numId w:val="6"/>
        </w:numPr>
        <w:spacing w:before="0" w:after="0" w:line="360" w:lineRule="auto"/>
        <w:ind w:left="0" w:firstLineChars="200" w:firstLine="682"/>
        <w:rPr>
          <w:rFonts w:hAnsi="宋体"/>
          <w:color w:val="auto"/>
          <w:sz w:val="30"/>
          <w:szCs w:val="30"/>
        </w:rPr>
      </w:pPr>
      <w:r>
        <w:rPr>
          <w:rFonts w:hAnsi="宋体" w:hint="eastAsia"/>
          <w:sz w:val="30"/>
          <w:szCs w:val="30"/>
        </w:rPr>
        <w:lastRenderedPageBreak/>
        <w:t>信息安全服务</w:t>
      </w:r>
      <w:r>
        <w:rPr>
          <w:rFonts w:hAnsi="宋体" w:hint="eastAsia"/>
          <w:color w:val="auto"/>
          <w:sz w:val="30"/>
          <w:szCs w:val="30"/>
        </w:rPr>
        <w:t>方案</w:t>
      </w:r>
    </w:p>
    <w:p w14:paraId="7CB51C98" w14:textId="77777777" w:rsidR="0076096F" w:rsidRDefault="003C4D51">
      <w:pPr>
        <w:numPr>
          <w:ilvl w:val="0"/>
          <w:numId w:val="18"/>
        </w:numPr>
        <w:spacing w:line="360" w:lineRule="auto"/>
        <w:ind w:left="0" w:firstLineChars="200" w:firstLine="600"/>
        <w:rPr>
          <w:rFonts w:ascii="宋体" w:hAnsi="宋体"/>
          <w:sz w:val="30"/>
          <w:szCs w:val="30"/>
        </w:rPr>
      </w:pPr>
      <w:r>
        <w:rPr>
          <w:rFonts w:ascii="宋体" w:hAnsi="宋体" w:hint="eastAsia"/>
          <w:sz w:val="30"/>
          <w:szCs w:val="30"/>
        </w:rPr>
        <w:t>信息安全服务主要内容</w:t>
      </w:r>
    </w:p>
    <w:p w14:paraId="4B16FA8A" w14:textId="77777777" w:rsidR="0076096F" w:rsidRDefault="003C4D51">
      <w:pPr>
        <w:pStyle w:val="22"/>
        <w:numPr>
          <w:ilvl w:val="0"/>
          <w:numId w:val="19"/>
        </w:numPr>
        <w:spacing w:line="360" w:lineRule="auto"/>
        <w:ind w:left="0" w:firstLine="600"/>
        <w:rPr>
          <w:sz w:val="30"/>
          <w:szCs w:val="30"/>
        </w:rPr>
      </w:pPr>
      <w:r>
        <w:rPr>
          <w:rFonts w:hint="eastAsia"/>
          <w:sz w:val="30"/>
          <w:szCs w:val="30"/>
        </w:rPr>
        <w:t>对上海住房公积金网全部</w:t>
      </w:r>
      <w:r>
        <w:rPr>
          <w:rFonts w:hint="eastAsia"/>
          <w:sz w:val="30"/>
          <w:szCs w:val="30"/>
        </w:rPr>
        <w:t>23</w:t>
      </w:r>
      <w:r>
        <w:rPr>
          <w:rFonts w:hint="eastAsia"/>
          <w:sz w:val="30"/>
          <w:szCs w:val="30"/>
        </w:rPr>
        <w:t>个域名进行实时云防护，要求采用互联网主流的网站云防护产品，防护内容包括但不限于</w:t>
      </w:r>
      <w:r>
        <w:rPr>
          <w:rFonts w:hint="eastAsia"/>
          <w:sz w:val="30"/>
          <w:szCs w:val="30"/>
        </w:rPr>
        <w:t>web</w:t>
      </w:r>
      <w:r>
        <w:rPr>
          <w:rFonts w:hint="eastAsia"/>
          <w:sz w:val="30"/>
          <w:szCs w:val="30"/>
        </w:rPr>
        <w:t>攻击防护、网页防篡改等，保障公积金网站的安全、平稳运行，防护期</w:t>
      </w:r>
      <w:r>
        <w:rPr>
          <w:rFonts w:hint="eastAsia"/>
          <w:sz w:val="30"/>
          <w:szCs w:val="30"/>
        </w:rPr>
        <w:t>1</w:t>
      </w:r>
      <w:r>
        <w:rPr>
          <w:rFonts w:hint="eastAsia"/>
          <w:sz w:val="30"/>
          <w:szCs w:val="30"/>
        </w:rPr>
        <w:t>年。</w:t>
      </w:r>
    </w:p>
    <w:p w14:paraId="4B965BC5" w14:textId="77777777" w:rsidR="0076096F" w:rsidRDefault="003C4D51">
      <w:pPr>
        <w:pStyle w:val="22"/>
        <w:numPr>
          <w:ilvl w:val="0"/>
          <w:numId w:val="19"/>
        </w:numPr>
        <w:spacing w:line="360" w:lineRule="auto"/>
        <w:ind w:left="0" w:firstLine="600"/>
        <w:rPr>
          <w:sz w:val="30"/>
          <w:szCs w:val="30"/>
        </w:rPr>
      </w:pPr>
      <w:r>
        <w:rPr>
          <w:rFonts w:hint="eastAsia"/>
          <w:sz w:val="30"/>
          <w:szCs w:val="30"/>
        </w:rPr>
        <w:t>网站云防护期间提供</w:t>
      </w:r>
      <w:r>
        <w:rPr>
          <w:rFonts w:hint="eastAsia"/>
          <w:sz w:val="30"/>
          <w:szCs w:val="30"/>
        </w:rPr>
        <w:t>7*24</w:t>
      </w:r>
      <w:r>
        <w:rPr>
          <w:rFonts w:hint="eastAsia"/>
          <w:sz w:val="30"/>
          <w:szCs w:val="30"/>
        </w:rPr>
        <w:t>小时安全专家运维服务，协助用户进行网站安全运维。</w:t>
      </w:r>
    </w:p>
    <w:p w14:paraId="624B7406" w14:textId="77777777" w:rsidR="0076096F" w:rsidRDefault="003C4D51">
      <w:pPr>
        <w:pStyle w:val="22"/>
        <w:numPr>
          <w:ilvl w:val="0"/>
          <w:numId w:val="19"/>
        </w:numPr>
        <w:spacing w:line="360" w:lineRule="auto"/>
        <w:ind w:left="0" w:firstLine="600"/>
        <w:rPr>
          <w:sz w:val="30"/>
          <w:szCs w:val="30"/>
        </w:rPr>
      </w:pPr>
      <w:r>
        <w:rPr>
          <w:rFonts w:hint="eastAsia"/>
          <w:sz w:val="30"/>
          <w:szCs w:val="30"/>
        </w:rPr>
        <w:t>提供全年网络安全咨询服务，并为中心员工进行信息安全培训。</w:t>
      </w:r>
    </w:p>
    <w:p w14:paraId="03AEF3C2" w14:textId="77777777" w:rsidR="0076096F" w:rsidRDefault="003C4D51">
      <w:pPr>
        <w:pStyle w:val="22"/>
        <w:numPr>
          <w:ilvl w:val="0"/>
          <w:numId w:val="19"/>
        </w:numPr>
        <w:spacing w:line="360" w:lineRule="auto"/>
        <w:ind w:left="0" w:firstLine="600"/>
        <w:rPr>
          <w:sz w:val="30"/>
          <w:szCs w:val="30"/>
        </w:rPr>
      </w:pPr>
      <w:r>
        <w:rPr>
          <w:rFonts w:hint="eastAsia"/>
          <w:sz w:val="30"/>
          <w:szCs w:val="30"/>
        </w:rPr>
        <w:t>提供防病毒服务，确保所有服务器、虚拟机、终端能有效监控、查杀威胁服务器正常运行的病毒、恶意脚本、木马、蠕虫等恶意代码。同时提供关于病毒威胁和事件的监控、审计日志，为全网的病毒防护管理提供必要的信息。</w:t>
      </w:r>
    </w:p>
    <w:p w14:paraId="69CA0A54" w14:textId="77777777" w:rsidR="0076096F" w:rsidRDefault="003C4D51">
      <w:pPr>
        <w:pStyle w:val="22"/>
        <w:numPr>
          <w:ilvl w:val="0"/>
          <w:numId w:val="19"/>
        </w:numPr>
        <w:spacing w:line="360" w:lineRule="auto"/>
        <w:ind w:left="0" w:firstLine="600"/>
        <w:rPr>
          <w:sz w:val="30"/>
          <w:szCs w:val="30"/>
        </w:rPr>
      </w:pPr>
      <w:r>
        <w:rPr>
          <w:rFonts w:hint="eastAsia"/>
          <w:sz w:val="30"/>
          <w:szCs w:val="30"/>
        </w:rPr>
        <w:t>采用扫描工具对主机、网络和数据库定期进行漏洞扫描，及时发现漏洞，并分析漏洞产生的原因及可能存在的风险，并根据实际业务环境，提出改进建议。</w:t>
      </w:r>
    </w:p>
    <w:p w14:paraId="06FB22D8" w14:textId="77777777" w:rsidR="0076096F" w:rsidRDefault="0076096F">
      <w:pPr>
        <w:pStyle w:val="22"/>
        <w:spacing w:line="360" w:lineRule="auto"/>
        <w:ind w:firstLine="600"/>
        <w:rPr>
          <w:sz w:val="30"/>
          <w:szCs w:val="30"/>
        </w:rPr>
      </w:pPr>
    </w:p>
    <w:p w14:paraId="6B746247" w14:textId="77777777" w:rsidR="0076096F" w:rsidRDefault="003C4D51">
      <w:pPr>
        <w:numPr>
          <w:ilvl w:val="0"/>
          <w:numId w:val="18"/>
        </w:numPr>
        <w:spacing w:line="360" w:lineRule="auto"/>
        <w:ind w:left="0" w:firstLineChars="200" w:firstLine="600"/>
        <w:rPr>
          <w:rFonts w:ascii="宋体" w:hAnsi="宋体"/>
          <w:sz w:val="30"/>
          <w:szCs w:val="30"/>
        </w:rPr>
      </w:pPr>
      <w:r>
        <w:rPr>
          <w:rFonts w:ascii="宋体" w:hAnsi="宋体" w:hint="eastAsia"/>
          <w:sz w:val="30"/>
          <w:szCs w:val="30"/>
        </w:rPr>
        <w:t>网站安全云防护服务要求</w:t>
      </w:r>
    </w:p>
    <w:p w14:paraId="6AEB2544" w14:textId="77777777" w:rsidR="0076096F" w:rsidRDefault="003C4D51">
      <w:pPr>
        <w:pStyle w:val="22"/>
        <w:numPr>
          <w:ilvl w:val="0"/>
          <w:numId w:val="20"/>
        </w:numPr>
        <w:spacing w:line="360" w:lineRule="auto"/>
        <w:ind w:left="0" w:firstLine="600"/>
        <w:rPr>
          <w:sz w:val="30"/>
          <w:szCs w:val="30"/>
        </w:rPr>
      </w:pPr>
      <w:r>
        <w:rPr>
          <w:rFonts w:hint="eastAsia"/>
          <w:sz w:val="30"/>
          <w:szCs w:val="30"/>
        </w:rPr>
        <w:t>整体要求</w:t>
      </w:r>
    </w:p>
    <w:p w14:paraId="5A019C0F" w14:textId="77777777" w:rsidR="0076096F" w:rsidRDefault="003C4D51">
      <w:pPr>
        <w:spacing w:line="360" w:lineRule="auto"/>
        <w:ind w:firstLineChars="200" w:firstLine="600"/>
        <w:rPr>
          <w:sz w:val="30"/>
          <w:szCs w:val="30"/>
        </w:rPr>
      </w:pPr>
      <w:r>
        <w:rPr>
          <w:rFonts w:hint="eastAsia"/>
          <w:sz w:val="30"/>
          <w:szCs w:val="30"/>
        </w:rPr>
        <w:t>对上海市公积金管理中心的</w:t>
      </w:r>
      <w:r>
        <w:rPr>
          <w:rFonts w:hint="eastAsia"/>
          <w:sz w:val="30"/>
          <w:szCs w:val="30"/>
        </w:rPr>
        <w:t>WEB</w:t>
      </w:r>
      <w:r>
        <w:rPr>
          <w:rFonts w:hint="eastAsia"/>
          <w:sz w:val="30"/>
          <w:szCs w:val="30"/>
        </w:rPr>
        <w:t>业务系统进行针对性防护，建立符合公积金中心实际业务场景要求的防护策略和体系，降低</w:t>
      </w:r>
      <w:r>
        <w:rPr>
          <w:rFonts w:hint="eastAsia"/>
          <w:sz w:val="30"/>
          <w:szCs w:val="30"/>
        </w:rPr>
        <w:lastRenderedPageBreak/>
        <w:t>业务安全风险，保障网站业务连续性。配合中心网站迁往市政务云的重新部署，确保防护能力、响应效率不下降。</w:t>
      </w:r>
    </w:p>
    <w:p w14:paraId="0ACCDD1E" w14:textId="77777777" w:rsidR="0076096F" w:rsidRDefault="003C4D51">
      <w:pPr>
        <w:spacing w:line="360" w:lineRule="auto"/>
        <w:ind w:firstLineChars="200" w:firstLine="600"/>
        <w:rPr>
          <w:sz w:val="30"/>
          <w:szCs w:val="30"/>
        </w:rPr>
      </w:pPr>
      <w:r>
        <w:rPr>
          <w:rFonts w:hint="eastAsia"/>
          <w:sz w:val="30"/>
          <w:szCs w:val="30"/>
        </w:rPr>
        <w:t>对网站安全事件提供紧急防护措施及手段，能在短时间内对网站进行关停和处置，避免安全事件升级。</w:t>
      </w:r>
    </w:p>
    <w:p w14:paraId="704B906D" w14:textId="77777777" w:rsidR="0076096F" w:rsidRDefault="003C4D51">
      <w:pPr>
        <w:spacing w:line="360" w:lineRule="auto"/>
        <w:ind w:firstLineChars="200" w:firstLine="600"/>
        <w:rPr>
          <w:sz w:val="30"/>
          <w:szCs w:val="30"/>
        </w:rPr>
      </w:pPr>
      <w:r>
        <w:rPr>
          <w:rFonts w:hint="eastAsia"/>
          <w:sz w:val="30"/>
          <w:szCs w:val="30"/>
        </w:rPr>
        <w:t>对防护站点提供</w:t>
      </w:r>
      <w:r>
        <w:rPr>
          <w:rFonts w:hint="eastAsia"/>
          <w:sz w:val="30"/>
          <w:szCs w:val="30"/>
        </w:rPr>
        <w:t>7*24</w:t>
      </w:r>
      <w:r>
        <w:rPr>
          <w:rFonts w:hint="eastAsia"/>
          <w:sz w:val="30"/>
          <w:szCs w:val="30"/>
        </w:rPr>
        <w:t>小时安全专家运维服务，协助公积金中心处理对应的安全告警信息，并定期输出安全防护报告。</w:t>
      </w:r>
    </w:p>
    <w:p w14:paraId="1DF09F35" w14:textId="77777777" w:rsidR="0076096F" w:rsidRDefault="003C4D51">
      <w:pPr>
        <w:spacing w:line="360" w:lineRule="auto"/>
        <w:ind w:firstLineChars="200" w:firstLine="600"/>
        <w:rPr>
          <w:sz w:val="30"/>
          <w:szCs w:val="30"/>
        </w:rPr>
      </w:pPr>
      <w:r>
        <w:rPr>
          <w:rFonts w:hint="eastAsia"/>
          <w:sz w:val="30"/>
          <w:szCs w:val="30"/>
        </w:rPr>
        <w:t>服务所提供的公积金中心本地部署的防护设备</w:t>
      </w:r>
      <w:r>
        <w:rPr>
          <w:sz w:val="30"/>
          <w:szCs w:val="30"/>
        </w:rPr>
        <w:t>(</w:t>
      </w:r>
      <w:r>
        <w:rPr>
          <w:rFonts w:hint="eastAsia"/>
          <w:sz w:val="30"/>
          <w:szCs w:val="30"/>
        </w:rPr>
        <w:t>以下简称“防护设备”）需支持集群部署，方便维护升级，若后期</w:t>
      </w:r>
      <w:r>
        <w:rPr>
          <w:rFonts w:hint="eastAsia"/>
          <w:sz w:val="30"/>
          <w:szCs w:val="30"/>
        </w:rPr>
        <w:t>WEB</w:t>
      </w:r>
      <w:r>
        <w:rPr>
          <w:rFonts w:hint="eastAsia"/>
          <w:sz w:val="30"/>
          <w:szCs w:val="30"/>
        </w:rPr>
        <w:t>业务系统流量增加，需支持平滑扩容、横向扩展。</w:t>
      </w:r>
    </w:p>
    <w:p w14:paraId="3318869A" w14:textId="77777777" w:rsidR="0076096F" w:rsidRDefault="003C4D51">
      <w:pPr>
        <w:spacing w:line="360" w:lineRule="auto"/>
        <w:ind w:firstLineChars="200" w:firstLine="600"/>
        <w:rPr>
          <w:sz w:val="30"/>
          <w:szCs w:val="30"/>
        </w:rPr>
      </w:pPr>
      <w:r>
        <w:rPr>
          <w:rFonts w:hint="eastAsia"/>
          <w:sz w:val="30"/>
          <w:szCs w:val="30"/>
        </w:rPr>
        <w:t>防护设备需支持线路冗余、引擎负载均衡等高可用机制，保证设备不间断运行，确保公积金中心</w:t>
      </w:r>
      <w:r>
        <w:rPr>
          <w:rFonts w:hint="eastAsia"/>
          <w:sz w:val="30"/>
          <w:szCs w:val="30"/>
        </w:rPr>
        <w:t>WEB</w:t>
      </w:r>
      <w:r>
        <w:rPr>
          <w:rFonts w:hint="eastAsia"/>
          <w:sz w:val="30"/>
          <w:szCs w:val="30"/>
        </w:rPr>
        <w:t>站点始终处于安全防护状态。</w:t>
      </w:r>
    </w:p>
    <w:p w14:paraId="4EF08D53" w14:textId="77777777" w:rsidR="0076096F" w:rsidRDefault="003C4D51">
      <w:pPr>
        <w:pStyle w:val="22"/>
        <w:numPr>
          <w:ilvl w:val="0"/>
          <w:numId w:val="20"/>
        </w:numPr>
        <w:spacing w:line="360" w:lineRule="auto"/>
        <w:ind w:left="0" w:firstLine="600"/>
        <w:rPr>
          <w:sz w:val="30"/>
          <w:szCs w:val="30"/>
        </w:rPr>
      </w:pPr>
      <w:r>
        <w:rPr>
          <w:rFonts w:hint="eastAsia"/>
          <w:sz w:val="30"/>
          <w:szCs w:val="30"/>
        </w:rPr>
        <w:t>云防护要求</w:t>
      </w:r>
    </w:p>
    <w:p w14:paraId="7D6A78A6" w14:textId="77777777" w:rsidR="0076096F" w:rsidRDefault="003C4D51">
      <w:pPr>
        <w:spacing w:line="360" w:lineRule="auto"/>
        <w:ind w:firstLineChars="200" w:firstLine="600"/>
        <w:rPr>
          <w:sz w:val="30"/>
          <w:szCs w:val="30"/>
        </w:rPr>
      </w:pPr>
      <w:r>
        <w:rPr>
          <w:rFonts w:hint="eastAsia"/>
          <w:sz w:val="30"/>
          <w:szCs w:val="30"/>
        </w:rPr>
        <w:t>能通过</w:t>
      </w:r>
      <w:r>
        <w:rPr>
          <w:rFonts w:hint="eastAsia"/>
          <w:sz w:val="30"/>
          <w:szCs w:val="30"/>
        </w:rPr>
        <w:t>DNS</w:t>
      </w:r>
      <w:r>
        <w:rPr>
          <w:rFonts w:hint="eastAsia"/>
          <w:sz w:val="30"/>
          <w:szCs w:val="30"/>
        </w:rPr>
        <w:t>映射、策略路由</w:t>
      </w:r>
      <w:r>
        <w:rPr>
          <w:rFonts w:hint="eastAsia"/>
          <w:sz w:val="30"/>
          <w:szCs w:val="30"/>
        </w:rPr>
        <w:t>PBR</w:t>
      </w:r>
      <w:r>
        <w:rPr>
          <w:rFonts w:hint="eastAsia"/>
          <w:sz w:val="30"/>
          <w:szCs w:val="30"/>
        </w:rPr>
        <w:t>等多种引流模式将</w:t>
      </w:r>
      <w:r>
        <w:rPr>
          <w:rFonts w:hint="eastAsia"/>
          <w:sz w:val="30"/>
          <w:szCs w:val="30"/>
        </w:rPr>
        <w:t>WEB</w:t>
      </w:r>
      <w:r>
        <w:rPr>
          <w:rFonts w:hint="eastAsia"/>
          <w:sz w:val="30"/>
          <w:szCs w:val="30"/>
        </w:rPr>
        <w:t>流量映射至网站安全防护设备进行防护。</w:t>
      </w:r>
    </w:p>
    <w:p w14:paraId="78A36DCA" w14:textId="77777777" w:rsidR="0076096F" w:rsidRDefault="003C4D51">
      <w:pPr>
        <w:spacing w:line="360" w:lineRule="auto"/>
        <w:ind w:firstLineChars="200" w:firstLine="600"/>
        <w:rPr>
          <w:sz w:val="30"/>
          <w:szCs w:val="30"/>
        </w:rPr>
      </w:pPr>
      <w:r>
        <w:rPr>
          <w:rFonts w:hint="eastAsia"/>
          <w:sz w:val="30"/>
          <w:szCs w:val="30"/>
        </w:rPr>
        <w:t>能通过专有防护引擎对扫描、爬虫、</w:t>
      </w:r>
      <w:r>
        <w:rPr>
          <w:rFonts w:hint="eastAsia"/>
          <w:sz w:val="30"/>
          <w:szCs w:val="30"/>
        </w:rPr>
        <w:t>CC</w:t>
      </w:r>
      <w:r>
        <w:rPr>
          <w:rFonts w:hint="eastAsia"/>
          <w:sz w:val="30"/>
          <w:szCs w:val="30"/>
        </w:rPr>
        <w:t>攻击等行为进行应用层</w:t>
      </w:r>
      <w:r>
        <w:rPr>
          <w:rFonts w:hint="eastAsia"/>
          <w:sz w:val="30"/>
          <w:szCs w:val="30"/>
        </w:rPr>
        <w:t>DDOS</w:t>
      </w:r>
      <w:r>
        <w:rPr>
          <w:rFonts w:hint="eastAsia"/>
          <w:sz w:val="30"/>
          <w:szCs w:val="30"/>
        </w:rPr>
        <w:t>攻击过滤。</w:t>
      </w:r>
    </w:p>
    <w:p w14:paraId="30B7D765" w14:textId="77777777" w:rsidR="0076096F" w:rsidRDefault="003C4D51">
      <w:pPr>
        <w:spacing w:line="360" w:lineRule="auto"/>
        <w:ind w:firstLineChars="200" w:firstLine="600"/>
        <w:rPr>
          <w:sz w:val="30"/>
          <w:szCs w:val="30"/>
        </w:rPr>
      </w:pPr>
      <w:r>
        <w:rPr>
          <w:rFonts w:hint="eastAsia"/>
          <w:sz w:val="30"/>
          <w:szCs w:val="30"/>
        </w:rPr>
        <w:t>能识别攻击常用</w:t>
      </w:r>
      <w:r>
        <w:rPr>
          <w:rFonts w:hint="eastAsia"/>
          <w:sz w:val="30"/>
          <w:szCs w:val="30"/>
        </w:rPr>
        <w:t>IP</w:t>
      </w:r>
      <w:r>
        <w:rPr>
          <w:rFonts w:hint="eastAsia"/>
          <w:sz w:val="30"/>
          <w:szCs w:val="30"/>
        </w:rPr>
        <w:t>地址信息，包括地理位置、国家、活跃时间等，可对持续发起网站扫描的</w:t>
      </w:r>
      <w:r>
        <w:rPr>
          <w:rFonts w:hint="eastAsia"/>
          <w:sz w:val="30"/>
          <w:szCs w:val="30"/>
        </w:rPr>
        <w:t>IP</w:t>
      </w:r>
      <w:r>
        <w:rPr>
          <w:rFonts w:hint="eastAsia"/>
          <w:sz w:val="30"/>
          <w:szCs w:val="30"/>
        </w:rPr>
        <w:t>地址进行限时封禁，对恶意攻击者</w:t>
      </w:r>
      <w:r>
        <w:rPr>
          <w:rFonts w:hint="eastAsia"/>
          <w:sz w:val="30"/>
          <w:szCs w:val="30"/>
        </w:rPr>
        <w:t>IP</w:t>
      </w:r>
      <w:r>
        <w:rPr>
          <w:rFonts w:hint="eastAsia"/>
          <w:sz w:val="30"/>
          <w:szCs w:val="30"/>
        </w:rPr>
        <w:t>可在全网范围内进行封禁。</w:t>
      </w:r>
    </w:p>
    <w:p w14:paraId="17CEFEA8" w14:textId="77777777" w:rsidR="0076096F" w:rsidRDefault="003C4D51">
      <w:pPr>
        <w:spacing w:line="360" w:lineRule="auto"/>
        <w:ind w:firstLineChars="200" w:firstLine="600"/>
        <w:rPr>
          <w:sz w:val="30"/>
          <w:szCs w:val="30"/>
        </w:rPr>
      </w:pPr>
      <w:r>
        <w:rPr>
          <w:rFonts w:hint="eastAsia"/>
          <w:sz w:val="30"/>
          <w:szCs w:val="30"/>
        </w:rPr>
        <w:t>能够以区域为维度进行外部访问控制，可限制国外用户或者国内精确到区县为最低行政单位的区域进行访问控制。</w:t>
      </w:r>
    </w:p>
    <w:p w14:paraId="7B0C3903" w14:textId="77777777" w:rsidR="0076096F" w:rsidRDefault="003C4D51">
      <w:pPr>
        <w:spacing w:line="360" w:lineRule="auto"/>
        <w:ind w:firstLineChars="200" w:firstLine="600"/>
        <w:rPr>
          <w:sz w:val="30"/>
          <w:szCs w:val="30"/>
        </w:rPr>
      </w:pPr>
      <w:r>
        <w:rPr>
          <w:rFonts w:hint="eastAsia"/>
          <w:sz w:val="30"/>
          <w:szCs w:val="30"/>
        </w:rPr>
        <w:lastRenderedPageBreak/>
        <w:t>支持网站一键关停功能，当网站出现紧急安全事件时，可在短时间内通过浏览器、手机</w:t>
      </w:r>
      <w:r>
        <w:rPr>
          <w:rFonts w:hint="eastAsia"/>
          <w:sz w:val="30"/>
          <w:szCs w:val="30"/>
        </w:rPr>
        <w:t>APP</w:t>
      </w:r>
      <w:r>
        <w:rPr>
          <w:rFonts w:hint="eastAsia"/>
          <w:sz w:val="30"/>
          <w:szCs w:val="30"/>
        </w:rPr>
        <w:t>、微信公众号三种方式一键完成关停，防止产生不良影响，针对暗链、黑页等异常页面支持</w:t>
      </w:r>
      <w:r>
        <w:rPr>
          <w:rFonts w:hint="eastAsia"/>
          <w:sz w:val="30"/>
          <w:szCs w:val="30"/>
        </w:rPr>
        <w:t>URL</w:t>
      </w:r>
      <w:r>
        <w:rPr>
          <w:rFonts w:hint="eastAsia"/>
          <w:sz w:val="30"/>
          <w:szCs w:val="30"/>
        </w:rPr>
        <w:t>级关停。</w:t>
      </w:r>
    </w:p>
    <w:p w14:paraId="1EF41AF5" w14:textId="77777777" w:rsidR="0076096F" w:rsidRDefault="003C4D51">
      <w:pPr>
        <w:spacing w:line="360" w:lineRule="auto"/>
        <w:ind w:firstLineChars="200" w:firstLine="600"/>
        <w:rPr>
          <w:sz w:val="30"/>
          <w:szCs w:val="30"/>
        </w:rPr>
      </w:pPr>
      <w:r>
        <w:rPr>
          <w:rFonts w:hint="eastAsia"/>
          <w:sz w:val="30"/>
          <w:szCs w:val="30"/>
        </w:rPr>
        <w:t>支持一键虚拟补丁功能，网站出现</w:t>
      </w:r>
      <w:r>
        <w:rPr>
          <w:rFonts w:hint="eastAsia"/>
          <w:sz w:val="30"/>
          <w:szCs w:val="30"/>
        </w:rPr>
        <w:t>0day</w:t>
      </w:r>
      <w:r>
        <w:rPr>
          <w:rFonts w:hint="eastAsia"/>
          <w:sz w:val="30"/>
          <w:szCs w:val="30"/>
        </w:rPr>
        <w:t>漏洞时能快速完成修复。</w:t>
      </w:r>
    </w:p>
    <w:p w14:paraId="15BAEE04" w14:textId="77777777" w:rsidR="0076096F" w:rsidRDefault="003C4D51">
      <w:pPr>
        <w:spacing w:line="360" w:lineRule="auto"/>
        <w:ind w:firstLineChars="200" w:firstLine="600"/>
        <w:rPr>
          <w:sz w:val="30"/>
          <w:szCs w:val="30"/>
        </w:rPr>
      </w:pPr>
      <w:r>
        <w:rPr>
          <w:rFonts w:hint="eastAsia"/>
          <w:sz w:val="30"/>
          <w:szCs w:val="30"/>
        </w:rPr>
        <w:t>支持网站永久在线功能，当网站因为服务器故障、线路故障、电源等问题出现无法连接时，可显示防护设备保留的缓存页面。当在敏感期或特殊时期时，用户网站主动关闭期间可显示缓存页面，增强网站安全性和可靠性。</w:t>
      </w:r>
    </w:p>
    <w:p w14:paraId="3F49CE18" w14:textId="77777777" w:rsidR="0076096F" w:rsidRDefault="003C4D51">
      <w:pPr>
        <w:pStyle w:val="22"/>
        <w:numPr>
          <w:ilvl w:val="0"/>
          <w:numId w:val="20"/>
        </w:numPr>
        <w:spacing w:line="360" w:lineRule="auto"/>
        <w:ind w:left="0" w:firstLine="600"/>
        <w:rPr>
          <w:sz w:val="30"/>
          <w:szCs w:val="30"/>
        </w:rPr>
      </w:pPr>
      <w:r>
        <w:rPr>
          <w:rFonts w:hint="eastAsia"/>
          <w:sz w:val="30"/>
          <w:szCs w:val="30"/>
        </w:rPr>
        <w:t>防护设备审计要求</w:t>
      </w:r>
    </w:p>
    <w:p w14:paraId="0D7442DE" w14:textId="77777777" w:rsidR="0076096F" w:rsidRDefault="003C4D51">
      <w:pPr>
        <w:spacing w:line="360" w:lineRule="auto"/>
        <w:ind w:firstLineChars="200" w:firstLine="600"/>
        <w:rPr>
          <w:sz w:val="30"/>
          <w:szCs w:val="30"/>
        </w:rPr>
      </w:pPr>
      <w:r>
        <w:rPr>
          <w:rFonts w:hint="eastAsia"/>
          <w:sz w:val="30"/>
          <w:szCs w:val="30"/>
        </w:rPr>
        <w:t>提供访问日志记录与查询功能，可根据域名、</w:t>
      </w:r>
      <w:r>
        <w:rPr>
          <w:rFonts w:hint="eastAsia"/>
          <w:sz w:val="30"/>
          <w:szCs w:val="30"/>
        </w:rPr>
        <w:t>URL</w:t>
      </w:r>
      <w:r>
        <w:rPr>
          <w:rFonts w:hint="eastAsia"/>
          <w:sz w:val="30"/>
          <w:szCs w:val="30"/>
        </w:rPr>
        <w:t>、客户端</w:t>
      </w:r>
      <w:r>
        <w:rPr>
          <w:rFonts w:hint="eastAsia"/>
          <w:sz w:val="30"/>
          <w:szCs w:val="30"/>
        </w:rPr>
        <w:t>IP</w:t>
      </w:r>
      <w:r>
        <w:rPr>
          <w:rFonts w:hint="eastAsia"/>
          <w:sz w:val="30"/>
          <w:szCs w:val="30"/>
        </w:rPr>
        <w:t>、返回码、访问区域、访问时间段进行查询，查询后的日志数据可导出</w:t>
      </w:r>
      <w:r>
        <w:rPr>
          <w:rFonts w:hint="eastAsia"/>
          <w:sz w:val="30"/>
          <w:szCs w:val="30"/>
        </w:rPr>
        <w:t>Excel</w:t>
      </w:r>
      <w:r>
        <w:rPr>
          <w:rFonts w:hint="eastAsia"/>
          <w:sz w:val="30"/>
          <w:szCs w:val="30"/>
        </w:rPr>
        <w:t>文件。</w:t>
      </w:r>
    </w:p>
    <w:p w14:paraId="4035F173" w14:textId="77777777" w:rsidR="0076096F" w:rsidRDefault="003C4D51">
      <w:pPr>
        <w:spacing w:line="360" w:lineRule="auto"/>
        <w:ind w:firstLineChars="200" w:firstLine="600"/>
        <w:rPr>
          <w:sz w:val="30"/>
          <w:szCs w:val="30"/>
        </w:rPr>
      </w:pPr>
      <w:r>
        <w:rPr>
          <w:rFonts w:hint="eastAsia"/>
          <w:sz w:val="30"/>
          <w:szCs w:val="30"/>
        </w:rPr>
        <w:t>提供攻击日志记录与查询功能，攻击日志至少保存</w:t>
      </w:r>
      <w:r>
        <w:rPr>
          <w:rFonts w:hint="eastAsia"/>
          <w:sz w:val="30"/>
          <w:szCs w:val="30"/>
        </w:rPr>
        <w:t>6</w:t>
      </w:r>
      <w:r>
        <w:rPr>
          <w:rFonts w:hint="eastAsia"/>
          <w:sz w:val="30"/>
          <w:szCs w:val="30"/>
        </w:rPr>
        <w:t>个月，满足《网络安全法》要求，可根据域名、</w:t>
      </w:r>
      <w:r>
        <w:rPr>
          <w:rFonts w:hint="eastAsia"/>
          <w:sz w:val="30"/>
          <w:szCs w:val="30"/>
        </w:rPr>
        <w:t>URL</w:t>
      </w:r>
      <w:r>
        <w:rPr>
          <w:rFonts w:hint="eastAsia"/>
          <w:sz w:val="30"/>
          <w:szCs w:val="30"/>
        </w:rPr>
        <w:t>、攻击方法、返回码、威胁等级、攻击</w:t>
      </w:r>
      <w:r>
        <w:rPr>
          <w:rFonts w:hint="eastAsia"/>
          <w:sz w:val="30"/>
          <w:szCs w:val="30"/>
        </w:rPr>
        <w:t>IP</w:t>
      </w:r>
      <w:r>
        <w:rPr>
          <w:rFonts w:hint="eastAsia"/>
          <w:sz w:val="30"/>
          <w:szCs w:val="30"/>
        </w:rPr>
        <w:t>、攻击区域和攻击类型进行查询，查询后的攻击日志数据可导出</w:t>
      </w:r>
      <w:r>
        <w:rPr>
          <w:rFonts w:hint="eastAsia"/>
          <w:sz w:val="30"/>
          <w:szCs w:val="30"/>
        </w:rPr>
        <w:t>Excel</w:t>
      </w:r>
      <w:r>
        <w:rPr>
          <w:rFonts w:hint="eastAsia"/>
          <w:sz w:val="30"/>
          <w:szCs w:val="30"/>
        </w:rPr>
        <w:t>文件。</w:t>
      </w:r>
    </w:p>
    <w:p w14:paraId="707CA875" w14:textId="77777777" w:rsidR="0076096F" w:rsidRDefault="003C4D51">
      <w:pPr>
        <w:spacing w:line="360" w:lineRule="auto"/>
        <w:ind w:firstLineChars="200" w:firstLine="600"/>
        <w:rPr>
          <w:sz w:val="30"/>
          <w:szCs w:val="30"/>
        </w:rPr>
      </w:pPr>
      <w:r>
        <w:rPr>
          <w:rFonts w:hint="eastAsia"/>
          <w:sz w:val="30"/>
          <w:szCs w:val="30"/>
        </w:rPr>
        <w:t>提供访问与攻击原始日志离线下载功能，可按天进行下载，原始日志包含访问</w:t>
      </w:r>
      <w:r>
        <w:rPr>
          <w:rFonts w:hint="eastAsia"/>
          <w:sz w:val="30"/>
          <w:szCs w:val="30"/>
        </w:rPr>
        <w:t>IP</w:t>
      </w:r>
      <w:r>
        <w:rPr>
          <w:rFonts w:hint="eastAsia"/>
          <w:sz w:val="30"/>
          <w:szCs w:val="30"/>
        </w:rPr>
        <w:t>、访问时间、</w:t>
      </w:r>
      <w:r>
        <w:rPr>
          <w:rFonts w:hint="eastAsia"/>
          <w:sz w:val="30"/>
          <w:szCs w:val="30"/>
        </w:rPr>
        <w:t>URL</w:t>
      </w:r>
      <w:r>
        <w:rPr>
          <w:rFonts w:hint="eastAsia"/>
          <w:sz w:val="30"/>
          <w:szCs w:val="30"/>
        </w:rPr>
        <w:t>、返回码、</w:t>
      </w:r>
      <w:r>
        <w:rPr>
          <w:rFonts w:hint="eastAsia"/>
          <w:sz w:val="30"/>
          <w:szCs w:val="30"/>
        </w:rPr>
        <w:t>UA</w:t>
      </w:r>
      <w:r>
        <w:rPr>
          <w:rFonts w:hint="eastAsia"/>
          <w:sz w:val="30"/>
          <w:szCs w:val="30"/>
        </w:rPr>
        <w:t>、访问域名等信息。</w:t>
      </w:r>
    </w:p>
    <w:p w14:paraId="79578EFB" w14:textId="77777777" w:rsidR="0076096F" w:rsidRDefault="003C4D51">
      <w:pPr>
        <w:spacing w:line="360" w:lineRule="auto"/>
        <w:ind w:firstLineChars="200" w:firstLine="600"/>
        <w:rPr>
          <w:sz w:val="30"/>
          <w:szCs w:val="30"/>
        </w:rPr>
      </w:pPr>
      <w:r>
        <w:rPr>
          <w:rFonts w:hint="eastAsia"/>
          <w:sz w:val="30"/>
          <w:szCs w:val="30"/>
        </w:rPr>
        <w:t>可查看安全防护报告，包含攻击次数、攻击者区域统计、攻</w:t>
      </w:r>
      <w:r>
        <w:rPr>
          <w:rFonts w:hint="eastAsia"/>
          <w:sz w:val="30"/>
          <w:szCs w:val="30"/>
        </w:rPr>
        <w:lastRenderedPageBreak/>
        <w:t>击者</w:t>
      </w:r>
      <w:r>
        <w:rPr>
          <w:rFonts w:hint="eastAsia"/>
          <w:sz w:val="30"/>
          <w:szCs w:val="30"/>
        </w:rPr>
        <w:t>IP</w:t>
      </w:r>
      <w:r>
        <w:rPr>
          <w:rFonts w:hint="eastAsia"/>
          <w:sz w:val="30"/>
          <w:szCs w:val="30"/>
        </w:rPr>
        <w:t>统计、被攻击页面统计、被攻击域名统计、攻击事件统计、攻击威胁等级统计等报告。</w:t>
      </w:r>
    </w:p>
    <w:p w14:paraId="2F152467" w14:textId="77777777" w:rsidR="0076096F" w:rsidRDefault="00B134AA">
      <w:pPr>
        <w:spacing w:line="360" w:lineRule="auto"/>
        <w:ind w:firstLineChars="200" w:firstLine="600"/>
        <w:rPr>
          <w:sz w:val="30"/>
          <w:szCs w:val="30"/>
        </w:rPr>
      </w:pPr>
      <w:r>
        <w:rPr>
          <w:rFonts w:hint="eastAsia"/>
          <w:sz w:val="30"/>
          <w:szCs w:val="30"/>
        </w:rPr>
        <w:t>可</w:t>
      </w:r>
      <w:r w:rsidR="003C4D51">
        <w:rPr>
          <w:rFonts w:hint="eastAsia"/>
          <w:sz w:val="30"/>
          <w:szCs w:val="30"/>
        </w:rPr>
        <w:t>查看网站访问报告，包含访问流量、访问区域统计、访问源</w:t>
      </w:r>
      <w:r w:rsidR="003C4D51">
        <w:rPr>
          <w:rFonts w:hint="eastAsia"/>
          <w:sz w:val="30"/>
          <w:szCs w:val="30"/>
        </w:rPr>
        <w:t>IP</w:t>
      </w:r>
      <w:r w:rsidR="003C4D51">
        <w:rPr>
          <w:rFonts w:hint="eastAsia"/>
          <w:sz w:val="30"/>
          <w:szCs w:val="30"/>
        </w:rPr>
        <w:t>统计、访问页面排行、响应状态码分布、访问终端等统计报告。</w:t>
      </w:r>
    </w:p>
    <w:p w14:paraId="59224893" w14:textId="77777777" w:rsidR="0076096F" w:rsidRDefault="003C4D51">
      <w:pPr>
        <w:spacing w:line="360" w:lineRule="auto"/>
        <w:ind w:firstLineChars="200" w:firstLine="600"/>
        <w:rPr>
          <w:sz w:val="30"/>
          <w:szCs w:val="30"/>
        </w:rPr>
      </w:pPr>
      <w:r>
        <w:rPr>
          <w:rFonts w:hint="eastAsia"/>
          <w:sz w:val="30"/>
          <w:szCs w:val="30"/>
        </w:rPr>
        <w:t>提供整体网站群攻击态势可视化分析，包括访问与攻击流量趋势、受攻击网站排行、站点访问量排行、攻击源</w:t>
      </w:r>
      <w:r>
        <w:rPr>
          <w:rFonts w:hint="eastAsia"/>
          <w:sz w:val="30"/>
          <w:szCs w:val="30"/>
        </w:rPr>
        <w:t>IP</w:t>
      </w:r>
      <w:r>
        <w:rPr>
          <w:rFonts w:hint="eastAsia"/>
          <w:sz w:val="30"/>
          <w:szCs w:val="30"/>
        </w:rPr>
        <w:t>排行、攻击类型排行等。</w:t>
      </w:r>
    </w:p>
    <w:p w14:paraId="13472258" w14:textId="77777777" w:rsidR="0076096F" w:rsidRDefault="003C4D51">
      <w:pPr>
        <w:spacing w:line="360" w:lineRule="auto"/>
        <w:ind w:firstLineChars="200" w:firstLine="600"/>
        <w:rPr>
          <w:sz w:val="30"/>
          <w:szCs w:val="30"/>
        </w:rPr>
      </w:pPr>
      <w:r>
        <w:rPr>
          <w:rFonts w:hint="eastAsia"/>
          <w:sz w:val="30"/>
          <w:szCs w:val="30"/>
        </w:rPr>
        <w:t>根据不同告警级别发送邮件、短信、电话等多种告警方式。</w:t>
      </w:r>
    </w:p>
    <w:p w14:paraId="2AFD55DF" w14:textId="77777777" w:rsidR="0076096F" w:rsidRDefault="003C4D51">
      <w:pPr>
        <w:numPr>
          <w:ilvl w:val="0"/>
          <w:numId w:val="18"/>
        </w:numPr>
        <w:spacing w:line="360" w:lineRule="auto"/>
        <w:ind w:left="0" w:firstLineChars="200" w:firstLine="600"/>
        <w:rPr>
          <w:rFonts w:ascii="宋体" w:hAnsi="宋体"/>
          <w:sz w:val="30"/>
          <w:szCs w:val="30"/>
        </w:rPr>
      </w:pPr>
      <w:r>
        <w:rPr>
          <w:rFonts w:ascii="宋体" w:hAnsi="宋体" w:hint="eastAsia"/>
          <w:sz w:val="30"/>
          <w:szCs w:val="30"/>
        </w:rPr>
        <w:t>安全培训服务要求</w:t>
      </w:r>
    </w:p>
    <w:p w14:paraId="53D425ED" w14:textId="77777777" w:rsidR="0076096F" w:rsidRDefault="003C4D51">
      <w:pPr>
        <w:spacing w:line="360" w:lineRule="auto"/>
        <w:ind w:firstLineChars="200" w:firstLine="600"/>
        <w:rPr>
          <w:sz w:val="30"/>
          <w:szCs w:val="30"/>
        </w:rPr>
      </w:pPr>
      <w:r>
        <w:rPr>
          <w:rFonts w:hint="eastAsia"/>
          <w:sz w:val="30"/>
          <w:szCs w:val="30"/>
        </w:rPr>
        <w:t>提供安全培训服务，主要目的是让</w:t>
      </w:r>
      <w:r>
        <w:rPr>
          <w:sz w:val="30"/>
          <w:szCs w:val="30"/>
        </w:rPr>
        <w:t>所有员工对信息安全有初步的认识</w:t>
      </w:r>
      <w:r>
        <w:rPr>
          <w:rFonts w:hint="eastAsia"/>
          <w:sz w:val="30"/>
          <w:szCs w:val="30"/>
        </w:rPr>
        <w:t>并</w:t>
      </w:r>
      <w:r>
        <w:rPr>
          <w:sz w:val="30"/>
          <w:szCs w:val="30"/>
        </w:rPr>
        <w:t>逐步提高安全意识，让安全事故可以得到有效的避免。培训课程</w:t>
      </w:r>
      <w:r>
        <w:rPr>
          <w:rFonts w:hint="eastAsia"/>
          <w:sz w:val="30"/>
          <w:szCs w:val="30"/>
        </w:rPr>
        <w:t>包括但不限于：</w:t>
      </w:r>
      <w:r>
        <w:rPr>
          <w:sz w:val="30"/>
          <w:szCs w:val="30"/>
        </w:rPr>
        <w:t>信息安全基础知识、日常安全行为准则、行业热点事件等，培训结束后输出电子版教材。</w:t>
      </w:r>
    </w:p>
    <w:p w14:paraId="0CBFCDBE" w14:textId="77777777" w:rsidR="0076096F" w:rsidRDefault="0076096F">
      <w:pPr>
        <w:spacing w:line="360" w:lineRule="auto"/>
        <w:ind w:firstLineChars="200" w:firstLine="600"/>
        <w:rPr>
          <w:rFonts w:ascii="宋体" w:hAnsi="宋体"/>
          <w:color w:val="000000"/>
          <w:sz w:val="30"/>
          <w:szCs w:val="30"/>
        </w:rPr>
      </w:pPr>
    </w:p>
    <w:p w14:paraId="3544A0EE" w14:textId="77777777" w:rsidR="0076096F" w:rsidRDefault="003C4D51">
      <w:pPr>
        <w:pStyle w:val="3"/>
        <w:numPr>
          <w:ilvl w:val="0"/>
          <w:numId w:val="6"/>
        </w:numPr>
        <w:spacing w:before="0" w:after="0" w:line="360" w:lineRule="auto"/>
        <w:ind w:left="0" w:firstLineChars="200" w:firstLine="682"/>
        <w:rPr>
          <w:rFonts w:hAnsi="宋体"/>
          <w:color w:val="auto"/>
          <w:sz w:val="30"/>
          <w:szCs w:val="30"/>
        </w:rPr>
      </w:pPr>
      <w:r>
        <w:rPr>
          <w:rFonts w:hAnsi="宋体" w:hint="eastAsia"/>
          <w:sz w:val="30"/>
          <w:szCs w:val="30"/>
        </w:rPr>
        <w:t>音视频监控和视频会议维护服务</w:t>
      </w:r>
    </w:p>
    <w:p w14:paraId="24DE9910" w14:textId="77777777" w:rsidR="0076096F" w:rsidRDefault="003C4D51">
      <w:pPr>
        <w:numPr>
          <w:ilvl w:val="0"/>
          <w:numId w:val="21"/>
        </w:numPr>
        <w:spacing w:line="360" w:lineRule="auto"/>
        <w:ind w:left="0" w:firstLineChars="200" w:firstLine="600"/>
        <w:rPr>
          <w:rFonts w:ascii="宋体" w:hAnsi="宋体"/>
          <w:sz w:val="30"/>
          <w:szCs w:val="30"/>
        </w:rPr>
      </w:pPr>
      <w:r>
        <w:rPr>
          <w:rFonts w:ascii="宋体" w:hAnsi="宋体" w:hint="eastAsia"/>
          <w:sz w:val="30"/>
          <w:szCs w:val="30"/>
        </w:rPr>
        <w:t>运维厂商需每月安排工程师对音视频监控和视频会议设备进行巡检，并记录巡检状况，确保摄像头 90%监控在线率。</w:t>
      </w:r>
    </w:p>
    <w:p w14:paraId="0AA2C30C" w14:textId="77777777" w:rsidR="0076096F" w:rsidRDefault="003C4D51">
      <w:pPr>
        <w:numPr>
          <w:ilvl w:val="0"/>
          <w:numId w:val="21"/>
        </w:numPr>
        <w:spacing w:line="360" w:lineRule="auto"/>
        <w:ind w:left="0" w:firstLineChars="200" w:firstLine="600"/>
        <w:rPr>
          <w:rFonts w:ascii="宋体" w:hAnsi="宋体"/>
          <w:sz w:val="30"/>
          <w:szCs w:val="30"/>
        </w:rPr>
      </w:pPr>
      <w:r>
        <w:rPr>
          <w:rFonts w:ascii="宋体" w:hAnsi="宋体" w:hint="eastAsia"/>
          <w:sz w:val="30"/>
          <w:szCs w:val="30"/>
        </w:rPr>
        <w:t>确保视频存储，保存时间不少于1个月。</w:t>
      </w:r>
    </w:p>
    <w:p w14:paraId="21215ABC" w14:textId="77777777" w:rsidR="0076096F" w:rsidRDefault="003C4D51">
      <w:pPr>
        <w:numPr>
          <w:ilvl w:val="0"/>
          <w:numId w:val="21"/>
        </w:numPr>
        <w:spacing w:line="360" w:lineRule="auto"/>
        <w:ind w:left="0" w:firstLineChars="200" w:firstLine="600"/>
        <w:rPr>
          <w:rFonts w:ascii="宋体" w:hAnsi="宋体"/>
          <w:sz w:val="30"/>
          <w:szCs w:val="30"/>
        </w:rPr>
      </w:pPr>
      <w:r>
        <w:rPr>
          <w:rFonts w:ascii="宋体" w:hAnsi="宋体" w:hint="eastAsia"/>
          <w:sz w:val="30"/>
          <w:szCs w:val="30"/>
        </w:rPr>
        <w:t>制定维护计划，检查监控系统连接状态、录像情况，通过远程或现场方式对设备故障进行处理，并按时限要求恢复工作状态。</w:t>
      </w:r>
    </w:p>
    <w:p w14:paraId="17A29AB1" w14:textId="77777777" w:rsidR="0076096F" w:rsidRDefault="003C4D51">
      <w:pPr>
        <w:numPr>
          <w:ilvl w:val="0"/>
          <w:numId w:val="21"/>
        </w:numPr>
        <w:spacing w:line="360" w:lineRule="auto"/>
        <w:ind w:left="0" w:firstLineChars="200" w:firstLine="600"/>
        <w:rPr>
          <w:rFonts w:ascii="宋体" w:hAnsi="宋体"/>
          <w:sz w:val="30"/>
          <w:szCs w:val="30"/>
        </w:rPr>
      </w:pPr>
      <w:r>
        <w:rPr>
          <w:rFonts w:ascii="宋体" w:hAnsi="宋体" w:hint="eastAsia"/>
          <w:sz w:val="30"/>
          <w:szCs w:val="30"/>
        </w:rPr>
        <w:lastRenderedPageBreak/>
        <w:t>针对设备故障提供免费维修或设备更换服务，针对软硬件版本升级或发现产品出现缺陷时，提供版本更新、升级授权。</w:t>
      </w:r>
    </w:p>
    <w:p w14:paraId="54153B36" w14:textId="77777777" w:rsidR="0076096F" w:rsidRDefault="0076096F">
      <w:pPr>
        <w:spacing w:line="360" w:lineRule="auto"/>
        <w:ind w:firstLineChars="200" w:firstLine="600"/>
        <w:rPr>
          <w:rFonts w:ascii="宋体" w:hAnsi="宋体"/>
          <w:color w:val="000000"/>
          <w:sz w:val="30"/>
          <w:szCs w:val="30"/>
        </w:rPr>
      </w:pPr>
    </w:p>
    <w:p w14:paraId="4D8D6853" w14:textId="77777777" w:rsidR="0076096F" w:rsidRDefault="003C4D51">
      <w:pPr>
        <w:pStyle w:val="3"/>
        <w:numPr>
          <w:ilvl w:val="0"/>
          <w:numId w:val="6"/>
        </w:numPr>
        <w:spacing w:before="0" w:after="0" w:line="360" w:lineRule="auto"/>
        <w:ind w:left="0" w:firstLineChars="200" w:firstLine="682"/>
        <w:rPr>
          <w:rFonts w:hAnsi="宋体"/>
          <w:sz w:val="30"/>
          <w:szCs w:val="30"/>
        </w:rPr>
      </w:pPr>
      <w:r>
        <w:rPr>
          <w:rFonts w:hAnsi="宋体" w:hint="eastAsia"/>
          <w:sz w:val="30"/>
          <w:szCs w:val="30"/>
        </w:rPr>
        <w:t>数据服务</w:t>
      </w:r>
    </w:p>
    <w:p w14:paraId="44E80C99" w14:textId="77777777" w:rsidR="0076096F" w:rsidRDefault="003C4D51">
      <w:pPr>
        <w:numPr>
          <w:ilvl w:val="0"/>
          <w:numId w:val="22"/>
        </w:numPr>
        <w:spacing w:line="360" w:lineRule="auto"/>
        <w:ind w:firstLine="147"/>
        <w:rPr>
          <w:rFonts w:ascii="宋体" w:hAnsi="宋体"/>
          <w:sz w:val="30"/>
          <w:szCs w:val="30"/>
        </w:rPr>
      </w:pPr>
      <w:r>
        <w:rPr>
          <w:rFonts w:ascii="宋体" w:hAnsi="宋体" w:hint="eastAsia"/>
          <w:sz w:val="30"/>
          <w:szCs w:val="30"/>
        </w:rPr>
        <w:t>采集单位公积金开户信息、职工公积金开户信息、单位汇缴补缴信息、个人贷款信息等核心基础数据到中心数据处理平台，以便开展后续的数据清理和数据加工等数据处理工作。</w:t>
      </w:r>
    </w:p>
    <w:p w14:paraId="15381842" w14:textId="77777777" w:rsidR="0076096F" w:rsidRDefault="003C4D51">
      <w:pPr>
        <w:numPr>
          <w:ilvl w:val="0"/>
          <w:numId w:val="22"/>
        </w:numPr>
        <w:spacing w:line="360" w:lineRule="auto"/>
        <w:ind w:firstLine="147"/>
        <w:rPr>
          <w:rFonts w:ascii="宋体" w:hAnsi="宋体"/>
          <w:sz w:val="30"/>
          <w:szCs w:val="30"/>
        </w:rPr>
      </w:pPr>
      <w:r>
        <w:rPr>
          <w:rFonts w:ascii="宋体" w:hAnsi="宋体" w:hint="eastAsia"/>
          <w:sz w:val="30"/>
          <w:szCs w:val="30"/>
        </w:rPr>
        <w:t>公积金数据质量监控，包括数据校验、指标监控、定期审查和改进，并最终形成数据质量报告、数据质量问题工单记录。</w:t>
      </w:r>
    </w:p>
    <w:p w14:paraId="24076B2E" w14:textId="77777777" w:rsidR="0076096F" w:rsidRDefault="003C4D51">
      <w:pPr>
        <w:numPr>
          <w:ilvl w:val="0"/>
          <w:numId w:val="22"/>
        </w:numPr>
        <w:spacing w:line="360" w:lineRule="auto"/>
        <w:ind w:firstLine="147"/>
        <w:rPr>
          <w:rFonts w:ascii="宋体" w:hAnsi="宋体"/>
          <w:sz w:val="30"/>
          <w:szCs w:val="30"/>
        </w:rPr>
      </w:pPr>
      <w:r>
        <w:rPr>
          <w:rFonts w:ascii="宋体" w:hAnsi="宋体" w:hint="eastAsia"/>
          <w:sz w:val="30"/>
          <w:szCs w:val="30"/>
        </w:rPr>
        <w:t>对数据清理中发现的归集、个贷等异常数据问题，经中心业务审查批准后，进行数据修正。</w:t>
      </w:r>
    </w:p>
    <w:p w14:paraId="4BA776F6" w14:textId="77777777" w:rsidR="0076096F" w:rsidRDefault="003C4D51">
      <w:pPr>
        <w:numPr>
          <w:ilvl w:val="0"/>
          <w:numId w:val="22"/>
        </w:numPr>
        <w:spacing w:line="360" w:lineRule="auto"/>
        <w:ind w:firstLine="147"/>
        <w:rPr>
          <w:rFonts w:ascii="宋体" w:hAnsi="宋体"/>
          <w:sz w:val="30"/>
          <w:szCs w:val="30"/>
        </w:rPr>
      </w:pPr>
      <w:r>
        <w:rPr>
          <w:rFonts w:ascii="宋体" w:hAnsi="宋体" w:hint="eastAsia"/>
          <w:sz w:val="30"/>
          <w:szCs w:val="30"/>
        </w:rPr>
        <w:t>公积金贷款放款情况预测分析：设计可解释的贷款放款预测模型和分析报告，定期预测和模型更新服务，为放贷业务提供决策支持，指导业务。</w:t>
      </w:r>
    </w:p>
    <w:p w14:paraId="728B9E7F" w14:textId="77777777" w:rsidR="0076096F" w:rsidRDefault="003C4D51">
      <w:pPr>
        <w:numPr>
          <w:ilvl w:val="0"/>
          <w:numId w:val="22"/>
        </w:numPr>
        <w:spacing w:line="360" w:lineRule="auto"/>
        <w:ind w:firstLine="147"/>
        <w:rPr>
          <w:rFonts w:ascii="宋体" w:hAnsi="宋体"/>
          <w:sz w:val="30"/>
          <w:szCs w:val="30"/>
        </w:rPr>
      </w:pPr>
      <w:r>
        <w:rPr>
          <w:rFonts w:ascii="宋体" w:hAnsi="宋体" w:hint="eastAsia"/>
          <w:sz w:val="30"/>
          <w:szCs w:val="30"/>
        </w:rPr>
        <w:t>根据公积金业务发展需要，在实际运行中，将持续更新、完善数据服务需求。</w:t>
      </w:r>
    </w:p>
    <w:p w14:paraId="714C53E3" w14:textId="77777777" w:rsidR="0076096F" w:rsidRDefault="0076096F">
      <w:pPr>
        <w:spacing w:line="360" w:lineRule="auto"/>
        <w:ind w:firstLineChars="200" w:firstLine="600"/>
        <w:rPr>
          <w:rFonts w:ascii="宋体" w:hAnsi="宋体"/>
          <w:color w:val="000000"/>
          <w:sz w:val="30"/>
          <w:szCs w:val="30"/>
        </w:rPr>
      </w:pPr>
    </w:p>
    <w:p w14:paraId="183B1F15" w14:textId="77777777" w:rsidR="0076096F" w:rsidRDefault="003C4D51">
      <w:pPr>
        <w:pStyle w:val="2"/>
        <w:numPr>
          <w:ilvl w:val="0"/>
          <w:numId w:val="4"/>
        </w:numPr>
        <w:spacing w:line="360" w:lineRule="auto"/>
        <w:ind w:left="0" w:firstLineChars="200" w:firstLine="682"/>
        <w:rPr>
          <w:sz w:val="30"/>
          <w:szCs w:val="30"/>
        </w:rPr>
      </w:pPr>
      <w:r>
        <w:rPr>
          <w:rFonts w:hint="eastAsia"/>
          <w:sz w:val="30"/>
          <w:szCs w:val="30"/>
        </w:rPr>
        <w:t>维护人员要求及响应时间</w:t>
      </w:r>
    </w:p>
    <w:p w14:paraId="2F242699" w14:textId="77777777"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t>对系统的日常维护，故障排除，运维厂商提供7×24小时常驻现场支持，接到采购人用户报修或服务请求后立即予以</w:t>
      </w:r>
      <w:r>
        <w:rPr>
          <w:rFonts w:ascii="宋体" w:hAnsi="宋体" w:hint="eastAsia"/>
          <w:sz w:val="30"/>
          <w:szCs w:val="30"/>
        </w:rPr>
        <w:lastRenderedPageBreak/>
        <w:t>响应。</w:t>
      </w:r>
    </w:p>
    <w:p w14:paraId="18E97761" w14:textId="77777777"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t>运维厂商提供专业软件工程师驻场服务。驻场工程师至少需要25名及以上，其中至少5名5年以上工作经验（需提供社保证明）驻场工程师全年专职负责应用系统运维工作，以田林路1016号科技绿洲三期9号楼为常驻工作地点。驻场工程师工作时间以采购人的工作时间为准，并按照采购人方案安排加班、值班等工作。未经采购人许可，运维厂商指派的驻场工程师不得在工作时间从事或参与其他任何与</w:t>
      </w:r>
      <w:r w:rsidR="002C4CD1">
        <w:rPr>
          <w:rFonts w:ascii="宋体" w:hAnsi="宋体" w:hint="eastAsia"/>
          <w:sz w:val="30"/>
          <w:szCs w:val="30"/>
        </w:rPr>
        <w:t>住房公积金综合业务服务和管理平台</w:t>
      </w:r>
      <w:r>
        <w:rPr>
          <w:rFonts w:ascii="宋体" w:hAnsi="宋体" w:hint="eastAsia"/>
          <w:sz w:val="30"/>
          <w:szCs w:val="30"/>
        </w:rPr>
        <w:t>应用系统维护无关的工作。</w:t>
      </w:r>
    </w:p>
    <w:p w14:paraId="4F9575C4" w14:textId="77777777"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t>运维厂商提供专业集成维护工程师驻场服务。驻场工程师至少需要5名及以上，包含主机维护工程师、数据库维护工程师、网络维护工程师、安全维护工程师以及7*24监控人员，其中至少2名5年以上工作经验（需提供社保证明）驻场工程师全年专职负责系统运维工作，以田林路1016号科技绿洲三期9号楼为常驻工作地点。驻场工程师工作时间以采购人的工作时间为准，并按照采购人方案安排加班、值班等工作。未经采购人许可，运维厂商指派的驻场工程师不得在工作时间从事或参与其他任何与</w:t>
      </w:r>
      <w:r w:rsidR="002C4CD1">
        <w:rPr>
          <w:rFonts w:ascii="宋体" w:hAnsi="宋体" w:hint="eastAsia"/>
          <w:sz w:val="30"/>
          <w:szCs w:val="30"/>
        </w:rPr>
        <w:t>住房公积金综合业务服务和管理平台</w:t>
      </w:r>
      <w:r w:rsidR="00E53A6D">
        <w:rPr>
          <w:rFonts w:ascii="宋体" w:hAnsi="宋体" w:hint="eastAsia"/>
          <w:sz w:val="30"/>
          <w:szCs w:val="30"/>
        </w:rPr>
        <w:t>集成</w:t>
      </w:r>
      <w:r>
        <w:rPr>
          <w:rFonts w:ascii="宋体" w:hAnsi="宋体" w:hint="eastAsia"/>
          <w:sz w:val="30"/>
          <w:szCs w:val="30"/>
        </w:rPr>
        <w:t>维护无关的工作。</w:t>
      </w:r>
    </w:p>
    <w:p w14:paraId="33D3BC84" w14:textId="7DA6B436"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t>项目经理应具有</w:t>
      </w:r>
      <w:r w:rsidR="00E63935">
        <w:rPr>
          <w:rFonts w:ascii="宋体" w:hAnsi="宋体" w:hint="eastAsia"/>
          <w:sz w:val="30"/>
          <w:szCs w:val="30"/>
        </w:rPr>
        <w:t>信息系统项目管理师（高级）</w:t>
      </w:r>
      <w:r>
        <w:rPr>
          <w:rFonts w:ascii="宋体" w:hAnsi="宋体" w:hint="eastAsia"/>
          <w:sz w:val="30"/>
          <w:szCs w:val="30"/>
        </w:rPr>
        <w:t>证书；项目人员具备</w:t>
      </w:r>
      <w:r>
        <w:rPr>
          <w:rFonts w:ascii="Microsoft Sans Serif" w:hAnsi="Microsoft Sans Serif" w:cs="Microsoft Sans Serif" w:hint="eastAsia"/>
          <w:color w:val="000000"/>
          <w:kern w:val="0"/>
          <w:sz w:val="30"/>
          <w:szCs w:val="30"/>
        </w:rPr>
        <w:t>网络设备认证工程师资质、数据库认证工程师资质、安全工程师资质、主流操作系统资质。</w:t>
      </w:r>
    </w:p>
    <w:p w14:paraId="5CF3E566" w14:textId="77777777"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lastRenderedPageBreak/>
        <w:t>提供7×24小时监控服务。</w:t>
      </w:r>
    </w:p>
    <w:p w14:paraId="13B464E8" w14:textId="77777777"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t>接受采购人7×24小时的故障处理申请，接到报修后30分钟内响应。</w:t>
      </w:r>
    </w:p>
    <w:p w14:paraId="0A8FCC83" w14:textId="77777777"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t>对于常驻现场工程师无法解决的问题，投标人需安排专业人员在2小时之内到达故障现场进行故障诊断和排除（对于在1小时内不能利用远程访问等手段解决故障的情况），4小时内排除故障（硬件损坏除外）。对于涉及到原厂保修服务的</w:t>
      </w:r>
      <w:r w:rsidR="005462F4">
        <w:rPr>
          <w:rFonts w:ascii="宋体" w:hAnsi="宋体" w:hint="eastAsia"/>
          <w:sz w:val="30"/>
          <w:szCs w:val="30"/>
        </w:rPr>
        <w:t>，</w:t>
      </w:r>
      <w:r>
        <w:rPr>
          <w:rFonts w:ascii="宋体" w:hAnsi="宋体" w:hint="eastAsia"/>
          <w:sz w:val="30"/>
          <w:szCs w:val="30"/>
        </w:rPr>
        <w:t>投标人负责向原厂商提出CASE处理申请并严格跟踪直至问题解决。投标人对每次故障处理提供书面的故障诊断处理报告。</w:t>
      </w:r>
    </w:p>
    <w:p w14:paraId="49A561DB" w14:textId="77777777"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t>安排网络安全工程师负责定期进行网络安全状态巡检及网络安全应急处置。</w:t>
      </w:r>
    </w:p>
    <w:p w14:paraId="68A7E519" w14:textId="77777777"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t>在重大节日、重要会议及网络攻防演练等期间，必须按照采购人要求安排7×24小时应急小组，确保网络安全及系统稳定运行。</w:t>
      </w:r>
    </w:p>
    <w:p w14:paraId="0C0CE86C" w14:textId="77777777"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t>对所有系统软件涉及采购人提交的技术问题，应在接到电话后即予以响应；如果在提交技术问题时，所有的工程师都处于占线状态，则应留下客户的联系方式，并在1小时之内予以回复。</w:t>
      </w:r>
    </w:p>
    <w:p w14:paraId="663D1FC5" w14:textId="77777777"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t>对于以电子邮件形式提交的技术问题，运维厂商应在第二个工作日内予以响应。</w:t>
      </w:r>
    </w:p>
    <w:p w14:paraId="51F8ACAB" w14:textId="77777777" w:rsidR="0076096F" w:rsidRDefault="003C4D51">
      <w:pPr>
        <w:numPr>
          <w:ilvl w:val="0"/>
          <w:numId w:val="23"/>
        </w:numPr>
        <w:spacing w:line="360" w:lineRule="auto"/>
        <w:ind w:left="0" w:firstLineChars="200" w:firstLine="600"/>
        <w:rPr>
          <w:rFonts w:ascii="宋体" w:hAnsi="宋体"/>
          <w:sz w:val="30"/>
          <w:szCs w:val="30"/>
        </w:rPr>
      </w:pPr>
      <w:r>
        <w:rPr>
          <w:rFonts w:ascii="宋体" w:hAnsi="宋体" w:hint="eastAsia"/>
          <w:sz w:val="30"/>
          <w:szCs w:val="30"/>
        </w:rPr>
        <w:t>运维人员变更应提早一周通知采购人。</w:t>
      </w:r>
    </w:p>
    <w:p w14:paraId="4C050FBC" w14:textId="77777777" w:rsidR="0076096F" w:rsidRDefault="0076096F">
      <w:pPr>
        <w:spacing w:line="360" w:lineRule="auto"/>
        <w:ind w:firstLineChars="200" w:firstLine="600"/>
        <w:rPr>
          <w:rFonts w:ascii="宋体" w:hAnsi="宋体"/>
          <w:sz w:val="30"/>
          <w:szCs w:val="30"/>
        </w:rPr>
      </w:pPr>
    </w:p>
    <w:p w14:paraId="7939838C" w14:textId="77777777" w:rsidR="0076096F" w:rsidRDefault="003C4D51">
      <w:pPr>
        <w:pStyle w:val="2"/>
        <w:numPr>
          <w:ilvl w:val="0"/>
          <w:numId w:val="4"/>
        </w:numPr>
        <w:spacing w:line="360" w:lineRule="auto"/>
        <w:ind w:left="0" w:firstLineChars="200" w:firstLine="682"/>
        <w:rPr>
          <w:sz w:val="30"/>
          <w:szCs w:val="30"/>
        </w:rPr>
      </w:pPr>
      <w:r>
        <w:rPr>
          <w:sz w:val="30"/>
          <w:szCs w:val="30"/>
        </w:rPr>
        <w:lastRenderedPageBreak/>
        <w:t>运行维护文档</w:t>
      </w:r>
      <w:r>
        <w:rPr>
          <w:rFonts w:hint="eastAsia"/>
          <w:sz w:val="30"/>
          <w:szCs w:val="30"/>
        </w:rPr>
        <w:t>和培训</w:t>
      </w:r>
      <w:r>
        <w:rPr>
          <w:sz w:val="30"/>
          <w:szCs w:val="30"/>
        </w:rPr>
        <w:t>方案</w:t>
      </w:r>
    </w:p>
    <w:p w14:paraId="2E789369" w14:textId="77777777" w:rsidR="0076096F" w:rsidRDefault="003C4D51">
      <w:pPr>
        <w:numPr>
          <w:ilvl w:val="0"/>
          <w:numId w:val="24"/>
        </w:numPr>
        <w:spacing w:line="360" w:lineRule="auto"/>
        <w:ind w:left="0" w:firstLineChars="200" w:firstLine="600"/>
        <w:rPr>
          <w:rFonts w:ascii="宋体" w:hAnsi="宋体"/>
          <w:sz w:val="30"/>
          <w:szCs w:val="30"/>
        </w:rPr>
      </w:pPr>
      <w:r>
        <w:rPr>
          <w:rFonts w:ascii="宋体" w:hAnsi="宋体" w:hint="eastAsia"/>
          <w:sz w:val="30"/>
          <w:szCs w:val="30"/>
        </w:rPr>
        <w:t>每日对信息系统软、硬件</w:t>
      </w:r>
      <w:r>
        <w:rPr>
          <w:rFonts w:ascii="宋体" w:hAnsi="宋体"/>
          <w:sz w:val="30"/>
          <w:szCs w:val="30"/>
        </w:rPr>
        <w:t>系统</w:t>
      </w:r>
      <w:r>
        <w:rPr>
          <w:rFonts w:ascii="宋体" w:hAnsi="宋体" w:hint="eastAsia"/>
          <w:sz w:val="30"/>
          <w:szCs w:val="30"/>
        </w:rPr>
        <w:t>及各应用系统</w:t>
      </w:r>
      <w:r>
        <w:rPr>
          <w:rFonts w:ascii="宋体" w:hAnsi="宋体"/>
          <w:sz w:val="30"/>
          <w:szCs w:val="30"/>
        </w:rPr>
        <w:t>运行</w:t>
      </w:r>
      <w:r>
        <w:rPr>
          <w:rFonts w:ascii="宋体" w:hAnsi="宋体" w:hint="eastAsia"/>
          <w:sz w:val="30"/>
          <w:szCs w:val="30"/>
        </w:rPr>
        <w:t>进行检查、监控，形成相关记录，该报告每周进行汇总并提交。</w:t>
      </w:r>
    </w:p>
    <w:p w14:paraId="62BBFF3B" w14:textId="77777777" w:rsidR="0076096F" w:rsidRDefault="003C4D51">
      <w:pPr>
        <w:numPr>
          <w:ilvl w:val="0"/>
          <w:numId w:val="24"/>
        </w:numPr>
        <w:spacing w:line="360" w:lineRule="auto"/>
        <w:ind w:left="0" w:firstLineChars="200" w:firstLine="600"/>
        <w:rPr>
          <w:rFonts w:ascii="宋体" w:hAnsi="宋体"/>
          <w:sz w:val="30"/>
          <w:szCs w:val="30"/>
        </w:rPr>
      </w:pPr>
      <w:r>
        <w:rPr>
          <w:rFonts w:ascii="宋体" w:hAnsi="宋体" w:hint="eastAsia"/>
          <w:sz w:val="30"/>
          <w:szCs w:val="30"/>
        </w:rPr>
        <w:t>每周</w:t>
      </w:r>
      <w:r>
        <w:rPr>
          <w:rFonts w:ascii="宋体" w:hAnsi="宋体"/>
          <w:sz w:val="30"/>
          <w:szCs w:val="30"/>
        </w:rPr>
        <w:t>向用户书面</w:t>
      </w:r>
      <w:r>
        <w:rPr>
          <w:rFonts w:ascii="宋体" w:hAnsi="宋体" w:hint="eastAsia"/>
          <w:sz w:val="30"/>
          <w:szCs w:val="30"/>
        </w:rPr>
        <w:t>（含电子文档）</w:t>
      </w:r>
      <w:r>
        <w:rPr>
          <w:rFonts w:ascii="宋体" w:hAnsi="宋体"/>
          <w:sz w:val="30"/>
          <w:szCs w:val="30"/>
        </w:rPr>
        <w:t>汇报</w:t>
      </w:r>
      <w:r>
        <w:rPr>
          <w:rFonts w:ascii="宋体" w:hAnsi="宋体" w:hint="eastAsia"/>
          <w:sz w:val="30"/>
          <w:szCs w:val="30"/>
        </w:rPr>
        <w:t>软、硬件</w:t>
      </w:r>
      <w:r>
        <w:rPr>
          <w:rFonts w:ascii="宋体" w:hAnsi="宋体"/>
          <w:sz w:val="30"/>
          <w:szCs w:val="30"/>
        </w:rPr>
        <w:t>系统</w:t>
      </w:r>
      <w:r>
        <w:rPr>
          <w:rFonts w:ascii="宋体" w:hAnsi="宋体" w:hint="eastAsia"/>
          <w:sz w:val="30"/>
          <w:szCs w:val="30"/>
        </w:rPr>
        <w:t>及各应用系统</w:t>
      </w:r>
      <w:r>
        <w:rPr>
          <w:rFonts w:ascii="宋体" w:hAnsi="宋体"/>
          <w:sz w:val="30"/>
          <w:szCs w:val="30"/>
        </w:rPr>
        <w:t>运行情况，包括：</w:t>
      </w:r>
      <w:r>
        <w:rPr>
          <w:rFonts w:ascii="宋体" w:hAnsi="宋体" w:hint="eastAsia"/>
          <w:sz w:val="30"/>
          <w:szCs w:val="30"/>
        </w:rPr>
        <w:t>系统运行状态</w:t>
      </w:r>
      <w:r>
        <w:rPr>
          <w:rFonts w:ascii="宋体" w:hAnsi="宋体"/>
          <w:sz w:val="30"/>
          <w:szCs w:val="30"/>
        </w:rPr>
        <w:t>报告</w:t>
      </w:r>
      <w:r>
        <w:rPr>
          <w:rFonts w:ascii="宋体" w:hAnsi="宋体" w:hint="eastAsia"/>
          <w:sz w:val="30"/>
          <w:szCs w:val="30"/>
        </w:rPr>
        <w:t>、故障统计</w:t>
      </w:r>
      <w:r>
        <w:rPr>
          <w:rFonts w:ascii="宋体" w:hAnsi="宋体"/>
          <w:sz w:val="30"/>
          <w:szCs w:val="30"/>
        </w:rPr>
        <w:t>处理结果报告。</w:t>
      </w:r>
    </w:p>
    <w:p w14:paraId="613B5D56" w14:textId="77777777" w:rsidR="0076096F" w:rsidRDefault="003C4D51">
      <w:pPr>
        <w:numPr>
          <w:ilvl w:val="0"/>
          <w:numId w:val="24"/>
        </w:numPr>
        <w:spacing w:line="360" w:lineRule="auto"/>
        <w:ind w:left="0" w:firstLineChars="200" w:firstLine="600"/>
        <w:rPr>
          <w:rFonts w:ascii="宋体" w:hAnsi="宋体"/>
          <w:sz w:val="30"/>
          <w:szCs w:val="30"/>
        </w:rPr>
      </w:pPr>
      <w:r>
        <w:rPr>
          <w:rFonts w:ascii="宋体" w:hAnsi="宋体" w:hint="eastAsia"/>
          <w:sz w:val="30"/>
          <w:szCs w:val="30"/>
        </w:rPr>
        <w:t>每月</w:t>
      </w:r>
      <w:r>
        <w:rPr>
          <w:rFonts w:ascii="宋体" w:hAnsi="宋体"/>
          <w:sz w:val="30"/>
          <w:szCs w:val="30"/>
        </w:rPr>
        <w:t>向用户书面汇报系统运行情况，包括：</w:t>
      </w:r>
      <w:r>
        <w:rPr>
          <w:rFonts w:ascii="宋体" w:hAnsi="宋体" w:hint="eastAsia"/>
          <w:sz w:val="30"/>
          <w:szCs w:val="30"/>
        </w:rPr>
        <w:t>系统运行状态</w:t>
      </w:r>
      <w:r>
        <w:rPr>
          <w:rFonts w:ascii="宋体" w:hAnsi="宋体"/>
          <w:sz w:val="30"/>
          <w:szCs w:val="30"/>
        </w:rPr>
        <w:t>报告</w:t>
      </w:r>
      <w:r>
        <w:rPr>
          <w:rFonts w:ascii="宋体" w:hAnsi="宋体" w:hint="eastAsia"/>
          <w:sz w:val="30"/>
          <w:szCs w:val="30"/>
        </w:rPr>
        <w:t>、网络安全分析处置报告、故障</w:t>
      </w:r>
      <w:r>
        <w:rPr>
          <w:rFonts w:ascii="宋体" w:hAnsi="宋体"/>
          <w:sz w:val="30"/>
          <w:szCs w:val="30"/>
        </w:rPr>
        <w:t>处理结果报告，</w:t>
      </w:r>
      <w:r>
        <w:rPr>
          <w:rFonts w:ascii="宋体" w:hAnsi="宋体" w:hint="eastAsia"/>
          <w:sz w:val="30"/>
          <w:szCs w:val="30"/>
        </w:rPr>
        <w:t>应用系统的</w:t>
      </w:r>
      <w:r>
        <w:rPr>
          <w:rFonts w:ascii="宋体" w:hAnsi="宋体"/>
          <w:sz w:val="30"/>
          <w:szCs w:val="30"/>
        </w:rPr>
        <w:t>运行维护文档</w:t>
      </w:r>
      <w:r>
        <w:rPr>
          <w:rFonts w:ascii="宋体" w:hAnsi="宋体" w:hint="eastAsia"/>
          <w:sz w:val="30"/>
          <w:szCs w:val="30"/>
        </w:rPr>
        <w:t>；报告包括应用系统的详细运行分析、趋势分析等，以及故障情况、事件情况、实施情况及相关统计数据、趋势情况等分析。</w:t>
      </w:r>
    </w:p>
    <w:p w14:paraId="3D78A374" w14:textId="77777777" w:rsidR="0076096F" w:rsidRDefault="003C4D51">
      <w:pPr>
        <w:numPr>
          <w:ilvl w:val="0"/>
          <w:numId w:val="24"/>
        </w:numPr>
        <w:spacing w:line="360" w:lineRule="auto"/>
        <w:ind w:left="0" w:firstLineChars="200" w:firstLine="600"/>
        <w:rPr>
          <w:rFonts w:ascii="宋体" w:hAnsi="宋体"/>
          <w:sz w:val="30"/>
          <w:szCs w:val="30"/>
        </w:rPr>
      </w:pPr>
      <w:r>
        <w:rPr>
          <w:rFonts w:ascii="宋体" w:hAnsi="宋体" w:hint="eastAsia"/>
          <w:sz w:val="30"/>
          <w:szCs w:val="30"/>
        </w:rPr>
        <w:t>每年度出具年度运维报告，其中必须包括用户给出运维服务指标的完成情况及相关分析。</w:t>
      </w:r>
    </w:p>
    <w:p w14:paraId="5823729B" w14:textId="77777777" w:rsidR="0076096F" w:rsidRDefault="003C4D51">
      <w:pPr>
        <w:numPr>
          <w:ilvl w:val="0"/>
          <w:numId w:val="24"/>
        </w:numPr>
        <w:spacing w:line="360" w:lineRule="auto"/>
        <w:ind w:left="0" w:firstLineChars="200" w:firstLine="600"/>
        <w:rPr>
          <w:rFonts w:ascii="宋体" w:hAnsi="宋体"/>
          <w:sz w:val="30"/>
          <w:szCs w:val="30"/>
        </w:rPr>
      </w:pPr>
      <w:r>
        <w:rPr>
          <w:rFonts w:ascii="宋体" w:hAnsi="宋体" w:hint="eastAsia"/>
          <w:sz w:val="30"/>
          <w:szCs w:val="30"/>
        </w:rPr>
        <w:t>每年两次的相关运维管理的培训。</w:t>
      </w:r>
    </w:p>
    <w:p w14:paraId="62F07980" w14:textId="77777777" w:rsidR="0076096F" w:rsidRDefault="003C4D51">
      <w:pPr>
        <w:numPr>
          <w:ilvl w:val="0"/>
          <w:numId w:val="24"/>
        </w:numPr>
        <w:spacing w:line="360" w:lineRule="auto"/>
        <w:ind w:left="0" w:firstLineChars="200" w:firstLine="600"/>
        <w:rPr>
          <w:rFonts w:ascii="宋体" w:hAnsi="宋体"/>
          <w:sz w:val="30"/>
          <w:szCs w:val="30"/>
        </w:rPr>
      </w:pPr>
      <w:r>
        <w:rPr>
          <w:rFonts w:ascii="宋体" w:hAnsi="宋体" w:hint="eastAsia"/>
          <w:sz w:val="30"/>
          <w:szCs w:val="30"/>
        </w:rPr>
        <w:t>应用升级改造完成后，提供应用系统操作培训。</w:t>
      </w:r>
    </w:p>
    <w:p w14:paraId="3E72117F" w14:textId="77777777" w:rsidR="0076096F" w:rsidRDefault="003C4D51">
      <w:pPr>
        <w:numPr>
          <w:ilvl w:val="0"/>
          <w:numId w:val="24"/>
        </w:numPr>
        <w:spacing w:line="360" w:lineRule="auto"/>
        <w:ind w:left="0" w:firstLineChars="200" w:firstLine="600"/>
        <w:rPr>
          <w:rFonts w:ascii="宋体" w:hAnsi="宋体"/>
          <w:sz w:val="30"/>
          <w:szCs w:val="30"/>
        </w:rPr>
      </w:pPr>
      <w:r>
        <w:rPr>
          <w:rFonts w:ascii="宋体" w:hAnsi="宋体" w:hint="eastAsia"/>
          <w:sz w:val="30"/>
          <w:szCs w:val="30"/>
        </w:rPr>
        <w:t>运维厂商需提供每年两次的相关应用软件培训。</w:t>
      </w:r>
    </w:p>
    <w:p w14:paraId="3916017D" w14:textId="77777777" w:rsidR="0076096F" w:rsidRDefault="003C4D51">
      <w:pPr>
        <w:pStyle w:val="2"/>
        <w:numPr>
          <w:ilvl w:val="0"/>
          <w:numId w:val="4"/>
        </w:numPr>
        <w:spacing w:line="360" w:lineRule="auto"/>
        <w:ind w:left="0" w:firstLineChars="200" w:firstLine="682"/>
        <w:rPr>
          <w:sz w:val="30"/>
          <w:szCs w:val="30"/>
        </w:rPr>
      </w:pPr>
      <w:bookmarkStart w:id="0" w:name="_Toc502713234"/>
      <w:r>
        <w:rPr>
          <w:sz w:val="30"/>
          <w:szCs w:val="30"/>
        </w:rPr>
        <w:t>文本手册方案</w:t>
      </w:r>
      <w:bookmarkEnd w:id="0"/>
    </w:p>
    <w:p w14:paraId="1C43F5C6" w14:textId="77777777" w:rsidR="0076096F" w:rsidRDefault="003C4D51">
      <w:pPr>
        <w:numPr>
          <w:ilvl w:val="0"/>
          <w:numId w:val="25"/>
        </w:numPr>
        <w:spacing w:line="360" w:lineRule="auto"/>
        <w:ind w:left="0" w:firstLineChars="200" w:firstLine="600"/>
        <w:rPr>
          <w:rFonts w:ascii="宋体" w:hAnsi="宋体"/>
          <w:sz w:val="30"/>
          <w:szCs w:val="30"/>
        </w:rPr>
      </w:pPr>
      <w:r>
        <w:rPr>
          <w:rFonts w:ascii="宋体" w:hAnsi="宋体"/>
          <w:sz w:val="30"/>
          <w:szCs w:val="30"/>
        </w:rPr>
        <w:t>运维厂商需提供完整的操作、使用、测试、维护手册。</w:t>
      </w:r>
    </w:p>
    <w:p w14:paraId="76386CD7" w14:textId="77777777" w:rsidR="0076096F" w:rsidRDefault="003C4D51">
      <w:pPr>
        <w:numPr>
          <w:ilvl w:val="0"/>
          <w:numId w:val="25"/>
        </w:numPr>
        <w:spacing w:line="360" w:lineRule="auto"/>
        <w:ind w:left="0" w:firstLineChars="200" w:firstLine="600"/>
        <w:rPr>
          <w:rFonts w:ascii="宋体" w:hAnsi="宋体"/>
          <w:sz w:val="30"/>
          <w:szCs w:val="30"/>
        </w:rPr>
      </w:pPr>
      <w:r>
        <w:rPr>
          <w:rFonts w:ascii="宋体" w:hAnsi="宋体" w:hint="eastAsia"/>
          <w:sz w:val="30"/>
          <w:szCs w:val="30"/>
        </w:rPr>
        <w:t>每月</w:t>
      </w:r>
      <w:r>
        <w:rPr>
          <w:rFonts w:ascii="宋体" w:hAnsi="宋体"/>
          <w:sz w:val="30"/>
          <w:szCs w:val="30"/>
        </w:rPr>
        <w:t>整理并向用户提供</w:t>
      </w:r>
      <w:r>
        <w:rPr>
          <w:rFonts w:ascii="宋体" w:hAnsi="宋体" w:hint="eastAsia"/>
          <w:sz w:val="30"/>
          <w:szCs w:val="30"/>
        </w:rPr>
        <w:t>整个系统的</w:t>
      </w:r>
      <w:r>
        <w:rPr>
          <w:rFonts w:ascii="宋体" w:hAnsi="宋体"/>
          <w:sz w:val="30"/>
          <w:szCs w:val="30"/>
        </w:rPr>
        <w:t>运行维护</w:t>
      </w:r>
      <w:r>
        <w:rPr>
          <w:rFonts w:ascii="宋体" w:hAnsi="宋体" w:hint="eastAsia"/>
          <w:sz w:val="30"/>
          <w:szCs w:val="30"/>
        </w:rPr>
        <w:t>报告</w:t>
      </w:r>
      <w:r>
        <w:rPr>
          <w:rFonts w:ascii="宋体" w:hAnsi="宋体"/>
          <w:sz w:val="30"/>
          <w:szCs w:val="30"/>
        </w:rPr>
        <w:t>。</w:t>
      </w:r>
    </w:p>
    <w:p w14:paraId="6DB471FC" w14:textId="77777777" w:rsidR="0076096F" w:rsidRDefault="003C4D51">
      <w:pPr>
        <w:numPr>
          <w:ilvl w:val="0"/>
          <w:numId w:val="25"/>
        </w:numPr>
        <w:spacing w:line="360" w:lineRule="auto"/>
        <w:ind w:left="0" w:firstLineChars="200" w:firstLine="600"/>
        <w:rPr>
          <w:rFonts w:ascii="宋体" w:hAnsi="宋体"/>
          <w:sz w:val="30"/>
          <w:szCs w:val="30"/>
        </w:rPr>
      </w:pPr>
      <w:r>
        <w:rPr>
          <w:rFonts w:ascii="宋体" w:hAnsi="宋体" w:hint="eastAsia"/>
          <w:sz w:val="30"/>
          <w:szCs w:val="30"/>
        </w:rPr>
        <w:t>运行维护的第一季度应提供运行维护管理制度。</w:t>
      </w:r>
    </w:p>
    <w:p w14:paraId="3E85B061" w14:textId="77777777" w:rsidR="0076096F" w:rsidRDefault="003C4D51">
      <w:pPr>
        <w:numPr>
          <w:ilvl w:val="0"/>
          <w:numId w:val="25"/>
        </w:numPr>
        <w:spacing w:line="360" w:lineRule="auto"/>
        <w:ind w:left="0" w:firstLineChars="200" w:firstLine="600"/>
        <w:rPr>
          <w:rFonts w:ascii="宋体" w:hAnsi="宋体"/>
          <w:sz w:val="30"/>
          <w:szCs w:val="30"/>
        </w:rPr>
      </w:pPr>
      <w:r>
        <w:rPr>
          <w:rFonts w:ascii="宋体" w:hAnsi="宋体" w:hint="eastAsia"/>
          <w:sz w:val="30"/>
          <w:szCs w:val="30"/>
        </w:rPr>
        <w:t>应用升级维护应在功能模块上线前提交项目实施方案、系统设计方案、源代码、用户操作手册等技术文档。</w:t>
      </w:r>
    </w:p>
    <w:p w14:paraId="29CC5F5E" w14:textId="77777777" w:rsidR="0076096F" w:rsidRDefault="003C4D51">
      <w:pPr>
        <w:pStyle w:val="2"/>
        <w:numPr>
          <w:ilvl w:val="0"/>
          <w:numId w:val="4"/>
        </w:numPr>
        <w:spacing w:line="360" w:lineRule="auto"/>
        <w:ind w:left="0" w:firstLineChars="200" w:firstLine="682"/>
        <w:rPr>
          <w:sz w:val="30"/>
          <w:szCs w:val="30"/>
        </w:rPr>
      </w:pPr>
      <w:r>
        <w:rPr>
          <w:sz w:val="30"/>
          <w:szCs w:val="30"/>
        </w:rPr>
        <w:lastRenderedPageBreak/>
        <w:t>系统运行维护和产品服务承诺</w:t>
      </w:r>
    </w:p>
    <w:p w14:paraId="207362BB"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sz w:val="30"/>
          <w:szCs w:val="30"/>
        </w:rPr>
        <w:t>运维厂商应充分了解本次</w:t>
      </w:r>
      <w:r>
        <w:rPr>
          <w:rFonts w:ascii="宋体" w:hAnsi="宋体" w:hint="eastAsia"/>
          <w:sz w:val="30"/>
          <w:szCs w:val="30"/>
        </w:rPr>
        <w:t>运维</w:t>
      </w:r>
      <w:r>
        <w:rPr>
          <w:rFonts w:ascii="宋体" w:hAnsi="宋体"/>
          <w:sz w:val="30"/>
          <w:szCs w:val="30"/>
        </w:rPr>
        <w:t>任务的需求，并提出完整的系统运行维护方案。</w:t>
      </w:r>
    </w:p>
    <w:p w14:paraId="059F61A6"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sz w:val="30"/>
          <w:szCs w:val="30"/>
        </w:rPr>
        <w:t>运维厂商应充分</w:t>
      </w:r>
      <w:r>
        <w:rPr>
          <w:rFonts w:ascii="宋体" w:hAnsi="宋体" w:hint="eastAsia"/>
          <w:sz w:val="30"/>
          <w:szCs w:val="30"/>
        </w:rPr>
        <w:t>了解相关应用</w:t>
      </w:r>
      <w:r>
        <w:rPr>
          <w:rFonts w:ascii="宋体" w:hAnsi="宋体"/>
          <w:sz w:val="30"/>
          <w:szCs w:val="30"/>
        </w:rPr>
        <w:t>系统</w:t>
      </w:r>
      <w:r>
        <w:rPr>
          <w:rFonts w:ascii="宋体" w:hAnsi="宋体" w:hint="eastAsia"/>
          <w:sz w:val="30"/>
          <w:szCs w:val="30"/>
        </w:rPr>
        <w:t>的发展历史，</w:t>
      </w:r>
      <w:r>
        <w:rPr>
          <w:rFonts w:ascii="宋体" w:hAnsi="宋体"/>
          <w:sz w:val="30"/>
          <w:szCs w:val="30"/>
        </w:rPr>
        <w:t>考虑系统目前的运行状况和将来的发展。同时，要充分考虑到系统的安全性、稳定性和可靠性。</w:t>
      </w:r>
    </w:p>
    <w:p w14:paraId="4E71DC3E"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sz w:val="30"/>
          <w:szCs w:val="30"/>
        </w:rPr>
        <w:t>运维厂商应充分考虑到</w:t>
      </w:r>
      <w:r>
        <w:rPr>
          <w:rFonts w:ascii="宋体" w:hAnsi="宋体" w:hint="eastAsia"/>
          <w:sz w:val="30"/>
          <w:szCs w:val="30"/>
        </w:rPr>
        <w:t>上海市</w:t>
      </w:r>
      <w:r w:rsidR="00E53A6D">
        <w:rPr>
          <w:rFonts w:ascii="宋体" w:hAnsi="宋体" w:hint="eastAsia"/>
          <w:sz w:val="30"/>
          <w:szCs w:val="30"/>
        </w:rPr>
        <w:t>住房公积金综合业务服务和管理平台</w:t>
      </w:r>
      <w:r>
        <w:rPr>
          <w:rFonts w:ascii="宋体" w:hAnsi="宋体"/>
          <w:sz w:val="30"/>
          <w:szCs w:val="30"/>
        </w:rPr>
        <w:t>的特殊性。</w:t>
      </w:r>
    </w:p>
    <w:p w14:paraId="011B268C"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sz w:val="30"/>
          <w:szCs w:val="30"/>
        </w:rPr>
        <w:t>运维厂商应在方案中详细说明所提供的运行维护服务的运行模式、人员、相关文档等。并承诺在</w:t>
      </w:r>
      <w:r>
        <w:rPr>
          <w:rFonts w:ascii="宋体" w:hAnsi="宋体" w:hint="eastAsia"/>
          <w:sz w:val="30"/>
          <w:szCs w:val="30"/>
        </w:rPr>
        <w:t>合同签订</w:t>
      </w:r>
      <w:r>
        <w:rPr>
          <w:rFonts w:ascii="宋体" w:hAnsi="宋体"/>
          <w:sz w:val="30"/>
          <w:szCs w:val="30"/>
        </w:rPr>
        <w:t>后二个月内提供完整的系统运行维护手册。</w:t>
      </w:r>
    </w:p>
    <w:p w14:paraId="09A26B2E"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hint="eastAsia"/>
          <w:sz w:val="30"/>
          <w:szCs w:val="30"/>
        </w:rPr>
        <w:t>运维厂商</w:t>
      </w:r>
      <w:r>
        <w:rPr>
          <w:rFonts w:ascii="宋体" w:hAnsi="宋体"/>
          <w:sz w:val="30"/>
          <w:szCs w:val="30"/>
        </w:rPr>
        <w:t>需提供与本系统相适应的运行维护安全管理机制，保障系统安全，</w:t>
      </w:r>
      <w:r>
        <w:rPr>
          <w:rFonts w:ascii="宋体" w:hAnsi="宋体" w:hint="eastAsia"/>
          <w:sz w:val="30"/>
          <w:szCs w:val="30"/>
        </w:rPr>
        <w:t>并能通过三级等保测评</w:t>
      </w:r>
      <w:r>
        <w:rPr>
          <w:rFonts w:ascii="宋体" w:hAnsi="宋体"/>
          <w:sz w:val="30"/>
          <w:szCs w:val="30"/>
        </w:rPr>
        <w:t>。</w:t>
      </w:r>
    </w:p>
    <w:p w14:paraId="36F67E88"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hint="eastAsia"/>
          <w:sz w:val="30"/>
          <w:szCs w:val="30"/>
        </w:rPr>
        <w:t>运维方案</w:t>
      </w:r>
      <w:r>
        <w:rPr>
          <w:rFonts w:ascii="宋体" w:hAnsi="宋体"/>
          <w:sz w:val="30"/>
          <w:szCs w:val="30"/>
        </w:rPr>
        <w:t>中应详细说明运维厂商的售后服务体系、包括服务流程及其运作方式。</w:t>
      </w:r>
    </w:p>
    <w:p w14:paraId="2960FCF0"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sz w:val="30"/>
          <w:szCs w:val="30"/>
        </w:rPr>
        <w:t>作为一个完整的运维厂商，报价需不遗漏、不重复，</w:t>
      </w:r>
      <w:r>
        <w:rPr>
          <w:rFonts w:ascii="宋体" w:hAnsi="宋体" w:hint="eastAsia"/>
          <w:sz w:val="30"/>
          <w:szCs w:val="30"/>
        </w:rPr>
        <w:t>即总价应</w:t>
      </w:r>
      <w:r>
        <w:rPr>
          <w:rFonts w:ascii="宋体" w:hAnsi="宋体"/>
          <w:sz w:val="30"/>
          <w:szCs w:val="30"/>
        </w:rPr>
        <w:t>包括</w:t>
      </w:r>
      <w:r>
        <w:rPr>
          <w:rFonts w:ascii="宋体" w:hAnsi="宋体" w:hint="eastAsia"/>
          <w:sz w:val="30"/>
          <w:szCs w:val="30"/>
        </w:rPr>
        <w:t>本运维方案的</w:t>
      </w:r>
      <w:r>
        <w:rPr>
          <w:rFonts w:ascii="宋体" w:hAnsi="宋体"/>
          <w:sz w:val="30"/>
          <w:szCs w:val="30"/>
        </w:rPr>
        <w:t>所有维护服务</w:t>
      </w:r>
      <w:r>
        <w:rPr>
          <w:rFonts w:ascii="宋体" w:hAnsi="宋体" w:hint="eastAsia"/>
          <w:sz w:val="30"/>
          <w:szCs w:val="30"/>
        </w:rPr>
        <w:t>费用</w:t>
      </w:r>
      <w:r>
        <w:rPr>
          <w:rFonts w:ascii="宋体" w:hAnsi="宋体"/>
          <w:sz w:val="30"/>
          <w:szCs w:val="30"/>
        </w:rPr>
        <w:t>。</w:t>
      </w:r>
    </w:p>
    <w:p w14:paraId="08D456F6"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hint="eastAsia"/>
          <w:sz w:val="30"/>
          <w:szCs w:val="30"/>
        </w:rPr>
        <w:t>报价除总价外，对于本需求方案中的网络设备运行维护服务、主机系统运行维护服务、硬件保修服务、系统软件技术支持服务、应用系统维护服务、安全服务，需进行</w:t>
      </w:r>
      <w:r>
        <w:rPr>
          <w:rFonts w:ascii="宋体" w:hAnsi="宋体"/>
          <w:sz w:val="30"/>
          <w:szCs w:val="30"/>
        </w:rPr>
        <w:t>分</w:t>
      </w:r>
      <w:r>
        <w:rPr>
          <w:rFonts w:ascii="宋体" w:hAnsi="宋体" w:hint="eastAsia"/>
          <w:sz w:val="30"/>
          <w:szCs w:val="30"/>
        </w:rPr>
        <w:t>项</w:t>
      </w:r>
      <w:r>
        <w:rPr>
          <w:rFonts w:ascii="宋体" w:hAnsi="宋体"/>
          <w:sz w:val="30"/>
          <w:szCs w:val="30"/>
        </w:rPr>
        <w:t>报价</w:t>
      </w:r>
      <w:r>
        <w:rPr>
          <w:rFonts w:ascii="宋体" w:hAnsi="宋体" w:hint="eastAsia"/>
          <w:sz w:val="30"/>
          <w:szCs w:val="30"/>
        </w:rPr>
        <w:t>。</w:t>
      </w:r>
    </w:p>
    <w:p w14:paraId="5518D1B0"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sz w:val="30"/>
          <w:szCs w:val="30"/>
        </w:rPr>
        <w:t>运维厂商应提供其相关的资质证明文件。</w:t>
      </w:r>
    </w:p>
    <w:p w14:paraId="3431413A"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sz w:val="30"/>
          <w:szCs w:val="30"/>
        </w:rPr>
        <w:t>运维厂商在上海应设立常驻售后服务机构，处理所有</w:t>
      </w:r>
      <w:r>
        <w:rPr>
          <w:rFonts w:ascii="宋体" w:hAnsi="宋体"/>
          <w:sz w:val="30"/>
          <w:szCs w:val="30"/>
        </w:rPr>
        <w:lastRenderedPageBreak/>
        <w:t>维护服务，该服务需是7</w:t>
      </w:r>
      <w:r>
        <w:rPr>
          <w:rFonts w:ascii="宋体" w:hAnsi="宋体" w:hint="eastAsia"/>
          <w:sz w:val="30"/>
          <w:szCs w:val="30"/>
        </w:rPr>
        <w:t>×</w:t>
      </w:r>
      <w:r>
        <w:rPr>
          <w:rFonts w:ascii="宋体" w:hAnsi="宋体"/>
          <w:sz w:val="30"/>
          <w:szCs w:val="30"/>
        </w:rPr>
        <w:t>24小时的，同时提供本地语言（中文）支持。</w:t>
      </w:r>
    </w:p>
    <w:p w14:paraId="60A02450"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hint="eastAsia"/>
          <w:sz w:val="30"/>
          <w:szCs w:val="30"/>
        </w:rPr>
        <w:t>运维方案中应有对应用系统的针对性维护方案，该方案应阐述对现有应用的业务及架构理解、相关改进建议、改造设计方案及针对性维护措施。</w:t>
      </w:r>
    </w:p>
    <w:p w14:paraId="7A9DED85"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sz w:val="30"/>
          <w:szCs w:val="30"/>
        </w:rPr>
        <w:t>运维厂商需做出无推诿承诺。即运维厂商应提供特殊措施，无论由于哪一方产生的问题而使系统发生不正常情况时，并在得到</w:t>
      </w:r>
      <w:r>
        <w:rPr>
          <w:rFonts w:ascii="宋体" w:hAnsi="宋体" w:hint="eastAsia"/>
          <w:sz w:val="30"/>
          <w:szCs w:val="30"/>
        </w:rPr>
        <w:t>采购人</w:t>
      </w:r>
      <w:r>
        <w:rPr>
          <w:rFonts w:ascii="宋体" w:hAnsi="宋体"/>
          <w:sz w:val="30"/>
          <w:szCs w:val="30"/>
        </w:rPr>
        <w:t>或系统集成商通知后，全力协助系统集成商和其他供应商，使系统尽快恢复正常。</w:t>
      </w:r>
    </w:p>
    <w:p w14:paraId="17AE0D11" w14:textId="77777777" w:rsidR="0076096F" w:rsidRDefault="003C4D51">
      <w:pPr>
        <w:numPr>
          <w:ilvl w:val="0"/>
          <w:numId w:val="26"/>
        </w:numPr>
        <w:spacing w:line="360" w:lineRule="auto"/>
        <w:ind w:left="0" w:firstLineChars="200" w:firstLine="600"/>
        <w:rPr>
          <w:rFonts w:ascii="宋体" w:hAnsi="宋体"/>
          <w:sz w:val="30"/>
          <w:szCs w:val="30"/>
        </w:rPr>
      </w:pPr>
      <w:r>
        <w:rPr>
          <w:rFonts w:ascii="宋体" w:hAnsi="宋体"/>
          <w:sz w:val="30"/>
          <w:szCs w:val="30"/>
        </w:rPr>
        <w:t>运维厂商需做出</w:t>
      </w:r>
      <w:r>
        <w:rPr>
          <w:rFonts w:ascii="宋体" w:hAnsi="宋体" w:hint="eastAsia"/>
          <w:sz w:val="30"/>
          <w:szCs w:val="30"/>
        </w:rPr>
        <w:t>完整性</w:t>
      </w:r>
      <w:r>
        <w:rPr>
          <w:rFonts w:ascii="宋体" w:hAnsi="宋体"/>
          <w:sz w:val="30"/>
          <w:szCs w:val="30"/>
        </w:rPr>
        <w:t>承诺。</w:t>
      </w:r>
      <w:r>
        <w:rPr>
          <w:rFonts w:ascii="宋体" w:hAnsi="宋体" w:hint="eastAsia"/>
          <w:sz w:val="30"/>
          <w:szCs w:val="30"/>
        </w:rPr>
        <w:t>运维期内</w:t>
      </w:r>
      <w:r>
        <w:rPr>
          <w:rFonts w:ascii="Arial" w:hAnsi="Arial" w:hint="eastAsia"/>
          <w:sz w:val="30"/>
          <w:szCs w:val="30"/>
        </w:rPr>
        <w:t>如发现有超过维护期而未纳入本次招标范围的，投标方必须对其提供免费的维修服务，确保</w:t>
      </w:r>
      <w:r w:rsidR="00E53A6D">
        <w:rPr>
          <w:rFonts w:ascii="宋体" w:hAnsi="宋体" w:hint="eastAsia"/>
          <w:sz w:val="30"/>
          <w:szCs w:val="30"/>
        </w:rPr>
        <w:t>住房公积金综合业务服务和管理平台</w:t>
      </w:r>
      <w:r>
        <w:rPr>
          <w:rFonts w:ascii="宋体" w:hAnsi="宋体" w:hint="eastAsia"/>
          <w:sz w:val="30"/>
          <w:szCs w:val="30"/>
        </w:rPr>
        <w:t>整体运行平稳</w:t>
      </w:r>
      <w:r>
        <w:rPr>
          <w:rFonts w:ascii="Arial" w:hAnsi="Arial" w:hint="eastAsia"/>
          <w:sz w:val="30"/>
          <w:szCs w:val="30"/>
        </w:rPr>
        <w:t>。</w:t>
      </w:r>
    </w:p>
    <w:p w14:paraId="0B38017F" w14:textId="77777777" w:rsidR="0076096F" w:rsidRPr="007F57E5" w:rsidRDefault="003C4D51" w:rsidP="00444207">
      <w:pPr>
        <w:pStyle w:val="2"/>
        <w:numPr>
          <w:ilvl w:val="0"/>
          <w:numId w:val="4"/>
        </w:numPr>
        <w:spacing w:line="360" w:lineRule="auto"/>
        <w:ind w:left="0" w:firstLineChars="200" w:firstLine="602"/>
        <w:rPr>
          <w:rFonts w:ascii="Microsoft Sans Serif" w:hAnsi="Microsoft Sans Serif" w:cs="Microsoft Sans Serif"/>
          <w:color w:val="000000"/>
          <w:spacing w:val="0"/>
          <w:sz w:val="30"/>
          <w:szCs w:val="30"/>
        </w:rPr>
      </w:pPr>
      <w:bookmarkStart w:id="1" w:name="_Toc270679351"/>
      <w:r w:rsidRPr="007F57E5">
        <w:rPr>
          <w:rFonts w:ascii="Microsoft Sans Serif" w:hAnsi="Microsoft Sans Serif" w:cs="Microsoft Sans Serif" w:hint="eastAsia"/>
          <w:color w:val="000000"/>
          <w:spacing w:val="0"/>
          <w:sz w:val="30"/>
          <w:szCs w:val="30"/>
        </w:rPr>
        <w:t>其他</w:t>
      </w:r>
      <w:bookmarkEnd w:id="1"/>
    </w:p>
    <w:p w14:paraId="7E9E2113" w14:textId="77777777" w:rsidR="0076096F" w:rsidRDefault="003C4D51">
      <w:pPr>
        <w:numPr>
          <w:ilvl w:val="0"/>
          <w:numId w:val="27"/>
        </w:numPr>
        <w:spacing w:line="360" w:lineRule="auto"/>
        <w:ind w:left="0" w:firstLineChars="200" w:firstLine="600"/>
        <w:rPr>
          <w:rFonts w:ascii="宋体" w:hAnsi="宋体"/>
          <w:sz w:val="30"/>
          <w:szCs w:val="30"/>
        </w:rPr>
      </w:pPr>
      <w:r>
        <w:rPr>
          <w:rFonts w:ascii="宋体" w:hAnsi="宋体"/>
          <w:sz w:val="30"/>
          <w:szCs w:val="30"/>
        </w:rPr>
        <w:t>对维护服务人员的技术方案</w:t>
      </w:r>
    </w:p>
    <w:p w14:paraId="1367E219" w14:textId="77777777" w:rsidR="0076096F" w:rsidRDefault="003C4D51">
      <w:pPr>
        <w:spacing w:line="360" w:lineRule="auto"/>
        <w:ind w:firstLineChars="200" w:firstLine="600"/>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运维厂商按照采购人</w:t>
      </w:r>
      <w:bookmarkStart w:id="2" w:name="OLE_LINK1"/>
      <w:bookmarkStart w:id="3" w:name="OLE_LINK2"/>
      <w:r w:rsidR="007F57E5">
        <w:rPr>
          <w:rFonts w:ascii="Microsoft Sans Serif" w:hAnsi="Microsoft Sans Serif" w:cs="Microsoft Sans Serif" w:hint="eastAsia"/>
          <w:color w:val="000000"/>
          <w:kern w:val="0"/>
          <w:sz w:val="30"/>
          <w:szCs w:val="30"/>
        </w:rPr>
        <w:t>提出的</w:t>
      </w:r>
      <w:r>
        <w:rPr>
          <w:rFonts w:ascii="Microsoft Sans Serif" w:hAnsi="Microsoft Sans Serif" w:cs="Microsoft Sans Serif" w:hint="eastAsia"/>
          <w:color w:val="000000"/>
          <w:kern w:val="0"/>
          <w:sz w:val="30"/>
          <w:szCs w:val="30"/>
        </w:rPr>
        <w:t>资格</w:t>
      </w:r>
      <w:bookmarkEnd w:id="2"/>
      <w:bookmarkEnd w:id="3"/>
      <w:r>
        <w:rPr>
          <w:rFonts w:ascii="Microsoft Sans Serif" w:hAnsi="Microsoft Sans Serif" w:cs="Microsoft Sans Serif" w:hint="eastAsia"/>
          <w:color w:val="000000"/>
          <w:kern w:val="0"/>
          <w:sz w:val="30"/>
          <w:szCs w:val="30"/>
        </w:rPr>
        <w:t>要求提供证明公司综合能力和本地化服务能力的相关证明文件，包括公司营业执照及相关公司证明文件复印件、相关的资质证明文件复印件</w:t>
      </w:r>
      <w:r>
        <w:rPr>
          <w:rFonts w:ascii="Microsoft Sans Serif" w:hAnsi="Microsoft Sans Serif" w:cs="Microsoft Sans Serif" w:hint="eastAsia"/>
          <w:color w:val="000000"/>
          <w:kern w:val="0"/>
          <w:sz w:val="30"/>
          <w:szCs w:val="30"/>
        </w:rPr>
        <w:t xml:space="preserve"> </w:t>
      </w:r>
      <w:r>
        <w:rPr>
          <w:rFonts w:ascii="Microsoft Sans Serif" w:hAnsi="Microsoft Sans Serif" w:cs="Microsoft Sans Serif" w:hint="eastAsia"/>
          <w:color w:val="000000"/>
          <w:kern w:val="0"/>
          <w:sz w:val="30"/>
          <w:szCs w:val="30"/>
        </w:rPr>
        <w:t>、在上海市内办公场所产证或租赁复印件证明等。</w:t>
      </w:r>
    </w:p>
    <w:p w14:paraId="135986DE" w14:textId="77777777" w:rsidR="0076096F" w:rsidRDefault="003C4D51">
      <w:pPr>
        <w:numPr>
          <w:ilvl w:val="0"/>
          <w:numId w:val="27"/>
        </w:numPr>
        <w:spacing w:line="360" w:lineRule="auto"/>
        <w:ind w:left="0" w:firstLineChars="200" w:firstLine="600"/>
        <w:rPr>
          <w:rFonts w:ascii="宋体" w:hAnsi="宋体"/>
          <w:sz w:val="30"/>
          <w:szCs w:val="30"/>
        </w:rPr>
      </w:pPr>
      <w:bookmarkStart w:id="4" w:name="_Toc68936492"/>
      <w:r>
        <w:rPr>
          <w:rFonts w:ascii="宋体" w:hAnsi="宋体"/>
          <w:sz w:val="30"/>
          <w:szCs w:val="30"/>
        </w:rPr>
        <w:t>特别承诺</w:t>
      </w:r>
      <w:bookmarkEnd w:id="4"/>
    </w:p>
    <w:p w14:paraId="6C97A573" w14:textId="77777777" w:rsidR="0076096F" w:rsidRDefault="003C4D51">
      <w:pPr>
        <w:spacing w:line="360" w:lineRule="auto"/>
        <w:ind w:firstLineChars="200" w:firstLine="600"/>
        <w:rPr>
          <w:rFonts w:ascii="Microsoft Sans Serif" w:hAnsi="Microsoft Sans Serif" w:cs="Microsoft Sans Serif"/>
          <w:color w:val="000000"/>
          <w:kern w:val="0"/>
          <w:sz w:val="30"/>
          <w:szCs w:val="30"/>
        </w:rPr>
      </w:pPr>
      <w:r>
        <w:rPr>
          <w:rFonts w:ascii="Microsoft Sans Serif" w:hAnsi="Microsoft Sans Serif" w:cs="Microsoft Sans Serif"/>
          <w:color w:val="000000"/>
          <w:kern w:val="0"/>
          <w:sz w:val="30"/>
          <w:szCs w:val="30"/>
        </w:rPr>
        <w:t>应承诺将按照</w:t>
      </w:r>
      <w:r>
        <w:rPr>
          <w:rFonts w:ascii="Microsoft Sans Serif" w:hAnsi="Microsoft Sans Serif" w:cs="Microsoft Sans Serif" w:hint="eastAsia"/>
          <w:color w:val="000000"/>
          <w:kern w:val="0"/>
          <w:sz w:val="30"/>
          <w:szCs w:val="30"/>
        </w:rPr>
        <w:t>上海市公积金管理中心</w:t>
      </w:r>
      <w:r>
        <w:rPr>
          <w:rFonts w:ascii="Microsoft Sans Serif" w:hAnsi="Microsoft Sans Serif" w:cs="Microsoft Sans Serif"/>
          <w:color w:val="000000"/>
          <w:kern w:val="0"/>
          <w:sz w:val="30"/>
          <w:szCs w:val="30"/>
        </w:rPr>
        <w:t>根据系统稳定、安全、可靠、有效运行所提出的方案和指标，及时制定、修改和完善系统运行维护方案，并确保系统运行维护方案有效执行。</w:t>
      </w:r>
    </w:p>
    <w:p w14:paraId="10B30C77" w14:textId="77777777" w:rsidR="0076096F" w:rsidRDefault="003C4D51">
      <w:pPr>
        <w:numPr>
          <w:ilvl w:val="0"/>
          <w:numId w:val="27"/>
        </w:numPr>
        <w:spacing w:line="360" w:lineRule="auto"/>
        <w:ind w:left="0" w:firstLineChars="200" w:firstLine="600"/>
        <w:rPr>
          <w:rFonts w:ascii="宋体" w:hAnsi="宋体"/>
          <w:sz w:val="30"/>
          <w:szCs w:val="30"/>
        </w:rPr>
      </w:pPr>
      <w:r>
        <w:rPr>
          <w:rFonts w:ascii="宋体" w:hAnsi="宋体" w:hint="eastAsia"/>
          <w:sz w:val="30"/>
          <w:szCs w:val="30"/>
        </w:rPr>
        <w:lastRenderedPageBreak/>
        <w:t>负面清单</w:t>
      </w:r>
    </w:p>
    <w:p w14:paraId="3FF1E30F" w14:textId="77777777" w:rsidR="0076096F" w:rsidRDefault="003C4D51">
      <w:pPr>
        <w:spacing w:line="360" w:lineRule="auto"/>
        <w:ind w:firstLineChars="200" w:firstLine="600"/>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为健全运维工作长效管理，确保</w:t>
      </w:r>
      <w:r>
        <w:rPr>
          <w:rFonts w:ascii="Microsoft Sans Serif" w:hAnsi="Microsoft Sans Serif" w:cs="Microsoft Sans Serif"/>
          <w:color w:val="000000"/>
          <w:kern w:val="0"/>
          <w:sz w:val="30"/>
          <w:szCs w:val="30"/>
        </w:rPr>
        <w:t>系统稳定、安全、可靠、有效运行</w:t>
      </w:r>
      <w:r>
        <w:rPr>
          <w:rFonts w:ascii="Microsoft Sans Serif" w:hAnsi="Microsoft Sans Serif" w:cs="Microsoft Sans Serif" w:hint="eastAsia"/>
          <w:color w:val="000000"/>
          <w:kern w:val="0"/>
          <w:sz w:val="30"/>
          <w:szCs w:val="30"/>
        </w:rPr>
        <w:t>，根据本项目特性设置如下负面清单，</w:t>
      </w:r>
      <w:r>
        <w:rPr>
          <w:rFonts w:ascii="宋体" w:hAnsi="宋体"/>
          <w:sz w:val="30"/>
          <w:szCs w:val="30"/>
        </w:rPr>
        <w:t>运维厂商</w:t>
      </w:r>
      <w:r>
        <w:rPr>
          <w:rFonts w:ascii="宋体" w:hAnsi="宋体" w:hint="eastAsia"/>
          <w:sz w:val="30"/>
          <w:szCs w:val="30"/>
        </w:rPr>
        <w:t>必须杜绝</w:t>
      </w:r>
      <w:r>
        <w:rPr>
          <w:rFonts w:ascii="Microsoft Sans Serif" w:hAnsi="Microsoft Sans Serif" w:cs="Microsoft Sans Serif" w:hint="eastAsia"/>
          <w:color w:val="000000"/>
          <w:kern w:val="0"/>
          <w:sz w:val="30"/>
          <w:szCs w:val="30"/>
        </w:rPr>
        <w:t>负面清单中所列事项。如</w:t>
      </w:r>
      <w:r>
        <w:rPr>
          <w:rFonts w:ascii="宋体" w:hAnsi="宋体"/>
          <w:sz w:val="30"/>
          <w:szCs w:val="30"/>
        </w:rPr>
        <w:t>运维厂</w:t>
      </w:r>
      <w:r>
        <w:rPr>
          <w:rFonts w:ascii="Microsoft Sans Serif" w:hAnsi="Microsoft Sans Serif" w:cs="Microsoft Sans Serif"/>
          <w:color w:val="000000"/>
          <w:kern w:val="0"/>
          <w:sz w:val="30"/>
          <w:szCs w:val="30"/>
        </w:rPr>
        <w:t>商</w:t>
      </w:r>
      <w:r>
        <w:rPr>
          <w:rFonts w:ascii="Microsoft Sans Serif" w:hAnsi="Microsoft Sans Serif" w:cs="Microsoft Sans Serif" w:hint="eastAsia"/>
          <w:color w:val="000000"/>
          <w:kern w:val="0"/>
          <w:sz w:val="30"/>
          <w:szCs w:val="30"/>
        </w:rPr>
        <w:t>违反约定，</w:t>
      </w:r>
      <w:r>
        <w:rPr>
          <w:rFonts w:ascii="宋体" w:hAnsi="宋体" w:hint="eastAsia"/>
          <w:sz w:val="30"/>
          <w:szCs w:val="30"/>
        </w:rPr>
        <w:t>采购人</w:t>
      </w:r>
      <w:r>
        <w:rPr>
          <w:rFonts w:ascii="Microsoft Sans Serif" w:hAnsi="Microsoft Sans Serif" w:cs="Microsoft Sans Serif" w:hint="eastAsia"/>
          <w:color w:val="000000"/>
          <w:kern w:val="0"/>
          <w:sz w:val="30"/>
          <w:szCs w:val="30"/>
        </w:rPr>
        <w:t>有权要求</w:t>
      </w:r>
      <w:r>
        <w:rPr>
          <w:rFonts w:ascii="宋体" w:hAnsi="宋体"/>
          <w:sz w:val="30"/>
          <w:szCs w:val="30"/>
        </w:rPr>
        <w:t>运维厂商</w:t>
      </w:r>
      <w:r>
        <w:rPr>
          <w:rFonts w:ascii="Microsoft Sans Serif" w:hAnsi="Microsoft Sans Serif" w:cs="Microsoft Sans Serif" w:hint="eastAsia"/>
          <w:color w:val="000000"/>
          <w:kern w:val="0"/>
          <w:sz w:val="30"/>
          <w:szCs w:val="30"/>
        </w:rPr>
        <w:t>承担相应的直接损失赔偿。</w:t>
      </w:r>
    </w:p>
    <w:p w14:paraId="3DA08845" w14:textId="77777777" w:rsidR="0076096F" w:rsidRDefault="003C4D51">
      <w:pPr>
        <w:spacing w:line="360" w:lineRule="auto"/>
        <w:ind w:firstLineChars="200" w:firstLine="600"/>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负面清单如下：</w:t>
      </w:r>
    </w:p>
    <w:p w14:paraId="5298A664" w14:textId="77777777" w:rsidR="0076096F" w:rsidRDefault="003C4D51">
      <w:pPr>
        <w:pStyle w:val="22"/>
        <w:numPr>
          <w:ilvl w:val="0"/>
          <w:numId w:val="28"/>
        </w:numPr>
        <w:spacing w:line="360" w:lineRule="auto"/>
        <w:ind w:left="0" w:firstLine="600"/>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恶意破坏系统正常运行；</w:t>
      </w:r>
    </w:p>
    <w:p w14:paraId="453436AD" w14:textId="77777777" w:rsidR="0076096F" w:rsidRDefault="003C4D51">
      <w:pPr>
        <w:pStyle w:val="22"/>
        <w:numPr>
          <w:ilvl w:val="0"/>
          <w:numId w:val="28"/>
        </w:numPr>
        <w:spacing w:line="360" w:lineRule="auto"/>
        <w:ind w:left="0" w:firstLine="600"/>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盗取、泄露公积金信息；</w:t>
      </w:r>
    </w:p>
    <w:p w14:paraId="7F225759" w14:textId="77777777" w:rsidR="0076096F" w:rsidRDefault="003C4D51">
      <w:pPr>
        <w:pStyle w:val="22"/>
        <w:numPr>
          <w:ilvl w:val="0"/>
          <w:numId w:val="28"/>
        </w:numPr>
        <w:spacing w:line="360" w:lineRule="auto"/>
        <w:ind w:left="0" w:firstLine="600"/>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私自将属于采购人的软硬件资产、知识产权用于第三方；</w:t>
      </w:r>
    </w:p>
    <w:p w14:paraId="637DDCA1" w14:textId="77777777" w:rsidR="0076096F" w:rsidRDefault="003C4D51">
      <w:pPr>
        <w:pStyle w:val="22"/>
        <w:numPr>
          <w:ilvl w:val="0"/>
          <w:numId w:val="28"/>
        </w:numPr>
        <w:spacing w:line="360" w:lineRule="auto"/>
        <w:ind w:left="0" w:firstLine="600"/>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其他危害采购人利益的行为。</w:t>
      </w:r>
    </w:p>
    <w:p w14:paraId="6E85EA85" w14:textId="77777777" w:rsidR="0076096F" w:rsidRDefault="0076096F">
      <w:pPr>
        <w:spacing w:line="360" w:lineRule="auto"/>
        <w:ind w:firstLineChars="200" w:firstLine="600"/>
        <w:rPr>
          <w:rFonts w:ascii="Microsoft Sans Serif" w:hAnsi="Microsoft Sans Serif" w:cs="Microsoft Sans Serif"/>
          <w:color w:val="000000"/>
          <w:kern w:val="0"/>
          <w:sz w:val="30"/>
          <w:szCs w:val="30"/>
        </w:rPr>
      </w:pPr>
    </w:p>
    <w:p w14:paraId="2282EEF3" w14:textId="77777777" w:rsidR="0076096F" w:rsidRPr="007F57E5" w:rsidRDefault="003C4D51" w:rsidP="00444207">
      <w:pPr>
        <w:pStyle w:val="2"/>
        <w:numPr>
          <w:ilvl w:val="0"/>
          <w:numId w:val="4"/>
        </w:numPr>
        <w:spacing w:line="360" w:lineRule="auto"/>
        <w:ind w:left="0" w:firstLineChars="200" w:firstLine="602"/>
        <w:rPr>
          <w:rFonts w:ascii="Microsoft Sans Serif" w:hAnsi="Microsoft Sans Serif" w:cs="Microsoft Sans Serif"/>
          <w:color w:val="000000"/>
          <w:spacing w:val="0"/>
          <w:sz w:val="30"/>
          <w:szCs w:val="30"/>
        </w:rPr>
      </w:pPr>
      <w:bookmarkStart w:id="5" w:name="_Toc469393436"/>
      <w:bookmarkStart w:id="6" w:name="_Toc497402437"/>
      <w:r w:rsidRPr="007F57E5">
        <w:rPr>
          <w:rFonts w:ascii="Microsoft Sans Serif" w:hAnsi="Microsoft Sans Serif" w:cs="Microsoft Sans Serif"/>
          <w:color w:val="000000"/>
          <w:spacing w:val="0"/>
          <w:sz w:val="30"/>
          <w:szCs w:val="30"/>
        </w:rPr>
        <w:t>验收方式</w:t>
      </w:r>
    </w:p>
    <w:p w14:paraId="141592DB" w14:textId="77777777" w:rsidR="0076096F" w:rsidRDefault="003C4D51">
      <w:pPr>
        <w:numPr>
          <w:ilvl w:val="0"/>
          <w:numId w:val="29"/>
        </w:numPr>
        <w:spacing w:line="360" w:lineRule="auto"/>
        <w:ind w:left="0" w:firstLineChars="200" w:firstLine="600"/>
        <w:rPr>
          <w:rFonts w:ascii="宋体" w:hAnsi="宋体"/>
          <w:sz w:val="30"/>
          <w:szCs w:val="30"/>
        </w:rPr>
      </w:pPr>
      <w:r>
        <w:rPr>
          <w:rFonts w:ascii="宋体" w:hAnsi="宋体" w:hint="eastAsia"/>
          <w:sz w:val="30"/>
          <w:szCs w:val="30"/>
        </w:rPr>
        <w:t>维护人员</w:t>
      </w:r>
    </w:p>
    <w:p w14:paraId="1AAFA657" w14:textId="77777777" w:rsidR="0076096F" w:rsidRDefault="003C4D51">
      <w:pPr>
        <w:spacing w:line="360" w:lineRule="auto"/>
        <w:ind w:firstLineChars="200" w:firstLine="600"/>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甲乙双方指派专人组成本合同维护项目的管理小组，管理和实施本项目。双方可以根据具体情况更换本方管理小组的成员，但应当以书面方式通知另一方；如运维厂商重新指定的小组成员涉及到本项目的重要方面，应当事先征得采购人的同意。双方应当在合理和维护双方利益的基础上讨论人员更换事宜。</w:t>
      </w:r>
    </w:p>
    <w:p w14:paraId="5F8D15B8" w14:textId="77777777" w:rsidR="0076096F" w:rsidRDefault="003C4D51">
      <w:pPr>
        <w:numPr>
          <w:ilvl w:val="0"/>
          <w:numId w:val="29"/>
        </w:numPr>
        <w:spacing w:line="360" w:lineRule="auto"/>
        <w:ind w:left="0" w:firstLineChars="200" w:firstLine="600"/>
        <w:rPr>
          <w:rFonts w:ascii="宋体" w:hAnsi="宋体"/>
          <w:sz w:val="30"/>
          <w:szCs w:val="30"/>
        </w:rPr>
      </w:pPr>
      <w:r>
        <w:rPr>
          <w:rFonts w:ascii="宋体" w:hAnsi="宋体" w:hint="eastAsia"/>
          <w:sz w:val="30"/>
          <w:szCs w:val="30"/>
        </w:rPr>
        <w:t>验收</w:t>
      </w:r>
    </w:p>
    <w:p w14:paraId="428723F0" w14:textId="77777777" w:rsidR="0076096F" w:rsidRDefault="003C4D51">
      <w:pPr>
        <w:spacing w:line="360" w:lineRule="auto"/>
        <w:ind w:firstLineChars="200" w:firstLine="600"/>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维护项目按合同规定完成后，采购人应当及时进行验收。运维厂商应当以书面方式向采购人递交维护项目验收通知书，采购</w:t>
      </w:r>
      <w:r>
        <w:rPr>
          <w:rFonts w:ascii="Microsoft Sans Serif" w:hAnsi="Microsoft Sans Serif" w:cs="Microsoft Sans Serif" w:hint="eastAsia"/>
          <w:color w:val="000000"/>
          <w:kern w:val="0"/>
          <w:sz w:val="30"/>
          <w:szCs w:val="30"/>
        </w:rPr>
        <w:lastRenderedPageBreak/>
        <w:t>人在收到验收通知书后的</w:t>
      </w:r>
      <w:r>
        <w:rPr>
          <w:rFonts w:ascii="Microsoft Sans Serif" w:hAnsi="Microsoft Sans Serif" w:cs="Microsoft Sans Serif" w:hint="eastAsia"/>
          <w:color w:val="000000"/>
          <w:kern w:val="0"/>
          <w:sz w:val="30"/>
          <w:szCs w:val="30"/>
        </w:rPr>
        <w:t>5</w:t>
      </w:r>
      <w:r>
        <w:rPr>
          <w:rFonts w:ascii="Microsoft Sans Serif" w:hAnsi="Microsoft Sans Serif" w:cs="Microsoft Sans Serif" w:hint="eastAsia"/>
          <w:color w:val="000000"/>
          <w:kern w:val="0"/>
          <w:sz w:val="30"/>
          <w:szCs w:val="30"/>
        </w:rPr>
        <w:t>个工作日内，确定具体日期，由双方按照合同规定的验收标准完成验收。采购人有权委托第三方机构进行验收，对此运维厂商应当配合。</w:t>
      </w:r>
    </w:p>
    <w:p w14:paraId="557A7DD6" w14:textId="77777777" w:rsidR="0076096F" w:rsidRDefault="003C4D51">
      <w:pPr>
        <w:spacing w:line="360" w:lineRule="auto"/>
        <w:ind w:firstLineChars="200" w:firstLine="600"/>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如属于运维厂商原因致使维护项目未能通过验收，运维厂商应当排除故障，并自行承担相关费用，同时延长</w:t>
      </w:r>
      <w:r>
        <w:rPr>
          <w:rFonts w:ascii="Microsoft Sans Serif" w:hAnsi="Microsoft Sans Serif" w:cs="Microsoft Sans Serif" w:hint="eastAsia"/>
          <w:color w:val="000000"/>
          <w:kern w:val="0"/>
          <w:sz w:val="30"/>
          <w:szCs w:val="30"/>
        </w:rPr>
        <w:t>5</w:t>
      </w:r>
      <w:r>
        <w:rPr>
          <w:rFonts w:ascii="Microsoft Sans Serif" w:hAnsi="Microsoft Sans Serif" w:cs="Microsoft Sans Serif" w:hint="eastAsia"/>
          <w:color w:val="000000"/>
          <w:kern w:val="0"/>
          <w:sz w:val="30"/>
          <w:szCs w:val="30"/>
        </w:rPr>
        <w:t>个工作日，直至符合验收标准。</w:t>
      </w:r>
    </w:p>
    <w:p w14:paraId="573A57CD" w14:textId="77777777" w:rsidR="0076096F" w:rsidRDefault="003C4D51">
      <w:pPr>
        <w:spacing w:line="360" w:lineRule="auto"/>
        <w:ind w:firstLineChars="200" w:firstLine="600"/>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如由于采购人的原因致使维护项目未能通过验收，采购人应当在</w:t>
      </w:r>
      <w:r>
        <w:rPr>
          <w:rFonts w:ascii="Microsoft Sans Serif" w:hAnsi="Microsoft Sans Serif" w:cs="Microsoft Sans Serif" w:hint="eastAsia"/>
          <w:color w:val="000000"/>
          <w:kern w:val="0"/>
          <w:sz w:val="30"/>
          <w:szCs w:val="30"/>
        </w:rPr>
        <w:t>5</w:t>
      </w:r>
      <w:r>
        <w:rPr>
          <w:rFonts w:ascii="Microsoft Sans Serif" w:hAnsi="Microsoft Sans Serif" w:cs="Microsoft Sans Serif" w:hint="eastAsia"/>
          <w:color w:val="000000"/>
          <w:kern w:val="0"/>
          <w:sz w:val="30"/>
          <w:szCs w:val="30"/>
        </w:rPr>
        <w:t>个工作日内排除故障，</w:t>
      </w:r>
      <w:r>
        <w:rPr>
          <w:rFonts w:ascii="Microsoft Sans Serif" w:hAnsi="Microsoft Sans Serif" w:cs="Microsoft Sans Serif" w:hint="eastAsia"/>
          <w:color w:val="000000"/>
          <w:kern w:val="0"/>
          <w:sz w:val="30"/>
          <w:szCs w:val="30"/>
        </w:rPr>
        <w:t>5</w:t>
      </w:r>
      <w:r>
        <w:rPr>
          <w:rFonts w:ascii="Microsoft Sans Serif" w:hAnsi="Microsoft Sans Serif" w:cs="Microsoft Sans Serif" w:hint="eastAsia"/>
          <w:color w:val="000000"/>
          <w:kern w:val="0"/>
          <w:sz w:val="30"/>
          <w:szCs w:val="30"/>
        </w:rPr>
        <w:t>日内再次进行验收。</w:t>
      </w:r>
    </w:p>
    <w:p w14:paraId="7447443D" w14:textId="77777777" w:rsidR="0076096F" w:rsidRDefault="0076096F">
      <w:pPr>
        <w:widowControl/>
        <w:spacing w:line="360" w:lineRule="auto"/>
        <w:ind w:firstLineChars="200" w:firstLine="600"/>
        <w:jc w:val="left"/>
        <w:rPr>
          <w:rFonts w:ascii="Microsoft Sans Serif" w:hAnsi="Microsoft Sans Serif" w:cs="Microsoft Sans Serif"/>
          <w:color w:val="FF0000"/>
          <w:kern w:val="0"/>
          <w:sz w:val="30"/>
          <w:szCs w:val="30"/>
        </w:rPr>
      </w:pPr>
    </w:p>
    <w:bookmarkEnd w:id="5"/>
    <w:bookmarkEnd w:id="6"/>
    <w:p w14:paraId="6D11C028" w14:textId="77777777" w:rsidR="0076096F" w:rsidRDefault="003C4D51">
      <w:pPr>
        <w:pStyle w:val="2"/>
        <w:numPr>
          <w:ilvl w:val="0"/>
          <w:numId w:val="0"/>
        </w:numPr>
        <w:spacing w:line="360" w:lineRule="auto"/>
        <w:ind w:firstLineChars="200" w:firstLine="600"/>
        <w:rPr>
          <w:rFonts w:ascii="Microsoft Sans Serif" w:hAnsi="Microsoft Sans Serif" w:cs="Microsoft Sans Serif"/>
          <w:b w:val="0"/>
          <w:color w:val="000000"/>
          <w:spacing w:val="0"/>
          <w:sz w:val="30"/>
          <w:szCs w:val="30"/>
        </w:rPr>
      </w:pPr>
      <w:r>
        <w:rPr>
          <w:rFonts w:ascii="Microsoft Sans Serif" w:hAnsi="Microsoft Sans Serif" w:cs="Microsoft Sans Serif" w:hint="eastAsia"/>
          <w:b w:val="0"/>
          <w:color w:val="000000"/>
          <w:spacing w:val="0"/>
          <w:sz w:val="30"/>
          <w:szCs w:val="30"/>
        </w:rPr>
        <w:t>附表一：软件清单（包括但不限于以下系统）</w:t>
      </w:r>
    </w:p>
    <w:p w14:paraId="5D05C33A" w14:textId="77777777" w:rsidR="0076096F" w:rsidRDefault="003C4D51">
      <w:pPr>
        <w:widowControl/>
        <w:spacing w:line="360" w:lineRule="auto"/>
        <w:ind w:firstLineChars="200" w:firstLine="600"/>
        <w:jc w:val="left"/>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业务应用系统：</w:t>
      </w:r>
    </w:p>
    <w:tbl>
      <w:tblPr>
        <w:tblW w:w="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4641"/>
      </w:tblGrid>
      <w:tr w:rsidR="0076096F" w14:paraId="5D6A0B54" w14:textId="77777777">
        <w:trPr>
          <w:trHeight w:val="70"/>
          <w:jc w:val="center"/>
        </w:trPr>
        <w:tc>
          <w:tcPr>
            <w:tcW w:w="982" w:type="dxa"/>
            <w:shd w:val="clear" w:color="auto" w:fill="0070C0"/>
            <w:vAlign w:val="center"/>
          </w:tcPr>
          <w:p w14:paraId="411F7C49" w14:textId="77777777" w:rsidR="0076096F" w:rsidRDefault="003C4D51">
            <w:pPr>
              <w:widowControl/>
              <w:ind w:firstLineChars="49" w:firstLine="118"/>
              <w:rPr>
                <w:rFonts w:ascii="宋体" w:hAnsi="宋体" w:cs="宋体"/>
                <w:b/>
                <w:bCs/>
                <w:color w:val="FFFFFF" w:themeColor="background1"/>
                <w:kern w:val="0"/>
                <w:sz w:val="24"/>
              </w:rPr>
            </w:pPr>
            <w:r>
              <w:rPr>
                <w:rFonts w:ascii="宋体" w:hAnsi="宋体" w:cs="宋体" w:hint="eastAsia"/>
                <w:b/>
                <w:bCs/>
                <w:color w:val="FFFFFF" w:themeColor="background1"/>
                <w:kern w:val="0"/>
                <w:sz w:val="24"/>
              </w:rPr>
              <w:t>序号</w:t>
            </w:r>
          </w:p>
        </w:tc>
        <w:tc>
          <w:tcPr>
            <w:tcW w:w="4641" w:type="dxa"/>
            <w:shd w:val="clear" w:color="auto" w:fill="0070C0"/>
            <w:vAlign w:val="center"/>
          </w:tcPr>
          <w:p w14:paraId="6FEFCBCB" w14:textId="77777777" w:rsidR="0076096F" w:rsidRDefault="003C4D51">
            <w:pPr>
              <w:widowControl/>
              <w:ind w:firstLineChars="200" w:firstLine="482"/>
              <w:rPr>
                <w:rFonts w:ascii="宋体" w:hAnsi="宋体" w:cs="宋体"/>
                <w:b/>
                <w:bCs/>
                <w:color w:val="FFFFFF" w:themeColor="background1"/>
                <w:kern w:val="0"/>
                <w:sz w:val="24"/>
              </w:rPr>
            </w:pPr>
            <w:r>
              <w:rPr>
                <w:rFonts w:ascii="宋体" w:hAnsi="宋体" w:cs="宋体" w:hint="eastAsia"/>
                <w:b/>
                <w:bCs/>
                <w:color w:val="FFFFFF" w:themeColor="background1"/>
                <w:kern w:val="0"/>
                <w:sz w:val="24"/>
              </w:rPr>
              <w:t>应用系统</w:t>
            </w:r>
          </w:p>
        </w:tc>
      </w:tr>
      <w:tr w:rsidR="0076096F" w14:paraId="63911EAB" w14:textId="77777777">
        <w:trPr>
          <w:trHeight w:val="70"/>
          <w:jc w:val="center"/>
        </w:trPr>
        <w:tc>
          <w:tcPr>
            <w:tcW w:w="982" w:type="dxa"/>
            <w:shd w:val="clear" w:color="auto" w:fill="auto"/>
            <w:vAlign w:val="center"/>
          </w:tcPr>
          <w:p w14:paraId="48417499" w14:textId="77777777" w:rsidR="0076096F" w:rsidRDefault="0076096F">
            <w:pPr>
              <w:pStyle w:val="22"/>
              <w:widowControl/>
              <w:numPr>
                <w:ilvl w:val="0"/>
                <w:numId w:val="30"/>
              </w:numPr>
              <w:ind w:left="0" w:firstLineChars="46" w:firstLine="111"/>
              <w:rPr>
                <w:rFonts w:ascii="宋体" w:hAnsi="宋体" w:cs="宋体"/>
                <w:b/>
                <w:bCs/>
                <w:kern w:val="0"/>
                <w:sz w:val="24"/>
              </w:rPr>
            </w:pPr>
          </w:p>
        </w:tc>
        <w:tc>
          <w:tcPr>
            <w:tcW w:w="4641" w:type="dxa"/>
            <w:shd w:val="clear" w:color="auto" w:fill="auto"/>
            <w:vAlign w:val="center"/>
          </w:tcPr>
          <w:p w14:paraId="1222FEAE"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归集管理系统 </w:t>
            </w:r>
          </w:p>
        </w:tc>
      </w:tr>
      <w:tr w:rsidR="0076096F" w14:paraId="66872BB3" w14:textId="77777777">
        <w:trPr>
          <w:trHeight w:val="372"/>
          <w:jc w:val="center"/>
        </w:trPr>
        <w:tc>
          <w:tcPr>
            <w:tcW w:w="982" w:type="dxa"/>
            <w:shd w:val="clear" w:color="auto" w:fill="auto"/>
            <w:vAlign w:val="center"/>
          </w:tcPr>
          <w:p w14:paraId="51526E92"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6268B8D2"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统一结算系统 </w:t>
            </w:r>
          </w:p>
        </w:tc>
      </w:tr>
      <w:tr w:rsidR="0076096F" w14:paraId="7A306A80" w14:textId="77777777">
        <w:trPr>
          <w:trHeight w:val="70"/>
          <w:jc w:val="center"/>
        </w:trPr>
        <w:tc>
          <w:tcPr>
            <w:tcW w:w="982" w:type="dxa"/>
            <w:shd w:val="clear" w:color="auto" w:fill="auto"/>
            <w:vAlign w:val="center"/>
          </w:tcPr>
          <w:p w14:paraId="6AA462F1"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3F74AD7D"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财务核算系统 </w:t>
            </w:r>
          </w:p>
        </w:tc>
      </w:tr>
      <w:tr w:rsidR="0076096F" w14:paraId="4919B8B6" w14:textId="77777777">
        <w:trPr>
          <w:trHeight w:val="70"/>
          <w:jc w:val="center"/>
        </w:trPr>
        <w:tc>
          <w:tcPr>
            <w:tcW w:w="982" w:type="dxa"/>
            <w:shd w:val="clear" w:color="auto" w:fill="auto"/>
            <w:vAlign w:val="center"/>
          </w:tcPr>
          <w:p w14:paraId="2E72A564"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7F3FAE96"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资金和账户管理系统 </w:t>
            </w:r>
          </w:p>
        </w:tc>
      </w:tr>
      <w:tr w:rsidR="0076096F" w14:paraId="0DE118B5" w14:textId="77777777">
        <w:trPr>
          <w:trHeight w:val="70"/>
          <w:jc w:val="center"/>
        </w:trPr>
        <w:tc>
          <w:tcPr>
            <w:tcW w:w="982" w:type="dxa"/>
            <w:shd w:val="clear" w:color="auto" w:fill="auto"/>
            <w:vAlign w:val="center"/>
          </w:tcPr>
          <w:p w14:paraId="7AD000A5"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18B5B4AD"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归集接口服务 </w:t>
            </w:r>
          </w:p>
        </w:tc>
      </w:tr>
      <w:tr w:rsidR="0076096F" w14:paraId="5C71605F" w14:textId="77777777">
        <w:trPr>
          <w:trHeight w:val="70"/>
          <w:jc w:val="center"/>
        </w:trPr>
        <w:tc>
          <w:tcPr>
            <w:tcW w:w="982" w:type="dxa"/>
            <w:shd w:val="clear" w:color="auto" w:fill="auto"/>
            <w:vAlign w:val="center"/>
          </w:tcPr>
          <w:p w14:paraId="0F7D92A7"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5F6FBB4D"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个贷贷后管理系统 </w:t>
            </w:r>
          </w:p>
        </w:tc>
      </w:tr>
      <w:tr w:rsidR="0076096F" w14:paraId="037B0E5E" w14:textId="77777777">
        <w:trPr>
          <w:trHeight w:val="70"/>
          <w:jc w:val="center"/>
        </w:trPr>
        <w:tc>
          <w:tcPr>
            <w:tcW w:w="982" w:type="dxa"/>
            <w:shd w:val="clear" w:color="auto" w:fill="auto"/>
            <w:vAlign w:val="center"/>
          </w:tcPr>
          <w:p w14:paraId="048B0FD5"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65EB0065"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个贷贷后接口</w:t>
            </w:r>
          </w:p>
        </w:tc>
      </w:tr>
      <w:tr w:rsidR="0076096F" w14:paraId="11E8FA85" w14:textId="77777777">
        <w:trPr>
          <w:trHeight w:val="70"/>
          <w:jc w:val="center"/>
        </w:trPr>
        <w:tc>
          <w:tcPr>
            <w:tcW w:w="982" w:type="dxa"/>
            <w:shd w:val="clear" w:color="auto" w:fill="auto"/>
            <w:vAlign w:val="center"/>
          </w:tcPr>
          <w:p w14:paraId="22E2E04D"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74C3ADA1"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统计分析系统 </w:t>
            </w:r>
          </w:p>
        </w:tc>
      </w:tr>
      <w:tr w:rsidR="0076096F" w14:paraId="4C83AA12" w14:textId="77777777">
        <w:trPr>
          <w:trHeight w:val="375"/>
          <w:jc w:val="center"/>
        </w:trPr>
        <w:tc>
          <w:tcPr>
            <w:tcW w:w="982" w:type="dxa"/>
            <w:shd w:val="clear" w:color="auto" w:fill="auto"/>
            <w:vAlign w:val="center"/>
          </w:tcPr>
          <w:p w14:paraId="31DF6BB3"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63339262"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工作流 </w:t>
            </w:r>
          </w:p>
        </w:tc>
      </w:tr>
      <w:tr w:rsidR="0076096F" w14:paraId="5619021E" w14:textId="77777777">
        <w:trPr>
          <w:trHeight w:val="375"/>
          <w:jc w:val="center"/>
        </w:trPr>
        <w:tc>
          <w:tcPr>
            <w:tcW w:w="982" w:type="dxa"/>
            <w:shd w:val="clear" w:color="auto" w:fill="auto"/>
            <w:vAlign w:val="center"/>
          </w:tcPr>
          <w:p w14:paraId="722040AA"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5A5DA893"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Consumer </w:t>
            </w:r>
          </w:p>
        </w:tc>
      </w:tr>
      <w:tr w:rsidR="0076096F" w14:paraId="67F43D21" w14:textId="77777777">
        <w:trPr>
          <w:trHeight w:val="70"/>
          <w:jc w:val="center"/>
        </w:trPr>
        <w:tc>
          <w:tcPr>
            <w:tcW w:w="982" w:type="dxa"/>
            <w:shd w:val="clear" w:color="auto" w:fill="auto"/>
            <w:vAlign w:val="center"/>
          </w:tcPr>
          <w:p w14:paraId="18731643"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1229C842"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结算网关 </w:t>
            </w:r>
          </w:p>
        </w:tc>
      </w:tr>
      <w:tr w:rsidR="0076096F" w14:paraId="05E36295" w14:textId="77777777">
        <w:trPr>
          <w:trHeight w:val="375"/>
          <w:jc w:val="center"/>
        </w:trPr>
        <w:tc>
          <w:tcPr>
            <w:tcW w:w="982" w:type="dxa"/>
            <w:shd w:val="clear" w:color="auto" w:fill="auto"/>
            <w:vAlign w:val="center"/>
          </w:tcPr>
          <w:p w14:paraId="1FD9FAD3"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08783058"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冲还贷受理系统 </w:t>
            </w:r>
          </w:p>
        </w:tc>
      </w:tr>
      <w:tr w:rsidR="0076096F" w14:paraId="45FC35DC" w14:textId="77777777">
        <w:trPr>
          <w:trHeight w:val="375"/>
          <w:jc w:val="center"/>
        </w:trPr>
        <w:tc>
          <w:tcPr>
            <w:tcW w:w="982" w:type="dxa"/>
            <w:shd w:val="clear" w:color="auto" w:fill="auto"/>
            <w:vAlign w:val="center"/>
          </w:tcPr>
          <w:p w14:paraId="7F49B3F5"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4989C94C"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冲还贷批处理系统 </w:t>
            </w:r>
          </w:p>
        </w:tc>
      </w:tr>
      <w:tr w:rsidR="0076096F" w14:paraId="46B8BDDB" w14:textId="77777777">
        <w:trPr>
          <w:trHeight w:val="375"/>
          <w:jc w:val="center"/>
        </w:trPr>
        <w:tc>
          <w:tcPr>
            <w:tcW w:w="982" w:type="dxa"/>
            <w:shd w:val="clear" w:color="auto" w:fill="auto"/>
            <w:vAlign w:val="center"/>
          </w:tcPr>
          <w:p w14:paraId="77AB1D2C"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7A8B2288"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督催清管理系统</w:t>
            </w:r>
          </w:p>
        </w:tc>
      </w:tr>
      <w:tr w:rsidR="0076096F" w14:paraId="4D26959F" w14:textId="77777777">
        <w:trPr>
          <w:trHeight w:val="375"/>
          <w:jc w:val="center"/>
        </w:trPr>
        <w:tc>
          <w:tcPr>
            <w:tcW w:w="982" w:type="dxa"/>
            <w:shd w:val="clear" w:color="auto" w:fill="auto"/>
            <w:vAlign w:val="center"/>
          </w:tcPr>
          <w:p w14:paraId="38585D8A"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31094EF3"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 xml:space="preserve">ATM个人公积金信息查询系统 </w:t>
            </w:r>
          </w:p>
        </w:tc>
      </w:tr>
      <w:tr w:rsidR="0076096F" w14:paraId="292CE206" w14:textId="77777777">
        <w:trPr>
          <w:trHeight w:val="375"/>
          <w:jc w:val="center"/>
        </w:trPr>
        <w:tc>
          <w:tcPr>
            <w:tcW w:w="982" w:type="dxa"/>
            <w:shd w:val="clear" w:color="auto" w:fill="auto"/>
            <w:vAlign w:val="center"/>
          </w:tcPr>
          <w:p w14:paraId="5C46CA54"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22CCE2FE"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住建部数据平台信息上报</w:t>
            </w:r>
          </w:p>
        </w:tc>
      </w:tr>
      <w:tr w:rsidR="0076096F" w14:paraId="32896BE9" w14:textId="77777777">
        <w:trPr>
          <w:trHeight w:val="375"/>
          <w:jc w:val="center"/>
        </w:trPr>
        <w:tc>
          <w:tcPr>
            <w:tcW w:w="982" w:type="dxa"/>
            <w:shd w:val="clear" w:color="auto" w:fill="auto"/>
            <w:vAlign w:val="center"/>
          </w:tcPr>
          <w:p w14:paraId="39E7B90D"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09B2FC65"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一窗通办工商开户</w:t>
            </w:r>
          </w:p>
        </w:tc>
      </w:tr>
      <w:tr w:rsidR="0076096F" w14:paraId="41BF78CD" w14:textId="77777777">
        <w:trPr>
          <w:trHeight w:val="375"/>
          <w:jc w:val="center"/>
        </w:trPr>
        <w:tc>
          <w:tcPr>
            <w:tcW w:w="982" w:type="dxa"/>
            <w:shd w:val="clear" w:color="auto" w:fill="auto"/>
            <w:vAlign w:val="center"/>
          </w:tcPr>
          <w:p w14:paraId="5CFD8C7B"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0603256D"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微服务信息交换平台</w:t>
            </w:r>
          </w:p>
        </w:tc>
      </w:tr>
      <w:tr w:rsidR="0076096F" w14:paraId="7FE12285" w14:textId="77777777">
        <w:trPr>
          <w:trHeight w:val="375"/>
          <w:jc w:val="center"/>
        </w:trPr>
        <w:tc>
          <w:tcPr>
            <w:tcW w:w="982" w:type="dxa"/>
            <w:shd w:val="clear" w:color="auto" w:fill="auto"/>
            <w:vAlign w:val="center"/>
          </w:tcPr>
          <w:p w14:paraId="698A1EC5"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center"/>
          </w:tcPr>
          <w:p w14:paraId="72CB64A6"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住建部数据共享接口</w:t>
            </w:r>
          </w:p>
        </w:tc>
      </w:tr>
      <w:tr w:rsidR="0076096F" w14:paraId="7C7CEB4F" w14:textId="77777777">
        <w:trPr>
          <w:trHeight w:val="375"/>
          <w:jc w:val="center"/>
        </w:trPr>
        <w:tc>
          <w:tcPr>
            <w:tcW w:w="982" w:type="dxa"/>
            <w:shd w:val="clear" w:color="auto" w:fill="auto"/>
            <w:vAlign w:val="center"/>
          </w:tcPr>
          <w:p w14:paraId="7AF65002"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56685B21"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提取管理系统</w:t>
            </w:r>
          </w:p>
        </w:tc>
      </w:tr>
      <w:tr w:rsidR="0076096F" w14:paraId="71E9CE17" w14:textId="77777777">
        <w:trPr>
          <w:trHeight w:val="375"/>
          <w:jc w:val="center"/>
        </w:trPr>
        <w:tc>
          <w:tcPr>
            <w:tcW w:w="982" w:type="dxa"/>
            <w:shd w:val="clear" w:color="auto" w:fill="auto"/>
            <w:vAlign w:val="center"/>
          </w:tcPr>
          <w:p w14:paraId="5F5C2C3C"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6E19E16C"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应用支撑平台</w:t>
            </w:r>
          </w:p>
        </w:tc>
      </w:tr>
      <w:tr w:rsidR="0076096F" w14:paraId="159B2B52" w14:textId="77777777">
        <w:trPr>
          <w:trHeight w:val="375"/>
          <w:jc w:val="center"/>
        </w:trPr>
        <w:tc>
          <w:tcPr>
            <w:tcW w:w="982" w:type="dxa"/>
            <w:shd w:val="clear" w:color="auto" w:fill="auto"/>
            <w:vAlign w:val="center"/>
          </w:tcPr>
          <w:p w14:paraId="31942AE3"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1C3E1AE9"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信息共享平台</w:t>
            </w:r>
          </w:p>
        </w:tc>
      </w:tr>
      <w:tr w:rsidR="0076096F" w14:paraId="518F7DCF" w14:textId="77777777">
        <w:trPr>
          <w:trHeight w:val="375"/>
          <w:jc w:val="center"/>
        </w:trPr>
        <w:tc>
          <w:tcPr>
            <w:tcW w:w="982" w:type="dxa"/>
            <w:shd w:val="clear" w:color="auto" w:fill="auto"/>
            <w:vAlign w:val="center"/>
          </w:tcPr>
          <w:p w14:paraId="7CD9B7FC"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47743E86"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公积金大数据查询</w:t>
            </w:r>
          </w:p>
        </w:tc>
      </w:tr>
      <w:tr w:rsidR="0076096F" w14:paraId="5F984357" w14:textId="77777777">
        <w:trPr>
          <w:trHeight w:val="375"/>
          <w:jc w:val="center"/>
        </w:trPr>
        <w:tc>
          <w:tcPr>
            <w:tcW w:w="982" w:type="dxa"/>
            <w:shd w:val="clear" w:color="auto" w:fill="auto"/>
            <w:vAlign w:val="center"/>
          </w:tcPr>
          <w:p w14:paraId="08DA53F5"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3AD384BE"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公积金办件库</w:t>
            </w:r>
          </w:p>
        </w:tc>
      </w:tr>
      <w:tr w:rsidR="0076096F" w14:paraId="54A78C89" w14:textId="77777777">
        <w:trPr>
          <w:trHeight w:val="375"/>
          <w:jc w:val="center"/>
        </w:trPr>
        <w:tc>
          <w:tcPr>
            <w:tcW w:w="982" w:type="dxa"/>
            <w:shd w:val="clear" w:color="auto" w:fill="auto"/>
            <w:vAlign w:val="center"/>
          </w:tcPr>
          <w:p w14:paraId="6F5C4408"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41AAE888"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统一门户</w:t>
            </w:r>
          </w:p>
        </w:tc>
      </w:tr>
      <w:tr w:rsidR="0076096F" w14:paraId="15DFDCFA" w14:textId="77777777">
        <w:trPr>
          <w:trHeight w:val="375"/>
          <w:jc w:val="center"/>
        </w:trPr>
        <w:tc>
          <w:tcPr>
            <w:tcW w:w="982" w:type="dxa"/>
            <w:shd w:val="clear" w:color="auto" w:fill="auto"/>
            <w:vAlign w:val="center"/>
          </w:tcPr>
          <w:p w14:paraId="3AC74986"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0A5C66C9"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提取管理系统接口</w:t>
            </w:r>
          </w:p>
        </w:tc>
      </w:tr>
      <w:tr w:rsidR="0076096F" w14:paraId="0C9A1C8E" w14:textId="77777777">
        <w:trPr>
          <w:trHeight w:val="375"/>
          <w:jc w:val="center"/>
        </w:trPr>
        <w:tc>
          <w:tcPr>
            <w:tcW w:w="982" w:type="dxa"/>
            <w:shd w:val="clear" w:color="auto" w:fill="auto"/>
            <w:vAlign w:val="center"/>
          </w:tcPr>
          <w:p w14:paraId="482D1FE3"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062D22BB"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个贷贷前管理系统</w:t>
            </w:r>
          </w:p>
        </w:tc>
      </w:tr>
      <w:tr w:rsidR="0076096F" w14:paraId="7242DD63" w14:textId="77777777">
        <w:trPr>
          <w:trHeight w:val="375"/>
          <w:jc w:val="center"/>
        </w:trPr>
        <w:tc>
          <w:tcPr>
            <w:tcW w:w="982" w:type="dxa"/>
            <w:shd w:val="clear" w:color="auto" w:fill="auto"/>
            <w:vAlign w:val="center"/>
          </w:tcPr>
          <w:p w14:paraId="0F46250B"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1107C5FB"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个贷贷前管理系统接口</w:t>
            </w:r>
          </w:p>
        </w:tc>
      </w:tr>
      <w:tr w:rsidR="0076096F" w14:paraId="0017B038" w14:textId="77777777">
        <w:trPr>
          <w:trHeight w:val="375"/>
          <w:jc w:val="center"/>
        </w:trPr>
        <w:tc>
          <w:tcPr>
            <w:tcW w:w="982" w:type="dxa"/>
            <w:shd w:val="clear" w:color="auto" w:fill="auto"/>
            <w:vAlign w:val="center"/>
          </w:tcPr>
          <w:p w14:paraId="0A340971"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095AEBE0"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诱导好差评接口</w:t>
            </w:r>
          </w:p>
        </w:tc>
      </w:tr>
      <w:tr w:rsidR="0076096F" w14:paraId="33837DF4" w14:textId="77777777">
        <w:trPr>
          <w:trHeight w:val="375"/>
          <w:jc w:val="center"/>
        </w:trPr>
        <w:tc>
          <w:tcPr>
            <w:tcW w:w="982" w:type="dxa"/>
            <w:shd w:val="clear" w:color="auto" w:fill="auto"/>
            <w:vAlign w:val="center"/>
          </w:tcPr>
          <w:p w14:paraId="27CFFE88"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716464FF"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签约管理系统</w:t>
            </w:r>
          </w:p>
        </w:tc>
      </w:tr>
      <w:tr w:rsidR="0076096F" w14:paraId="566C70D0" w14:textId="77777777">
        <w:trPr>
          <w:trHeight w:val="375"/>
          <w:jc w:val="center"/>
        </w:trPr>
        <w:tc>
          <w:tcPr>
            <w:tcW w:w="982" w:type="dxa"/>
            <w:shd w:val="clear" w:color="auto" w:fill="auto"/>
            <w:vAlign w:val="center"/>
          </w:tcPr>
          <w:p w14:paraId="5683C218"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17BA055D"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保障房资产管理系统</w:t>
            </w:r>
          </w:p>
        </w:tc>
      </w:tr>
      <w:tr w:rsidR="0076096F" w14:paraId="20A26F95" w14:textId="77777777">
        <w:trPr>
          <w:trHeight w:val="375"/>
          <w:jc w:val="center"/>
        </w:trPr>
        <w:tc>
          <w:tcPr>
            <w:tcW w:w="982" w:type="dxa"/>
            <w:shd w:val="clear" w:color="auto" w:fill="auto"/>
            <w:vAlign w:val="center"/>
          </w:tcPr>
          <w:p w14:paraId="1930C5F7"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7F274581"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业务资料及影像管理系统</w:t>
            </w:r>
          </w:p>
        </w:tc>
      </w:tr>
      <w:tr w:rsidR="0076096F" w14:paraId="44821F77" w14:textId="77777777">
        <w:trPr>
          <w:trHeight w:val="375"/>
          <w:jc w:val="center"/>
        </w:trPr>
        <w:tc>
          <w:tcPr>
            <w:tcW w:w="982" w:type="dxa"/>
            <w:shd w:val="clear" w:color="auto" w:fill="auto"/>
            <w:vAlign w:val="center"/>
          </w:tcPr>
          <w:p w14:paraId="129F7B94"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0B548515"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信用管理系统</w:t>
            </w:r>
          </w:p>
        </w:tc>
      </w:tr>
      <w:tr w:rsidR="0076096F" w14:paraId="0189A957" w14:textId="77777777">
        <w:trPr>
          <w:trHeight w:val="375"/>
          <w:jc w:val="center"/>
        </w:trPr>
        <w:tc>
          <w:tcPr>
            <w:tcW w:w="982" w:type="dxa"/>
            <w:shd w:val="clear" w:color="auto" w:fill="auto"/>
            <w:vAlign w:val="center"/>
          </w:tcPr>
          <w:p w14:paraId="4EFDF1D8"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7F33CE98"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业务保障系统</w:t>
            </w:r>
          </w:p>
        </w:tc>
      </w:tr>
      <w:tr w:rsidR="0076096F" w14:paraId="19D05E3C" w14:textId="77777777">
        <w:trPr>
          <w:trHeight w:val="375"/>
          <w:jc w:val="center"/>
        </w:trPr>
        <w:tc>
          <w:tcPr>
            <w:tcW w:w="982" w:type="dxa"/>
            <w:shd w:val="clear" w:color="auto" w:fill="auto"/>
            <w:vAlign w:val="center"/>
          </w:tcPr>
          <w:p w14:paraId="1932157F"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316F6708"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运营管控系统</w:t>
            </w:r>
          </w:p>
        </w:tc>
      </w:tr>
      <w:tr w:rsidR="0076096F" w14:paraId="38391D54" w14:textId="77777777">
        <w:trPr>
          <w:trHeight w:val="375"/>
          <w:jc w:val="center"/>
        </w:trPr>
        <w:tc>
          <w:tcPr>
            <w:tcW w:w="982" w:type="dxa"/>
            <w:shd w:val="clear" w:color="auto" w:fill="auto"/>
            <w:vAlign w:val="center"/>
          </w:tcPr>
          <w:p w14:paraId="69BBE817"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68C3BD11"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润乾报表系统</w:t>
            </w:r>
          </w:p>
        </w:tc>
      </w:tr>
      <w:tr w:rsidR="0076096F" w14:paraId="09417D6A" w14:textId="77777777">
        <w:trPr>
          <w:trHeight w:val="375"/>
          <w:jc w:val="center"/>
        </w:trPr>
        <w:tc>
          <w:tcPr>
            <w:tcW w:w="982" w:type="dxa"/>
            <w:shd w:val="clear" w:color="auto" w:fill="auto"/>
            <w:vAlign w:val="center"/>
          </w:tcPr>
          <w:p w14:paraId="0226E56E"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293C4C22"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Redis服务</w:t>
            </w:r>
          </w:p>
        </w:tc>
      </w:tr>
      <w:tr w:rsidR="0076096F" w14:paraId="15991993" w14:textId="77777777">
        <w:trPr>
          <w:trHeight w:val="375"/>
          <w:jc w:val="center"/>
        </w:trPr>
        <w:tc>
          <w:tcPr>
            <w:tcW w:w="982" w:type="dxa"/>
            <w:shd w:val="clear" w:color="auto" w:fill="auto"/>
            <w:vAlign w:val="center"/>
          </w:tcPr>
          <w:p w14:paraId="3074F372"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11AC2F23"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Kafka服务</w:t>
            </w:r>
          </w:p>
        </w:tc>
      </w:tr>
      <w:tr w:rsidR="0076096F" w14:paraId="62B0D4B5" w14:textId="77777777">
        <w:trPr>
          <w:trHeight w:val="375"/>
          <w:jc w:val="center"/>
        </w:trPr>
        <w:tc>
          <w:tcPr>
            <w:tcW w:w="982" w:type="dxa"/>
            <w:shd w:val="clear" w:color="auto" w:fill="auto"/>
            <w:vAlign w:val="center"/>
          </w:tcPr>
          <w:p w14:paraId="2D76D74C"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432E4F9B"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公积金服务信息诱导系统</w:t>
            </w:r>
          </w:p>
        </w:tc>
      </w:tr>
      <w:tr w:rsidR="0076096F" w14:paraId="207D840C" w14:textId="77777777">
        <w:trPr>
          <w:trHeight w:val="375"/>
          <w:jc w:val="center"/>
        </w:trPr>
        <w:tc>
          <w:tcPr>
            <w:tcW w:w="982" w:type="dxa"/>
            <w:shd w:val="clear" w:color="auto" w:fill="auto"/>
            <w:vAlign w:val="center"/>
          </w:tcPr>
          <w:p w14:paraId="34DD1712"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20CAD5EC"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贷款央行上报系统</w:t>
            </w:r>
          </w:p>
        </w:tc>
      </w:tr>
      <w:tr w:rsidR="0076096F" w14:paraId="354F36EA" w14:textId="77777777">
        <w:trPr>
          <w:trHeight w:val="375"/>
          <w:jc w:val="center"/>
        </w:trPr>
        <w:tc>
          <w:tcPr>
            <w:tcW w:w="982" w:type="dxa"/>
            <w:shd w:val="clear" w:color="auto" w:fill="auto"/>
            <w:vAlign w:val="center"/>
          </w:tcPr>
          <w:p w14:paraId="0A3F7483"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3F658940"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公积金大屏</w:t>
            </w:r>
          </w:p>
        </w:tc>
      </w:tr>
      <w:tr w:rsidR="0076096F" w14:paraId="1037B448" w14:textId="77777777">
        <w:trPr>
          <w:trHeight w:val="375"/>
          <w:jc w:val="center"/>
        </w:trPr>
        <w:tc>
          <w:tcPr>
            <w:tcW w:w="982" w:type="dxa"/>
            <w:shd w:val="clear" w:color="auto" w:fill="auto"/>
            <w:vAlign w:val="center"/>
          </w:tcPr>
          <w:p w14:paraId="3AFA809B"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37248CBB"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安硕征信查询系统</w:t>
            </w:r>
          </w:p>
        </w:tc>
      </w:tr>
      <w:tr w:rsidR="0076096F" w14:paraId="74594230" w14:textId="77777777">
        <w:trPr>
          <w:trHeight w:val="375"/>
          <w:jc w:val="center"/>
        </w:trPr>
        <w:tc>
          <w:tcPr>
            <w:tcW w:w="982" w:type="dxa"/>
            <w:shd w:val="clear" w:color="auto" w:fill="auto"/>
            <w:vAlign w:val="center"/>
          </w:tcPr>
          <w:p w14:paraId="440BF989" w14:textId="77777777" w:rsidR="0076096F" w:rsidRDefault="0076096F">
            <w:pPr>
              <w:pStyle w:val="22"/>
              <w:widowControl/>
              <w:numPr>
                <w:ilvl w:val="0"/>
                <w:numId w:val="30"/>
              </w:numPr>
              <w:ind w:left="0" w:firstLineChars="46" w:firstLine="129"/>
              <w:rPr>
                <w:rFonts w:ascii="宋体" w:hAnsi="宋体" w:cs="宋体"/>
                <w:b/>
                <w:bCs/>
                <w:color w:val="000000"/>
                <w:spacing w:val="20"/>
                <w:kern w:val="0"/>
                <w:sz w:val="24"/>
              </w:rPr>
            </w:pPr>
          </w:p>
        </w:tc>
        <w:tc>
          <w:tcPr>
            <w:tcW w:w="4641" w:type="dxa"/>
            <w:shd w:val="clear" w:color="auto" w:fill="auto"/>
            <w:vAlign w:val="bottom"/>
          </w:tcPr>
          <w:p w14:paraId="1A70CC45" w14:textId="77777777" w:rsidR="0076096F" w:rsidRDefault="003C4D51" w:rsidP="00FC6FED">
            <w:pPr>
              <w:widowControl/>
              <w:ind w:firstLineChars="200" w:firstLine="480"/>
              <w:rPr>
                <w:rFonts w:ascii="宋体" w:hAnsi="宋体" w:cs="宋体"/>
                <w:bCs/>
                <w:kern w:val="0"/>
                <w:sz w:val="24"/>
              </w:rPr>
            </w:pPr>
            <w:r w:rsidRPr="00FC6FED">
              <w:rPr>
                <w:rFonts w:ascii="宋体" w:hAnsi="宋体" w:cs="宋体" w:hint="eastAsia"/>
                <w:bCs/>
                <w:kern w:val="0"/>
                <w:sz w:val="24"/>
              </w:rPr>
              <w:t>贷款信息系统</w:t>
            </w:r>
          </w:p>
        </w:tc>
      </w:tr>
    </w:tbl>
    <w:p w14:paraId="1F4D2473" w14:textId="77777777" w:rsidR="0076096F" w:rsidRDefault="0076096F">
      <w:pPr>
        <w:widowControl/>
        <w:spacing w:line="360" w:lineRule="auto"/>
        <w:ind w:firstLineChars="200" w:firstLine="600"/>
        <w:jc w:val="left"/>
        <w:rPr>
          <w:rFonts w:ascii="Microsoft Sans Serif" w:hAnsi="Microsoft Sans Serif" w:cs="Microsoft Sans Serif"/>
          <w:color w:val="000000"/>
          <w:kern w:val="0"/>
          <w:sz w:val="30"/>
          <w:szCs w:val="30"/>
        </w:rPr>
      </w:pPr>
    </w:p>
    <w:p w14:paraId="6D7C10BD" w14:textId="77777777" w:rsidR="0076096F" w:rsidRDefault="003C4D51">
      <w:pPr>
        <w:widowControl/>
        <w:spacing w:line="360" w:lineRule="auto"/>
        <w:ind w:firstLineChars="200" w:firstLine="600"/>
        <w:jc w:val="left"/>
        <w:rPr>
          <w:rFonts w:ascii="Microsoft Sans Serif" w:hAnsi="Microsoft Sans Serif" w:cs="Microsoft Sans Serif"/>
          <w:color w:val="000000"/>
          <w:kern w:val="0"/>
          <w:sz w:val="30"/>
          <w:szCs w:val="30"/>
        </w:rPr>
      </w:pPr>
      <w:r>
        <w:rPr>
          <w:rFonts w:ascii="宋体" w:hAnsi="宋体" w:hint="eastAsia"/>
          <w:sz w:val="30"/>
          <w:szCs w:val="30"/>
        </w:rPr>
        <w:t>网站</w:t>
      </w:r>
      <w:r>
        <w:rPr>
          <w:rFonts w:ascii="Microsoft Sans Serif" w:hAnsi="Microsoft Sans Serif" w:cs="Microsoft Sans Serif" w:hint="eastAsia"/>
          <w:color w:val="000000"/>
          <w:kern w:val="0"/>
          <w:sz w:val="30"/>
          <w:szCs w:val="30"/>
        </w:rPr>
        <w:t>应用系统</w:t>
      </w:r>
    </w:p>
    <w:tbl>
      <w:tblPr>
        <w:tblW w:w="5670" w:type="dxa"/>
        <w:tblInd w:w="1384" w:type="dxa"/>
        <w:tblLayout w:type="fixed"/>
        <w:tblLook w:val="04A0" w:firstRow="1" w:lastRow="0" w:firstColumn="1" w:lastColumn="0" w:noHBand="0" w:noVBand="1"/>
      </w:tblPr>
      <w:tblGrid>
        <w:gridCol w:w="992"/>
        <w:gridCol w:w="4678"/>
      </w:tblGrid>
      <w:tr w:rsidR="0076096F" w14:paraId="6865381B" w14:textId="77777777" w:rsidTr="009A07DC">
        <w:trPr>
          <w:trHeight w:hRule="exact" w:val="340"/>
        </w:trPr>
        <w:tc>
          <w:tcPr>
            <w:tcW w:w="992" w:type="dxa"/>
            <w:tcBorders>
              <w:top w:val="single" w:sz="4" w:space="0" w:color="auto"/>
              <w:left w:val="single" w:sz="4" w:space="0" w:color="auto"/>
              <w:bottom w:val="single" w:sz="4" w:space="0" w:color="auto"/>
              <w:right w:val="single" w:sz="4" w:space="0" w:color="auto"/>
            </w:tcBorders>
            <w:shd w:val="clear" w:color="000000" w:fill="0070C0"/>
            <w:vAlign w:val="center"/>
          </w:tcPr>
          <w:p w14:paraId="4B9B0F02" w14:textId="77777777" w:rsidR="0076096F" w:rsidRDefault="003C4D51" w:rsidP="009A07DC">
            <w:pPr>
              <w:widowControl/>
              <w:jc w:val="center"/>
              <w:rPr>
                <w:rFonts w:ascii="宋体" w:hAnsi="宋体" w:cs="宋体"/>
                <w:b/>
                <w:bCs/>
                <w:color w:val="FFFFFF"/>
                <w:kern w:val="0"/>
                <w:sz w:val="24"/>
              </w:rPr>
            </w:pPr>
            <w:r>
              <w:rPr>
                <w:rFonts w:ascii="宋体" w:hAnsi="宋体" w:cs="宋体" w:hint="eastAsia"/>
                <w:b/>
                <w:bCs/>
                <w:color w:val="FFFFFF"/>
                <w:kern w:val="0"/>
                <w:sz w:val="24"/>
              </w:rPr>
              <w:t>序号</w:t>
            </w:r>
          </w:p>
        </w:tc>
        <w:tc>
          <w:tcPr>
            <w:tcW w:w="4678" w:type="dxa"/>
            <w:tcBorders>
              <w:top w:val="single" w:sz="4" w:space="0" w:color="auto"/>
              <w:left w:val="nil"/>
              <w:bottom w:val="single" w:sz="4" w:space="0" w:color="auto"/>
              <w:right w:val="single" w:sz="4" w:space="0" w:color="auto"/>
            </w:tcBorders>
            <w:shd w:val="clear" w:color="000000" w:fill="0070C0"/>
            <w:vAlign w:val="center"/>
          </w:tcPr>
          <w:p w14:paraId="169B8C62" w14:textId="77777777" w:rsidR="0076096F" w:rsidRDefault="003C4D51">
            <w:pPr>
              <w:widowControl/>
              <w:ind w:firstLineChars="200" w:firstLine="482"/>
              <w:rPr>
                <w:rFonts w:ascii="宋体" w:hAnsi="宋体" w:cs="宋体"/>
                <w:b/>
                <w:bCs/>
                <w:color w:val="FFFFFF"/>
                <w:kern w:val="0"/>
                <w:sz w:val="24"/>
              </w:rPr>
            </w:pPr>
            <w:r>
              <w:rPr>
                <w:rFonts w:ascii="宋体" w:hAnsi="宋体" w:cs="宋体" w:hint="eastAsia"/>
                <w:b/>
                <w:bCs/>
                <w:color w:val="FFFFFF"/>
                <w:kern w:val="0"/>
                <w:sz w:val="24"/>
              </w:rPr>
              <w:t>应用系统</w:t>
            </w:r>
          </w:p>
        </w:tc>
      </w:tr>
      <w:tr w:rsidR="0076096F" w14:paraId="3431F422"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0E265FF8" w14:textId="77777777" w:rsidR="0076096F" w:rsidRDefault="0076096F" w:rsidP="009A07DC">
            <w:pPr>
              <w:pStyle w:val="22"/>
              <w:widowControl/>
              <w:numPr>
                <w:ilvl w:val="0"/>
                <w:numId w:val="31"/>
              </w:numPr>
              <w:ind w:left="0" w:firstLineChars="14" w:firstLine="34"/>
              <w:jc w:val="center"/>
              <w:rPr>
                <w:rFonts w:ascii="宋体" w:hAnsi="宋体" w:cs="宋体"/>
                <w:b/>
                <w:bCs/>
                <w:kern w:val="0"/>
                <w:sz w:val="24"/>
              </w:rPr>
            </w:pPr>
          </w:p>
        </w:tc>
        <w:tc>
          <w:tcPr>
            <w:tcW w:w="4678" w:type="dxa"/>
            <w:tcBorders>
              <w:top w:val="nil"/>
              <w:left w:val="nil"/>
              <w:bottom w:val="single" w:sz="4" w:space="0" w:color="auto"/>
              <w:right w:val="single" w:sz="4" w:space="0" w:color="auto"/>
            </w:tcBorders>
            <w:shd w:val="clear" w:color="auto" w:fill="auto"/>
            <w:vAlign w:val="center"/>
          </w:tcPr>
          <w:p w14:paraId="713C5FBE"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单位直连接口 </w:t>
            </w:r>
          </w:p>
        </w:tc>
      </w:tr>
      <w:tr w:rsidR="0076096F" w14:paraId="0E170CE1"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7B6F9CC8"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03DE9C19"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单位网上业务办理系统网页版 </w:t>
            </w:r>
          </w:p>
        </w:tc>
      </w:tr>
      <w:tr w:rsidR="0076096F" w14:paraId="06039C8B"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2555C425"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66527FF4"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实名认证 </w:t>
            </w:r>
          </w:p>
        </w:tc>
      </w:tr>
      <w:tr w:rsidR="0076096F" w14:paraId="32130FC2"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53993F5C"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39209579"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内部查询 </w:t>
            </w:r>
          </w:p>
        </w:tc>
      </w:tr>
      <w:tr w:rsidR="0076096F" w14:paraId="4D51A84D"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20506649"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4770CC12"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网页版基数调整 </w:t>
            </w:r>
          </w:p>
        </w:tc>
      </w:tr>
      <w:tr w:rsidR="0076096F" w14:paraId="74F7FD4A"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50B2830A"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6B59F424"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客服查询 </w:t>
            </w:r>
          </w:p>
        </w:tc>
      </w:tr>
      <w:tr w:rsidR="0076096F" w14:paraId="4B34D353"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68BCF598"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3426AFD8"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单位查询 </w:t>
            </w:r>
          </w:p>
        </w:tc>
      </w:tr>
      <w:tr w:rsidR="0076096F" w14:paraId="340D71D7"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449BF989"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2EC0C334"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培训 </w:t>
            </w:r>
          </w:p>
        </w:tc>
      </w:tr>
      <w:tr w:rsidR="0076096F" w14:paraId="6EE2637D"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02D517AE"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43FA2821"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短信平台 </w:t>
            </w:r>
          </w:p>
        </w:tc>
      </w:tr>
      <w:tr w:rsidR="0076096F" w14:paraId="4996B55E"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7E0F99A8"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3786CDEC"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12329短信系统 </w:t>
            </w:r>
          </w:p>
        </w:tc>
      </w:tr>
      <w:tr w:rsidR="0076096F" w14:paraId="404E9373"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35B8C0CC"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0BC9304C"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直联监理 </w:t>
            </w:r>
          </w:p>
        </w:tc>
      </w:tr>
      <w:tr w:rsidR="0076096F" w14:paraId="7090C07C"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217B7354"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18041B1C"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满意度调查 </w:t>
            </w:r>
          </w:p>
        </w:tc>
      </w:tr>
      <w:tr w:rsidR="0076096F" w14:paraId="4C0DF2F4"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7C35418A"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22204BF0"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网站综合统计报表 </w:t>
            </w:r>
          </w:p>
        </w:tc>
      </w:tr>
      <w:tr w:rsidR="0076096F" w14:paraId="59147510"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4E2E6065"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6434CFCA"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统一权限管理 </w:t>
            </w:r>
          </w:p>
        </w:tc>
      </w:tr>
      <w:tr w:rsidR="0076096F" w14:paraId="62680D00"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00DBCA3F"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0AEA87CA"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网上维权 </w:t>
            </w:r>
          </w:p>
        </w:tc>
      </w:tr>
      <w:tr w:rsidR="0076096F" w14:paraId="352275EB"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4CC79C51"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20C4B362"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在线咨询 </w:t>
            </w:r>
          </w:p>
        </w:tc>
      </w:tr>
      <w:tr w:rsidR="0076096F" w14:paraId="2A4E6E08"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06127E82"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0E8BF54E"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 xml:space="preserve">润乾报表下载 </w:t>
            </w:r>
          </w:p>
        </w:tc>
      </w:tr>
      <w:tr w:rsidR="0076096F" w14:paraId="55923C9A"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1DDFE154"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30D424BD"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应用中转服务</w:t>
            </w:r>
          </w:p>
        </w:tc>
      </w:tr>
      <w:tr w:rsidR="0076096F" w14:paraId="426C338E"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662BC6E5"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387A2F0F"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售后公房维修资金信息管理查询系统</w:t>
            </w:r>
          </w:p>
        </w:tc>
      </w:tr>
      <w:tr w:rsidR="0076096F" w14:paraId="5DCC4CB6"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4C02B802"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1F5A145F"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单位用户培训系统</w:t>
            </w:r>
          </w:p>
        </w:tc>
      </w:tr>
      <w:tr w:rsidR="0076096F" w14:paraId="29AE4A75"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01A7D7E9"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1F12A771"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个人网上业务</w:t>
            </w:r>
          </w:p>
        </w:tc>
      </w:tr>
      <w:tr w:rsidR="0076096F" w14:paraId="256ADD24"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1E6B3685"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12175D81"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网签接口</w:t>
            </w:r>
          </w:p>
        </w:tc>
      </w:tr>
      <w:tr w:rsidR="0076096F" w14:paraId="6AF7A23C"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0FB283E9"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4E7B4AF6"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接口服务</w:t>
            </w:r>
          </w:p>
        </w:tc>
      </w:tr>
      <w:tr w:rsidR="0076096F" w14:paraId="35AC2D20"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3917B84E"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5E066060"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建行网银接口</w:t>
            </w:r>
          </w:p>
        </w:tc>
      </w:tr>
      <w:tr w:rsidR="0076096F" w14:paraId="6A165F94"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294BEDD5"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60EFC99C"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网站</w:t>
            </w:r>
          </w:p>
        </w:tc>
      </w:tr>
      <w:tr w:rsidR="0076096F" w14:paraId="4AC9E804"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775D9EE8"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5DA62AEF"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网站CMS</w:t>
            </w:r>
          </w:p>
        </w:tc>
      </w:tr>
      <w:tr w:rsidR="0076096F" w14:paraId="48A63E59"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3ED6CF73"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51E13B21"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排队叫号</w:t>
            </w:r>
          </w:p>
        </w:tc>
      </w:tr>
      <w:tr w:rsidR="0076096F" w14:paraId="2720BB46"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2CB2C29C"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60E0B230"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在线调查</w:t>
            </w:r>
          </w:p>
        </w:tc>
      </w:tr>
      <w:tr w:rsidR="0076096F" w14:paraId="6CCE4E35"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2DBD2C1F"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4D5263DF"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上海市住房公积金个人住房贷款业务考试系统</w:t>
            </w:r>
          </w:p>
        </w:tc>
      </w:tr>
      <w:tr w:rsidR="0076096F" w14:paraId="49B05868"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419B2C2F"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78FAD452"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处室下发短信系统</w:t>
            </w:r>
          </w:p>
        </w:tc>
      </w:tr>
      <w:tr w:rsidR="0076096F" w14:paraId="5AE39187"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0D3C691F"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61998DD8"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CA查询</w:t>
            </w:r>
          </w:p>
        </w:tc>
      </w:tr>
      <w:tr w:rsidR="0076096F" w14:paraId="6F6FE155"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6752BDC2"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6C46B3E2"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综合服务平台管理后台</w:t>
            </w:r>
          </w:p>
        </w:tc>
      </w:tr>
      <w:tr w:rsidR="0076096F" w14:paraId="438EBF07" w14:textId="77777777" w:rsidTr="009A07DC">
        <w:trPr>
          <w:trHeight w:hRule="exact" w:val="340"/>
        </w:trPr>
        <w:tc>
          <w:tcPr>
            <w:tcW w:w="992" w:type="dxa"/>
            <w:tcBorders>
              <w:top w:val="nil"/>
              <w:left w:val="single" w:sz="4" w:space="0" w:color="auto"/>
              <w:bottom w:val="single" w:sz="4" w:space="0" w:color="auto"/>
              <w:right w:val="single" w:sz="4" w:space="0" w:color="auto"/>
            </w:tcBorders>
            <w:shd w:val="clear" w:color="auto" w:fill="auto"/>
            <w:vAlign w:val="center"/>
          </w:tcPr>
          <w:p w14:paraId="32245A03"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nil"/>
              <w:left w:val="nil"/>
              <w:bottom w:val="single" w:sz="4" w:space="0" w:color="auto"/>
              <w:right w:val="single" w:sz="4" w:space="0" w:color="auto"/>
            </w:tcBorders>
            <w:shd w:val="clear" w:color="auto" w:fill="auto"/>
            <w:vAlign w:val="center"/>
          </w:tcPr>
          <w:p w14:paraId="379E00BA"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12329IVR接口</w:t>
            </w:r>
          </w:p>
        </w:tc>
      </w:tr>
      <w:tr w:rsidR="0076096F" w14:paraId="5DB761DB" w14:textId="77777777" w:rsidTr="009A07DC">
        <w:trPr>
          <w:trHeight w:hRule="exact" w:val="34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3591E"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70BEAB1D"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市大数据中心单位接口</w:t>
            </w:r>
          </w:p>
        </w:tc>
      </w:tr>
      <w:tr w:rsidR="0076096F" w14:paraId="385028FA" w14:textId="77777777" w:rsidTr="009A07DC">
        <w:trPr>
          <w:trHeight w:hRule="exact" w:val="34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32052B"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1CFD3111"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市大数据中心个人接口</w:t>
            </w:r>
          </w:p>
        </w:tc>
      </w:tr>
      <w:tr w:rsidR="0076096F" w14:paraId="19F35F96" w14:textId="77777777" w:rsidTr="009A07DC">
        <w:trPr>
          <w:trHeight w:hRule="exact" w:val="34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0C374" w14:textId="77777777" w:rsidR="00FC6FED" w:rsidRDefault="00FC6FED"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2D9721AB"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网点业务网上预约</w:t>
            </w:r>
          </w:p>
        </w:tc>
      </w:tr>
      <w:tr w:rsidR="0076096F" w14:paraId="1C9EFF25" w14:textId="77777777" w:rsidTr="009A07DC">
        <w:trPr>
          <w:trHeight w:hRule="exact" w:val="34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A6B564"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1E898423"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网站及地址库搜索引擎</w:t>
            </w:r>
          </w:p>
        </w:tc>
      </w:tr>
      <w:tr w:rsidR="0076096F" w14:paraId="59C55614" w14:textId="77777777" w:rsidTr="009A07DC">
        <w:trPr>
          <w:trHeight w:hRule="exact" w:val="34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EEC69"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43B033F0"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市大数据中心微服务接口</w:t>
            </w:r>
          </w:p>
        </w:tc>
      </w:tr>
      <w:tr w:rsidR="0076096F" w14:paraId="4FD24677" w14:textId="77777777" w:rsidTr="009A07DC">
        <w:trPr>
          <w:trHeight w:hRule="exact" w:val="34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841995"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20D61437"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建行历史查询</w:t>
            </w:r>
          </w:p>
        </w:tc>
      </w:tr>
      <w:tr w:rsidR="0076096F" w14:paraId="5596C959" w14:textId="77777777" w:rsidTr="009A07DC">
        <w:trPr>
          <w:trHeight w:hRule="exact" w:val="34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E634D2" w14:textId="77777777" w:rsidR="0076096F" w:rsidRDefault="0076096F" w:rsidP="009A07DC">
            <w:pPr>
              <w:pStyle w:val="22"/>
              <w:widowControl/>
              <w:numPr>
                <w:ilvl w:val="0"/>
                <w:numId w:val="31"/>
              </w:numPr>
              <w:ind w:left="0" w:firstLineChars="14" w:firstLine="39"/>
              <w:jc w:val="center"/>
              <w:rPr>
                <w:rFonts w:ascii="宋体" w:hAnsi="宋体" w:cs="宋体"/>
                <w:b/>
                <w:bCs/>
                <w:color w:val="000000"/>
                <w:spacing w:val="20"/>
                <w:kern w:val="0"/>
                <w:sz w:val="24"/>
              </w:rPr>
            </w:pPr>
          </w:p>
        </w:tc>
        <w:tc>
          <w:tcPr>
            <w:tcW w:w="4678" w:type="dxa"/>
            <w:tcBorders>
              <w:top w:val="single" w:sz="4" w:space="0" w:color="auto"/>
              <w:left w:val="nil"/>
              <w:bottom w:val="single" w:sz="4" w:space="0" w:color="auto"/>
              <w:right w:val="single" w:sz="4" w:space="0" w:color="auto"/>
            </w:tcBorders>
            <w:shd w:val="clear" w:color="auto" w:fill="auto"/>
            <w:vAlign w:val="center"/>
          </w:tcPr>
          <w:p w14:paraId="2A854437" w14:textId="77777777" w:rsidR="0076096F" w:rsidRDefault="003C4D51">
            <w:pPr>
              <w:widowControl/>
              <w:ind w:firstLineChars="200" w:firstLine="480"/>
              <w:rPr>
                <w:rFonts w:ascii="宋体" w:hAnsi="宋体" w:cs="宋体"/>
                <w:bCs/>
                <w:kern w:val="0"/>
                <w:sz w:val="24"/>
              </w:rPr>
            </w:pPr>
            <w:r>
              <w:rPr>
                <w:rFonts w:ascii="宋体" w:hAnsi="宋体" w:cs="宋体" w:hint="eastAsia"/>
                <w:bCs/>
                <w:kern w:val="0"/>
                <w:sz w:val="24"/>
              </w:rPr>
              <w:t>跨省通办平台</w:t>
            </w:r>
          </w:p>
        </w:tc>
      </w:tr>
    </w:tbl>
    <w:p w14:paraId="14B72D3B" w14:textId="77777777" w:rsidR="0076096F" w:rsidRDefault="0076096F">
      <w:pPr>
        <w:widowControl/>
        <w:spacing w:line="360" w:lineRule="auto"/>
        <w:ind w:firstLineChars="200" w:firstLine="600"/>
        <w:jc w:val="left"/>
        <w:rPr>
          <w:rFonts w:ascii="Microsoft Sans Serif" w:hAnsi="Microsoft Sans Serif" w:cs="Microsoft Sans Serif"/>
          <w:color w:val="000000"/>
          <w:kern w:val="0"/>
          <w:sz w:val="30"/>
          <w:szCs w:val="30"/>
        </w:rPr>
      </w:pPr>
    </w:p>
    <w:p w14:paraId="524EF85D" w14:textId="77777777" w:rsidR="00A03441" w:rsidRDefault="00A03441" w:rsidP="00A03441">
      <w:pPr>
        <w:pStyle w:val="2"/>
        <w:numPr>
          <w:ilvl w:val="0"/>
          <w:numId w:val="0"/>
        </w:numPr>
        <w:spacing w:line="360" w:lineRule="auto"/>
        <w:ind w:firstLineChars="200" w:firstLine="600"/>
        <w:rPr>
          <w:rFonts w:ascii="Microsoft Sans Serif" w:hAnsi="Microsoft Sans Serif" w:cs="Microsoft Sans Serif"/>
          <w:b w:val="0"/>
          <w:color w:val="000000"/>
          <w:spacing w:val="0"/>
          <w:sz w:val="30"/>
          <w:szCs w:val="30"/>
        </w:rPr>
      </w:pPr>
      <w:r>
        <w:rPr>
          <w:rFonts w:ascii="Microsoft Sans Serif" w:hAnsi="Microsoft Sans Serif" w:cs="Microsoft Sans Serif" w:hint="eastAsia"/>
          <w:b w:val="0"/>
          <w:color w:val="000000"/>
          <w:spacing w:val="0"/>
          <w:sz w:val="30"/>
          <w:szCs w:val="30"/>
        </w:rPr>
        <w:t>附表二：软硬件清单（包括但不限于以下设备）</w:t>
      </w:r>
    </w:p>
    <w:p w14:paraId="3A9AF003" w14:textId="77777777" w:rsidR="0076096F" w:rsidRDefault="003C4D51">
      <w:pPr>
        <w:widowControl/>
        <w:spacing w:line="360" w:lineRule="auto"/>
        <w:ind w:firstLineChars="200" w:firstLine="600"/>
        <w:jc w:val="left"/>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生产环境系统软件：</w:t>
      </w:r>
    </w:p>
    <w:tbl>
      <w:tblPr>
        <w:tblW w:w="5824" w:type="dxa"/>
        <w:tblInd w:w="96" w:type="dxa"/>
        <w:tblLayout w:type="fixed"/>
        <w:tblLook w:val="04A0" w:firstRow="1" w:lastRow="0" w:firstColumn="1" w:lastColumn="0" w:noHBand="0" w:noVBand="1"/>
      </w:tblPr>
      <w:tblGrid>
        <w:gridCol w:w="863"/>
        <w:gridCol w:w="1417"/>
        <w:gridCol w:w="2410"/>
        <w:gridCol w:w="1134"/>
      </w:tblGrid>
      <w:tr w:rsidR="0076096F" w14:paraId="23E2843E" w14:textId="77777777">
        <w:trPr>
          <w:trHeight w:val="288"/>
        </w:trPr>
        <w:tc>
          <w:tcPr>
            <w:tcW w:w="863" w:type="dxa"/>
            <w:tcBorders>
              <w:top w:val="single" w:sz="4" w:space="0" w:color="auto"/>
              <w:left w:val="single" w:sz="4" w:space="0" w:color="auto"/>
              <w:bottom w:val="single" w:sz="4" w:space="0" w:color="auto"/>
              <w:right w:val="single" w:sz="4" w:space="0" w:color="auto"/>
            </w:tcBorders>
            <w:shd w:val="clear" w:color="000000" w:fill="0070C0"/>
            <w:vAlign w:val="center"/>
          </w:tcPr>
          <w:p w14:paraId="64F66FF7"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序号</w:t>
            </w:r>
          </w:p>
        </w:tc>
        <w:tc>
          <w:tcPr>
            <w:tcW w:w="1417" w:type="dxa"/>
            <w:tcBorders>
              <w:top w:val="single" w:sz="4" w:space="0" w:color="auto"/>
              <w:left w:val="nil"/>
              <w:bottom w:val="single" w:sz="4" w:space="0" w:color="auto"/>
              <w:right w:val="single" w:sz="4" w:space="0" w:color="auto"/>
            </w:tcBorders>
            <w:shd w:val="clear" w:color="000000" w:fill="0070C0"/>
            <w:vAlign w:val="center"/>
          </w:tcPr>
          <w:p w14:paraId="5D323E81"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设备名称</w:t>
            </w:r>
          </w:p>
        </w:tc>
        <w:tc>
          <w:tcPr>
            <w:tcW w:w="2410" w:type="dxa"/>
            <w:tcBorders>
              <w:top w:val="single" w:sz="4" w:space="0" w:color="auto"/>
              <w:left w:val="nil"/>
              <w:bottom w:val="single" w:sz="4" w:space="0" w:color="auto"/>
              <w:right w:val="single" w:sz="4" w:space="0" w:color="auto"/>
            </w:tcBorders>
            <w:shd w:val="clear" w:color="000000" w:fill="0070C0"/>
            <w:vAlign w:val="center"/>
          </w:tcPr>
          <w:p w14:paraId="6B94CAA7" w14:textId="77777777" w:rsidR="0076096F" w:rsidRDefault="003C4D51">
            <w:pPr>
              <w:widowControl/>
              <w:jc w:val="center"/>
              <w:rPr>
                <w:rFonts w:ascii="宋体" w:hAnsi="宋体" w:cs="宋体"/>
                <w:b/>
                <w:bCs/>
                <w:color w:val="FFFFFF"/>
                <w:kern w:val="0"/>
                <w:sz w:val="24"/>
              </w:rPr>
            </w:pPr>
            <w:r>
              <w:rPr>
                <w:rFonts w:ascii="宋体" w:hAnsi="宋体" w:cs="宋体" w:hint="eastAsia"/>
                <w:b/>
                <w:bCs/>
                <w:color w:val="FFFFFF"/>
                <w:kern w:val="0"/>
                <w:sz w:val="24"/>
              </w:rPr>
              <w:t>设备类型</w:t>
            </w:r>
          </w:p>
        </w:tc>
        <w:tc>
          <w:tcPr>
            <w:tcW w:w="1134" w:type="dxa"/>
            <w:tcBorders>
              <w:top w:val="single" w:sz="4" w:space="0" w:color="auto"/>
              <w:left w:val="nil"/>
              <w:bottom w:val="single" w:sz="4" w:space="0" w:color="auto"/>
              <w:right w:val="single" w:sz="4" w:space="0" w:color="auto"/>
            </w:tcBorders>
            <w:shd w:val="clear" w:color="000000" w:fill="0070C0"/>
            <w:vAlign w:val="center"/>
          </w:tcPr>
          <w:p w14:paraId="462F692C"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数量</w:t>
            </w:r>
          </w:p>
        </w:tc>
      </w:tr>
      <w:tr w:rsidR="0076096F" w14:paraId="703DB98B"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43F80E66" w14:textId="77777777" w:rsidR="0076096F" w:rsidRDefault="003C4D51">
            <w:pPr>
              <w:widowControl/>
              <w:ind w:firstLineChars="78" w:firstLine="187"/>
              <w:jc w:val="center"/>
              <w:rPr>
                <w:rFonts w:ascii="宋体" w:hAnsi="宋体" w:cs="宋体"/>
                <w:color w:val="000000"/>
                <w:kern w:val="0"/>
                <w:sz w:val="24"/>
              </w:rPr>
            </w:pPr>
            <w:r>
              <w:rPr>
                <w:rFonts w:ascii="宋体" w:hAnsi="宋体" w:cs="宋体" w:hint="eastAsia"/>
                <w:color w:val="000000"/>
                <w:kern w:val="0"/>
                <w:sz w:val="24"/>
              </w:rPr>
              <w:t>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1E4D2AA9" w14:textId="77777777" w:rsidR="0076096F" w:rsidRDefault="003C4D51">
            <w:pPr>
              <w:widowControl/>
              <w:rPr>
                <w:rFonts w:ascii="宋体" w:hAnsi="宋体" w:cs="宋体"/>
                <w:color w:val="000000"/>
                <w:kern w:val="0"/>
                <w:sz w:val="24"/>
              </w:rPr>
            </w:pPr>
            <w:r>
              <w:rPr>
                <w:rFonts w:ascii="宋体" w:hAnsi="宋体" w:cs="宋体" w:hint="eastAsia"/>
                <w:color w:val="000000"/>
                <w:kern w:val="0"/>
                <w:sz w:val="24"/>
              </w:rPr>
              <w:t>系统软件</w:t>
            </w:r>
          </w:p>
        </w:tc>
        <w:tc>
          <w:tcPr>
            <w:tcW w:w="2410" w:type="dxa"/>
            <w:tcBorders>
              <w:top w:val="nil"/>
              <w:left w:val="nil"/>
              <w:bottom w:val="single" w:sz="4" w:space="0" w:color="auto"/>
              <w:right w:val="single" w:sz="4" w:space="0" w:color="auto"/>
            </w:tcBorders>
            <w:shd w:val="clear" w:color="auto" w:fill="auto"/>
            <w:vAlign w:val="center"/>
          </w:tcPr>
          <w:p w14:paraId="116A5370" w14:textId="77777777" w:rsidR="0076096F" w:rsidRDefault="003C4D51">
            <w:pPr>
              <w:widowControl/>
              <w:ind w:firstLineChars="200" w:firstLine="480"/>
              <w:jc w:val="left"/>
              <w:rPr>
                <w:rFonts w:ascii="宋体" w:hAnsi="宋体" w:cs="宋体"/>
                <w:strike/>
                <w:color w:val="000000"/>
                <w:kern w:val="0"/>
                <w:sz w:val="24"/>
              </w:rPr>
            </w:pPr>
            <w:r>
              <w:rPr>
                <w:rFonts w:ascii="宋体" w:hAnsi="宋体" w:cs="宋体" w:hint="eastAsia"/>
                <w:color w:val="000000"/>
                <w:kern w:val="0"/>
                <w:sz w:val="24"/>
              </w:rPr>
              <w:t>数据库审计</w:t>
            </w:r>
          </w:p>
        </w:tc>
        <w:tc>
          <w:tcPr>
            <w:tcW w:w="1134" w:type="dxa"/>
            <w:tcBorders>
              <w:top w:val="nil"/>
              <w:left w:val="nil"/>
              <w:bottom w:val="single" w:sz="4" w:space="0" w:color="auto"/>
              <w:right w:val="single" w:sz="4" w:space="0" w:color="auto"/>
            </w:tcBorders>
            <w:shd w:val="clear" w:color="auto" w:fill="auto"/>
            <w:vAlign w:val="center"/>
          </w:tcPr>
          <w:p w14:paraId="370FB273"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15938710"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0B040C8D" w14:textId="77777777" w:rsidR="0076096F" w:rsidRDefault="003C4D51">
            <w:pPr>
              <w:widowControl/>
              <w:ind w:firstLineChars="78" w:firstLine="187"/>
              <w:jc w:val="center"/>
              <w:rPr>
                <w:rFonts w:ascii="宋体" w:hAnsi="宋体" w:cs="宋体"/>
                <w:color w:val="000000"/>
                <w:kern w:val="0"/>
                <w:sz w:val="24"/>
              </w:rPr>
            </w:pPr>
            <w:r>
              <w:rPr>
                <w:rFonts w:ascii="宋体" w:hAnsi="宋体" w:cs="宋体" w:hint="eastAsia"/>
                <w:color w:val="000000"/>
                <w:kern w:val="0"/>
                <w:sz w:val="24"/>
              </w:rPr>
              <w:lastRenderedPageBreak/>
              <w:t>2</w:t>
            </w:r>
          </w:p>
        </w:tc>
        <w:tc>
          <w:tcPr>
            <w:tcW w:w="1417" w:type="dxa"/>
            <w:vMerge/>
            <w:tcBorders>
              <w:top w:val="nil"/>
              <w:left w:val="single" w:sz="4" w:space="0" w:color="auto"/>
              <w:bottom w:val="single" w:sz="4" w:space="0" w:color="auto"/>
              <w:right w:val="single" w:sz="4" w:space="0" w:color="auto"/>
            </w:tcBorders>
            <w:vAlign w:val="center"/>
          </w:tcPr>
          <w:p w14:paraId="356224DC" w14:textId="77777777" w:rsidR="0076096F" w:rsidRDefault="0076096F">
            <w:pPr>
              <w:widowControl/>
              <w:ind w:firstLineChars="200" w:firstLine="482"/>
              <w:jc w:val="left"/>
              <w:rPr>
                <w:rFonts w:ascii="宋体" w:hAnsi="宋体" w:cs="宋体"/>
                <w:b/>
                <w:bCs/>
                <w:color w:val="000000"/>
                <w:kern w:val="0"/>
                <w:sz w:val="24"/>
              </w:rPr>
            </w:pPr>
          </w:p>
        </w:tc>
        <w:tc>
          <w:tcPr>
            <w:tcW w:w="2410" w:type="dxa"/>
            <w:tcBorders>
              <w:top w:val="nil"/>
              <w:left w:val="nil"/>
              <w:bottom w:val="single" w:sz="4" w:space="0" w:color="auto"/>
              <w:right w:val="single" w:sz="4" w:space="0" w:color="auto"/>
            </w:tcBorders>
            <w:shd w:val="clear" w:color="auto" w:fill="auto"/>
            <w:vAlign w:val="center"/>
          </w:tcPr>
          <w:p w14:paraId="112CE923" w14:textId="77777777" w:rsidR="0076096F" w:rsidRDefault="003C4D51">
            <w:pPr>
              <w:widowControl/>
              <w:ind w:firstLineChars="200" w:firstLine="480"/>
              <w:jc w:val="left"/>
              <w:rPr>
                <w:rFonts w:ascii="宋体" w:hAnsi="宋体" w:cs="宋体"/>
                <w:color w:val="000000"/>
                <w:kern w:val="0"/>
                <w:sz w:val="24"/>
              </w:rPr>
            </w:pPr>
            <w:r>
              <w:rPr>
                <w:rFonts w:ascii="宋体" w:hAnsi="宋体" w:cs="宋体"/>
                <w:color w:val="000000"/>
                <w:kern w:val="0"/>
                <w:sz w:val="24"/>
              </w:rPr>
              <w:t>O</w:t>
            </w:r>
            <w:r>
              <w:rPr>
                <w:rFonts w:ascii="宋体" w:hAnsi="宋体" w:cs="宋体" w:hint="eastAsia"/>
                <w:color w:val="000000"/>
                <w:kern w:val="0"/>
                <w:sz w:val="24"/>
              </w:rPr>
              <w:t>racle数据库</w:t>
            </w:r>
          </w:p>
        </w:tc>
        <w:tc>
          <w:tcPr>
            <w:tcW w:w="1134" w:type="dxa"/>
            <w:tcBorders>
              <w:top w:val="nil"/>
              <w:left w:val="nil"/>
              <w:bottom w:val="single" w:sz="4" w:space="0" w:color="auto"/>
              <w:right w:val="single" w:sz="4" w:space="0" w:color="auto"/>
            </w:tcBorders>
            <w:shd w:val="clear" w:color="auto" w:fill="auto"/>
            <w:vAlign w:val="center"/>
          </w:tcPr>
          <w:p w14:paraId="02F895B2"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604BC730"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57B12989" w14:textId="77777777" w:rsidR="0076096F" w:rsidRDefault="003C4D51">
            <w:pPr>
              <w:widowControl/>
              <w:ind w:firstLineChars="78" w:firstLine="187"/>
              <w:jc w:val="center"/>
              <w:rPr>
                <w:rFonts w:ascii="宋体" w:hAnsi="宋体" w:cs="宋体"/>
                <w:color w:val="000000"/>
                <w:kern w:val="0"/>
                <w:sz w:val="24"/>
              </w:rPr>
            </w:pPr>
            <w:r>
              <w:rPr>
                <w:rFonts w:ascii="宋体" w:hAnsi="宋体" w:cs="宋体" w:hint="eastAsia"/>
                <w:color w:val="000000"/>
                <w:kern w:val="0"/>
                <w:sz w:val="24"/>
              </w:rPr>
              <w:t>3</w:t>
            </w:r>
          </w:p>
        </w:tc>
        <w:tc>
          <w:tcPr>
            <w:tcW w:w="1417" w:type="dxa"/>
            <w:vMerge/>
            <w:tcBorders>
              <w:top w:val="nil"/>
              <w:left w:val="single" w:sz="4" w:space="0" w:color="auto"/>
              <w:bottom w:val="single" w:sz="4" w:space="0" w:color="auto"/>
              <w:right w:val="single" w:sz="4" w:space="0" w:color="auto"/>
            </w:tcBorders>
            <w:vAlign w:val="center"/>
          </w:tcPr>
          <w:p w14:paraId="42934A81" w14:textId="77777777" w:rsidR="0076096F" w:rsidRDefault="0076096F">
            <w:pPr>
              <w:widowControl/>
              <w:ind w:firstLineChars="200" w:firstLine="482"/>
              <w:jc w:val="left"/>
              <w:rPr>
                <w:rFonts w:ascii="宋体" w:hAnsi="宋体" w:cs="宋体"/>
                <w:b/>
                <w:bCs/>
                <w:color w:val="000000"/>
                <w:kern w:val="0"/>
                <w:sz w:val="24"/>
              </w:rPr>
            </w:pPr>
          </w:p>
        </w:tc>
        <w:tc>
          <w:tcPr>
            <w:tcW w:w="2410" w:type="dxa"/>
            <w:tcBorders>
              <w:top w:val="nil"/>
              <w:left w:val="nil"/>
              <w:bottom w:val="single" w:sz="4" w:space="0" w:color="auto"/>
              <w:right w:val="single" w:sz="4" w:space="0" w:color="auto"/>
            </w:tcBorders>
            <w:shd w:val="clear" w:color="auto" w:fill="auto"/>
            <w:vAlign w:val="center"/>
          </w:tcPr>
          <w:p w14:paraId="279E199F" w14:textId="77777777" w:rsidR="0076096F" w:rsidRDefault="003C4D51">
            <w:pPr>
              <w:widowControl/>
              <w:ind w:firstLineChars="200" w:firstLine="480"/>
              <w:jc w:val="left"/>
              <w:rPr>
                <w:rFonts w:ascii="宋体" w:hAnsi="宋体" w:cs="宋体"/>
                <w:color w:val="000000"/>
                <w:kern w:val="0"/>
                <w:sz w:val="24"/>
              </w:rPr>
            </w:pPr>
            <w:r>
              <w:rPr>
                <w:rFonts w:ascii="宋体" w:hAnsi="宋体" w:cs="宋体"/>
                <w:color w:val="000000"/>
                <w:kern w:val="0"/>
                <w:sz w:val="24"/>
              </w:rPr>
              <w:t>O</w:t>
            </w:r>
            <w:r>
              <w:rPr>
                <w:rFonts w:ascii="宋体" w:hAnsi="宋体" w:cs="宋体" w:hint="eastAsia"/>
                <w:color w:val="000000"/>
                <w:kern w:val="0"/>
                <w:sz w:val="24"/>
              </w:rPr>
              <w:t>racle中间件</w:t>
            </w:r>
          </w:p>
        </w:tc>
        <w:tc>
          <w:tcPr>
            <w:tcW w:w="1134" w:type="dxa"/>
            <w:tcBorders>
              <w:top w:val="nil"/>
              <w:left w:val="nil"/>
              <w:bottom w:val="single" w:sz="4" w:space="0" w:color="auto"/>
              <w:right w:val="single" w:sz="4" w:space="0" w:color="auto"/>
            </w:tcBorders>
            <w:shd w:val="clear" w:color="auto" w:fill="auto"/>
            <w:vAlign w:val="center"/>
          </w:tcPr>
          <w:p w14:paraId="7749ABAB"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735B59E3"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5625773E" w14:textId="77777777" w:rsidR="0076096F" w:rsidRDefault="003C4D51">
            <w:pPr>
              <w:widowControl/>
              <w:ind w:firstLineChars="78" w:firstLine="187"/>
              <w:jc w:val="center"/>
              <w:rPr>
                <w:rFonts w:ascii="宋体" w:hAnsi="宋体" w:cs="宋体"/>
                <w:color w:val="000000"/>
                <w:kern w:val="0"/>
                <w:sz w:val="24"/>
              </w:rPr>
            </w:pPr>
            <w:r>
              <w:rPr>
                <w:rFonts w:ascii="宋体" w:hAnsi="宋体" w:cs="宋体" w:hint="eastAsia"/>
                <w:color w:val="000000"/>
                <w:kern w:val="0"/>
                <w:sz w:val="24"/>
              </w:rPr>
              <w:t>4</w:t>
            </w:r>
          </w:p>
        </w:tc>
        <w:tc>
          <w:tcPr>
            <w:tcW w:w="1417" w:type="dxa"/>
            <w:vMerge/>
            <w:tcBorders>
              <w:top w:val="nil"/>
              <w:left w:val="single" w:sz="4" w:space="0" w:color="auto"/>
              <w:bottom w:val="single" w:sz="4" w:space="0" w:color="auto"/>
              <w:right w:val="single" w:sz="4" w:space="0" w:color="auto"/>
            </w:tcBorders>
            <w:vAlign w:val="center"/>
          </w:tcPr>
          <w:p w14:paraId="765C7A8F" w14:textId="77777777" w:rsidR="0076096F" w:rsidRDefault="0076096F">
            <w:pPr>
              <w:widowControl/>
              <w:ind w:firstLineChars="200" w:firstLine="482"/>
              <w:jc w:val="left"/>
              <w:rPr>
                <w:rFonts w:ascii="宋体" w:hAnsi="宋体" w:cs="宋体"/>
                <w:b/>
                <w:bCs/>
                <w:color w:val="000000"/>
                <w:kern w:val="0"/>
                <w:sz w:val="24"/>
              </w:rPr>
            </w:pPr>
          </w:p>
        </w:tc>
        <w:tc>
          <w:tcPr>
            <w:tcW w:w="2410" w:type="dxa"/>
            <w:tcBorders>
              <w:top w:val="nil"/>
              <w:left w:val="nil"/>
              <w:bottom w:val="single" w:sz="4" w:space="0" w:color="auto"/>
              <w:right w:val="single" w:sz="4" w:space="0" w:color="auto"/>
            </w:tcBorders>
            <w:shd w:val="clear" w:color="auto" w:fill="auto"/>
            <w:vAlign w:val="center"/>
          </w:tcPr>
          <w:p w14:paraId="54D6B583"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数据同步软件</w:t>
            </w:r>
          </w:p>
        </w:tc>
        <w:tc>
          <w:tcPr>
            <w:tcW w:w="1134" w:type="dxa"/>
            <w:tcBorders>
              <w:top w:val="nil"/>
              <w:left w:val="nil"/>
              <w:bottom w:val="single" w:sz="4" w:space="0" w:color="auto"/>
              <w:right w:val="single" w:sz="4" w:space="0" w:color="auto"/>
            </w:tcBorders>
            <w:shd w:val="clear" w:color="auto" w:fill="auto"/>
            <w:vAlign w:val="center"/>
          </w:tcPr>
          <w:p w14:paraId="4BFE3C47"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43091EF5"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2946176" w14:textId="77777777" w:rsidR="0076096F" w:rsidRDefault="003C4D51">
            <w:pPr>
              <w:widowControl/>
              <w:ind w:firstLineChars="78" w:firstLine="187"/>
              <w:jc w:val="center"/>
              <w:rPr>
                <w:rFonts w:ascii="宋体" w:hAnsi="宋体" w:cs="宋体"/>
                <w:color w:val="000000"/>
                <w:kern w:val="0"/>
                <w:sz w:val="24"/>
              </w:rPr>
            </w:pPr>
            <w:r>
              <w:rPr>
                <w:rFonts w:ascii="宋体" w:hAnsi="宋体" w:cs="宋体" w:hint="eastAsia"/>
                <w:color w:val="000000"/>
                <w:kern w:val="0"/>
                <w:sz w:val="24"/>
              </w:rPr>
              <w:t>5</w:t>
            </w:r>
          </w:p>
        </w:tc>
        <w:tc>
          <w:tcPr>
            <w:tcW w:w="1417" w:type="dxa"/>
            <w:vMerge/>
            <w:tcBorders>
              <w:top w:val="nil"/>
              <w:left w:val="single" w:sz="4" w:space="0" w:color="auto"/>
              <w:bottom w:val="single" w:sz="4" w:space="0" w:color="auto"/>
              <w:right w:val="single" w:sz="4" w:space="0" w:color="auto"/>
            </w:tcBorders>
            <w:vAlign w:val="center"/>
          </w:tcPr>
          <w:p w14:paraId="616BB96B" w14:textId="77777777" w:rsidR="0076096F" w:rsidRDefault="0076096F">
            <w:pPr>
              <w:widowControl/>
              <w:ind w:firstLineChars="200" w:firstLine="482"/>
              <w:jc w:val="left"/>
              <w:rPr>
                <w:rFonts w:ascii="宋体" w:hAnsi="宋体" w:cs="宋体"/>
                <w:b/>
                <w:bCs/>
                <w:color w:val="000000"/>
                <w:kern w:val="0"/>
                <w:sz w:val="24"/>
              </w:rPr>
            </w:pPr>
          </w:p>
        </w:tc>
        <w:tc>
          <w:tcPr>
            <w:tcW w:w="2410" w:type="dxa"/>
            <w:tcBorders>
              <w:top w:val="nil"/>
              <w:left w:val="nil"/>
              <w:bottom w:val="single" w:sz="4" w:space="0" w:color="auto"/>
              <w:right w:val="single" w:sz="4" w:space="0" w:color="auto"/>
            </w:tcBorders>
            <w:shd w:val="clear" w:color="auto" w:fill="auto"/>
            <w:vAlign w:val="center"/>
          </w:tcPr>
          <w:p w14:paraId="7CB517A2"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防病毒软件</w:t>
            </w:r>
          </w:p>
        </w:tc>
        <w:tc>
          <w:tcPr>
            <w:tcW w:w="1134" w:type="dxa"/>
            <w:tcBorders>
              <w:top w:val="nil"/>
              <w:left w:val="nil"/>
              <w:bottom w:val="single" w:sz="4" w:space="0" w:color="auto"/>
              <w:right w:val="single" w:sz="4" w:space="0" w:color="auto"/>
            </w:tcBorders>
            <w:shd w:val="clear" w:color="auto" w:fill="auto"/>
            <w:vAlign w:val="center"/>
          </w:tcPr>
          <w:p w14:paraId="4A5892EB"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7572DF51"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4FF571D2" w14:textId="77777777" w:rsidR="0076096F" w:rsidRDefault="003C4D51">
            <w:pPr>
              <w:widowControl/>
              <w:ind w:firstLineChars="78" w:firstLine="187"/>
              <w:jc w:val="center"/>
              <w:rPr>
                <w:rFonts w:ascii="宋体" w:hAnsi="宋体" w:cs="宋体"/>
                <w:color w:val="000000"/>
                <w:kern w:val="0"/>
                <w:sz w:val="24"/>
              </w:rPr>
            </w:pPr>
            <w:r>
              <w:rPr>
                <w:rFonts w:ascii="宋体" w:hAnsi="宋体" w:cs="宋体" w:hint="eastAsia"/>
                <w:color w:val="000000"/>
                <w:kern w:val="0"/>
                <w:sz w:val="24"/>
              </w:rPr>
              <w:t>6</w:t>
            </w:r>
          </w:p>
        </w:tc>
        <w:tc>
          <w:tcPr>
            <w:tcW w:w="1417" w:type="dxa"/>
            <w:vMerge/>
            <w:tcBorders>
              <w:top w:val="nil"/>
              <w:left w:val="single" w:sz="4" w:space="0" w:color="auto"/>
              <w:bottom w:val="single" w:sz="4" w:space="0" w:color="auto"/>
              <w:right w:val="single" w:sz="4" w:space="0" w:color="auto"/>
            </w:tcBorders>
            <w:vAlign w:val="center"/>
          </w:tcPr>
          <w:p w14:paraId="161C76CF" w14:textId="77777777" w:rsidR="0076096F" w:rsidRDefault="0076096F">
            <w:pPr>
              <w:widowControl/>
              <w:ind w:firstLineChars="200" w:firstLine="482"/>
              <w:jc w:val="left"/>
              <w:rPr>
                <w:rFonts w:ascii="宋体" w:hAnsi="宋体" w:cs="宋体"/>
                <w:b/>
                <w:bCs/>
                <w:color w:val="000000"/>
                <w:kern w:val="0"/>
                <w:sz w:val="24"/>
              </w:rPr>
            </w:pPr>
          </w:p>
        </w:tc>
        <w:tc>
          <w:tcPr>
            <w:tcW w:w="2410" w:type="dxa"/>
            <w:tcBorders>
              <w:top w:val="nil"/>
              <w:left w:val="nil"/>
              <w:bottom w:val="single" w:sz="4" w:space="0" w:color="auto"/>
              <w:right w:val="single" w:sz="4" w:space="0" w:color="auto"/>
            </w:tcBorders>
            <w:shd w:val="clear" w:color="auto" w:fill="auto"/>
            <w:vAlign w:val="center"/>
          </w:tcPr>
          <w:p w14:paraId="5D069DCB"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虚拟化软件</w:t>
            </w:r>
          </w:p>
        </w:tc>
        <w:tc>
          <w:tcPr>
            <w:tcW w:w="1134" w:type="dxa"/>
            <w:tcBorders>
              <w:top w:val="nil"/>
              <w:left w:val="nil"/>
              <w:bottom w:val="single" w:sz="4" w:space="0" w:color="auto"/>
              <w:right w:val="single" w:sz="4" w:space="0" w:color="auto"/>
            </w:tcBorders>
            <w:shd w:val="clear" w:color="auto" w:fill="auto"/>
            <w:vAlign w:val="center"/>
          </w:tcPr>
          <w:p w14:paraId="61E0503B"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6D97687E"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52EE183E" w14:textId="77777777" w:rsidR="0076096F" w:rsidRDefault="003C4D51">
            <w:pPr>
              <w:widowControl/>
              <w:ind w:firstLineChars="78" w:firstLine="187"/>
              <w:jc w:val="center"/>
              <w:rPr>
                <w:rFonts w:ascii="宋体" w:hAnsi="宋体" w:cs="宋体"/>
                <w:color w:val="000000"/>
                <w:kern w:val="0"/>
                <w:sz w:val="24"/>
              </w:rPr>
            </w:pPr>
            <w:r>
              <w:rPr>
                <w:rFonts w:ascii="宋体" w:hAnsi="宋体" w:cs="宋体" w:hint="eastAsia"/>
                <w:color w:val="000000"/>
                <w:kern w:val="0"/>
                <w:sz w:val="24"/>
              </w:rPr>
              <w:t>7</w:t>
            </w:r>
          </w:p>
        </w:tc>
        <w:tc>
          <w:tcPr>
            <w:tcW w:w="1417" w:type="dxa"/>
            <w:vMerge/>
            <w:tcBorders>
              <w:top w:val="nil"/>
              <w:left w:val="single" w:sz="4" w:space="0" w:color="auto"/>
              <w:bottom w:val="single" w:sz="4" w:space="0" w:color="auto"/>
              <w:right w:val="single" w:sz="4" w:space="0" w:color="auto"/>
            </w:tcBorders>
            <w:vAlign w:val="center"/>
          </w:tcPr>
          <w:p w14:paraId="1324D912" w14:textId="77777777" w:rsidR="0076096F" w:rsidRDefault="0076096F">
            <w:pPr>
              <w:widowControl/>
              <w:ind w:firstLineChars="200" w:firstLine="482"/>
              <w:jc w:val="left"/>
              <w:rPr>
                <w:rFonts w:ascii="宋体" w:hAnsi="宋体" w:cs="宋体"/>
                <w:b/>
                <w:bCs/>
                <w:color w:val="000000"/>
                <w:kern w:val="0"/>
                <w:sz w:val="24"/>
              </w:rPr>
            </w:pPr>
          </w:p>
        </w:tc>
        <w:tc>
          <w:tcPr>
            <w:tcW w:w="2410" w:type="dxa"/>
            <w:tcBorders>
              <w:top w:val="nil"/>
              <w:left w:val="nil"/>
              <w:bottom w:val="single" w:sz="4" w:space="0" w:color="auto"/>
              <w:right w:val="single" w:sz="4" w:space="0" w:color="auto"/>
            </w:tcBorders>
            <w:shd w:val="clear" w:color="auto" w:fill="auto"/>
            <w:vAlign w:val="center"/>
          </w:tcPr>
          <w:p w14:paraId="07A83327" w14:textId="77777777" w:rsidR="0076096F" w:rsidRDefault="003C4D51">
            <w:pPr>
              <w:widowControl/>
              <w:ind w:firstLineChars="200" w:firstLine="480"/>
              <w:jc w:val="left"/>
              <w:rPr>
                <w:rFonts w:ascii="宋体" w:hAnsi="宋体" w:cs="宋体"/>
                <w:color w:val="000000"/>
                <w:kern w:val="0"/>
                <w:sz w:val="24"/>
              </w:rPr>
            </w:pPr>
            <w:r>
              <w:rPr>
                <w:rFonts w:ascii="宋体" w:hAnsi="宋体" w:cs="宋体"/>
                <w:color w:val="000000"/>
                <w:kern w:val="0"/>
                <w:sz w:val="24"/>
              </w:rPr>
              <w:t>Sybase</w:t>
            </w:r>
            <w:r>
              <w:rPr>
                <w:rFonts w:ascii="宋体" w:hAnsi="宋体" w:cs="宋体" w:hint="eastAsia"/>
                <w:color w:val="000000"/>
                <w:kern w:val="0"/>
                <w:sz w:val="24"/>
              </w:rPr>
              <w:t>数据库</w:t>
            </w:r>
          </w:p>
        </w:tc>
        <w:tc>
          <w:tcPr>
            <w:tcW w:w="1134" w:type="dxa"/>
            <w:tcBorders>
              <w:top w:val="nil"/>
              <w:left w:val="nil"/>
              <w:bottom w:val="single" w:sz="4" w:space="0" w:color="auto"/>
              <w:right w:val="single" w:sz="4" w:space="0" w:color="auto"/>
            </w:tcBorders>
            <w:shd w:val="clear" w:color="auto" w:fill="auto"/>
            <w:vAlign w:val="center"/>
          </w:tcPr>
          <w:p w14:paraId="5ABF07B4"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44D1A416"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64909D63" w14:textId="77777777" w:rsidR="0076096F" w:rsidRDefault="003C4D51">
            <w:pPr>
              <w:widowControl/>
              <w:ind w:firstLineChars="78" w:firstLine="187"/>
              <w:jc w:val="center"/>
              <w:rPr>
                <w:rFonts w:ascii="宋体" w:hAnsi="宋体" w:cs="宋体"/>
                <w:color w:val="000000"/>
                <w:kern w:val="0"/>
                <w:sz w:val="24"/>
              </w:rPr>
            </w:pPr>
            <w:r>
              <w:rPr>
                <w:rFonts w:ascii="宋体" w:hAnsi="宋体" w:cs="宋体" w:hint="eastAsia"/>
                <w:color w:val="000000"/>
                <w:kern w:val="0"/>
                <w:sz w:val="24"/>
              </w:rPr>
              <w:t>8</w:t>
            </w:r>
          </w:p>
        </w:tc>
        <w:tc>
          <w:tcPr>
            <w:tcW w:w="1417" w:type="dxa"/>
            <w:vMerge/>
            <w:tcBorders>
              <w:top w:val="nil"/>
              <w:left w:val="single" w:sz="4" w:space="0" w:color="auto"/>
              <w:bottom w:val="single" w:sz="4" w:space="0" w:color="auto"/>
              <w:right w:val="single" w:sz="4" w:space="0" w:color="auto"/>
            </w:tcBorders>
            <w:vAlign w:val="center"/>
          </w:tcPr>
          <w:p w14:paraId="1AF2C34C" w14:textId="77777777" w:rsidR="0076096F" w:rsidRDefault="0076096F">
            <w:pPr>
              <w:widowControl/>
              <w:ind w:firstLineChars="200" w:firstLine="482"/>
              <w:jc w:val="left"/>
              <w:rPr>
                <w:rFonts w:ascii="宋体" w:hAnsi="宋体" w:cs="宋体"/>
                <w:b/>
                <w:bCs/>
                <w:color w:val="000000"/>
                <w:kern w:val="0"/>
                <w:sz w:val="24"/>
              </w:rPr>
            </w:pPr>
          </w:p>
        </w:tc>
        <w:tc>
          <w:tcPr>
            <w:tcW w:w="2410" w:type="dxa"/>
            <w:tcBorders>
              <w:top w:val="nil"/>
              <w:left w:val="nil"/>
              <w:bottom w:val="single" w:sz="4" w:space="0" w:color="auto"/>
              <w:right w:val="single" w:sz="4" w:space="0" w:color="auto"/>
            </w:tcBorders>
            <w:shd w:val="clear" w:color="auto" w:fill="auto"/>
            <w:vAlign w:val="center"/>
          </w:tcPr>
          <w:p w14:paraId="6E3AF666"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监控软件</w:t>
            </w:r>
          </w:p>
        </w:tc>
        <w:tc>
          <w:tcPr>
            <w:tcW w:w="1134" w:type="dxa"/>
            <w:tcBorders>
              <w:top w:val="nil"/>
              <w:left w:val="nil"/>
              <w:bottom w:val="single" w:sz="4" w:space="0" w:color="auto"/>
              <w:right w:val="single" w:sz="4" w:space="0" w:color="auto"/>
            </w:tcBorders>
            <w:shd w:val="clear" w:color="auto" w:fill="auto"/>
            <w:vAlign w:val="center"/>
          </w:tcPr>
          <w:p w14:paraId="670BA54F"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bl>
    <w:p w14:paraId="3990B869" w14:textId="77777777" w:rsidR="0076096F" w:rsidRDefault="0076096F">
      <w:pPr>
        <w:widowControl/>
        <w:spacing w:line="360" w:lineRule="auto"/>
        <w:ind w:firstLineChars="200" w:firstLine="600"/>
        <w:jc w:val="left"/>
        <w:rPr>
          <w:rFonts w:ascii="Microsoft Sans Serif" w:hAnsi="Microsoft Sans Serif" w:cs="Microsoft Sans Serif"/>
          <w:color w:val="000000"/>
          <w:kern w:val="0"/>
          <w:sz w:val="30"/>
          <w:szCs w:val="30"/>
        </w:rPr>
      </w:pPr>
    </w:p>
    <w:p w14:paraId="7FFF5481" w14:textId="77777777" w:rsidR="0076096F" w:rsidRDefault="003C4D51">
      <w:pPr>
        <w:widowControl/>
        <w:spacing w:line="360" w:lineRule="auto"/>
        <w:ind w:firstLineChars="200" w:firstLine="600"/>
        <w:jc w:val="left"/>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灾备环境系统软件：</w:t>
      </w:r>
    </w:p>
    <w:tbl>
      <w:tblPr>
        <w:tblW w:w="5824" w:type="dxa"/>
        <w:tblInd w:w="96" w:type="dxa"/>
        <w:tblLayout w:type="fixed"/>
        <w:tblLook w:val="04A0" w:firstRow="1" w:lastRow="0" w:firstColumn="1" w:lastColumn="0" w:noHBand="0" w:noVBand="1"/>
      </w:tblPr>
      <w:tblGrid>
        <w:gridCol w:w="863"/>
        <w:gridCol w:w="1417"/>
        <w:gridCol w:w="2410"/>
        <w:gridCol w:w="1134"/>
      </w:tblGrid>
      <w:tr w:rsidR="0076096F" w14:paraId="0F6447AE" w14:textId="77777777">
        <w:trPr>
          <w:trHeight w:val="288"/>
        </w:trPr>
        <w:tc>
          <w:tcPr>
            <w:tcW w:w="863" w:type="dxa"/>
            <w:tcBorders>
              <w:top w:val="single" w:sz="4" w:space="0" w:color="auto"/>
              <w:left w:val="single" w:sz="4" w:space="0" w:color="auto"/>
              <w:bottom w:val="single" w:sz="4" w:space="0" w:color="auto"/>
              <w:right w:val="single" w:sz="4" w:space="0" w:color="auto"/>
            </w:tcBorders>
            <w:shd w:val="clear" w:color="000000" w:fill="0070C0"/>
            <w:vAlign w:val="center"/>
          </w:tcPr>
          <w:p w14:paraId="0159DA32"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序号</w:t>
            </w:r>
          </w:p>
        </w:tc>
        <w:tc>
          <w:tcPr>
            <w:tcW w:w="1417" w:type="dxa"/>
            <w:tcBorders>
              <w:top w:val="single" w:sz="4" w:space="0" w:color="auto"/>
              <w:left w:val="nil"/>
              <w:bottom w:val="single" w:sz="4" w:space="0" w:color="auto"/>
              <w:right w:val="single" w:sz="4" w:space="0" w:color="auto"/>
            </w:tcBorders>
            <w:shd w:val="clear" w:color="000000" w:fill="0070C0"/>
            <w:vAlign w:val="center"/>
          </w:tcPr>
          <w:p w14:paraId="6F14510E"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设备名称</w:t>
            </w:r>
          </w:p>
        </w:tc>
        <w:tc>
          <w:tcPr>
            <w:tcW w:w="2410" w:type="dxa"/>
            <w:tcBorders>
              <w:top w:val="single" w:sz="4" w:space="0" w:color="auto"/>
              <w:left w:val="nil"/>
              <w:bottom w:val="single" w:sz="4" w:space="0" w:color="auto"/>
              <w:right w:val="single" w:sz="4" w:space="0" w:color="auto"/>
            </w:tcBorders>
            <w:shd w:val="clear" w:color="000000" w:fill="0070C0"/>
            <w:vAlign w:val="center"/>
          </w:tcPr>
          <w:p w14:paraId="79767C52" w14:textId="77777777" w:rsidR="0076096F" w:rsidRDefault="003C4D51">
            <w:pPr>
              <w:widowControl/>
              <w:ind w:firstLineChars="200" w:firstLine="482"/>
              <w:jc w:val="center"/>
              <w:rPr>
                <w:rFonts w:ascii="宋体" w:hAnsi="宋体" w:cs="宋体"/>
                <w:b/>
                <w:bCs/>
                <w:color w:val="FFFFFF"/>
                <w:kern w:val="0"/>
                <w:sz w:val="24"/>
              </w:rPr>
            </w:pPr>
            <w:r>
              <w:rPr>
                <w:rFonts w:ascii="宋体" w:hAnsi="宋体" w:cs="宋体" w:hint="eastAsia"/>
                <w:b/>
                <w:bCs/>
                <w:color w:val="FFFFFF"/>
                <w:kern w:val="0"/>
                <w:sz w:val="24"/>
              </w:rPr>
              <w:t>设备类型</w:t>
            </w:r>
          </w:p>
        </w:tc>
        <w:tc>
          <w:tcPr>
            <w:tcW w:w="1134" w:type="dxa"/>
            <w:tcBorders>
              <w:top w:val="single" w:sz="4" w:space="0" w:color="auto"/>
              <w:left w:val="nil"/>
              <w:bottom w:val="single" w:sz="4" w:space="0" w:color="auto"/>
              <w:right w:val="single" w:sz="4" w:space="0" w:color="auto"/>
            </w:tcBorders>
            <w:shd w:val="clear" w:color="000000" w:fill="0070C0"/>
            <w:vAlign w:val="center"/>
          </w:tcPr>
          <w:p w14:paraId="518C534B"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数量</w:t>
            </w:r>
          </w:p>
        </w:tc>
      </w:tr>
      <w:tr w:rsidR="0076096F" w14:paraId="36D70B66"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51E931D" w14:textId="77777777" w:rsidR="0076096F" w:rsidRDefault="003C4D51">
            <w:pPr>
              <w:widowControl/>
              <w:ind w:firstLineChars="78" w:firstLine="187"/>
              <w:jc w:val="center"/>
              <w:rPr>
                <w:rFonts w:ascii="宋体" w:hAnsi="宋体" w:cs="宋体"/>
                <w:color w:val="000000"/>
                <w:kern w:val="0"/>
                <w:sz w:val="24"/>
              </w:rPr>
            </w:pPr>
            <w:r>
              <w:rPr>
                <w:rFonts w:ascii="宋体" w:hAnsi="宋体" w:cs="宋体" w:hint="eastAsia"/>
                <w:color w:val="000000"/>
                <w:kern w:val="0"/>
                <w:sz w:val="24"/>
              </w:rPr>
              <w:t>1</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14:paraId="50FE7C27" w14:textId="77777777" w:rsidR="0076096F" w:rsidRDefault="003C4D51">
            <w:pPr>
              <w:widowControl/>
              <w:rPr>
                <w:rFonts w:ascii="宋体" w:hAnsi="宋体" w:cs="宋体"/>
                <w:color w:val="000000"/>
                <w:kern w:val="0"/>
                <w:sz w:val="24"/>
              </w:rPr>
            </w:pPr>
            <w:r>
              <w:rPr>
                <w:rFonts w:ascii="宋体" w:hAnsi="宋体" w:cs="宋体" w:hint="eastAsia"/>
                <w:color w:val="000000"/>
                <w:kern w:val="0"/>
                <w:sz w:val="24"/>
              </w:rPr>
              <w:t>系统软件</w:t>
            </w:r>
          </w:p>
        </w:tc>
        <w:tc>
          <w:tcPr>
            <w:tcW w:w="2410" w:type="dxa"/>
            <w:tcBorders>
              <w:top w:val="nil"/>
              <w:left w:val="nil"/>
              <w:bottom w:val="single" w:sz="4" w:space="0" w:color="auto"/>
              <w:right w:val="single" w:sz="4" w:space="0" w:color="auto"/>
            </w:tcBorders>
            <w:shd w:val="clear" w:color="auto" w:fill="auto"/>
            <w:vAlign w:val="center"/>
          </w:tcPr>
          <w:p w14:paraId="4DEDBBFC"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防病毒系统</w:t>
            </w:r>
          </w:p>
        </w:tc>
        <w:tc>
          <w:tcPr>
            <w:tcW w:w="1134" w:type="dxa"/>
            <w:tcBorders>
              <w:top w:val="nil"/>
              <w:left w:val="nil"/>
              <w:bottom w:val="single" w:sz="4" w:space="0" w:color="auto"/>
              <w:right w:val="single" w:sz="4" w:space="0" w:color="auto"/>
            </w:tcBorders>
            <w:shd w:val="clear" w:color="auto" w:fill="auto"/>
            <w:vAlign w:val="center"/>
          </w:tcPr>
          <w:p w14:paraId="345187E4"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046C24A6"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72DD0C29" w14:textId="77777777" w:rsidR="0076096F" w:rsidRDefault="003C4D51">
            <w:pPr>
              <w:widowControl/>
              <w:ind w:firstLineChars="78" w:firstLine="187"/>
              <w:jc w:val="center"/>
              <w:rPr>
                <w:rFonts w:ascii="宋体" w:hAnsi="宋体" w:cs="宋体"/>
                <w:color w:val="000000"/>
                <w:kern w:val="0"/>
                <w:sz w:val="24"/>
              </w:rPr>
            </w:pPr>
            <w:r>
              <w:rPr>
                <w:rFonts w:ascii="宋体" w:hAnsi="宋体" w:cs="宋体" w:hint="eastAsia"/>
                <w:color w:val="000000"/>
                <w:kern w:val="0"/>
                <w:sz w:val="24"/>
              </w:rPr>
              <w:t>2</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528855F" w14:textId="77777777" w:rsidR="0076096F" w:rsidRDefault="0076096F">
            <w:pPr>
              <w:widowControl/>
              <w:ind w:firstLineChars="200" w:firstLine="482"/>
              <w:jc w:val="center"/>
              <w:rPr>
                <w:rFonts w:ascii="宋体" w:hAnsi="宋体" w:cs="宋体"/>
                <w:b/>
                <w:bCs/>
                <w:color w:val="000000"/>
                <w:kern w:val="0"/>
                <w:sz w:val="24"/>
              </w:rPr>
            </w:pPr>
          </w:p>
        </w:tc>
        <w:tc>
          <w:tcPr>
            <w:tcW w:w="2410" w:type="dxa"/>
            <w:tcBorders>
              <w:top w:val="nil"/>
              <w:left w:val="nil"/>
              <w:bottom w:val="single" w:sz="4" w:space="0" w:color="auto"/>
              <w:right w:val="single" w:sz="4" w:space="0" w:color="auto"/>
            </w:tcBorders>
            <w:shd w:val="clear" w:color="auto" w:fill="auto"/>
            <w:vAlign w:val="center"/>
          </w:tcPr>
          <w:p w14:paraId="1E914662"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天存防篡改</w:t>
            </w:r>
          </w:p>
        </w:tc>
        <w:tc>
          <w:tcPr>
            <w:tcW w:w="1134" w:type="dxa"/>
            <w:tcBorders>
              <w:top w:val="nil"/>
              <w:left w:val="nil"/>
              <w:bottom w:val="single" w:sz="4" w:space="0" w:color="auto"/>
              <w:right w:val="single" w:sz="4" w:space="0" w:color="auto"/>
            </w:tcBorders>
            <w:shd w:val="clear" w:color="auto" w:fill="auto"/>
            <w:vAlign w:val="center"/>
          </w:tcPr>
          <w:p w14:paraId="4645F245"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bl>
    <w:p w14:paraId="43C6B724" w14:textId="77777777" w:rsidR="0076096F" w:rsidRDefault="0076096F">
      <w:pPr>
        <w:widowControl/>
        <w:spacing w:line="360" w:lineRule="auto"/>
        <w:ind w:firstLineChars="200" w:firstLine="600"/>
        <w:jc w:val="left"/>
        <w:rPr>
          <w:rFonts w:ascii="Microsoft Sans Serif" w:hAnsi="Microsoft Sans Serif" w:cs="Microsoft Sans Serif"/>
          <w:color w:val="000000"/>
          <w:kern w:val="0"/>
          <w:sz w:val="30"/>
          <w:szCs w:val="30"/>
        </w:rPr>
      </w:pPr>
    </w:p>
    <w:p w14:paraId="396CBAD1" w14:textId="77777777" w:rsidR="0076096F" w:rsidRDefault="003C4D51">
      <w:pPr>
        <w:widowControl/>
        <w:spacing w:line="360" w:lineRule="auto"/>
        <w:ind w:firstLineChars="200" w:firstLine="600"/>
        <w:jc w:val="left"/>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生产设备：</w:t>
      </w:r>
    </w:p>
    <w:tbl>
      <w:tblPr>
        <w:tblW w:w="6816" w:type="dxa"/>
        <w:tblInd w:w="96" w:type="dxa"/>
        <w:tblLayout w:type="fixed"/>
        <w:tblLook w:val="04A0" w:firstRow="1" w:lastRow="0" w:firstColumn="1" w:lastColumn="0" w:noHBand="0" w:noVBand="1"/>
      </w:tblPr>
      <w:tblGrid>
        <w:gridCol w:w="863"/>
        <w:gridCol w:w="1417"/>
        <w:gridCol w:w="3402"/>
        <w:gridCol w:w="1134"/>
      </w:tblGrid>
      <w:tr w:rsidR="0076096F" w14:paraId="4D11CA71" w14:textId="77777777">
        <w:trPr>
          <w:trHeight w:val="288"/>
        </w:trPr>
        <w:tc>
          <w:tcPr>
            <w:tcW w:w="863" w:type="dxa"/>
            <w:tcBorders>
              <w:top w:val="single" w:sz="4" w:space="0" w:color="auto"/>
              <w:left w:val="single" w:sz="4" w:space="0" w:color="auto"/>
              <w:bottom w:val="single" w:sz="4" w:space="0" w:color="auto"/>
              <w:right w:val="single" w:sz="4" w:space="0" w:color="auto"/>
            </w:tcBorders>
            <w:shd w:val="clear" w:color="000000" w:fill="0070C0"/>
            <w:vAlign w:val="center"/>
          </w:tcPr>
          <w:p w14:paraId="1B47BC7E"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序号</w:t>
            </w:r>
          </w:p>
        </w:tc>
        <w:tc>
          <w:tcPr>
            <w:tcW w:w="1417" w:type="dxa"/>
            <w:tcBorders>
              <w:top w:val="single" w:sz="4" w:space="0" w:color="auto"/>
              <w:left w:val="nil"/>
              <w:bottom w:val="single" w:sz="4" w:space="0" w:color="auto"/>
              <w:right w:val="single" w:sz="4" w:space="0" w:color="auto"/>
            </w:tcBorders>
            <w:shd w:val="clear" w:color="000000" w:fill="0070C0"/>
            <w:vAlign w:val="center"/>
          </w:tcPr>
          <w:p w14:paraId="2A16FC13"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设备名称</w:t>
            </w:r>
          </w:p>
        </w:tc>
        <w:tc>
          <w:tcPr>
            <w:tcW w:w="3402" w:type="dxa"/>
            <w:tcBorders>
              <w:top w:val="single" w:sz="4" w:space="0" w:color="auto"/>
              <w:left w:val="nil"/>
              <w:bottom w:val="single" w:sz="4" w:space="0" w:color="auto"/>
              <w:right w:val="single" w:sz="4" w:space="0" w:color="auto"/>
            </w:tcBorders>
            <w:shd w:val="clear" w:color="000000" w:fill="0070C0"/>
            <w:vAlign w:val="center"/>
          </w:tcPr>
          <w:p w14:paraId="4ED1379F" w14:textId="77777777" w:rsidR="0076096F" w:rsidRDefault="003C4D51">
            <w:pPr>
              <w:widowControl/>
              <w:ind w:firstLineChars="200" w:firstLine="482"/>
              <w:rPr>
                <w:rFonts w:ascii="宋体" w:hAnsi="宋体" w:cs="宋体"/>
                <w:b/>
                <w:bCs/>
                <w:color w:val="FFFFFF"/>
                <w:kern w:val="0"/>
                <w:sz w:val="24"/>
              </w:rPr>
            </w:pPr>
            <w:r>
              <w:rPr>
                <w:rFonts w:ascii="宋体" w:hAnsi="宋体" w:cs="宋体" w:hint="eastAsia"/>
                <w:b/>
                <w:bCs/>
                <w:color w:val="FFFFFF"/>
                <w:kern w:val="0"/>
                <w:sz w:val="24"/>
              </w:rPr>
              <w:t>设备类型</w:t>
            </w:r>
          </w:p>
        </w:tc>
        <w:tc>
          <w:tcPr>
            <w:tcW w:w="1134" w:type="dxa"/>
            <w:tcBorders>
              <w:top w:val="single" w:sz="4" w:space="0" w:color="auto"/>
              <w:left w:val="nil"/>
              <w:bottom w:val="single" w:sz="4" w:space="0" w:color="auto"/>
              <w:right w:val="single" w:sz="4" w:space="0" w:color="auto"/>
            </w:tcBorders>
            <w:shd w:val="clear" w:color="000000" w:fill="0070C0"/>
            <w:vAlign w:val="center"/>
          </w:tcPr>
          <w:p w14:paraId="4B4FBCFB" w14:textId="77777777" w:rsidR="0076096F" w:rsidRDefault="003C4D51">
            <w:pPr>
              <w:widowControl/>
              <w:ind w:firstLineChars="49" w:firstLine="118"/>
              <w:rPr>
                <w:rFonts w:ascii="宋体" w:hAnsi="宋体" w:cs="宋体"/>
                <w:b/>
                <w:bCs/>
                <w:color w:val="FFFFFF"/>
                <w:kern w:val="0"/>
                <w:sz w:val="24"/>
              </w:rPr>
            </w:pPr>
            <w:r>
              <w:rPr>
                <w:rFonts w:ascii="宋体" w:hAnsi="宋体" w:cs="宋体" w:hint="eastAsia"/>
                <w:b/>
                <w:bCs/>
                <w:color w:val="FFFFFF"/>
                <w:kern w:val="0"/>
                <w:sz w:val="24"/>
              </w:rPr>
              <w:t>数量</w:t>
            </w:r>
          </w:p>
        </w:tc>
      </w:tr>
      <w:tr w:rsidR="0076096F" w14:paraId="55A5C94C"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E90220C"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14:paraId="3A770DC3" w14:textId="77777777" w:rsidR="0076096F" w:rsidRDefault="003C4D51">
            <w:pPr>
              <w:widowControl/>
              <w:rPr>
                <w:rFonts w:ascii="宋体" w:hAnsi="宋体" w:cs="宋体"/>
                <w:color w:val="000000"/>
                <w:kern w:val="0"/>
                <w:sz w:val="24"/>
              </w:rPr>
            </w:pPr>
            <w:r>
              <w:rPr>
                <w:rFonts w:ascii="宋体" w:hAnsi="宋体" w:cs="宋体" w:hint="eastAsia"/>
                <w:color w:val="000000"/>
                <w:kern w:val="0"/>
                <w:sz w:val="24"/>
              </w:rPr>
              <w:t>主机存储</w:t>
            </w:r>
          </w:p>
        </w:tc>
        <w:tc>
          <w:tcPr>
            <w:tcW w:w="3402" w:type="dxa"/>
            <w:tcBorders>
              <w:top w:val="nil"/>
              <w:left w:val="nil"/>
              <w:bottom w:val="single" w:sz="4" w:space="0" w:color="auto"/>
              <w:right w:val="single" w:sz="4" w:space="0" w:color="auto"/>
            </w:tcBorders>
            <w:shd w:val="clear" w:color="auto" w:fill="auto"/>
            <w:vAlign w:val="center"/>
          </w:tcPr>
          <w:p w14:paraId="0457BECC"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HP服务器</w:t>
            </w:r>
          </w:p>
        </w:tc>
        <w:tc>
          <w:tcPr>
            <w:tcW w:w="1134" w:type="dxa"/>
            <w:tcBorders>
              <w:top w:val="nil"/>
              <w:left w:val="nil"/>
              <w:bottom w:val="single" w:sz="4" w:space="0" w:color="auto"/>
              <w:right w:val="single" w:sz="4" w:space="0" w:color="auto"/>
            </w:tcBorders>
            <w:shd w:val="clear" w:color="000000" w:fill="FFFFFF"/>
            <w:vAlign w:val="center"/>
          </w:tcPr>
          <w:p w14:paraId="353F3A21" w14:textId="77777777" w:rsidR="0076096F" w:rsidRDefault="003C4D51">
            <w:pPr>
              <w:widowControl/>
              <w:ind w:firstLineChars="200" w:firstLine="480"/>
              <w:jc w:val="center"/>
              <w:rPr>
                <w:rFonts w:ascii="宋体" w:hAnsi="宋体" w:cs="宋体"/>
                <w:kern w:val="0"/>
                <w:sz w:val="24"/>
              </w:rPr>
            </w:pPr>
            <w:r>
              <w:rPr>
                <w:rFonts w:ascii="宋体" w:hAnsi="宋体" w:cs="宋体" w:hint="eastAsia"/>
                <w:kern w:val="0"/>
                <w:sz w:val="24"/>
              </w:rPr>
              <w:t>22</w:t>
            </w:r>
          </w:p>
        </w:tc>
      </w:tr>
      <w:tr w:rsidR="0076096F" w14:paraId="137665E9"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5428431F"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27A3E649"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55C6592F"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HP存储</w:t>
            </w:r>
          </w:p>
        </w:tc>
        <w:tc>
          <w:tcPr>
            <w:tcW w:w="1134" w:type="dxa"/>
            <w:tcBorders>
              <w:top w:val="nil"/>
              <w:left w:val="nil"/>
              <w:bottom w:val="single" w:sz="4" w:space="0" w:color="auto"/>
              <w:right w:val="single" w:sz="4" w:space="0" w:color="auto"/>
            </w:tcBorders>
            <w:shd w:val="clear" w:color="auto" w:fill="auto"/>
            <w:vAlign w:val="center"/>
          </w:tcPr>
          <w:p w14:paraId="355831AC"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6</w:t>
            </w:r>
          </w:p>
        </w:tc>
      </w:tr>
      <w:tr w:rsidR="0076096F" w14:paraId="3C263F1B"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403047A1"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1738B6DE"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75CC3225"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HP刀箱</w:t>
            </w:r>
          </w:p>
        </w:tc>
        <w:tc>
          <w:tcPr>
            <w:tcW w:w="1134" w:type="dxa"/>
            <w:tcBorders>
              <w:top w:val="nil"/>
              <w:left w:val="nil"/>
              <w:bottom w:val="single" w:sz="4" w:space="0" w:color="auto"/>
              <w:right w:val="single" w:sz="4" w:space="0" w:color="auto"/>
            </w:tcBorders>
            <w:shd w:val="clear" w:color="auto" w:fill="auto"/>
            <w:vAlign w:val="center"/>
          </w:tcPr>
          <w:p w14:paraId="35ACAAEE"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57687F45"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24FD610"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6BD3E2D3"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3AB1AFA4"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HP光纤交换机</w:t>
            </w:r>
          </w:p>
        </w:tc>
        <w:tc>
          <w:tcPr>
            <w:tcW w:w="1134" w:type="dxa"/>
            <w:tcBorders>
              <w:top w:val="nil"/>
              <w:left w:val="nil"/>
              <w:bottom w:val="single" w:sz="4" w:space="0" w:color="auto"/>
              <w:right w:val="single" w:sz="4" w:space="0" w:color="auto"/>
            </w:tcBorders>
            <w:shd w:val="clear" w:color="auto" w:fill="auto"/>
            <w:vAlign w:val="center"/>
          </w:tcPr>
          <w:p w14:paraId="4DABEB23" w14:textId="77777777" w:rsidR="0076096F" w:rsidRDefault="003C4D51">
            <w:pPr>
              <w:widowControl/>
              <w:ind w:firstLineChars="200" w:firstLine="480"/>
              <w:jc w:val="center"/>
              <w:rPr>
                <w:rFonts w:ascii="宋体" w:hAnsi="宋体" w:cs="宋体"/>
                <w:kern w:val="0"/>
                <w:sz w:val="24"/>
              </w:rPr>
            </w:pPr>
            <w:r>
              <w:rPr>
                <w:rFonts w:ascii="宋体" w:hAnsi="宋体" w:cs="宋体" w:hint="eastAsia"/>
                <w:kern w:val="0"/>
                <w:sz w:val="24"/>
              </w:rPr>
              <w:t>5</w:t>
            </w:r>
          </w:p>
        </w:tc>
      </w:tr>
      <w:tr w:rsidR="0076096F" w14:paraId="728AB6B2"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5EE766F0"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6E64DC1A"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2E5CC643"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HP磁带机</w:t>
            </w:r>
          </w:p>
        </w:tc>
        <w:tc>
          <w:tcPr>
            <w:tcW w:w="1134" w:type="dxa"/>
            <w:tcBorders>
              <w:top w:val="nil"/>
              <w:left w:val="nil"/>
              <w:bottom w:val="single" w:sz="4" w:space="0" w:color="auto"/>
              <w:right w:val="single" w:sz="4" w:space="0" w:color="auto"/>
            </w:tcBorders>
            <w:shd w:val="clear" w:color="auto" w:fill="auto"/>
            <w:vAlign w:val="center"/>
          </w:tcPr>
          <w:p w14:paraId="382EB2B6"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2251FE12"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4E8FCEE9"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7E01B168"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21FFF126" w14:textId="77777777" w:rsidR="0076096F" w:rsidRDefault="003C4D51">
            <w:pPr>
              <w:widowControl/>
              <w:ind w:firstLineChars="200" w:firstLine="480"/>
              <w:jc w:val="left"/>
              <w:rPr>
                <w:rFonts w:ascii="宋体" w:hAnsi="宋体" w:cs="宋体"/>
                <w:kern w:val="0"/>
                <w:sz w:val="24"/>
              </w:rPr>
            </w:pPr>
            <w:r>
              <w:rPr>
                <w:rFonts w:ascii="宋体" w:hAnsi="宋体" w:cs="宋体" w:hint="eastAsia"/>
                <w:kern w:val="0"/>
                <w:sz w:val="24"/>
              </w:rPr>
              <w:t>DELL服务器</w:t>
            </w:r>
          </w:p>
        </w:tc>
        <w:tc>
          <w:tcPr>
            <w:tcW w:w="1134" w:type="dxa"/>
            <w:tcBorders>
              <w:top w:val="nil"/>
              <w:left w:val="nil"/>
              <w:bottom w:val="single" w:sz="4" w:space="0" w:color="auto"/>
              <w:right w:val="single" w:sz="4" w:space="0" w:color="auto"/>
            </w:tcBorders>
            <w:shd w:val="clear" w:color="000000" w:fill="FFFFFF"/>
            <w:vAlign w:val="center"/>
          </w:tcPr>
          <w:p w14:paraId="72D2F6C6"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24</w:t>
            </w:r>
          </w:p>
        </w:tc>
      </w:tr>
      <w:tr w:rsidR="0076096F" w14:paraId="6CCDE948"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E8CC0FF"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38D4C2EA"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55466166" w14:textId="77777777" w:rsidR="0076096F" w:rsidRDefault="003C4D51">
            <w:pPr>
              <w:widowControl/>
              <w:ind w:firstLineChars="200" w:firstLine="480"/>
              <w:jc w:val="left"/>
              <w:rPr>
                <w:rFonts w:ascii="宋体" w:hAnsi="宋体" w:cs="宋体"/>
                <w:kern w:val="0"/>
                <w:sz w:val="24"/>
              </w:rPr>
            </w:pPr>
            <w:r>
              <w:rPr>
                <w:rFonts w:ascii="宋体" w:hAnsi="宋体" w:cs="宋体" w:hint="eastAsia"/>
                <w:kern w:val="0"/>
                <w:sz w:val="24"/>
              </w:rPr>
              <w:t>联想服务器</w:t>
            </w:r>
          </w:p>
        </w:tc>
        <w:tc>
          <w:tcPr>
            <w:tcW w:w="1134" w:type="dxa"/>
            <w:tcBorders>
              <w:top w:val="nil"/>
              <w:left w:val="nil"/>
              <w:bottom w:val="single" w:sz="4" w:space="0" w:color="auto"/>
              <w:right w:val="single" w:sz="4" w:space="0" w:color="auto"/>
            </w:tcBorders>
            <w:shd w:val="clear" w:color="000000" w:fill="FFFFFF"/>
            <w:vAlign w:val="center"/>
          </w:tcPr>
          <w:p w14:paraId="08137075"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3</w:t>
            </w:r>
          </w:p>
        </w:tc>
      </w:tr>
      <w:tr w:rsidR="0076096F" w14:paraId="491CF826"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27B5283"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40194009"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23BA67F2" w14:textId="77777777" w:rsidR="0076096F" w:rsidRDefault="003C4D51">
            <w:pPr>
              <w:widowControl/>
              <w:ind w:firstLineChars="200" w:firstLine="480"/>
              <w:jc w:val="left"/>
              <w:rPr>
                <w:rFonts w:ascii="宋体" w:hAnsi="宋体" w:cs="宋体"/>
                <w:kern w:val="0"/>
                <w:sz w:val="24"/>
              </w:rPr>
            </w:pPr>
            <w:r>
              <w:rPr>
                <w:rFonts w:ascii="宋体" w:hAnsi="宋体" w:cs="宋体" w:hint="eastAsia"/>
                <w:kern w:val="0"/>
                <w:sz w:val="24"/>
              </w:rPr>
              <w:t>华为服务器</w:t>
            </w:r>
          </w:p>
        </w:tc>
        <w:tc>
          <w:tcPr>
            <w:tcW w:w="1134" w:type="dxa"/>
            <w:tcBorders>
              <w:top w:val="nil"/>
              <w:left w:val="nil"/>
              <w:bottom w:val="single" w:sz="4" w:space="0" w:color="auto"/>
              <w:right w:val="single" w:sz="4" w:space="0" w:color="auto"/>
            </w:tcBorders>
            <w:shd w:val="clear" w:color="000000" w:fill="FFFFFF"/>
            <w:vAlign w:val="center"/>
          </w:tcPr>
          <w:p w14:paraId="41327E1D"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4</w:t>
            </w:r>
          </w:p>
        </w:tc>
      </w:tr>
      <w:tr w:rsidR="0076096F" w14:paraId="082E70F2"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7768ACEF"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05BF3295"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13042505" w14:textId="77777777" w:rsidR="0076096F" w:rsidRDefault="003C4D51">
            <w:pPr>
              <w:widowControl/>
              <w:ind w:firstLineChars="200" w:firstLine="480"/>
              <w:jc w:val="left"/>
              <w:rPr>
                <w:rFonts w:ascii="宋体" w:hAnsi="宋体" w:cs="宋体"/>
                <w:kern w:val="0"/>
                <w:sz w:val="24"/>
              </w:rPr>
            </w:pPr>
            <w:r>
              <w:rPr>
                <w:rFonts w:ascii="宋体" w:hAnsi="宋体" w:cs="宋体" w:hint="eastAsia"/>
                <w:kern w:val="0"/>
                <w:sz w:val="24"/>
              </w:rPr>
              <w:t>华为光纤交换机</w:t>
            </w:r>
          </w:p>
        </w:tc>
        <w:tc>
          <w:tcPr>
            <w:tcW w:w="1134" w:type="dxa"/>
            <w:tcBorders>
              <w:top w:val="nil"/>
              <w:left w:val="nil"/>
              <w:bottom w:val="single" w:sz="4" w:space="0" w:color="auto"/>
              <w:right w:val="single" w:sz="4" w:space="0" w:color="auto"/>
            </w:tcBorders>
            <w:shd w:val="clear" w:color="000000" w:fill="FFFFFF"/>
            <w:vAlign w:val="center"/>
          </w:tcPr>
          <w:p w14:paraId="210CEEB6"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4</w:t>
            </w:r>
          </w:p>
        </w:tc>
      </w:tr>
      <w:tr w:rsidR="0076096F" w14:paraId="011402EF"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78AFA98F"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0608D541"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1BE9CD4C" w14:textId="77777777" w:rsidR="0076096F" w:rsidRDefault="003C4D51">
            <w:pPr>
              <w:widowControl/>
              <w:ind w:firstLineChars="200" w:firstLine="480"/>
              <w:jc w:val="left"/>
              <w:rPr>
                <w:rFonts w:ascii="宋体" w:hAnsi="宋体" w:cs="宋体"/>
                <w:kern w:val="0"/>
                <w:sz w:val="24"/>
              </w:rPr>
            </w:pPr>
            <w:r>
              <w:rPr>
                <w:rFonts w:ascii="宋体" w:hAnsi="宋体" w:cs="宋体" w:hint="eastAsia"/>
                <w:kern w:val="0"/>
                <w:sz w:val="24"/>
              </w:rPr>
              <w:t>华为存储</w:t>
            </w:r>
          </w:p>
        </w:tc>
        <w:tc>
          <w:tcPr>
            <w:tcW w:w="1134" w:type="dxa"/>
            <w:tcBorders>
              <w:top w:val="nil"/>
              <w:left w:val="nil"/>
              <w:bottom w:val="single" w:sz="4" w:space="0" w:color="auto"/>
              <w:right w:val="single" w:sz="4" w:space="0" w:color="auto"/>
            </w:tcBorders>
            <w:shd w:val="clear" w:color="000000" w:fill="FFFFFF"/>
            <w:vAlign w:val="center"/>
          </w:tcPr>
          <w:p w14:paraId="7375964D"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1F84D1BF"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77C14125"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4BED1CBB"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627413B7" w14:textId="77777777" w:rsidR="0076096F" w:rsidRDefault="003C4D51">
            <w:pPr>
              <w:widowControl/>
              <w:ind w:firstLineChars="200" w:firstLine="480"/>
              <w:jc w:val="left"/>
              <w:rPr>
                <w:rFonts w:ascii="宋体" w:hAnsi="宋体" w:cs="宋体"/>
                <w:kern w:val="0"/>
                <w:sz w:val="24"/>
              </w:rPr>
            </w:pPr>
            <w:r>
              <w:rPr>
                <w:rFonts w:ascii="宋体" w:hAnsi="宋体" w:cs="宋体" w:hint="eastAsia"/>
                <w:color w:val="000000"/>
                <w:kern w:val="0"/>
                <w:sz w:val="24"/>
              </w:rPr>
              <w:t>登云一体机</w:t>
            </w:r>
          </w:p>
        </w:tc>
        <w:tc>
          <w:tcPr>
            <w:tcW w:w="1134" w:type="dxa"/>
            <w:tcBorders>
              <w:top w:val="nil"/>
              <w:left w:val="nil"/>
              <w:bottom w:val="single" w:sz="4" w:space="0" w:color="auto"/>
              <w:right w:val="single" w:sz="4" w:space="0" w:color="auto"/>
            </w:tcBorders>
            <w:shd w:val="clear" w:color="000000" w:fill="FFFFFF"/>
            <w:vAlign w:val="center"/>
          </w:tcPr>
          <w:p w14:paraId="1A252EE5"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6A94D892"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456F5BF6"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5C27C275"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7C5BF764"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HDS存储</w:t>
            </w:r>
          </w:p>
        </w:tc>
        <w:tc>
          <w:tcPr>
            <w:tcW w:w="1134" w:type="dxa"/>
            <w:tcBorders>
              <w:top w:val="nil"/>
              <w:left w:val="nil"/>
              <w:bottom w:val="single" w:sz="4" w:space="0" w:color="auto"/>
              <w:right w:val="single" w:sz="4" w:space="0" w:color="auto"/>
            </w:tcBorders>
            <w:shd w:val="clear" w:color="000000" w:fill="FFFFFF"/>
            <w:vAlign w:val="center"/>
          </w:tcPr>
          <w:p w14:paraId="6F2E9EF4"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2F272FEC"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6B454276"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5B139882"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19CEA5F2" w14:textId="77777777" w:rsidR="0076096F" w:rsidRDefault="003C4D51">
            <w:pPr>
              <w:widowControl/>
              <w:ind w:firstLineChars="200" w:firstLine="480"/>
              <w:jc w:val="left"/>
              <w:rPr>
                <w:rFonts w:ascii="宋体" w:hAnsi="宋体" w:cs="宋体"/>
                <w:kern w:val="0"/>
                <w:sz w:val="24"/>
              </w:rPr>
            </w:pPr>
            <w:r>
              <w:rPr>
                <w:rFonts w:ascii="宋体" w:hAnsi="宋体" w:cs="宋体" w:hint="eastAsia"/>
                <w:kern w:val="0"/>
                <w:sz w:val="24"/>
              </w:rPr>
              <w:t>浪潮存储</w:t>
            </w:r>
          </w:p>
        </w:tc>
        <w:tc>
          <w:tcPr>
            <w:tcW w:w="1134" w:type="dxa"/>
            <w:tcBorders>
              <w:top w:val="nil"/>
              <w:left w:val="nil"/>
              <w:bottom w:val="single" w:sz="4" w:space="0" w:color="auto"/>
              <w:right w:val="single" w:sz="4" w:space="0" w:color="auto"/>
            </w:tcBorders>
            <w:shd w:val="clear" w:color="000000" w:fill="FFFFFF"/>
            <w:vAlign w:val="center"/>
          </w:tcPr>
          <w:p w14:paraId="27C0EBEA"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3</w:t>
            </w:r>
          </w:p>
        </w:tc>
      </w:tr>
      <w:tr w:rsidR="0076096F" w14:paraId="4F3E4145"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0D664841"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27EE9F16"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0859CEAF" w14:textId="77777777" w:rsidR="0076096F" w:rsidRDefault="003C4D51">
            <w:pPr>
              <w:widowControl/>
              <w:ind w:firstLineChars="200" w:firstLine="480"/>
              <w:jc w:val="left"/>
              <w:rPr>
                <w:rFonts w:ascii="宋体" w:hAnsi="宋体" w:cs="宋体"/>
                <w:kern w:val="0"/>
                <w:sz w:val="24"/>
              </w:rPr>
            </w:pPr>
            <w:r>
              <w:rPr>
                <w:rFonts w:ascii="宋体" w:hAnsi="宋体" w:cs="宋体" w:hint="eastAsia"/>
                <w:kern w:val="0"/>
                <w:sz w:val="24"/>
              </w:rPr>
              <w:t>浪潮光纤交换机</w:t>
            </w:r>
          </w:p>
        </w:tc>
        <w:tc>
          <w:tcPr>
            <w:tcW w:w="1134" w:type="dxa"/>
            <w:tcBorders>
              <w:top w:val="nil"/>
              <w:left w:val="nil"/>
              <w:bottom w:val="single" w:sz="4" w:space="0" w:color="auto"/>
              <w:right w:val="single" w:sz="4" w:space="0" w:color="auto"/>
            </w:tcBorders>
            <w:shd w:val="clear" w:color="000000" w:fill="FFFFFF"/>
            <w:vAlign w:val="center"/>
          </w:tcPr>
          <w:p w14:paraId="785AD22F"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7B4B43B6"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25AD8FF"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12437BD1"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41F1B7D9" w14:textId="77777777" w:rsidR="0076096F" w:rsidRDefault="003C4D51">
            <w:pPr>
              <w:widowControl/>
              <w:ind w:firstLineChars="200" w:firstLine="480"/>
              <w:jc w:val="left"/>
              <w:rPr>
                <w:rFonts w:ascii="宋体" w:hAnsi="宋体" w:cs="宋体"/>
                <w:kern w:val="0"/>
                <w:sz w:val="24"/>
              </w:rPr>
            </w:pPr>
            <w:r>
              <w:rPr>
                <w:rFonts w:ascii="宋体" w:hAnsi="宋体" w:cs="宋体" w:hint="eastAsia"/>
                <w:kern w:val="0"/>
                <w:sz w:val="24"/>
              </w:rPr>
              <w:t>浪潮服务器</w:t>
            </w:r>
          </w:p>
        </w:tc>
        <w:tc>
          <w:tcPr>
            <w:tcW w:w="1134" w:type="dxa"/>
            <w:tcBorders>
              <w:top w:val="nil"/>
              <w:left w:val="nil"/>
              <w:bottom w:val="single" w:sz="4" w:space="0" w:color="auto"/>
              <w:right w:val="single" w:sz="4" w:space="0" w:color="auto"/>
            </w:tcBorders>
            <w:shd w:val="clear" w:color="000000" w:fill="FFFFFF"/>
            <w:vAlign w:val="center"/>
          </w:tcPr>
          <w:p w14:paraId="7126DF23"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24</w:t>
            </w:r>
          </w:p>
        </w:tc>
      </w:tr>
      <w:tr w:rsidR="009A07DC" w14:paraId="12ADFCE5"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171A304"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val="restart"/>
            <w:tcBorders>
              <w:top w:val="nil"/>
              <w:left w:val="single" w:sz="4" w:space="0" w:color="auto"/>
              <w:right w:val="single" w:sz="4" w:space="0" w:color="auto"/>
            </w:tcBorders>
            <w:shd w:val="clear" w:color="auto" w:fill="auto"/>
            <w:vAlign w:val="center"/>
          </w:tcPr>
          <w:p w14:paraId="4F879AB5" w14:textId="77777777" w:rsidR="009A07DC" w:rsidRDefault="009A07DC">
            <w:pPr>
              <w:widowControl/>
              <w:rPr>
                <w:rFonts w:ascii="宋体" w:hAnsi="宋体" w:cs="宋体"/>
                <w:kern w:val="0"/>
                <w:sz w:val="24"/>
              </w:rPr>
            </w:pPr>
            <w:r>
              <w:rPr>
                <w:rFonts w:ascii="宋体" w:hAnsi="宋体" w:cs="宋体" w:hint="eastAsia"/>
                <w:kern w:val="0"/>
                <w:sz w:val="24"/>
              </w:rPr>
              <w:t>网络安全</w:t>
            </w:r>
          </w:p>
        </w:tc>
        <w:tc>
          <w:tcPr>
            <w:tcW w:w="3402" w:type="dxa"/>
            <w:tcBorders>
              <w:top w:val="nil"/>
              <w:left w:val="nil"/>
              <w:bottom w:val="single" w:sz="4" w:space="0" w:color="auto"/>
              <w:right w:val="single" w:sz="4" w:space="0" w:color="auto"/>
            </w:tcBorders>
            <w:shd w:val="clear" w:color="auto" w:fill="auto"/>
            <w:vAlign w:val="center"/>
          </w:tcPr>
          <w:p w14:paraId="2046EBD2"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华为交换机</w:t>
            </w:r>
          </w:p>
        </w:tc>
        <w:tc>
          <w:tcPr>
            <w:tcW w:w="1134" w:type="dxa"/>
            <w:tcBorders>
              <w:top w:val="nil"/>
              <w:left w:val="nil"/>
              <w:bottom w:val="single" w:sz="4" w:space="0" w:color="auto"/>
              <w:right w:val="single" w:sz="4" w:space="0" w:color="auto"/>
            </w:tcBorders>
            <w:shd w:val="clear" w:color="auto" w:fill="auto"/>
            <w:vAlign w:val="center"/>
          </w:tcPr>
          <w:p w14:paraId="5BD19780" w14:textId="77777777" w:rsidR="009A07DC" w:rsidRDefault="009A07DC">
            <w:pPr>
              <w:widowControl/>
              <w:ind w:firstLineChars="200" w:firstLine="480"/>
              <w:jc w:val="center"/>
              <w:rPr>
                <w:rFonts w:ascii="宋体" w:hAnsi="宋体" w:cs="宋体"/>
                <w:kern w:val="0"/>
                <w:sz w:val="24"/>
              </w:rPr>
            </w:pPr>
            <w:r>
              <w:rPr>
                <w:rFonts w:ascii="宋体" w:hAnsi="宋体" w:cs="宋体" w:hint="eastAsia"/>
                <w:kern w:val="0"/>
                <w:sz w:val="24"/>
              </w:rPr>
              <w:t>30</w:t>
            </w:r>
          </w:p>
        </w:tc>
      </w:tr>
      <w:tr w:rsidR="009A07DC" w14:paraId="67A46FA4"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7CB862E"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15E753E7"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668A7971"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华为路由器</w:t>
            </w:r>
          </w:p>
        </w:tc>
        <w:tc>
          <w:tcPr>
            <w:tcW w:w="1134" w:type="dxa"/>
            <w:tcBorders>
              <w:top w:val="nil"/>
              <w:left w:val="nil"/>
              <w:bottom w:val="single" w:sz="4" w:space="0" w:color="auto"/>
              <w:right w:val="single" w:sz="4" w:space="0" w:color="auto"/>
            </w:tcBorders>
            <w:shd w:val="clear" w:color="auto" w:fill="auto"/>
            <w:vAlign w:val="center"/>
          </w:tcPr>
          <w:p w14:paraId="6961CA8D" w14:textId="77777777" w:rsidR="009A07DC" w:rsidRDefault="009A07DC">
            <w:pPr>
              <w:widowControl/>
              <w:ind w:firstLineChars="200" w:firstLine="480"/>
              <w:jc w:val="center"/>
              <w:rPr>
                <w:rFonts w:ascii="宋体" w:hAnsi="宋体" w:cs="宋体"/>
                <w:kern w:val="0"/>
                <w:sz w:val="24"/>
              </w:rPr>
            </w:pPr>
            <w:r>
              <w:rPr>
                <w:rFonts w:ascii="宋体" w:hAnsi="宋体" w:cs="宋体" w:hint="eastAsia"/>
                <w:kern w:val="0"/>
                <w:sz w:val="24"/>
              </w:rPr>
              <w:t>7</w:t>
            </w:r>
          </w:p>
        </w:tc>
      </w:tr>
      <w:tr w:rsidR="009A07DC" w14:paraId="78CEADB0"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A5BE06A"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21BD0353"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6B353F32" w14:textId="77777777" w:rsidR="009A07DC" w:rsidRDefault="009A07D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Array负载均衡</w:t>
            </w:r>
          </w:p>
        </w:tc>
        <w:tc>
          <w:tcPr>
            <w:tcW w:w="1134" w:type="dxa"/>
            <w:tcBorders>
              <w:top w:val="nil"/>
              <w:left w:val="nil"/>
              <w:bottom w:val="single" w:sz="4" w:space="0" w:color="auto"/>
              <w:right w:val="single" w:sz="4" w:space="0" w:color="auto"/>
            </w:tcBorders>
            <w:shd w:val="clear" w:color="auto" w:fill="auto"/>
            <w:vAlign w:val="center"/>
          </w:tcPr>
          <w:p w14:paraId="74C65C45"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4</w:t>
            </w:r>
          </w:p>
        </w:tc>
      </w:tr>
      <w:tr w:rsidR="009A07DC" w14:paraId="60F54A66"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BEA2510"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509C8E7C"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21130351"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ArrayVPN</w:t>
            </w:r>
          </w:p>
        </w:tc>
        <w:tc>
          <w:tcPr>
            <w:tcW w:w="1134" w:type="dxa"/>
            <w:tcBorders>
              <w:top w:val="nil"/>
              <w:left w:val="nil"/>
              <w:bottom w:val="single" w:sz="4" w:space="0" w:color="auto"/>
              <w:right w:val="single" w:sz="4" w:space="0" w:color="auto"/>
            </w:tcBorders>
            <w:shd w:val="clear" w:color="auto" w:fill="auto"/>
            <w:vAlign w:val="center"/>
          </w:tcPr>
          <w:p w14:paraId="7172ECDA"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9A07DC" w14:paraId="133871A5"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D3417C7"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1280F647"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7874B21E" w14:textId="77777777" w:rsidR="009A07DC" w:rsidRDefault="009A07D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安达通VPN</w:t>
            </w:r>
          </w:p>
        </w:tc>
        <w:tc>
          <w:tcPr>
            <w:tcW w:w="1134" w:type="dxa"/>
            <w:tcBorders>
              <w:top w:val="nil"/>
              <w:left w:val="nil"/>
              <w:bottom w:val="single" w:sz="4" w:space="0" w:color="auto"/>
              <w:right w:val="single" w:sz="4" w:space="0" w:color="auto"/>
            </w:tcBorders>
            <w:shd w:val="clear" w:color="auto" w:fill="auto"/>
            <w:vAlign w:val="center"/>
          </w:tcPr>
          <w:p w14:paraId="2FE22F2C"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9A07DC" w14:paraId="0CA76231"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776C856E"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1947B989"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6FA577E3" w14:textId="77777777" w:rsidR="009A07DC" w:rsidRDefault="009A07D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安达通身份认证</w:t>
            </w:r>
          </w:p>
        </w:tc>
        <w:tc>
          <w:tcPr>
            <w:tcW w:w="1134" w:type="dxa"/>
            <w:tcBorders>
              <w:top w:val="nil"/>
              <w:left w:val="nil"/>
              <w:bottom w:val="single" w:sz="4" w:space="0" w:color="auto"/>
              <w:right w:val="single" w:sz="4" w:space="0" w:color="auto"/>
            </w:tcBorders>
            <w:shd w:val="clear" w:color="auto" w:fill="auto"/>
            <w:vAlign w:val="center"/>
          </w:tcPr>
          <w:p w14:paraId="39F5255E"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9A07DC" w14:paraId="2EE4B9BB"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0C6E9984"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0A041AC6"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5A83CBC9"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格尔安全网关</w:t>
            </w:r>
          </w:p>
        </w:tc>
        <w:tc>
          <w:tcPr>
            <w:tcW w:w="1134" w:type="dxa"/>
            <w:tcBorders>
              <w:top w:val="nil"/>
              <w:left w:val="nil"/>
              <w:bottom w:val="single" w:sz="4" w:space="0" w:color="auto"/>
              <w:right w:val="single" w:sz="4" w:space="0" w:color="auto"/>
            </w:tcBorders>
            <w:shd w:val="clear" w:color="auto" w:fill="auto"/>
            <w:vAlign w:val="center"/>
          </w:tcPr>
          <w:p w14:paraId="0D2DBE28"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8</w:t>
            </w:r>
          </w:p>
        </w:tc>
      </w:tr>
      <w:tr w:rsidR="009A07DC" w14:paraId="52C7C9DA"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7B6136D"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3F1403EE"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7DE7984D"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格尔加密机</w:t>
            </w:r>
          </w:p>
        </w:tc>
        <w:tc>
          <w:tcPr>
            <w:tcW w:w="1134" w:type="dxa"/>
            <w:tcBorders>
              <w:top w:val="nil"/>
              <w:left w:val="nil"/>
              <w:bottom w:val="single" w:sz="4" w:space="0" w:color="auto"/>
              <w:right w:val="single" w:sz="4" w:space="0" w:color="auto"/>
            </w:tcBorders>
            <w:shd w:val="clear" w:color="auto" w:fill="auto"/>
            <w:vAlign w:val="center"/>
          </w:tcPr>
          <w:p w14:paraId="38CAAFD1" w14:textId="77777777" w:rsidR="009A07DC" w:rsidRDefault="009A07DC">
            <w:pPr>
              <w:widowControl/>
              <w:ind w:firstLineChars="200" w:firstLine="480"/>
              <w:jc w:val="center"/>
              <w:rPr>
                <w:rFonts w:ascii="宋体" w:hAnsi="宋体" w:cs="宋体"/>
                <w:kern w:val="0"/>
                <w:sz w:val="24"/>
              </w:rPr>
            </w:pPr>
            <w:r>
              <w:rPr>
                <w:rFonts w:ascii="宋体" w:hAnsi="宋体" w:cs="宋体" w:hint="eastAsia"/>
                <w:kern w:val="0"/>
                <w:sz w:val="24"/>
              </w:rPr>
              <w:t>1</w:t>
            </w:r>
          </w:p>
        </w:tc>
      </w:tr>
      <w:tr w:rsidR="009A07DC" w14:paraId="78B62E9C"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5597A3BC"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35714095"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54C77370"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绿盟ADS</w:t>
            </w:r>
          </w:p>
        </w:tc>
        <w:tc>
          <w:tcPr>
            <w:tcW w:w="1134" w:type="dxa"/>
            <w:tcBorders>
              <w:top w:val="nil"/>
              <w:left w:val="nil"/>
              <w:bottom w:val="single" w:sz="4" w:space="0" w:color="auto"/>
              <w:right w:val="single" w:sz="4" w:space="0" w:color="auto"/>
            </w:tcBorders>
            <w:shd w:val="clear" w:color="auto" w:fill="auto"/>
            <w:vAlign w:val="center"/>
          </w:tcPr>
          <w:p w14:paraId="02A46B54" w14:textId="77777777" w:rsidR="009A07DC" w:rsidRDefault="009A07DC">
            <w:pPr>
              <w:widowControl/>
              <w:ind w:firstLineChars="200" w:firstLine="480"/>
              <w:jc w:val="center"/>
              <w:rPr>
                <w:rFonts w:ascii="宋体" w:hAnsi="宋体" w:cs="宋体"/>
                <w:kern w:val="0"/>
                <w:sz w:val="24"/>
              </w:rPr>
            </w:pPr>
            <w:r>
              <w:rPr>
                <w:rFonts w:ascii="宋体" w:hAnsi="宋体" w:cs="宋体" w:hint="eastAsia"/>
                <w:kern w:val="0"/>
                <w:sz w:val="24"/>
              </w:rPr>
              <w:t>2</w:t>
            </w:r>
          </w:p>
        </w:tc>
      </w:tr>
      <w:tr w:rsidR="009A07DC" w14:paraId="6B601F8D"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00270041"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73415F1A"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2DEA7012"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绿盟网络安全审计</w:t>
            </w:r>
          </w:p>
        </w:tc>
        <w:tc>
          <w:tcPr>
            <w:tcW w:w="1134" w:type="dxa"/>
            <w:tcBorders>
              <w:top w:val="nil"/>
              <w:left w:val="nil"/>
              <w:bottom w:val="single" w:sz="4" w:space="0" w:color="auto"/>
              <w:right w:val="single" w:sz="4" w:space="0" w:color="auto"/>
            </w:tcBorders>
            <w:shd w:val="clear" w:color="auto" w:fill="auto"/>
            <w:vAlign w:val="center"/>
          </w:tcPr>
          <w:p w14:paraId="15DA1B90"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9A07DC" w14:paraId="37680A03"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61A765EC"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6DFDF8C1"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433D0524"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启明防火墙</w:t>
            </w:r>
          </w:p>
        </w:tc>
        <w:tc>
          <w:tcPr>
            <w:tcW w:w="1134" w:type="dxa"/>
            <w:tcBorders>
              <w:top w:val="nil"/>
              <w:left w:val="nil"/>
              <w:bottom w:val="single" w:sz="4" w:space="0" w:color="auto"/>
              <w:right w:val="single" w:sz="4" w:space="0" w:color="auto"/>
            </w:tcBorders>
            <w:shd w:val="clear" w:color="auto" w:fill="auto"/>
            <w:vAlign w:val="center"/>
          </w:tcPr>
          <w:p w14:paraId="16FB07D4" w14:textId="77777777" w:rsidR="009A07DC" w:rsidRDefault="009A07DC">
            <w:pPr>
              <w:widowControl/>
              <w:ind w:firstLineChars="200" w:firstLine="480"/>
              <w:jc w:val="center"/>
              <w:rPr>
                <w:rFonts w:ascii="宋体" w:hAnsi="宋体" w:cs="宋体"/>
                <w:kern w:val="0"/>
                <w:sz w:val="24"/>
              </w:rPr>
            </w:pPr>
            <w:r>
              <w:rPr>
                <w:rFonts w:ascii="宋体" w:hAnsi="宋体" w:cs="宋体" w:hint="eastAsia"/>
                <w:kern w:val="0"/>
                <w:sz w:val="24"/>
              </w:rPr>
              <w:t>2</w:t>
            </w:r>
          </w:p>
        </w:tc>
      </w:tr>
      <w:tr w:rsidR="009A07DC" w14:paraId="039C7584"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D54DF32"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2C034D4B"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15B8FEB4" w14:textId="77777777" w:rsidR="009A07DC" w:rsidRDefault="009A07DC">
            <w:pPr>
              <w:widowControl/>
              <w:ind w:firstLineChars="200" w:firstLine="480"/>
              <w:jc w:val="left"/>
              <w:rPr>
                <w:rFonts w:ascii="宋体" w:hAnsi="宋体" w:cs="宋体"/>
                <w:kern w:val="0"/>
                <w:sz w:val="24"/>
              </w:rPr>
            </w:pPr>
            <w:r>
              <w:rPr>
                <w:rFonts w:ascii="宋体" w:hAnsi="宋体" w:cs="宋体" w:hint="eastAsia"/>
                <w:color w:val="000000"/>
                <w:kern w:val="0"/>
                <w:sz w:val="24"/>
              </w:rPr>
              <w:t>三未信安加密机</w:t>
            </w:r>
          </w:p>
        </w:tc>
        <w:tc>
          <w:tcPr>
            <w:tcW w:w="1134" w:type="dxa"/>
            <w:tcBorders>
              <w:top w:val="nil"/>
              <w:left w:val="nil"/>
              <w:bottom w:val="single" w:sz="4" w:space="0" w:color="auto"/>
              <w:right w:val="single" w:sz="4" w:space="0" w:color="auto"/>
            </w:tcBorders>
            <w:shd w:val="clear" w:color="auto" w:fill="auto"/>
            <w:vAlign w:val="center"/>
          </w:tcPr>
          <w:p w14:paraId="75100BAA" w14:textId="77777777" w:rsidR="009A07DC" w:rsidRDefault="009A07DC">
            <w:pPr>
              <w:widowControl/>
              <w:ind w:firstLineChars="200" w:firstLine="480"/>
              <w:jc w:val="center"/>
              <w:rPr>
                <w:rFonts w:ascii="宋体" w:hAnsi="宋体" w:cs="宋体"/>
                <w:kern w:val="0"/>
                <w:sz w:val="24"/>
              </w:rPr>
            </w:pPr>
            <w:r>
              <w:rPr>
                <w:rFonts w:ascii="宋体" w:hAnsi="宋体" w:cs="宋体" w:hint="eastAsia"/>
                <w:kern w:val="0"/>
                <w:sz w:val="24"/>
              </w:rPr>
              <w:t>3</w:t>
            </w:r>
          </w:p>
        </w:tc>
      </w:tr>
      <w:tr w:rsidR="009A07DC" w14:paraId="4F844A4A"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4550D11"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6DE2FCEC"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380DC8F8" w14:textId="77777777" w:rsidR="009A07DC" w:rsidRDefault="009A07D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信安世纪加密机</w:t>
            </w:r>
          </w:p>
        </w:tc>
        <w:tc>
          <w:tcPr>
            <w:tcW w:w="1134" w:type="dxa"/>
            <w:tcBorders>
              <w:top w:val="nil"/>
              <w:left w:val="nil"/>
              <w:bottom w:val="single" w:sz="4" w:space="0" w:color="auto"/>
              <w:right w:val="single" w:sz="4" w:space="0" w:color="auto"/>
            </w:tcBorders>
            <w:shd w:val="clear" w:color="auto" w:fill="auto"/>
            <w:vAlign w:val="center"/>
          </w:tcPr>
          <w:p w14:paraId="03E3A6D7" w14:textId="77777777" w:rsidR="009A07DC" w:rsidRDefault="009A07DC">
            <w:pPr>
              <w:widowControl/>
              <w:ind w:firstLineChars="200" w:firstLine="480"/>
              <w:jc w:val="center"/>
              <w:rPr>
                <w:rFonts w:ascii="宋体" w:hAnsi="宋体" w:cs="宋体"/>
                <w:kern w:val="0"/>
                <w:sz w:val="24"/>
              </w:rPr>
            </w:pPr>
            <w:r>
              <w:rPr>
                <w:rFonts w:ascii="宋体" w:hAnsi="宋体" w:cs="宋体" w:hint="eastAsia"/>
                <w:kern w:val="0"/>
                <w:sz w:val="24"/>
              </w:rPr>
              <w:t>2</w:t>
            </w:r>
          </w:p>
        </w:tc>
      </w:tr>
      <w:tr w:rsidR="009A07DC" w14:paraId="1E68F816"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122DDF7"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51AA017B"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0207A0BB" w14:textId="77777777" w:rsidR="009A07DC" w:rsidRDefault="009A07D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CA安全加密设备</w:t>
            </w:r>
          </w:p>
        </w:tc>
        <w:tc>
          <w:tcPr>
            <w:tcW w:w="1134" w:type="dxa"/>
            <w:tcBorders>
              <w:top w:val="nil"/>
              <w:left w:val="nil"/>
              <w:bottom w:val="single" w:sz="4" w:space="0" w:color="auto"/>
              <w:right w:val="single" w:sz="4" w:space="0" w:color="auto"/>
            </w:tcBorders>
            <w:shd w:val="clear" w:color="auto" w:fill="auto"/>
            <w:vAlign w:val="center"/>
          </w:tcPr>
          <w:p w14:paraId="79ADDFA0" w14:textId="77777777" w:rsidR="009A07DC" w:rsidRDefault="009A07DC">
            <w:pPr>
              <w:widowControl/>
              <w:ind w:firstLineChars="200" w:firstLine="480"/>
              <w:jc w:val="center"/>
              <w:rPr>
                <w:rFonts w:ascii="宋体" w:hAnsi="宋体" w:cs="宋体"/>
                <w:kern w:val="0"/>
                <w:sz w:val="24"/>
              </w:rPr>
            </w:pPr>
            <w:r>
              <w:rPr>
                <w:rFonts w:ascii="宋体" w:hAnsi="宋体" w:cs="宋体" w:hint="eastAsia"/>
                <w:kern w:val="0"/>
                <w:sz w:val="24"/>
              </w:rPr>
              <w:t>12</w:t>
            </w:r>
          </w:p>
        </w:tc>
      </w:tr>
      <w:tr w:rsidR="009A07DC" w14:paraId="489C269A"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C02313E"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3B27FBC7"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07F2DC7C"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思福迪堡垒机</w:t>
            </w:r>
          </w:p>
        </w:tc>
        <w:tc>
          <w:tcPr>
            <w:tcW w:w="1134" w:type="dxa"/>
            <w:tcBorders>
              <w:top w:val="nil"/>
              <w:left w:val="nil"/>
              <w:bottom w:val="single" w:sz="4" w:space="0" w:color="auto"/>
              <w:right w:val="single" w:sz="4" w:space="0" w:color="auto"/>
            </w:tcBorders>
            <w:shd w:val="clear" w:color="auto" w:fill="auto"/>
            <w:vAlign w:val="center"/>
          </w:tcPr>
          <w:p w14:paraId="0B0136B3" w14:textId="77777777" w:rsidR="009A07DC" w:rsidRDefault="009A07DC">
            <w:pPr>
              <w:widowControl/>
              <w:ind w:firstLineChars="200" w:firstLine="480"/>
              <w:jc w:val="center"/>
              <w:rPr>
                <w:rFonts w:ascii="宋体" w:hAnsi="宋体" w:cs="宋体"/>
                <w:kern w:val="0"/>
                <w:sz w:val="24"/>
              </w:rPr>
            </w:pPr>
            <w:r>
              <w:rPr>
                <w:rFonts w:ascii="宋体" w:hAnsi="宋体" w:cs="宋体" w:hint="eastAsia"/>
                <w:kern w:val="0"/>
                <w:sz w:val="24"/>
              </w:rPr>
              <w:t>1</w:t>
            </w:r>
          </w:p>
        </w:tc>
      </w:tr>
      <w:tr w:rsidR="009A07DC" w14:paraId="3C95CDD0"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981B6EA"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70530818"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3C6A7FCC"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思科路由器</w:t>
            </w:r>
          </w:p>
        </w:tc>
        <w:tc>
          <w:tcPr>
            <w:tcW w:w="1134" w:type="dxa"/>
            <w:tcBorders>
              <w:top w:val="nil"/>
              <w:left w:val="nil"/>
              <w:bottom w:val="single" w:sz="4" w:space="0" w:color="auto"/>
              <w:right w:val="single" w:sz="4" w:space="0" w:color="auto"/>
            </w:tcBorders>
            <w:shd w:val="clear" w:color="auto" w:fill="auto"/>
            <w:vAlign w:val="center"/>
          </w:tcPr>
          <w:p w14:paraId="5CB59158"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9A07DC" w14:paraId="088A72EC"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5A056D2B"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1D39E4D6"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510CB3E4" w14:textId="77777777" w:rsidR="009A07DC" w:rsidRDefault="009A07D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思科路由器</w:t>
            </w:r>
          </w:p>
        </w:tc>
        <w:tc>
          <w:tcPr>
            <w:tcW w:w="1134" w:type="dxa"/>
            <w:tcBorders>
              <w:top w:val="nil"/>
              <w:left w:val="nil"/>
              <w:bottom w:val="single" w:sz="4" w:space="0" w:color="auto"/>
              <w:right w:val="single" w:sz="4" w:space="0" w:color="auto"/>
            </w:tcBorders>
            <w:shd w:val="clear" w:color="auto" w:fill="auto"/>
            <w:vAlign w:val="center"/>
          </w:tcPr>
          <w:p w14:paraId="6F5E1CF9"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9A07DC" w14:paraId="5FAE56FE"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426781F4"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17F14CA7"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1F16626F" w14:textId="77777777" w:rsidR="009A07DC" w:rsidRDefault="009A07D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天融信防毒墙</w:t>
            </w:r>
          </w:p>
        </w:tc>
        <w:tc>
          <w:tcPr>
            <w:tcW w:w="1134" w:type="dxa"/>
            <w:tcBorders>
              <w:top w:val="nil"/>
              <w:left w:val="nil"/>
              <w:bottom w:val="single" w:sz="4" w:space="0" w:color="auto"/>
              <w:right w:val="single" w:sz="4" w:space="0" w:color="auto"/>
            </w:tcBorders>
            <w:shd w:val="clear" w:color="auto" w:fill="auto"/>
            <w:vAlign w:val="center"/>
          </w:tcPr>
          <w:p w14:paraId="38CB05E8"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9A07DC" w14:paraId="60E570D4"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E4C3394"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0C637E6C"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5FF5BDEA" w14:textId="77777777" w:rsidR="009A07DC" w:rsidRDefault="009A07D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天融信防火墙</w:t>
            </w:r>
          </w:p>
        </w:tc>
        <w:tc>
          <w:tcPr>
            <w:tcW w:w="1134" w:type="dxa"/>
            <w:tcBorders>
              <w:top w:val="nil"/>
              <w:left w:val="nil"/>
              <w:bottom w:val="single" w:sz="4" w:space="0" w:color="auto"/>
              <w:right w:val="single" w:sz="4" w:space="0" w:color="auto"/>
            </w:tcBorders>
            <w:shd w:val="clear" w:color="auto" w:fill="auto"/>
            <w:vAlign w:val="center"/>
          </w:tcPr>
          <w:p w14:paraId="71839B30"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7</w:t>
            </w:r>
          </w:p>
        </w:tc>
      </w:tr>
      <w:tr w:rsidR="009A07DC" w14:paraId="037B5794"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5D266089"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24525AB6"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066EC406"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天融信数据库审计</w:t>
            </w:r>
          </w:p>
        </w:tc>
        <w:tc>
          <w:tcPr>
            <w:tcW w:w="1134" w:type="dxa"/>
            <w:tcBorders>
              <w:top w:val="nil"/>
              <w:left w:val="nil"/>
              <w:bottom w:val="single" w:sz="4" w:space="0" w:color="auto"/>
              <w:right w:val="single" w:sz="4" w:space="0" w:color="auto"/>
            </w:tcBorders>
            <w:shd w:val="clear" w:color="auto" w:fill="auto"/>
            <w:vAlign w:val="center"/>
          </w:tcPr>
          <w:p w14:paraId="6262CDBB"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9A07DC" w14:paraId="41EE5DCE"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DDB77AC"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578AD015"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035DA43A"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网神防火墙</w:t>
            </w:r>
          </w:p>
        </w:tc>
        <w:tc>
          <w:tcPr>
            <w:tcW w:w="1134" w:type="dxa"/>
            <w:tcBorders>
              <w:top w:val="nil"/>
              <w:left w:val="nil"/>
              <w:bottom w:val="single" w:sz="4" w:space="0" w:color="auto"/>
              <w:right w:val="single" w:sz="4" w:space="0" w:color="auto"/>
            </w:tcBorders>
            <w:shd w:val="clear" w:color="auto" w:fill="auto"/>
            <w:vAlign w:val="center"/>
          </w:tcPr>
          <w:p w14:paraId="3A71FC71"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4</w:t>
            </w:r>
          </w:p>
        </w:tc>
      </w:tr>
      <w:tr w:rsidR="009A07DC" w14:paraId="2BD915F4"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7091911C"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1B78C0E2"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028C4C30"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网神入侵防御</w:t>
            </w:r>
          </w:p>
        </w:tc>
        <w:tc>
          <w:tcPr>
            <w:tcW w:w="1134" w:type="dxa"/>
            <w:tcBorders>
              <w:top w:val="nil"/>
              <w:left w:val="nil"/>
              <w:bottom w:val="single" w:sz="4" w:space="0" w:color="auto"/>
              <w:right w:val="single" w:sz="4" w:space="0" w:color="auto"/>
            </w:tcBorders>
            <w:shd w:val="clear" w:color="auto" w:fill="auto"/>
            <w:vAlign w:val="center"/>
          </w:tcPr>
          <w:p w14:paraId="5B5375BF"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4</w:t>
            </w:r>
          </w:p>
        </w:tc>
      </w:tr>
      <w:tr w:rsidR="009A07DC" w14:paraId="31192E5E"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422BFBE5"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2C6B5A42"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2D725631"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网神堡垒机</w:t>
            </w:r>
          </w:p>
        </w:tc>
        <w:tc>
          <w:tcPr>
            <w:tcW w:w="1134" w:type="dxa"/>
            <w:tcBorders>
              <w:top w:val="nil"/>
              <w:left w:val="nil"/>
              <w:bottom w:val="single" w:sz="4" w:space="0" w:color="auto"/>
              <w:right w:val="single" w:sz="4" w:space="0" w:color="auto"/>
            </w:tcBorders>
            <w:shd w:val="clear" w:color="auto" w:fill="auto"/>
            <w:vAlign w:val="center"/>
          </w:tcPr>
          <w:p w14:paraId="166162D4"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9A07DC" w14:paraId="7F63D4D8"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E148D56"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657EF721"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52DB937D"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网神防毒墙</w:t>
            </w:r>
          </w:p>
        </w:tc>
        <w:tc>
          <w:tcPr>
            <w:tcW w:w="1134" w:type="dxa"/>
            <w:tcBorders>
              <w:top w:val="nil"/>
              <w:left w:val="nil"/>
              <w:bottom w:val="single" w:sz="4" w:space="0" w:color="auto"/>
              <w:right w:val="single" w:sz="4" w:space="0" w:color="auto"/>
            </w:tcBorders>
            <w:shd w:val="clear" w:color="auto" w:fill="auto"/>
            <w:vAlign w:val="center"/>
          </w:tcPr>
          <w:p w14:paraId="4CB60ED5"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3</w:t>
            </w:r>
          </w:p>
        </w:tc>
      </w:tr>
      <w:tr w:rsidR="009A07DC" w14:paraId="53332101"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3E97002"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1D7ADB37"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0D388255"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安恒防毒墙</w:t>
            </w:r>
          </w:p>
        </w:tc>
        <w:tc>
          <w:tcPr>
            <w:tcW w:w="1134" w:type="dxa"/>
            <w:tcBorders>
              <w:top w:val="nil"/>
              <w:left w:val="nil"/>
              <w:bottom w:val="single" w:sz="4" w:space="0" w:color="auto"/>
              <w:right w:val="single" w:sz="4" w:space="0" w:color="auto"/>
            </w:tcBorders>
            <w:shd w:val="clear" w:color="auto" w:fill="auto"/>
            <w:vAlign w:val="center"/>
          </w:tcPr>
          <w:p w14:paraId="4BECB6F1"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9A07DC" w14:paraId="2B3EB515"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6B85FAF4"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0DF94972"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2F8355FC" w14:textId="77777777" w:rsidR="009A07DC" w:rsidRDefault="009A07DC">
            <w:pPr>
              <w:widowControl/>
              <w:ind w:firstLineChars="200" w:firstLine="480"/>
              <w:jc w:val="left"/>
              <w:rPr>
                <w:rFonts w:ascii="宋体" w:hAnsi="宋体" w:cs="宋体"/>
                <w:kern w:val="0"/>
                <w:sz w:val="24"/>
              </w:rPr>
            </w:pPr>
            <w:r>
              <w:rPr>
                <w:rFonts w:ascii="宋体" w:hAnsi="宋体" w:cs="宋体" w:hint="eastAsia"/>
                <w:kern w:val="0"/>
                <w:sz w:val="24"/>
              </w:rPr>
              <w:t>安恒网络安全审计</w:t>
            </w:r>
          </w:p>
        </w:tc>
        <w:tc>
          <w:tcPr>
            <w:tcW w:w="1134" w:type="dxa"/>
            <w:tcBorders>
              <w:top w:val="nil"/>
              <w:left w:val="nil"/>
              <w:bottom w:val="single" w:sz="4" w:space="0" w:color="auto"/>
              <w:right w:val="single" w:sz="4" w:space="0" w:color="auto"/>
            </w:tcBorders>
            <w:shd w:val="clear" w:color="auto" w:fill="auto"/>
            <w:vAlign w:val="center"/>
          </w:tcPr>
          <w:p w14:paraId="5C866788" w14:textId="77777777" w:rsidR="009A07DC" w:rsidRDefault="009A07DC">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9A07DC" w14:paraId="655BE0CD"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FB5B6F4"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right w:val="single" w:sz="4" w:space="0" w:color="auto"/>
            </w:tcBorders>
            <w:vAlign w:val="center"/>
          </w:tcPr>
          <w:p w14:paraId="19387DB1"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273ABAFB" w14:textId="77777777" w:rsidR="009A07DC" w:rsidRPr="009A07DC" w:rsidRDefault="009A07DC">
            <w:pPr>
              <w:widowControl/>
              <w:ind w:firstLineChars="200" w:firstLine="420"/>
              <w:jc w:val="left"/>
              <w:rPr>
                <w:rFonts w:ascii="宋体" w:hAnsi="宋体" w:cs="宋体"/>
                <w:kern w:val="0"/>
                <w:sz w:val="24"/>
              </w:rPr>
            </w:pPr>
            <w:r w:rsidRPr="009A07DC">
              <w:rPr>
                <w:rFonts w:hint="eastAsia"/>
              </w:rPr>
              <w:t>深信服</w:t>
            </w:r>
            <w:r w:rsidRPr="009A07DC">
              <w:rPr>
                <w:rFonts w:hint="eastAsia"/>
              </w:rPr>
              <w:t>VPN</w:t>
            </w:r>
            <w:r w:rsidRPr="009A07DC">
              <w:rPr>
                <w:rFonts w:hint="eastAsia"/>
              </w:rPr>
              <w:t>安全网关</w:t>
            </w:r>
          </w:p>
        </w:tc>
        <w:tc>
          <w:tcPr>
            <w:tcW w:w="1134" w:type="dxa"/>
            <w:tcBorders>
              <w:top w:val="nil"/>
              <w:left w:val="nil"/>
              <w:bottom w:val="single" w:sz="4" w:space="0" w:color="auto"/>
              <w:right w:val="single" w:sz="4" w:space="0" w:color="auto"/>
            </w:tcBorders>
            <w:shd w:val="clear" w:color="auto" w:fill="auto"/>
            <w:vAlign w:val="center"/>
          </w:tcPr>
          <w:p w14:paraId="1323F432" w14:textId="77777777" w:rsidR="009A07DC" w:rsidRPr="009A07DC" w:rsidRDefault="009A07DC">
            <w:pPr>
              <w:widowControl/>
              <w:ind w:firstLineChars="200" w:firstLine="420"/>
              <w:jc w:val="center"/>
              <w:rPr>
                <w:rFonts w:ascii="宋体" w:hAnsi="宋体" w:cs="宋体"/>
                <w:kern w:val="0"/>
                <w:sz w:val="24"/>
              </w:rPr>
            </w:pPr>
            <w:r w:rsidRPr="009A07DC">
              <w:rPr>
                <w:rFonts w:hint="eastAsia"/>
              </w:rPr>
              <w:t>1</w:t>
            </w:r>
          </w:p>
        </w:tc>
      </w:tr>
      <w:tr w:rsidR="009A07DC" w14:paraId="21422CC2" w14:textId="77777777" w:rsidTr="007119D5">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0CC12FC" w14:textId="77777777" w:rsidR="009A07DC" w:rsidRDefault="009A07DC">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left w:val="single" w:sz="4" w:space="0" w:color="auto"/>
              <w:bottom w:val="single" w:sz="4" w:space="0" w:color="000000"/>
              <w:right w:val="single" w:sz="4" w:space="0" w:color="auto"/>
            </w:tcBorders>
            <w:vAlign w:val="center"/>
          </w:tcPr>
          <w:p w14:paraId="0001005A" w14:textId="77777777" w:rsidR="009A07DC" w:rsidRDefault="009A07DC">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41773604" w14:textId="77777777" w:rsidR="009A07DC" w:rsidRPr="009A07DC" w:rsidRDefault="009A07DC">
            <w:pPr>
              <w:widowControl/>
              <w:ind w:firstLineChars="200" w:firstLine="420"/>
              <w:jc w:val="left"/>
              <w:rPr>
                <w:rFonts w:ascii="宋体" w:hAnsi="宋体" w:cs="宋体"/>
                <w:kern w:val="0"/>
                <w:sz w:val="24"/>
              </w:rPr>
            </w:pPr>
            <w:r w:rsidRPr="009A07DC">
              <w:rPr>
                <w:rFonts w:hint="eastAsia"/>
              </w:rPr>
              <w:t>深信服态势感知</w:t>
            </w:r>
          </w:p>
        </w:tc>
        <w:tc>
          <w:tcPr>
            <w:tcW w:w="1134" w:type="dxa"/>
            <w:tcBorders>
              <w:top w:val="nil"/>
              <w:left w:val="nil"/>
              <w:bottom w:val="single" w:sz="4" w:space="0" w:color="auto"/>
              <w:right w:val="single" w:sz="4" w:space="0" w:color="auto"/>
            </w:tcBorders>
            <w:shd w:val="clear" w:color="auto" w:fill="auto"/>
            <w:vAlign w:val="center"/>
          </w:tcPr>
          <w:p w14:paraId="15600F93" w14:textId="77777777" w:rsidR="009A07DC" w:rsidRPr="009A07DC" w:rsidRDefault="009A07DC">
            <w:pPr>
              <w:widowControl/>
              <w:ind w:firstLineChars="200" w:firstLine="420"/>
              <w:jc w:val="center"/>
              <w:rPr>
                <w:rFonts w:ascii="宋体" w:hAnsi="宋体" w:cs="宋体"/>
                <w:kern w:val="0"/>
                <w:sz w:val="24"/>
              </w:rPr>
            </w:pPr>
            <w:r w:rsidRPr="009A07DC">
              <w:rPr>
                <w:rFonts w:hint="eastAsia"/>
              </w:rPr>
              <w:t>1</w:t>
            </w:r>
          </w:p>
        </w:tc>
      </w:tr>
      <w:tr w:rsidR="0076096F" w14:paraId="56B43701"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02BBC45B"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8687B2C" w14:textId="77777777" w:rsidR="0076096F" w:rsidRDefault="003C4D51">
            <w:pPr>
              <w:widowControl/>
              <w:rPr>
                <w:rFonts w:ascii="宋体" w:hAnsi="宋体" w:cs="宋体"/>
                <w:color w:val="000000"/>
                <w:kern w:val="0"/>
                <w:sz w:val="24"/>
              </w:rPr>
            </w:pPr>
            <w:r>
              <w:rPr>
                <w:rFonts w:ascii="宋体" w:hAnsi="宋体" w:cs="宋体" w:hint="eastAsia"/>
                <w:color w:val="000000"/>
                <w:kern w:val="0"/>
                <w:sz w:val="24"/>
              </w:rPr>
              <w:t>机房配套</w:t>
            </w:r>
          </w:p>
        </w:tc>
        <w:tc>
          <w:tcPr>
            <w:tcW w:w="3402" w:type="dxa"/>
            <w:tcBorders>
              <w:top w:val="nil"/>
              <w:left w:val="nil"/>
              <w:bottom w:val="single" w:sz="4" w:space="0" w:color="auto"/>
              <w:right w:val="single" w:sz="4" w:space="0" w:color="auto"/>
            </w:tcBorders>
            <w:shd w:val="clear" w:color="auto" w:fill="auto"/>
            <w:vAlign w:val="center"/>
          </w:tcPr>
          <w:p w14:paraId="5B4A35F4"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空调</w:t>
            </w:r>
          </w:p>
        </w:tc>
        <w:tc>
          <w:tcPr>
            <w:tcW w:w="1134" w:type="dxa"/>
            <w:tcBorders>
              <w:top w:val="nil"/>
              <w:left w:val="nil"/>
              <w:bottom w:val="single" w:sz="4" w:space="0" w:color="auto"/>
              <w:right w:val="single" w:sz="4" w:space="0" w:color="auto"/>
            </w:tcBorders>
            <w:shd w:val="clear" w:color="auto" w:fill="auto"/>
            <w:vAlign w:val="center"/>
          </w:tcPr>
          <w:p w14:paraId="4904C2DB"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6</w:t>
            </w:r>
          </w:p>
        </w:tc>
      </w:tr>
      <w:tr w:rsidR="0076096F" w14:paraId="34CCE773"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5AAF0D55"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089F6C45" w14:textId="77777777" w:rsidR="0076096F" w:rsidRDefault="0076096F">
            <w:pPr>
              <w:widowControl/>
              <w:ind w:firstLineChars="200" w:firstLine="482"/>
              <w:jc w:val="center"/>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6709463E"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视频监控、视频会议系统</w:t>
            </w:r>
          </w:p>
        </w:tc>
        <w:tc>
          <w:tcPr>
            <w:tcW w:w="1134" w:type="dxa"/>
            <w:tcBorders>
              <w:top w:val="nil"/>
              <w:left w:val="nil"/>
              <w:bottom w:val="single" w:sz="4" w:space="0" w:color="auto"/>
              <w:right w:val="single" w:sz="4" w:space="0" w:color="auto"/>
            </w:tcBorders>
            <w:shd w:val="clear" w:color="auto" w:fill="auto"/>
            <w:vAlign w:val="center"/>
          </w:tcPr>
          <w:p w14:paraId="69D894AF"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06BEE7DC"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3D7F381" w14:textId="77777777" w:rsidR="0076096F" w:rsidRDefault="0076096F">
            <w:pPr>
              <w:pStyle w:val="22"/>
              <w:widowControl/>
              <w:numPr>
                <w:ilvl w:val="0"/>
                <w:numId w:val="32"/>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single" w:sz="4" w:space="0" w:color="auto"/>
              <w:right w:val="single" w:sz="4" w:space="0" w:color="auto"/>
            </w:tcBorders>
            <w:vAlign w:val="center"/>
          </w:tcPr>
          <w:p w14:paraId="7EA575B3"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2CA14C10"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UPS</w:t>
            </w:r>
          </w:p>
        </w:tc>
        <w:tc>
          <w:tcPr>
            <w:tcW w:w="1134" w:type="dxa"/>
            <w:tcBorders>
              <w:top w:val="nil"/>
              <w:left w:val="nil"/>
              <w:bottom w:val="single" w:sz="4" w:space="0" w:color="auto"/>
              <w:right w:val="single" w:sz="4" w:space="0" w:color="auto"/>
            </w:tcBorders>
            <w:shd w:val="clear" w:color="auto" w:fill="auto"/>
            <w:vAlign w:val="center"/>
          </w:tcPr>
          <w:p w14:paraId="42EFDB5A"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4</w:t>
            </w:r>
          </w:p>
        </w:tc>
      </w:tr>
    </w:tbl>
    <w:p w14:paraId="64D1A66E" w14:textId="77777777" w:rsidR="0076096F" w:rsidRDefault="0076096F">
      <w:pPr>
        <w:widowControl/>
        <w:spacing w:line="360" w:lineRule="auto"/>
        <w:ind w:firstLineChars="200" w:firstLine="600"/>
        <w:jc w:val="left"/>
        <w:rPr>
          <w:rFonts w:ascii="Microsoft Sans Serif" w:hAnsi="Microsoft Sans Serif" w:cs="Microsoft Sans Serif"/>
          <w:color w:val="000000"/>
          <w:kern w:val="0"/>
          <w:sz w:val="30"/>
          <w:szCs w:val="30"/>
        </w:rPr>
      </w:pPr>
    </w:p>
    <w:p w14:paraId="59EABD0D" w14:textId="77777777" w:rsidR="0076096F" w:rsidRDefault="003C4D51">
      <w:pPr>
        <w:widowControl/>
        <w:spacing w:line="360" w:lineRule="auto"/>
        <w:ind w:firstLineChars="200" w:firstLine="600"/>
        <w:jc w:val="left"/>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灾备设备：</w:t>
      </w:r>
    </w:p>
    <w:tbl>
      <w:tblPr>
        <w:tblW w:w="6816" w:type="dxa"/>
        <w:tblInd w:w="96" w:type="dxa"/>
        <w:tblLayout w:type="fixed"/>
        <w:tblLook w:val="04A0" w:firstRow="1" w:lastRow="0" w:firstColumn="1" w:lastColumn="0" w:noHBand="0" w:noVBand="1"/>
      </w:tblPr>
      <w:tblGrid>
        <w:gridCol w:w="863"/>
        <w:gridCol w:w="1417"/>
        <w:gridCol w:w="3402"/>
        <w:gridCol w:w="1134"/>
      </w:tblGrid>
      <w:tr w:rsidR="0076096F" w14:paraId="1CD43943" w14:textId="77777777">
        <w:trPr>
          <w:trHeight w:val="288"/>
        </w:trPr>
        <w:tc>
          <w:tcPr>
            <w:tcW w:w="863" w:type="dxa"/>
            <w:tcBorders>
              <w:top w:val="single" w:sz="4" w:space="0" w:color="auto"/>
              <w:left w:val="single" w:sz="4" w:space="0" w:color="auto"/>
              <w:bottom w:val="single" w:sz="4" w:space="0" w:color="auto"/>
              <w:right w:val="single" w:sz="4" w:space="0" w:color="auto"/>
            </w:tcBorders>
            <w:shd w:val="clear" w:color="000000" w:fill="0070C0"/>
            <w:vAlign w:val="center"/>
          </w:tcPr>
          <w:p w14:paraId="1D637590"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序号</w:t>
            </w:r>
          </w:p>
        </w:tc>
        <w:tc>
          <w:tcPr>
            <w:tcW w:w="1417" w:type="dxa"/>
            <w:tcBorders>
              <w:top w:val="single" w:sz="4" w:space="0" w:color="auto"/>
              <w:left w:val="nil"/>
              <w:bottom w:val="single" w:sz="4" w:space="0" w:color="auto"/>
              <w:right w:val="single" w:sz="4" w:space="0" w:color="auto"/>
            </w:tcBorders>
            <w:shd w:val="clear" w:color="000000" w:fill="0070C0"/>
            <w:vAlign w:val="center"/>
          </w:tcPr>
          <w:p w14:paraId="0BA1E6FD"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设备名称</w:t>
            </w:r>
          </w:p>
        </w:tc>
        <w:tc>
          <w:tcPr>
            <w:tcW w:w="3402" w:type="dxa"/>
            <w:tcBorders>
              <w:top w:val="single" w:sz="4" w:space="0" w:color="auto"/>
              <w:left w:val="nil"/>
              <w:bottom w:val="single" w:sz="4" w:space="0" w:color="auto"/>
              <w:right w:val="single" w:sz="4" w:space="0" w:color="auto"/>
            </w:tcBorders>
            <w:shd w:val="clear" w:color="000000" w:fill="0070C0"/>
            <w:vAlign w:val="center"/>
          </w:tcPr>
          <w:p w14:paraId="5D272AEF" w14:textId="77777777" w:rsidR="0076096F" w:rsidRDefault="003C4D51">
            <w:pPr>
              <w:widowControl/>
              <w:ind w:firstLineChars="200" w:firstLine="482"/>
              <w:rPr>
                <w:rFonts w:ascii="宋体" w:hAnsi="宋体" w:cs="宋体"/>
                <w:b/>
                <w:bCs/>
                <w:color w:val="FFFFFF"/>
                <w:kern w:val="0"/>
                <w:sz w:val="24"/>
              </w:rPr>
            </w:pPr>
            <w:r>
              <w:rPr>
                <w:rFonts w:ascii="宋体" w:hAnsi="宋体" w:cs="宋体" w:hint="eastAsia"/>
                <w:b/>
                <w:bCs/>
                <w:color w:val="FFFFFF"/>
                <w:kern w:val="0"/>
                <w:sz w:val="24"/>
              </w:rPr>
              <w:t>设备类型</w:t>
            </w:r>
          </w:p>
        </w:tc>
        <w:tc>
          <w:tcPr>
            <w:tcW w:w="1134" w:type="dxa"/>
            <w:tcBorders>
              <w:top w:val="single" w:sz="4" w:space="0" w:color="auto"/>
              <w:left w:val="nil"/>
              <w:bottom w:val="single" w:sz="4" w:space="0" w:color="auto"/>
              <w:right w:val="single" w:sz="4" w:space="0" w:color="auto"/>
            </w:tcBorders>
            <w:shd w:val="clear" w:color="000000" w:fill="0070C0"/>
            <w:vAlign w:val="center"/>
          </w:tcPr>
          <w:p w14:paraId="42A7076A" w14:textId="77777777" w:rsidR="0076096F" w:rsidRDefault="003C4D51">
            <w:pPr>
              <w:widowControl/>
              <w:ind w:firstLineChars="49" w:firstLine="118"/>
              <w:rPr>
                <w:rFonts w:ascii="宋体" w:hAnsi="宋体" w:cs="宋体"/>
                <w:b/>
                <w:bCs/>
                <w:color w:val="FFFFFF"/>
                <w:kern w:val="0"/>
                <w:sz w:val="24"/>
              </w:rPr>
            </w:pPr>
            <w:r>
              <w:rPr>
                <w:rFonts w:ascii="宋体" w:hAnsi="宋体" w:cs="宋体" w:hint="eastAsia"/>
                <w:b/>
                <w:bCs/>
                <w:color w:val="FFFFFF"/>
                <w:kern w:val="0"/>
                <w:sz w:val="24"/>
              </w:rPr>
              <w:t>数量</w:t>
            </w:r>
          </w:p>
        </w:tc>
      </w:tr>
      <w:tr w:rsidR="0076096F" w14:paraId="5EAC3BFD"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4A58B52"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val="restart"/>
            <w:tcBorders>
              <w:top w:val="nil"/>
              <w:left w:val="single" w:sz="4" w:space="0" w:color="auto"/>
              <w:bottom w:val="nil"/>
              <w:right w:val="single" w:sz="4" w:space="0" w:color="auto"/>
            </w:tcBorders>
            <w:shd w:val="clear" w:color="auto" w:fill="auto"/>
            <w:vAlign w:val="center"/>
          </w:tcPr>
          <w:p w14:paraId="2DDE834F" w14:textId="77777777" w:rsidR="0076096F" w:rsidRDefault="003C4D51">
            <w:pPr>
              <w:widowControl/>
              <w:rPr>
                <w:rFonts w:ascii="宋体" w:hAnsi="宋体" w:cs="宋体"/>
                <w:color w:val="000000"/>
                <w:kern w:val="0"/>
                <w:sz w:val="24"/>
              </w:rPr>
            </w:pPr>
            <w:r>
              <w:rPr>
                <w:rFonts w:ascii="宋体" w:hAnsi="宋体" w:cs="宋体" w:hint="eastAsia"/>
                <w:color w:val="000000"/>
                <w:kern w:val="0"/>
                <w:sz w:val="24"/>
              </w:rPr>
              <w:t>主机存储</w:t>
            </w:r>
          </w:p>
        </w:tc>
        <w:tc>
          <w:tcPr>
            <w:tcW w:w="3402" w:type="dxa"/>
            <w:tcBorders>
              <w:top w:val="nil"/>
              <w:left w:val="nil"/>
              <w:bottom w:val="single" w:sz="4" w:space="0" w:color="auto"/>
              <w:right w:val="single" w:sz="4" w:space="0" w:color="auto"/>
            </w:tcBorders>
            <w:shd w:val="clear" w:color="auto" w:fill="auto"/>
            <w:vAlign w:val="center"/>
          </w:tcPr>
          <w:p w14:paraId="4C604238"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HP服务器</w:t>
            </w:r>
          </w:p>
        </w:tc>
        <w:tc>
          <w:tcPr>
            <w:tcW w:w="1134" w:type="dxa"/>
            <w:tcBorders>
              <w:top w:val="nil"/>
              <w:left w:val="nil"/>
              <w:bottom w:val="single" w:sz="4" w:space="0" w:color="auto"/>
              <w:right w:val="single" w:sz="4" w:space="0" w:color="auto"/>
            </w:tcBorders>
            <w:shd w:val="clear" w:color="auto" w:fill="auto"/>
            <w:vAlign w:val="center"/>
          </w:tcPr>
          <w:p w14:paraId="23D933FD"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6190AC2F"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08632E7"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nil"/>
              <w:right w:val="single" w:sz="4" w:space="0" w:color="auto"/>
            </w:tcBorders>
            <w:vAlign w:val="center"/>
          </w:tcPr>
          <w:p w14:paraId="075B812B"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5C76F967"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HP小型机</w:t>
            </w:r>
          </w:p>
        </w:tc>
        <w:tc>
          <w:tcPr>
            <w:tcW w:w="1134" w:type="dxa"/>
            <w:tcBorders>
              <w:top w:val="nil"/>
              <w:left w:val="nil"/>
              <w:bottom w:val="single" w:sz="4" w:space="0" w:color="auto"/>
              <w:right w:val="single" w:sz="4" w:space="0" w:color="auto"/>
            </w:tcBorders>
            <w:shd w:val="clear" w:color="auto" w:fill="auto"/>
            <w:vAlign w:val="center"/>
          </w:tcPr>
          <w:p w14:paraId="5B4AD9C1"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8</w:t>
            </w:r>
          </w:p>
        </w:tc>
      </w:tr>
      <w:tr w:rsidR="0076096F" w14:paraId="33BEB561"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062A7692"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nil"/>
              <w:right w:val="single" w:sz="4" w:space="0" w:color="auto"/>
            </w:tcBorders>
            <w:vAlign w:val="center"/>
          </w:tcPr>
          <w:p w14:paraId="26137D4E"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000000" w:fill="FFFFFF"/>
            <w:vAlign w:val="center"/>
          </w:tcPr>
          <w:p w14:paraId="54BAF100"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HP刀箱</w:t>
            </w:r>
          </w:p>
        </w:tc>
        <w:tc>
          <w:tcPr>
            <w:tcW w:w="1134" w:type="dxa"/>
            <w:tcBorders>
              <w:top w:val="nil"/>
              <w:left w:val="nil"/>
              <w:bottom w:val="single" w:sz="4" w:space="0" w:color="auto"/>
              <w:right w:val="single" w:sz="4" w:space="0" w:color="auto"/>
            </w:tcBorders>
            <w:shd w:val="clear" w:color="auto" w:fill="auto"/>
            <w:vAlign w:val="center"/>
          </w:tcPr>
          <w:p w14:paraId="22BC7AC6"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490D4C33"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6410D9A"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nil"/>
              <w:right w:val="single" w:sz="4" w:space="0" w:color="auto"/>
            </w:tcBorders>
            <w:vAlign w:val="center"/>
          </w:tcPr>
          <w:p w14:paraId="78B38BBB"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1B048D61"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HP存储</w:t>
            </w:r>
          </w:p>
        </w:tc>
        <w:tc>
          <w:tcPr>
            <w:tcW w:w="1134" w:type="dxa"/>
            <w:tcBorders>
              <w:top w:val="nil"/>
              <w:left w:val="nil"/>
              <w:bottom w:val="single" w:sz="4" w:space="0" w:color="auto"/>
              <w:right w:val="single" w:sz="4" w:space="0" w:color="auto"/>
            </w:tcBorders>
            <w:shd w:val="clear" w:color="auto" w:fill="auto"/>
            <w:vAlign w:val="center"/>
          </w:tcPr>
          <w:p w14:paraId="18B0933D"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5EB5F3F9"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E310D7B"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nil"/>
              <w:right w:val="single" w:sz="4" w:space="0" w:color="auto"/>
            </w:tcBorders>
            <w:vAlign w:val="center"/>
          </w:tcPr>
          <w:p w14:paraId="5ADEF010"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35AC817C"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浪潮服务器</w:t>
            </w:r>
          </w:p>
        </w:tc>
        <w:tc>
          <w:tcPr>
            <w:tcW w:w="1134" w:type="dxa"/>
            <w:tcBorders>
              <w:top w:val="nil"/>
              <w:left w:val="nil"/>
              <w:bottom w:val="single" w:sz="4" w:space="0" w:color="auto"/>
              <w:right w:val="single" w:sz="4" w:space="0" w:color="auto"/>
            </w:tcBorders>
            <w:shd w:val="clear" w:color="auto" w:fill="auto"/>
            <w:vAlign w:val="center"/>
          </w:tcPr>
          <w:p w14:paraId="35F04C90"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10</w:t>
            </w:r>
          </w:p>
        </w:tc>
      </w:tr>
      <w:tr w:rsidR="0076096F" w14:paraId="529CA2CE"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055D7220"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nil"/>
              <w:right w:val="single" w:sz="4" w:space="0" w:color="auto"/>
            </w:tcBorders>
            <w:vAlign w:val="center"/>
          </w:tcPr>
          <w:p w14:paraId="6CEFE0DB"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49922A58"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华为服务器</w:t>
            </w:r>
          </w:p>
        </w:tc>
        <w:tc>
          <w:tcPr>
            <w:tcW w:w="1134" w:type="dxa"/>
            <w:tcBorders>
              <w:top w:val="nil"/>
              <w:left w:val="nil"/>
              <w:bottom w:val="single" w:sz="4" w:space="0" w:color="auto"/>
              <w:right w:val="single" w:sz="4" w:space="0" w:color="auto"/>
            </w:tcBorders>
            <w:shd w:val="clear" w:color="auto" w:fill="auto"/>
            <w:vAlign w:val="center"/>
          </w:tcPr>
          <w:p w14:paraId="076F4452"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15B99005"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5E1E8855"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nil"/>
              <w:right w:val="single" w:sz="4" w:space="0" w:color="auto"/>
            </w:tcBorders>
            <w:vAlign w:val="center"/>
          </w:tcPr>
          <w:p w14:paraId="54611A5E"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2C3D5ACC"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华为存储</w:t>
            </w:r>
          </w:p>
        </w:tc>
        <w:tc>
          <w:tcPr>
            <w:tcW w:w="1134" w:type="dxa"/>
            <w:tcBorders>
              <w:top w:val="nil"/>
              <w:left w:val="nil"/>
              <w:bottom w:val="single" w:sz="4" w:space="0" w:color="auto"/>
              <w:right w:val="single" w:sz="4" w:space="0" w:color="auto"/>
            </w:tcBorders>
            <w:shd w:val="clear" w:color="auto" w:fill="auto"/>
            <w:vAlign w:val="center"/>
          </w:tcPr>
          <w:p w14:paraId="48D104FF"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49D5718B"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0AD6BA14"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nil"/>
              <w:right w:val="single" w:sz="4" w:space="0" w:color="auto"/>
            </w:tcBorders>
            <w:vAlign w:val="center"/>
          </w:tcPr>
          <w:p w14:paraId="6AAD55D3"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16C26136"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登云一体机</w:t>
            </w:r>
          </w:p>
        </w:tc>
        <w:tc>
          <w:tcPr>
            <w:tcW w:w="1134" w:type="dxa"/>
            <w:tcBorders>
              <w:top w:val="nil"/>
              <w:left w:val="nil"/>
              <w:bottom w:val="single" w:sz="4" w:space="0" w:color="auto"/>
              <w:right w:val="single" w:sz="4" w:space="0" w:color="auto"/>
            </w:tcBorders>
            <w:shd w:val="clear" w:color="auto" w:fill="auto"/>
            <w:vAlign w:val="center"/>
          </w:tcPr>
          <w:p w14:paraId="3A181B20"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51CDF9D2"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C71AFF3"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nil"/>
              <w:right w:val="single" w:sz="4" w:space="0" w:color="auto"/>
            </w:tcBorders>
            <w:vAlign w:val="center"/>
          </w:tcPr>
          <w:p w14:paraId="5077B792"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1BCA4205"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HDS存储</w:t>
            </w:r>
          </w:p>
        </w:tc>
        <w:tc>
          <w:tcPr>
            <w:tcW w:w="1134" w:type="dxa"/>
            <w:tcBorders>
              <w:top w:val="nil"/>
              <w:left w:val="nil"/>
              <w:bottom w:val="single" w:sz="4" w:space="0" w:color="auto"/>
              <w:right w:val="single" w:sz="4" w:space="0" w:color="auto"/>
            </w:tcBorders>
            <w:shd w:val="clear" w:color="auto" w:fill="auto"/>
            <w:vAlign w:val="center"/>
          </w:tcPr>
          <w:p w14:paraId="39537576"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01927569"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65F5D1D7"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nil"/>
              <w:left w:val="single" w:sz="4" w:space="0" w:color="auto"/>
              <w:bottom w:val="nil"/>
              <w:right w:val="single" w:sz="4" w:space="0" w:color="auto"/>
            </w:tcBorders>
            <w:vAlign w:val="center"/>
          </w:tcPr>
          <w:p w14:paraId="22801C2B"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27C56927"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HP光纤交换机</w:t>
            </w:r>
          </w:p>
        </w:tc>
        <w:tc>
          <w:tcPr>
            <w:tcW w:w="1134" w:type="dxa"/>
            <w:tcBorders>
              <w:top w:val="nil"/>
              <w:left w:val="nil"/>
              <w:bottom w:val="single" w:sz="4" w:space="0" w:color="auto"/>
              <w:right w:val="single" w:sz="4" w:space="0" w:color="auto"/>
            </w:tcBorders>
            <w:shd w:val="clear" w:color="auto" w:fill="auto"/>
            <w:vAlign w:val="center"/>
          </w:tcPr>
          <w:p w14:paraId="5B5FB43D"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7</w:t>
            </w:r>
          </w:p>
        </w:tc>
      </w:tr>
      <w:tr w:rsidR="0076096F" w14:paraId="1563A90C"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6AAEEA2D"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35AA08E" w14:textId="77777777" w:rsidR="0076096F" w:rsidRDefault="003C4D51">
            <w:pPr>
              <w:widowControl/>
              <w:rPr>
                <w:rFonts w:ascii="宋体" w:hAnsi="宋体" w:cs="宋体"/>
                <w:color w:val="000000"/>
                <w:kern w:val="0"/>
                <w:sz w:val="24"/>
              </w:rPr>
            </w:pPr>
            <w:r>
              <w:rPr>
                <w:rFonts w:ascii="宋体" w:hAnsi="宋体" w:cs="宋体" w:hint="eastAsia"/>
                <w:color w:val="000000"/>
                <w:kern w:val="0"/>
                <w:sz w:val="24"/>
              </w:rPr>
              <w:t>网络安全</w:t>
            </w:r>
          </w:p>
        </w:tc>
        <w:tc>
          <w:tcPr>
            <w:tcW w:w="3402" w:type="dxa"/>
            <w:tcBorders>
              <w:top w:val="nil"/>
              <w:left w:val="nil"/>
              <w:bottom w:val="single" w:sz="4" w:space="0" w:color="auto"/>
              <w:right w:val="single" w:sz="4" w:space="0" w:color="auto"/>
            </w:tcBorders>
            <w:shd w:val="clear" w:color="auto" w:fill="auto"/>
            <w:vAlign w:val="center"/>
          </w:tcPr>
          <w:p w14:paraId="56CE5594"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天融信防火墙</w:t>
            </w:r>
          </w:p>
        </w:tc>
        <w:tc>
          <w:tcPr>
            <w:tcW w:w="1134" w:type="dxa"/>
            <w:tcBorders>
              <w:top w:val="nil"/>
              <w:left w:val="nil"/>
              <w:bottom w:val="single" w:sz="4" w:space="0" w:color="auto"/>
              <w:right w:val="single" w:sz="4" w:space="0" w:color="auto"/>
            </w:tcBorders>
            <w:shd w:val="clear" w:color="auto" w:fill="auto"/>
            <w:vAlign w:val="center"/>
          </w:tcPr>
          <w:p w14:paraId="44B6017B"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4</w:t>
            </w:r>
          </w:p>
        </w:tc>
      </w:tr>
      <w:tr w:rsidR="0076096F" w14:paraId="2A04E2D0"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B58F146"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0E2CE1F3"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6AE4E0BF"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天融信堡垒机</w:t>
            </w:r>
          </w:p>
        </w:tc>
        <w:tc>
          <w:tcPr>
            <w:tcW w:w="1134" w:type="dxa"/>
            <w:tcBorders>
              <w:top w:val="nil"/>
              <w:left w:val="nil"/>
              <w:bottom w:val="single" w:sz="4" w:space="0" w:color="auto"/>
              <w:right w:val="single" w:sz="4" w:space="0" w:color="auto"/>
            </w:tcBorders>
            <w:shd w:val="clear" w:color="auto" w:fill="auto"/>
            <w:vAlign w:val="center"/>
          </w:tcPr>
          <w:p w14:paraId="698EE570"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0D6A3DE7"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87E1956"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389EAE91"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3A9BBE9A"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格尔加密机</w:t>
            </w:r>
          </w:p>
        </w:tc>
        <w:tc>
          <w:tcPr>
            <w:tcW w:w="1134" w:type="dxa"/>
            <w:tcBorders>
              <w:top w:val="nil"/>
              <w:left w:val="nil"/>
              <w:bottom w:val="single" w:sz="4" w:space="0" w:color="auto"/>
              <w:right w:val="single" w:sz="4" w:space="0" w:color="auto"/>
            </w:tcBorders>
            <w:shd w:val="clear" w:color="auto" w:fill="auto"/>
            <w:vAlign w:val="center"/>
          </w:tcPr>
          <w:p w14:paraId="03EBF031"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037CFF56"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FD57FF0"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7C99FCCA"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3A83D316"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格尔安全网关</w:t>
            </w:r>
          </w:p>
        </w:tc>
        <w:tc>
          <w:tcPr>
            <w:tcW w:w="1134" w:type="dxa"/>
            <w:tcBorders>
              <w:top w:val="nil"/>
              <w:left w:val="nil"/>
              <w:bottom w:val="single" w:sz="4" w:space="0" w:color="auto"/>
              <w:right w:val="single" w:sz="4" w:space="0" w:color="auto"/>
            </w:tcBorders>
            <w:shd w:val="clear" w:color="auto" w:fill="auto"/>
            <w:vAlign w:val="center"/>
          </w:tcPr>
          <w:p w14:paraId="6E45B6A6"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678A6DFE"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6D5C31A0"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04E8A77D"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6C6E0A4C"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绿盟安全审计</w:t>
            </w:r>
          </w:p>
        </w:tc>
        <w:tc>
          <w:tcPr>
            <w:tcW w:w="1134" w:type="dxa"/>
            <w:tcBorders>
              <w:top w:val="nil"/>
              <w:left w:val="nil"/>
              <w:bottom w:val="single" w:sz="4" w:space="0" w:color="auto"/>
              <w:right w:val="single" w:sz="4" w:space="0" w:color="auto"/>
            </w:tcBorders>
            <w:shd w:val="clear" w:color="auto" w:fill="auto"/>
            <w:vAlign w:val="center"/>
          </w:tcPr>
          <w:p w14:paraId="548E0609"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19855FD6"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44AAAA9A"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625F9D0D"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0918E407"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绿盟入侵检测</w:t>
            </w:r>
          </w:p>
        </w:tc>
        <w:tc>
          <w:tcPr>
            <w:tcW w:w="1134" w:type="dxa"/>
            <w:tcBorders>
              <w:top w:val="nil"/>
              <w:left w:val="nil"/>
              <w:bottom w:val="single" w:sz="4" w:space="0" w:color="auto"/>
              <w:right w:val="single" w:sz="4" w:space="0" w:color="auto"/>
            </w:tcBorders>
            <w:shd w:val="clear" w:color="auto" w:fill="auto"/>
            <w:vAlign w:val="center"/>
          </w:tcPr>
          <w:p w14:paraId="1AF08E07"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31B28061"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CBA5E8C"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04C9F77B"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5327DC42"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深信服防毒墙</w:t>
            </w:r>
          </w:p>
        </w:tc>
        <w:tc>
          <w:tcPr>
            <w:tcW w:w="1134" w:type="dxa"/>
            <w:tcBorders>
              <w:top w:val="nil"/>
              <w:left w:val="nil"/>
              <w:bottom w:val="single" w:sz="4" w:space="0" w:color="auto"/>
              <w:right w:val="single" w:sz="4" w:space="0" w:color="auto"/>
            </w:tcBorders>
            <w:shd w:val="clear" w:color="auto" w:fill="auto"/>
            <w:vAlign w:val="center"/>
          </w:tcPr>
          <w:p w14:paraId="3B39C11E"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1A38DDC5"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27F3D2F8"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4FF143BE"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75C0AD15"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华为交换机</w:t>
            </w:r>
          </w:p>
        </w:tc>
        <w:tc>
          <w:tcPr>
            <w:tcW w:w="1134" w:type="dxa"/>
            <w:tcBorders>
              <w:top w:val="nil"/>
              <w:left w:val="nil"/>
              <w:bottom w:val="single" w:sz="4" w:space="0" w:color="auto"/>
              <w:right w:val="single" w:sz="4" w:space="0" w:color="auto"/>
            </w:tcBorders>
            <w:shd w:val="clear" w:color="auto" w:fill="auto"/>
            <w:vAlign w:val="center"/>
          </w:tcPr>
          <w:p w14:paraId="7BBCEF65"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7</w:t>
            </w:r>
          </w:p>
        </w:tc>
      </w:tr>
      <w:tr w:rsidR="0076096F" w14:paraId="35527581"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12A08D96"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34645DC1"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096D79AD"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华为路由器</w:t>
            </w:r>
          </w:p>
        </w:tc>
        <w:tc>
          <w:tcPr>
            <w:tcW w:w="1134" w:type="dxa"/>
            <w:tcBorders>
              <w:top w:val="nil"/>
              <w:left w:val="nil"/>
              <w:bottom w:val="single" w:sz="4" w:space="0" w:color="auto"/>
              <w:right w:val="single" w:sz="4" w:space="0" w:color="auto"/>
            </w:tcBorders>
            <w:shd w:val="clear" w:color="auto" w:fill="auto"/>
            <w:vAlign w:val="center"/>
          </w:tcPr>
          <w:p w14:paraId="47E19D0A"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3</w:t>
            </w:r>
          </w:p>
        </w:tc>
      </w:tr>
      <w:tr w:rsidR="0076096F" w14:paraId="37A65D43"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3772ACC8"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455B431B"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592A4377"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CA安全加密设备</w:t>
            </w:r>
          </w:p>
        </w:tc>
        <w:tc>
          <w:tcPr>
            <w:tcW w:w="1134" w:type="dxa"/>
            <w:tcBorders>
              <w:top w:val="nil"/>
              <w:left w:val="nil"/>
              <w:bottom w:val="single" w:sz="4" w:space="0" w:color="auto"/>
              <w:right w:val="single" w:sz="4" w:space="0" w:color="auto"/>
            </w:tcBorders>
            <w:shd w:val="clear" w:color="auto" w:fill="auto"/>
            <w:vAlign w:val="center"/>
          </w:tcPr>
          <w:p w14:paraId="456B1235"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r w:rsidR="0076096F" w14:paraId="4AB0D906"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04549D4C"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3D232ACD" w14:textId="77777777" w:rsidR="0076096F" w:rsidRDefault="0076096F">
            <w:pPr>
              <w:widowControl/>
              <w:ind w:firstLineChars="200" w:firstLine="482"/>
              <w:jc w:val="left"/>
              <w:rPr>
                <w:rFonts w:ascii="宋体" w:hAnsi="宋体" w:cs="宋体"/>
                <w:b/>
                <w:bCs/>
                <w:color w:val="000000"/>
                <w:kern w:val="0"/>
                <w:sz w:val="24"/>
              </w:rPr>
            </w:pPr>
          </w:p>
        </w:tc>
        <w:tc>
          <w:tcPr>
            <w:tcW w:w="3402" w:type="dxa"/>
            <w:tcBorders>
              <w:top w:val="nil"/>
              <w:left w:val="nil"/>
              <w:bottom w:val="single" w:sz="4" w:space="0" w:color="auto"/>
              <w:right w:val="single" w:sz="4" w:space="0" w:color="auto"/>
            </w:tcBorders>
            <w:shd w:val="clear" w:color="auto" w:fill="auto"/>
            <w:vAlign w:val="center"/>
          </w:tcPr>
          <w:p w14:paraId="092DCB2D" w14:textId="77777777" w:rsidR="0076096F" w:rsidRDefault="003C4D51">
            <w:pPr>
              <w:widowControl/>
              <w:ind w:firstLineChars="200" w:firstLine="480"/>
              <w:jc w:val="left"/>
              <w:rPr>
                <w:rFonts w:ascii="宋体" w:hAnsi="宋体" w:cs="宋体"/>
                <w:kern w:val="0"/>
                <w:sz w:val="24"/>
              </w:rPr>
            </w:pPr>
            <w:r>
              <w:rPr>
                <w:rFonts w:ascii="宋体" w:hAnsi="宋体" w:cs="宋体" w:hint="eastAsia"/>
                <w:kern w:val="0"/>
                <w:sz w:val="24"/>
              </w:rPr>
              <w:t>安达通VPN</w:t>
            </w:r>
          </w:p>
        </w:tc>
        <w:tc>
          <w:tcPr>
            <w:tcW w:w="1134" w:type="dxa"/>
            <w:tcBorders>
              <w:top w:val="nil"/>
              <w:left w:val="nil"/>
              <w:bottom w:val="single" w:sz="4" w:space="0" w:color="auto"/>
              <w:right w:val="single" w:sz="4" w:space="0" w:color="auto"/>
            </w:tcBorders>
            <w:shd w:val="clear" w:color="auto" w:fill="auto"/>
            <w:vAlign w:val="center"/>
          </w:tcPr>
          <w:p w14:paraId="3CD82283"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r>
      <w:tr w:rsidR="0076096F" w14:paraId="6005493D" w14:textId="77777777">
        <w:trPr>
          <w:trHeight w:val="288"/>
        </w:trPr>
        <w:tc>
          <w:tcPr>
            <w:tcW w:w="863" w:type="dxa"/>
            <w:tcBorders>
              <w:top w:val="nil"/>
              <w:left w:val="single" w:sz="4" w:space="0" w:color="auto"/>
              <w:bottom w:val="single" w:sz="4" w:space="0" w:color="auto"/>
              <w:right w:val="single" w:sz="4" w:space="0" w:color="auto"/>
            </w:tcBorders>
            <w:shd w:val="clear" w:color="auto" w:fill="auto"/>
            <w:vAlign w:val="center"/>
          </w:tcPr>
          <w:p w14:paraId="7D82A86C" w14:textId="77777777" w:rsidR="0076096F" w:rsidRDefault="0076096F">
            <w:pPr>
              <w:pStyle w:val="22"/>
              <w:widowControl/>
              <w:numPr>
                <w:ilvl w:val="0"/>
                <w:numId w:val="33"/>
              </w:numPr>
              <w:ind w:left="0" w:firstLine="482"/>
              <w:jc w:val="center"/>
              <w:rPr>
                <w:rFonts w:ascii="宋体" w:hAnsi="宋体" w:cs="宋体"/>
                <w:b/>
                <w:bCs/>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14:paraId="188430FF" w14:textId="77777777" w:rsidR="0076096F" w:rsidRDefault="003C4D51">
            <w:pPr>
              <w:widowControl/>
              <w:rPr>
                <w:rFonts w:ascii="宋体" w:hAnsi="宋体" w:cs="宋体"/>
                <w:color w:val="000000"/>
                <w:kern w:val="0"/>
                <w:sz w:val="24"/>
              </w:rPr>
            </w:pPr>
            <w:r>
              <w:rPr>
                <w:rFonts w:ascii="宋体" w:hAnsi="宋体" w:cs="宋体" w:hint="eastAsia"/>
                <w:color w:val="000000"/>
                <w:kern w:val="0"/>
                <w:sz w:val="24"/>
              </w:rPr>
              <w:t>机房配套</w:t>
            </w:r>
          </w:p>
        </w:tc>
        <w:tc>
          <w:tcPr>
            <w:tcW w:w="3402" w:type="dxa"/>
            <w:tcBorders>
              <w:top w:val="nil"/>
              <w:left w:val="nil"/>
              <w:bottom w:val="single" w:sz="4" w:space="0" w:color="auto"/>
              <w:right w:val="single" w:sz="4" w:space="0" w:color="auto"/>
            </w:tcBorders>
            <w:shd w:val="clear" w:color="auto" w:fill="auto"/>
            <w:vAlign w:val="center"/>
          </w:tcPr>
          <w:p w14:paraId="2258608F"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视频监控系统</w:t>
            </w:r>
          </w:p>
        </w:tc>
        <w:tc>
          <w:tcPr>
            <w:tcW w:w="1134" w:type="dxa"/>
            <w:tcBorders>
              <w:top w:val="nil"/>
              <w:left w:val="nil"/>
              <w:bottom w:val="single" w:sz="4" w:space="0" w:color="auto"/>
              <w:right w:val="single" w:sz="4" w:space="0" w:color="auto"/>
            </w:tcBorders>
            <w:shd w:val="clear" w:color="auto" w:fill="auto"/>
            <w:vAlign w:val="center"/>
          </w:tcPr>
          <w:p w14:paraId="337D1116"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r>
    </w:tbl>
    <w:p w14:paraId="45D7979B" w14:textId="77777777" w:rsidR="0076096F" w:rsidRDefault="0076096F">
      <w:pPr>
        <w:ind w:firstLineChars="200" w:firstLine="600"/>
        <w:rPr>
          <w:sz w:val="30"/>
          <w:szCs w:val="30"/>
        </w:rPr>
      </w:pPr>
    </w:p>
    <w:p w14:paraId="7ADFE51B" w14:textId="77777777" w:rsidR="0076096F" w:rsidRDefault="003C4D51">
      <w:pPr>
        <w:widowControl/>
        <w:spacing w:line="360" w:lineRule="auto"/>
        <w:ind w:firstLineChars="200" w:firstLine="600"/>
        <w:jc w:val="left"/>
        <w:rPr>
          <w:rFonts w:ascii="Microsoft Sans Serif" w:hAnsi="Microsoft Sans Serif" w:cs="Microsoft Sans Serif"/>
          <w:color w:val="000000"/>
          <w:kern w:val="0"/>
          <w:sz w:val="30"/>
          <w:szCs w:val="30"/>
        </w:rPr>
      </w:pPr>
      <w:r>
        <w:rPr>
          <w:rFonts w:ascii="Microsoft Sans Serif" w:hAnsi="Microsoft Sans Serif" w:cs="Microsoft Sans Serif" w:hint="eastAsia"/>
          <w:color w:val="000000"/>
          <w:kern w:val="0"/>
          <w:sz w:val="30"/>
          <w:szCs w:val="30"/>
        </w:rPr>
        <w:t>管理部设备：</w:t>
      </w:r>
    </w:p>
    <w:tbl>
      <w:tblPr>
        <w:tblW w:w="6816" w:type="dxa"/>
        <w:tblInd w:w="96" w:type="dxa"/>
        <w:tblLayout w:type="fixed"/>
        <w:tblLook w:val="04A0" w:firstRow="1" w:lastRow="0" w:firstColumn="1" w:lastColumn="0" w:noHBand="0" w:noVBand="1"/>
      </w:tblPr>
      <w:tblGrid>
        <w:gridCol w:w="863"/>
        <w:gridCol w:w="1417"/>
        <w:gridCol w:w="3402"/>
        <w:gridCol w:w="1134"/>
      </w:tblGrid>
      <w:tr w:rsidR="0076096F" w14:paraId="4CDFA79D" w14:textId="77777777">
        <w:trPr>
          <w:trHeight w:val="288"/>
        </w:trPr>
        <w:tc>
          <w:tcPr>
            <w:tcW w:w="863" w:type="dxa"/>
            <w:tcBorders>
              <w:top w:val="single" w:sz="4" w:space="0" w:color="auto"/>
              <w:left w:val="single" w:sz="4" w:space="0" w:color="auto"/>
              <w:bottom w:val="single" w:sz="4" w:space="0" w:color="auto"/>
              <w:right w:val="single" w:sz="4" w:space="0" w:color="auto"/>
            </w:tcBorders>
            <w:shd w:val="clear" w:color="000000" w:fill="0070C0"/>
            <w:vAlign w:val="center"/>
          </w:tcPr>
          <w:p w14:paraId="7A6527CE"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序号</w:t>
            </w:r>
          </w:p>
        </w:tc>
        <w:tc>
          <w:tcPr>
            <w:tcW w:w="1417" w:type="dxa"/>
            <w:tcBorders>
              <w:top w:val="single" w:sz="4" w:space="0" w:color="auto"/>
              <w:left w:val="nil"/>
              <w:bottom w:val="single" w:sz="4" w:space="0" w:color="auto"/>
              <w:right w:val="single" w:sz="4" w:space="0" w:color="auto"/>
            </w:tcBorders>
            <w:shd w:val="clear" w:color="000000" w:fill="0070C0"/>
            <w:vAlign w:val="center"/>
          </w:tcPr>
          <w:p w14:paraId="15B4F25D"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设备名称</w:t>
            </w:r>
          </w:p>
        </w:tc>
        <w:tc>
          <w:tcPr>
            <w:tcW w:w="3402" w:type="dxa"/>
            <w:tcBorders>
              <w:top w:val="single" w:sz="4" w:space="0" w:color="auto"/>
              <w:left w:val="nil"/>
              <w:bottom w:val="single" w:sz="4" w:space="0" w:color="auto"/>
              <w:right w:val="single" w:sz="4" w:space="0" w:color="auto"/>
            </w:tcBorders>
            <w:shd w:val="clear" w:color="000000" w:fill="0070C0"/>
            <w:vAlign w:val="center"/>
          </w:tcPr>
          <w:p w14:paraId="59C29C3F" w14:textId="77777777" w:rsidR="0076096F" w:rsidRDefault="003C4D51">
            <w:pPr>
              <w:widowControl/>
              <w:ind w:firstLineChars="200" w:firstLine="482"/>
              <w:jc w:val="center"/>
              <w:rPr>
                <w:rFonts w:ascii="宋体" w:hAnsi="宋体" w:cs="宋体"/>
                <w:b/>
                <w:bCs/>
                <w:color w:val="FFFFFF"/>
                <w:kern w:val="0"/>
                <w:sz w:val="24"/>
              </w:rPr>
            </w:pPr>
            <w:r>
              <w:rPr>
                <w:rFonts w:ascii="宋体" w:hAnsi="宋体" w:cs="宋体" w:hint="eastAsia"/>
                <w:b/>
                <w:bCs/>
                <w:color w:val="FFFFFF"/>
                <w:kern w:val="0"/>
                <w:sz w:val="24"/>
              </w:rPr>
              <w:t>设备类型</w:t>
            </w:r>
          </w:p>
        </w:tc>
        <w:tc>
          <w:tcPr>
            <w:tcW w:w="1134" w:type="dxa"/>
            <w:tcBorders>
              <w:top w:val="single" w:sz="4" w:space="0" w:color="auto"/>
              <w:left w:val="nil"/>
              <w:bottom w:val="single" w:sz="4" w:space="0" w:color="auto"/>
              <w:right w:val="single" w:sz="4" w:space="0" w:color="auto"/>
            </w:tcBorders>
            <w:shd w:val="clear" w:color="000000" w:fill="0070C0"/>
            <w:vAlign w:val="center"/>
          </w:tcPr>
          <w:p w14:paraId="19F0FB26" w14:textId="77777777" w:rsidR="0076096F" w:rsidRDefault="003C4D51">
            <w:pPr>
              <w:widowControl/>
              <w:ind w:firstLineChars="49" w:firstLine="118"/>
              <w:rPr>
                <w:rFonts w:ascii="宋体" w:hAnsi="宋体" w:cs="宋体"/>
                <w:b/>
                <w:bCs/>
                <w:color w:val="FFFFFF"/>
                <w:kern w:val="0"/>
                <w:sz w:val="24"/>
              </w:rPr>
            </w:pPr>
            <w:r>
              <w:rPr>
                <w:rFonts w:ascii="宋体" w:hAnsi="宋体" w:cs="宋体" w:hint="eastAsia"/>
                <w:b/>
                <w:bCs/>
                <w:color w:val="FFFFFF"/>
                <w:kern w:val="0"/>
                <w:sz w:val="24"/>
              </w:rPr>
              <w:t>数量</w:t>
            </w:r>
          </w:p>
        </w:tc>
      </w:tr>
      <w:tr w:rsidR="0076096F" w14:paraId="41424957" w14:textId="77777777">
        <w:trPr>
          <w:trHeight w:val="288"/>
        </w:trPr>
        <w:tc>
          <w:tcPr>
            <w:tcW w:w="863" w:type="dxa"/>
            <w:tcBorders>
              <w:top w:val="nil"/>
              <w:left w:val="single" w:sz="4" w:space="0" w:color="auto"/>
              <w:bottom w:val="single" w:sz="4" w:space="0" w:color="auto"/>
              <w:right w:val="single" w:sz="4" w:space="0" w:color="auto"/>
            </w:tcBorders>
            <w:shd w:val="clear" w:color="000000" w:fill="FFFFFF"/>
            <w:vAlign w:val="center"/>
          </w:tcPr>
          <w:p w14:paraId="3B2DFE76"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E87D932" w14:textId="77777777" w:rsidR="0076096F" w:rsidRDefault="003C4D51">
            <w:pPr>
              <w:widowControl/>
              <w:rPr>
                <w:rFonts w:ascii="宋体" w:hAnsi="宋体" w:cs="宋体"/>
                <w:kern w:val="0"/>
                <w:sz w:val="24"/>
              </w:rPr>
            </w:pPr>
            <w:r>
              <w:rPr>
                <w:rFonts w:ascii="宋体" w:hAnsi="宋体" w:cs="宋体" w:hint="eastAsia"/>
                <w:kern w:val="0"/>
                <w:sz w:val="24"/>
              </w:rPr>
              <w:t>网络安全</w:t>
            </w:r>
          </w:p>
        </w:tc>
        <w:tc>
          <w:tcPr>
            <w:tcW w:w="3402" w:type="dxa"/>
            <w:tcBorders>
              <w:top w:val="nil"/>
              <w:left w:val="nil"/>
              <w:bottom w:val="single" w:sz="4" w:space="0" w:color="auto"/>
              <w:right w:val="single" w:sz="4" w:space="0" w:color="auto"/>
            </w:tcBorders>
            <w:shd w:val="clear" w:color="auto" w:fill="auto"/>
            <w:vAlign w:val="center"/>
          </w:tcPr>
          <w:p w14:paraId="6CA43551"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天融信防火墙</w:t>
            </w:r>
          </w:p>
        </w:tc>
        <w:tc>
          <w:tcPr>
            <w:tcW w:w="1134" w:type="dxa"/>
            <w:tcBorders>
              <w:top w:val="nil"/>
              <w:left w:val="nil"/>
              <w:bottom w:val="single" w:sz="4" w:space="0" w:color="auto"/>
              <w:right w:val="single" w:sz="4" w:space="0" w:color="auto"/>
            </w:tcBorders>
            <w:shd w:val="clear" w:color="000000" w:fill="FFFFFF"/>
            <w:vAlign w:val="center"/>
          </w:tcPr>
          <w:p w14:paraId="729E62D4"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20</w:t>
            </w:r>
          </w:p>
        </w:tc>
      </w:tr>
      <w:tr w:rsidR="0076096F" w14:paraId="67CAA268" w14:textId="77777777">
        <w:trPr>
          <w:trHeight w:val="288"/>
        </w:trPr>
        <w:tc>
          <w:tcPr>
            <w:tcW w:w="863" w:type="dxa"/>
            <w:tcBorders>
              <w:top w:val="nil"/>
              <w:left w:val="single" w:sz="4" w:space="0" w:color="auto"/>
              <w:bottom w:val="single" w:sz="4" w:space="0" w:color="auto"/>
              <w:right w:val="single" w:sz="4" w:space="0" w:color="auto"/>
            </w:tcBorders>
            <w:shd w:val="clear" w:color="000000" w:fill="FFFFFF"/>
            <w:vAlign w:val="center"/>
          </w:tcPr>
          <w:p w14:paraId="27045EDB"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w:t>
            </w:r>
          </w:p>
        </w:tc>
        <w:tc>
          <w:tcPr>
            <w:tcW w:w="1417" w:type="dxa"/>
            <w:vMerge/>
            <w:tcBorders>
              <w:left w:val="single" w:sz="4" w:space="0" w:color="auto"/>
              <w:bottom w:val="single" w:sz="4" w:space="0" w:color="auto"/>
              <w:right w:val="single" w:sz="4" w:space="0" w:color="auto"/>
            </w:tcBorders>
            <w:shd w:val="clear" w:color="000000" w:fill="FFFFFF"/>
            <w:vAlign w:val="center"/>
          </w:tcPr>
          <w:p w14:paraId="6DB7BFA3" w14:textId="77777777" w:rsidR="0076096F" w:rsidRDefault="0076096F">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3D3FC661"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华为交换机</w:t>
            </w:r>
          </w:p>
        </w:tc>
        <w:tc>
          <w:tcPr>
            <w:tcW w:w="1134" w:type="dxa"/>
            <w:tcBorders>
              <w:top w:val="nil"/>
              <w:left w:val="nil"/>
              <w:bottom w:val="single" w:sz="4" w:space="0" w:color="auto"/>
              <w:right w:val="single" w:sz="4" w:space="0" w:color="auto"/>
            </w:tcBorders>
            <w:shd w:val="clear" w:color="000000" w:fill="FFFFFF"/>
            <w:vAlign w:val="center"/>
          </w:tcPr>
          <w:p w14:paraId="52AA3BF2"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20</w:t>
            </w:r>
          </w:p>
        </w:tc>
      </w:tr>
      <w:tr w:rsidR="0076096F" w14:paraId="1ADD87A5" w14:textId="77777777">
        <w:trPr>
          <w:trHeight w:val="288"/>
        </w:trPr>
        <w:tc>
          <w:tcPr>
            <w:tcW w:w="863" w:type="dxa"/>
            <w:tcBorders>
              <w:top w:val="nil"/>
              <w:left w:val="single" w:sz="4" w:space="0" w:color="auto"/>
              <w:bottom w:val="single" w:sz="4" w:space="0" w:color="auto"/>
              <w:right w:val="single" w:sz="4" w:space="0" w:color="auto"/>
            </w:tcBorders>
            <w:shd w:val="clear" w:color="000000" w:fill="FFFFFF"/>
            <w:vAlign w:val="center"/>
          </w:tcPr>
          <w:p w14:paraId="63C55468"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3</w:t>
            </w:r>
          </w:p>
        </w:tc>
        <w:tc>
          <w:tcPr>
            <w:tcW w:w="1417" w:type="dxa"/>
            <w:vMerge/>
            <w:tcBorders>
              <w:left w:val="single" w:sz="4" w:space="0" w:color="auto"/>
              <w:bottom w:val="single" w:sz="4" w:space="0" w:color="auto"/>
              <w:right w:val="single" w:sz="4" w:space="0" w:color="auto"/>
            </w:tcBorders>
            <w:shd w:val="clear" w:color="000000" w:fill="FFFFFF"/>
            <w:vAlign w:val="center"/>
          </w:tcPr>
          <w:p w14:paraId="244417D0" w14:textId="77777777" w:rsidR="0076096F" w:rsidRDefault="0076096F">
            <w:pPr>
              <w:widowControl/>
              <w:ind w:firstLineChars="200" w:firstLine="482"/>
              <w:jc w:val="left"/>
              <w:rPr>
                <w:rFonts w:ascii="宋体" w:hAnsi="宋体" w:cs="宋体"/>
                <w:b/>
                <w:bCs/>
                <w:kern w:val="0"/>
                <w:sz w:val="24"/>
              </w:rPr>
            </w:pPr>
          </w:p>
        </w:tc>
        <w:tc>
          <w:tcPr>
            <w:tcW w:w="3402" w:type="dxa"/>
            <w:tcBorders>
              <w:top w:val="nil"/>
              <w:left w:val="nil"/>
              <w:bottom w:val="single" w:sz="4" w:space="0" w:color="auto"/>
              <w:right w:val="single" w:sz="4" w:space="0" w:color="auto"/>
            </w:tcBorders>
            <w:shd w:val="clear" w:color="auto" w:fill="auto"/>
            <w:vAlign w:val="center"/>
          </w:tcPr>
          <w:p w14:paraId="63524DF8"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华为路由器</w:t>
            </w:r>
          </w:p>
        </w:tc>
        <w:tc>
          <w:tcPr>
            <w:tcW w:w="1134" w:type="dxa"/>
            <w:tcBorders>
              <w:top w:val="nil"/>
              <w:left w:val="nil"/>
              <w:bottom w:val="single" w:sz="4" w:space="0" w:color="auto"/>
              <w:right w:val="single" w:sz="4" w:space="0" w:color="auto"/>
            </w:tcBorders>
            <w:shd w:val="clear" w:color="000000" w:fill="FFFFFF"/>
            <w:vAlign w:val="center"/>
          </w:tcPr>
          <w:p w14:paraId="678600E7"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20</w:t>
            </w:r>
          </w:p>
        </w:tc>
      </w:tr>
      <w:tr w:rsidR="0076096F" w14:paraId="7CE1B3C5" w14:textId="77777777">
        <w:trPr>
          <w:trHeight w:val="288"/>
        </w:trPr>
        <w:tc>
          <w:tcPr>
            <w:tcW w:w="863" w:type="dxa"/>
            <w:tcBorders>
              <w:top w:val="nil"/>
              <w:left w:val="single" w:sz="4" w:space="0" w:color="auto"/>
              <w:bottom w:val="single" w:sz="4" w:space="0" w:color="auto"/>
              <w:right w:val="single" w:sz="4" w:space="0" w:color="auto"/>
            </w:tcBorders>
            <w:shd w:val="clear" w:color="000000" w:fill="FFFFFF"/>
            <w:vAlign w:val="center"/>
          </w:tcPr>
          <w:p w14:paraId="3FA983BB"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52F7F03" w14:textId="77777777" w:rsidR="0076096F" w:rsidRDefault="003C4D51">
            <w:pPr>
              <w:widowControl/>
              <w:rPr>
                <w:rFonts w:ascii="宋体" w:hAnsi="宋体" w:cs="宋体"/>
                <w:kern w:val="0"/>
                <w:sz w:val="24"/>
              </w:rPr>
            </w:pPr>
            <w:r>
              <w:rPr>
                <w:rFonts w:ascii="宋体" w:hAnsi="宋体" w:cs="宋体" w:hint="eastAsia"/>
                <w:kern w:val="0"/>
                <w:sz w:val="24"/>
              </w:rPr>
              <w:t>机房配套</w:t>
            </w:r>
          </w:p>
        </w:tc>
        <w:tc>
          <w:tcPr>
            <w:tcW w:w="3402" w:type="dxa"/>
            <w:tcBorders>
              <w:top w:val="nil"/>
              <w:left w:val="nil"/>
              <w:bottom w:val="single" w:sz="4" w:space="0" w:color="auto"/>
              <w:right w:val="single" w:sz="4" w:space="0" w:color="auto"/>
            </w:tcBorders>
            <w:shd w:val="clear" w:color="auto" w:fill="auto"/>
            <w:vAlign w:val="center"/>
          </w:tcPr>
          <w:p w14:paraId="6A288D60"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UPS</w:t>
            </w:r>
          </w:p>
        </w:tc>
        <w:tc>
          <w:tcPr>
            <w:tcW w:w="1134" w:type="dxa"/>
            <w:tcBorders>
              <w:top w:val="nil"/>
              <w:left w:val="nil"/>
              <w:bottom w:val="single" w:sz="4" w:space="0" w:color="auto"/>
              <w:right w:val="single" w:sz="4" w:space="0" w:color="auto"/>
            </w:tcBorders>
            <w:shd w:val="clear" w:color="000000" w:fill="FFFFFF"/>
            <w:vAlign w:val="center"/>
          </w:tcPr>
          <w:p w14:paraId="30C47C4F" w14:textId="77777777" w:rsidR="0076096F" w:rsidRDefault="003C4D51">
            <w:pPr>
              <w:widowControl/>
              <w:ind w:firstLineChars="200" w:firstLine="480"/>
              <w:jc w:val="center"/>
              <w:rPr>
                <w:rFonts w:ascii="宋体" w:hAnsi="宋体" w:cs="宋体"/>
                <w:color w:val="000000"/>
                <w:kern w:val="0"/>
                <w:sz w:val="24"/>
              </w:rPr>
            </w:pPr>
            <w:r>
              <w:rPr>
                <w:rFonts w:ascii="宋体" w:hAnsi="宋体" w:cs="宋体" w:hint="eastAsia"/>
                <w:color w:val="000000"/>
                <w:kern w:val="0"/>
                <w:sz w:val="24"/>
              </w:rPr>
              <w:t>20</w:t>
            </w:r>
          </w:p>
        </w:tc>
      </w:tr>
    </w:tbl>
    <w:p w14:paraId="79BA7AEF" w14:textId="77777777" w:rsidR="0076096F" w:rsidRDefault="0076096F">
      <w:pPr>
        <w:ind w:firstLineChars="200" w:firstLine="600"/>
        <w:rPr>
          <w:sz w:val="30"/>
          <w:szCs w:val="30"/>
        </w:rPr>
      </w:pPr>
    </w:p>
    <w:p w14:paraId="020B1219" w14:textId="77777777" w:rsidR="0076096F" w:rsidRDefault="003C4D51">
      <w:pPr>
        <w:pStyle w:val="2"/>
        <w:numPr>
          <w:ilvl w:val="0"/>
          <w:numId w:val="0"/>
        </w:numPr>
        <w:spacing w:line="360" w:lineRule="auto"/>
        <w:ind w:firstLineChars="200" w:firstLine="600"/>
        <w:rPr>
          <w:rFonts w:ascii="Microsoft Sans Serif" w:hAnsi="Microsoft Sans Serif" w:cs="Microsoft Sans Serif"/>
          <w:b w:val="0"/>
          <w:color w:val="000000"/>
          <w:spacing w:val="0"/>
          <w:sz w:val="30"/>
          <w:szCs w:val="30"/>
        </w:rPr>
      </w:pPr>
      <w:r>
        <w:rPr>
          <w:rFonts w:ascii="Microsoft Sans Serif" w:hAnsi="Microsoft Sans Serif" w:cs="Microsoft Sans Serif" w:hint="eastAsia"/>
          <w:b w:val="0"/>
          <w:color w:val="000000"/>
          <w:spacing w:val="0"/>
          <w:sz w:val="30"/>
          <w:szCs w:val="30"/>
        </w:rPr>
        <w:t>附表三：服务指标（绩效目标）</w:t>
      </w:r>
    </w:p>
    <w:tbl>
      <w:tblPr>
        <w:tblW w:w="6816" w:type="dxa"/>
        <w:tblInd w:w="96" w:type="dxa"/>
        <w:tblLayout w:type="fixed"/>
        <w:tblLook w:val="04A0" w:firstRow="1" w:lastRow="0" w:firstColumn="1" w:lastColumn="0" w:noHBand="0" w:noVBand="1"/>
      </w:tblPr>
      <w:tblGrid>
        <w:gridCol w:w="7"/>
        <w:gridCol w:w="856"/>
        <w:gridCol w:w="3402"/>
        <w:gridCol w:w="2551"/>
      </w:tblGrid>
      <w:tr w:rsidR="0076096F" w14:paraId="7FA73F63" w14:textId="77777777">
        <w:trPr>
          <w:trHeight w:val="288"/>
        </w:trPr>
        <w:tc>
          <w:tcPr>
            <w:tcW w:w="863" w:type="dxa"/>
            <w:gridSpan w:val="2"/>
            <w:tcBorders>
              <w:top w:val="single" w:sz="4" w:space="0" w:color="auto"/>
              <w:left w:val="single" w:sz="4" w:space="0" w:color="auto"/>
              <w:bottom w:val="single" w:sz="4" w:space="0" w:color="auto"/>
              <w:right w:val="single" w:sz="4" w:space="0" w:color="auto"/>
            </w:tcBorders>
            <w:shd w:val="clear" w:color="000000" w:fill="0070C0"/>
          </w:tcPr>
          <w:p w14:paraId="7DC1F284" w14:textId="77777777" w:rsidR="0076096F" w:rsidRDefault="003C4D51">
            <w:pPr>
              <w:widowControl/>
              <w:rPr>
                <w:rFonts w:ascii="宋体" w:hAnsi="宋体" w:cs="宋体"/>
                <w:b/>
                <w:bCs/>
                <w:color w:val="FFFFFF"/>
                <w:kern w:val="0"/>
                <w:sz w:val="24"/>
              </w:rPr>
            </w:pPr>
            <w:r>
              <w:rPr>
                <w:rFonts w:ascii="宋体" w:hAnsi="宋体" w:cs="宋体" w:hint="eastAsia"/>
                <w:b/>
                <w:bCs/>
                <w:color w:val="FFFFFF"/>
                <w:kern w:val="0"/>
                <w:sz w:val="24"/>
              </w:rPr>
              <w:t>序号</w:t>
            </w:r>
          </w:p>
        </w:tc>
        <w:tc>
          <w:tcPr>
            <w:tcW w:w="3402" w:type="dxa"/>
            <w:tcBorders>
              <w:top w:val="single" w:sz="4" w:space="0" w:color="auto"/>
              <w:left w:val="single" w:sz="4" w:space="0" w:color="auto"/>
              <w:bottom w:val="single" w:sz="4" w:space="0" w:color="auto"/>
              <w:right w:val="single" w:sz="4" w:space="0" w:color="auto"/>
            </w:tcBorders>
            <w:shd w:val="clear" w:color="000000" w:fill="0070C0"/>
            <w:vAlign w:val="center"/>
          </w:tcPr>
          <w:p w14:paraId="14819CF5" w14:textId="77777777" w:rsidR="0076096F" w:rsidRDefault="003C4D51">
            <w:pPr>
              <w:widowControl/>
              <w:ind w:firstLineChars="200" w:firstLine="482"/>
              <w:jc w:val="center"/>
              <w:rPr>
                <w:rFonts w:ascii="宋体" w:hAnsi="宋体" w:cs="宋体"/>
                <w:b/>
                <w:bCs/>
                <w:color w:val="FFFFFF"/>
                <w:kern w:val="0"/>
                <w:sz w:val="24"/>
              </w:rPr>
            </w:pPr>
            <w:r>
              <w:rPr>
                <w:rFonts w:ascii="宋体" w:hAnsi="宋体" w:cs="宋体" w:hint="eastAsia"/>
                <w:b/>
                <w:bCs/>
                <w:color w:val="FFFFFF"/>
                <w:kern w:val="0"/>
                <w:sz w:val="24"/>
              </w:rPr>
              <w:t>指标内容</w:t>
            </w:r>
          </w:p>
        </w:tc>
        <w:tc>
          <w:tcPr>
            <w:tcW w:w="2551" w:type="dxa"/>
            <w:tcBorders>
              <w:top w:val="single" w:sz="4" w:space="0" w:color="auto"/>
              <w:left w:val="nil"/>
              <w:bottom w:val="single" w:sz="4" w:space="0" w:color="auto"/>
              <w:right w:val="single" w:sz="4" w:space="0" w:color="auto"/>
            </w:tcBorders>
            <w:shd w:val="clear" w:color="000000" w:fill="0070C0"/>
            <w:vAlign w:val="center"/>
          </w:tcPr>
          <w:p w14:paraId="4B6F15E1" w14:textId="77777777" w:rsidR="0076096F" w:rsidRDefault="003C4D51">
            <w:pPr>
              <w:widowControl/>
              <w:ind w:firstLineChars="200" w:firstLine="482"/>
              <w:jc w:val="center"/>
              <w:rPr>
                <w:rFonts w:ascii="宋体" w:hAnsi="宋体" w:cs="宋体"/>
                <w:b/>
                <w:bCs/>
                <w:color w:val="FFFFFF"/>
                <w:kern w:val="0"/>
                <w:sz w:val="24"/>
              </w:rPr>
            </w:pPr>
            <w:r>
              <w:rPr>
                <w:rFonts w:ascii="宋体" w:hAnsi="宋体" w:cs="宋体" w:hint="eastAsia"/>
                <w:b/>
                <w:bCs/>
                <w:color w:val="FFFFFF"/>
                <w:kern w:val="0"/>
                <w:sz w:val="24"/>
              </w:rPr>
              <w:t>指标目标值</w:t>
            </w:r>
          </w:p>
        </w:tc>
      </w:tr>
      <w:tr w:rsidR="0076096F" w14:paraId="75646B83" w14:textId="77777777">
        <w:trPr>
          <w:gridBefore w:val="1"/>
          <w:wBefore w:w="7" w:type="dxa"/>
          <w:trHeight w:val="289"/>
        </w:trPr>
        <w:tc>
          <w:tcPr>
            <w:tcW w:w="856" w:type="dxa"/>
            <w:tcBorders>
              <w:top w:val="single" w:sz="4" w:space="0" w:color="000000"/>
              <w:left w:val="single" w:sz="4" w:space="0" w:color="000000"/>
              <w:bottom w:val="single" w:sz="4" w:space="0" w:color="000000"/>
              <w:right w:val="single" w:sz="4" w:space="0" w:color="000000"/>
            </w:tcBorders>
            <w:vAlign w:val="center"/>
          </w:tcPr>
          <w:p w14:paraId="4E37B352"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4274"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系统运维管理制度健全性</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47ED4B09"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健全</w:t>
            </w:r>
          </w:p>
        </w:tc>
      </w:tr>
      <w:tr w:rsidR="0076096F" w14:paraId="68018704" w14:textId="77777777">
        <w:trPr>
          <w:gridBefore w:val="1"/>
          <w:wBefore w:w="7" w:type="dxa"/>
          <w:trHeight w:val="289"/>
        </w:trPr>
        <w:tc>
          <w:tcPr>
            <w:tcW w:w="856" w:type="dxa"/>
            <w:tcBorders>
              <w:top w:val="nil"/>
              <w:left w:val="single" w:sz="4" w:space="0" w:color="auto"/>
              <w:bottom w:val="single" w:sz="4" w:space="0" w:color="auto"/>
              <w:right w:val="single" w:sz="4" w:space="0" w:color="auto"/>
            </w:tcBorders>
            <w:vAlign w:val="center"/>
          </w:tcPr>
          <w:p w14:paraId="287D793A"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2</w:t>
            </w:r>
          </w:p>
        </w:tc>
        <w:tc>
          <w:tcPr>
            <w:tcW w:w="3402" w:type="dxa"/>
            <w:tcBorders>
              <w:top w:val="nil"/>
              <w:left w:val="single" w:sz="4" w:space="0" w:color="auto"/>
              <w:bottom w:val="single" w:sz="4" w:space="0" w:color="auto"/>
              <w:right w:val="single" w:sz="4" w:space="0" w:color="auto"/>
            </w:tcBorders>
            <w:shd w:val="clear" w:color="auto" w:fill="auto"/>
            <w:vAlign w:val="center"/>
          </w:tcPr>
          <w:p w14:paraId="70A06AA1"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巡检</w:t>
            </w:r>
          </w:p>
        </w:tc>
        <w:tc>
          <w:tcPr>
            <w:tcW w:w="2551" w:type="dxa"/>
            <w:tcBorders>
              <w:top w:val="nil"/>
              <w:left w:val="nil"/>
              <w:bottom w:val="single" w:sz="4" w:space="0" w:color="auto"/>
              <w:right w:val="single" w:sz="4" w:space="0" w:color="auto"/>
            </w:tcBorders>
            <w:shd w:val="clear" w:color="auto" w:fill="auto"/>
            <w:vAlign w:val="center"/>
          </w:tcPr>
          <w:p w14:paraId="5527840B"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每月一次</w:t>
            </w:r>
          </w:p>
        </w:tc>
      </w:tr>
      <w:tr w:rsidR="0076096F" w14:paraId="35B658DF" w14:textId="77777777">
        <w:trPr>
          <w:gridBefore w:val="1"/>
          <w:wBefore w:w="7" w:type="dxa"/>
          <w:trHeight w:val="289"/>
        </w:trPr>
        <w:tc>
          <w:tcPr>
            <w:tcW w:w="856" w:type="dxa"/>
            <w:tcBorders>
              <w:top w:val="nil"/>
              <w:left w:val="single" w:sz="4" w:space="0" w:color="auto"/>
              <w:bottom w:val="single" w:sz="4" w:space="0" w:color="auto"/>
              <w:right w:val="single" w:sz="4" w:space="0" w:color="auto"/>
            </w:tcBorders>
            <w:vAlign w:val="center"/>
          </w:tcPr>
          <w:p w14:paraId="1DA5894F"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3</w:t>
            </w:r>
          </w:p>
        </w:tc>
        <w:tc>
          <w:tcPr>
            <w:tcW w:w="3402" w:type="dxa"/>
            <w:tcBorders>
              <w:top w:val="nil"/>
              <w:left w:val="single" w:sz="4" w:space="0" w:color="auto"/>
              <w:bottom w:val="single" w:sz="4" w:space="0" w:color="auto"/>
              <w:right w:val="single" w:sz="4" w:space="0" w:color="auto"/>
            </w:tcBorders>
            <w:shd w:val="clear" w:color="auto" w:fill="auto"/>
            <w:vAlign w:val="center"/>
          </w:tcPr>
          <w:p w14:paraId="729161E7"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巡检报告</w:t>
            </w:r>
          </w:p>
        </w:tc>
        <w:tc>
          <w:tcPr>
            <w:tcW w:w="2551" w:type="dxa"/>
            <w:tcBorders>
              <w:top w:val="nil"/>
              <w:left w:val="nil"/>
              <w:bottom w:val="single" w:sz="4" w:space="0" w:color="auto"/>
              <w:right w:val="single" w:sz="4" w:space="0" w:color="auto"/>
            </w:tcBorders>
            <w:shd w:val="clear" w:color="auto" w:fill="auto"/>
            <w:vAlign w:val="center"/>
          </w:tcPr>
          <w:p w14:paraId="4E65E2B0"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每月一份</w:t>
            </w:r>
          </w:p>
        </w:tc>
      </w:tr>
      <w:tr w:rsidR="0076096F" w14:paraId="1CFCFA42" w14:textId="77777777">
        <w:trPr>
          <w:gridBefore w:val="1"/>
          <w:wBefore w:w="7" w:type="dxa"/>
          <w:trHeight w:val="289"/>
        </w:trPr>
        <w:tc>
          <w:tcPr>
            <w:tcW w:w="856" w:type="dxa"/>
            <w:tcBorders>
              <w:top w:val="nil"/>
              <w:left w:val="single" w:sz="4" w:space="0" w:color="auto"/>
              <w:bottom w:val="nil"/>
              <w:right w:val="single" w:sz="4" w:space="0" w:color="auto"/>
            </w:tcBorders>
            <w:vAlign w:val="center"/>
          </w:tcPr>
          <w:p w14:paraId="2F7C422C"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4</w:t>
            </w:r>
          </w:p>
        </w:tc>
        <w:tc>
          <w:tcPr>
            <w:tcW w:w="3402" w:type="dxa"/>
            <w:tcBorders>
              <w:top w:val="nil"/>
              <w:left w:val="single" w:sz="4" w:space="0" w:color="auto"/>
              <w:bottom w:val="nil"/>
              <w:right w:val="single" w:sz="4" w:space="0" w:color="auto"/>
            </w:tcBorders>
            <w:shd w:val="clear" w:color="auto" w:fill="auto"/>
            <w:vAlign w:val="center"/>
          </w:tcPr>
          <w:p w14:paraId="4D035FAF"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故障处置时间</w:t>
            </w:r>
          </w:p>
        </w:tc>
        <w:tc>
          <w:tcPr>
            <w:tcW w:w="2551" w:type="dxa"/>
            <w:tcBorders>
              <w:top w:val="nil"/>
              <w:left w:val="nil"/>
              <w:bottom w:val="nil"/>
              <w:right w:val="single" w:sz="4" w:space="0" w:color="auto"/>
            </w:tcBorders>
            <w:shd w:val="clear" w:color="auto" w:fill="auto"/>
            <w:vAlign w:val="center"/>
          </w:tcPr>
          <w:p w14:paraId="157AA447"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≤4小时</w:t>
            </w:r>
          </w:p>
        </w:tc>
      </w:tr>
      <w:tr w:rsidR="0076096F" w14:paraId="3E4166D4" w14:textId="77777777">
        <w:trPr>
          <w:gridBefore w:val="1"/>
          <w:wBefore w:w="7" w:type="dxa"/>
          <w:trHeight w:val="289"/>
        </w:trPr>
        <w:tc>
          <w:tcPr>
            <w:tcW w:w="856" w:type="dxa"/>
            <w:tcBorders>
              <w:top w:val="single" w:sz="4" w:space="0" w:color="auto"/>
              <w:left w:val="single" w:sz="4" w:space="0" w:color="auto"/>
              <w:bottom w:val="single" w:sz="4" w:space="0" w:color="auto"/>
              <w:right w:val="single" w:sz="4" w:space="0" w:color="auto"/>
            </w:tcBorders>
            <w:vAlign w:val="center"/>
          </w:tcPr>
          <w:p w14:paraId="30196DE0"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A98F12E"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故障处理结案率</w:t>
            </w:r>
          </w:p>
        </w:tc>
        <w:tc>
          <w:tcPr>
            <w:tcW w:w="2551" w:type="dxa"/>
            <w:tcBorders>
              <w:top w:val="single" w:sz="4" w:space="0" w:color="auto"/>
              <w:left w:val="nil"/>
              <w:bottom w:val="single" w:sz="4" w:space="0" w:color="auto"/>
              <w:right w:val="single" w:sz="4" w:space="0" w:color="auto"/>
            </w:tcBorders>
            <w:shd w:val="clear" w:color="auto" w:fill="auto"/>
            <w:vAlign w:val="bottom"/>
          </w:tcPr>
          <w:p w14:paraId="38696480" w14:textId="77777777" w:rsidR="0076096F" w:rsidRDefault="003C4D51">
            <w:pPr>
              <w:widowControl/>
              <w:ind w:firstLineChars="200" w:firstLine="480"/>
              <w:jc w:val="left"/>
              <w:rPr>
                <w:rFonts w:ascii="宋体" w:hAnsi="宋体" w:cs="宋体"/>
                <w:color w:val="000000"/>
                <w:kern w:val="0"/>
                <w:sz w:val="24"/>
              </w:rPr>
            </w:pPr>
            <w:r>
              <w:rPr>
                <w:rFonts w:ascii="宋体" w:hAnsi="宋体" w:cs="宋体"/>
                <w:color w:val="000000"/>
                <w:kern w:val="0"/>
                <w:sz w:val="24"/>
              </w:rPr>
              <w:t>100%</w:t>
            </w:r>
          </w:p>
        </w:tc>
      </w:tr>
      <w:tr w:rsidR="0076096F" w14:paraId="3E305A41" w14:textId="77777777">
        <w:trPr>
          <w:gridBefore w:val="1"/>
          <w:wBefore w:w="7" w:type="dxa"/>
          <w:trHeight w:val="289"/>
        </w:trPr>
        <w:tc>
          <w:tcPr>
            <w:tcW w:w="856" w:type="dxa"/>
            <w:tcBorders>
              <w:top w:val="single" w:sz="4" w:space="0" w:color="auto"/>
              <w:left w:val="single" w:sz="4" w:space="0" w:color="auto"/>
              <w:bottom w:val="single" w:sz="4" w:space="0" w:color="auto"/>
              <w:right w:val="single" w:sz="4" w:space="0" w:color="auto"/>
            </w:tcBorders>
            <w:vAlign w:val="center"/>
          </w:tcPr>
          <w:p w14:paraId="6E12B52B"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EBD30E0"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业务故障修复率</w:t>
            </w:r>
          </w:p>
        </w:tc>
        <w:tc>
          <w:tcPr>
            <w:tcW w:w="2551" w:type="dxa"/>
            <w:tcBorders>
              <w:top w:val="single" w:sz="4" w:space="0" w:color="auto"/>
              <w:left w:val="nil"/>
              <w:bottom w:val="single" w:sz="4" w:space="0" w:color="auto"/>
              <w:right w:val="single" w:sz="4" w:space="0" w:color="auto"/>
            </w:tcBorders>
            <w:shd w:val="clear" w:color="auto" w:fill="auto"/>
            <w:vAlign w:val="bottom"/>
          </w:tcPr>
          <w:p w14:paraId="1B08DDC4"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100%</w:t>
            </w:r>
          </w:p>
        </w:tc>
      </w:tr>
      <w:tr w:rsidR="0076096F" w14:paraId="79822DD0" w14:textId="77777777">
        <w:trPr>
          <w:gridBefore w:val="1"/>
          <w:wBefore w:w="7" w:type="dxa"/>
          <w:trHeight w:val="289"/>
        </w:trPr>
        <w:tc>
          <w:tcPr>
            <w:tcW w:w="856" w:type="dxa"/>
            <w:tcBorders>
              <w:top w:val="single" w:sz="4" w:space="0" w:color="auto"/>
              <w:left w:val="single" w:sz="4" w:space="0" w:color="auto"/>
              <w:bottom w:val="single" w:sz="4" w:space="0" w:color="auto"/>
              <w:right w:val="single" w:sz="4" w:space="0" w:color="auto"/>
            </w:tcBorders>
            <w:vAlign w:val="center"/>
          </w:tcPr>
          <w:p w14:paraId="60035657"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B142291"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核心业务中断时间</w:t>
            </w:r>
          </w:p>
        </w:tc>
        <w:tc>
          <w:tcPr>
            <w:tcW w:w="2551" w:type="dxa"/>
            <w:tcBorders>
              <w:top w:val="single" w:sz="4" w:space="0" w:color="auto"/>
              <w:left w:val="nil"/>
              <w:bottom w:val="single" w:sz="4" w:space="0" w:color="auto"/>
              <w:right w:val="single" w:sz="4" w:space="0" w:color="auto"/>
            </w:tcBorders>
            <w:shd w:val="clear" w:color="auto" w:fill="auto"/>
            <w:vAlign w:val="bottom"/>
          </w:tcPr>
          <w:p w14:paraId="4E7F0225"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≤20小时</w:t>
            </w:r>
          </w:p>
        </w:tc>
      </w:tr>
      <w:tr w:rsidR="0076096F" w14:paraId="01090612" w14:textId="77777777">
        <w:trPr>
          <w:gridBefore w:val="1"/>
          <w:wBefore w:w="7" w:type="dxa"/>
          <w:trHeight w:val="289"/>
        </w:trPr>
        <w:tc>
          <w:tcPr>
            <w:tcW w:w="856" w:type="dxa"/>
            <w:tcBorders>
              <w:top w:val="single" w:sz="4" w:space="0" w:color="auto"/>
              <w:left w:val="single" w:sz="4" w:space="0" w:color="auto"/>
              <w:bottom w:val="single" w:sz="4" w:space="0" w:color="auto"/>
              <w:right w:val="single" w:sz="4" w:space="0" w:color="auto"/>
            </w:tcBorders>
            <w:vAlign w:val="center"/>
          </w:tcPr>
          <w:p w14:paraId="122485BE"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E2B8332"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三级等保测评</w:t>
            </w:r>
          </w:p>
        </w:tc>
        <w:tc>
          <w:tcPr>
            <w:tcW w:w="2551" w:type="dxa"/>
            <w:tcBorders>
              <w:top w:val="single" w:sz="4" w:space="0" w:color="auto"/>
              <w:left w:val="nil"/>
              <w:bottom w:val="single" w:sz="4" w:space="0" w:color="auto"/>
              <w:right w:val="single" w:sz="4" w:space="0" w:color="auto"/>
            </w:tcBorders>
            <w:shd w:val="clear" w:color="auto" w:fill="auto"/>
            <w:vAlign w:val="bottom"/>
          </w:tcPr>
          <w:p w14:paraId="0654DF59"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达标</w:t>
            </w:r>
          </w:p>
        </w:tc>
      </w:tr>
      <w:tr w:rsidR="0076096F" w14:paraId="336B21B3" w14:textId="77777777">
        <w:trPr>
          <w:gridBefore w:val="1"/>
          <w:wBefore w:w="7" w:type="dxa"/>
          <w:trHeight w:val="289"/>
        </w:trPr>
        <w:tc>
          <w:tcPr>
            <w:tcW w:w="856" w:type="dxa"/>
            <w:tcBorders>
              <w:top w:val="single" w:sz="4" w:space="0" w:color="auto"/>
              <w:left w:val="single" w:sz="4" w:space="0" w:color="auto"/>
              <w:bottom w:val="single" w:sz="4" w:space="0" w:color="auto"/>
              <w:right w:val="single" w:sz="4" w:space="0" w:color="auto"/>
            </w:tcBorders>
            <w:vAlign w:val="center"/>
          </w:tcPr>
          <w:p w14:paraId="523A7E82"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914343F"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用户满意度</w:t>
            </w:r>
          </w:p>
        </w:tc>
        <w:tc>
          <w:tcPr>
            <w:tcW w:w="2551" w:type="dxa"/>
            <w:tcBorders>
              <w:top w:val="single" w:sz="4" w:space="0" w:color="auto"/>
              <w:left w:val="nil"/>
              <w:bottom w:val="single" w:sz="4" w:space="0" w:color="auto"/>
              <w:right w:val="single" w:sz="4" w:space="0" w:color="auto"/>
            </w:tcBorders>
            <w:shd w:val="clear" w:color="auto" w:fill="auto"/>
            <w:vAlign w:val="bottom"/>
          </w:tcPr>
          <w:p w14:paraId="07250CDD"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≥85</w:t>
            </w:r>
            <w:r>
              <w:rPr>
                <w:rFonts w:ascii="宋体" w:hAnsi="宋体" w:cs="宋体"/>
                <w:color w:val="000000"/>
                <w:kern w:val="0"/>
                <w:sz w:val="24"/>
              </w:rPr>
              <w:t>%</w:t>
            </w:r>
          </w:p>
        </w:tc>
      </w:tr>
      <w:tr w:rsidR="0076096F" w14:paraId="70F6AD90" w14:textId="77777777">
        <w:trPr>
          <w:gridBefore w:val="1"/>
          <w:wBefore w:w="7" w:type="dxa"/>
          <w:trHeight w:val="289"/>
        </w:trPr>
        <w:tc>
          <w:tcPr>
            <w:tcW w:w="856" w:type="dxa"/>
            <w:tcBorders>
              <w:top w:val="single" w:sz="4" w:space="0" w:color="auto"/>
              <w:left w:val="single" w:sz="4" w:space="0" w:color="auto"/>
              <w:bottom w:val="single" w:sz="4" w:space="0" w:color="auto"/>
              <w:right w:val="single" w:sz="4" w:space="0" w:color="auto"/>
            </w:tcBorders>
            <w:vAlign w:val="center"/>
          </w:tcPr>
          <w:p w14:paraId="2FF89856"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EF8D994"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系统运行能力</w:t>
            </w:r>
          </w:p>
        </w:tc>
        <w:tc>
          <w:tcPr>
            <w:tcW w:w="2551" w:type="dxa"/>
            <w:tcBorders>
              <w:top w:val="single" w:sz="4" w:space="0" w:color="auto"/>
              <w:left w:val="nil"/>
              <w:bottom w:val="single" w:sz="4" w:space="0" w:color="auto"/>
              <w:right w:val="single" w:sz="4" w:space="0" w:color="auto"/>
            </w:tcBorders>
            <w:shd w:val="clear" w:color="auto" w:fill="auto"/>
            <w:vAlign w:val="bottom"/>
          </w:tcPr>
          <w:p w14:paraId="5BC007C3"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保持</w:t>
            </w:r>
          </w:p>
        </w:tc>
      </w:tr>
      <w:tr w:rsidR="0076096F" w14:paraId="499B39E9" w14:textId="77777777">
        <w:trPr>
          <w:gridBefore w:val="1"/>
          <w:wBefore w:w="7" w:type="dxa"/>
          <w:trHeight w:val="289"/>
        </w:trPr>
        <w:tc>
          <w:tcPr>
            <w:tcW w:w="856" w:type="dxa"/>
            <w:tcBorders>
              <w:top w:val="single" w:sz="4" w:space="0" w:color="auto"/>
              <w:left w:val="single" w:sz="4" w:space="0" w:color="auto"/>
              <w:bottom w:val="single" w:sz="4" w:space="0" w:color="auto"/>
              <w:right w:val="single" w:sz="4" w:space="0" w:color="auto"/>
            </w:tcBorders>
            <w:vAlign w:val="center"/>
          </w:tcPr>
          <w:p w14:paraId="426D5277"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7018175"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对外服务能力</w:t>
            </w:r>
          </w:p>
        </w:tc>
        <w:tc>
          <w:tcPr>
            <w:tcW w:w="2551" w:type="dxa"/>
            <w:tcBorders>
              <w:top w:val="single" w:sz="4" w:space="0" w:color="auto"/>
              <w:left w:val="nil"/>
              <w:bottom w:val="single" w:sz="4" w:space="0" w:color="auto"/>
              <w:right w:val="single" w:sz="4" w:space="0" w:color="auto"/>
            </w:tcBorders>
            <w:shd w:val="clear" w:color="auto" w:fill="auto"/>
            <w:vAlign w:val="bottom"/>
          </w:tcPr>
          <w:p w14:paraId="0FD06ABB"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加强</w:t>
            </w:r>
          </w:p>
        </w:tc>
      </w:tr>
      <w:tr w:rsidR="0076096F" w14:paraId="22063B0B" w14:textId="77777777">
        <w:trPr>
          <w:gridBefore w:val="1"/>
          <w:wBefore w:w="7" w:type="dxa"/>
          <w:trHeight w:val="289"/>
        </w:trPr>
        <w:tc>
          <w:tcPr>
            <w:tcW w:w="856" w:type="dxa"/>
            <w:tcBorders>
              <w:top w:val="single" w:sz="4" w:space="0" w:color="auto"/>
              <w:left w:val="single" w:sz="4" w:space="0" w:color="auto"/>
              <w:bottom w:val="single" w:sz="4" w:space="0" w:color="auto"/>
              <w:right w:val="single" w:sz="4" w:space="0" w:color="auto"/>
            </w:tcBorders>
            <w:vAlign w:val="center"/>
          </w:tcPr>
          <w:p w14:paraId="63097F67"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E697180"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社会影响力</w:t>
            </w:r>
          </w:p>
        </w:tc>
        <w:tc>
          <w:tcPr>
            <w:tcW w:w="2551" w:type="dxa"/>
            <w:tcBorders>
              <w:top w:val="single" w:sz="4" w:space="0" w:color="auto"/>
              <w:left w:val="nil"/>
              <w:bottom w:val="single" w:sz="4" w:space="0" w:color="auto"/>
              <w:right w:val="single" w:sz="4" w:space="0" w:color="auto"/>
            </w:tcBorders>
            <w:shd w:val="clear" w:color="auto" w:fill="auto"/>
            <w:vAlign w:val="bottom"/>
          </w:tcPr>
          <w:p w14:paraId="2E342899"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不断提高</w:t>
            </w:r>
          </w:p>
        </w:tc>
      </w:tr>
      <w:tr w:rsidR="0076096F" w14:paraId="2A0AC581" w14:textId="77777777">
        <w:trPr>
          <w:gridBefore w:val="1"/>
          <w:wBefore w:w="7" w:type="dxa"/>
          <w:trHeight w:val="289"/>
        </w:trPr>
        <w:tc>
          <w:tcPr>
            <w:tcW w:w="856" w:type="dxa"/>
            <w:tcBorders>
              <w:top w:val="single" w:sz="4" w:space="0" w:color="auto"/>
              <w:left w:val="single" w:sz="4" w:space="0" w:color="auto"/>
              <w:bottom w:val="single" w:sz="4" w:space="0" w:color="auto"/>
              <w:right w:val="single" w:sz="4" w:space="0" w:color="auto"/>
            </w:tcBorders>
            <w:vAlign w:val="center"/>
          </w:tcPr>
          <w:p w14:paraId="6413D715" w14:textId="77777777" w:rsidR="0076096F" w:rsidRDefault="003C4D51">
            <w:pPr>
              <w:widowControl/>
              <w:ind w:firstLineChars="75" w:firstLine="180"/>
              <w:jc w:val="center"/>
              <w:rPr>
                <w:rFonts w:ascii="宋体" w:hAnsi="宋体" w:cs="宋体"/>
                <w:color w:val="000000"/>
                <w:kern w:val="0"/>
                <w:sz w:val="24"/>
              </w:rPr>
            </w:pPr>
            <w:r>
              <w:rPr>
                <w:rFonts w:ascii="宋体" w:hAnsi="宋体" w:cs="宋体" w:hint="eastAsia"/>
                <w:color w:val="000000"/>
                <w:kern w:val="0"/>
                <w:sz w:val="24"/>
              </w:rPr>
              <w:t>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82F2268"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灾备演练</w:t>
            </w:r>
          </w:p>
        </w:tc>
        <w:tc>
          <w:tcPr>
            <w:tcW w:w="2551" w:type="dxa"/>
            <w:tcBorders>
              <w:top w:val="single" w:sz="4" w:space="0" w:color="auto"/>
              <w:left w:val="nil"/>
              <w:bottom w:val="single" w:sz="4" w:space="0" w:color="auto"/>
              <w:right w:val="single" w:sz="4" w:space="0" w:color="auto"/>
            </w:tcBorders>
            <w:shd w:val="clear" w:color="auto" w:fill="auto"/>
            <w:vAlign w:val="bottom"/>
          </w:tcPr>
          <w:p w14:paraId="7347F18E" w14:textId="77777777" w:rsidR="0076096F" w:rsidRDefault="003C4D51">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每年至少一次</w:t>
            </w:r>
          </w:p>
        </w:tc>
      </w:tr>
    </w:tbl>
    <w:p w14:paraId="7A47B582" w14:textId="77777777" w:rsidR="0076096F" w:rsidRDefault="0076096F">
      <w:pPr>
        <w:ind w:firstLineChars="200" w:firstLine="600"/>
        <w:rPr>
          <w:sz w:val="30"/>
          <w:szCs w:val="30"/>
        </w:rPr>
      </w:pPr>
    </w:p>
    <w:sectPr w:rsidR="0076096F" w:rsidSect="0076096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1353" w14:textId="77777777" w:rsidR="00D125B3" w:rsidRDefault="00D125B3" w:rsidP="0076096F">
      <w:r>
        <w:separator/>
      </w:r>
    </w:p>
  </w:endnote>
  <w:endnote w:type="continuationSeparator" w:id="0">
    <w:p w14:paraId="6485C3EB" w14:textId="77777777" w:rsidR="00D125B3" w:rsidRDefault="00D125B3" w:rsidP="0076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6021" w14:textId="77777777" w:rsidR="007119D5" w:rsidRDefault="007119D5">
    <w:pPr>
      <w:pStyle w:val="af"/>
      <w:jc w:val="center"/>
      <w:rPr>
        <w:rFonts w:ascii="宋体" w:hAnsi="宋体"/>
      </w:rPr>
    </w:pPr>
    <w:r>
      <w:rPr>
        <w:rStyle w:val="af4"/>
        <w:rFonts w:ascii="宋体" w:hAnsi="宋体"/>
      </w:rPr>
      <w:fldChar w:fldCharType="begin"/>
    </w:r>
    <w:r>
      <w:rPr>
        <w:rStyle w:val="af4"/>
        <w:rFonts w:ascii="宋体" w:hAnsi="宋体"/>
      </w:rPr>
      <w:instrText xml:space="preserve"> PAGE </w:instrText>
    </w:r>
    <w:r>
      <w:rPr>
        <w:rStyle w:val="af4"/>
        <w:rFonts w:ascii="宋体" w:hAnsi="宋体"/>
      </w:rPr>
      <w:fldChar w:fldCharType="separate"/>
    </w:r>
    <w:r w:rsidR="00444207">
      <w:rPr>
        <w:rStyle w:val="af4"/>
        <w:rFonts w:ascii="宋体" w:hAnsi="宋体"/>
        <w:noProof/>
      </w:rPr>
      <w:t>22</w:t>
    </w:r>
    <w:r>
      <w:rPr>
        <w:rStyle w:val="af4"/>
        <w:rFonts w:ascii="宋体" w:hAnsi="宋体"/>
      </w:rPr>
      <w:fldChar w:fldCharType="end"/>
    </w:r>
    <w:r>
      <w:rPr>
        <w:rStyle w:val="af4"/>
        <w:rFonts w:ascii="宋体" w:hAnsi="宋体" w:hint="eastAsia"/>
      </w:rPr>
      <w:t xml:space="preserve"> / </w:t>
    </w:r>
    <w:r>
      <w:rPr>
        <w:rStyle w:val="af4"/>
        <w:rFonts w:ascii="宋体" w:hAnsi="宋体"/>
      </w:rPr>
      <w:fldChar w:fldCharType="begin"/>
    </w:r>
    <w:r>
      <w:rPr>
        <w:rStyle w:val="af4"/>
        <w:rFonts w:ascii="宋体" w:hAnsi="宋体"/>
      </w:rPr>
      <w:instrText xml:space="preserve"> NUMPAGES </w:instrText>
    </w:r>
    <w:r>
      <w:rPr>
        <w:rStyle w:val="af4"/>
        <w:rFonts w:ascii="宋体" w:hAnsi="宋体"/>
      </w:rPr>
      <w:fldChar w:fldCharType="separate"/>
    </w:r>
    <w:r w:rsidR="00444207">
      <w:rPr>
        <w:rStyle w:val="af4"/>
        <w:rFonts w:ascii="宋体" w:hAnsi="宋体"/>
        <w:noProof/>
      </w:rPr>
      <w:t>30</w:t>
    </w:r>
    <w:r>
      <w:rPr>
        <w:rStyle w:val="af4"/>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8EEB" w14:textId="77777777" w:rsidR="00D125B3" w:rsidRDefault="00D125B3" w:rsidP="0076096F">
      <w:r>
        <w:separator/>
      </w:r>
    </w:p>
  </w:footnote>
  <w:footnote w:type="continuationSeparator" w:id="0">
    <w:p w14:paraId="548267BE" w14:textId="77777777" w:rsidR="00D125B3" w:rsidRDefault="00D125B3" w:rsidP="00760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96E"/>
    <w:multiLevelType w:val="multilevel"/>
    <w:tmpl w:val="03EA696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54B2FAB"/>
    <w:multiLevelType w:val="multilevel"/>
    <w:tmpl w:val="054B2FAB"/>
    <w:lvl w:ilvl="0">
      <w:start w:val="1"/>
      <w:numFmt w:val="decimal"/>
      <w:lvlText w:val="%1"/>
      <w:lvlJc w:val="left"/>
      <w:pPr>
        <w:ind w:left="420" w:hanging="42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AC3FEA"/>
    <w:multiLevelType w:val="multilevel"/>
    <w:tmpl w:val="05AC3FEA"/>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1A639D"/>
    <w:multiLevelType w:val="multilevel"/>
    <w:tmpl w:val="091A639D"/>
    <w:lvl w:ilvl="0">
      <w:start w:val="1"/>
      <w:numFmt w:val="decimal"/>
      <w:lvlText w:val="%1"/>
      <w:lvlJc w:val="left"/>
      <w:pPr>
        <w:ind w:left="420" w:hanging="42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B10265B"/>
    <w:multiLevelType w:val="multilevel"/>
    <w:tmpl w:val="0B10265B"/>
    <w:lvl w:ilvl="0">
      <w:start w:val="1"/>
      <w:numFmt w:val="decimal"/>
      <w:lvlText w:val="%1）"/>
      <w:lvlJc w:val="left"/>
      <w:pPr>
        <w:ind w:left="900" w:hanging="420"/>
      </w:pPr>
      <w:rPr>
        <w:rFonts w:hint="eastAsia"/>
        <w:b w:val="0"/>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18CB4984"/>
    <w:multiLevelType w:val="multilevel"/>
    <w:tmpl w:val="18CB498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4A2CD2"/>
    <w:multiLevelType w:val="multilevel"/>
    <w:tmpl w:val="1A4A2CD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E915D16"/>
    <w:multiLevelType w:val="multilevel"/>
    <w:tmpl w:val="1E915D1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0452D18"/>
    <w:multiLevelType w:val="multilevel"/>
    <w:tmpl w:val="20452D18"/>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3F103F5"/>
    <w:multiLevelType w:val="multilevel"/>
    <w:tmpl w:val="23F103F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42A1767"/>
    <w:multiLevelType w:val="multilevel"/>
    <w:tmpl w:val="242A1767"/>
    <w:lvl w:ilvl="0">
      <w:start w:val="1"/>
      <w:numFmt w:val="chineseCountingThousand"/>
      <w:lvlText w:val="%1、"/>
      <w:lvlJc w:val="left"/>
      <w:pPr>
        <w:tabs>
          <w:tab w:val="left" w:pos="720"/>
        </w:tabs>
        <w:ind w:left="397" w:hanging="397"/>
      </w:pPr>
      <w:rPr>
        <w:rFonts w:ascii="宋体" w:eastAsia="宋体" w:hint="eastAsia"/>
        <w:b/>
        <w:i w:val="0"/>
        <w:sz w:val="30"/>
      </w:rPr>
    </w:lvl>
    <w:lvl w:ilvl="1">
      <w:start w:val="1"/>
      <w:numFmt w:val="decimal"/>
      <w:lvlText w:val="%2、"/>
      <w:lvlJc w:val="left"/>
      <w:pPr>
        <w:tabs>
          <w:tab w:val="left" w:pos="567"/>
        </w:tabs>
        <w:ind w:left="567" w:hanging="567"/>
      </w:pPr>
      <w:rPr>
        <w:rFonts w:ascii="Times New Roman" w:hAnsi="Times New Roman" w:hint="default"/>
        <w:b/>
        <w:i w:val="0"/>
        <w:sz w:val="28"/>
      </w:rPr>
    </w:lvl>
    <w:lvl w:ilvl="2">
      <w:start w:val="1"/>
      <w:numFmt w:val="decimal"/>
      <w:pStyle w:val="3"/>
      <w:lvlText w:val="%2.%3"/>
      <w:lvlJc w:val="left"/>
      <w:pPr>
        <w:tabs>
          <w:tab w:val="left" w:pos="567"/>
        </w:tabs>
        <w:ind w:left="567" w:hanging="567"/>
      </w:pPr>
      <w:rPr>
        <w:rFonts w:ascii="Times New Roman" w:hAnsi="Times New Roman" w:hint="default"/>
        <w:b/>
        <w:i w:val="0"/>
        <w:sz w:val="24"/>
      </w:rPr>
    </w:lvl>
    <w:lvl w:ilvl="3">
      <w:start w:val="1"/>
      <w:numFmt w:val="decimal"/>
      <w:pStyle w:val="4"/>
      <w:lvlText w:val="10.%3.%4 "/>
      <w:lvlJc w:val="left"/>
      <w:pPr>
        <w:tabs>
          <w:tab w:val="left" w:pos="1080"/>
        </w:tabs>
        <w:ind w:left="0" w:firstLine="0"/>
      </w:pPr>
      <w:rPr>
        <w:rFonts w:ascii="Times New Roman" w:hAnsi="Times New Roman" w:hint="default"/>
        <w:b w:val="0"/>
        <w:i w:val="0"/>
        <w:sz w:val="24"/>
      </w:rPr>
    </w:lvl>
    <w:lvl w:ilvl="4">
      <w:start w:val="1"/>
      <w:numFmt w:val="decimal"/>
      <w:lvlText w:val="(%5)"/>
      <w:lvlJc w:val="left"/>
      <w:pPr>
        <w:tabs>
          <w:tab w:val="left" w:pos="1701"/>
        </w:tabs>
        <w:ind w:left="1701" w:hanging="454"/>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1" w15:restartNumberingAfterBreak="0">
    <w:nsid w:val="2AD4328B"/>
    <w:multiLevelType w:val="multilevel"/>
    <w:tmpl w:val="2AD4328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50413A"/>
    <w:multiLevelType w:val="multilevel"/>
    <w:tmpl w:val="2C504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E82478"/>
    <w:multiLevelType w:val="multilevel"/>
    <w:tmpl w:val="2EE82478"/>
    <w:lvl w:ilvl="0">
      <w:start w:val="1"/>
      <w:numFmt w:val="decimal"/>
      <w:lvlText w:val="%1"/>
      <w:lvlJc w:val="left"/>
      <w:pPr>
        <w:ind w:left="420" w:hanging="42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9E659E"/>
    <w:multiLevelType w:val="multilevel"/>
    <w:tmpl w:val="379E659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8B119A8"/>
    <w:multiLevelType w:val="multilevel"/>
    <w:tmpl w:val="38B119A8"/>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C6A7E5D"/>
    <w:multiLevelType w:val="multilevel"/>
    <w:tmpl w:val="3C6A7E5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F74737A"/>
    <w:multiLevelType w:val="multilevel"/>
    <w:tmpl w:val="3F74737A"/>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E00AA5"/>
    <w:multiLevelType w:val="multilevel"/>
    <w:tmpl w:val="44E00AA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7153377"/>
    <w:multiLevelType w:val="multilevel"/>
    <w:tmpl w:val="4715337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7F53B57"/>
    <w:multiLevelType w:val="multilevel"/>
    <w:tmpl w:val="47F53B5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F82F7A"/>
    <w:multiLevelType w:val="multilevel"/>
    <w:tmpl w:val="47F82F7A"/>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4A1C65BE"/>
    <w:multiLevelType w:val="multilevel"/>
    <w:tmpl w:val="4A1C65B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F7052B1"/>
    <w:multiLevelType w:val="multilevel"/>
    <w:tmpl w:val="4F7052B1"/>
    <w:lvl w:ilvl="0">
      <w:start w:val="1"/>
      <w:numFmt w:val="decimal"/>
      <w:pStyle w:val="20"/>
      <w:lvlText w:val="%1"/>
      <w:lvlJc w:val="left"/>
      <w:pPr>
        <w:ind w:left="562" w:hanging="420"/>
      </w:pPr>
      <w:rPr>
        <w:rFonts w:hint="eastAsia"/>
      </w:rPr>
    </w:lvl>
    <w:lvl w:ilvl="1">
      <w:start w:val="1"/>
      <w:numFmt w:val="bullet"/>
      <w:lvlText w:val=""/>
      <w:lvlJc w:val="left"/>
      <w:pPr>
        <w:tabs>
          <w:tab w:val="left" w:pos="704"/>
        </w:tabs>
        <w:ind w:left="704" w:hanging="420"/>
      </w:pPr>
      <w:rPr>
        <w:rFonts w:ascii="Wingdings" w:hAnsi="Wingdings" w:hint="default"/>
      </w:r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15:restartNumberingAfterBreak="0">
    <w:nsid w:val="507F64D3"/>
    <w:multiLevelType w:val="multilevel"/>
    <w:tmpl w:val="507F64D3"/>
    <w:lvl w:ilvl="0">
      <w:start w:val="1"/>
      <w:numFmt w:val="decimal"/>
      <w:lvlText w:val="%1"/>
      <w:lvlJc w:val="left"/>
      <w:pPr>
        <w:ind w:left="420" w:hanging="42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43F3A71"/>
    <w:multiLevelType w:val="multilevel"/>
    <w:tmpl w:val="543F3A7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6BF00BC"/>
    <w:multiLevelType w:val="multilevel"/>
    <w:tmpl w:val="66BF00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21326B"/>
    <w:multiLevelType w:val="multilevel"/>
    <w:tmpl w:val="6721326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8F669F7"/>
    <w:multiLevelType w:val="multilevel"/>
    <w:tmpl w:val="68F669F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94243A0"/>
    <w:multiLevelType w:val="multilevel"/>
    <w:tmpl w:val="694243A0"/>
    <w:lvl w:ilvl="0">
      <w:start w:val="1"/>
      <w:numFmt w:val="bullet"/>
      <w:lvlText w:val=""/>
      <w:lvlJc w:val="left"/>
      <w:pPr>
        <w:ind w:left="1697"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0" w15:restartNumberingAfterBreak="0">
    <w:nsid w:val="69B343D4"/>
    <w:multiLevelType w:val="multilevel"/>
    <w:tmpl w:val="69B343D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BD9213E"/>
    <w:multiLevelType w:val="multilevel"/>
    <w:tmpl w:val="6BD9213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10"/>
  </w:num>
  <w:num w:numId="3">
    <w:abstractNumId w:val="23"/>
  </w:num>
  <w:num w:numId="4">
    <w:abstractNumId w:val="17"/>
    <w:lvlOverride w:ilvl="0">
      <w:startOverride w:val="1"/>
    </w:lvlOverride>
  </w:num>
  <w:num w:numId="5">
    <w:abstractNumId w:val="12"/>
  </w:num>
  <w:num w:numId="6">
    <w:abstractNumId w:val="25"/>
  </w:num>
  <w:num w:numId="7">
    <w:abstractNumId w:val="30"/>
  </w:num>
  <w:num w:numId="8">
    <w:abstractNumId w:val="21"/>
  </w:num>
  <w:num w:numId="9">
    <w:abstractNumId w:val="5"/>
  </w:num>
  <w:num w:numId="10">
    <w:abstractNumId w:val="29"/>
  </w:num>
  <w:num w:numId="11">
    <w:abstractNumId w:val="27"/>
  </w:num>
  <w:num w:numId="12">
    <w:abstractNumId w:val="15"/>
  </w:num>
  <w:num w:numId="13">
    <w:abstractNumId w:val="0"/>
  </w:num>
  <w:num w:numId="14">
    <w:abstractNumId w:val="18"/>
  </w:num>
  <w:num w:numId="15">
    <w:abstractNumId w:val="2"/>
  </w:num>
  <w:num w:numId="16">
    <w:abstractNumId w:val="9"/>
  </w:num>
  <w:num w:numId="17">
    <w:abstractNumId w:val="14"/>
  </w:num>
  <w:num w:numId="18">
    <w:abstractNumId w:val="28"/>
  </w:num>
  <w:num w:numId="19">
    <w:abstractNumId w:val="26"/>
  </w:num>
  <w:num w:numId="20">
    <w:abstractNumId w:val="11"/>
  </w:num>
  <w:num w:numId="21">
    <w:abstractNumId w:val="19"/>
  </w:num>
  <w:num w:numId="22">
    <w:abstractNumId w:val="20"/>
  </w:num>
  <w:num w:numId="23">
    <w:abstractNumId w:val="31"/>
  </w:num>
  <w:num w:numId="24">
    <w:abstractNumId w:val="8"/>
  </w:num>
  <w:num w:numId="25">
    <w:abstractNumId w:val="7"/>
  </w:num>
  <w:num w:numId="26">
    <w:abstractNumId w:val="22"/>
  </w:num>
  <w:num w:numId="27">
    <w:abstractNumId w:val="16"/>
  </w:num>
  <w:num w:numId="28">
    <w:abstractNumId w:val="4"/>
  </w:num>
  <w:num w:numId="29">
    <w:abstractNumId w:val="6"/>
  </w:num>
  <w:num w:numId="30">
    <w:abstractNumId w:val="24"/>
  </w:num>
  <w:num w:numId="31">
    <w:abstractNumId w:val="1"/>
  </w:num>
  <w:num w:numId="32">
    <w:abstractNumId w:val="1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096F"/>
    <w:rsid w:val="000B039E"/>
    <w:rsid w:val="002C4CD1"/>
    <w:rsid w:val="00396D20"/>
    <w:rsid w:val="003C4D51"/>
    <w:rsid w:val="004032BF"/>
    <w:rsid w:val="00444207"/>
    <w:rsid w:val="00492D5C"/>
    <w:rsid w:val="005462F4"/>
    <w:rsid w:val="00654FD8"/>
    <w:rsid w:val="006C272F"/>
    <w:rsid w:val="007119D5"/>
    <w:rsid w:val="0076096F"/>
    <w:rsid w:val="007D1AD6"/>
    <w:rsid w:val="007F57E5"/>
    <w:rsid w:val="00933185"/>
    <w:rsid w:val="009A07DC"/>
    <w:rsid w:val="00A03441"/>
    <w:rsid w:val="00B134AA"/>
    <w:rsid w:val="00B22093"/>
    <w:rsid w:val="00BC11BF"/>
    <w:rsid w:val="00C731FD"/>
    <w:rsid w:val="00D125B3"/>
    <w:rsid w:val="00D16739"/>
    <w:rsid w:val="00E53A6D"/>
    <w:rsid w:val="00E63935"/>
    <w:rsid w:val="00F52F40"/>
    <w:rsid w:val="00FC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BB45D"/>
  <w15:docId w15:val="{15920486-5527-428F-B6D4-F06E193D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096F"/>
    <w:pPr>
      <w:widowControl w:val="0"/>
      <w:jc w:val="both"/>
    </w:pPr>
    <w:rPr>
      <w:kern w:val="2"/>
      <w:sz w:val="21"/>
      <w:szCs w:val="24"/>
    </w:rPr>
  </w:style>
  <w:style w:type="paragraph" w:styleId="2">
    <w:name w:val="heading 2"/>
    <w:basedOn w:val="a"/>
    <w:next w:val="a"/>
    <w:link w:val="21"/>
    <w:qFormat/>
    <w:rsid w:val="0076096F"/>
    <w:pPr>
      <w:keepNext/>
      <w:keepLines/>
      <w:numPr>
        <w:numId w:val="1"/>
      </w:numPr>
      <w:adjustRightInd w:val="0"/>
      <w:spacing w:before="180" w:after="60" w:line="400" w:lineRule="atLeast"/>
      <w:textAlignment w:val="baseline"/>
      <w:outlineLvl w:val="1"/>
    </w:pPr>
    <w:rPr>
      <w:rFonts w:ascii="宋体" w:hAnsi="Arial"/>
      <w:b/>
      <w:spacing w:val="20"/>
      <w:kern w:val="0"/>
      <w:sz w:val="28"/>
      <w:szCs w:val="20"/>
    </w:rPr>
  </w:style>
  <w:style w:type="paragraph" w:styleId="3">
    <w:name w:val="heading 3"/>
    <w:basedOn w:val="a"/>
    <w:next w:val="a"/>
    <w:link w:val="30"/>
    <w:qFormat/>
    <w:rsid w:val="0076096F"/>
    <w:pPr>
      <w:keepNext/>
      <w:keepLines/>
      <w:numPr>
        <w:ilvl w:val="2"/>
        <w:numId w:val="2"/>
      </w:numPr>
      <w:adjustRightInd w:val="0"/>
      <w:spacing w:before="120" w:after="60"/>
      <w:textAlignment w:val="baseline"/>
      <w:outlineLvl w:val="2"/>
    </w:pPr>
    <w:rPr>
      <w:rFonts w:ascii="宋体" w:hAnsi="Calibri"/>
      <w:b/>
      <w:color w:val="000000"/>
      <w:spacing w:val="20"/>
      <w:kern w:val="0"/>
      <w:sz w:val="24"/>
      <w:szCs w:val="20"/>
    </w:rPr>
  </w:style>
  <w:style w:type="paragraph" w:styleId="4">
    <w:name w:val="heading 4"/>
    <w:basedOn w:val="a"/>
    <w:next w:val="a"/>
    <w:qFormat/>
    <w:rsid w:val="0076096F"/>
    <w:pPr>
      <w:keepNext/>
      <w:keepLines/>
      <w:numPr>
        <w:ilvl w:val="3"/>
        <w:numId w:val="2"/>
      </w:numPr>
      <w:adjustRightInd w:val="0"/>
      <w:spacing w:before="60" w:after="60"/>
      <w:textAlignment w:val="baseline"/>
      <w:outlineLvl w:val="3"/>
    </w:pPr>
    <w:rPr>
      <w:rFonts w:ascii="Calibri" w:hAnsi="Calibri"/>
      <w:spacing w:val="20"/>
      <w:kern w:val="0"/>
      <w:sz w:val="24"/>
      <w:szCs w:val="20"/>
    </w:rPr>
  </w:style>
  <w:style w:type="paragraph" w:styleId="5">
    <w:name w:val="heading 5"/>
    <w:basedOn w:val="a"/>
    <w:next w:val="a0"/>
    <w:link w:val="50"/>
    <w:qFormat/>
    <w:rsid w:val="0076096F"/>
    <w:pPr>
      <w:keepNext/>
      <w:keepLines/>
      <w:widowControl/>
      <w:tabs>
        <w:tab w:val="left" w:pos="1008"/>
      </w:tabs>
      <w:overflowPunct w:val="0"/>
      <w:autoSpaceDE w:val="0"/>
      <w:autoSpaceDN w:val="0"/>
      <w:adjustRightInd w:val="0"/>
      <w:spacing w:before="120" w:after="60" w:line="300" w:lineRule="auto"/>
      <w:ind w:left="1008" w:hanging="1008"/>
      <w:jc w:val="left"/>
      <w:textAlignment w:val="baseline"/>
      <w:outlineLvl w:val="4"/>
    </w:pPr>
    <w:rPr>
      <w:b/>
      <w:color w:val="000000"/>
      <w:kern w:val="0"/>
      <w:sz w:val="24"/>
      <w:szCs w:val="20"/>
    </w:rPr>
  </w:style>
  <w:style w:type="paragraph" w:styleId="6">
    <w:name w:val="heading 6"/>
    <w:basedOn w:val="a"/>
    <w:next w:val="a0"/>
    <w:link w:val="60"/>
    <w:qFormat/>
    <w:rsid w:val="0076096F"/>
    <w:pPr>
      <w:keepNext/>
      <w:keepLines/>
      <w:widowControl/>
      <w:tabs>
        <w:tab w:val="left" w:pos="1152"/>
      </w:tabs>
      <w:overflowPunct w:val="0"/>
      <w:autoSpaceDE w:val="0"/>
      <w:autoSpaceDN w:val="0"/>
      <w:adjustRightInd w:val="0"/>
      <w:spacing w:before="240" w:after="64" w:line="320" w:lineRule="auto"/>
      <w:ind w:left="1152" w:hanging="1152"/>
      <w:jc w:val="left"/>
      <w:textAlignment w:val="baseline"/>
      <w:outlineLvl w:val="5"/>
    </w:pPr>
    <w:rPr>
      <w:rFonts w:ascii="Arial" w:eastAsia="黑体" w:hAnsi="Arial"/>
      <w:b/>
      <w:kern w:val="0"/>
      <w:sz w:val="24"/>
      <w:szCs w:val="20"/>
    </w:rPr>
  </w:style>
  <w:style w:type="paragraph" w:styleId="7">
    <w:name w:val="heading 7"/>
    <w:basedOn w:val="a"/>
    <w:next w:val="a0"/>
    <w:link w:val="70"/>
    <w:qFormat/>
    <w:rsid w:val="0076096F"/>
    <w:pPr>
      <w:keepNext/>
      <w:keepLines/>
      <w:widowControl/>
      <w:tabs>
        <w:tab w:val="left" w:pos="1296"/>
      </w:tabs>
      <w:overflowPunct w:val="0"/>
      <w:autoSpaceDE w:val="0"/>
      <w:autoSpaceDN w:val="0"/>
      <w:adjustRightInd w:val="0"/>
      <w:spacing w:before="240" w:after="64" w:line="320" w:lineRule="auto"/>
      <w:ind w:left="1296" w:hanging="1296"/>
      <w:jc w:val="left"/>
      <w:textAlignment w:val="baseline"/>
      <w:outlineLvl w:val="6"/>
    </w:pPr>
    <w:rPr>
      <w:b/>
      <w:kern w:val="0"/>
      <w:sz w:val="24"/>
      <w:szCs w:val="20"/>
    </w:rPr>
  </w:style>
  <w:style w:type="paragraph" w:styleId="8">
    <w:name w:val="heading 8"/>
    <w:basedOn w:val="a"/>
    <w:next w:val="a0"/>
    <w:link w:val="80"/>
    <w:qFormat/>
    <w:rsid w:val="0076096F"/>
    <w:pPr>
      <w:keepNext/>
      <w:keepLines/>
      <w:widowControl/>
      <w:tabs>
        <w:tab w:val="left" w:pos="1440"/>
      </w:tabs>
      <w:overflowPunct w:val="0"/>
      <w:autoSpaceDE w:val="0"/>
      <w:autoSpaceDN w:val="0"/>
      <w:adjustRightInd w:val="0"/>
      <w:spacing w:before="240" w:after="64" w:line="320" w:lineRule="auto"/>
      <w:ind w:left="1440" w:hanging="1440"/>
      <w:jc w:val="left"/>
      <w:textAlignment w:val="baseline"/>
      <w:outlineLvl w:val="7"/>
    </w:pPr>
    <w:rPr>
      <w:rFonts w:ascii="Arial" w:eastAsia="黑体" w:hAnsi="Arial"/>
      <w:kern w:val="0"/>
      <w:sz w:val="24"/>
      <w:szCs w:val="20"/>
    </w:rPr>
  </w:style>
  <w:style w:type="paragraph" w:styleId="9">
    <w:name w:val="heading 9"/>
    <w:basedOn w:val="a"/>
    <w:next w:val="a0"/>
    <w:link w:val="90"/>
    <w:qFormat/>
    <w:rsid w:val="0076096F"/>
    <w:pPr>
      <w:keepNext/>
      <w:keepLines/>
      <w:widowControl/>
      <w:tabs>
        <w:tab w:val="left" w:pos="1584"/>
      </w:tabs>
      <w:overflowPunct w:val="0"/>
      <w:autoSpaceDE w:val="0"/>
      <w:autoSpaceDN w:val="0"/>
      <w:adjustRightInd w:val="0"/>
      <w:spacing w:before="240" w:after="64" w:line="320" w:lineRule="auto"/>
      <w:ind w:left="1584" w:hanging="1584"/>
      <w:jc w:val="lef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76096F"/>
    <w:pPr>
      <w:widowControl/>
      <w:overflowPunct w:val="0"/>
      <w:autoSpaceDE w:val="0"/>
      <w:autoSpaceDN w:val="0"/>
      <w:adjustRightInd w:val="0"/>
      <w:spacing w:before="240" w:line="300" w:lineRule="auto"/>
      <w:ind w:left="2268" w:firstLine="420"/>
      <w:jc w:val="left"/>
      <w:textAlignment w:val="baseline"/>
    </w:pPr>
    <w:rPr>
      <w:kern w:val="0"/>
      <w:sz w:val="24"/>
      <w:szCs w:val="20"/>
    </w:rPr>
  </w:style>
  <w:style w:type="paragraph" w:styleId="a4">
    <w:name w:val="annotation subject"/>
    <w:basedOn w:val="a5"/>
    <w:next w:val="a5"/>
    <w:link w:val="a6"/>
    <w:rsid w:val="0076096F"/>
    <w:rPr>
      <w:b/>
      <w:bCs/>
    </w:rPr>
  </w:style>
  <w:style w:type="paragraph" w:styleId="a5">
    <w:name w:val="annotation text"/>
    <w:basedOn w:val="a"/>
    <w:link w:val="a7"/>
    <w:rsid w:val="0076096F"/>
    <w:pPr>
      <w:jc w:val="left"/>
    </w:pPr>
  </w:style>
  <w:style w:type="paragraph" w:styleId="a8">
    <w:name w:val="Body Text First Indent"/>
    <w:basedOn w:val="a9"/>
    <w:link w:val="aa"/>
    <w:unhideWhenUsed/>
    <w:rsid w:val="0076096F"/>
    <w:pPr>
      <w:ind w:firstLineChars="100" w:firstLine="420"/>
    </w:pPr>
    <w:rPr>
      <w:kern w:val="0"/>
      <w:sz w:val="24"/>
    </w:rPr>
  </w:style>
  <w:style w:type="paragraph" w:styleId="a9">
    <w:name w:val="Body Text"/>
    <w:basedOn w:val="a"/>
    <w:rsid w:val="0076096F"/>
    <w:pPr>
      <w:spacing w:after="120"/>
    </w:pPr>
  </w:style>
  <w:style w:type="paragraph" w:styleId="ab">
    <w:name w:val="Document Map"/>
    <w:basedOn w:val="a"/>
    <w:link w:val="ac"/>
    <w:rsid w:val="0076096F"/>
    <w:rPr>
      <w:rFonts w:ascii="宋体"/>
      <w:sz w:val="18"/>
      <w:szCs w:val="18"/>
    </w:rPr>
  </w:style>
  <w:style w:type="paragraph" w:styleId="20">
    <w:name w:val="List Bullet 2"/>
    <w:basedOn w:val="a"/>
    <w:rsid w:val="0076096F"/>
    <w:pPr>
      <w:numPr>
        <w:numId w:val="3"/>
      </w:numPr>
      <w:tabs>
        <w:tab w:val="left" w:pos="780"/>
      </w:tabs>
      <w:spacing w:line="360" w:lineRule="auto"/>
    </w:pPr>
    <w:rPr>
      <w:sz w:val="24"/>
      <w:szCs w:val="20"/>
    </w:rPr>
  </w:style>
  <w:style w:type="paragraph" w:styleId="ad">
    <w:name w:val="Balloon Text"/>
    <w:basedOn w:val="a"/>
    <w:link w:val="ae"/>
    <w:rsid w:val="0076096F"/>
    <w:rPr>
      <w:sz w:val="18"/>
      <w:szCs w:val="18"/>
    </w:rPr>
  </w:style>
  <w:style w:type="paragraph" w:styleId="af">
    <w:name w:val="footer"/>
    <w:basedOn w:val="a"/>
    <w:link w:val="af0"/>
    <w:rsid w:val="0076096F"/>
    <w:pPr>
      <w:tabs>
        <w:tab w:val="center" w:pos="4153"/>
        <w:tab w:val="right" w:pos="8306"/>
      </w:tabs>
      <w:snapToGrid w:val="0"/>
      <w:jc w:val="left"/>
    </w:pPr>
    <w:rPr>
      <w:sz w:val="18"/>
      <w:szCs w:val="18"/>
    </w:rPr>
  </w:style>
  <w:style w:type="paragraph" w:styleId="af1">
    <w:name w:val="header"/>
    <w:basedOn w:val="a"/>
    <w:link w:val="af2"/>
    <w:rsid w:val="0076096F"/>
    <w:pPr>
      <w:pBdr>
        <w:bottom w:val="single" w:sz="6" w:space="1" w:color="auto"/>
      </w:pBdr>
      <w:tabs>
        <w:tab w:val="center" w:pos="4153"/>
        <w:tab w:val="right" w:pos="8306"/>
      </w:tabs>
      <w:snapToGrid w:val="0"/>
      <w:jc w:val="center"/>
    </w:pPr>
    <w:rPr>
      <w:sz w:val="18"/>
      <w:szCs w:val="18"/>
    </w:rPr>
  </w:style>
  <w:style w:type="paragraph" w:styleId="af3">
    <w:name w:val="Normal (Web)"/>
    <w:basedOn w:val="a"/>
    <w:uiPriority w:val="99"/>
    <w:unhideWhenUsed/>
    <w:rsid w:val="0076096F"/>
    <w:pPr>
      <w:widowControl/>
      <w:spacing w:before="75" w:after="75"/>
      <w:ind w:left="75" w:right="75"/>
      <w:jc w:val="left"/>
    </w:pPr>
    <w:rPr>
      <w:rFonts w:ascii="宋体" w:hAnsi="宋体" w:cs="宋体"/>
      <w:kern w:val="0"/>
      <w:sz w:val="24"/>
    </w:rPr>
  </w:style>
  <w:style w:type="character" w:styleId="af4">
    <w:name w:val="page number"/>
    <w:basedOn w:val="a1"/>
    <w:rsid w:val="0076096F"/>
  </w:style>
  <w:style w:type="character" w:styleId="af5">
    <w:name w:val="annotation reference"/>
    <w:basedOn w:val="a1"/>
    <w:rsid w:val="0076096F"/>
    <w:rPr>
      <w:sz w:val="21"/>
      <w:szCs w:val="21"/>
    </w:rPr>
  </w:style>
  <w:style w:type="character" w:customStyle="1" w:styleId="21">
    <w:name w:val="标题 2 字符"/>
    <w:link w:val="2"/>
    <w:rsid w:val="0076096F"/>
    <w:rPr>
      <w:rFonts w:ascii="宋体" w:hAnsi="Arial"/>
      <w:b/>
      <w:spacing w:val="20"/>
      <w:sz w:val="28"/>
    </w:rPr>
  </w:style>
  <w:style w:type="character" w:customStyle="1" w:styleId="30">
    <w:name w:val="标题 3 字符"/>
    <w:link w:val="3"/>
    <w:rsid w:val="0076096F"/>
    <w:rPr>
      <w:rFonts w:ascii="宋体" w:hAnsi="Calibri"/>
      <w:b/>
      <w:color w:val="000000"/>
      <w:spacing w:val="20"/>
      <w:sz w:val="24"/>
    </w:rPr>
  </w:style>
  <w:style w:type="character" w:customStyle="1" w:styleId="af0">
    <w:name w:val="页脚 字符"/>
    <w:link w:val="af"/>
    <w:rsid w:val="0076096F"/>
    <w:rPr>
      <w:rFonts w:eastAsia="宋体"/>
      <w:kern w:val="2"/>
      <w:sz w:val="18"/>
      <w:szCs w:val="18"/>
      <w:lang w:bidi="ar-SA"/>
    </w:rPr>
  </w:style>
  <w:style w:type="paragraph" w:customStyle="1" w:styleId="1">
    <w:name w:val="列出段落1"/>
    <w:basedOn w:val="a"/>
    <w:qFormat/>
    <w:rsid w:val="0076096F"/>
    <w:pPr>
      <w:ind w:firstLineChars="200" w:firstLine="420"/>
    </w:pPr>
  </w:style>
  <w:style w:type="character" w:customStyle="1" w:styleId="aa">
    <w:name w:val="正文文本首行缩进 字符"/>
    <w:link w:val="a8"/>
    <w:rsid w:val="0076096F"/>
    <w:rPr>
      <w:rFonts w:eastAsia="宋体"/>
      <w:sz w:val="24"/>
      <w:szCs w:val="24"/>
      <w:lang w:bidi="ar-SA"/>
    </w:rPr>
  </w:style>
  <w:style w:type="character" w:customStyle="1" w:styleId="ac">
    <w:name w:val="文档结构图 字符"/>
    <w:basedOn w:val="a1"/>
    <w:link w:val="ab"/>
    <w:rsid w:val="0076096F"/>
    <w:rPr>
      <w:rFonts w:ascii="宋体"/>
      <w:kern w:val="2"/>
      <w:sz w:val="18"/>
      <w:szCs w:val="18"/>
    </w:rPr>
  </w:style>
  <w:style w:type="paragraph" w:customStyle="1" w:styleId="22">
    <w:name w:val="列出段落2"/>
    <w:basedOn w:val="a"/>
    <w:link w:val="Char"/>
    <w:uiPriority w:val="34"/>
    <w:qFormat/>
    <w:rsid w:val="0076096F"/>
    <w:pPr>
      <w:ind w:firstLineChars="200" w:firstLine="420"/>
    </w:pPr>
  </w:style>
  <w:style w:type="character" w:customStyle="1" w:styleId="a7">
    <w:name w:val="批注文字 字符"/>
    <w:basedOn w:val="a1"/>
    <w:link w:val="a5"/>
    <w:rsid w:val="0076096F"/>
    <w:rPr>
      <w:kern w:val="2"/>
      <w:sz w:val="21"/>
      <w:szCs w:val="24"/>
    </w:rPr>
  </w:style>
  <w:style w:type="character" w:customStyle="1" w:styleId="a6">
    <w:name w:val="批注主题 字符"/>
    <w:basedOn w:val="a7"/>
    <w:link w:val="a4"/>
    <w:rsid w:val="0076096F"/>
    <w:rPr>
      <w:b/>
      <w:bCs/>
      <w:kern w:val="2"/>
      <w:sz w:val="21"/>
      <w:szCs w:val="24"/>
    </w:rPr>
  </w:style>
  <w:style w:type="character" w:customStyle="1" w:styleId="ae">
    <w:name w:val="批注框文本 字符"/>
    <w:basedOn w:val="a1"/>
    <w:link w:val="ad"/>
    <w:rsid w:val="0076096F"/>
    <w:rPr>
      <w:kern w:val="2"/>
      <w:sz w:val="18"/>
      <w:szCs w:val="18"/>
    </w:rPr>
  </w:style>
  <w:style w:type="character" w:customStyle="1" w:styleId="af2">
    <w:name w:val="页眉 字符"/>
    <w:basedOn w:val="a1"/>
    <w:link w:val="af1"/>
    <w:rsid w:val="0076096F"/>
    <w:rPr>
      <w:kern w:val="2"/>
      <w:sz w:val="18"/>
      <w:szCs w:val="18"/>
    </w:rPr>
  </w:style>
  <w:style w:type="character" w:customStyle="1" w:styleId="50">
    <w:name w:val="标题 5 字符"/>
    <w:basedOn w:val="a1"/>
    <w:link w:val="5"/>
    <w:rsid w:val="0076096F"/>
    <w:rPr>
      <w:b/>
      <w:color w:val="000000"/>
      <w:sz w:val="24"/>
    </w:rPr>
  </w:style>
  <w:style w:type="character" w:customStyle="1" w:styleId="60">
    <w:name w:val="标题 6 字符"/>
    <w:basedOn w:val="a1"/>
    <w:link w:val="6"/>
    <w:rsid w:val="0076096F"/>
    <w:rPr>
      <w:rFonts w:ascii="Arial" w:eastAsia="黑体" w:hAnsi="Arial"/>
      <w:b/>
      <w:sz w:val="24"/>
    </w:rPr>
  </w:style>
  <w:style w:type="character" w:customStyle="1" w:styleId="70">
    <w:name w:val="标题 7 字符"/>
    <w:basedOn w:val="a1"/>
    <w:link w:val="7"/>
    <w:rsid w:val="0076096F"/>
    <w:rPr>
      <w:b/>
      <w:sz w:val="24"/>
    </w:rPr>
  </w:style>
  <w:style w:type="character" w:customStyle="1" w:styleId="80">
    <w:name w:val="标题 8 字符"/>
    <w:basedOn w:val="a1"/>
    <w:link w:val="8"/>
    <w:rsid w:val="0076096F"/>
    <w:rPr>
      <w:rFonts w:ascii="Arial" w:eastAsia="黑体" w:hAnsi="Arial"/>
      <w:sz w:val="24"/>
    </w:rPr>
  </w:style>
  <w:style w:type="character" w:customStyle="1" w:styleId="90">
    <w:name w:val="标题 9 字符"/>
    <w:basedOn w:val="a1"/>
    <w:link w:val="9"/>
    <w:rsid w:val="0076096F"/>
    <w:rPr>
      <w:rFonts w:ascii="Arial" w:eastAsia="黑体" w:hAnsi="Arial"/>
      <w:sz w:val="21"/>
    </w:rPr>
  </w:style>
  <w:style w:type="paragraph" w:customStyle="1" w:styleId="BEAChar">
    <w:name w:val="BEA 正文 Char"/>
    <w:basedOn w:val="a"/>
    <w:rsid w:val="0076096F"/>
    <w:pPr>
      <w:spacing w:afterLines="50" w:line="360" w:lineRule="auto"/>
      <w:ind w:firstLineChars="200" w:firstLine="200"/>
    </w:pPr>
    <w:rPr>
      <w:rFonts w:ascii="Arial" w:eastAsia="仿宋_GB2312" w:hAnsi="Arial"/>
      <w:spacing w:val="8"/>
      <w:sz w:val="24"/>
    </w:rPr>
  </w:style>
  <w:style w:type="paragraph" w:customStyle="1" w:styleId="10">
    <w:name w:val="修订1"/>
    <w:hidden/>
    <w:uiPriority w:val="99"/>
    <w:semiHidden/>
    <w:rsid w:val="0076096F"/>
    <w:rPr>
      <w:kern w:val="2"/>
      <w:sz w:val="21"/>
      <w:szCs w:val="24"/>
    </w:rPr>
  </w:style>
  <w:style w:type="character" w:customStyle="1" w:styleId="Char">
    <w:name w:val="列出段落 Char"/>
    <w:link w:val="22"/>
    <w:uiPriority w:val="1"/>
    <w:qFormat/>
    <w:rsid w:val="007609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6323</Words>
  <Characters>6640</Characters>
  <Application>Microsoft Office Word</Application>
  <DocSecurity>0</DocSecurity>
  <Lines>510</Lines>
  <Paragraphs>316</Paragraphs>
  <ScaleCrop>false</ScaleCrop>
  <Company>SPFMC</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包件二：        上海市公积金管理中心</dc:title>
  <dc:creator>SPFMC</dc:creator>
  <cp:lastModifiedBy>Jinym</cp:lastModifiedBy>
  <cp:revision>4</cp:revision>
  <cp:lastPrinted>2023-12-12T14:47:00Z</cp:lastPrinted>
  <dcterms:created xsi:type="dcterms:W3CDTF">2023-12-20T01:22:00Z</dcterms:created>
  <dcterms:modified xsi:type="dcterms:W3CDTF">2024-01-16T06:17:00Z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E7DEDF0882187780EDE17F650FBCCB81_31</vt:lpwstr>
  </property>
  <property fmtid="{D5CDD505-2E9C-101B-9397-08002B2CF9AE}" pid="3" name="KSOProductBuildVer">
    <vt:lpwstr>2052-12.6.0</vt:lpwstr>
  </property>
</Properties>
</file>