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9D46F">
      <w:pPr>
        <w:pStyle w:val="2"/>
        <w:spacing w:before="313" w:line="360" w:lineRule="auto"/>
        <w:ind w:left="40" w:firstLine="691" w:firstLineChars="200"/>
        <w:jc w:val="center"/>
        <w:rPr>
          <w:rFonts w:hint="eastAsia"/>
          <w:b/>
          <w:bCs/>
          <w:spacing w:val="12"/>
          <w:sz w:val="32"/>
          <w:szCs w:val="32"/>
          <w:lang w:eastAsia="zh-CN"/>
        </w:rPr>
      </w:pPr>
      <w:bookmarkStart w:id="10" w:name="_GoBack"/>
      <w:bookmarkEnd w:id="10"/>
      <w:r>
        <w:rPr>
          <w:rFonts w:hint="eastAsia"/>
          <w:b/>
          <w:bCs/>
          <w:spacing w:val="12"/>
          <w:sz w:val="32"/>
          <w:szCs w:val="32"/>
          <w:lang w:eastAsia="zh-CN"/>
        </w:rPr>
        <w:t>于漪教育教学思想研究中心家具采购需求</w:t>
      </w:r>
    </w:p>
    <w:p w14:paraId="4BA76A95">
      <w:pPr>
        <w:pStyle w:val="2"/>
        <w:spacing w:before="313" w:line="360" w:lineRule="auto"/>
        <w:ind w:left="0" w:firstLine="0" w:firstLineChars="0"/>
        <w:rPr>
          <w:rFonts w:hint="eastAsia"/>
          <w:b/>
          <w:bCs/>
          <w:sz w:val="21"/>
          <w:szCs w:val="21"/>
          <w:lang w:eastAsia="zh-CN"/>
        </w:rPr>
      </w:pPr>
      <w:r>
        <w:rPr>
          <w:rFonts w:hint="eastAsia"/>
          <w:b/>
          <w:bCs/>
          <w:spacing w:val="12"/>
          <w:sz w:val="21"/>
          <w:szCs w:val="21"/>
          <w:lang w:eastAsia="zh-CN"/>
        </w:rPr>
        <w:t>一、项目背景</w:t>
      </w:r>
    </w:p>
    <w:p w14:paraId="70B0C22C">
      <w:pPr>
        <w:spacing w:line="360" w:lineRule="auto"/>
        <w:ind w:firstLine="420" w:firstLineChars="200"/>
        <w:rPr>
          <w:rFonts w:hint="eastAsia" w:ascii="Times New Roman" w:hAnsi="宋体" w:cs="宋体"/>
          <w:lang w:eastAsia="zh-CN"/>
        </w:rPr>
      </w:pPr>
      <w:r>
        <w:rPr>
          <w:rFonts w:hint="eastAsia"/>
          <w:lang w:eastAsia="zh-CN"/>
        </w:rPr>
        <w:t>于漪教育教学思想研究中心</w:t>
      </w:r>
      <w:r>
        <w:rPr>
          <w:rFonts w:hint="eastAsia" w:ascii="Times New Roman" w:hAnsi="宋体" w:cs="宋体"/>
          <w:lang w:eastAsia="zh-CN"/>
        </w:rPr>
        <w:t>概况：项目总建筑面积 9896.27 平方米，其中地上5层，计容建筑面积6638.10平方米；地下1层，局部夹层，建筑面积3258.17平方米，地下配设95个小型车位（包含85个机械车位及10个充电车位），各楼层功能分布如下：</w:t>
      </w:r>
    </w:p>
    <w:p w14:paraId="48160F57">
      <w:pPr>
        <w:spacing w:line="360" w:lineRule="auto"/>
        <w:rPr>
          <w:rFonts w:hint="eastAsia" w:ascii="Times New Roman" w:hAnsi="宋体" w:cs="宋体"/>
          <w:lang w:eastAsia="zh-CN"/>
        </w:rPr>
      </w:pPr>
      <w:r>
        <w:rPr>
          <w:rFonts w:hint="eastAsia" w:ascii="Times New Roman" w:hAnsi="宋体" w:cs="宋体"/>
          <w:lang w:eastAsia="zh-CN"/>
        </w:rPr>
        <w:t>（1）一楼</w:t>
      </w:r>
    </w:p>
    <w:p w14:paraId="1157521A">
      <w:pPr>
        <w:spacing w:line="360" w:lineRule="auto"/>
        <w:rPr>
          <w:rFonts w:hint="eastAsia" w:ascii="Times New Roman" w:hAnsi="宋体" w:cs="宋体"/>
          <w:lang w:eastAsia="zh-CN"/>
        </w:rPr>
      </w:pPr>
      <w:r>
        <w:rPr>
          <w:rFonts w:hint="eastAsia" w:ascii="Times New Roman" w:hAnsi="宋体" w:cs="宋体"/>
          <w:lang w:eastAsia="zh-CN"/>
        </w:rPr>
        <w:t>建筑面积1658.92㎡。主要功能房间包括展览大厅、前厅、过厅、景观休息厅、服务台，设备间、门房间等，面对四平路设有两个公众出入口,设2部公共电梯；面对校园设1个VIP出入口及1部专用电梯，一个内部出入口，一个地库坡道出入口。</w:t>
      </w:r>
    </w:p>
    <w:p w14:paraId="5DF56C96">
      <w:pPr>
        <w:spacing w:line="360" w:lineRule="auto"/>
        <w:rPr>
          <w:rFonts w:hint="eastAsia" w:ascii="Times New Roman" w:hAnsi="宋体" w:cs="宋体"/>
          <w:lang w:eastAsia="zh-CN"/>
        </w:rPr>
      </w:pPr>
      <w:r>
        <w:rPr>
          <w:rFonts w:hint="eastAsia" w:ascii="Times New Roman" w:hAnsi="宋体" w:cs="宋体"/>
          <w:lang w:eastAsia="zh-CN"/>
        </w:rPr>
        <w:t>（2）二楼</w:t>
      </w:r>
    </w:p>
    <w:p w14:paraId="2B5398BA">
      <w:pPr>
        <w:spacing w:line="360" w:lineRule="auto"/>
        <w:rPr>
          <w:rFonts w:hint="eastAsia" w:ascii="Times New Roman" w:hAnsi="宋体" w:cs="宋体"/>
          <w:lang w:eastAsia="zh-CN"/>
        </w:rPr>
      </w:pPr>
      <w:r>
        <w:rPr>
          <w:rFonts w:hint="eastAsia" w:ascii="Times New Roman" w:hAnsi="宋体" w:cs="宋体"/>
          <w:lang w:eastAsia="zh-CN"/>
        </w:rPr>
        <w:t>建筑面积1574.23㎡。主要功能房间包括报告厅、休息厅、于漪教育教学思想陈列区展厅、卫生间、设备间。</w:t>
      </w:r>
    </w:p>
    <w:p w14:paraId="4116D011">
      <w:pPr>
        <w:spacing w:line="360" w:lineRule="auto"/>
        <w:rPr>
          <w:rFonts w:hint="eastAsia" w:ascii="Times New Roman" w:hAnsi="宋体" w:cs="宋体"/>
          <w:lang w:eastAsia="zh-CN"/>
        </w:rPr>
      </w:pPr>
      <w:r>
        <w:rPr>
          <w:rFonts w:hint="eastAsia" w:ascii="Times New Roman" w:hAnsi="宋体" w:cs="宋体"/>
          <w:lang w:eastAsia="zh-CN"/>
        </w:rPr>
        <w:t>（3）三楼</w:t>
      </w:r>
    </w:p>
    <w:p w14:paraId="2338F45E">
      <w:pPr>
        <w:spacing w:line="360" w:lineRule="auto"/>
        <w:rPr>
          <w:rFonts w:hint="eastAsia" w:ascii="Times New Roman" w:hAnsi="宋体" w:cs="宋体"/>
          <w:lang w:eastAsia="zh-CN"/>
        </w:rPr>
      </w:pPr>
      <w:r>
        <w:rPr>
          <w:rFonts w:hint="eastAsia" w:ascii="Times New Roman" w:hAnsi="宋体" w:cs="宋体"/>
          <w:lang w:eastAsia="zh-CN"/>
        </w:rPr>
        <w:t>建筑面积1013.16㎡。主要功能房间包括阶梯教室、培训教室、融媒体中心、卫生间、设备间，室外露台等。</w:t>
      </w:r>
    </w:p>
    <w:p w14:paraId="5B038BF8">
      <w:pPr>
        <w:spacing w:line="360" w:lineRule="auto"/>
        <w:rPr>
          <w:rFonts w:hint="eastAsia" w:ascii="Times New Roman" w:hAnsi="宋体" w:cs="宋体"/>
          <w:lang w:eastAsia="zh-CN"/>
        </w:rPr>
      </w:pPr>
      <w:r>
        <w:rPr>
          <w:rFonts w:hint="eastAsia" w:ascii="Times New Roman" w:hAnsi="宋体" w:cs="宋体"/>
          <w:lang w:eastAsia="zh-CN"/>
        </w:rPr>
        <w:t>（4）四楼</w:t>
      </w:r>
    </w:p>
    <w:p w14:paraId="321D906C">
      <w:pPr>
        <w:spacing w:line="360" w:lineRule="auto"/>
        <w:rPr>
          <w:rFonts w:hint="eastAsia" w:ascii="Times New Roman" w:hAnsi="宋体" w:cs="宋体"/>
          <w:lang w:eastAsia="zh-CN"/>
        </w:rPr>
      </w:pPr>
      <w:r>
        <w:rPr>
          <w:rFonts w:hint="eastAsia" w:ascii="Times New Roman" w:hAnsi="宋体" w:cs="宋体"/>
          <w:lang w:eastAsia="zh-CN"/>
        </w:rPr>
        <w:t>建筑面积1341.77㎡。主要功能房间包括多功能厅、开放阅览、阶梯教室、研讨室、卫生间、设备间等。</w:t>
      </w:r>
    </w:p>
    <w:p w14:paraId="333A4538">
      <w:pPr>
        <w:spacing w:line="360" w:lineRule="auto"/>
        <w:rPr>
          <w:rFonts w:hint="eastAsia" w:ascii="Times New Roman" w:hAnsi="宋体" w:cs="宋体"/>
          <w:lang w:eastAsia="zh-CN"/>
        </w:rPr>
      </w:pPr>
      <w:r>
        <w:rPr>
          <w:rFonts w:hint="eastAsia" w:ascii="Times New Roman" w:hAnsi="宋体" w:cs="宋体"/>
          <w:lang w:eastAsia="zh-CN"/>
        </w:rPr>
        <w:t>（5）五楼</w:t>
      </w:r>
    </w:p>
    <w:p w14:paraId="5D7E41D8">
      <w:pPr>
        <w:spacing w:line="360" w:lineRule="auto"/>
        <w:rPr>
          <w:rFonts w:hint="eastAsia" w:ascii="Times New Roman" w:hAnsi="宋体" w:cs="宋体"/>
          <w:lang w:eastAsia="zh-CN"/>
        </w:rPr>
      </w:pPr>
      <w:r>
        <w:rPr>
          <w:rFonts w:hint="eastAsia" w:ascii="Times New Roman" w:hAnsi="宋体" w:cs="宋体"/>
          <w:lang w:eastAsia="zh-CN"/>
        </w:rPr>
        <w:t>建筑面积934.68㎡。主要功能房间包括办公室、会议室档案室、卫生间、设备间等。</w:t>
      </w:r>
    </w:p>
    <w:p w14:paraId="4FB0E6C4">
      <w:pPr>
        <w:spacing w:line="360" w:lineRule="auto"/>
        <w:rPr>
          <w:rFonts w:hint="eastAsia" w:ascii="Times New Roman" w:hAnsi="宋体" w:cs="宋体"/>
          <w:lang w:eastAsia="zh-CN"/>
        </w:rPr>
      </w:pPr>
      <w:r>
        <w:rPr>
          <w:rFonts w:hint="eastAsia" w:ascii="Times New Roman" w:hAnsi="宋体" w:cs="宋体"/>
          <w:lang w:eastAsia="zh-CN"/>
        </w:rPr>
        <w:t>（6）</w:t>
      </w:r>
      <w:r>
        <w:rPr>
          <w:rFonts w:ascii="Times New Roman" w:hAnsi="宋体" w:cs="宋体"/>
          <w:lang w:eastAsia="zh-CN"/>
        </w:rPr>
        <w:t>屋顶花园层</w:t>
      </w:r>
    </w:p>
    <w:p w14:paraId="5091CB3D">
      <w:pPr>
        <w:spacing w:line="360" w:lineRule="auto"/>
        <w:rPr>
          <w:rFonts w:hint="eastAsia" w:ascii="Times New Roman" w:hAnsi="宋体" w:cs="宋体"/>
          <w:lang w:eastAsia="zh-CN"/>
        </w:rPr>
      </w:pPr>
      <w:r>
        <w:rPr>
          <w:rFonts w:hint="eastAsia" w:ascii="Times New Roman" w:hAnsi="宋体" w:cs="宋体"/>
          <w:lang w:eastAsia="zh-CN"/>
        </w:rPr>
        <w:t>建筑面积</w:t>
      </w:r>
      <w:r>
        <w:rPr>
          <w:rFonts w:ascii="Times New Roman" w:hAnsi="宋体" w:cs="宋体"/>
          <w:lang w:eastAsia="zh-CN"/>
        </w:rPr>
        <w:t>115.34</w:t>
      </w:r>
      <w:r>
        <w:rPr>
          <w:rFonts w:hint="eastAsia" w:ascii="Times New Roman" w:hAnsi="宋体" w:cs="宋体"/>
          <w:lang w:eastAsia="zh-CN"/>
        </w:rPr>
        <w:t>㎡。主要功能房间包括设备机房、服务用房等。</w:t>
      </w:r>
    </w:p>
    <w:p w14:paraId="042EBB6E">
      <w:pPr>
        <w:spacing w:line="360" w:lineRule="auto"/>
        <w:rPr>
          <w:rFonts w:hint="eastAsia" w:ascii="Times New Roman" w:hAnsi="宋体" w:cs="宋体"/>
          <w:lang w:eastAsia="zh-CN"/>
        </w:rPr>
      </w:pPr>
      <w:r>
        <w:rPr>
          <w:rFonts w:hint="eastAsia" w:ascii="Times New Roman" w:hAnsi="宋体" w:cs="宋体"/>
          <w:lang w:eastAsia="zh-CN"/>
        </w:rPr>
        <w:t>（7）地下室</w:t>
      </w:r>
    </w:p>
    <w:p w14:paraId="0FD91D64">
      <w:pPr>
        <w:spacing w:line="360" w:lineRule="auto"/>
        <w:rPr>
          <w:rFonts w:hint="eastAsia" w:ascii="Times New Roman" w:hAnsi="宋体" w:cs="宋体"/>
          <w:lang w:eastAsia="zh-CN"/>
        </w:rPr>
      </w:pPr>
      <w:r>
        <w:rPr>
          <w:rFonts w:hint="eastAsia" w:ascii="Times New Roman" w:hAnsi="宋体" w:cs="宋体"/>
          <w:lang w:eastAsia="zh-CN"/>
        </w:rPr>
        <w:t>建筑面积2517.18㎡。为升降横移式机械车库组成，机械车位。共设有95个停车位，其中升降横移式机械车位85个，普通车位10个（其中配快速充电桩8个，普通充电桩2个，无障碍车位2个），校园内侧道路设双向车道出入口坡道，2个人行疏散梯通至四平路。</w:t>
      </w:r>
    </w:p>
    <w:p w14:paraId="1749422C">
      <w:pPr>
        <w:spacing w:line="360" w:lineRule="auto"/>
        <w:rPr>
          <w:rFonts w:hint="eastAsia" w:ascii="Times New Roman" w:hAnsi="宋体" w:cs="宋体"/>
          <w:lang w:eastAsia="zh-CN"/>
        </w:rPr>
      </w:pPr>
      <w:r>
        <w:rPr>
          <w:rFonts w:hint="eastAsia" w:ascii="Times New Roman" w:hAnsi="宋体" w:cs="宋体"/>
          <w:lang w:eastAsia="zh-CN"/>
        </w:rPr>
        <w:t>（8）地下夹层</w:t>
      </w:r>
    </w:p>
    <w:p w14:paraId="707C5857">
      <w:pPr>
        <w:spacing w:line="360" w:lineRule="auto"/>
        <w:rPr>
          <w:rFonts w:hint="eastAsia" w:ascii="Times New Roman" w:hAnsi="宋体" w:cs="宋体"/>
          <w:lang w:eastAsia="zh-CN"/>
        </w:rPr>
      </w:pPr>
      <w:r>
        <w:rPr>
          <w:rFonts w:hint="eastAsia" w:ascii="Times New Roman" w:hAnsi="宋体" w:cs="宋体"/>
          <w:lang w:eastAsia="zh-CN"/>
        </w:rPr>
        <w:t>建筑面积740.99㎡。为设备夹层。</w:t>
      </w:r>
    </w:p>
    <w:p w14:paraId="6D55F0F2">
      <w:pPr>
        <w:spacing w:line="500" w:lineRule="exact"/>
        <w:ind w:firstLine="420" w:firstLineChars="200"/>
        <w:rPr>
          <w:lang w:eastAsia="zh-CN"/>
        </w:rPr>
      </w:pPr>
      <w:r>
        <w:rPr>
          <w:lang w:eastAsia="zh-CN"/>
        </w:rPr>
        <w:t xml:space="preserve"> </w:t>
      </w:r>
      <w:r>
        <w:rPr>
          <w:rFonts w:hint="eastAsia"/>
          <w:lang w:eastAsia="zh-CN"/>
        </w:rPr>
        <w:t>结合于漪教育教学思想研究中心开办需求及实际运营安排，家具清单如下：</w:t>
      </w:r>
    </w:p>
    <w:p w14:paraId="1509711F">
      <w:pPr>
        <w:spacing w:line="500" w:lineRule="exact"/>
        <w:ind w:firstLine="420" w:firstLineChars="200"/>
        <w:rPr>
          <w:rFonts w:hint="eastAsia" w:ascii="宋体" w:hAnsi="宋体" w:eastAsia="宋体" w:cs="宋体"/>
          <w:lang w:eastAsia="zh-CN"/>
        </w:rPr>
      </w:pPr>
      <w:r>
        <w:rPr>
          <w:rFonts w:hint="eastAsia" w:ascii="宋体" w:hAnsi="宋体" w:eastAsia="宋体" w:cs="宋体"/>
          <w:lang w:eastAsia="zh-CN"/>
        </w:rPr>
        <w:t>休息区休闲座椅；办公室办公家具；仓库货架；档案室柜子；接待休息室沙发方几；开放阅读区书架矮柜休闲桌椅；培训教室桌椅；报告厅演讲台桌椅；会议室桌椅货架等。一层门房间、一层工具间、一层管理用房、二层休息厅、二层报告厅、二层休息厅（3处）、三层培训教室（4间） 、三层外聘办公室、三层接待室（2间）、三层库房、三层阶梯教室、四层开放阅读区、四层研讨室（4间）、四层休息厅、四层多功能厅、五层办公室（11间）、五层档案室、五层接待室、五层小会议室、五层中型会议室。</w:t>
      </w:r>
    </w:p>
    <w:p w14:paraId="264579D2">
      <w:pPr>
        <w:spacing w:line="500" w:lineRule="exact"/>
        <w:ind w:firstLine="420" w:firstLineChars="200"/>
        <w:rPr>
          <w:rFonts w:hint="eastAsia" w:ascii="宋体" w:hAnsi="宋体" w:eastAsia="宋体" w:cs="宋体"/>
          <w:lang w:eastAsia="zh-CN"/>
        </w:rPr>
      </w:pPr>
    </w:p>
    <w:p w14:paraId="525F32AC">
      <w:pPr>
        <w:pStyle w:val="2"/>
        <w:spacing w:before="44" w:line="360" w:lineRule="auto"/>
        <w:ind w:left="0" w:firstLine="0" w:firstLineChars="0"/>
        <w:jc w:val="both"/>
        <w:rPr>
          <w:rFonts w:hint="eastAsia"/>
          <w:b/>
          <w:bCs/>
          <w:sz w:val="21"/>
          <w:szCs w:val="21"/>
          <w:lang w:eastAsia="zh-CN"/>
        </w:rPr>
      </w:pPr>
      <w:r>
        <w:rPr>
          <w:rFonts w:hint="eastAsia"/>
          <w:b/>
          <w:bCs/>
          <w:sz w:val="21"/>
          <w:szCs w:val="21"/>
          <w:lang w:eastAsia="zh-CN"/>
        </w:rPr>
        <w:t>二、需执行的国家相关标准、行业标准或其他标准、规范</w:t>
      </w:r>
    </w:p>
    <w:p w14:paraId="2927D1F8">
      <w:pPr>
        <w:pStyle w:val="3"/>
        <w:ind w:left="0" w:leftChars="0" w:firstLine="422" w:firstLineChars="200"/>
        <w:rPr>
          <w:rFonts w:hint="eastAsia" w:ascii="宋体" w:hAnsi="宋体" w:eastAsia="宋体" w:cs="宋体"/>
          <w:b/>
          <w:bCs/>
          <w:sz w:val="21"/>
          <w:szCs w:val="21"/>
          <w:lang w:eastAsia="zh-CN"/>
        </w:rPr>
      </w:pPr>
      <w:bookmarkStart w:id="0" w:name="_Toc8379"/>
      <w:bookmarkStart w:id="1" w:name="_Toc25898_WPSOffice_Level2"/>
      <w:r>
        <w:rPr>
          <w:rFonts w:hint="eastAsia" w:ascii="宋体" w:hAnsi="宋体" w:eastAsia="宋体" w:cs="宋体"/>
          <w:b/>
          <w:bCs/>
          <w:sz w:val="21"/>
          <w:szCs w:val="21"/>
          <w:lang w:eastAsia="zh-CN"/>
        </w:rPr>
        <w:t>（一）强制性标准</w:t>
      </w:r>
      <w:bookmarkEnd w:id="0"/>
      <w:bookmarkEnd w:id="1"/>
    </w:p>
    <w:p w14:paraId="77AED6A1">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18583-2008 《室内装饰装修材料 胶粘剂中有害物质限量》；</w:t>
      </w:r>
    </w:p>
    <w:p w14:paraId="096CDFE5">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6566-2010 《建筑材料放射性核素限量》；</w:t>
      </w:r>
    </w:p>
    <w:p w14:paraId="30D5FBFB">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18584-2001《室内装饰装修材料木家具中有害物质限量》；</w:t>
      </w:r>
    </w:p>
    <w:p w14:paraId="1C3090F8">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18580-2017 《室内装饰装修材料人造板及其制品中甲醛释放限量》；</w:t>
      </w:r>
    </w:p>
    <w:p w14:paraId="0E364A32">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18581-2020《木器涂料中有害物质限量》；</w:t>
      </w:r>
    </w:p>
    <w:p w14:paraId="53C91A4F">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18581-2009《室内装饰装修材料溶剂型木器涂料中有害物质限量》；</w:t>
      </w:r>
    </w:p>
    <w:p w14:paraId="650320BD">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18401-2010《国家纺织产品基本安全技术规范》；</w:t>
      </w:r>
    </w:p>
    <w:p w14:paraId="440BDCE9">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16799-2018《家具用皮革》；</w:t>
      </w:r>
    </w:p>
    <w:p w14:paraId="16269FDA">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28481-2012《塑料家具中有害物质限量》。</w:t>
      </w:r>
    </w:p>
    <w:p w14:paraId="62CF336D">
      <w:pPr>
        <w:pStyle w:val="3"/>
        <w:ind w:left="0" w:leftChars="0" w:firstLine="422" w:firstLineChars="200"/>
        <w:rPr>
          <w:rFonts w:hint="eastAsia" w:ascii="宋体" w:hAnsi="宋体" w:eastAsia="宋体" w:cs="宋体"/>
          <w:b/>
          <w:bCs/>
          <w:sz w:val="21"/>
          <w:szCs w:val="21"/>
          <w:lang w:eastAsia="zh-CN"/>
        </w:rPr>
      </w:pPr>
      <w:bookmarkStart w:id="2" w:name="_Toc227555682"/>
      <w:bookmarkStart w:id="3" w:name="_Toc25730_WPSOffice_Level2"/>
      <w:bookmarkStart w:id="4" w:name="_Toc16007"/>
      <w:r>
        <w:rPr>
          <w:rFonts w:hint="eastAsia" w:ascii="宋体" w:hAnsi="宋体" w:eastAsia="宋体" w:cs="宋体"/>
          <w:b/>
          <w:bCs/>
          <w:sz w:val="21"/>
          <w:szCs w:val="21"/>
          <w:lang w:eastAsia="zh-CN"/>
        </w:rPr>
        <w:t>（二）质量及技术标准</w:t>
      </w:r>
      <w:bookmarkEnd w:id="2"/>
      <w:bookmarkEnd w:id="3"/>
      <w:bookmarkEnd w:id="4"/>
    </w:p>
    <w:p w14:paraId="41F4D682">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15102-2017《浸渍胶膜纸饰面纤维板和刨花板》；</w:t>
      </w:r>
    </w:p>
    <w:p w14:paraId="68D60101">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35601-2017《绿色产品评价 人造板和木质地板》；</w:t>
      </w:r>
    </w:p>
    <w:p w14:paraId="74F18403">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29525-2013《座椅升降气弹簧 技术条件》；</w:t>
      </w:r>
    </w:p>
    <w:p w14:paraId="70626292">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10802-2006《通用软质聚醚型聚氨酯泡沫塑料》；</w:t>
      </w:r>
    </w:p>
    <w:p w14:paraId="096C6212">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35601-2017《绿色产品评价 人造板和木质地板》；</w:t>
      </w:r>
    </w:p>
    <w:p w14:paraId="1DFAF6BA">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QB/T 2189-2013《家具五金 杯状暗铰链》；</w:t>
      </w:r>
    </w:p>
    <w:p w14:paraId="3FD7FB29">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11718-2009 《中密度纤维板》；</w:t>
      </w:r>
    </w:p>
    <w:p w14:paraId="5BCB3992">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1621-2015 《家具锁》；</w:t>
      </w:r>
    </w:p>
    <w:p w14:paraId="1E6C828A">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2454-2013 《家具五金 抽屉导轨》；</w:t>
      </w:r>
    </w:p>
    <w:p w14:paraId="43D89C35">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3325-2017 《金属家具通用技术条件》；</w:t>
      </w:r>
    </w:p>
    <w:p w14:paraId="67ED804F">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4765-2014 《家具用脚轮》；</w:t>
      </w:r>
    </w:p>
    <w:p w14:paraId="1D60357C">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QB/T 2280-2016《办公家具 办公椅》；</w:t>
      </w:r>
    </w:p>
    <w:p w14:paraId="0EF0A746">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35607-2017《绿色产品评价 家具》；</w:t>
      </w:r>
    </w:p>
    <w:p w14:paraId="414DD802">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3324-2017《木家具通用技术条件》；</w:t>
      </w:r>
    </w:p>
    <w:p w14:paraId="6264ABAD">
      <w:pPr>
        <w:pStyle w:val="3"/>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QB/T 1952.1-2012《软体家具 沙发》。</w:t>
      </w:r>
    </w:p>
    <w:p w14:paraId="4B1AFBB7">
      <w:pPr>
        <w:pStyle w:val="3"/>
        <w:ind w:left="0" w:leftChars="0" w:firstLine="420" w:firstLineChars="200"/>
        <w:rPr>
          <w:rFonts w:hint="eastAsia" w:ascii="宋体" w:hAnsi="宋体" w:eastAsia="宋体" w:cs="宋体"/>
          <w:sz w:val="21"/>
          <w:szCs w:val="21"/>
          <w:lang w:eastAsia="zh-CN"/>
        </w:rPr>
      </w:pPr>
    </w:p>
    <w:p w14:paraId="65377C96">
      <w:pPr>
        <w:pStyle w:val="3"/>
        <w:ind w:left="0" w:leftChars="0" w:firstLine="422" w:firstLineChars="200"/>
        <w:rPr>
          <w:rFonts w:hint="eastAsia" w:ascii="宋体" w:hAnsi="宋体" w:eastAsia="宋体" w:cs="宋体"/>
          <w:b/>
          <w:bCs/>
          <w:color w:val="FF0000"/>
          <w:sz w:val="21"/>
          <w:szCs w:val="21"/>
          <w:lang w:eastAsia="zh-CN"/>
        </w:rPr>
      </w:pPr>
      <w:r>
        <w:rPr>
          <w:rFonts w:hint="eastAsia" w:ascii="宋体" w:hAnsi="宋体" w:eastAsia="宋体" w:cs="宋体"/>
          <w:b/>
          <w:bCs/>
          <w:sz w:val="21"/>
          <w:szCs w:val="21"/>
          <w:lang w:eastAsia="zh-CN"/>
        </w:rPr>
        <w:t>及其他与本次采购的家具相关的现行最新标准</w:t>
      </w:r>
    </w:p>
    <w:p w14:paraId="1CB36FEB">
      <w:pPr>
        <w:pStyle w:val="15"/>
        <w:spacing w:line="360" w:lineRule="auto"/>
        <w:ind w:firstLineChars="0"/>
        <w:jc w:val="both"/>
        <w:rPr>
          <w:rFonts w:hint="eastAsia" w:ascii="宋体" w:hAnsi="宋体"/>
          <w:szCs w:val="24"/>
          <w:lang w:eastAsia="zh-CN"/>
        </w:rPr>
      </w:pPr>
      <w:r>
        <w:rPr>
          <w:rFonts w:ascii="宋体" w:hAnsi="宋体"/>
          <w:szCs w:val="24"/>
          <w:lang w:eastAsia="zh-CN"/>
        </w:rPr>
        <w:t>供应商所投产品必须满足</w:t>
      </w:r>
      <w:r>
        <w:rPr>
          <w:rFonts w:hint="eastAsia" w:ascii="宋体" w:hAnsi="宋体"/>
          <w:szCs w:val="24"/>
          <w:lang w:eastAsia="zh-CN"/>
        </w:rPr>
        <w:t>符合G</w:t>
      </w:r>
      <w:r>
        <w:rPr>
          <w:rFonts w:ascii="宋体" w:hAnsi="宋体"/>
          <w:szCs w:val="24"/>
          <w:lang w:eastAsia="zh-CN"/>
        </w:rPr>
        <w:t>B 18584</w:t>
      </w:r>
      <w:r>
        <w:rPr>
          <w:rFonts w:hint="eastAsia" w:ascii="宋体" w:hAnsi="宋体"/>
          <w:szCs w:val="24"/>
          <w:lang w:eastAsia="zh-CN"/>
        </w:rPr>
        <w:t>室内装饰装修材料 木家具中有害物质限量、GB/T</w:t>
      </w:r>
      <w:r>
        <w:rPr>
          <w:rFonts w:ascii="宋体" w:hAnsi="宋体"/>
          <w:szCs w:val="24"/>
          <w:lang w:eastAsia="zh-CN"/>
        </w:rPr>
        <w:t xml:space="preserve"> </w:t>
      </w:r>
      <w:r>
        <w:rPr>
          <w:rFonts w:hint="eastAsia" w:ascii="宋体" w:hAnsi="宋体"/>
          <w:szCs w:val="24"/>
          <w:lang w:eastAsia="zh-CN"/>
        </w:rPr>
        <w:t>32487塑料家具通用技术条件、GB</w:t>
      </w:r>
      <w:r>
        <w:rPr>
          <w:rFonts w:ascii="宋体" w:hAnsi="宋体"/>
          <w:szCs w:val="24"/>
          <w:lang w:eastAsia="zh-CN"/>
        </w:rPr>
        <w:t xml:space="preserve"> </w:t>
      </w:r>
      <w:r>
        <w:rPr>
          <w:rFonts w:hint="eastAsia" w:ascii="宋体" w:hAnsi="宋体"/>
          <w:szCs w:val="24"/>
          <w:lang w:eastAsia="zh-CN"/>
        </w:rPr>
        <w:t>2848</w:t>
      </w:r>
      <w:r>
        <w:rPr>
          <w:rFonts w:ascii="宋体" w:hAnsi="宋体"/>
          <w:szCs w:val="24"/>
          <w:lang w:eastAsia="zh-CN"/>
        </w:rPr>
        <w:t>1</w:t>
      </w:r>
      <w:r>
        <w:rPr>
          <w:rFonts w:hint="eastAsia" w:ascii="宋体" w:hAnsi="宋体"/>
          <w:szCs w:val="24"/>
          <w:lang w:eastAsia="zh-CN"/>
        </w:rPr>
        <w:t>塑料家具中有害物质限量、GB/T 332</w:t>
      </w:r>
      <w:r>
        <w:rPr>
          <w:rFonts w:ascii="宋体" w:hAnsi="宋体"/>
          <w:szCs w:val="24"/>
          <w:lang w:eastAsia="zh-CN"/>
        </w:rPr>
        <w:t>5</w:t>
      </w:r>
      <w:r>
        <w:rPr>
          <w:rFonts w:hint="eastAsia" w:ascii="宋体" w:hAnsi="宋体"/>
          <w:szCs w:val="24"/>
          <w:lang w:eastAsia="zh-CN"/>
        </w:rPr>
        <w:t>金属家具通用技术条件、GB/T 3324木家具通用技术条件、</w:t>
      </w:r>
      <w:r>
        <w:rPr>
          <w:rFonts w:ascii="宋体" w:hAnsi="宋体"/>
          <w:szCs w:val="24"/>
          <w:lang w:eastAsia="zh-CN"/>
        </w:rPr>
        <w:t>GB/T 1952.1</w:t>
      </w:r>
      <w:r>
        <w:rPr>
          <w:rFonts w:hint="eastAsia" w:ascii="宋体" w:hAnsi="宋体"/>
          <w:szCs w:val="24"/>
          <w:lang w:eastAsia="zh-CN"/>
        </w:rPr>
        <w:t>软体家具</w:t>
      </w:r>
      <w:r>
        <w:rPr>
          <w:rFonts w:ascii="宋体" w:hAnsi="宋体"/>
          <w:szCs w:val="24"/>
          <w:lang w:eastAsia="zh-CN"/>
        </w:rPr>
        <w:t xml:space="preserve"> </w:t>
      </w:r>
      <w:r>
        <w:rPr>
          <w:rFonts w:hint="eastAsia" w:ascii="宋体" w:hAnsi="宋体"/>
          <w:szCs w:val="24"/>
          <w:lang w:eastAsia="zh-CN"/>
        </w:rPr>
        <w:t>沙发、</w:t>
      </w:r>
      <w:bookmarkStart w:id="5" w:name="_Hlk169613897"/>
      <w:r>
        <w:rPr>
          <w:rFonts w:ascii="宋体" w:hAnsi="宋体"/>
          <w:szCs w:val="24"/>
          <w:lang w:eastAsia="zh-CN"/>
        </w:rPr>
        <w:t>GB/T 2384</w:t>
      </w:r>
      <w:r>
        <w:rPr>
          <w:rFonts w:hint="eastAsia" w:ascii="宋体" w:hAnsi="宋体"/>
          <w:szCs w:val="24"/>
          <w:lang w:eastAsia="zh-CN"/>
        </w:rPr>
        <w:t>木制写字桌、</w:t>
      </w:r>
      <w:r>
        <w:rPr>
          <w:rFonts w:ascii="宋体" w:hAnsi="宋体"/>
          <w:szCs w:val="24"/>
          <w:lang w:eastAsia="zh-CN"/>
        </w:rPr>
        <w:t>GB/T 28200</w:t>
      </w:r>
      <w:r>
        <w:rPr>
          <w:rFonts w:hint="eastAsia" w:ascii="宋体" w:hAnsi="宋体"/>
          <w:szCs w:val="24"/>
          <w:lang w:eastAsia="zh-CN"/>
        </w:rPr>
        <w:t>钢制储物柜(架)技术条件</w:t>
      </w:r>
      <w:bookmarkEnd w:id="5"/>
      <w:r>
        <w:rPr>
          <w:rFonts w:hint="eastAsia" w:ascii="宋体" w:hAnsi="宋体"/>
          <w:szCs w:val="24"/>
          <w:lang w:eastAsia="zh-CN"/>
        </w:rPr>
        <w:t>、</w:t>
      </w:r>
      <w:bookmarkStart w:id="6" w:name="_Hlk169613947"/>
      <w:r>
        <w:rPr>
          <w:rFonts w:hint="eastAsia" w:ascii="宋体" w:hAnsi="宋体"/>
          <w:szCs w:val="24"/>
          <w:lang w:eastAsia="zh-CN"/>
        </w:rPr>
        <w:t>GB/T 39600人造板及其制品甲醛释放量</w:t>
      </w:r>
      <w:bookmarkEnd w:id="6"/>
      <w:r>
        <w:rPr>
          <w:rFonts w:hint="eastAsia" w:ascii="宋体" w:hAnsi="宋体"/>
          <w:szCs w:val="24"/>
          <w:lang w:eastAsia="zh-CN"/>
        </w:rPr>
        <w:t>E0级室内装饰装修材料人造板及其制品中甲醛释放限量，所有产品均需符合最新技术条件标准。</w:t>
      </w:r>
    </w:p>
    <w:p w14:paraId="4A5723D8">
      <w:pPr>
        <w:spacing w:before="120" w:line="360" w:lineRule="auto"/>
        <w:ind w:left="160"/>
        <w:outlineLvl w:val="6"/>
        <w:rPr>
          <w:rFonts w:hint="eastAsia" w:ascii="宋体" w:hAnsi="宋体" w:eastAsia="宋体" w:cs="宋体"/>
          <w:b/>
          <w:bCs/>
          <w:spacing w:val="-2"/>
          <w:lang w:eastAsia="zh-CN"/>
        </w:rPr>
      </w:pPr>
    </w:p>
    <w:p w14:paraId="0C06EC3D">
      <w:pPr>
        <w:spacing w:before="120" w:line="360" w:lineRule="auto"/>
        <w:ind w:left="160"/>
        <w:outlineLvl w:val="6"/>
        <w:rPr>
          <w:rFonts w:hint="eastAsia" w:ascii="宋体" w:hAnsi="宋体" w:eastAsia="宋体" w:cs="宋体"/>
          <w:b/>
          <w:bCs/>
          <w:spacing w:val="-2"/>
          <w:lang w:eastAsia="zh-CN"/>
        </w:rPr>
      </w:pPr>
    </w:p>
    <w:p w14:paraId="00A1A0AD">
      <w:pPr>
        <w:spacing w:before="120" w:line="360" w:lineRule="auto"/>
        <w:ind w:left="160"/>
        <w:outlineLvl w:val="6"/>
        <w:rPr>
          <w:rFonts w:hint="eastAsia" w:ascii="宋体" w:hAnsi="宋体" w:eastAsia="宋体" w:cs="宋体"/>
          <w:b/>
          <w:bCs/>
          <w:spacing w:val="-2"/>
          <w:lang w:eastAsia="zh-CN"/>
        </w:rPr>
      </w:pPr>
    </w:p>
    <w:p w14:paraId="539DCF62">
      <w:pPr>
        <w:spacing w:before="120" w:line="360" w:lineRule="auto"/>
        <w:ind w:left="160"/>
        <w:outlineLvl w:val="6"/>
        <w:rPr>
          <w:rFonts w:hint="eastAsia" w:ascii="宋体" w:hAnsi="宋体" w:eastAsia="宋体" w:cs="宋体"/>
          <w:b/>
          <w:bCs/>
          <w:spacing w:val="-2"/>
          <w:lang w:eastAsia="zh-CN"/>
        </w:rPr>
      </w:pPr>
    </w:p>
    <w:p w14:paraId="6829C7D4">
      <w:pPr>
        <w:spacing w:before="120" w:line="360" w:lineRule="auto"/>
        <w:ind w:left="160"/>
        <w:outlineLvl w:val="6"/>
        <w:rPr>
          <w:rFonts w:hint="eastAsia" w:ascii="宋体" w:hAnsi="宋体" w:eastAsia="宋体" w:cs="宋体"/>
          <w:b/>
          <w:bCs/>
          <w:spacing w:val="-2"/>
          <w:lang w:eastAsia="zh-CN"/>
        </w:rPr>
      </w:pPr>
    </w:p>
    <w:p w14:paraId="4FD768AB">
      <w:pPr>
        <w:spacing w:before="120" w:line="360" w:lineRule="auto"/>
        <w:ind w:left="160"/>
        <w:outlineLvl w:val="6"/>
        <w:rPr>
          <w:rFonts w:hint="eastAsia" w:ascii="宋体" w:hAnsi="宋体" w:eastAsia="宋体" w:cs="宋体"/>
          <w:b/>
          <w:bCs/>
          <w:spacing w:val="-2"/>
          <w:lang w:eastAsia="zh-CN"/>
        </w:rPr>
      </w:pPr>
    </w:p>
    <w:p w14:paraId="26DC3866">
      <w:pPr>
        <w:spacing w:before="120" w:line="360" w:lineRule="auto"/>
        <w:ind w:left="160"/>
        <w:outlineLvl w:val="6"/>
        <w:rPr>
          <w:rFonts w:hint="eastAsia" w:ascii="宋体" w:hAnsi="宋体" w:eastAsia="宋体" w:cs="宋体"/>
          <w:b/>
          <w:bCs/>
          <w:spacing w:val="-2"/>
          <w:lang w:eastAsia="zh-CN"/>
        </w:rPr>
      </w:pPr>
    </w:p>
    <w:p w14:paraId="42C5C1D4">
      <w:pPr>
        <w:spacing w:before="120" w:line="360" w:lineRule="auto"/>
        <w:ind w:left="160"/>
        <w:outlineLvl w:val="6"/>
        <w:rPr>
          <w:rFonts w:hint="eastAsia" w:ascii="宋体" w:hAnsi="宋体" w:eastAsia="宋体" w:cs="宋体"/>
          <w:b/>
          <w:bCs/>
          <w:spacing w:val="-2"/>
          <w:lang w:eastAsia="zh-CN"/>
        </w:rPr>
      </w:pPr>
    </w:p>
    <w:p w14:paraId="1249AF4F">
      <w:pPr>
        <w:spacing w:before="120" w:line="360" w:lineRule="auto"/>
        <w:ind w:left="160"/>
        <w:outlineLvl w:val="6"/>
        <w:rPr>
          <w:rFonts w:hint="eastAsia" w:ascii="宋体" w:hAnsi="宋体" w:eastAsia="宋体" w:cs="宋体"/>
          <w:b/>
          <w:bCs/>
          <w:spacing w:val="-2"/>
          <w:lang w:eastAsia="zh-CN"/>
        </w:rPr>
      </w:pPr>
    </w:p>
    <w:p w14:paraId="6E9E5C04">
      <w:pPr>
        <w:spacing w:before="120" w:line="360" w:lineRule="auto"/>
        <w:ind w:left="160"/>
        <w:outlineLvl w:val="6"/>
        <w:rPr>
          <w:rFonts w:hint="eastAsia" w:ascii="宋体" w:hAnsi="宋体" w:eastAsia="宋体" w:cs="宋体"/>
          <w:b/>
          <w:bCs/>
          <w:spacing w:val="-2"/>
          <w:lang w:eastAsia="zh-CN"/>
        </w:rPr>
      </w:pPr>
    </w:p>
    <w:p w14:paraId="66029245">
      <w:pPr>
        <w:spacing w:before="120" w:line="360" w:lineRule="auto"/>
        <w:ind w:left="160"/>
        <w:outlineLvl w:val="6"/>
        <w:rPr>
          <w:rFonts w:hint="eastAsia" w:ascii="宋体" w:hAnsi="宋体" w:eastAsia="宋体" w:cs="宋体"/>
          <w:b/>
          <w:bCs/>
          <w:spacing w:val="-2"/>
          <w:lang w:eastAsia="zh-CN"/>
        </w:rPr>
      </w:pPr>
    </w:p>
    <w:p w14:paraId="7D1D4C8C">
      <w:pPr>
        <w:spacing w:before="120" w:line="360" w:lineRule="auto"/>
        <w:ind w:left="160"/>
        <w:outlineLvl w:val="6"/>
        <w:rPr>
          <w:rFonts w:hint="eastAsia" w:ascii="宋体" w:hAnsi="宋体" w:eastAsia="宋体" w:cs="宋体"/>
          <w:b/>
          <w:bCs/>
          <w:spacing w:val="-2"/>
          <w:lang w:eastAsia="zh-CN"/>
        </w:rPr>
      </w:pPr>
    </w:p>
    <w:p w14:paraId="35945B83">
      <w:pPr>
        <w:spacing w:before="120" w:line="360" w:lineRule="auto"/>
        <w:ind w:left="160"/>
        <w:outlineLvl w:val="6"/>
        <w:rPr>
          <w:rFonts w:hint="eastAsia" w:ascii="宋体" w:hAnsi="宋体" w:eastAsia="宋体" w:cs="宋体"/>
          <w:b/>
          <w:bCs/>
          <w:spacing w:val="-2"/>
          <w:lang w:eastAsia="zh-CN"/>
        </w:rPr>
      </w:pPr>
    </w:p>
    <w:p w14:paraId="25E40488">
      <w:pPr>
        <w:spacing w:before="120" w:line="360" w:lineRule="auto"/>
        <w:ind w:left="160"/>
        <w:outlineLvl w:val="6"/>
        <w:rPr>
          <w:rFonts w:hint="eastAsia" w:ascii="宋体" w:hAnsi="宋体" w:eastAsia="宋体" w:cs="宋体"/>
          <w:b/>
          <w:bCs/>
          <w:spacing w:val="-2"/>
          <w:lang w:eastAsia="zh-CN"/>
        </w:rPr>
      </w:pPr>
    </w:p>
    <w:p w14:paraId="378E9A31">
      <w:pPr>
        <w:numPr>
          <w:ilvl w:val="0"/>
          <w:numId w:val="1"/>
        </w:numPr>
        <w:spacing w:before="120" w:line="360" w:lineRule="auto"/>
        <w:ind w:left="160"/>
        <w:outlineLvl w:val="6"/>
        <w:rPr>
          <w:rFonts w:hint="eastAsia" w:ascii="宋体" w:hAnsi="宋体" w:eastAsia="宋体" w:cs="宋体"/>
          <w:b/>
          <w:bCs/>
          <w:color w:val="FF0000"/>
          <w:lang w:eastAsia="zh-CN"/>
        </w:rPr>
      </w:pPr>
      <w:r>
        <w:rPr>
          <w:rFonts w:hint="eastAsia" w:ascii="宋体" w:hAnsi="宋体" w:eastAsia="宋体" w:cs="宋体"/>
          <w:b/>
          <w:bCs/>
          <w:spacing w:val="-2"/>
          <w:lang w:eastAsia="zh-CN"/>
        </w:rPr>
        <w:t>采购品目分类、参考样式、规格、基本组成、质量标准等要求</w:t>
      </w:r>
    </w:p>
    <w:p w14:paraId="74BE19E5">
      <w:pPr>
        <w:spacing w:before="120" w:line="360" w:lineRule="auto"/>
        <w:ind w:firstLine="420"/>
        <w:outlineLvl w:val="6"/>
        <w:rPr>
          <w:rFonts w:hint="eastAsia" w:ascii="宋体" w:hAnsi="宋体" w:eastAsia="宋体" w:cs="宋体"/>
          <w:b/>
          <w:bCs/>
          <w:color w:val="FF0000"/>
          <w:lang w:eastAsia="zh-CN"/>
        </w:rPr>
      </w:pPr>
      <w:r>
        <w:rPr>
          <w:rFonts w:hint="eastAsia"/>
          <w:lang w:eastAsia="zh-CN"/>
        </w:rPr>
        <w:t>报价的组成：报价总价为货物送达采购人指定地点、经采购人验收合格并交付使用的所有可能发生的费用，包括：货物（含设备、配件、辅助材料）生产供应、保管、运输、保险费、产品检验检测、拆卸、搬运、安装、调试、人员培训、税收、售后服务。</w:t>
      </w:r>
    </w:p>
    <w:tbl>
      <w:tblPr>
        <w:tblStyle w:val="7"/>
        <w:tblW w:w="17592" w:type="dxa"/>
        <w:tblInd w:w="93" w:type="dxa"/>
        <w:tblLayout w:type="autofit"/>
        <w:tblCellMar>
          <w:top w:w="0" w:type="dxa"/>
          <w:left w:w="108" w:type="dxa"/>
          <w:bottom w:w="0" w:type="dxa"/>
          <w:right w:w="108" w:type="dxa"/>
        </w:tblCellMar>
      </w:tblPr>
      <w:tblGrid>
        <w:gridCol w:w="848"/>
        <w:gridCol w:w="2866"/>
        <w:gridCol w:w="835"/>
        <w:gridCol w:w="1916"/>
        <w:gridCol w:w="688"/>
        <w:gridCol w:w="722"/>
        <w:gridCol w:w="9717"/>
      </w:tblGrid>
      <w:tr w14:paraId="37C1624E">
        <w:tblPrEx>
          <w:tblCellMar>
            <w:top w:w="0" w:type="dxa"/>
            <w:left w:w="108" w:type="dxa"/>
            <w:bottom w:w="0" w:type="dxa"/>
            <w:right w:w="108" w:type="dxa"/>
          </w:tblCellMar>
        </w:tblPrEx>
        <w:trPr>
          <w:trHeight w:val="739"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6D10">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序号</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D6DB">
            <w:pPr>
              <w:jc w:val="center"/>
              <w:textAlignment w:val="center"/>
              <w:rPr>
                <w:rFonts w:hint="eastAsia" w:ascii="宋体" w:hAnsi="宋体" w:eastAsia="宋体" w:cs="宋体"/>
                <w:b/>
                <w:bCs/>
                <w:sz w:val="20"/>
                <w:szCs w:val="20"/>
                <w:lang w:eastAsia="zh-CN"/>
              </w:rPr>
            </w:pPr>
            <w:r>
              <w:rPr>
                <w:rFonts w:hint="eastAsia" w:ascii="宋体" w:hAnsi="宋体" w:eastAsia="宋体" w:cs="宋体"/>
                <w:b/>
                <w:bCs/>
                <w:sz w:val="20"/>
                <w:szCs w:val="20"/>
                <w:lang w:eastAsia="zh-CN" w:bidi="ar"/>
              </w:rPr>
              <w:t>参考图片（仅供参考）</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5372">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名称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059F">
            <w:pPr>
              <w:jc w:val="center"/>
              <w:textAlignment w:val="center"/>
              <w:rPr>
                <w:rFonts w:hint="eastAsia" w:ascii="宋体" w:hAnsi="宋体" w:eastAsia="宋体" w:cs="宋体"/>
                <w:b/>
                <w:bCs/>
                <w:sz w:val="20"/>
                <w:szCs w:val="20"/>
                <w:lang w:eastAsia="zh-CN"/>
              </w:rPr>
            </w:pPr>
            <w:r>
              <w:rPr>
                <w:rFonts w:hint="eastAsia" w:ascii="宋体" w:hAnsi="宋体" w:eastAsia="宋体" w:cs="宋体"/>
                <w:b/>
                <w:bCs/>
                <w:sz w:val="20"/>
                <w:szCs w:val="20"/>
                <w:lang w:eastAsia="zh-CN" w:bidi="ar"/>
              </w:rPr>
              <w:t>产品规格W×D×H（mm）</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69FF">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数量</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2F2F">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单位</w:t>
            </w:r>
          </w:p>
        </w:tc>
        <w:tc>
          <w:tcPr>
            <w:tcW w:w="9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D45F4">
            <w:pPr>
              <w:jc w:val="center"/>
              <w:textAlignment w:val="center"/>
              <w:rPr>
                <w:rFonts w:hint="eastAsia" w:ascii="宋体" w:hAnsi="宋体" w:eastAsia="宋体" w:cs="宋体"/>
                <w:b/>
                <w:bCs/>
                <w:sz w:val="20"/>
                <w:szCs w:val="20"/>
                <w:lang w:eastAsia="zh-CN"/>
              </w:rPr>
            </w:pPr>
            <w:r>
              <w:rPr>
                <w:rFonts w:hint="eastAsia" w:ascii="宋体" w:hAnsi="宋体" w:eastAsia="宋体" w:cs="宋体"/>
                <w:b/>
                <w:bCs/>
                <w:sz w:val="20"/>
                <w:szCs w:val="20"/>
                <w:lang w:eastAsia="zh-CN" w:bidi="ar"/>
              </w:rPr>
              <w:t>材质说明（仅供参考）</w:t>
            </w:r>
          </w:p>
        </w:tc>
      </w:tr>
      <w:tr w14:paraId="17A661E5">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1AD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3180" w:type="dxa"/>
            <w:vMerge w:val="restart"/>
            <w:tcBorders>
              <w:top w:val="single" w:color="000000" w:sz="4" w:space="0"/>
              <w:left w:val="single" w:color="000000" w:sz="4" w:space="0"/>
              <w:bottom w:val="single" w:color="000000" w:sz="4" w:space="0"/>
              <w:right w:val="nil"/>
            </w:tcBorders>
            <w:shd w:val="clear" w:color="auto" w:fill="auto"/>
            <w:vAlign w:val="center"/>
          </w:tcPr>
          <w:p w14:paraId="4042542F">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5888" behindDoc="0" locked="0" layoutInCell="1" allowOverlap="1">
                  <wp:simplePos x="0" y="0"/>
                  <wp:positionH relativeFrom="column">
                    <wp:posOffset>-1270</wp:posOffset>
                  </wp:positionH>
                  <wp:positionV relativeFrom="paragraph">
                    <wp:posOffset>311150</wp:posOffset>
                  </wp:positionV>
                  <wp:extent cx="1548765" cy="1031240"/>
                  <wp:effectExtent l="0" t="0" r="13335" b="16510"/>
                  <wp:wrapNone/>
                  <wp:docPr id="23" name="图片_58"/>
                  <wp:cNvGraphicFramePr/>
                  <a:graphic xmlns:a="http://schemas.openxmlformats.org/drawingml/2006/main">
                    <a:graphicData uri="http://schemas.openxmlformats.org/drawingml/2006/picture">
                      <pic:pic xmlns:pic="http://schemas.openxmlformats.org/drawingml/2006/picture">
                        <pic:nvPicPr>
                          <pic:cNvPr id="23" name="图片_58"/>
                          <pic:cNvPicPr/>
                        </pic:nvPicPr>
                        <pic:blipFill>
                          <a:blip r:embed="rId5"/>
                          <a:stretch>
                            <a:fillRect/>
                          </a:stretch>
                        </pic:blipFill>
                        <pic:spPr>
                          <a:xfrm>
                            <a:off x="0" y="0"/>
                            <a:ext cx="1548765" cy="103124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78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EF2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645×790×745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C95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D38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A82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坐面板及靠背采用辐射松板，厚度18mm,椅架采用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18A4D907">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487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3180" w:type="dxa"/>
            <w:vMerge w:val="continue"/>
            <w:tcBorders>
              <w:top w:val="single" w:color="000000" w:sz="4" w:space="0"/>
              <w:left w:val="single" w:color="000000" w:sz="4" w:space="0"/>
              <w:bottom w:val="single" w:color="000000" w:sz="4" w:space="0"/>
              <w:right w:val="nil"/>
            </w:tcBorders>
            <w:shd w:val="clear" w:color="auto" w:fill="auto"/>
            <w:vAlign w:val="center"/>
          </w:tcPr>
          <w:p w14:paraId="3D17A306">
            <w:pPr>
              <w:jc w:val="center"/>
              <w:rPr>
                <w:rFonts w:hint="eastAsia" w:ascii="宋体" w:hAnsi="宋体" w:eastAsia="宋体" w:cs="宋体"/>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FF2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圆几</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9E65">
            <w:pPr>
              <w:jc w:val="center"/>
              <w:textAlignment w:val="center"/>
              <w:rPr>
                <w:rFonts w:hint="eastAsia" w:ascii="宋体" w:hAnsi="宋体" w:eastAsia="宋体" w:cs="宋体"/>
                <w:sz w:val="20"/>
                <w:szCs w:val="20"/>
              </w:rPr>
            </w:pPr>
            <w:r>
              <w:rPr>
                <w:rStyle w:val="16"/>
                <w:rFonts w:eastAsia="宋体"/>
                <w:lang w:eastAsia="zh-CN" w:bidi="ar"/>
              </w:rPr>
              <w:t>Φ</w:t>
            </w:r>
            <w:r>
              <w:rPr>
                <w:rStyle w:val="17"/>
                <w:rFonts w:hint="default"/>
                <w:lang w:eastAsia="zh-CN" w:bidi="ar"/>
              </w:rPr>
              <w:t>600×600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46E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1CC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23D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桌面板采用辐射松木实木制作,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五金件：优质五金配件。</w:t>
            </w:r>
          </w:p>
        </w:tc>
      </w:tr>
      <w:tr w14:paraId="49FD869C">
        <w:tblPrEx>
          <w:tblCellMar>
            <w:top w:w="0" w:type="dxa"/>
            <w:left w:w="108" w:type="dxa"/>
            <w:bottom w:w="0" w:type="dxa"/>
            <w:right w:w="108" w:type="dxa"/>
          </w:tblCellMar>
        </w:tblPrEx>
        <w:trPr>
          <w:trHeight w:val="174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9BB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w:t>
            </w:r>
          </w:p>
        </w:tc>
        <w:tc>
          <w:tcPr>
            <w:tcW w:w="3180" w:type="dxa"/>
            <w:vMerge w:val="restart"/>
            <w:tcBorders>
              <w:top w:val="single" w:color="000000" w:sz="4" w:space="0"/>
              <w:left w:val="single" w:color="000000" w:sz="4" w:space="0"/>
              <w:bottom w:val="single" w:color="000000" w:sz="4" w:space="0"/>
              <w:right w:val="nil"/>
            </w:tcBorders>
            <w:shd w:val="clear" w:color="auto" w:fill="auto"/>
            <w:vAlign w:val="center"/>
          </w:tcPr>
          <w:p w14:paraId="6F2F86FA">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4864" behindDoc="0" locked="0" layoutInCell="1" allowOverlap="1">
                  <wp:simplePos x="0" y="0"/>
                  <wp:positionH relativeFrom="column">
                    <wp:posOffset>123825</wp:posOffset>
                  </wp:positionH>
                  <wp:positionV relativeFrom="paragraph">
                    <wp:posOffset>647065</wp:posOffset>
                  </wp:positionV>
                  <wp:extent cx="1434465" cy="1038860"/>
                  <wp:effectExtent l="0" t="0" r="13335" b="8890"/>
                  <wp:wrapNone/>
                  <wp:docPr id="22" name="图片_59"/>
                  <wp:cNvGraphicFramePr/>
                  <a:graphic xmlns:a="http://schemas.openxmlformats.org/drawingml/2006/main">
                    <a:graphicData uri="http://schemas.openxmlformats.org/drawingml/2006/picture">
                      <pic:pic xmlns:pic="http://schemas.openxmlformats.org/drawingml/2006/picture">
                        <pic:nvPicPr>
                          <pic:cNvPr id="22" name="图片_59"/>
                          <pic:cNvPicPr/>
                        </pic:nvPicPr>
                        <pic:blipFill>
                          <a:blip r:embed="rId6"/>
                          <a:stretch>
                            <a:fillRect/>
                          </a:stretch>
                        </pic:blipFill>
                        <pic:spPr>
                          <a:xfrm>
                            <a:off x="0" y="0"/>
                            <a:ext cx="1434465" cy="103886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0F1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弧形沙发</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EE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3000×600×450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9A5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AD1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1E7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面料：正视面采用优质麻绒面料，光泽度好，透气性强，柔软且富有弹性。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海绵：高密度海绵（45kg/m³以上），靠背、座面各取适应密度的海绵，软硬适中，回弹力35%以上。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框架:内框架采用辐射松木实木制作，厚度18mm。达到E0级环保标准，家具成品的甲醛释放量≤0.05mg/m³，所有板材均要进行干燥处理，含水率≤12%。</w:t>
            </w:r>
          </w:p>
        </w:tc>
      </w:tr>
      <w:tr w14:paraId="7D0D7551">
        <w:tblPrEx>
          <w:tblCellMar>
            <w:top w:w="0" w:type="dxa"/>
            <w:left w:w="108" w:type="dxa"/>
            <w:bottom w:w="0" w:type="dxa"/>
            <w:right w:w="108" w:type="dxa"/>
          </w:tblCellMar>
        </w:tblPrEx>
        <w:trPr>
          <w:trHeight w:val="174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DE5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w:t>
            </w:r>
          </w:p>
        </w:tc>
        <w:tc>
          <w:tcPr>
            <w:tcW w:w="3180" w:type="dxa"/>
            <w:vMerge w:val="continue"/>
            <w:tcBorders>
              <w:top w:val="single" w:color="000000" w:sz="4" w:space="0"/>
              <w:left w:val="single" w:color="000000" w:sz="4" w:space="0"/>
              <w:bottom w:val="single" w:color="000000" w:sz="4" w:space="0"/>
              <w:right w:val="nil"/>
            </w:tcBorders>
            <w:shd w:val="clear" w:color="auto" w:fill="auto"/>
            <w:vAlign w:val="center"/>
          </w:tcPr>
          <w:p w14:paraId="145ACCDA">
            <w:pPr>
              <w:jc w:val="center"/>
              <w:rPr>
                <w:rFonts w:hint="eastAsia" w:ascii="宋体" w:hAnsi="宋体" w:eastAsia="宋体" w:cs="宋体"/>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919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圆形座椅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8294">
            <w:pPr>
              <w:jc w:val="center"/>
              <w:textAlignment w:val="center"/>
              <w:rPr>
                <w:rFonts w:hint="eastAsia" w:ascii="宋体" w:hAnsi="宋体" w:eastAsia="宋体" w:cs="宋体"/>
                <w:sz w:val="20"/>
                <w:szCs w:val="20"/>
              </w:rPr>
            </w:pPr>
            <w:r>
              <w:rPr>
                <w:rStyle w:val="16"/>
                <w:rFonts w:eastAsia="宋体"/>
                <w:lang w:eastAsia="zh-CN" w:bidi="ar"/>
              </w:rPr>
              <w:t>Φ</w:t>
            </w:r>
            <w:r>
              <w:rPr>
                <w:rStyle w:val="17"/>
                <w:rFonts w:hint="default"/>
                <w:lang w:eastAsia="zh-CN" w:bidi="ar"/>
              </w:rPr>
              <w:t>1600×800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6C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DF1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0C5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面料：正视面采用优质麻绒面料，光泽度好，透气性强，柔软且富有弹性。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海绵：高密度海绵（45kg/m³以上），靠背、座面各取适应密度的海绵，软硬适中，回弹力35%以上。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框架:内框架采用辐射松木实木制作，厚度18mm。达到E0级环保标准，家具成品的甲醛释放量≤0.05mg/m³，所有板材均要进行干燥处理，含水率≤12%。</w:t>
            </w:r>
          </w:p>
        </w:tc>
      </w:tr>
      <w:tr w14:paraId="22D1168C">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8D1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4E3EED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3840" behindDoc="0" locked="0" layoutInCell="1" allowOverlap="1">
                  <wp:simplePos x="0" y="0"/>
                  <wp:positionH relativeFrom="column">
                    <wp:posOffset>49530</wp:posOffset>
                  </wp:positionH>
                  <wp:positionV relativeFrom="paragraph">
                    <wp:posOffset>121285</wp:posOffset>
                  </wp:positionV>
                  <wp:extent cx="2017395" cy="1162685"/>
                  <wp:effectExtent l="0" t="0" r="1905" b="18415"/>
                  <wp:wrapNone/>
                  <wp:docPr id="21" name="图片_60"/>
                  <wp:cNvGraphicFramePr/>
                  <a:graphic xmlns:a="http://schemas.openxmlformats.org/drawingml/2006/main">
                    <a:graphicData uri="http://schemas.openxmlformats.org/drawingml/2006/picture">
                      <pic:pic xmlns:pic="http://schemas.openxmlformats.org/drawingml/2006/picture">
                        <pic:nvPicPr>
                          <pic:cNvPr id="21" name="图片_60"/>
                          <pic:cNvPicPr/>
                        </pic:nvPicPr>
                        <pic:blipFill>
                          <a:blip r:embed="rId7"/>
                          <a:stretch>
                            <a:fillRect/>
                          </a:stretch>
                        </pic:blipFill>
                        <pic:spPr>
                          <a:xfrm>
                            <a:off x="0" y="0"/>
                            <a:ext cx="2017395" cy="116268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AA7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长条凳</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44F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1400×350×430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A3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60F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967D">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木实木制作，凳面板厚度18mm,椅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047D47D3">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CA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80D1D51">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2816" behindDoc="0" locked="0" layoutInCell="1" allowOverlap="1">
                  <wp:simplePos x="0" y="0"/>
                  <wp:positionH relativeFrom="column">
                    <wp:posOffset>262890</wp:posOffset>
                  </wp:positionH>
                  <wp:positionV relativeFrom="paragraph">
                    <wp:posOffset>48260</wp:posOffset>
                  </wp:positionV>
                  <wp:extent cx="1478915" cy="1375410"/>
                  <wp:effectExtent l="0" t="0" r="6985" b="15240"/>
                  <wp:wrapNone/>
                  <wp:docPr id="20" name="图片_64"/>
                  <wp:cNvGraphicFramePr/>
                  <a:graphic xmlns:a="http://schemas.openxmlformats.org/drawingml/2006/main">
                    <a:graphicData uri="http://schemas.openxmlformats.org/drawingml/2006/picture">
                      <pic:pic xmlns:pic="http://schemas.openxmlformats.org/drawingml/2006/picture">
                        <pic:nvPicPr>
                          <pic:cNvPr id="20" name="图片_64"/>
                          <pic:cNvPicPr/>
                        </pic:nvPicPr>
                        <pic:blipFill>
                          <a:blip r:embed="rId8"/>
                          <a:stretch>
                            <a:fillRect/>
                          </a:stretch>
                        </pic:blipFill>
                        <pic:spPr>
                          <a:xfrm>
                            <a:off x="0" y="0"/>
                            <a:ext cx="1478915" cy="137541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64C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培训椅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CA2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570×810×坐高490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472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F04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DFD7">
            <w:pPr>
              <w:textAlignment w:val="center"/>
              <w:rPr>
                <w:rFonts w:hint="eastAsia" w:ascii="新宋体" w:hAnsi="新宋体" w:eastAsia="新宋体" w:cs="新宋体"/>
                <w:sz w:val="20"/>
                <w:szCs w:val="20"/>
              </w:rPr>
            </w:pPr>
            <w:r>
              <w:rPr>
                <w:rStyle w:val="18"/>
                <w:rFonts w:hint="default"/>
                <w:lang w:eastAsia="zh-CN" w:bidi="ar"/>
              </w:rPr>
              <w:t xml:space="preserve">坐垫、靠背：靠背面料采用优质网布，坐垫为麻绒软包，要求延伸力小，透气性好，抗撕裂强度大。内填充高密度定型海绵，软硬适中，回弹力强，达到国家阻燃标准。内衬12mm厚多层曲木板。可折叠便于收纳，达到E0级环保标准，家具成品的甲醛释放量≤0.05mg/m³。所有板材均要进行干燥处理，含水率≤12%。                        </w:t>
            </w:r>
            <w:r>
              <w:rPr>
                <w:rStyle w:val="18"/>
                <w:rFonts w:hint="default"/>
                <w:lang w:eastAsia="zh-CN" w:bidi="ar"/>
              </w:rPr>
              <w:br w:type="textWrapping"/>
            </w:r>
            <w:r>
              <w:rPr>
                <w:rStyle w:val="18"/>
                <w:rFonts w:hint="default"/>
                <w:lang w:eastAsia="zh-CN" w:bidi="ar"/>
              </w:rPr>
              <w:t xml:space="preserve">胶水：优质环保型胶水。                                                                </w:t>
            </w:r>
            <w:r>
              <w:rPr>
                <w:rStyle w:val="18"/>
                <w:rFonts w:hint="default"/>
                <w:lang w:eastAsia="zh-CN" w:bidi="ar"/>
              </w:rPr>
              <w:br w:type="textWrapping"/>
            </w:r>
            <w:r>
              <w:rPr>
                <w:rStyle w:val="18"/>
                <w:rFonts w:hint="default"/>
                <w:lang w:eastAsia="zh-CN" w:bidi="ar"/>
              </w:rPr>
              <w:t>椅 脚：不锈钢，壁厚1.5mm。底部配有PP材质防滑脚套。</w:t>
            </w:r>
            <w:r>
              <w:rPr>
                <w:rStyle w:val="18"/>
                <w:rFonts w:hint="default"/>
                <w:lang w:eastAsia="zh-CN" w:bidi="ar"/>
              </w:rPr>
              <w:br w:type="textWrapping"/>
            </w:r>
            <w:r>
              <w:rPr>
                <w:rStyle w:val="18"/>
                <w:rFonts w:hint="default"/>
                <w:lang w:eastAsia="zh-CN" w:bidi="ar"/>
              </w:rPr>
              <w:t>涂装：涂膜厚50-70</w:t>
            </w:r>
            <w:r>
              <w:rPr>
                <w:rStyle w:val="16"/>
                <w:rFonts w:eastAsia="新宋体"/>
                <w:lang w:eastAsia="zh-CN" w:bidi="ar"/>
              </w:rPr>
              <w:t>μ</w:t>
            </w:r>
            <w:r>
              <w:rPr>
                <w:rStyle w:val="18"/>
                <w:rFonts w:hint="default"/>
                <w:lang w:eastAsia="zh-CN" w:bidi="ar"/>
              </w:rPr>
              <w:t>m，具有良好的耐腐蚀和耐冲击性。表面应无毛刺，划痕，露底，针孔和花斑等缺陷。                                                                                                                        五金件：优质五金配件。</w:t>
            </w:r>
          </w:p>
        </w:tc>
      </w:tr>
      <w:tr w14:paraId="04EDD50B">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21E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w:t>
            </w:r>
          </w:p>
        </w:tc>
        <w:tc>
          <w:tcPr>
            <w:tcW w:w="3180" w:type="dxa"/>
            <w:tcBorders>
              <w:top w:val="single" w:color="000000" w:sz="4" w:space="0"/>
              <w:left w:val="single" w:color="000000" w:sz="4" w:space="0"/>
              <w:bottom w:val="nil"/>
              <w:right w:val="nil"/>
            </w:tcBorders>
            <w:shd w:val="clear" w:color="auto" w:fill="auto"/>
            <w:vAlign w:val="center"/>
          </w:tcPr>
          <w:p w14:paraId="0BD74463">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1792" behindDoc="0" locked="0" layoutInCell="1" allowOverlap="1">
                  <wp:simplePos x="0" y="0"/>
                  <wp:positionH relativeFrom="column">
                    <wp:posOffset>498475</wp:posOffset>
                  </wp:positionH>
                  <wp:positionV relativeFrom="paragraph">
                    <wp:posOffset>114300</wp:posOffset>
                  </wp:positionV>
                  <wp:extent cx="854075" cy="1362710"/>
                  <wp:effectExtent l="0" t="0" r="3175" b="8890"/>
                  <wp:wrapNone/>
                  <wp:docPr id="19" name="图片_66"/>
                  <wp:cNvGraphicFramePr/>
                  <a:graphic xmlns:a="http://schemas.openxmlformats.org/drawingml/2006/main">
                    <a:graphicData uri="http://schemas.openxmlformats.org/drawingml/2006/picture">
                      <pic:pic xmlns:pic="http://schemas.openxmlformats.org/drawingml/2006/picture">
                        <pic:nvPicPr>
                          <pic:cNvPr id="19" name="图片_66"/>
                          <pic:cNvPicPr/>
                        </pic:nvPicPr>
                        <pic:blipFill>
                          <a:blip r:embed="rId9"/>
                          <a:stretch>
                            <a:fillRect/>
                          </a:stretch>
                        </pic:blipFill>
                        <pic:spPr>
                          <a:xfrm>
                            <a:off x="0" y="0"/>
                            <a:ext cx="854075" cy="136271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41C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演讲台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A23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600×400×1160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354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E29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AC1F">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61D1042D">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A7D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6DBCC5D4">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0768" behindDoc="0" locked="0" layoutInCell="1" allowOverlap="1">
                  <wp:simplePos x="0" y="0"/>
                  <wp:positionH relativeFrom="column">
                    <wp:posOffset>408940</wp:posOffset>
                  </wp:positionH>
                  <wp:positionV relativeFrom="paragraph">
                    <wp:posOffset>204470</wp:posOffset>
                  </wp:positionV>
                  <wp:extent cx="1038860" cy="1175385"/>
                  <wp:effectExtent l="0" t="0" r="8890" b="5715"/>
                  <wp:wrapNone/>
                  <wp:docPr id="18" name="图片_68"/>
                  <wp:cNvGraphicFramePr/>
                  <a:graphic xmlns:a="http://schemas.openxmlformats.org/drawingml/2006/main">
                    <a:graphicData uri="http://schemas.openxmlformats.org/drawingml/2006/picture">
                      <pic:pic xmlns:pic="http://schemas.openxmlformats.org/drawingml/2006/picture">
                        <pic:nvPicPr>
                          <pic:cNvPr id="18" name="图片_68"/>
                          <pic:cNvPicPr/>
                        </pic:nvPicPr>
                        <pic:blipFill>
                          <a:blip r:embed="rId10"/>
                          <a:stretch>
                            <a:fillRect/>
                          </a:stretch>
                        </pic:blipFill>
                        <pic:spPr>
                          <a:xfrm>
                            <a:off x="0" y="0"/>
                            <a:ext cx="1038860" cy="117538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4C1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讨论桌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65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2400×1000×780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BFA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3F3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561B">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桌面板采用辐射松木实木制作，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0493757F">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1F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3180" w:type="dxa"/>
            <w:tcBorders>
              <w:top w:val="single" w:color="000000" w:sz="4" w:space="0"/>
              <w:left w:val="single" w:color="000000" w:sz="4" w:space="0"/>
              <w:bottom w:val="nil"/>
              <w:right w:val="nil"/>
            </w:tcBorders>
            <w:shd w:val="clear" w:color="auto" w:fill="auto"/>
            <w:vAlign w:val="center"/>
          </w:tcPr>
          <w:p w14:paraId="75AF5E21">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9744" behindDoc="0" locked="0" layoutInCell="1" allowOverlap="1">
                  <wp:simplePos x="0" y="0"/>
                  <wp:positionH relativeFrom="column">
                    <wp:posOffset>448945</wp:posOffset>
                  </wp:positionH>
                  <wp:positionV relativeFrom="paragraph">
                    <wp:posOffset>144145</wp:posOffset>
                  </wp:positionV>
                  <wp:extent cx="989330" cy="1118870"/>
                  <wp:effectExtent l="0" t="0" r="1270" b="508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11"/>
                          <a:stretch>
                            <a:fillRect/>
                          </a:stretch>
                        </pic:blipFill>
                        <pic:spPr>
                          <a:xfrm>
                            <a:off x="0" y="0"/>
                            <a:ext cx="989330" cy="111887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08A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椅子</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DC3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540×510×650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18F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229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D51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坐面板及靠背采用辐射松板，厚度18mm,椅架采用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6F5150AA">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42D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6C83B9F8">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8720" behindDoc="0" locked="0" layoutInCell="1" allowOverlap="1">
                  <wp:simplePos x="0" y="0"/>
                  <wp:positionH relativeFrom="column">
                    <wp:posOffset>351790</wp:posOffset>
                  </wp:positionH>
                  <wp:positionV relativeFrom="paragraph">
                    <wp:posOffset>227330</wp:posOffset>
                  </wp:positionV>
                  <wp:extent cx="1233805" cy="1012190"/>
                  <wp:effectExtent l="0" t="0" r="4445" b="16510"/>
                  <wp:wrapNone/>
                  <wp:docPr id="16" name="图片_31"/>
                  <wp:cNvGraphicFramePr/>
                  <a:graphic xmlns:a="http://schemas.openxmlformats.org/drawingml/2006/main">
                    <a:graphicData uri="http://schemas.openxmlformats.org/drawingml/2006/picture">
                      <pic:pic xmlns:pic="http://schemas.openxmlformats.org/drawingml/2006/picture">
                        <pic:nvPicPr>
                          <pic:cNvPr id="16" name="图片_31"/>
                          <pic:cNvPicPr/>
                        </pic:nvPicPr>
                        <pic:blipFill>
                          <a:blip r:embed="rId12"/>
                          <a:stretch>
                            <a:fillRect/>
                          </a:stretch>
                        </pic:blipFill>
                        <pic:spPr>
                          <a:xfrm>
                            <a:off x="0" y="0"/>
                            <a:ext cx="1233805" cy="101219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621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评分桌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137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1400×600×760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C98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0F9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DC74">
            <w:pPr>
              <w:textAlignment w:val="center"/>
              <w:rPr>
                <w:rFonts w:hint="eastAsia" w:ascii="宋体" w:hAnsi="宋体" w:eastAsia="宋体" w:cs="宋体"/>
                <w:sz w:val="20"/>
                <w:szCs w:val="20"/>
                <w:lang w:eastAsia="zh-CN"/>
              </w:rPr>
            </w:pPr>
            <w:r>
              <w:rPr>
                <w:rStyle w:val="17"/>
                <w:rFonts w:hint="default"/>
                <w:lang w:eastAsia="zh-CN" w:bidi="ar"/>
              </w:rPr>
              <w:t>材质：桌面内部采用18mm厚辐射松板，所有板材均要进行干燥处理，含水率≤12%。桌面正面及四边均采用ABS工程塑料一次成型包裹，桌面上面ABS厚度为7mm，桌面四边厚度为14mm厚，桌面四周倒圆角，无尖锐突出。达到E0级环保标准，家具成品的甲醛释放量≤0.05mg/m³。所有板材均要进行干燥处理，含水率≤12% 。产品全白无结巴，无黑点无红点，不漂白且无虫蛀、活节、开裂、缺棱和变形翘曲等缺陷。</w:t>
            </w:r>
            <w:r>
              <w:rPr>
                <w:rStyle w:val="17"/>
                <w:rFonts w:hint="default"/>
                <w:lang w:eastAsia="zh-CN" w:bidi="ar"/>
              </w:rPr>
              <w:br w:type="textWrapping"/>
            </w:r>
            <w:r>
              <w:rPr>
                <w:rStyle w:val="17"/>
                <w:rFonts w:hint="default"/>
                <w:lang w:eastAsia="zh-CN" w:bidi="ar"/>
              </w:rPr>
              <w:t>脚架：脚是铝压铸模具弯管脚，立柱：采用优质</w:t>
            </w:r>
            <w:r>
              <w:rPr>
                <w:rStyle w:val="19"/>
                <w:rFonts w:eastAsia="宋体"/>
                <w:lang w:eastAsia="zh-CN" w:bidi="ar"/>
              </w:rPr>
              <w:t>φ</w:t>
            </w:r>
            <w:r>
              <w:rPr>
                <w:rStyle w:val="17"/>
                <w:rFonts w:hint="default"/>
                <w:lang w:eastAsia="zh-CN" w:bidi="ar"/>
              </w:rPr>
              <w:t>50MM 圆形冷轧管 （壁厚 2MM)台脚：采用优质铝合金模具压铸技术一体成型 ，连接杆：采用优质</w:t>
            </w:r>
            <w:r>
              <w:rPr>
                <w:rStyle w:val="19"/>
                <w:rFonts w:eastAsia="宋体"/>
                <w:lang w:eastAsia="zh-CN" w:bidi="ar"/>
              </w:rPr>
              <w:t>φ</w:t>
            </w:r>
            <w:r>
              <w:rPr>
                <w:rStyle w:val="17"/>
                <w:rFonts w:hint="default"/>
                <w:lang w:eastAsia="zh-CN" w:bidi="ar"/>
              </w:rPr>
              <w:t>50MM 圆形冷轧管（壁厚 2MM) 结构稳定脚轮：采用优质</w:t>
            </w:r>
            <w:r>
              <w:rPr>
                <w:rStyle w:val="19"/>
                <w:rFonts w:eastAsia="宋体"/>
                <w:lang w:eastAsia="zh-CN" w:bidi="ar"/>
              </w:rPr>
              <w:t>φ</w:t>
            </w:r>
            <w:r>
              <w:rPr>
                <w:rStyle w:val="17"/>
                <w:rFonts w:hint="default"/>
                <w:lang w:eastAsia="zh-CN" w:bidi="ar"/>
              </w:rPr>
              <w:t xml:space="preserve"> 65MM 尼龙万向带刹车 PU 静音脚轮。可收纳加脚轮及刹车装置 一 级 冷 轧 钢 管 ， 表 面 处 理 后 高 温 静 电 喷 涂 。</w:t>
            </w:r>
          </w:p>
        </w:tc>
      </w:tr>
      <w:tr w14:paraId="7492E7D0">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73C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11</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9B69A65">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7696" behindDoc="0" locked="0" layoutInCell="1" allowOverlap="1">
                  <wp:simplePos x="0" y="0"/>
                  <wp:positionH relativeFrom="column">
                    <wp:posOffset>448310</wp:posOffset>
                  </wp:positionH>
                  <wp:positionV relativeFrom="paragraph">
                    <wp:posOffset>109220</wp:posOffset>
                  </wp:positionV>
                  <wp:extent cx="1047115" cy="1321435"/>
                  <wp:effectExtent l="0" t="0" r="635" b="12065"/>
                  <wp:wrapNone/>
                  <wp:docPr id="15" name="图片_74"/>
                  <wp:cNvGraphicFramePr/>
                  <a:graphic xmlns:a="http://schemas.openxmlformats.org/drawingml/2006/main">
                    <a:graphicData uri="http://schemas.openxmlformats.org/drawingml/2006/picture">
                      <pic:pic xmlns:pic="http://schemas.openxmlformats.org/drawingml/2006/picture">
                        <pic:nvPicPr>
                          <pic:cNvPr id="15" name="图片_74"/>
                          <pic:cNvPicPr/>
                        </pic:nvPicPr>
                        <pic:blipFill>
                          <a:blip r:embed="rId13"/>
                          <a:stretch>
                            <a:fillRect/>
                          </a:stretch>
                        </pic:blipFill>
                        <pic:spPr>
                          <a:xfrm>
                            <a:off x="0" y="0"/>
                            <a:ext cx="1047115" cy="132143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ED4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培训椅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CB4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500×570×900，坐高450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359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B0A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C824">
            <w:pPr>
              <w:textAlignment w:val="center"/>
              <w:rPr>
                <w:rFonts w:hint="eastAsia" w:ascii="新宋体" w:hAnsi="新宋体" w:eastAsia="新宋体" w:cs="新宋体"/>
                <w:sz w:val="20"/>
                <w:szCs w:val="20"/>
              </w:rPr>
            </w:pPr>
            <w:r>
              <w:rPr>
                <w:rStyle w:val="18"/>
                <w:rFonts w:hint="default"/>
                <w:lang w:eastAsia="zh-CN" w:bidi="ar"/>
              </w:rPr>
              <w:t xml:space="preserve">坐垫、靠背：靠背面料采用优质网布，坐垫为麻绒软包，要求延伸力小，透气性好，抗撕裂强度大。内填充高密度定型海绵，软硬适中，回弹力强，达到国家阻燃标准。内衬12mm厚多层曲木板。可折叠便于收纳，达到E0级环保标准，家具成品的甲醛释放量≤0.05mg/m³。所有板材均要进行干燥处理，含水率≤12%。                        </w:t>
            </w:r>
            <w:r>
              <w:rPr>
                <w:rStyle w:val="18"/>
                <w:rFonts w:hint="default"/>
                <w:lang w:eastAsia="zh-CN" w:bidi="ar"/>
              </w:rPr>
              <w:br w:type="textWrapping"/>
            </w:r>
            <w:r>
              <w:rPr>
                <w:rStyle w:val="18"/>
                <w:rFonts w:hint="default"/>
                <w:lang w:eastAsia="zh-CN" w:bidi="ar"/>
              </w:rPr>
              <w:t xml:space="preserve">胶水：优质环保型胶水。                                                                </w:t>
            </w:r>
            <w:r>
              <w:rPr>
                <w:rStyle w:val="18"/>
                <w:rFonts w:hint="default"/>
                <w:lang w:eastAsia="zh-CN" w:bidi="ar"/>
              </w:rPr>
              <w:br w:type="textWrapping"/>
            </w:r>
            <w:r>
              <w:rPr>
                <w:rStyle w:val="18"/>
                <w:rFonts w:hint="default"/>
                <w:lang w:eastAsia="zh-CN" w:bidi="ar"/>
              </w:rPr>
              <w:t>椅 脚：不锈钢，壁厚1.5mm。底部配有PP材质防滑脚套。</w:t>
            </w:r>
            <w:r>
              <w:rPr>
                <w:rStyle w:val="18"/>
                <w:rFonts w:hint="default"/>
                <w:lang w:eastAsia="zh-CN" w:bidi="ar"/>
              </w:rPr>
              <w:br w:type="textWrapping"/>
            </w:r>
            <w:r>
              <w:rPr>
                <w:rStyle w:val="18"/>
                <w:rFonts w:hint="default"/>
                <w:lang w:eastAsia="zh-CN" w:bidi="ar"/>
              </w:rPr>
              <w:t>涂装：涂膜厚50-70</w:t>
            </w:r>
            <w:r>
              <w:rPr>
                <w:rStyle w:val="16"/>
                <w:rFonts w:eastAsia="新宋体"/>
                <w:lang w:eastAsia="zh-CN" w:bidi="ar"/>
              </w:rPr>
              <w:t>μ</w:t>
            </w:r>
            <w:r>
              <w:rPr>
                <w:rStyle w:val="18"/>
                <w:rFonts w:hint="default"/>
                <w:lang w:eastAsia="zh-CN" w:bidi="ar"/>
              </w:rPr>
              <w:t>m，具有良好的耐腐蚀和耐冲击性。表面应无毛刺，划痕，露底，针孔和花斑等缺陷。                                                                                                                        五金件：优质五金配件。</w:t>
            </w:r>
          </w:p>
        </w:tc>
      </w:tr>
      <w:tr w14:paraId="1A4EBD8C">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157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5D49513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6672" behindDoc="0" locked="0" layoutInCell="1" allowOverlap="1">
                  <wp:simplePos x="0" y="0"/>
                  <wp:positionH relativeFrom="column">
                    <wp:posOffset>144780</wp:posOffset>
                  </wp:positionH>
                  <wp:positionV relativeFrom="paragraph">
                    <wp:posOffset>85725</wp:posOffset>
                  </wp:positionV>
                  <wp:extent cx="1645920" cy="1322070"/>
                  <wp:effectExtent l="0" t="0" r="11430" b="11430"/>
                  <wp:wrapNone/>
                  <wp:docPr id="14" name="图片_75"/>
                  <wp:cNvGraphicFramePr/>
                  <a:graphic xmlns:a="http://schemas.openxmlformats.org/drawingml/2006/main">
                    <a:graphicData uri="http://schemas.openxmlformats.org/drawingml/2006/picture">
                      <pic:pic xmlns:pic="http://schemas.openxmlformats.org/drawingml/2006/picture">
                        <pic:nvPicPr>
                          <pic:cNvPr id="14" name="图片_75"/>
                          <pic:cNvPicPr/>
                        </pic:nvPicPr>
                        <pic:blipFill>
                          <a:blip r:embed="rId14"/>
                          <a:stretch>
                            <a:fillRect/>
                          </a:stretch>
                        </pic:blipFill>
                        <pic:spPr>
                          <a:xfrm>
                            <a:off x="0" y="0"/>
                            <a:ext cx="1645920" cy="132207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D85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货架</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4DC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1200×600×2000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13D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35C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4CC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采用优质冷轧钢板，座面板件采用1.0mm钢板，总共3层。加强筋件采用1.5mm-2.5mm钢板，表面处理为静电粉末喷涂，经清洗，除油、磷化等七个前置处理程序，确保质量完美。达到E0级环保标准，家具成品的甲醛释放量≤0.05mg/m³。五金件：采用优质环保五金配件。胶水：采用优质环保型胶水。</w:t>
            </w:r>
          </w:p>
        </w:tc>
      </w:tr>
      <w:tr w14:paraId="1155CEC7">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675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13</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4EC743D">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5648" behindDoc="0" locked="0" layoutInCell="1" allowOverlap="1">
                  <wp:simplePos x="0" y="0"/>
                  <wp:positionH relativeFrom="column">
                    <wp:posOffset>381000</wp:posOffset>
                  </wp:positionH>
                  <wp:positionV relativeFrom="paragraph">
                    <wp:posOffset>133350</wp:posOffset>
                  </wp:positionV>
                  <wp:extent cx="1162050" cy="1238250"/>
                  <wp:effectExtent l="0" t="0" r="0" b="0"/>
                  <wp:wrapNone/>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15"/>
                          <a:stretch>
                            <a:fillRect/>
                          </a:stretch>
                        </pic:blipFill>
                        <pic:spPr>
                          <a:xfrm>
                            <a:off x="0" y="0"/>
                            <a:ext cx="1162050" cy="123825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220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2BA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480×500×1050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3E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E5A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AA7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1、材质：门板由ABS塑料制成，柜体采用高强度HIPS工程塑料制成，柜门与柜体连接采用Nylon尼龙铰链。</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2、工艺：所有板材采用钢制模具一次注塑成型。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3、使用寿命：产品抗冲击、耐腐蚀、不生锈。                                                                          4、柜子组合后顶部、侧面、门板整体光亮、无纹路，门板直角处安装防撞软护角。达到E0级环保标准，达到E0级环保标准，家具成品的甲醛释放量≤0.05mg/m³。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斜顶板：斜顶板最高处高度70mm，安装时通过两个插销固定，插销从内部通过后板插入斜顶板，实现内锁外的结构。斜顶板顶部平整光滑无纹路，方便清理;顶部倾斜3°，可放置一些小物品的同时又防止有水滴聚集顶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上下板：上下板高度40mm，与单侧板及双侧版榫卯配合连接，上下板受力面带有一圈斜坡筋条，安装后与侧板、后板内部平整对接无落差。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单侧板：单侧板长度880mm，HIPS材料注塑一体成型，无其他配件拼接。</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外框厚度25mm，与底座、上下板、斜顶板榫卯配合，单侧板外表面无纹路，中心位置带有凹凸造型增强稳定性，内部侧边增加筋条加强防止变形，单侧板内部带有6个隐孔，用于两组柜体的连接，使用简单工具穿透即可使用，单侧板锁扣筋条处置有隐形孔，穿透后可安装钣金锁扣，用来配置带勾锁具升级柜子的安全性能，内部设有放层板筋条，以供放置层板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双侧板：双侧板长度880mm，HIPS材料注塑一体成型，无其他配件拼接。双侧板外框厚度50mm，与底座、上下板、斜顶板榫卯配合，中心位置带有凹凸造型增强稳定性，内部侧边增加筋条加强防止变形，锁扣筋条处置有隐形孔，穿透后可安装钣金锁扣，用来配置带勾锁具升级柜子的安全性能，内部设有放层板筋条，以供放置层板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后板：整体后板由注塑机一次成型，无需增加其他配件即可使用，一个柜子设计2个后板相互对插的方式，方便运输组装。后板中间凹凸造型增加整体的结构强度，中间环形排列10个透气孔，插入单侧板、双侧板导向槽后通过后板上端两侧的钩子固定在单、双侧板上，起到加固的作用，后板下端设有一体式特殊插销，穿过下端上下板、后板，从而锁定下方柜子，无法拆卸，上方两侧设有2个插销孔，使用插销固定斜顶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造型门板组：门板组可同时做左开门和右开门两种方式组装，门板与门副板组装出货，门副板与门板四周卡扣固定，中心区域采用柱形对卡结构；门板底部带有ABS环保标志，柜门表面光滑无纹路，门板非转轴直角处各装有一个防撞软胶护角，门板拉手部分采用平面设计，另一侧采用弧形设计，增加韧性防止门板变形，靠近上下护角处各设置一个透气窗，透气窗可灵活放置号码牌，号码牌属于镶嵌式安装，不用胶粘方便更换；门板铰链孔具备铰链安装导槽，方便铰链安装；门板内侧可配置1个大杯架多功能置物盒，1个大毛巾杆；锁具配置除了传统的拉手、机械锁具外，此门板组还可配置专用的带勾天地锁，提高了整柜的安全性能。</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底座：底座高度100mm，与单侧板、双侧板榫卯配合连接，受力面带有一圈斜坡筋条，安装后与侧板、后板对接无落差，底部四周与地面完全接触，无镂空设计，地面不平整可增配内调节脚垫，脚垫可从柜子内部旋转调节高度，无需抬起柜体，底座前端台阶式设计，关门后门板低于底座上平面，可防止用户冲洗地面时水溅到柜子内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铰链组：柜门与柜体连接采用高强度尼龙铰链连接设计，防水，防锈。铰链由柜门插件、柜体端插件、铰链销、固定块四个部件组成，具有限位功能，两端采用弹性卡钩固定在门端、柜体端，轻按卡勾即可拆下，每门两套，安装过程不需要拆除门副板，不需要任何辅助螺丝连接，易拆易装，方便售后维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多功能盒：门板组内侧可配置2个大杯架多功能置物盒，左侧带有圆弧凸起造型（有效宽度达206mm），可放水杯、眼镜、笔等物品。多功能盒底部设有滴水孔方便清理和打扫。</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毛巾杆：门板组内侧可配置1个大毛巾杆和1个小毛巾杆用来挂毛巾等其他物品，客户可根据需要任意组合</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防撞软角：防撞软胶护角安装于门板直角处，防止用户在使用过程碰撞受伤。护角采用环保热塑性橡胶材料；中空吸能结构有效防止用户意外碰撞受到伤害。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拉手：门板与拉手卡合处加厚设计以及拉手边框无缝贴合在门板上大大的提高了其强度和安全性能，并使外观更加美观协调，配置模块化锁具拉手，实现锁具维修更换简单，易操作。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层板：层板厚度10mm，采用PVC挤塑一体成型，整体强度高，可承重达：50kg以上；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挂衣棒：挂衣棒采用接头和棒体组合的方式，接头注塑成型，棒体用PVC材质或不锈钢圆管裁剪而成，可挂重物达到30kg以上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配件外框尺寸说明：单侧板厚25mm（±0.5mm），双侧板厚50mm（±0.5mm），上下板高40mm（±0.5mm），门板厚26mm（±0.5mm）含造型部分46mm（±1mm），底座高100mm（±0.5mm），斜顶板高70mm（±0.5mm），层板厚10mm（±0.5mm）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柜子整体尺寸说明：1层1列：高1050(±2)×宽480（±1）×厚500（±1）mm（含底座、斜顶板），2层1列：高1970（±3）×宽480（±1）×厚500（±1）mm（含底座、斜顶板）</w:t>
            </w:r>
          </w:p>
        </w:tc>
      </w:tr>
      <w:tr w14:paraId="50D22E3A">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695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72D7AED4">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4624" behindDoc="0" locked="0" layoutInCell="1" allowOverlap="1">
                  <wp:simplePos x="0" y="0"/>
                  <wp:positionH relativeFrom="column">
                    <wp:posOffset>121920</wp:posOffset>
                  </wp:positionH>
                  <wp:positionV relativeFrom="paragraph">
                    <wp:posOffset>72390</wp:posOffset>
                  </wp:positionV>
                  <wp:extent cx="1843405" cy="1414145"/>
                  <wp:effectExtent l="0" t="0" r="4445" b="14605"/>
                  <wp:wrapNone/>
                  <wp:docPr id="12" name="图片_80"/>
                  <wp:cNvGraphicFramePr/>
                  <a:graphic xmlns:a="http://schemas.openxmlformats.org/drawingml/2006/main">
                    <a:graphicData uri="http://schemas.openxmlformats.org/drawingml/2006/picture">
                      <pic:pic xmlns:pic="http://schemas.openxmlformats.org/drawingml/2006/picture">
                        <pic:nvPicPr>
                          <pic:cNvPr id="12" name="图片_80"/>
                          <pic:cNvPicPr/>
                        </pic:nvPicPr>
                        <pic:blipFill>
                          <a:blip r:embed="rId16"/>
                          <a:stretch>
                            <a:fillRect/>
                          </a:stretch>
                        </pic:blipFill>
                        <pic:spPr>
                          <a:xfrm>
                            <a:off x="0" y="0"/>
                            <a:ext cx="1843405" cy="141414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E9C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长桌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A3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2800×1000×750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830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B8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B28A">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0B19C2A9">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359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5C8EFD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3600" behindDoc="0" locked="0" layoutInCell="1" allowOverlap="1">
                  <wp:simplePos x="0" y="0"/>
                  <wp:positionH relativeFrom="column">
                    <wp:posOffset>127635</wp:posOffset>
                  </wp:positionH>
                  <wp:positionV relativeFrom="paragraph">
                    <wp:posOffset>97790</wp:posOffset>
                  </wp:positionV>
                  <wp:extent cx="1843405" cy="1414145"/>
                  <wp:effectExtent l="0" t="0" r="4445" b="14605"/>
                  <wp:wrapNone/>
                  <wp:docPr id="11" name="图片_81"/>
                  <wp:cNvGraphicFramePr/>
                  <a:graphic xmlns:a="http://schemas.openxmlformats.org/drawingml/2006/main">
                    <a:graphicData uri="http://schemas.openxmlformats.org/drawingml/2006/picture">
                      <pic:pic xmlns:pic="http://schemas.openxmlformats.org/drawingml/2006/picture">
                        <pic:nvPicPr>
                          <pic:cNvPr id="11" name="图片_81"/>
                          <pic:cNvPicPr/>
                        </pic:nvPicPr>
                        <pic:blipFill>
                          <a:blip r:embed="rId16"/>
                          <a:stretch>
                            <a:fillRect/>
                          </a:stretch>
                        </pic:blipFill>
                        <pic:spPr>
                          <a:xfrm>
                            <a:off x="0" y="0"/>
                            <a:ext cx="1843405" cy="141414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135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阅读椅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398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450×450×800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033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B1D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A37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坐面板及靠背采用厚度18mm辐射松板，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00082A67">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95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96C501E">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2576" behindDoc="0" locked="0" layoutInCell="1" allowOverlap="1">
                  <wp:simplePos x="0" y="0"/>
                  <wp:positionH relativeFrom="column">
                    <wp:posOffset>274320</wp:posOffset>
                  </wp:positionH>
                  <wp:positionV relativeFrom="paragraph">
                    <wp:posOffset>151130</wp:posOffset>
                  </wp:positionV>
                  <wp:extent cx="1449705" cy="1243965"/>
                  <wp:effectExtent l="0" t="0" r="17145" b="13335"/>
                  <wp:wrapNone/>
                  <wp:docPr id="10" name="图片_86"/>
                  <wp:cNvGraphicFramePr/>
                  <a:graphic xmlns:a="http://schemas.openxmlformats.org/drawingml/2006/main">
                    <a:graphicData uri="http://schemas.openxmlformats.org/drawingml/2006/picture">
                      <pic:pic xmlns:pic="http://schemas.openxmlformats.org/drawingml/2006/picture">
                        <pic:nvPicPr>
                          <pic:cNvPr id="10" name="图片_86"/>
                          <pic:cNvPicPr/>
                        </pic:nvPicPr>
                        <pic:blipFill>
                          <a:blip r:embed="rId17"/>
                          <a:stretch>
                            <a:fillRect/>
                          </a:stretch>
                        </pic:blipFill>
                        <pic:spPr>
                          <a:xfrm>
                            <a:off x="0" y="0"/>
                            <a:ext cx="1449705" cy="124396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3B5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吧桌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FAB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∅600×1030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A88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146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D4F9">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5BC747B1">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720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17</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06D5803D">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1552" behindDoc="0" locked="0" layoutInCell="1" allowOverlap="1">
                  <wp:simplePos x="0" y="0"/>
                  <wp:positionH relativeFrom="column">
                    <wp:posOffset>266700</wp:posOffset>
                  </wp:positionH>
                  <wp:positionV relativeFrom="paragraph">
                    <wp:posOffset>127635</wp:posOffset>
                  </wp:positionV>
                  <wp:extent cx="1466850" cy="1258570"/>
                  <wp:effectExtent l="0" t="0" r="0" b="17780"/>
                  <wp:wrapNone/>
                  <wp:docPr id="9" name="图片_87"/>
                  <wp:cNvGraphicFramePr/>
                  <a:graphic xmlns:a="http://schemas.openxmlformats.org/drawingml/2006/main">
                    <a:graphicData uri="http://schemas.openxmlformats.org/drawingml/2006/picture">
                      <pic:pic xmlns:pic="http://schemas.openxmlformats.org/drawingml/2006/picture">
                        <pic:nvPicPr>
                          <pic:cNvPr id="9" name="图片_87"/>
                          <pic:cNvPicPr/>
                        </pic:nvPicPr>
                        <pic:blipFill>
                          <a:blip r:embed="rId18"/>
                          <a:stretch>
                            <a:fillRect/>
                          </a:stretch>
                        </pic:blipFill>
                        <pic:spPr>
                          <a:xfrm>
                            <a:off x="0" y="0"/>
                            <a:ext cx="1466850" cy="125857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462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吧椅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180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410×480×1010，坐高820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525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4A8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232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坐面板及靠背采用厚度18mm辐射松板，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394AE11D">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430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w:t>
            </w:r>
          </w:p>
        </w:tc>
        <w:tc>
          <w:tcPr>
            <w:tcW w:w="3180" w:type="dxa"/>
            <w:tcBorders>
              <w:top w:val="single" w:color="000000" w:sz="4" w:space="0"/>
              <w:left w:val="single" w:color="000000" w:sz="4" w:space="0"/>
              <w:bottom w:val="nil"/>
              <w:right w:val="nil"/>
            </w:tcBorders>
            <w:shd w:val="clear" w:color="auto" w:fill="auto"/>
            <w:vAlign w:val="center"/>
          </w:tcPr>
          <w:p w14:paraId="7C16CC7E">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70528" behindDoc="0" locked="0" layoutInCell="1" allowOverlap="1">
                  <wp:simplePos x="0" y="0"/>
                  <wp:positionH relativeFrom="column">
                    <wp:posOffset>241300</wp:posOffset>
                  </wp:positionH>
                  <wp:positionV relativeFrom="paragraph">
                    <wp:posOffset>98425</wp:posOffset>
                  </wp:positionV>
                  <wp:extent cx="1625600" cy="1266825"/>
                  <wp:effectExtent l="0" t="0" r="12700" b="9525"/>
                  <wp:wrapNone/>
                  <wp:docPr id="8" name="图片_85"/>
                  <wp:cNvGraphicFramePr/>
                  <a:graphic xmlns:a="http://schemas.openxmlformats.org/drawingml/2006/main">
                    <a:graphicData uri="http://schemas.openxmlformats.org/drawingml/2006/picture">
                      <pic:pic xmlns:pic="http://schemas.openxmlformats.org/drawingml/2006/picture">
                        <pic:nvPicPr>
                          <pic:cNvPr id="8" name="图片_85"/>
                          <pic:cNvPicPr/>
                        </pic:nvPicPr>
                        <pic:blipFill>
                          <a:blip r:embed="rId19"/>
                          <a:stretch>
                            <a:fillRect/>
                          </a:stretch>
                        </pic:blipFill>
                        <pic:spPr>
                          <a:xfrm>
                            <a:off x="0" y="0"/>
                            <a:ext cx="1625600" cy="126682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F34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组合柜</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23F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2300×700×700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61C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B47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0977">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0D054569">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E8E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19</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FB6D2AC">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9504" behindDoc="0" locked="0" layoutInCell="1" allowOverlap="1">
                  <wp:simplePos x="0" y="0"/>
                  <wp:positionH relativeFrom="column">
                    <wp:posOffset>285750</wp:posOffset>
                  </wp:positionH>
                  <wp:positionV relativeFrom="paragraph">
                    <wp:posOffset>135255</wp:posOffset>
                  </wp:positionV>
                  <wp:extent cx="1438275" cy="1209040"/>
                  <wp:effectExtent l="0" t="0" r="9525" b="10160"/>
                  <wp:wrapNone/>
                  <wp:docPr id="7" name="图片_90"/>
                  <wp:cNvGraphicFramePr/>
                  <a:graphic xmlns:a="http://schemas.openxmlformats.org/drawingml/2006/main">
                    <a:graphicData uri="http://schemas.openxmlformats.org/drawingml/2006/picture">
                      <pic:pic xmlns:pic="http://schemas.openxmlformats.org/drawingml/2006/picture">
                        <pic:nvPicPr>
                          <pic:cNvPr id="7" name="图片_90"/>
                          <pic:cNvPicPr/>
                        </pic:nvPicPr>
                        <pic:blipFill>
                          <a:blip r:embed="rId20"/>
                          <a:stretch>
                            <a:fillRect/>
                          </a:stretch>
                        </pic:blipFill>
                        <pic:spPr>
                          <a:xfrm>
                            <a:off x="0" y="0"/>
                            <a:ext cx="1438275" cy="120904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CCA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茶几</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F70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1000×550×440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025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96E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1D56">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73FCD764">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86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5E75B5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8480" behindDoc="0" locked="0" layoutInCell="1" allowOverlap="1">
                  <wp:simplePos x="0" y="0"/>
                  <wp:positionH relativeFrom="column">
                    <wp:posOffset>157480</wp:posOffset>
                  </wp:positionH>
                  <wp:positionV relativeFrom="paragraph">
                    <wp:posOffset>99060</wp:posOffset>
                  </wp:positionV>
                  <wp:extent cx="1652270" cy="1334770"/>
                  <wp:effectExtent l="0" t="0" r="5080" b="17780"/>
                  <wp:wrapNone/>
                  <wp:docPr id="6" name="图片_93"/>
                  <wp:cNvGraphicFramePr/>
                  <a:graphic xmlns:a="http://schemas.openxmlformats.org/drawingml/2006/main">
                    <a:graphicData uri="http://schemas.openxmlformats.org/drawingml/2006/picture">
                      <pic:pic xmlns:pic="http://schemas.openxmlformats.org/drawingml/2006/picture">
                        <pic:nvPicPr>
                          <pic:cNvPr id="6" name="图片_93"/>
                          <pic:cNvPicPr/>
                        </pic:nvPicPr>
                        <pic:blipFill>
                          <a:blip r:embed="rId21"/>
                          <a:stretch>
                            <a:fillRect/>
                          </a:stretch>
                        </pic:blipFill>
                        <pic:spPr>
                          <a:xfrm>
                            <a:off x="0" y="0"/>
                            <a:ext cx="1652270" cy="133477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302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668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4000×1400×750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E84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2EE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D4A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实木多层板表面贴橡胶实木皮，台面板厚度55mm,桌面开走线孔。经干燥处理，含水率达国家标准。木材表面光洁无毛刺，无发霉。达到E0级环保标准，家具成品的甲醛释放量≤0.05mg/m³。所有板材均要进行干燥处理，含水率≤12%，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油漆：优质环保型油漆。五底三面工艺，木纹清晰，色泽悦目，漆膜丰满，光滑耐磨。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五金件：优质五金配件。</w:t>
            </w:r>
          </w:p>
        </w:tc>
      </w:tr>
      <w:tr w14:paraId="63BA57C0">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178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21</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0F38E27">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4384" behindDoc="0" locked="0" layoutInCell="1" allowOverlap="1">
                  <wp:simplePos x="0" y="0"/>
                  <wp:positionH relativeFrom="column">
                    <wp:posOffset>318135</wp:posOffset>
                  </wp:positionH>
                  <wp:positionV relativeFrom="paragraph">
                    <wp:posOffset>210820</wp:posOffset>
                  </wp:positionV>
                  <wp:extent cx="1339215" cy="1081405"/>
                  <wp:effectExtent l="0" t="0" r="13335" b="4445"/>
                  <wp:wrapNone/>
                  <wp:docPr id="2" name="图片_94"/>
                  <wp:cNvGraphicFramePr/>
                  <a:graphic xmlns:a="http://schemas.openxmlformats.org/drawingml/2006/main">
                    <a:graphicData uri="http://schemas.openxmlformats.org/drawingml/2006/picture">
                      <pic:pic xmlns:pic="http://schemas.openxmlformats.org/drawingml/2006/picture">
                        <pic:nvPicPr>
                          <pic:cNvPr id="2" name="图片_94"/>
                          <pic:cNvPicPr/>
                        </pic:nvPicPr>
                        <pic:blipFill>
                          <a:blip r:embed="rId22"/>
                          <a:stretch>
                            <a:fillRect/>
                          </a:stretch>
                        </pic:blipFill>
                        <pic:spPr>
                          <a:xfrm>
                            <a:off x="0" y="0"/>
                            <a:ext cx="1339215" cy="108140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4E8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5B2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520×540×1000，坐高500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8CE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754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FDF4">
            <w:pPr>
              <w:textAlignment w:val="center"/>
              <w:rPr>
                <w:rFonts w:hint="eastAsia" w:ascii="宋体" w:hAnsi="宋体" w:eastAsia="宋体" w:cs="宋体"/>
                <w:sz w:val="20"/>
                <w:szCs w:val="20"/>
                <w:lang w:eastAsia="zh-CN"/>
              </w:rPr>
            </w:pPr>
            <w:r>
              <w:rPr>
                <w:rStyle w:val="17"/>
                <w:rFonts w:hint="default"/>
                <w:lang w:eastAsia="zh-CN" w:bidi="ar"/>
              </w:rPr>
              <w:t>面料：正视面采用优质牛皮，厚度1.2mm。皮面光泽度好，透气性强，柔软且富有弹性。内衬板采用12mm曲木板，所有板材均要进行干燥处理，含水率≤12%。达到E0级环保标准，家具成品的甲醛释放量≤0.05mg/m³。</w:t>
            </w:r>
            <w:r>
              <w:rPr>
                <w:rStyle w:val="17"/>
                <w:rFonts w:hint="default"/>
                <w:lang w:eastAsia="zh-CN" w:bidi="ar"/>
              </w:rPr>
              <w:br w:type="textWrapping"/>
            </w:r>
            <w:r>
              <w:rPr>
                <w:rStyle w:val="17"/>
                <w:rFonts w:hint="default"/>
                <w:lang w:eastAsia="zh-CN" w:bidi="ar"/>
              </w:rPr>
              <w:t>海绵：内填充高密度海绵（45kg/m³以上），靠背、座面各取适应密度的海绵，软硬适中，回弹力35%以上。</w:t>
            </w:r>
            <w:r>
              <w:rPr>
                <w:rStyle w:val="17"/>
                <w:rFonts w:hint="default"/>
                <w:lang w:eastAsia="zh-CN" w:bidi="ar"/>
              </w:rPr>
              <w:br w:type="textWrapping"/>
            </w:r>
            <w:r>
              <w:rPr>
                <w:rStyle w:val="17"/>
                <w:rFonts w:hint="default"/>
                <w:lang w:eastAsia="zh-CN" w:bidi="ar"/>
              </w:rPr>
              <w:t>脚架：采用国产钢结构，壁厚1.2mm，带尼龙轮。配品牌气压棒。</w:t>
            </w:r>
            <w:r>
              <w:rPr>
                <w:rStyle w:val="17"/>
                <w:rFonts w:hint="default"/>
                <w:lang w:eastAsia="zh-CN" w:bidi="ar"/>
              </w:rPr>
              <w:br w:type="textWrapping"/>
            </w:r>
            <w:r>
              <w:rPr>
                <w:rStyle w:val="17"/>
                <w:rFonts w:hint="default"/>
                <w:lang w:eastAsia="zh-CN" w:bidi="ar"/>
              </w:rPr>
              <w:t>涂装：涂膜厚50-70</w:t>
            </w:r>
            <w:r>
              <w:rPr>
                <w:rStyle w:val="16"/>
                <w:rFonts w:eastAsia="宋体"/>
                <w:lang w:eastAsia="zh-CN" w:bidi="ar"/>
              </w:rPr>
              <w:t>μ</w:t>
            </w:r>
            <w:r>
              <w:rPr>
                <w:rStyle w:val="17"/>
                <w:rFonts w:hint="default"/>
                <w:lang w:eastAsia="zh-CN" w:bidi="ar"/>
              </w:rPr>
              <w:t>m，具有良好的耐腐蚀和耐冲击性。表面应无毛刺，划痕，露底，针孔和花斑等缺陷。</w:t>
            </w:r>
            <w:r>
              <w:rPr>
                <w:rStyle w:val="17"/>
                <w:rFonts w:hint="default"/>
                <w:lang w:eastAsia="zh-CN" w:bidi="ar"/>
              </w:rPr>
              <w:br w:type="textWrapping"/>
            </w:r>
            <w:r>
              <w:rPr>
                <w:rStyle w:val="17"/>
                <w:rFonts w:hint="default"/>
                <w:lang w:eastAsia="zh-CN" w:bidi="ar"/>
              </w:rPr>
              <w:t>胶水：优质环保型胶水。</w:t>
            </w:r>
            <w:r>
              <w:rPr>
                <w:rStyle w:val="17"/>
                <w:rFonts w:hint="default"/>
                <w:lang w:eastAsia="zh-CN" w:bidi="ar"/>
              </w:rPr>
              <w:br w:type="textWrapping"/>
            </w:r>
            <w:r>
              <w:rPr>
                <w:rStyle w:val="17"/>
                <w:rFonts w:hint="default"/>
                <w:lang w:eastAsia="zh-CN" w:bidi="ar"/>
              </w:rPr>
              <w:t>五金件：优质五金配件。</w:t>
            </w:r>
          </w:p>
        </w:tc>
      </w:tr>
      <w:tr w14:paraId="6E4484D6">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3FF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w:t>
            </w:r>
          </w:p>
        </w:tc>
        <w:tc>
          <w:tcPr>
            <w:tcW w:w="3180" w:type="dxa"/>
            <w:tcBorders>
              <w:top w:val="single" w:color="000000" w:sz="4" w:space="0"/>
              <w:left w:val="single" w:color="000000" w:sz="4" w:space="0"/>
              <w:bottom w:val="nil"/>
              <w:right w:val="nil"/>
            </w:tcBorders>
            <w:shd w:val="clear" w:color="auto" w:fill="auto"/>
            <w:vAlign w:val="center"/>
          </w:tcPr>
          <w:p w14:paraId="70347B37">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6432" behindDoc="0" locked="0" layoutInCell="1" allowOverlap="1">
                  <wp:simplePos x="0" y="0"/>
                  <wp:positionH relativeFrom="column">
                    <wp:posOffset>89535</wp:posOffset>
                  </wp:positionH>
                  <wp:positionV relativeFrom="paragraph">
                    <wp:posOffset>110490</wp:posOffset>
                  </wp:positionV>
                  <wp:extent cx="1819275" cy="1171575"/>
                  <wp:effectExtent l="0" t="0" r="9525" b="9525"/>
                  <wp:wrapNone/>
                  <wp:docPr id="4" name="图片_96"/>
                  <wp:cNvGraphicFramePr/>
                  <a:graphic xmlns:a="http://schemas.openxmlformats.org/drawingml/2006/main">
                    <a:graphicData uri="http://schemas.openxmlformats.org/drawingml/2006/picture">
                      <pic:pic xmlns:pic="http://schemas.openxmlformats.org/drawingml/2006/picture">
                        <pic:nvPicPr>
                          <pic:cNvPr id="4" name="图片_96"/>
                          <pic:cNvPicPr/>
                        </pic:nvPicPr>
                        <pic:blipFill>
                          <a:blip r:embed="rId23"/>
                          <a:stretch>
                            <a:fillRect/>
                          </a:stretch>
                        </pic:blipFill>
                        <pic:spPr>
                          <a:xfrm>
                            <a:off x="0" y="0"/>
                            <a:ext cx="1819275" cy="117157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D0B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工作台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A6F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2840×1560×810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2B3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F25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3F0">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基材：环保型饰面刨花板制作，台面板厚度55mm,桌面开走线孔。达到E0级环保标准，家具成品的甲醛释放量≤0.05mg/m³。所有板材均要进行干燥处理，含水率≤12%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70777EDE">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001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23</w:t>
            </w:r>
          </w:p>
        </w:tc>
        <w:tc>
          <w:tcPr>
            <w:tcW w:w="3180" w:type="dxa"/>
            <w:tcBorders>
              <w:top w:val="single" w:color="000000" w:sz="4" w:space="0"/>
              <w:left w:val="single" w:color="000000" w:sz="4" w:space="0"/>
              <w:bottom w:val="nil"/>
              <w:right w:val="nil"/>
            </w:tcBorders>
            <w:shd w:val="clear" w:color="auto" w:fill="auto"/>
            <w:vAlign w:val="center"/>
          </w:tcPr>
          <w:p w14:paraId="4F75B0BF">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5408" behindDoc="0" locked="0" layoutInCell="1" allowOverlap="1">
                  <wp:simplePos x="0" y="0"/>
                  <wp:positionH relativeFrom="column">
                    <wp:posOffset>391160</wp:posOffset>
                  </wp:positionH>
                  <wp:positionV relativeFrom="paragraph">
                    <wp:posOffset>92710</wp:posOffset>
                  </wp:positionV>
                  <wp:extent cx="1228090" cy="1249680"/>
                  <wp:effectExtent l="0" t="0" r="10160" b="7620"/>
                  <wp:wrapNone/>
                  <wp:docPr id="3" name="图片_98"/>
                  <wp:cNvGraphicFramePr/>
                  <a:graphic xmlns:a="http://schemas.openxmlformats.org/drawingml/2006/main">
                    <a:graphicData uri="http://schemas.openxmlformats.org/drawingml/2006/picture">
                      <pic:pic xmlns:pic="http://schemas.openxmlformats.org/drawingml/2006/picture">
                        <pic:nvPicPr>
                          <pic:cNvPr id="3" name="图片_98"/>
                          <pic:cNvPicPr/>
                        </pic:nvPicPr>
                        <pic:blipFill>
                          <a:blip r:embed="rId24"/>
                          <a:stretch>
                            <a:fillRect/>
                          </a:stretch>
                        </pic:blipFill>
                        <pic:spPr>
                          <a:xfrm>
                            <a:off x="0" y="0"/>
                            <a:ext cx="1228090" cy="124968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7E4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636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1500×600×750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38C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829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位</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0578">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基材：环保型饰面刨花板制作，台面板厚度25mm,其余板材厚度18mm,桌面开孔并配PP材质的排线孔，达到E0级环保标准，家具成品的甲醛释放量≤0.05mg/m³。所有板材均要进行干燥处理，含水率≤12%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6EF8F77F">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064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w:t>
            </w:r>
          </w:p>
        </w:tc>
        <w:tc>
          <w:tcPr>
            <w:tcW w:w="3180" w:type="dxa"/>
            <w:tcBorders>
              <w:top w:val="single" w:color="000000" w:sz="4" w:space="0"/>
              <w:left w:val="single" w:color="000000" w:sz="4" w:space="0"/>
              <w:bottom w:val="nil"/>
              <w:right w:val="nil"/>
            </w:tcBorders>
            <w:shd w:val="clear" w:color="auto" w:fill="auto"/>
            <w:vAlign w:val="center"/>
          </w:tcPr>
          <w:p w14:paraId="603CC6E7">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3360" behindDoc="0" locked="0" layoutInCell="1" allowOverlap="1">
                  <wp:simplePos x="0" y="0"/>
                  <wp:positionH relativeFrom="column">
                    <wp:posOffset>367665</wp:posOffset>
                  </wp:positionH>
                  <wp:positionV relativeFrom="paragraph">
                    <wp:posOffset>125095</wp:posOffset>
                  </wp:positionV>
                  <wp:extent cx="1308735" cy="1341755"/>
                  <wp:effectExtent l="0" t="0" r="5715" b="10795"/>
                  <wp:wrapNone/>
                  <wp:docPr id="1" name="图片_100"/>
                  <wp:cNvGraphicFramePr/>
                  <a:graphic xmlns:a="http://schemas.openxmlformats.org/drawingml/2006/main">
                    <a:graphicData uri="http://schemas.openxmlformats.org/drawingml/2006/picture">
                      <pic:pic xmlns:pic="http://schemas.openxmlformats.org/drawingml/2006/picture">
                        <pic:nvPicPr>
                          <pic:cNvPr id="1" name="图片_100"/>
                          <pic:cNvPicPr/>
                        </pic:nvPicPr>
                        <pic:blipFill>
                          <a:blip r:embed="rId25"/>
                          <a:stretch>
                            <a:fillRect/>
                          </a:stretch>
                        </pic:blipFill>
                        <pic:spPr>
                          <a:xfrm>
                            <a:off x="0" y="0"/>
                            <a:ext cx="1308735" cy="134175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887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794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1500×1400×750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2F9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D64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位</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DF71">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基材：环保型饰面刨花板制作，台面板厚度25mm,其余板材厚度18mm,桌面开孔并配PP材质的排线孔，达到E0级环保标准，家具成品的甲醛释放量≤0.05mg/m³。所有板材均要进行干燥处理，含水率≤12%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73D9B366">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B04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25</w:t>
            </w:r>
          </w:p>
        </w:tc>
        <w:tc>
          <w:tcPr>
            <w:tcW w:w="3180" w:type="dxa"/>
            <w:tcBorders>
              <w:top w:val="single" w:color="000000" w:sz="4" w:space="0"/>
              <w:left w:val="single" w:color="000000" w:sz="4" w:space="0"/>
              <w:bottom w:val="nil"/>
              <w:right w:val="nil"/>
            </w:tcBorders>
            <w:shd w:val="clear" w:color="auto" w:fill="auto"/>
            <w:vAlign w:val="center"/>
          </w:tcPr>
          <w:p w14:paraId="6CE79333">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7456" behindDoc="0" locked="0" layoutInCell="1" allowOverlap="1">
                  <wp:simplePos x="0" y="0"/>
                  <wp:positionH relativeFrom="column">
                    <wp:posOffset>341630</wp:posOffset>
                  </wp:positionH>
                  <wp:positionV relativeFrom="paragraph">
                    <wp:posOffset>172720</wp:posOffset>
                  </wp:positionV>
                  <wp:extent cx="1420495" cy="1098550"/>
                  <wp:effectExtent l="0" t="0" r="8255" b="6350"/>
                  <wp:wrapNone/>
                  <wp:docPr id="5" name="图片_121"/>
                  <wp:cNvGraphicFramePr/>
                  <a:graphic xmlns:a="http://schemas.openxmlformats.org/drawingml/2006/main">
                    <a:graphicData uri="http://schemas.openxmlformats.org/drawingml/2006/picture">
                      <pic:pic xmlns:pic="http://schemas.openxmlformats.org/drawingml/2006/picture">
                        <pic:nvPicPr>
                          <pic:cNvPr id="5" name="图片_121"/>
                          <pic:cNvPicPr/>
                        </pic:nvPicPr>
                        <pic:blipFill>
                          <a:blip r:embed="rId26"/>
                          <a:stretch>
                            <a:fillRect/>
                          </a:stretch>
                        </pic:blipFill>
                        <pic:spPr>
                          <a:xfrm>
                            <a:off x="0" y="0"/>
                            <a:ext cx="1420495" cy="109855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F6D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DAB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2400×1200×1100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6A3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25A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位</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1C4E">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基材：环保型饰面刨花板制作，台面板厚度25mm,其余板材厚度18mm,桌面开孔并配PP材质的排线孔，达到E0级环保标准，家具成品的甲醛释放量≤0.05mg/m³。所有板材均要进行干燥处理，含水率≤12%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屏风材质：铝合金框架，表面通过阳极氧化处理，呈现银色，增强美观度和耐腐蚀性。</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玻璃：5 毫米钢化玻璃，且具有良好的透光性，使空间更显开阔明亮；</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板材：三聚氰胺板。表面平整，具有耐磨、耐刮、易清洁。</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7733B818">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52C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26</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63A98153">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8960" behindDoc="0" locked="0" layoutInCell="1" allowOverlap="1">
                  <wp:simplePos x="0" y="0"/>
                  <wp:positionH relativeFrom="column">
                    <wp:posOffset>676910</wp:posOffset>
                  </wp:positionH>
                  <wp:positionV relativeFrom="paragraph">
                    <wp:posOffset>80645</wp:posOffset>
                  </wp:positionV>
                  <wp:extent cx="637540" cy="1232535"/>
                  <wp:effectExtent l="0" t="0" r="10160" b="5715"/>
                  <wp:wrapNone/>
                  <wp:docPr id="26" name="图片_102"/>
                  <wp:cNvGraphicFramePr/>
                  <a:graphic xmlns:a="http://schemas.openxmlformats.org/drawingml/2006/main">
                    <a:graphicData uri="http://schemas.openxmlformats.org/drawingml/2006/picture">
                      <pic:pic xmlns:pic="http://schemas.openxmlformats.org/drawingml/2006/picture">
                        <pic:nvPicPr>
                          <pic:cNvPr id="26" name="图片_102"/>
                          <pic:cNvPicPr/>
                        </pic:nvPicPr>
                        <pic:blipFill>
                          <a:blip r:embed="rId27"/>
                          <a:stretch>
                            <a:fillRect/>
                          </a:stretch>
                        </pic:blipFill>
                        <pic:spPr>
                          <a:xfrm>
                            <a:off x="0" y="0"/>
                            <a:ext cx="637540" cy="123253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3AD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文件柜</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84A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900×400×1850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C5C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30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0AFE">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基材：采用优质冷轧钢板，面板件采用1.0mm钢板，加强筋件采用1.5mm-2.5mm钢板，表面处理为静电粉末喷涂，经清洗，除油、磷化等七个前置处理程序，确保质量完美。达到E0级环保标准，家具成品的甲醛释放量≤0.05mg/m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配置：每个门板安装1组机械钥匙锁。</w:t>
            </w:r>
          </w:p>
        </w:tc>
      </w:tr>
      <w:tr w14:paraId="53FA5F65">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5A7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27</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71DC8647">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10464" behindDoc="0" locked="0" layoutInCell="1" allowOverlap="1">
                  <wp:simplePos x="0" y="0"/>
                  <wp:positionH relativeFrom="column">
                    <wp:posOffset>626745</wp:posOffset>
                  </wp:positionH>
                  <wp:positionV relativeFrom="paragraph">
                    <wp:posOffset>154940</wp:posOffset>
                  </wp:positionV>
                  <wp:extent cx="681990" cy="1245235"/>
                  <wp:effectExtent l="0" t="0" r="3810" b="12065"/>
                  <wp:wrapNone/>
                  <wp:docPr id="47" name="图片_17"/>
                  <wp:cNvGraphicFramePr/>
                  <a:graphic xmlns:a="http://schemas.openxmlformats.org/drawingml/2006/main">
                    <a:graphicData uri="http://schemas.openxmlformats.org/drawingml/2006/picture">
                      <pic:pic xmlns:pic="http://schemas.openxmlformats.org/drawingml/2006/picture">
                        <pic:nvPicPr>
                          <pic:cNvPr id="47" name="图片_17"/>
                          <pic:cNvPicPr/>
                        </pic:nvPicPr>
                        <pic:blipFill>
                          <a:blip r:embed="rId28"/>
                          <a:stretch>
                            <a:fillRect/>
                          </a:stretch>
                        </pic:blipFill>
                        <pic:spPr>
                          <a:xfrm>
                            <a:off x="0" y="0"/>
                            <a:ext cx="681990" cy="124523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3AD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书柜</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3D6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900×400×1850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209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12B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D03C">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基材：环保型饰面刨花板制作，层板厚度25mm,其余板材厚度18mm,达到E0级环保标准，家具成品的甲醛释放量≤0.05mg/m³。所有板材均要进行干燥处理，含水率≤12% ，产品全白无结巴，无黑点无红点，不漂白且无虫蛀、活节、开裂、缺棱和变形翘曲等缺陷。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饰面：正反三聚氰胺贴面，表面不可留有压痕、划伤、斑点和凹凸不平，同批产品不得出现明显色差。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封边：2mm厚同色优质PVC封边。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五金件：优质五金配件。</w:t>
            </w:r>
          </w:p>
        </w:tc>
      </w:tr>
      <w:tr w14:paraId="346F4704">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781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28</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34EC2E2">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7936" behindDoc="0" locked="0" layoutInCell="1" allowOverlap="1">
                  <wp:simplePos x="0" y="0"/>
                  <wp:positionH relativeFrom="column">
                    <wp:posOffset>266700</wp:posOffset>
                  </wp:positionH>
                  <wp:positionV relativeFrom="paragraph">
                    <wp:posOffset>152400</wp:posOffset>
                  </wp:positionV>
                  <wp:extent cx="1416685" cy="1276350"/>
                  <wp:effectExtent l="0" t="0" r="12065" b="0"/>
                  <wp:wrapNone/>
                  <wp:docPr id="25" name="图片_113"/>
                  <wp:cNvGraphicFramePr/>
                  <a:graphic xmlns:a="http://schemas.openxmlformats.org/drawingml/2006/main">
                    <a:graphicData uri="http://schemas.openxmlformats.org/drawingml/2006/picture">
                      <pic:pic xmlns:pic="http://schemas.openxmlformats.org/drawingml/2006/picture">
                        <pic:nvPicPr>
                          <pic:cNvPr id="25" name="图片_113"/>
                          <pic:cNvPicPr/>
                        </pic:nvPicPr>
                        <pic:blipFill>
                          <a:blip r:embed="rId29"/>
                          <a:stretch>
                            <a:fillRect/>
                          </a:stretch>
                        </pic:blipFill>
                        <pic:spPr>
                          <a:xfrm>
                            <a:off x="0" y="0"/>
                            <a:ext cx="1416685" cy="127635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237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F52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525×450×425-515（升降）</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DB3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062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DAF8">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材质：布面座垫软包，靠背采用透气网布，白色树脂框架；内填充海绵：高密度海绵（45kg/m³以上），软硬适中，回弹力35%以上。360°滑行机械结构，配合无弹簧机械设计，随着人体前后左右自由摇摆。独特的回摆功能，也可以在需要时锁定停止滑行，使其在平稳状态下工作。符合人体工程学设计，尼龙材质五星脚；静音树脂脚轮,</w:t>
            </w:r>
          </w:p>
        </w:tc>
      </w:tr>
      <w:tr w14:paraId="6189F938">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461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29</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3B018778">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3056" behindDoc="0" locked="0" layoutInCell="1" allowOverlap="1">
                  <wp:simplePos x="0" y="0"/>
                  <wp:positionH relativeFrom="column">
                    <wp:posOffset>260350</wp:posOffset>
                  </wp:positionH>
                  <wp:positionV relativeFrom="paragraph">
                    <wp:posOffset>207010</wp:posOffset>
                  </wp:positionV>
                  <wp:extent cx="1387475" cy="1089660"/>
                  <wp:effectExtent l="0" t="0" r="3175" b="15240"/>
                  <wp:wrapNone/>
                  <wp:docPr id="30" name="图片_107"/>
                  <wp:cNvGraphicFramePr/>
                  <a:graphic xmlns:a="http://schemas.openxmlformats.org/drawingml/2006/main">
                    <a:graphicData uri="http://schemas.openxmlformats.org/drawingml/2006/picture">
                      <pic:pic xmlns:pic="http://schemas.openxmlformats.org/drawingml/2006/picture">
                        <pic:nvPicPr>
                          <pic:cNvPr id="30" name="图片_107"/>
                          <pic:cNvPicPr/>
                        </pic:nvPicPr>
                        <pic:blipFill>
                          <a:blip r:embed="rId30"/>
                          <a:stretch>
                            <a:fillRect/>
                          </a:stretch>
                        </pic:blipFill>
                        <pic:spPr>
                          <a:xfrm>
                            <a:off x="0" y="0"/>
                            <a:ext cx="1387475" cy="108966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D96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讨论桌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A02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1600×700×750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D54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E2B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6859">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47BAB6F8">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BFD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540EADE4">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9984" behindDoc="0" locked="0" layoutInCell="1" allowOverlap="1">
                  <wp:simplePos x="0" y="0"/>
                  <wp:positionH relativeFrom="column">
                    <wp:posOffset>260350</wp:posOffset>
                  </wp:positionH>
                  <wp:positionV relativeFrom="paragraph">
                    <wp:posOffset>197485</wp:posOffset>
                  </wp:positionV>
                  <wp:extent cx="1349375" cy="1059815"/>
                  <wp:effectExtent l="0" t="0" r="3175" b="6985"/>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31"/>
                          <a:stretch>
                            <a:fillRect/>
                          </a:stretch>
                        </pic:blipFill>
                        <pic:spPr>
                          <a:xfrm>
                            <a:off x="0" y="0"/>
                            <a:ext cx="1349375" cy="105981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D7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讨论桌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65C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2200×900×750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AE6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86B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D0D1">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53FF19D5">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282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31</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5DB334C3">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2032" behindDoc="0" locked="0" layoutInCell="1" allowOverlap="1">
                  <wp:simplePos x="0" y="0"/>
                  <wp:positionH relativeFrom="column">
                    <wp:posOffset>288925</wp:posOffset>
                  </wp:positionH>
                  <wp:positionV relativeFrom="paragraph">
                    <wp:posOffset>197485</wp:posOffset>
                  </wp:positionV>
                  <wp:extent cx="1435100" cy="1127125"/>
                  <wp:effectExtent l="0" t="0" r="12700" b="15875"/>
                  <wp:wrapNone/>
                  <wp:docPr id="29" name="图片_18"/>
                  <wp:cNvGraphicFramePr/>
                  <a:graphic xmlns:a="http://schemas.openxmlformats.org/drawingml/2006/main">
                    <a:graphicData uri="http://schemas.openxmlformats.org/drawingml/2006/picture">
                      <pic:pic xmlns:pic="http://schemas.openxmlformats.org/drawingml/2006/picture">
                        <pic:nvPicPr>
                          <pic:cNvPr id="29" name="图片_18"/>
                          <pic:cNvPicPr/>
                        </pic:nvPicPr>
                        <pic:blipFill>
                          <a:blip r:embed="rId32"/>
                          <a:stretch>
                            <a:fillRect/>
                          </a:stretch>
                        </pic:blipFill>
                        <pic:spPr>
                          <a:xfrm>
                            <a:off x="0" y="0"/>
                            <a:ext cx="1435100" cy="112712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F97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讨论桌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E1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2400×1000×750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FF7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948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44F4">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4CDDAAD4">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EE5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25BA53B">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1008" behindDoc="0" locked="0" layoutInCell="1" allowOverlap="1">
                  <wp:simplePos x="0" y="0"/>
                  <wp:positionH relativeFrom="column">
                    <wp:posOffset>408305</wp:posOffset>
                  </wp:positionH>
                  <wp:positionV relativeFrom="paragraph">
                    <wp:posOffset>266065</wp:posOffset>
                  </wp:positionV>
                  <wp:extent cx="1287145" cy="1010920"/>
                  <wp:effectExtent l="0" t="0" r="8255" b="17780"/>
                  <wp:wrapNone/>
                  <wp:docPr id="28" name="图片_109"/>
                  <wp:cNvGraphicFramePr/>
                  <a:graphic xmlns:a="http://schemas.openxmlformats.org/drawingml/2006/main">
                    <a:graphicData uri="http://schemas.openxmlformats.org/drawingml/2006/picture">
                      <pic:pic xmlns:pic="http://schemas.openxmlformats.org/drawingml/2006/picture">
                        <pic:nvPicPr>
                          <pic:cNvPr id="28" name="图片_109"/>
                          <pic:cNvPicPr/>
                        </pic:nvPicPr>
                        <pic:blipFill>
                          <a:blip r:embed="rId33"/>
                          <a:stretch>
                            <a:fillRect/>
                          </a:stretch>
                        </pic:blipFill>
                        <pic:spPr>
                          <a:xfrm>
                            <a:off x="0" y="0"/>
                            <a:ext cx="1287145" cy="101092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7F8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椅子</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651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450×450×800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B69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B8E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796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辐射松板制作，坐板及靠背板厚度18mm,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604BF5F2">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604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33</w:t>
            </w:r>
          </w:p>
        </w:tc>
        <w:tc>
          <w:tcPr>
            <w:tcW w:w="3180" w:type="dxa"/>
            <w:tcBorders>
              <w:top w:val="single" w:color="000000" w:sz="4" w:space="0"/>
              <w:left w:val="single" w:color="000000" w:sz="4" w:space="0"/>
              <w:bottom w:val="nil"/>
              <w:right w:val="nil"/>
            </w:tcBorders>
            <w:shd w:val="clear" w:color="auto" w:fill="auto"/>
            <w:vAlign w:val="center"/>
          </w:tcPr>
          <w:p w14:paraId="704C8443">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6912" behindDoc="0" locked="0" layoutInCell="1" allowOverlap="1">
                  <wp:simplePos x="0" y="0"/>
                  <wp:positionH relativeFrom="column">
                    <wp:posOffset>365125</wp:posOffset>
                  </wp:positionH>
                  <wp:positionV relativeFrom="paragraph">
                    <wp:posOffset>256540</wp:posOffset>
                  </wp:positionV>
                  <wp:extent cx="1311275" cy="1029970"/>
                  <wp:effectExtent l="0" t="0" r="3175" b="17780"/>
                  <wp:wrapNone/>
                  <wp:docPr id="24" name="图片_111"/>
                  <wp:cNvGraphicFramePr/>
                  <a:graphic xmlns:a="http://schemas.openxmlformats.org/drawingml/2006/main">
                    <a:graphicData uri="http://schemas.openxmlformats.org/drawingml/2006/picture">
                      <pic:pic xmlns:pic="http://schemas.openxmlformats.org/drawingml/2006/picture">
                        <pic:nvPicPr>
                          <pic:cNvPr id="24" name="图片_111"/>
                          <pic:cNvPicPr/>
                        </pic:nvPicPr>
                        <pic:blipFill>
                          <a:blip r:embed="rId34"/>
                          <a:stretch>
                            <a:fillRect/>
                          </a:stretch>
                        </pic:blipFill>
                        <pic:spPr>
                          <a:xfrm>
                            <a:off x="0" y="0"/>
                            <a:ext cx="1311275" cy="102997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F8D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双人沙发</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761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1300×650×450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773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66C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E74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辐射松板制作，坐板及靠背板厚度18mm,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2A5CB4DE">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2C9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34</w:t>
            </w:r>
          </w:p>
        </w:tc>
        <w:tc>
          <w:tcPr>
            <w:tcW w:w="3180" w:type="dxa"/>
            <w:tcBorders>
              <w:top w:val="single" w:color="000000" w:sz="4" w:space="0"/>
              <w:left w:val="single" w:color="000000" w:sz="4" w:space="0"/>
              <w:bottom w:val="nil"/>
              <w:right w:val="nil"/>
            </w:tcBorders>
            <w:shd w:val="clear" w:color="auto" w:fill="auto"/>
            <w:vAlign w:val="center"/>
          </w:tcPr>
          <w:p w14:paraId="42E76BDC">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9440" behindDoc="0" locked="0" layoutInCell="1" allowOverlap="1">
                  <wp:simplePos x="0" y="0"/>
                  <wp:positionH relativeFrom="column">
                    <wp:posOffset>336550</wp:posOffset>
                  </wp:positionH>
                  <wp:positionV relativeFrom="paragraph">
                    <wp:posOffset>256540</wp:posOffset>
                  </wp:positionV>
                  <wp:extent cx="1377950" cy="1082040"/>
                  <wp:effectExtent l="0" t="0" r="12700" b="3810"/>
                  <wp:wrapNone/>
                  <wp:docPr id="46" name="图片_112"/>
                  <wp:cNvGraphicFramePr/>
                  <a:graphic xmlns:a="http://schemas.openxmlformats.org/drawingml/2006/main">
                    <a:graphicData uri="http://schemas.openxmlformats.org/drawingml/2006/picture">
                      <pic:pic xmlns:pic="http://schemas.openxmlformats.org/drawingml/2006/picture">
                        <pic:nvPicPr>
                          <pic:cNvPr id="46" name="图片_112"/>
                          <pic:cNvPicPr/>
                        </pic:nvPicPr>
                        <pic:blipFill>
                          <a:blip r:embed="rId35"/>
                          <a:stretch>
                            <a:fillRect/>
                          </a:stretch>
                        </pic:blipFill>
                        <pic:spPr>
                          <a:xfrm>
                            <a:off x="0" y="0"/>
                            <a:ext cx="1377950" cy="108204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B52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三人沙发</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92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1900×650×450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B48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836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046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辐射松板制作，坐板及靠背板厚度18mm,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2B0BA05F">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6D2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35</w:t>
            </w:r>
          </w:p>
        </w:tc>
        <w:tc>
          <w:tcPr>
            <w:tcW w:w="3180" w:type="dxa"/>
            <w:tcBorders>
              <w:top w:val="single" w:color="000000" w:sz="4" w:space="0"/>
              <w:left w:val="single" w:color="000000" w:sz="4" w:space="0"/>
              <w:bottom w:val="nil"/>
              <w:right w:val="nil"/>
            </w:tcBorders>
            <w:shd w:val="clear" w:color="auto" w:fill="auto"/>
            <w:vAlign w:val="center"/>
          </w:tcPr>
          <w:p w14:paraId="4FCE8BF0">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8416" behindDoc="0" locked="0" layoutInCell="1" allowOverlap="1">
                  <wp:simplePos x="0" y="0"/>
                  <wp:positionH relativeFrom="column">
                    <wp:posOffset>190500</wp:posOffset>
                  </wp:positionH>
                  <wp:positionV relativeFrom="paragraph">
                    <wp:posOffset>247650</wp:posOffset>
                  </wp:positionV>
                  <wp:extent cx="1504950" cy="967105"/>
                  <wp:effectExtent l="0" t="0" r="0" b="4445"/>
                  <wp:wrapNone/>
                  <wp:docPr id="45" name="图片_27"/>
                  <wp:cNvGraphicFramePr/>
                  <a:graphic xmlns:a="http://schemas.openxmlformats.org/drawingml/2006/main">
                    <a:graphicData uri="http://schemas.openxmlformats.org/drawingml/2006/picture">
                      <pic:pic xmlns:pic="http://schemas.openxmlformats.org/drawingml/2006/picture">
                        <pic:nvPicPr>
                          <pic:cNvPr id="45" name="图片_27"/>
                          <pic:cNvPicPr/>
                        </pic:nvPicPr>
                        <pic:blipFill>
                          <a:blip r:embed="rId36"/>
                          <a:stretch>
                            <a:fillRect/>
                          </a:stretch>
                        </pic:blipFill>
                        <pic:spPr>
                          <a:xfrm>
                            <a:off x="0" y="0"/>
                            <a:ext cx="1504950" cy="96710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672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双人沙发</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264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1800×750×700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5D9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126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78A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内框架及椅 脚：不锈钢，壁厚1.5mm。底部配有PP材质防滑脚套。</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涂装：涂膜厚50-70μm，具有良好的耐腐蚀和耐冲击性。表面应无毛刺，划痕，露底，针孔和花斑等缺陷。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286CCF94">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201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36</w:t>
            </w:r>
          </w:p>
        </w:tc>
        <w:tc>
          <w:tcPr>
            <w:tcW w:w="3180" w:type="dxa"/>
            <w:vMerge w:val="restart"/>
            <w:tcBorders>
              <w:top w:val="single" w:color="000000" w:sz="4" w:space="0"/>
              <w:left w:val="single" w:color="000000" w:sz="4" w:space="0"/>
              <w:bottom w:val="single" w:color="000000" w:sz="4" w:space="0"/>
              <w:right w:val="nil"/>
            </w:tcBorders>
            <w:shd w:val="clear" w:color="auto" w:fill="auto"/>
            <w:vAlign w:val="center"/>
          </w:tcPr>
          <w:p w14:paraId="372049C8">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7392" behindDoc="0" locked="0" layoutInCell="1" allowOverlap="1">
                  <wp:simplePos x="0" y="0"/>
                  <wp:positionH relativeFrom="column">
                    <wp:posOffset>115570</wp:posOffset>
                  </wp:positionH>
                  <wp:positionV relativeFrom="paragraph">
                    <wp:posOffset>1037590</wp:posOffset>
                  </wp:positionV>
                  <wp:extent cx="1808480" cy="1115060"/>
                  <wp:effectExtent l="0" t="0" r="1270" b="8890"/>
                  <wp:wrapNone/>
                  <wp:docPr id="44" name="图片_115"/>
                  <wp:cNvGraphicFramePr/>
                  <a:graphic xmlns:a="http://schemas.openxmlformats.org/drawingml/2006/main">
                    <a:graphicData uri="http://schemas.openxmlformats.org/drawingml/2006/picture">
                      <pic:pic xmlns:pic="http://schemas.openxmlformats.org/drawingml/2006/picture">
                        <pic:nvPicPr>
                          <pic:cNvPr id="44" name="图片_115"/>
                          <pic:cNvPicPr/>
                        </pic:nvPicPr>
                        <pic:blipFill>
                          <a:blip r:embed="rId37"/>
                          <a:stretch>
                            <a:fillRect/>
                          </a:stretch>
                        </pic:blipFill>
                        <pic:spPr>
                          <a:xfrm>
                            <a:off x="0" y="0"/>
                            <a:ext cx="1808480" cy="111506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4A4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8B9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900×850×960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35F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C52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2AF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坐面板及靠背采用厚度18mm辐射松板，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达到国家阻燃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77F0A0BB">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25E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37</w:t>
            </w:r>
          </w:p>
        </w:tc>
        <w:tc>
          <w:tcPr>
            <w:tcW w:w="3180" w:type="dxa"/>
            <w:vMerge w:val="continue"/>
            <w:tcBorders>
              <w:top w:val="single" w:color="000000" w:sz="4" w:space="0"/>
              <w:left w:val="single" w:color="000000" w:sz="4" w:space="0"/>
              <w:bottom w:val="single" w:color="000000" w:sz="4" w:space="0"/>
              <w:right w:val="nil"/>
            </w:tcBorders>
            <w:shd w:val="clear" w:color="auto" w:fill="auto"/>
            <w:vAlign w:val="center"/>
          </w:tcPr>
          <w:p w14:paraId="2A0FC1AD">
            <w:pPr>
              <w:jc w:val="center"/>
              <w:rPr>
                <w:rFonts w:hint="eastAsia" w:ascii="宋体" w:hAnsi="宋体" w:eastAsia="宋体" w:cs="宋体"/>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D5E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方几</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C06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400×400×450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262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88B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282A">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基材：采用辐射松板制作，台面板厚度25mm,桌架采用辐射松木实木结构，无缝拼接，榫卯结构连接，达到E0级环保标准，家具成品的甲醛释放量≤0.05mg/m³，所有板材均要进行干燥处理，含水率≤12%，产品全白无结巴，无黑点无红点，不漂白且无虫蛀、活节、开裂、缺棱和变形翘曲等缺陷。</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油漆：优质环保型油漆。五底三面工艺，木纹清晰，色泽悦目，漆膜丰满，光滑耐磨。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3A0ADA3A">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1F1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38</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0DCAA9E">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6368" behindDoc="0" locked="0" layoutInCell="1" allowOverlap="1">
                  <wp:simplePos x="0" y="0"/>
                  <wp:positionH relativeFrom="column">
                    <wp:posOffset>300355</wp:posOffset>
                  </wp:positionH>
                  <wp:positionV relativeFrom="paragraph">
                    <wp:posOffset>295275</wp:posOffset>
                  </wp:positionV>
                  <wp:extent cx="1490345" cy="1012825"/>
                  <wp:effectExtent l="0" t="0" r="14605" b="15875"/>
                  <wp:wrapNone/>
                  <wp:docPr id="43" name="图片_118"/>
                  <wp:cNvGraphicFramePr/>
                  <a:graphic xmlns:a="http://schemas.openxmlformats.org/drawingml/2006/main">
                    <a:graphicData uri="http://schemas.openxmlformats.org/drawingml/2006/picture">
                      <pic:pic xmlns:pic="http://schemas.openxmlformats.org/drawingml/2006/picture">
                        <pic:nvPicPr>
                          <pic:cNvPr id="43" name="图片_118"/>
                          <pic:cNvPicPr/>
                        </pic:nvPicPr>
                        <pic:blipFill>
                          <a:blip r:embed="rId38"/>
                          <a:stretch>
                            <a:fillRect/>
                          </a:stretch>
                        </pic:blipFill>
                        <pic:spPr>
                          <a:xfrm>
                            <a:off x="0" y="0"/>
                            <a:ext cx="1490345" cy="101282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538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休闲桌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491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D800×750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C1D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1D7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1F63">
            <w:pPr>
              <w:textAlignment w:val="center"/>
              <w:rPr>
                <w:rFonts w:hint="eastAsia" w:ascii="宋体" w:hAnsi="宋体" w:eastAsia="宋体" w:cs="宋体"/>
                <w:sz w:val="20"/>
                <w:szCs w:val="20"/>
              </w:rPr>
            </w:pPr>
            <w:r>
              <w:rPr>
                <w:rStyle w:val="17"/>
                <w:rFonts w:hint="default"/>
                <w:lang w:eastAsia="zh-CN" w:bidi="ar"/>
              </w:rPr>
              <w:t xml:space="preserve">基材：环保型饰面刨花板制作，台面板厚度25mm,达到E0级环保标准，家具成品的甲醛释放量≤0.05mg/m³。所有板材均要进行干燥处理，含水率≤12%。产品全白无结巴，无黑点无红点，不漂白且无虫蛀、活节、开裂、缺棱和变形翘曲等缺陷。              </w:t>
            </w:r>
            <w:r>
              <w:rPr>
                <w:rStyle w:val="17"/>
                <w:rFonts w:hint="default"/>
                <w:lang w:eastAsia="zh-CN" w:bidi="ar"/>
              </w:rPr>
              <w:br w:type="textWrapping"/>
            </w:r>
            <w:r>
              <w:rPr>
                <w:rStyle w:val="17"/>
                <w:rFonts w:hint="default"/>
                <w:lang w:eastAsia="zh-CN" w:bidi="ar"/>
              </w:rPr>
              <w:t>饰面：正反三聚氰胺贴面，表面不可留有压痕、划伤、斑点和凹凸不平，同批产品不得出现明显色差。</w:t>
            </w:r>
            <w:r>
              <w:rPr>
                <w:rStyle w:val="17"/>
                <w:rFonts w:hint="default"/>
                <w:lang w:eastAsia="zh-CN" w:bidi="ar"/>
              </w:rPr>
              <w:br w:type="textWrapping"/>
            </w:r>
            <w:r>
              <w:rPr>
                <w:rStyle w:val="17"/>
                <w:rFonts w:hint="default"/>
                <w:lang w:eastAsia="zh-CN" w:bidi="ar"/>
              </w:rPr>
              <w:t>脚架：脚架为钢结构。壁厚1.5mm，桌脚底部配有带刹车装置的尼龙材质万向轮。</w:t>
            </w:r>
            <w:r>
              <w:rPr>
                <w:rStyle w:val="17"/>
                <w:rFonts w:hint="default"/>
                <w:lang w:eastAsia="zh-CN" w:bidi="ar"/>
              </w:rPr>
              <w:br w:type="textWrapping"/>
            </w:r>
            <w:r>
              <w:rPr>
                <w:rStyle w:val="17"/>
                <w:rFonts w:hint="default"/>
                <w:lang w:eastAsia="zh-CN" w:bidi="ar"/>
              </w:rPr>
              <w:t>涂装：涂膜厚50-70</w:t>
            </w:r>
            <w:r>
              <w:rPr>
                <w:rStyle w:val="16"/>
                <w:rFonts w:eastAsia="宋体"/>
                <w:lang w:eastAsia="zh-CN" w:bidi="ar"/>
              </w:rPr>
              <w:t>μ</w:t>
            </w:r>
            <w:r>
              <w:rPr>
                <w:rStyle w:val="17"/>
                <w:rFonts w:hint="default"/>
                <w:lang w:eastAsia="zh-CN" w:bidi="ar"/>
              </w:rPr>
              <w:t xml:space="preserve">m，具有良好的耐腐蚀和耐冲击性。表面应无毛刺，划痕，露底，针孔和花斑等缺陷。                                                                                        </w:t>
            </w:r>
            <w:r>
              <w:rPr>
                <w:rStyle w:val="17"/>
                <w:rFonts w:hint="default"/>
                <w:lang w:eastAsia="zh-CN" w:bidi="ar"/>
              </w:rPr>
              <w:br w:type="textWrapping"/>
            </w:r>
            <w:r>
              <w:rPr>
                <w:rStyle w:val="17"/>
                <w:rFonts w:hint="default"/>
                <w:lang w:eastAsia="zh-CN" w:bidi="ar"/>
              </w:rPr>
              <w:t>封边：2mm厚同色优质PVC封边。</w:t>
            </w:r>
            <w:r>
              <w:rPr>
                <w:rStyle w:val="17"/>
                <w:rFonts w:hint="default"/>
                <w:lang w:eastAsia="zh-CN" w:bidi="ar"/>
              </w:rPr>
              <w:br w:type="textWrapping"/>
            </w:r>
            <w:r>
              <w:rPr>
                <w:rStyle w:val="17"/>
                <w:rFonts w:hint="default"/>
                <w:lang w:eastAsia="zh-CN" w:bidi="ar"/>
              </w:rPr>
              <w:t>胶水：优质环保型胶水。</w:t>
            </w:r>
            <w:r>
              <w:rPr>
                <w:rStyle w:val="17"/>
                <w:rFonts w:hint="default"/>
                <w:lang w:eastAsia="zh-CN" w:bidi="ar"/>
              </w:rPr>
              <w:br w:type="textWrapping"/>
            </w:r>
            <w:r>
              <w:rPr>
                <w:rStyle w:val="17"/>
                <w:rFonts w:hint="default"/>
                <w:lang w:eastAsia="zh-CN" w:bidi="ar"/>
              </w:rPr>
              <w:t>五金件：优质五金配件。</w:t>
            </w:r>
          </w:p>
        </w:tc>
      </w:tr>
      <w:tr w14:paraId="4F62100D">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C4E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39</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61299A7A">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5344" behindDoc="0" locked="0" layoutInCell="1" allowOverlap="1">
                  <wp:simplePos x="0" y="0"/>
                  <wp:positionH relativeFrom="column">
                    <wp:posOffset>322580</wp:posOffset>
                  </wp:positionH>
                  <wp:positionV relativeFrom="paragraph">
                    <wp:posOffset>250825</wp:posOffset>
                  </wp:positionV>
                  <wp:extent cx="1468120" cy="1033145"/>
                  <wp:effectExtent l="0" t="0" r="17780" b="14605"/>
                  <wp:wrapNone/>
                  <wp:docPr id="42" name="图片_119"/>
                  <wp:cNvGraphicFramePr/>
                  <a:graphic xmlns:a="http://schemas.openxmlformats.org/drawingml/2006/main">
                    <a:graphicData uri="http://schemas.openxmlformats.org/drawingml/2006/picture">
                      <pic:pic xmlns:pic="http://schemas.openxmlformats.org/drawingml/2006/picture">
                        <pic:nvPicPr>
                          <pic:cNvPr id="42" name="图片_119"/>
                          <pic:cNvPicPr/>
                        </pic:nvPicPr>
                        <pic:blipFill>
                          <a:blip r:embed="rId39"/>
                          <a:stretch>
                            <a:fillRect/>
                          </a:stretch>
                        </pic:blipFill>
                        <pic:spPr>
                          <a:xfrm>
                            <a:off x="0" y="0"/>
                            <a:ext cx="1468120" cy="103314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271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休闲椅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79D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500×570×900，坐高450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4C6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EBD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D7BD">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坐垫、靠背：靠背面料采用优质网布，坐垫为麻绒软包，要求延伸力小，透气性好，抗撕裂强度大。高密度定型海绵，软硬适中，回弹力强，达到国家阻燃标准。内衬及靠背采用12mm厚多层板。专业机器压制成型，达到E0级环保标准，家具成品的甲醛释放量≤0.05mg/m³。  所有板材均要进行干燥处理，含水率≤12%。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胶水：优质环保型胶水。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椅 脚：采用松木实木制作。</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油漆：优质环保型油漆。五底三面工艺，木纹清晰，色泽悦目，漆膜丰满，光滑耐磨。                                                                                                                        五金件：优质五金配件。</w:t>
            </w:r>
          </w:p>
        </w:tc>
      </w:tr>
      <w:tr w14:paraId="7FD26FB9">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AA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4DBE304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4320" behindDoc="0" locked="0" layoutInCell="1" allowOverlap="1">
                  <wp:simplePos x="0" y="0"/>
                  <wp:positionH relativeFrom="column">
                    <wp:posOffset>590550</wp:posOffset>
                  </wp:positionH>
                  <wp:positionV relativeFrom="paragraph">
                    <wp:posOffset>132080</wp:posOffset>
                  </wp:positionV>
                  <wp:extent cx="844550" cy="1153795"/>
                  <wp:effectExtent l="0" t="0" r="12700" b="8255"/>
                  <wp:wrapNone/>
                  <wp:docPr id="41" name="图片_6"/>
                  <wp:cNvGraphicFramePr/>
                  <a:graphic xmlns:a="http://schemas.openxmlformats.org/drawingml/2006/main">
                    <a:graphicData uri="http://schemas.openxmlformats.org/drawingml/2006/picture">
                      <pic:pic xmlns:pic="http://schemas.openxmlformats.org/drawingml/2006/picture">
                        <pic:nvPicPr>
                          <pic:cNvPr id="41" name="图片_6"/>
                          <pic:cNvPicPr/>
                        </pic:nvPicPr>
                        <pic:blipFill>
                          <a:blip r:embed="rId40"/>
                          <a:stretch>
                            <a:fillRect/>
                          </a:stretch>
                        </pic:blipFill>
                        <pic:spPr>
                          <a:xfrm>
                            <a:off x="0" y="0"/>
                            <a:ext cx="844550" cy="115379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435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演讲台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AB3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300*260*1200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167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1FD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FE9B">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基材：环保型饰面刨花板制作，厚度25mm,达到E0级环保标准，家具成品的甲醛释放量≤0.05mg/m³。所有板材均要进行干燥处理，含水率≤12%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38F086B2">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10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41</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0E1C8360">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3296" behindDoc="0" locked="0" layoutInCell="1" allowOverlap="1">
                  <wp:simplePos x="0" y="0"/>
                  <wp:positionH relativeFrom="column">
                    <wp:posOffset>76200</wp:posOffset>
                  </wp:positionH>
                  <wp:positionV relativeFrom="paragraph">
                    <wp:posOffset>401955</wp:posOffset>
                  </wp:positionV>
                  <wp:extent cx="1852930" cy="864235"/>
                  <wp:effectExtent l="0" t="0" r="13970" b="12065"/>
                  <wp:wrapNone/>
                  <wp:docPr id="40" name="图片_12"/>
                  <wp:cNvGraphicFramePr/>
                  <a:graphic xmlns:a="http://schemas.openxmlformats.org/drawingml/2006/main">
                    <a:graphicData uri="http://schemas.openxmlformats.org/drawingml/2006/picture">
                      <pic:pic xmlns:pic="http://schemas.openxmlformats.org/drawingml/2006/picture">
                        <pic:nvPicPr>
                          <pic:cNvPr id="40" name="图片_12"/>
                          <pic:cNvPicPr/>
                        </pic:nvPicPr>
                        <pic:blipFill>
                          <a:blip r:embed="rId41"/>
                          <a:stretch>
                            <a:fillRect/>
                          </a:stretch>
                        </pic:blipFill>
                        <pic:spPr>
                          <a:xfrm>
                            <a:off x="0" y="0"/>
                            <a:ext cx="1852930" cy="86423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A8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播音台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4FC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2400*600*800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37B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710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235D">
            <w:pPr>
              <w:textAlignment w:val="center"/>
              <w:rPr>
                <w:rFonts w:hint="eastAsia" w:ascii="新宋体" w:hAnsi="新宋体" w:eastAsia="新宋体" w:cs="新宋体"/>
                <w:sz w:val="20"/>
                <w:szCs w:val="20"/>
              </w:rPr>
            </w:pPr>
            <w:r>
              <w:rPr>
                <w:rFonts w:hint="eastAsia" w:ascii="新宋体" w:hAnsi="新宋体" w:eastAsia="新宋体" w:cs="新宋体"/>
                <w:sz w:val="20"/>
                <w:szCs w:val="20"/>
                <w:lang w:eastAsia="zh-CN" w:bidi="ar"/>
              </w:rPr>
              <w:t xml:space="preserve">基材：环保型饰面刨花板制作，台面板厚度25mm,其余板材厚度18mm,达到E0级环保标准，家具成品的甲醛释放量≤0.05mg/m³。所有板材均要进行干燥处理，含水率≤12% ，产品全白无结巴，无黑点无红点，不漂白且无虫蛀、活节、开裂、缺棱和变形翘曲等缺陷。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饰面：正反三聚氰胺贴面，表面不可留有压痕、划伤、斑点和凹凸不平，同批产品不得出现明显色差。                                                                                        </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封边：2mm厚同色优质PVC封边。</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胶水：优质环保型胶水。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五金件：优质五金配件。</w:t>
            </w:r>
          </w:p>
        </w:tc>
      </w:tr>
      <w:tr w14:paraId="2C07B991">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215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42</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5472BA5">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2272" behindDoc="0" locked="0" layoutInCell="1" allowOverlap="1">
                  <wp:simplePos x="0" y="0"/>
                  <wp:positionH relativeFrom="column">
                    <wp:posOffset>368300</wp:posOffset>
                  </wp:positionH>
                  <wp:positionV relativeFrom="paragraph">
                    <wp:posOffset>227330</wp:posOffset>
                  </wp:positionV>
                  <wp:extent cx="1431925" cy="1060450"/>
                  <wp:effectExtent l="0" t="0" r="15875" b="6350"/>
                  <wp:wrapNone/>
                  <wp:docPr id="39" name="图片_20"/>
                  <wp:cNvGraphicFramePr/>
                  <a:graphic xmlns:a="http://schemas.openxmlformats.org/drawingml/2006/main">
                    <a:graphicData uri="http://schemas.openxmlformats.org/drawingml/2006/picture">
                      <pic:pic xmlns:pic="http://schemas.openxmlformats.org/drawingml/2006/picture">
                        <pic:nvPicPr>
                          <pic:cNvPr id="39" name="图片_20"/>
                          <pic:cNvPicPr/>
                        </pic:nvPicPr>
                        <pic:blipFill>
                          <a:blip r:embed="rId42"/>
                          <a:stretch>
                            <a:fillRect/>
                          </a:stretch>
                        </pic:blipFill>
                        <pic:spPr>
                          <a:xfrm>
                            <a:off x="0" y="0"/>
                            <a:ext cx="1431925" cy="106045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1F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操作台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95F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1000×600×2000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885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04C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米</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3591">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基材：环保型饰面刨花板制作，台面板厚度25mm,其余板材厚度18mm,桌面开孔并配PP材质的排线孔，达到E0级环保标准，家具成品的甲醛释放量≤0.05mg/m³。所有板材均要进行干燥处理，含水率≤12%。产品全白无结巴，无黑点无红点，不漂白且无虫蛀、活节、开裂、缺棱和变形翘曲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饰面：正反三聚氰胺贴面，表面不可留有压痕、划伤、斑点和凹凸不平，同批产品不得出现明显色差。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封边：2mm厚同色优质PVC封边。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五金件：优质五金配件。</w:t>
            </w:r>
          </w:p>
        </w:tc>
      </w:tr>
      <w:tr w14:paraId="60157AC2">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CAD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43</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65815C4C">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1248" behindDoc="0" locked="0" layoutInCell="1" allowOverlap="1">
                  <wp:simplePos x="0" y="0"/>
                  <wp:positionH relativeFrom="column">
                    <wp:posOffset>490220</wp:posOffset>
                  </wp:positionH>
                  <wp:positionV relativeFrom="paragraph">
                    <wp:posOffset>213360</wp:posOffset>
                  </wp:positionV>
                  <wp:extent cx="1167130" cy="1109345"/>
                  <wp:effectExtent l="0" t="0" r="13970" b="14605"/>
                  <wp:wrapNone/>
                  <wp:docPr id="38" name="图片_25"/>
                  <wp:cNvGraphicFramePr/>
                  <a:graphic xmlns:a="http://schemas.openxmlformats.org/drawingml/2006/main">
                    <a:graphicData uri="http://schemas.openxmlformats.org/drawingml/2006/picture">
                      <pic:pic xmlns:pic="http://schemas.openxmlformats.org/drawingml/2006/picture">
                        <pic:nvPicPr>
                          <pic:cNvPr id="38" name="图片_25"/>
                          <pic:cNvPicPr/>
                        </pic:nvPicPr>
                        <pic:blipFill>
                          <a:blip r:embed="rId43"/>
                          <a:stretch>
                            <a:fillRect/>
                          </a:stretch>
                        </pic:blipFill>
                        <pic:spPr>
                          <a:xfrm>
                            <a:off x="0" y="0"/>
                            <a:ext cx="1167130" cy="110934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AB8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桌子1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EED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141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288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08C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基材：台面采用优质钢化玻璃材质，厚度10mm,整体框架采用优质铝合金制作而成，耐磨，耐氧化，涂装：钢制件经清洗、预热等处理，镀铬。表面应无毛刺、划痕、露底、针孔和花斑等缺陷。达到E0级环保标准，家具成品的甲醛释放量≤0.05mg/m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桌腿：优质国产钢架，壁厚1.5mm,缠绕藤编。</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涂装：钢制件经清洗、预热等处理，镀铬。表面应无毛刺，划痕，露底，针孔和花斑等缺陷。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五金件：优质环保五金连接件。</w:t>
            </w:r>
          </w:p>
        </w:tc>
      </w:tr>
      <w:tr w14:paraId="63407BAF">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5FF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44</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0955210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700224" behindDoc="0" locked="0" layoutInCell="1" allowOverlap="1">
                  <wp:simplePos x="0" y="0"/>
                  <wp:positionH relativeFrom="column">
                    <wp:posOffset>296545</wp:posOffset>
                  </wp:positionH>
                  <wp:positionV relativeFrom="paragraph">
                    <wp:posOffset>243840</wp:posOffset>
                  </wp:positionV>
                  <wp:extent cx="1524635" cy="972820"/>
                  <wp:effectExtent l="0" t="0" r="18415" b="17780"/>
                  <wp:wrapNone/>
                  <wp:docPr id="37" name="图片_28"/>
                  <wp:cNvGraphicFramePr/>
                  <a:graphic xmlns:a="http://schemas.openxmlformats.org/drawingml/2006/main">
                    <a:graphicData uri="http://schemas.openxmlformats.org/drawingml/2006/picture">
                      <pic:pic xmlns:pic="http://schemas.openxmlformats.org/drawingml/2006/picture">
                        <pic:nvPicPr>
                          <pic:cNvPr id="37" name="图片_28"/>
                          <pic:cNvPicPr/>
                        </pic:nvPicPr>
                        <pic:blipFill>
                          <a:blip r:embed="rId44"/>
                          <a:stretch>
                            <a:fillRect/>
                          </a:stretch>
                        </pic:blipFill>
                        <pic:spPr>
                          <a:xfrm>
                            <a:off x="0" y="0"/>
                            <a:ext cx="1524635" cy="97282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006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桌子2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663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1200×800×750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828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7AF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5896">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基材：台面采用优质钢化玻璃材质，厚度10mm,整体框架采用优质铝合金制作而成，耐磨，耐氧化，涂装：钢制件经清洗、预热等处理，镀铬。表面应无毛刺、划痕、露底、针孔和花斑等缺陷。达到E0级环保标准，家具成品的甲醛释放量≤0.05mg/m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桌腿：优质国产钢架，壁厚1.5mm,缠绕藤编。</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涂装：钢制件经清洗、预热等处理，镀铬。表面应无毛刺，划痕，露底，针孔和花斑等缺陷。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五金件：优质环保五金连接件。</w:t>
            </w:r>
          </w:p>
        </w:tc>
      </w:tr>
      <w:tr w14:paraId="1A8ED10F">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D8E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45</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15EE8763">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9200" behindDoc="0" locked="0" layoutInCell="1" allowOverlap="1">
                  <wp:simplePos x="0" y="0"/>
                  <wp:positionH relativeFrom="column">
                    <wp:posOffset>404495</wp:posOffset>
                  </wp:positionH>
                  <wp:positionV relativeFrom="paragraph">
                    <wp:posOffset>156210</wp:posOffset>
                  </wp:positionV>
                  <wp:extent cx="1300480" cy="1236345"/>
                  <wp:effectExtent l="0" t="0" r="13970" b="1905"/>
                  <wp:wrapNone/>
                  <wp:docPr id="36" name="图片_26"/>
                  <wp:cNvGraphicFramePr/>
                  <a:graphic xmlns:a="http://schemas.openxmlformats.org/drawingml/2006/main">
                    <a:graphicData uri="http://schemas.openxmlformats.org/drawingml/2006/picture">
                      <pic:pic xmlns:pic="http://schemas.openxmlformats.org/drawingml/2006/picture">
                        <pic:nvPicPr>
                          <pic:cNvPr id="36" name="图片_26"/>
                          <pic:cNvPicPr/>
                        </pic:nvPicPr>
                        <pic:blipFill>
                          <a:blip r:embed="rId45"/>
                          <a:stretch>
                            <a:fillRect/>
                          </a:stretch>
                        </pic:blipFill>
                        <pic:spPr>
                          <a:xfrm>
                            <a:off x="0" y="0"/>
                            <a:ext cx="1300480" cy="123634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8B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椅子</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D48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500×570×900，坐高450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0FF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311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C46F">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基材：藤编。具有防磨，防污，防潮，硬度高，抗冲击性强。达到E0级环保标准，家具成品的甲醛释放量≤0.05mg/m³。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椅架：优质国产钢架，壁厚1.2mm,缠绕藤编。</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涂装：钢制件经清洗、预热等处理，镀铬。表面应无毛刺，划痕，露底，针孔和花斑等缺陷。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五金件：优质环保五金连接件。</w:t>
            </w:r>
          </w:p>
        </w:tc>
      </w:tr>
      <w:tr w14:paraId="0A5F0BC3">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F42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46</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640175DA">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8176" behindDoc="0" locked="0" layoutInCell="1" allowOverlap="1">
                  <wp:simplePos x="0" y="0"/>
                  <wp:positionH relativeFrom="column">
                    <wp:posOffset>131445</wp:posOffset>
                  </wp:positionH>
                  <wp:positionV relativeFrom="paragraph">
                    <wp:posOffset>173990</wp:posOffset>
                  </wp:positionV>
                  <wp:extent cx="1830705" cy="1178560"/>
                  <wp:effectExtent l="0" t="0" r="17145" b="2540"/>
                  <wp:wrapNone/>
                  <wp:docPr id="35" name="图片_11"/>
                  <wp:cNvGraphicFramePr/>
                  <a:graphic xmlns:a="http://schemas.openxmlformats.org/drawingml/2006/main">
                    <a:graphicData uri="http://schemas.openxmlformats.org/drawingml/2006/picture">
                      <pic:pic xmlns:pic="http://schemas.openxmlformats.org/drawingml/2006/picture">
                        <pic:nvPicPr>
                          <pic:cNvPr id="35" name="图片_11"/>
                          <pic:cNvPicPr/>
                        </pic:nvPicPr>
                        <pic:blipFill>
                          <a:blip r:embed="rId46"/>
                          <a:stretch>
                            <a:fillRect/>
                          </a:stretch>
                        </pic:blipFill>
                        <pic:spPr>
                          <a:xfrm>
                            <a:off x="0" y="0"/>
                            <a:ext cx="1830705" cy="117856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057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桌子</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59F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1200×600×750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9FD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E02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EDE3">
            <w:pPr>
              <w:textAlignment w:val="center"/>
              <w:rPr>
                <w:rFonts w:hint="eastAsia" w:ascii="新宋体" w:hAnsi="新宋体" w:eastAsia="新宋体" w:cs="新宋体"/>
                <w:sz w:val="20"/>
                <w:szCs w:val="20"/>
              </w:rPr>
            </w:pPr>
            <w:r>
              <w:rPr>
                <w:rStyle w:val="18"/>
                <w:rFonts w:hint="default"/>
                <w:lang w:eastAsia="zh-CN" w:bidi="ar"/>
              </w:rPr>
              <w:t xml:space="preserve">坐垫、靠背：靠背面料采用优质网布，坐垫为麻绒软包，要求延伸力小，透气性好，抗撕裂强度大。内填充高密度定型海绵，软硬适中，回弹力强，达到国家阻燃标准。内衬12mm厚多层曲木板。达到E0级环保标准，家具成品的甲醛释放量≤0.05mg/m³。所有板材均要进行干燥处理，含水率≤12%。                        </w:t>
            </w:r>
            <w:r>
              <w:rPr>
                <w:rStyle w:val="18"/>
                <w:rFonts w:hint="default"/>
                <w:lang w:eastAsia="zh-CN" w:bidi="ar"/>
              </w:rPr>
              <w:br w:type="textWrapping"/>
            </w:r>
            <w:r>
              <w:rPr>
                <w:rStyle w:val="18"/>
                <w:rFonts w:hint="default"/>
                <w:lang w:eastAsia="zh-CN" w:bidi="ar"/>
              </w:rPr>
              <w:t xml:space="preserve">胶水：优质环保型胶水。                                                                </w:t>
            </w:r>
            <w:r>
              <w:rPr>
                <w:rStyle w:val="18"/>
                <w:rFonts w:hint="default"/>
                <w:lang w:eastAsia="zh-CN" w:bidi="ar"/>
              </w:rPr>
              <w:br w:type="textWrapping"/>
            </w:r>
            <w:r>
              <w:rPr>
                <w:rStyle w:val="18"/>
                <w:rFonts w:hint="default"/>
                <w:lang w:eastAsia="zh-CN" w:bidi="ar"/>
              </w:rPr>
              <w:t>椅 脚：不锈钢，壁厚1.5mm。底部配有PP材质防滑脚套。</w:t>
            </w:r>
            <w:r>
              <w:rPr>
                <w:rStyle w:val="18"/>
                <w:rFonts w:hint="default"/>
                <w:lang w:eastAsia="zh-CN" w:bidi="ar"/>
              </w:rPr>
              <w:br w:type="textWrapping"/>
            </w:r>
            <w:r>
              <w:rPr>
                <w:rStyle w:val="18"/>
                <w:rFonts w:hint="default"/>
                <w:lang w:eastAsia="zh-CN" w:bidi="ar"/>
              </w:rPr>
              <w:t>涂装：涂膜厚50-70</w:t>
            </w:r>
            <w:r>
              <w:rPr>
                <w:rStyle w:val="16"/>
                <w:rFonts w:eastAsia="新宋体"/>
                <w:lang w:eastAsia="zh-CN" w:bidi="ar"/>
              </w:rPr>
              <w:t>μ</w:t>
            </w:r>
            <w:r>
              <w:rPr>
                <w:rStyle w:val="18"/>
                <w:rFonts w:hint="default"/>
                <w:lang w:eastAsia="zh-CN" w:bidi="ar"/>
              </w:rPr>
              <w:t>m，具有良好的耐腐蚀和耐冲击性。表面应无毛刺，划痕，露底，针孔和花斑等缺陷。                                                                                                                        五金件：优质五金配件。</w:t>
            </w:r>
          </w:p>
        </w:tc>
      </w:tr>
      <w:tr w14:paraId="3E87085A">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F9B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47</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39423B45">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7152" behindDoc="0" locked="0" layoutInCell="1" allowOverlap="1">
                  <wp:simplePos x="0" y="0"/>
                  <wp:positionH relativeFrom="column">
                    <wp:posOffset>-48895</wp:posOffset>
                  </wp:positionH>
                  <wp:positionV relativeFrom="paragraph">
                    <wp:posOffset>127635</wp:posOffset>
                  </wp:positionV>
                  <wp:extent cx="1751965" cy="1318260"/>
                  <wp:effectExtent l="0" t="0" r="635" b="15240"/>
                  <wp:wrapNone/>
                  <wp:docPr id="34" name="图片_30"/>
                  <wp:cNvGraphicFramePr/>
                  <a:graphic xmlns:a="http://schemas.openxmlformats.org/drawingml/2006/main">
                    <a:graphicData uri="http://schemas.openxmlformats.org/drawingml/2006/picture">
                      <pic:pic xmlns:pic="http://schemas.openxmlformats.org/drawingml/2006/picture">
                        <pic:nvPicPr>
                          <pic:cNvPr id="34" name="图片_30"/>
                          <pic:cNvPicPr/>
                        </pic:nvPicPr>
                        <pic:blipFill>
                          <a:blip r:embed="rId47"/>
                          <a:stretch>
                            <a:fillRect/>
                          </a:stretch>
                        </pic:blipFill>
                        <pic:spPr>
                          <a:xfrm>
                            <a:off x="0" y="0"/>
                            <a:ext cx="1751965" cy="131826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87A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茶水柜</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02D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800×400×800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5D7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196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F3DB">
            <w:pPr>
              <w:textAlignment w:val="center"/>
              <w:rPr>
                <w:rFonts w:hint="eastAsia" w:ascii="新宋体" w:hAnsi="新宋体" w:eastAsia="新宋体" w:cs="新宋体"/>
                <w:sz w:val="20"/>
                <w:szCs w:val="20"/>
                <w:lang w:eastAsia="zh-CN"/>
              </w:rPr>
            </w:pPr>
            <w:r>
              <w:rPr>
                <w:rFonts w:hint="eastAsia" w:ascii="新宋体" w:hAnsi="新宋体" w:eastAsia="新宋体" w:cs="新宋体"/>
                <w:sz w:val="20"/>
                <w:szCs w:val="20"/>
                <w:lang w:eastAsia="zh-CN" w:bidi="ar"/>
              </w:rPr>
              <w:t>台面表面为ABS工程塑料一次成型，柜体双开门结构，内衬厚度18mm多层板，预留槽位可内嵌全自动电热烧水设备，预留槽位尺寸245×205mm,台面总厚度25mm。10A五孔电源插座一个，其余采用厚度18mm的三聚氰胺饰面多层板，2mm同色封边条直线封边，封边条修整后表面无毛刺。优质五金配件，采用具有环保、耐热、耐水、粘性强特点的环保胶水。</w:t>
            </w:r>
            <w:r>
              <w:rPr>
                <w:rFonts w:hint="eastAsia" w:ascii="新宋体" w:hAnsi="新宋体" w:eastAsia="新宋体" w:cs="新宋体"/>
                <w:sz w:val="20"/>
                <w:szCs w:val="20"/>
                <w:lang w:eastAsia="zh-CN" w:bidi="ar"/>
              </w:rPr>
              <w:br w:type="textWrapping"/>
            </w:r>
            <w:r>
              <w:rPr>
                <w:rFonts w:hint="eastAsia" w:ascii="新宋体" w:hAnsi="新宋体" w:eastAsia="新宋体" w:cs="新宋体"/>
                <w:sz w:val="20"/>
                <w:szCs w:val="20"/>
                <w:lang w:eastAsia="zh-CN" w:bidi="ar"/>
              </w:rPr>
              <w:t xml:space="preserve">达到E0级环保标准，家具成品的甲醛释放量≤0.05mg/m³。所有板材均要进行干燥处理，含水率≤12% ，产品全白无结巴，无黑点无红点，不漂白且无虫蛀、活节、开裂、缺棱和变形翘曲等缺陷。 </w:t>
            </w:r>
          </w:p>
        </w:tc>
      </w:tr>
      <w:tr w14:paraId="51DADFC5">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3ED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48</w:t>
            </w:r>
          </w:p>
        </w:tc>
        <w:tc>
          <w:tcPr>
            <w:tcW w:w="3180" w:type="dxa"/>
            <w:vMerge w:val="restart"/>
            <w:tcBorders>
              <w:top w:val="single" w:color="000000" w:sz="4" w:space="0"/>
              <w:left w:val="single" w:color="000000" w:sz="4" w:space="0"/>
              <w:bottom w:val="single" w:color="000000" w:sz="4" w:space="0"/>
              <w:right w:val="nil"/>
            </w:tcBorders>
            <w:shd w:val="clear" w:color="auto" w:fill="auto"/>
            <w:vAlign w:val="center"/>
          </w:tcPr>
          <w:p w14:paraId="1D6F5EED">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6128" behindDoc="0" locked="0" layoutInCell="1" allowOverlap="1">
                  <wp:simplePos x="0" y="0"/>
                  <wp:positionH relativeFrom="column">
                    <wp:posOffset>233680</wp:posOffset>
                  </wp:positionH>
                  <wp:positionV relativeFrom="paragraph">
                    <wp:posOffset>1322070</wp:posOffset>
                  </wp:positionV>
                  <wp:extent cx="1614170" cy="922020"/>
                  <wp:effectExtent l="0" t="0" r="5080" b="11430"/>
                  <wp:wrapNone/>
                  <wp:docPr id="33" name="图片_34"/>
                  <wp:cNvGraphicFramePr/>
                  <a:graphic xmlns:a="http://schemas.openxmlformats.org/drawingml/2006/main">
                    <a:graphicData uri="http://schemas.openxmlformats.org/drawingml/2006/picture">
                      <pic:pic xmlns:pic="http://schemas.openxmlformats.org/drawingml/2006/picture">
                        <pic:nvPicPr>
                          <pic:cNvPr id="33" name="图片_34"/>
                          <pic:cNvPicPr/>
                        </pic:nvPicPr>
                        <pic:blipFill>
                          <a:blip r:embed="rId48"/>
                          <a:stretch>
                            <a:fillRect/>
                          </a:stretch>
                        </pic:blipFill>
                        <pic:spPr>
                          <a:xfrm>
                            <a:off x="0" y="0"/>
                            <a:ext cx="1614170" cy="92202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730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阅读桌</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BD1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1400×800×750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D90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817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5EC7">
            <w:pPr>
              <w:textAlignment w:val="center"/>
              <w:rPr>
                <w:rFonts w:hint="eastAsia" w:ascii="新宋体" w:hAnsi="新宋体" w:eastAsia="新宋体" w:cs="新宋体"/>
                <w:sz w:val="20"/>
                <w:szCs w:val="20"/>
                <w:lang w:eastAsia="zh-CN"/>
              </w:rPr>
            </w:pPr>
            <w:r>
              <w:rPr>
                <w:rStyle w:val="18"/>
                <w:rFonts w:hint="default"/>
                <w:lang w:eastAsia="zh-CN" w:bidi="ar"/>
              </w:rPr>
              <w:t xml:space="preserve">基材：环保型饰面刨花板制作，台面板厚度25mm,桌面开孔并配PP材质的排线孔，达到E0级环保标准，家具成品的甲醛释放量≤0.05mg/m³。所有板材均要进行干燥处理，含水率≤12% ，产品全白无结巴，无黑点无红点，不漂白且无虫蛀、活节、开裂、缺棱和变形翘曲等缺陷。               </w:t>
            </w:r>
            <w:r>
              <w:rPr>
                <w:rStyle w:val="18"/>
                <w:rFonts w:hint="default"/>
                <w:lang w:eastAsia="zh-CN" w:bidi="ar"/>
              </w:rPr>
              <w:br w:type="textWrapping"/>
            </w:r>
            <w:r>
              <w:rPr>
                <w:rStyle w:val="18"/>
                <w:rFonts w:hint="default"/>
                <w:lang w:eastAsia="zh-CN" w:bidi="ar"/>
              </w:rPr>
              <w:t xml:space="preserve">饰面：正反三聚氰胺贴面，表面不可留有压痕、划伤、斑点和凹凸不平，同批产品不得出现明显色差。                                                                                        </w:t>
            </w:r>
            <w:r>
              <w:rPr>
                <w:rStyle w:val="18"/>
                <w:rFonts w:hint="default"/>
                <w:lang w:eastAsia="zh-CN" w:bidi="ar"/>
              </w:rPr>
              <w:br w:type="textWrapping"/>
            </w:r>
            <w:r>
              <w:rPr>
                <w:rStyle w:val="18"/>
                <w:rFonts w:hint="default"/>
                <w:lang w:eastAsia="zh-CN" w:bidi="ar"/>
              </w:rPr>
              <w:t>封边：2mm厚同色优质PVC封边。</w:t>
            </w:r>
            <w:r>
              <w:rPr>
                <w:rStyle w:val="18"/>
                <w:rFonts w:hint="default"/>
                <w:lang w:eastAsia="zh-CN" w:bidi="ar"/>
              </w:rPr>
              <w:br w:type="textWrapping"/>
            </w:r>
            <w:r>
              <w:rPr>
                <w:rStyle w:val="18"/>
                <w:rFonts w:hint="default"/>
                <w:lang w:eastAsia="zh-CN" w:bidi="ar"/>
              </w:rPr>
              <w:t>桌架：不锈钢，壁厚1.5mm。底部配有PP材质防滑脚套。</w:t>
            </w:r>
            <w:r>
              <w:rPr>
                <w:rStyle w:val="18"/>
                <w:rFonts w:hint="default"/>
                <w:lang w:eastAsia="zh-CN" w:bidi="ar"/>
              </w:rPr>
              <w:br w:type="textWrapping"/>
            </w:r>
            <w:r>
              <w:rPr>
                <w:rStyle w:val="18"/>
                <w:rFonts w:hint="default"/>
                <w:lang w:eastAsia="zh-CN" w:bidi="ar"/>
              </w:rPr>
              <w:t>涂装：涂膜厚50-70</w:t>
            </w:r>
            <w:r>
              <w:rPr>
                <w:rStyle w:val="19"/>
                <w:rFonts w:eastAsia="新宋体"/>
                <w:lang w:eastAsia="zh-CN" w:bidi="ar"/>
              </w:rPr>
              <w:t>μ</w:t>
            </w:r>
            <w:r>
              <w:rPr>
                <w:rStyle w:val="18"/>
                <w:rFonts w:hint="default"/>
                <w:lang w:eastAsia="zh-CN" w:bidi="ar"/>
              </w:rPr>
              <w:t>m，具有良好的耐腐蚀和耐冲击性。表面应无毛刺，划痕，露底，针孔和花斑等缺陷。</w:t>
            </w:r>
            <w:r>
              <w:rPr>
                <w:rStyle w:val="18"/>
                <w:rFonts w:hint="default"/>
                <w:lang w:eastAsia="zh-CN" w:bidi="ar"/>
              </w:rPr>
              <w:br w:type="textWrapping"/>
            </w:r>
            <w:r>
              <w:rPr>
                <w:rStyle w:val="18"/>
                <w:rFonts w:hint="default"/>
                <w:lang w:eastAsia="zh-CN" w:bidi="ar"/>
              </w:rPr>
              <w:t>胶水：优质环保型胶水。</w:t>
            </w:r>
            <w:r>
              <w:rPr>
                <w:rStyle w:val="18"/>
                <w:rFonts w:hint="default"/>
                <w:lang w:eastAsia="zh-CN" w:bidi="ar"/>
              </w:rPr>
              <w:br w:type="textWrapping"/>
            </w:r>
            <w:r>
              <w:rPr>
                <w:rStyle w:val="18"/>
                <w:rFonts w:hint="default"/>
                <w:lang w:eastAsia="zh-CN" w:bidi="ar"/>
              </w:rPr>
              <w:t>五金件：优质五金配件。</w:t>
            </w:r>
          </w:p>
        </w:tc>
      </w:tr>
      <w:tr w14:paraId="0BB76815">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5C7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49</w:t>
            </w:r>
          </w:p>
        </w:tc>
        <w:tc>
          <w:tcPr>
            <w:tcW w:w="3180" w:type="dxa"/>
            <w:vMerge w:val="continue"/>
            <w:tcBorders>
              <w:top w:val="single" w:color="000000" w:sz="4" w:space="0"/>
              <w:left w:val="single" w:color="000000" w:sz="4" w:space="0"/>
              <w:bottom w:val="single" w:color="000000" w:sz="4" w:space="0"/>
              <w:right w:val="nil"/>
            </w:tcBorders>
            <w:shd w:val="clear" w:color="auto" w:fill="auto"/>
            <w:vAlign w:val="center"/>
          </w:tcPr>
          <w:p w14:paraId="7F33EBAB">
            <w:pPr>
              <w:jc w:val="center"/>
              <w:rPr>
                <w:rFonts w:hint="eastAsia" w:ascii="宋体" w:hAnsi="宋体" w:eastAsia="宋体" w:cs="宋体"/>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EB2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阅读椅</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A7C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560×480×790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C73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9D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03B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坐面板及靠背采用厚度18mm辐射松板，椅架采用辐射松木实木结构。榫卯结构，纹理清晰自然，圆边圆角，经久耐用，达到E0级环保标准，家具成品的甲醛释放量≤0.05mg/m³。所有板材均要进行干燥处理，含水率≤12% 。产品全白无结巴，无黑点无红点，不漂白且无虫蛀、活节、开裂、缺棱和变形翘曲等缺陷。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坐垫、靠背：靠背、坐垫面料采用优质西皮面料软包，皮面光滑，透气性好，抗撕裂强度大。内填充低温发泡高回弹定型海绵(35-55KG/m3)、表面柔软，手感好，无发霉，无脱色，无针孔，无擦伤，色泽、纹理相似。软硬适中，回弹力强，具备阻燃效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油漆：优质环保型油漆。五底三面工艺，木纹清晰，色泽悦目，漆膜丰满，光滑耐磨。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                                                                                                                                                                                        五金件：优质五金配件。</w:t>
            </w:r>
          </w:p>
        </w:tc>
      </w:tr>
      <w:tr w14:paraId="7E1E3285">
        <w:tblPrEx>
          <w:tblCellMar>
            <w:top w:w="0" w:type="dxa"/>
            <w:left w:w="108" w:type="dxa"/>
            <w:bottom w:w="0" w:type="dxa"/>
            <w:right w:w="108" w:type="dxa"/>
          </w:tblCellMar>
        </w:tblPrEx>
        <w:trPr>
          <w:trHeight w:val="1605"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ABB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w:t>
            </w:r>
          </w:p>
        </w:tc>
        <w:tc>
          <w:tcPr>
            <w:tcW w:w="3180" w:type="dxa"/>
            <w:vMerge w:val="restart"/>
            <w:tcBorders>
              <w:top w:val="single" w:color="000000" w:sz="4" w:space="0"/>
              <w:left w:val="single" w:color="000000" w:sz="4" w:space="0"/>
              <w:bottom w:val="single" w:color="000000" w:sz="4" w:space="0"/>
              <w:right w:val="nil"/>
            </w:tcBorders>
            <w:shd w:val="clear" w:color="auto" w:fill="auto"/>
            <w:vAlign w:val="center"/>
          </w:tcPr>
          <w:p w14:paraId="7E69881D">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5104" behindDoc="0" locked="0" layoutInCell="1" allowOverlap="1">
                  <wp:simplePos x="0" y="0"/>
                  <wp:positionH relativeFrom="column">
                    <wp:posOffset>140970</wp:posOffset>
                  </wp:positionH>
                  <wp:positionV relativeFrom="paragraph">
                    <wp:posOffset>285750</wp:posOffset>
                  </wp:positionV>
                  <wp:extent cx="1840230" cy="1362075"/>
                  <wp:effectExtent l="0" t="0" r="7620" b="9525"/>
                  <wp:wrapNone/>
                  <wp:docPr id="32" name="图片_35"/>
                  <wp:cNvGraphicFramePr/>
                  <a:graphic xmlns:a="http://schemas.openxmlformats.org/drawingml/2006/main">
                    <a:graphicData uri="http://schemas.openxmlformats.org/drawingml/2006/picture">
                      <pic:pic xmlns:pic="http://schemas.openxmlformats.org/drawingml/2006/picture">
                        <pic:nvPicPr>
                          <pic:cNvPr id="32" name="图片_35"/>
                          <pic:cNvPicPr/>
                        </pic:nvPicPr>
                        <pic:blipFill>
                          <a:blip r:embed="rId49"/>
                          <a:stretch>
                            <a:fillRect/>
                          </a:stretch>
                        </pic:blipFill>
                        <pic:spPr>
                          <a:xfrm>
                            <a:off x="0" y="0"/>
                            <a:ext cx="1840230" cy="1362075"/>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B68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组合沙发</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F5F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900×850×530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090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759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989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面料：正视面采用优质麻绒面料，光泽度好，透气性强，柔软且富有弹性。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海绵：高密度海绵（45kg/m³以上），靠背、座面各取适应密度的海绵，软硬适中，回弹力35%以上。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框架:内框架采用辐射松木实木制作，厚度18mm。达到E0级环保标准，家具成品的甲醛释放量≤0.05mg/m³，所有板材均要进行干燥处理，含水率≤12%。</w:t>
            </w:r>
          </w:p>
        </w:tc>
      </w:tr>
      <w:tr w14:paraId="17886299">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0BC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51</w:t>
            </w:r>
          </w:p>
        </w:tc>
        <w:tc>
          <w:tcPr>
            <w:tcW w:w="3180" w:type="dxa"/>
            <w:vMerge w:val="continue"/>
            <w:tcBorders>
              <w:top w:val="single" w:color="000000" w:sz="4" w:space="0"/>
              <w:left w:val="single" w:color="000000" w:sz="4" w:space="0"/>
              <w:bottom w:val="single" w:color="000000" w:sz="4" w:space="0"/>
              <w:right w:val="nil"/>
            </w:tcBorders>
            <w:shd w:val="clear" w:color="auto" w:fill="auto"/>
            <w:vAlign w:val="center"/>
          </w:tcPr>
          <w:p w14:paraId="7621CE0C">
            <w:pPr>
              <w:jc w:val="center"/>
              <w:rPr>
                <w:rFonts w:hint="eastAsia" w:ascii="宋体" w:hAnsi="宋体" w:eastAsia="宋体" w:cs="宋体"/>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8CC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茶几</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C59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400×400×450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21C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BD6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7B5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基材：采用环保型饰面刨花板制作，厚度25mm，达到E0级环保标准，家具成品的甲醛释放量≤0.05mg/m³。 所有板材均要进行干燥处理，含水率≤12% 。产品全白无结巴，无黑点无红点，不漂白且无虫蛀、活节、开裂、缺棱和变形翘曲等缺陷。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饰面：正反三聚氰胺贴面，表面不可留有压痕、划伤、斑点和凹凸不平，同批产品不得出现明显色差。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桌架：国产钢结构，壁厚1.5mm。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涂装：钢制件经清洗、预热等处理，镀铬。表面应无毛刺，划痕，露底，针孔和花斑等缺陷。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封边：2mm厚同色优质PVC封边。胶水：优质环保型胶水。五金件：优质五金配件。</w:t>
            </w:r>
          </w:p>
        </w:tc>
      </w:tr>
      <w:tr w14:paraId="08246CA9">
        <w:tblPrEx>
          <w:tblCellMar>
            <w:top w:w="0" w:type="dxa"/>
            <w:left w:w="108" w:type="dxa"/>
            <w:bottom w:w="0" w:type="dxa"/>
            <w:right w:w="108" w:type="dxa"/>
          </w:tblCellMar>
        </w:tblPrEx>
        <w:trPr>
          <w:trHeight w:val="243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49D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w:t>
            </w:r>
          </w:p>
        </w:tc>
        <w:tc>
          <w:tcPr>
            <w:tcW w:w="3180" w:type="dxa"/>
            <w:tcBorders>
              <w:top w:val="single" w:color="000000" w:sz="4" w:space="0"/>
              <w:left w:val="single" w:color="000000" w:sz="4" w:space="0"/>
              <w:bottom w:val="single" w:color="000000" w:sz="4" w:space="0"/>
              <w:right w:val="nil"/>
            </w:tcBorders>
            <w:shd w:val="clear" w:color="auto" w:fill="auto"/>
            <w:vAlign w:val="center"/>
          </w:tcPr>
          <w:p w14:paraId="0B8BC6A6">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94080" behindDoc="0" locked="0" layoutInCell="1" allowOverlap="1">
                  <wp:simplePos x="0" y="0"/>
                  <wp:positionH relativeFrom="column">
                    <wp:posOffset>143510</wp:posOffset>
                  </wp:positionH>
                  <wp:positionV relativeFrom="paragraph">
                    <wp:posOffset>76835</wp:posOffset>
                  </wp:positionV>
                  <wp:extent cx="1809115" cy="1358900"/>
                  <wp:effectExtent l="0" t="0" r="635" b="12700"/>
                  <wp:wrapNone/>
                  <wp:docPr id="31" name="图片_37"/>
                  <wp:cNvGraphicFramePr/>
                  <a:graphic xmlns:a="http://schemas.openxmlformats.org/drawingml/2006/main">
                    <a:graphicData uri="http://schemas.openxmlformats.org/drawingml/2006/picture">
                      <pic:pic xmlns:pic="http://schemas.openxmlformats.org/drawingml/2006/picture">
                        <pic:nvPicPr>
                          <pic:cNvPr id="31" name="图片_37"/>
                          <pic:cNvPicPr/>
                        </pic:nvPicPr>
                        <pic:blipFill>
                          <a:blip r:embed="rId50"/>
                          <a:stretch>
                            <a:fillRect/>
                          </a:stretch>
                        </pic:blipFill>
                        <pic:spPr>
                          <a:xfrm>
                            <a:off x="0" y="0"/>
                            <a:ext cx="1809115" cy="1358900"/>
                          </a:xfrm>
                          <a:prstGeom prst="rect">
                            <a:avLst/>
                          </a:prstGeom>
                          <a:noFill/>
                          <a:ln>
                            <a:noFill/>
                          </a:ln>
                        </pic:spPr>
                      </pic:pic>
                    </a:graphicData>
                  </a:graphic>
                </wp:anchor>
              </w:drawing>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7B1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矮柜</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D2D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800×300×1200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4AA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22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9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6708">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基材：采用环保型多层实木板制作，厚度18mm。达到E0级环保标准，家具成品的甲醛释放量≤0.05mg/m³。 所有板材均要进行干燥处理，含水率≤12%，产品全白无结巴，无黑点无红点，不漂白且无虫蛀、活节、开裂、缺棱和变形翘曲等缺陷。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饰面：正反三聚氰胺贴面，表面不可留有压痕、划伤、斑点和凹凸不平，同批产品不得出现明显色差。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封边：2mm厚同色优质PVC封边。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胶水：优质环保型胶水。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五金件：优质五金配件。</w:t>
            </w:r>
          </w:p>
        </w:tc>
      </w:tr>
    </w:tbl>
    <w:p w14:paraId="78693F32">
      <w:pPr>
        <w:spacing w:line="360" w:lineRule="auto"/>
        <w:rPr>
          <w:rFonts w:hint="eastAsia" w:ascii="宋体" w:hAnsi="宋体" w:eastAsia="宋体" w:cs="宋体"/>
          <w:spacing w:val="-18"/>
          <w:lang w:eastAsia="zh-CN"/>
        </w:rPr>
      </w:pPr>
    </w:p>
    <w:p w14:paraId="78AA5D04">
      <w:pPr>
        <w:spacing w:line="360" w:lineRule="auto"/>
        <w:rPr>
          <w:rFonts w:hint="eastAsia" w:ascii="宋体" w:hAnsi="宋体" w:eastAsia="宋体" w:cs="宋体"/>
          <w:spacing w:val="-18"/>
          <w:lang w:eastAsia="zh-CN"/>
        </w:rPr>
      </w:pPr>
    </w:p>
    <w:p w14:paraId="3ABF6C66">
      <w:pPr>
        <w:spacing w:before="123" w:line="360" w:lineRule="auto"/>
        <w:ind w:firstLine="422" w:firstLineChars="200"/>
        <w:outlineLvl w:val="6"/>
        <w:rPr>
          <w:rFonts w:hint="eastAsia" w:ascii="宋体" w:hAnsi="宋体" w:eastAsia="宋体" w:cs="宋体"/>
          <w:b/>
          <w:bCs/>
          <w:lang w:eastAsia="zh-CN"/>
        </w:rPr>
      </w:pPr>
    </w:p>
    <w:p w14:paraId="5CAE47F7">
      <w:pPr>
        <w:spacing w:before="123" w:line="360" w:lineRule="auto"/>
        <w:ind w:firstLine="0" w:firstLineChars="0"/>
        <w:outlineLvl w:val="6"/>
        <w:rPr>
          <w:rFonts w:hint="eastAsia" w:ascii="宋体" w:hAnsi="宋体" w:eastAsia="宋体" w:cs="宋体"/>
          <w:lang w:eastAsia="zh-CN"/>
        </w:rPr>
      </w:pPr>
      <w:r>
        <w:rPr>
          <w:rFonts w:hint="eastAsia" w:ascii="宋体" w:hAnsi="宋体" w:eastAsia="宋体" w:cs="宋体"/>
          <w:b/>
          <w:bCs/>
          <w:lang w:eastAsia="zh-CN"/>
        </w:rPr>
        <w:t>四、材料要求</w:t>
      </w:r>
    </w:p>
    <w:p w14:paraId="250BB070">
      <w:pPr>
        <w:pStyle w:val="2"/>
        <w:spacing w:before="315" w:line="360" w:lineRule="auto"/>
        <w:ind w:firstLine="420" w:firstLineChars="200"/>
        <w:rPr>
          <w:rFonts w:hint="eastAsia"/>
          <w:sz w:val="21"/>
          <w:szCs w:val="21"/>
          <w:lang w:eastAsia="zh-CN"/>
        </w:rPr>
      </w:pPr>
      <w:r>
        <w:rPr>
          <w:rFonts w:hint="eastAsia"/>
          <w:sz w:val="21"/>
          <w:szCs w:val="21"/>
          <w:lang w:eastAsia="zh-CN"/>
        </w:rPr>
        <w:t>本项目采用的材料需符合以下要求：</w:t>
      </w:r>
    </w:p>
    <w:p w14:paraId="4C7C8D22">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多层实木板:</w:t>
      </w:r>
      <w:r>
        <w:rPr>
          <w:rFonts w:hint="eastAsia" w:ascii="宋体" w:hAnsi="宋体"/>
          <w:szCs w:val="24"/>
          <w:lang w:eastAsia="zh-CN"/>
        </w:rPr>
        <w:t xml:space="preserve"> </w:t>
      </w:r>
      <w:r>
        <w:rPr>
          <w:rFonts w:hint="eastAsia" w:ascii="宋体" w:hAnsi="宋体"/>
          <w:lang w:eastAsia="zh-CN"/>
        </w:rPr>
        <w:t>符合</w:t>
      </w:r>
      <w:r>
        <w:rPr>
          <w:rFonts w:hint="eastAsia" w:ascii="宋体" w:hAnsi="宋体"/>
          <w:szCs w:val="24"/>
          <w:lang w:eastAsia="zh-CN"/>
        </w:rPr>
        <w:t>GB/T 18580、GB/T 35601、GB/T 9846、GB/T 17657、GB/T 39600标准，其中胶合强度、静曲强度、弹性模量均合格，甲醛释放量≤0.05mg/m³，</w:t>
      </w:r>
      <w:bookmarkStart w:id="7" w:name="OLE_LINK2"/>
      <w:r>
        <w:rPr>
          <w:rFonts w:hint="eastAsia" w:ascii="宋体" w:hAnsi="宋体"/>
          <w:szCs w:val="24"/>
          <w:lang w:eastAsia="zh-CN"/>
        </w:rPr>
        <w:t>苯、甲苯、二甲苯均未检出，TVOC≤30</w:t>
      </w:r>
      <w:r>
        <w:rPr>
          <w:rFonts w:hint="eastAsia" w:ascii="宋体" w:hAnsi="宋体"/>
          <w:szCs w:val="24"/>
        </w:rPr>
        <w:t>μ</w:t>
      </w:r>
      <w:r>
        <w:rPr>
          <w:rFonts w:hint="eastAsia" w:ascii="宋体" w:hAnsi="宋体"/>
          <w:szCs w:val="24"/>
          <w:lang w:eastAsia="zh-CN"/>
        </w:rPr>
        <w:t>g/m³</w:t>
      </w:r>
      <w:bookmarkEnd w:id="7"/>
      <w:r>
        <w:rPr>
          <w:rFonts w:hint="eastAsia" w:ascii="宋体" w:hAnsi="宋体"/>
          <w:szCs w:val="24"/>
          <w:lang w:eastAsia="zh-CN"/>
        </w:rPr>
        <w:t>的检测报告；</w:t>
      </w:r>
    </w:p>
    <w:p w14:paraId="613F2006">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饰面刨花板:</w:t>
      </w:r>
      <w:r>
        <w:rPr>
          <w:rFonts w:hint="eastAsia" w:ascii="宋体" w:hAnsi="宋体"/>
          <w:szCs w:val="24"/>
          <w:lang w:eastAsia="zh-CN"/>
        </w:rPr>
        <w:t xml:space="preserve"> </w:t>
      </w:r>
      <w:r>
        <w:rPr>
          <w:rFonts w:hint="eastAsia" w:ascii="宋体" w:hAnsi="宋体"/>
          <w:lang w:eastAsia="zh-CN"/>
        </w:rPr>
        <w:t>符合</w:t>
      </w:r>
      <w:r>
        <w:rPr>
          <w:rFonts w:hint="eastAsia" w:ascii="宋体" w:hAnsi="宋体"/>
          <w:szCs w:val="24"/>
          <w:lang w:eastAsia="zh-CN"/>
        </w:rPr>
        <w:t>GB/T 39600、GB/T 35601、GB/T 15102标准，其中静风强度、弹性模量、内结合强度、表面胶合强度、握螺钉力（板面、板边）均合格、甲醛释放量≤0.05mg/m³、苯、甲苯、二甲苯均未检出，TVOC≤90</w:t>
      </w:r>
      <w:r>
        <w:rPr>
          <w:rFonts w:hint="eastAsia" w:ascii="宋体" w:hAnsi="宋体"/>
          <w:szCs w:val="24"/>
        </w:rPr>
        <w:t>μ</w:t>
      </w:r>
      <w:r>
        <w:rPr>
          <w:rFonts w:hint="eastAsia" w:ascii="宋体" w:hAnsi="宋体"/>
          <w:szCs w:val="24"/>
          <w:lang w:eastAsia="zh-CN"/>
        </w:rPr>
        <w:t>g/m³的检测报告；</w:t>
      </w:r>
    </w:p>
    <w:p w14:paraId="4DBC7BBE">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PVC封边条：</w:t>
      </w:r>
      <w:r>
        <w:rPr>
          <w:rFonts w:hint="eastAsia" w:ascii="宋体" w:hAnsi="宋体"/>
          <w:lang w:eastAsia="zh-CN"/>
        </w:rPr>
        <w:t>符合</w:t>
      </w:r>
      <w:r>
        <w:rPr>
          <w:rFonts w:hint="eastAsia" w:ascii="宋体" w:hAnsi="宋体" w:cs="宋体"/>
          <w:lang w:eastAsia="zh-CN"/>
        </w:rPr>
        <w:t>QB/T 4463标准，其中耐干热性、耐磨性、耐冷热循坏性、耐老化性均合格，甲醛释放量未检出，耐开裂性达到1级，耐光色牢度≥4级</w:t>
      </w:r>
      <w:r>
        <w:rPr>
          <w:rFonts w:hint="eastAsia" w:ascii="宋体" w:hAnsi="宋体"/>
          <w:szCs w:val="24"/>
          <w:lang w:eastAsia="zh-CN"/>
        </w:rPr>
        <w:t>的检测报告；</w:t>
      </w:r>
    </w:p>
    <w:p w14:paraId="52E401A3">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三合一连接件：</w:t>
      </w:r>
      <w:r>
        <w:rPr>
          <w:rFonts w:hint="eastAsia" w:ascii="宋体" w:hAnsi="宋体" w:cs="宋体"/>
          <w:lang w:eastAsia="zh-CN"/>
        </w:rPr>
        <w:t>符合GB/T 28203标准，其中三合一偏心连接件偏心体抗压强度≥280N，三合一偏心连接件预埋螺母抗拉强度应 ≥600N，三合一偏心连接件中连接螺杆螺纹与预埋螺母的抗拉强度应 ≥800N，三合一偏心连接件中偏心体与连接螺杆的扭矩≥10N·m。</w:t>
      </w:r>
    </w:p>
    <w:p w14:paraId="101FAD59">
      <w:pPr>
        <w:numPr>
          <w:ilvl w:val="0"/>
          <w:numId w:val="2"/>
        </w:numPr>
        <w:shd w:val="clear" w:color="auto" w:fill="FFFFFF"/>
        <w:spacing w:line="560" w:lineRule="exact"/>
        <w:rPr>
          <w:rFonts w:hint="eastAsia" w:ascii="宋体" w:hAnsi="宋体" w:cs="宋体"/>
          <w:lang w:eastAsia="zh-CN"/>
        </w:rPr>
      </w:pPr>
      <w:r>
        <w:rPr>
          <w:rFonts w:hint="eastAsia" w:ascii="宋体" w:hAnsi="宋体" w:cs="宋体"/>
          <w:b/>
          <w:bCs/>
          <w:lang w:eastAsia="zh-CN"/>
        </w:rPr>
        <w:t>铰链：</w:t>
      </w:r>
      <w:r>
        <w:rPr>
          <w:rFonts w:hint="eastAsia" w:ascii="宋体" w:hAnsi="宋体"/>
          <w:lang w:eastAsia="zh-CN"/>
        </w:rPr>
        <w:t>符合QB/T 2189标准的过载--垂直静载荷（30kg，10 次）、过载--水平静载荷(70N，10 次)、耐腐蚀、耐久性（商用型）的</w:t>
      </w:r>
      <w:r>
        <w:rPr>
          <w:rFonts w:hint="eastAsia" w:ascii="宋体" w:hAnsi="宋体" w:cs="宋体"/>
          <w:lang w:eastAsia="zh-CN"/>
        </w:rPr>
        <w:t>检测报告；</w:t>
      </w:r>
    </w:p>
    <w:p w14:paraId="2A49EEB9">
      <w:pPr>
        <w:numPr>
          <w:ilvl w:val="0"/>
          <w:numId w:val="2"/>
        </w:numPr>
        <w:shd w:val="clear" w:color="auto" w:fill="FFFFFF"/>
        <w:spacing w:line="560" w:lineRule="exact"/>
        <w:rPr>
          <w:rFonts w:hint="eastAsia" w:ascii="宋体" w:hAnsi="宋体" w:cs="宋体"/>
          <w:lang w:eastAsia="zh-CN"/>
        </w:rPr>
      </w:pPr>
      <w:r>
        <w:rPr>
          <w:rFonts w:hint="eastAsia" w:ascii="宋体" w:hAnsi="宋体" w:cs="宋体"/>
          <w:b/>
          <w:bCs/>
          <w:lang w:eastAsia="zh-CN"/>
        </w:rPr>
        <w:t>导轨</w:t>
      </w:r>
      <w:r>
        <w:rPr>
          <w:rFonts w:hint="eastAsia" w:ascii="宋体" w:hAnsi="宋体" w:cs="宋体"/>
          <w:lang w:eastAsia="zh-CN"/>
        </w:rPr>
        <w:t>：</w:t>
      </w:r>
      <w:r>
        <w:rPr>
          <w:rFonts w:hint="eastAsia" w:ascii="宋体" w:hAnsi="宋体"/>
          <w:lang w:eastAsia="zh-CN"/>
        </w:rPr>
        <w:t xml:space="preserve">符合QB/T 2454 </w:t>
      </w:r>
      <w:r>
        <w:rPr>
          <w:rFonts w:hint="eastAsia" w:ascii="宋体" w:hAnsi="宋体" w:cs="宋体"/>
          <w:lang w:eastAsia="zh-CN"/>
        </w:rPr>
        <w:t>标准的</w:t>
      </w:r>
      <w:r>
        <w:rPr>
          <w:rFonts w:hint="eastAsia" w:ascii="宋体" w:hAnsi="宋体"/>
          <w:lang w:eastAsia="zh-CN"/>
        </w:rPr>
        <w:t>过载--垂直向下静载荷（300N，10 次）、过载--水平侧向静载荷（150N，5 次）、耐腐蚀性、耐久性（商用型）的</w:t>
      </w:r>
      <w:r>
        <w:rPr>
          <w:rFonts w:hint="eastAsia" w:ascii="宋体" w:hAnsi="宋体" w:cs="宋体"/>
          <w:lang w:eastAsia="zh-CN"/>
        </w:rPr>
        <w:t>检测报告；</w:t>
      </w:r>
    </w:p>
    <w:p w14:paraId="7157FC4E">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热熔胶：</w:t>
      </w:r>
      <w:bookmarkStart w:id="8" w:name="OLE_LINK3"/>
      <w:r>
        <w:rPr>
          <w:rFonts w:hint="eastAsia" w:ascii="宋体" w:hAnsi="宋体"/>
          <w:szCs w:val="24"/>
          <w:lang w:eastAsia="zh-CN"/>
        </w:rPr>
        <w:t>符合</w:t>
      </w:r>
      <w:bookmarkEnd w:id="8"/>
      <w:r>
        <w:rPr>
          <w:rFonts w:hint="eastAsia" w:ascii="宋体" w:hAnsi="宋体"/>
          <w:szCs w:val="24"/>
          <w:lang w:eastAsia="zh-CN"/>
        </w:rPr>
        <w:t>GB 33372 标准合格的检测报告；</w:t>
      </w:r>
    </w:p>
    <w:p w14:paraId="57773904">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水性底漆：</w:t>
      </w:r>
      <w:r>
        <w:rPr>
          <w:rFonts w:hint="eastAsia" w:ascii="宋体" w:hAnsi="宋体"/>
          <w:szCs w:val="24"/>
          <w:lang w:eastAsia="zh-CN"/>
        </w:rPr>
        <w:t>符合GB 18581、HJ 2537标准，其中甲醛含量≤5mg/kg，VOC含量≤30g/L</w:t>
      </w:r>
      <w:r>
        <w:rPr>
          <w:rFonts w:ascii="宋体" w:hAnsi="宋体"/>
          <w:szCs w:val="24"/>
          <w:lang w:eastAsia="zh-CN"/>
        </w:rPr>
        <w:t>的检测报告</w:t>
      </w:r>
      <w:r>
        <w:rPr>
          <w:rFonts w:hint="eastAsia" w:ascii="宋体" w:hAnsi="宋体"/>
          <w:szCs w:val="24"/>
          <w:lang w:eastAsia="zh-CN"/>
        </w:rPr>
        <w:t>。</w:t>
      </w:r>
    </w:p>
    <w:p w14:paraId="13D331E3">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水性面漆：</w:t>
      </w:r>
      <w:r>
        <w:rPr>
          <w:rFonts w:hint="eastAsia" w:ascii="宋体" w:hAnsi="宋体"/>
          <w:szCs w:val="24"/>
          <w:lang w:eastAsia="zh-CN"/>
        </w:rPr>
        <w:t>符合GB 18581、HJ 2537标准，其中甲醛含量≤5mg/kg，VOC含量≤30g/L</w:t>
      </w:r>
      <w:r>
        <w:rPr>
          <w:rFonts w:ascii="宋体" w:hAnsi="宋体"/>
          <w:szCs w:val="24"/>
          <w:lang w:eastAsia="zh-CN"/>
        </w:rPr>
        <w:t>的检测报告</w:t>
      </w:r>
      <w:r>
        <w:rPr>
          <w:rFonts w:hint="eastAsia" w:ascii="宋体" w:hAnsi="宋体"/>
          <w:szCs w:val="24"/>
          <w:lang w:eastAsia="zh-CN"/>
        </w:rPr>
        <w:t>。</w:t>
      </w:r>
    </w:p>
    <w:p w14:paraId="282D865E">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西皮：</w:t>
      </w:r>
      <w:r>
        <w:rPr>
          <w:rFonts w:hint="eastAsia" w:ascii="宋体" w:hAnsi="宋体"/>
          <w:szCs w:val="24"/>
          <w:lang w:eastAsia="zh-CN"/>
        </w:rPr>
        <w:t>符合QB/T 4045标准的甲醛、色牢度（沾色）合格</w:t>
      </w:r>
      <w:r>
        <w:rPr>
          <w:rFonts w:ascii="宋体" w:hAnsi="宋体"/>
          <w:szCs w:val="24"/>
          <w:lang w:eastAsia="zh-CN"/>
        </w:rPr>
        <w:t>的检测报告</w:t>
      </w:r>
      <w:r>
        <w:rPr>
          <w:rFonts w:hint="eastAsia" w:ascii="宋体" w:hAnsi="宋体"/>
          <w:szCs w:val="24"/>
          <w:lang w:eastAsia="zh-CN"/>
        </w:rPr>
        <w:t>；</w:t>
      </w:r>
    </w:p>
    <w:p w14:paraId="758880C3">
      <w:pPr>
        <w:numPr>
          <w:ilvl w:val="0"/>
          <w:numId w:val="2"/>
        </w:numPr>
        <w:shd w:val="clear" w:color="auto" w:fill="FFFFFF"/>
        <w:spacing w:line="560" w:lineRule="exact"/>
        <w:rPr>
          <w:rFonts w:hint="eastAsia" w:ascii="宋体" w:hAnsi="宋体"/>
          <w:szCs w:val="24"/>
          <w:lang w:eastAsia="zh-CN"/>
        </w:rPr>
      </w:pPr>
      <w:r>
        <w:rPr>
          <w:rFonts w:hint="eastAsia" w:ascii="宋体" w:hAnsi="宋体"/>
          <w:b/>
          <w:bCs/>
          <w:szCs w:val="24"/>
          <w:lang w:eastAsia="zh-CN"/>
        </w:rPr>
        <w:t>ABS塑料：</w:t>
      </w:r>
      <w:r>
        <w:rPr>
          <w:rFonts w:hint="eastAsia" w:ascii="宋体" w:hAnsi="宋体"/>
          <w:szCs w:val="24"/>
          <w:lang w:eastAsia="zh-CN"/>
        </w:rPr>
        <w:t>符合GB 28481重金属含量合格的检测报告；</w:t>
      </w:r>
    </w:p>
    <w:p w14:paraId="10C0B706">
      <w:pPr>
        <w:numPr>
          <w:ilvl w:val="0"/>
          <w:numId w:val="2"/>
        </w:numPr>
        <w:shd w:val="clear" w:color="auto" w:fill="FFFFFF"/>
        <w:spacing w:line="560" w:lineRule="exact"/>
        <w:rPr>
          <w:rFonts w:hint="eastAsia" w:ascii="宋体" w:hAnsi="宋体" w:cs="宋体"/>
          <w:b/>
          <w:bCs/>
          <w:lang w:eastAsia="zh-CN"/>
        </w:rPr>
      </w:pPr>
      <w:r>
        <w:rPr>
          <w:rFonts w:hint="eastAsia" w:ascii="宋体" w:hAnsi="宋体"/>
          <w:b/>
          <w:bCs/>
          <w:szCs w:val="24"/>
          <w:lang w:eastAsia="zh-CN"/>
        </w:rPr>
        <w:t>烤漆粉：</w:t>
      </w:r>
      <w:r>
        <w:rPr>
          <w:rFonts w:hint="eastAsia" w:ascii="宋体" w:hAnsi="宋体"/>
          <w:lang w:eastAsia="zh-CN"/>
        </w:rPr>
        <w:t>符合</w:t>
      </w:r>
      <w:r>
        <w:rPr>
          <w:rFonts w:hint="eastAsia" w:ascii="宋体" w:hAnsi="宋体" w:cs="宋体"/>
          <w:lang w:eastAsia="zh-CN"/>
        </w:rPr>
        <w:t>GB/T 23991重金属含量合格的检测报告；</w:t>
      </w:r>
    </w:p>
    <w:p w14:paraId="4C3A1029">
      <w:pPr>
        <w:numPr>
          <w:ilvl w:val="0"/>
          <w:numId w:val="2"/>
        </w:numPr>
        <w:shd w:val="clear" w:color="auto" w:fill="FFFFFF"/>
        <w:spacing w:line="560" w:lineRule="exact"/>
        <w:rPr>
          <w:rFonts w:hint="eastAsia" w:ascii="宋体" w:hAnsi="宋体" w:cs="宋体"/>
          <w:b/>
          <w:bCs/>
          <w:lang w:eastAsia="zh-CN"/>
        </w:rPr>
      </w:pPr>
      <w:r>
        <w:rPr>
          <w:rFonts w:hint="eastAsia" w:ascii="宋体" w:hAnsi="宋体" w:cs="宋体"/>
          <w:b/>
          <w:bCs/>
          <w:lang w:eastAsia="zh-CN"/>
        </w:rPr>
        <w:t>气压棒：</w:t>
      </w:r>
      <w:r>
        <w:rPr>
          <w:rFonts w:hint="eastAsia" w:ascii="宋体" w:hAnsi="宋体"/>
          <w:lang w:eastAsia="zh-CN"/>
        </w:rPr>
        <w:t>符合</w:t>
      </w:r>
      <w:r>
        <w:rPr>
          <w:rFonts w:hint="eastAsia" w:ascii="宋体" w:hAnsi="宋体" w:cs="宋体"/>
          <w:lang w:eastAsia="zh-CN"/>
        </w:rPr>
        <w:t>QB/T 2280标准的安全性的耐高低温性能、循环寿命合格的检测报告；</w:t>
      </w:r>
    </w:p>
    <w:p w14:paraId="6A8ACA76">
      <w:pPr>
        <w:numPr>
          <w:ilvl w:val="0"/>
          <w:numId w:val="2"/>
        </w:numPr>
        <w:shd w:val="clear" w:color="auto" w:fill="FFFFFF"/>
        <w:spacing w:line="560" w:lineRule="exact"/>
        <w:rPr>
          <w:rFonts w:hint="eastAsia" w:ascii="宋体" w:hAnsi="宋体" w:cs="宋体"/>
          <w:b/>
          <w:bCs/>
          <w:lang w:eastAsia="zh-CN"/>
        </w:rPr>
      </w:pPr>
      <w:r>
        <w:rPr>
          <w:rFonts w:hint="eastAsia" w:ascii="宋体" w:hAnsi="宋体" w:cs="宋体"/>
          <w:b/>
          <w:bCs/>
          <w:lang w:eastAsia="zh-CN"/>
        </w:rPr>
        <w:t>尼龙铰链：</w:t>
      </w:r>
      <w:r>
        <w:rPr>
          <w:rFonts w:hint="eastAsia" w:ascii="宋体" w:hAnsi="宋体"/>
          <w:lang w:eastAsia="zh-CN"/>
        </w:rPr>
        <w:t>符合</w:t>
      </w:r>
      <w:r>
        <w:rPr>
          <w:rFonts w:hint="eastAsia" w:ascii="宋体" w:hAnsi="宋体" w:cs="宋体"/>
          <w:lang w:eastAsia="zh-CN"/>
        </w:rPr>
        <w:t>GB/T 32487合格的检测报告；</w:t>
      </w:r>
    </w:p>
    <w:p w14:paraId="01273932">
      <w:pPr>
        <w:numPr>
          <w:ilvl w:val="0"/>
          <w:numId w:val="2"/>
        </w:numPr>
        <w:shd w:val="clear" w:color="auto" w:fill="FFFFFF"/>
        <w:kinsoku/>
        <w:autoSpaceDE/>
        <w:autoSpaceDN/>
        <w:adjustRightInd/>
        <w:snapToGrid/>
        <w:spacing w:line="560" w:lineRule="exact"/>
        <w:textAlignment w:val="auto"/>
        <w:rPr>
          <w:rFonts w:hint="eastAsia" w:ascii="宋体" w:hAnsi="宋体"/>
          <w:szCs w:val="24"/>
          <w:lang w:eastAsia="zh-CN"/>
        </w:rPr>
      </w:pPr>
      <w:r>
        <w:rPr>
          <w:rFonts w:hint="eastAsia" w:ascii="宋体" w:hAnsi="宋体"/>
          <w:b/>
          <w:bCs/>
          <w:lang w:eastAsia="zh-CN"/>
        </w:rPr>
        <w:t>海绵：</w:t>
      </w:r>
      <w:r>
        <w:rPr>
          <w:rFonts w:hint="eastAsia" w:ascii="宋体" w:hAnsi="宋体"/>
          <w:lang w:eastAsia="zh-CN"/>
        </w:rPr>
        <w:t>符合Q</w:t>
      </w:r>
      <w:r>
        <w:rPr>
          <w:rFonts w:ascii="宋体" w:hAnsi="宋体"/>
          <w:szCs w:val="24"/>
          <w:lang w:eastAsia="zh-CN"/>
        </w:rPr>
        <w:t>B/T</w:t>
      </w:r>
      <w:r>
        <w:rPr>
          <w:rFonts w:hint="eastAsia" w:ascii="宋体" w:hAnsi="宋体"/>
          <w:szCs w:val="24"/>
          <w:lang w:eastAsia="zh-CN"/>
        </w:rPr>
        <w:t xml:space="preserve"> 2280、</w:t>
      </w:r>
      <w:bookmarkStart w:id="9" w:name="OLE_LINK1"/>
      <w:r>
        <w:rPr>
          <w:rFonts w:hint="eastAsia" w:ascii="宋体" w:hAnsi="宋体"/>
          <w:szCs w:val="24"/>
          <w:lang w:eastAsia="zh-CN"/>
        </w:rPr>
        <w:t>GB/T</w:t>
      </w:r>
      <w:bookmarkEnd w:id="9"/>
      <w:r>
        <w:rPr>
          <w:rFonts w:hint="eastAsia" w:ascii="宋体" w:hAnsi="宋体"/>
          <w:szCs w:val="24"/>
          <w:lang w:eastAsia="zh-CN"/>
        </w:rPr>
        <w:t xml:space="preserve"> 6343、GB/T 6670的软质聚氨酯泡沫塑料的座面密度</w:t>
      </w:r>
      <w:r>
        <w:rPr>
          <w:rFonts w:ascii="宋体" w:hAnsi="宋体"/>
          <w:szCs w:val="24"/>
          <w:lang w:eastAsia="zh-CN"/>
        </w:rPr>
        <w:t>≥45kg/m³</w:t>
      </w:r>
      <w:r>
        <w:rPr>
          <w:rFonts w:hint="eastAsia" w:ascii="宋体" w:hAnsi="宋体"/>
          <w:szCs w:val="24"/>
          <w:lang w:eastAsia="zh-CN"/>
        </w:rPr>
        <w:t>、回弹性</w:t>
      </w:r>
      <w:r>
        <w:rPr>
          <w:rFonts w:ascii="宋体" w:hAnsi="宋体"/>
          <w:szCs w:val="24"/>
          <w:lang w:eastAsia="zh-CN"/>
        </w:rPr>
        <w:t>≥</w:t>
      </w:r>
      <w:r>
        <w:rPr>
          <w:rFonts w:hint="eastAsia" w:ascii="宋体" w:hAnsi="宋体"/>
          <w:szCs w:val="24"/>
          <w:lang w:eastAsia="zh-CN"/>
        </w:rPr>
        <w:t>4</w:t>
      </w:r>
      <w:r>
        <w:rPr>
          <w:rFonts w:ascii="宋体" w:hAnsi="宋体"/>
          <w:szCs w:val="24"/>
          <w:lang w:eastAsia="zh-CN"/>
        </w:rPr>
        <w:t>5</w:t>
      </w:r>
      <w:r>
        <w:rPr>
          <w:rFonts w:hint="eastAsia" w:ascii="宋体" w:hAnsi="宋体"/>
          <w:szCs w:val="24"/>
          <w:lang w:eastAsia="zh-CN"/>
        </w:rPr>
        <w:t>%、75%压缩永久变形≤6%、甲醛释放量未检出</w:t>
      </w:r>
      <w:r>
        <w:rPr>
          <w:rFonts w:hint="eastAsia" w:ascii="宋体" w:hAnsi="宋体" w:cs="宋体"/>
          <w:szCs w:val="24"/>
          <w:lang w:eastAsia="zh-CN"/>
        </w:rPr>
        <w:t>合格的检测报告；</w:t>
      </w:r>
    </w:p>
    <w:p w14:paraId="3AFFB899">
      <w:pPr>
        <w:spacing w:line="360" w:lineRule="auto"/>
        <w:ind w:firstLine="420" w:firstLineChars="200"/>
        <w:rPr>
          <w:rFonts w:ascii="宋体" w:hAnsi="宋体" w:eastAsia="宋体" w:cs="宋体"/>
          <w:lang w:eastAsia="zh-CN"/>
        </w:rPr>
      </w:pPr>
    </w:p>
    <w:p w14:paraId="17B537AC">
      <w:pPr>
        <w:spacing w:line="360" w:lineRule="auto"/>
        <w:ind w:firstLine="420" w:firstLineChars="200"/>
        <w:rPr>
          <w:rFonts w:ascii="宋体" w:hAnsi="宋体" w:eastAsia="宋体" w:cs="宋体"/>
          <w:lang w:eastAsia="zh-CN"/>
        </w:rPr>
      </w:pPr>
    </w:p>
    <w:p w14:paraId="1DCB55A1">
      <w:pPr>
        <w:spacing w:line="360" w:lineRule="auto"/>
        <w:ind w:firstLine="420" w:firstLineChars="200"/>
        <w:rPr>
          <w:rFonts w:ascii="宋体" w:hAnsi="宋体" w:eastAsia="宋体" w:cs="宋体"/>
          <w:lang w:eastAsia="zh-CN"/>
        </w:rPr>
      </w:pPr>
    </w:p>
    <w:p w14:paraId="5D147059">
      <w:pPr>
        <w:spacing w:line="360" w:lineRule="auto"/>
        <w:ind w:firstLine="420" w:firstLineChars="200"/>
        <w:rPr>
          <w:rFonts w:ascii="宋体" w:hAnsi="宋体" w:eastAsia="宋体" w:cs="宋体"/>
          <w:lang w:eastAsia="zh-CN"/>
        </w:rPr>
      </w:pPr>
    </w:p>
    <w:p w14:paraId="7F598D6F">
      <w:pPr>
        <w:spacing w:before="121" w:line="360" w:lineRule="auto"/>
        <w:ind w:firstLine="0" w:firstLineChars="0"/>
        <w:rPr>
          <w:rFonts w:hint="eastAsia" w:ascii="宋体" w:hAnsi="宋体" w:eastAsia="宋体" w:cs="宋体"/>
          <w:b/>
          <w:bCs/>
          <w:lang w:eastAsia="zh-CN"/>
        </w:rPr>
      </w:pPr>
      <w:r>
        <w:rPr>
          <w:rFonts w:hint="eastAsia" w:ascii="宋体" w:hAnsi="宋体" w:eastAsia="宋体" w:cs="宋体"/>
          <w:b/>
          <w:bCs/>
          <w:spacing w:val="-5"/>
          <w:lang w:eastAsia="zh-CN"/>
        </w:rPr>
        <w:t>五、颜色要求</w:t>
      </w:r>
    </w:p>
    <w:p w14:paraId="2993E2F2">
      <w:pPr>
        <w:spacing w:before="311"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办公家具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tbl>
      <w:tblPr>
        <w:tblStyle w:val="10"/>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10E6D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29762F10">
            <w:pPr>
              <w:pStyle w:val="9"/>
              <w:spacing w:before="237" w:line="360" w:lineRule="auto"/>
              <w:ind w:left="1385" w:firstLine="195" w:firstLineChars="100"/>
              <w:rPr>
                <w:rFonts w:hint="eastAsia"/>
                <w:b/>
                <w:bCs/>
                <w:sz w:val="21"/>
                <w:szCs w:val="21"/>
              </w:rPr>
            </w:pPr>
            <w:r>
              <w:rPr>
                <w:rFonts w:hint="eastAsia"/>
                <w:b/>
                <w:bCs/>
                <w:spacing w:val="-8"/>
                <w:sz w:val="21"/>
                <w:szCs w:val="21"/>
              </w:rPr>
              <w:t>分类</w:t>
            </w:r>
          </w:p>
        </w:tc>
        <w:tc>
          <w:tcPr>
            <w:tcW w:w="14952" w:type="dxa"/>
          </w:tcPr>
          <w:p w14:paraId="35F847CA">
            <w:pPr>
              <w:pStyle w:val="9"/>
              <w:spacing w:before="238" w:line="360" w:lineRule="auto"/>
              <w:ind w:left="152"/>
              <w:jc w:val="center"/>
              <w:rPr>
                <w:rFonts w:hint="eastAsia"/>
                <w:b/>
                <w:bCs/>
                <w:sz w:val="21"/>
                <w:szCs w:val="21"/>
              </w:rPr>
            </w:pPr>
            <w:r>
              <w:rPr>
                <w:rFonts w:hint="eastAsia"/>
                <w:b/>
                <w:bCs/>
                <w:spacing w:val="3"/>
                <w:sz w:val="21"/>
                <w:szCs w:val="21"/>
              </w:rPr>
              <w:t>主体颜色</w:t>
            </w:r>
          </w:p>
        </w:tc>
      </w:tr>
      <w:tr w14:paraId="43894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trPr>
        <w:tc>
          <w:tcPr>
            <w:tcW w:w="3673" w:type="dxa"/>
            <w:vAlign w:val="center"/>
          </w:tcPr>
          <w:p w14:paraId="0289C2DA">
            <w:pPr>
              <w:pStyle w:val="9"/>
              <w:spacing w:before="94" w:line="360" w:lineRule="auto"/>
              <w:jc w:val="center"/>
              <w:rPr>
                <w:rFonts w:hint="eastAsia"/>
                <w:sz w:val="21"/>
                <w:szCs w:val="21"/>
              </w:rPr>
            </w:pPr>
            <w:r>
              <w:rPr>
                <w:rFonts w:hint="eastAsia"/>
                <w:spacing w:val="-7"/>
                <w:sz w:val="21"/>
                <w:szCs w:val="21"/>
              </w:rPr>
              <w:t>木制</w:t>
            </w:r>
          </w:p>
        </w:tc>
        <w:tc>
          <w:tcPr>
            <w:tcW w:w="14952" w:type="dxa"/>
            <w:vAlign w:val="center"/>
          </w:tcPr>
          <w:p w14:paraId="7A04E375">
            <w:pPr>
              <w:pStyle w:val="9"/>
              <w:spacing w:before="54" w:line="360" w:lineRule="auto"/>
              <w:jc w:val="both"/>
              <w:rPr>
                <w:rFonts w:hint="eastAsia"/>
                <w:sz w:val="21"/>
                <w:szCs w:val="21"/>
                <w:lang w:eastAsia="zh-CN"/>
              </w:rPr>
            </w:pPr>
            <w:r>
              <w:rPr>
                <w:rFonts w:hint="eastAsia"/>
                <w:spacing w:val="-1"/>
                <w:sz w:val="21"/>
                <w:szCs w:val="21"/>
                <w:lang w:eastAsia="zh-CN"/>
              </w:rPr>
              <w:t>纹路：木皮保留天然纹路感。</w:t>
            </w:r>
          </w:p>
          <w:p w14:paraId="2896FD8A">
            <w:pPr>
              <w:pStyle w:val="9"/>
              <w:spacing w:before="86" w:line="360" w:lineRule="auto"/>
              <w:jc w:val="both"/>
              <w:rPr>
                <w:rFonts w:hint="eastAsia"/>
                <w:sz w:val="21"/>
                <w:szCs w:val="21"/>
              </w:rPr>
            </w:pPr>
            <w:r>
              <w:rPr>
                <w:rFonts w:hint="eastAsia"/>
                <w:spacing w:val="-1"/>
                <w:sz w:val="21"/>
                <w:szCs w:val="21"/>
                <w:lang w:eastAsia="zh-CN"/>
              </w:rPr>
              <w:t>颜色：胡桃木色。</w:t>
            </w:r>
          </w:p>
        </w:tc>
      </w:tr>
      <w:tr w14:paraId="0534F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05B24C54">
            <w:pPr>
              <w:pStyle w:val="9"/>
              <w:spacing w:before="268" w:line="360" w:lineRule="auto"/>
              <w:jc w:val="center"/>
              <w:rPr>
                <w:rFonts w:hint="eastAsia"/>
                <w:sz w:val="21"/>
                <w:szCs w:val="21"/>
              </w:rPr>
            </w:pPr>
            <w:r>
              <w:rPr>
                <w:rFonts w:hint="eastAsia"/>
                <w:spacing w:val="-5"/>
                <w:sz w:val="21"/>
                <w:szCs w:val="21"/>
              </w:rPr>
              <w:t>钢制</w:t>
            </w:r>
          </w:p>
        </w:tc>
        <w:tc>
          <w:tcPr>
            <w:tcW w:w="14952" w:type="dxa"/>
            <w:vAlign w:val="center"/>
          </w:tcPr>
          <w:p w14:paraId="2426F295">
            <w:pPr>
              <w:pStyle w:val="9"/>
              <w:spacing w:before="127" w:line="360" w:lineRule="auto"/>
              <w:jc w:val="both"/>
              <w:rPr>
                <w:rFonts w:hint="eastAsia"/>
                <w:sz w:val="21"/>
                <w:szCs w:val="21"/>
                <w:lang w:eastAsia="zh-CN"/>
              </w:rPr>
            </w:pPr>
            <w:r>
              <w:rPr>
                <w:rFonts w:hint="eastAsia"/>
                <w:spacing w:val="-1"/>
                <w:sz w:val="21"/>
                <w:szCs w:val="21"/>
                <w:lang w:eastAsia="zh-CN"/>
              </w:rPr>
              <w:t>颜色：砂纹白</w:t>
            </w:r>
          </w:p>
        </w:tc>
      </w:tr>
      <w:tr w14:paraId="32EC9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14:paraId="5CE324EF">
            <w:pPr>
              <w:pStyle w:val="9"/>
              <w:spacing w:before="250" w:line="360" w:lineRule="auto"/>
              <w:jc w:val="center"/>
              <w:rPr>
                <w:rFonts w:hint="eastAsia"/>
                <w:sz w:val="21"/>
                <w:szCs w:val="21"/>
              </w:rPr>
            </w:pPr>
            <w:r>
              <w:rPr>
                <w:rFonts w:hint="eastAsia"/>
                <w:spacing w:val="2"/>
                <w:sz w:val="21"/>
                <w:szCs w:val="21"/>
              </w:rPr>
              <w:t>椅子、沙发</w:t>
            </w:r>
          </w:p>
        </w:tc>
        <w:tc>
          <w:tcPr>
            <w:tcW w:w="14952" w:type="dxa"/>
            <w:vAlign w:val="center"/>
          </w:tcPr>
          <w:p w14:paraId="110CCBA1">
            <w:pPr>
              <w:pStyle w:val="9"/>
              <w:spacing w:before="127" w:line="360" w:lineRule="auto"/>
              <w:jc w:val="both"/>
              <w:rPr>
                <w:rFonts w:hint="eastAsia"/>
                <w:sz w:val="21"/>
                <w:szCs w:val="21"/>
                <w:lang w:eastAsia="zh-CN"/>
              </w:rPr>
            </w:pPr>
            <w:r>
              <w:rPr>
                <w:rFonts w:hint="eastAsia"/>
                <w:sz w:val="21"/>
                <w:szCs w:val="21"/>
                <w:lang w:eastAsia="zh-CN"/>
              </w:rPr>
              <w:t>颜色：黑色、棕色</w:t>
            </w:r>
          </w:p>
        </w:tc>
      </w:tr>
    </w:tbl>
    <w:p w14:paraId="367289B7">
      <w:pPr>
        <w:spacing w:line="360" w:lineRule="auto"/>
        <w:ind w:firstLine="420" w:firstLineChars="200"/>
        <w:rPr>
          <w:rFonts w:hint="eastAsia" w:ascii="宋体" w:hAnsi="宋体" w:eastAsia="宋体" w:cs="宋体"/>
          <w:lang w:eastAsia="zh-CN"/>
        </w:rPr>
        <w:sectPr>
          <w:pgSz w:w="23810" w:h="16840"/>
          <w:pgMar w:top="400" w:right="3571" w:bottom="0" w:left="1535" w:header="0" w:footer="0" w:gutter="0"/>
          <w:cols w:space="720" w:num="1"/>
        </w:sectPr>
      </w:pPr>
    </w:p>
    <w:p w14:paraId="30D48734">
      <w:pPr>
        <w:spacing w:before="130" w:line="360" w:lineRule="auto"/>
        <w:ind w:firstLine="0" w:firstLineChars="0"/>
        <w:rPr>
          <w:rFonts w:hint="eastAsia" w:ascii="宋体" w:hAnsi="宋体" w:eastAsia="宋体" w:cs="宋体"/>
          <w:b/>
          <w:bCs/>
          <w:lang w:eastAsia="zh-CN"/>
        </w:rPr>
      </w:pPr>
      <w:r>
        <w:rPr>
          <w:rFonts w:hint="eastAsia" w:ascii="宋体" w:hAnsi="宋体" w:eastAsia="宋体" w:cs="宋体"/>
          <w:b/>
          <w:bCs/>
          <w:lang w:eastAsia="zh-CN"/>
        </w:rPr>
        <w:t>六、样品要求</w:t>
      </w:r>
    </w:p>
    <w:p w14:paraId="6453A191">
      <w:pPr>
        <w:spacing w:before="1" w:line="360" w:lineRule="auto"/>
        <w:ind w:left="9" w:firstLine="420" w:firstLineChars="200"/>
        <w:rPr>
          <w:rFonts w:hint="eastAsia" w:ascii="宋体" w:hAnsi="宋体" w:eastAsia="宋体" w:cs="宋体"/>
          <w:lang w:eastAsia="zh-CN"/>
        </w:rPr>
      </w:pPr>
    </w:p>
    <w:p w14:paraId="776A230C">
      <w:pPr>
        <w:spacing w:before="1" w:line="360" w:lineRule="auto"/>
        <w:ind w:left="9" w:firstLine="420" w:firstLineChars="200"/>
        <w:rPr>
          <w:rFonts w:hint="eastAsia" w:ascii="宋体" w:hAnsi="宋体" w:eastAsia="宋体" w:cs="宋体"/>
          <w:lang w:eastAsia="zh-CN"/>
        </w:rPr>
      </w:pPr>
      <w:r>
        <w:rPr>
          <w:rFonts w:hint="eastAsia" w:ascii="宋体" w:hAnsi="宋体" w:eastAsia="宋体" w:cs="宋体"/>
          <w:lang w:eastAsia="zh-CN"/>
        </w:rPr>
        <w:t>投标人需要按以下要求提交样品，中标样品交由采购人作为履约验收参考，最终产品使用的原辅材料不得低于样品的标准。</w:t>
      </w:r>
    </w:p>
    <w:p w14:paraId="3DCF685D">
      <w:pPr>
        <w:spacing w:line="560" w:lineRule="exact"/>
        <w:ind w:firstLine="420" w:firstLineChars="200"/>
        <w:jc w:val="both"/>
        <w:rPr>
          <w:lang w:eastAsia="zh-CN"/>
        </w:rPr>
      </w:pPr>
      <w:r>
        <w:rPr>
          <w:lang w:eastAsia="zh-CN"/>
        </w:rPr>
        <w:t>投标单位需提供与招标要求规格、参数一致的样品，并提供样品的</w:t>
      </w:r>
      <w:r>
        <w:rPr>
          <w:rFonts w:hint="eastAsia"/>
          <w:lang w:eastAsia="zh-CN"/>
        </w:rPr>
        <w:t>全性能</w:t>
      </w:r>
      <w:r>
        <w:rPr>
          <w:lang w:eastAsia="zh-CN"/>
        </w:rPr>
        <w:t>检测报告</w:t>
      </w:r>
      <w:r>
        <w:rPr>
          <w:rFonts w:hint="eastAsia"/>
          <w:lang w:eastAsia="zh-CN"/>
        </w:rPr>
        <w:t>。对中标供应商的样品进行封样并由采购人保管，作为验收的依据之一，其余投标供应商的样品在项目结果公告发布后7个工作日内通知退还。中标供应商的样品于交货并通过验收后由采购人退还。</w:t>
      </w:r>
    </w:p>
    <w:p w14:paraId="58E38BEE">
      <w:pPr>
        <w:spacing w:before="1" w:line="360" w:lineRule="auto"/>
        <w:ind w:left="9" w:firstLine="420" w:firstLineChars="200"/>
        <w:rPr>
          <w:rFonts w:hint="eastAsia" w:ascii="宋体" w:hAnsi="宋体" w:eastAsia="宋体" w:cs="宋体"/>
          <w:lang w:eastAsia="zh-CN"/>
        </w:rPr>
      </w:pPr>
    </w:p>
    <w:p w14:paraId="2C7C02A1">
      <w:pPr>
        <w:spacing w:line="360" w:lineRule="auto"/>
        <w:rPr>
          <w:rFonts w:hint="eastAsia" w:ascii="宋体" w:hAnsi="宋体" w:eastAsia="宋体" w:cs="宋体"/>
          <w:lang w:eastAsia="zh-CN"/>
        </w:rPr>
      </w:pPr>
    </w:p>
    <w:tbl>
      <w:tblPr>
        <w:tblStyle w:val="7"/>
        <w:tblW w:w="15485" w:type="dxa"/>
        <w:tblInd w:w="93" w:type="dxa"/>
        <w:tblLayout w:type="autofit"/>
        <w:tblCellMar>
          <w:top w:w="0" w:type="dxa"/>
          <w:left w:w="108" w:type="dxa"/>
          <w:bottom w:w="0" w:type="dxa"/>
          <w:right w:w="108" w:type="dxa"/>
        </w:tblCellMar>
      </w:tblPr>
      <w:tblGrid>
        <w:gridCol w:w="730"/>
        <w:gridCol w:w="4639"/>
        <w:gridCol w:w="2856"/>
        <w:gridCol w:w="3636"/>
        <w:gridCol w:w="1632"/>
        <w:gridCol w:w="1992"/>
      </w:tblGrid>
      <w:tr w14:paraId="2852BBAC">
        <w:tblPrEx>
          <w:tblCellMar>
            <w:top w:w="0" w:type="dxa"/>
            <w:left w:w="108" w:type="dxa"/>
            <w:bottom w:w="0" w:type="dxa"/>
            <w:right w:w="108" w:type="dxa"/>
          </w:tblCellMar>
        </w:tblPrEx>
        <w:trPr>
          <w:trHeight w:val="4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93CF">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序号</w:t>
            </w:r>
          </w:p>
        </w:tc>
        <w:tc>
          <w:tcPr>
            <w:tcW w:w="4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4450">
            <w:pPr>
              <w:jc w:val="center"/>
              <w:textAlignment w:val="center"/>
              <w:rPr>
                <w:rFonts w:hint="eastAsia" w:ascii="宋体" w:hAnsi="宋体" w:eastAsia="宋体" w:cs="宋体"/>
                <w:b/>
                <w:bCs/>
                <w:sz w:val="20"/>
                <w:szCs w:val="20"/>
                <w:lang w:eastAsia="zh-CN"/>
              </w:rPr>
            </w:pPr>
            <w:r>
              <w:rPr>
                <w:rFonts w:hint="eastAsia" w:ascii="宋体" w:hAnsi="宋体" w:eastAsia="宋体" w:cs="宋体"/>
                <w:b/>
                <w:bCs/>
                <w:sz w:val="20"/>
                <w:szCs w:val="20"/>
                <w:lang w:eastAsia="zh-CN" w:bidi="ar"/>
              </w:rPr>
              <w:t>参考图片（仅供参考）</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A247">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名称</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693D">
            <w:pPr>
              <w:jc w:val="center"/>
              <w:textAlignment w:val="center"/>
              <w:rPr>
                <w:rFonts w:hint="eastAsia" w:ascii="宋体" w:hAnsi="宋体" w:eastAsia="宋体" w:cs="宋体"/>
                <w:b/>
                <w:bCs/>
                <w:sz w:val="20"/>
                <w:szCs w:val="20"/>
                <w:lang w:eastAsia="zh-CN"/>
              </w:rPr>
            </w:pPr>
            <w:r>
              <w:rPr>
                <w:rFonts w:hint="eastAsia" w:ascii="宋体" w:hAnsi="宋体" w:eastAsia="宋体" w:cs="宋体"/>
                <w:b/>
                <w:bCs/>
                <w:sz w:val="20"/>
                <w:szCs w:val="20"/>
                <w:lang w:eastAsia="zh-CN" w:bidi="ar"/>
              </w:rPr>
              <w:t>产品规格W×D×H（mm）</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3521">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数量</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2961">
            <w:pPr>
              <w:jc w:val="center"/>
              <w:textAlignment w:val="center"/>
              <w:rPr>
                <w:rFonts w:hint="eastAsia" w:ascii="宋体" w:hAnsi="宋体" w:eastAsia="宋体" w:cs="宋体"/>
                <w:b/>
                <w:bCs/>
                <w:sz w:val="20"/>
                <w:szCs w:val="20"/>
              </w:rPr>
            </w:pPr>
            <w:r>
              <w:rPr>
                <w:rFonts w:hint="eastAsia" w:ascii="宋体" w:hAnsi="宋体" w:eastAsia="宋体" w:cs="宋体"/>
                <w:b/>
                <w:bCs/>
                <w:sz w:val="20"/>
                <w:szCs w:val="20"/>
                <w:lang w:eastAsia="zh-CN" w:bidi="ar"/>
              </w:rPr>
              <w:t>单位</w:t>
            </w:r>
          </w:p>
        </w:tc>
      </w:tr>
      <w:tr w14:paraId="47461880">
        <w:trPr>
          <w:trHeight w:val="1764"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7900">
            <w:pPr>
              <w:jc w:val="center"/>
              <w:textAlignment w:val="center"/>
              <w:rPr>
                <w:rFonts w:hint="default" w:ascii="宋体" w:hAnsi="宋体" w:eastAsia="宋体" w:cs="宋体"/>
                <w:sz w:val="20"/>
                <w:szCs w:val="20"/>
                <w:lang w:val="en-US"/>
              </w:rPr>
            </w:pPr>
            <w:r>
              <w:rPr>
                <w:rFonts w:hint="eastAsia" w:ascii="宋体" w:hAnsi="宋体" w:eastAsia="宋体" w:cs="宋体"/>
                <w:sz w:val="20"/>
                <w:szCs w:val="20"/>
                <w:lang w:eastAsia="zh-CN" w:bidi="ar"/>
              </w:rPr>
              <w:t>1</w:t>
            </w:r>
            <w:r>
              <w:rPr>
                <w:rFonts w:hint="eastAsia" w:ascii="宋体" w:hAnsi="宋体" w:eastAsia="宋体" w:cs="宋体"/>
                <w:sz w:val="20"/>
                <w:szCs w:val="20"/>
                <w:lang w:val="en-US" w:eastAsia="zh-CN" w:bidi="ar"/>
              </w:rPr>
              <w:t>0</w:t>
            </w:r>
          </w:p>
        </w:tc>
        <w:tc>
          <w:tcPr>
            <w:tcW w:w="4639" w:type="dxa"/>
            <w:tcBorders>
              <w:top w:val="single" w:color="000000" w:sz="4" w:space="0"/>
              <w:left w:val="single" w:color="000000" w:sz="4" w:space="0"/>
              <w:bottom w:val="single" w:color="000000" w:sz="4" w:space="0"/>
              <w:right w:val="nil"/>
            </w:tcBorders>
            <w:shd w:val="clear" w:color="auto" w:fill="auto"/>
            <w:vAlign w:val="center"/>
          </w:tcPr>
          <w:p w14:paraId="728C9B5C">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2336" behindDoc="0" locked="0" layoutInCell="1" allowOverlap="1">
                  <wp:simplePos x="0" y="0"/>
                  <wp:positionH relativeFrom="column">
                    <wp:posOffset>662305</wp:posOffset>
                  </wp:positionH>
                  <wp:positionV relativeFrom="paragraph">
                    <wp:posOffset>-63500</wp:posOffset>
                  </wp:positionV>
                  <wp:extent cx="1233805" cy="1012190"/>
                  <wp:effectExtent l="0" t="0" r="4445" b="16510"/>
                  <wp:wrapNone/>
                  <wp:docPr id="51" name="图片_1"/>
                  <wp:cNvGraphicFramePr/>
                  <a:graphic xmlns:a="http://schemas.openxmlformats.org/drawingml/2006/main">
                    <a:graphicData uri="http://schemas.openxmlformats.org/drawingml/2006/picture">
                      <pic:pic xmlns:pic="http://schemas.openxmlformats.org/drawingml/2006/picture">
                        <pic:nvPicPr>
                          <pic:cNvPr id="51" name="图片_1"/>
                          <pic:cNvPicPr/>
                        </pic:nvPicPr>
                        <pic:blipFill>
                          <a:blip r:embed="rId12"/>
                          <a:stretch>
                            <a:fillRect/>
                          </a:stretch>
                        </pic:blipFill>
                        <pic:spPr>
                          <a:xfrm>
                            <a:off x="0" y="0"/>
                            <a:ext cx="1233805" cy="1012190"/>
                          </a:xfrm>
                          <a:prstGeom prst="rect">
                            <a:avLst/>
                          </a:prstGeom>
                          <a:noFill/>
                          <a:ln>
                            <a:noFill/>
                          </a:ln>
                        </pic:spPr>
                      </pic:pic>
                    </a:graphicData>
                  </a:graphic>
                </wp:anchor>
              </w:drawing>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18A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评分桌</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83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1400×600×760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E25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209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r>
      <w:tr w14:paraId="4DE38A76">
        <w:tblPrEx>
          <w:tblCellMar>
            <w:top w:w="0" w:type="dxa"/>
            <w:left w:w="108" w:type="dxa"/>
            <w:bottom w:w="0" w:type="dxa"/>
            <w:right w:w="108" w:type="dxa"/>
          </w:tblCellMar>
        </w:tblPrEx>
        <w:trPr>
          <w:trHeight w:val="2602"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B2C6">
            <w:pPr>
              <w:jc w:val="center"/>
              <w:textAlignment w:val="center"/>
              <w:rPr>
                <w:rFonts w:hint="default" w:ascii="宋体" w:hAnsi="宋体" w:eastAsia="宋体" w:cs="宋体"/>
                <w:sz w:val="20"/>
                <w:szCs w:val="20"/>
                <w:lang w:val="en-US"/>
              </w:rPr>
            </w:pPr>
            <w:r>
              <w:rPr>
                <w:rFonts w:hint="eastAsia" w:ascii="宋体" w:hAnsi="宋体" w:eastAsia="宋体" w:cs="宋体"/>
                <w:sz w:val="20"/>
                <w:szCs w:val="20"/>
                <w:lang w:val="en-US" w:eastAsia="zh-CN" w:bidi="ar"/>
              </w:rPr>
              <w:t>13</w:t>
            </w:r>
          </w:p>
        </w:tc>
        <w:tc>
          <w:tcPr>
            <w:tcW w:w="4639" w:type="dxa"/>
            <w:tcBorders>
              <w:top w:val="single" w:color="000000" w:sz="4" w:space="0"/>
              <w:left w:val="single" w:color="000000" w:sz="4" w:space="0"/>
              <w:bottom w:val="single" w:color="000000" w:sz="4" w:space="0"/>
              <w:right w:val="nil"/>
            </w:tcBorders>
            <w:shd w:val="clear" w:color="auto" w:fill="auto"/>
            <w:vAlign w:val="center"/>
          </w:tcPr>
          <w:p w14:paraId="52A552AF">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0288" behindDoc="0" locked="0" layoutInCell="1" allowOverlap="1">
                  <wp:simplePos x="0" y="0"/>
                  <wp:positionH relativeFrom="column">
                    <wp:posOffset>582295</wp:posOffset>
                  </wp:positionH>
                  <wp:positionV relativeFrom="paragraph">
                    <wp:posOffset>67945</wp:posOffset>
                  </wp:positionV>
                  <wp:extent cx="1276985" cy="1611630"/>
                  <wp:effectExtent l="0" t="0" r="18415" b="7620"/>
                  <wp:wrapNone/>
                  <wp:docPr id="49" name="图片_2"/>
                  <wp:cNvGraphicFramePr/>
                  <a:graphic xmlns:a="http://schemas.openxmlformats.org/drawingml/2006/main">
                    <a:graphicData uri="http://schemas.openxmlformats.org/drawingml/2006/picture">
                      <pic:pic xmlns:pic="http://schemas.openxmlformats.org/drawingml/2006/picture">
                        <pic:nvPicPr>
                          <pic:cNvPr id="49" name="图片_2"/>
                          <pic:cNvPicPr/>
                        </pic:nvPicPr>
                        <pic:blipFill>
                          <a:blip r:embed="rId51"/>
                          <a:stretch>
                            <a:fillRect/>
                          </a:stretch>
                        </pic:blipFill>
                        <pic:spPr>
                          <a:xfrm>
                            <a:off x="0" y="0"/>
                            <a:ext cx="1276985" cy="1611630"/>
                          </a:xfrm>
                          <a:prstGeom prst="rect">
                            <a:avLst/>
                          </a:prstGeom>
                          <a:noFill/>
                          <a:ln>
                            <a:noFill/>
                          </a:ln>
                        </pic:spPr>
                      </pic:pic>
                    </a:graphicData>
                  </a:graphic>
                </wp:anchor>
              </w:drawing>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EDF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409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480×500×1050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10F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9B7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r>
      <w:tr w14:paraId="44EEEE2D">
        <w:trPr>
          <w:trHeight w:val="1904"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A9CF">
            <w:pPr>
              <w:jc w:val="center"/>
              <w:textAlignment w:val="center"/>
              <w:rPr>
                <w:rFonts w:hint="default" w:ascii="宋体" w:hAnsi="宋体" w:eastAsia="宋体" w:cs="宋体"/>
                <w:sz w:val="20"/>
                <w:szCs w:val="20"/>
                <w:lang w:val="en-US"/>
              </w:rPr>
            </w:pPr>
            <w:r>
              <w:rPr>
                <w:rFonts w:hint="eastAsia" w:ascii="宋体" w:hAnsi="宋体" w:eastAsia="宋体" w:cs="宋体"/>
                <w:sz w:val="20"/>
                <w:szCs w:val="20"/>
                <w:lang w:val="en-US" w:eastAsia="zh-CN" w:bidi="ar"/>
              </w:rPr>
              <w:t>47</w:t>
            </w:r>
          </w:p>
        </w:tc>
        <w:tc>
          <w:tcPr>
            <w:tcW w:w="4639" w:type="dxa"/>
            <w:tcBorders>
              <w:top w:val="single" w:color="000000" w:sz="4" w:space="0"/>
              <w:left w:val="single" w:color="000000" w:sz="4" w:space="0"/>
              <w:bottom w:val="single" w:color="000000" w:sz="4" w:space="0"/>
              <w:right w:val="nil"/>
            </w:tcBorders>
            <w:shd w:val="clear" w:color="auto" w:fill="auto"/>
            <w:vAlign w:val="center"/>
          </w:tcPr>
          <w:p w14:paraId="17D634FB">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61312" behindDoc="0" locked="0" layoutInCell="1" allowOverlap="1">
                  <wp:simplePos x="0" y="0"/>
                  <wp:positionH relativeFrom="column">
                    <wp:posOffset>478790</wp:posOffset>
                  </wp:positionH>
                  <wp:positionV relativeFrom="paragraph">
                    <wp:posOffset>53340</wp:posOffset>
                  </wp:positionV>
                  <wp:extent cx="1625600" cy="1146810"/>
                  <wp:effectExtent l="0" t="0" r="12700" b="15240"/>
                  <wp:wrapNone/>
                  <wp:docPr id="50" name="图片_3"/>
                  <wp:cNvGraphicFramePr/>
                  <a:graphic xmlns:a="http://schemas.openxmlformats.org/drawingml/2006/main">
                    <a:graphicData uri="http://schemas.openxmlformats.org/drawingml/2006/picture">
                      <pic:pic xmlns:pic="http://schemas.openxmlformats.org/drawingml/2006/picture">
                        <pic:nvPicPr>
                          <pic:cNvPr id="50" name="图片_3"/>
                          <pic:cNvPicPr/>
                        </pic:nvPicPr>
                        <pic:blipFill>
                          <a:blip r:embed="rId52"/>
                          <a:stretch>
                            <a:fillRect/>
                          </a:stretch>
                        </pic:blipFill>
                        <pic:spPr>
                          <a:xfrm>
                            <a:off x="0" y="0"/>
                            <a:ext cx="1625600" cy="1146810"/>
                          </a:xfrm>
                          <a:prstGeom prst="rect">
                            <a:avLst/>
                          </a:prstGeom>
                          <a:noFill/>
                          <a:ln>
                            <a:noFill/>
                          </a:ln>
                        </pic:spPr>
                      </pic:pic>
                    </a:graphicData>
                  </a:graphic>
                </wp:anchor>
              </w:drawing>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3F4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茶水柜</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36B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800*400*800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670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C7B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r>
      <w:tr w14:paraId="35E38619">
        <w:tblPrEx>
          <w:tblCellMar>
            <w:top w:w="0" w:type="dxa"/>
            <w:left w:w="108" w:type="dxa"/>
            <w:bottom w:w="0" w:type="dxa"/>
            <w:right w:w="108" w:type="dxa"/>
          </w:tblCellMar>
        </w:tblPrEx>
        <w:trPr>
          <w:trHeight w:val="2049"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12AF">
            <w:pPr>
              <w:jc w:val="center"/>
              <w:textAlignment w:val="center"/>
              <w:rPr>
                <w:rFonts w:hint="default" w:ascii="宋体" w:hAnsi="宋体" w:eastAsia="宋体" w:cs="宋体"/>
                <w:sz w:val="20"/>
                <w:szCs w:val="20"/>
                <w:lang w:val="en-US"/>
              </w:rPr>
            </w:pPr>
            <w:r>
              <w:rPr>
                <w:rFonts w:hint="eastAsia" w:ascii="宋体" w:hAnsi="宋体" w:eastAsia="宋体" w:cs="宋体"/>
                <w:sz w:val="20"/>
                <w:szCs w:val="20"/>
                <w:lang w:val="en-US" w:eastAsia="zh-CN" w:bidi="ar"/>
              </w:rPr>
              <w:t>28</w:t>
            </w:r>
          </w:p>
        </w:tc>
        <w:tc>
          <w:tcPr>
            <w:tcW w:w="4639" w:type="dxa"/>
            <w:tcBorders>
              <w:top w:val="single" w:color="000000" w:sz="4" w:space="0"/>
              <w:left w:val="single" w:color="000000" w:sz="4" w:space="0"/>
              <w:bottom w:val="single" w:color="000000" w:sz="4" w:space="0"/>
              <w:right w:val="nil"/>
            </w:tcBorders>
            <w:shd w:val="clear" w:color="auto" w:fill="auto"/>
            <w:vAlign w:val="center"/>
          </w:tcPr>
          <w:p w14:paraId="71BD9159">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59264" behindDoc="0" locked="0" layoutInCell="1" allowOverlap="1">
                  <wp:simplePos x="0" y="0"/>
                  <wp:positionH relativeFrom="column">
                    <wp:posOffset>522605</wp:posOffset>
                  </wp:positionH>
                  <wp:positionV relativeFrom="paragraph">
                    <wp:posOffset>81915</wp:posOffset>
                  </wp:positionV>
                  <wp:extent cx="1523365" cy="1266825"/>
                  <wp:effectExtent l="0" t="0" r="635" b="9525"/>
                  <wp:wrapNone/>
                  <wp:docPr id="48" name="图片_113"/>
                  <wp:cNvGraphicFramePr/>
                  <a:graphic xmlns:a="http://schemas.openxmlformats.org/drawingml/2006/main">
                    <a:graphicData uri="http://schemas.openxmlformats.org/drawingml/2006/picture">
                      <pic:pic xmlns:pic="http://schemas.openxmlformats.org/drawingml/2006/picture">
                        <pic:nvPicPr>
                          <pic:cNvPr id="48" name="图片_113"/>
                          <pic:cNvPicPr/>
                        </pic:nvPicPr>
                        <pic:blipFill>
                          <a:blip r:embed="rId53"/>
                          <a:stretch>
                            <a:fillRect/>
                          </a:stretch>
                        </pic:blipFill>
                        <pic:spPr>
                          <a:xfrm>
                            <a:off x="0" y="0"/>
                            <a:ext cx="1523365" cy="1266825"/>
                          </a:xfrm>
                          <a:prstGeom prst="rect">
                            <a:avLst/>
                          </a:prstGeom>
                          <a:noFill/>
                          <a:ln>
                            <a:noFill/>
                          </a:ln>
                        </pic:spPr>
                      </pic:pic>
                    </a:graphicData>
                  </a:graphic>
                </wp:anchor>
              </w:drawing>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F20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CEC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525×450×425-515（升降）</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8D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6FB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r>
    </w:tbl>
    <w:p w14:paraId="3D82B84C">
      <w:pPr>
        <w:spacing w:line="360" w:lineRule="auto"/>
        <w:rPr>
          <w:rFonts w:hint="eastAsia" w:ascii="宋体" w:hAnsi="宋体" w:eastAsia="宋体" w:cs="宋体"/>
          <w:lang w:eastAsia="zh-CN"/>
        </w:rPr>
      </w:pPr>
    </w:p>
    <w:p w14:paraId="5DC97F32">
      <w:pPr>
        <w:spacing w:line="560" w:lineRule="exact"/>
        <w:ind w:firstLine="614" w:firstLineChars="300"/>
        <w:jc w:val="both"/>
        <w:rPr>
          <w:lang w:eastAsia="zh-CN"/>
        </w:rPr>
      </w:pPr>
      <w:r>
        <w:rPr>
          <w:rFonts w:hint="eastAsia"/>
          <w:b/>
          <w:bCs/>
          <w:spacing w:val="-3"/>
          <w:lang w:eastAsia="zh-CN"/>
        </w:rPr>
        <w:t>送样时间及地点：</w:t>
      </w:r>
      <w:r>
        <w:rPr>
          <w:rFonts w:hint="eastAsia"/>
          <w:lang w:eastAsia="zh-CN"/>
        </w:rPr>
        <w:t>请投标单位于开标前二个工作日内，将实物样品送至</w:t>
      </w:r>
      <w:r>
        <w:rPr>
          <w:rFonts w:hint="eastAsia"/>
          <w:u w:val="single"/>
          <w:lang w:eastAsia="zh-CN"/>
        </w:rPr>
        <w:t>徐汇区桂林路120号，</w:t>
      </w:r>
      <w:r>
        <w:rPr>
          <w:rFonts w:hint="eastAsia"/>
          <w:lang w:eastAsia="zh-CN"/>
        </w:rPr>
        <w:t>联系人：</w:t>
      </w:r>
      <w:r>
        <w:rPr>
          <w:rFonts w:hint="eastAsia"/>
          <w:u w:val="single"/>
          <w:lang w:eastAsia="zh-CN"/>
        </w:rPr>
        <w:t>段老师  13671847848</w:t>
      </w:r>
      <w:r>
        <w:rPr>
          <w:rFonts w:hint="eastAsia"/>
          <w:lang w:eastAsia="zh-CN"/>
        </w:rPr>
        <w:t>。</w:t>
      </w:r>
    </w:p>
    <w:p w14:paraId="2D1302DE">
      <w:pPr>
        <w:spacing w:line="360" w:lineRule="auto"/>
        <w:rPr>
          <w:rFonts w:hint="eastAsia" w:ascii="宋体" w:hAnsi="宋体" w:eastAsia="宋体" w:cs="宋体"/>
          <w:lang w:eastAsia="zh-CN"/>
        </w:rPr>
        <w:sectPr>
          <w:pgSz w:w="23810" w:h="16840"/>
          <w:pgMar w:top="400" w:right="3571" w:bottom="0" w:left="1550" w:header="0" w:footer="0" w:gutter="0"/>
          <w:cols w:space="720" w:num="1"/>
        </w:sectPr>
      </w:pPr>
    </w:p>
    <w:p w14:paraId="780D35E3">
      <w:pPr>
        <w:pStyle w:val="2"/>
        <w:spacing w:before="120" w:line="360" w:lineRule="auto"/>
        <w:ind w:left="0" w:firstLine="0" w:firstLineChars="0"/>
        <w:outlineLvl w:val="6"/>
        <w:rPr>
          <w:rFonts w:hint="eastAsia"/>
          <w:sz w:val="21"/>
          <w:szCs w:val="21"/>
          <w:lang w:eastAsia="zh-CN"/>
        </w:rPr>
      </w:pPr>
      <w:r>
        <w:rPr>
          <w:rFonts w:hint="eastAsia" w:ascii="宋体" w:hAnsi="宋体" w:eastAsia="宋体" w:cs="宋体"/>
          <w:lang w:eastAsia="zh-CN"/>
        </w:rPr>
        <w:t>七</w:t>
      </w:r>
      <w:r>
        <w:rPr>
          <w:rFonts w:hint="eastAsia"/>
          <w:b/>
          <w:bCs/>
          <w:spacing w:val="-4"/>
          <w:sz w:val="21"/>
          <w:szCs w:val="21"/>
          <w:lang w:eastAsia="zh-CN"/>
        </w:rPr>
        <w:t>、供货及验收</w:t>
      </w:r>
    </w:p>
    <w:p w14:paraId="2DD944FF">
      <w:pPr>
        <w:spacing w:line="360" w:lineRule="auto"/>
        <w:rPr>
          <w:rFonts w:hint="eastAsia" w:ascii="宋体" w:hAnsi="宋体" w:eastAsia="宋体" w:cs="宋体"/>
          <w:lang w:eastAsia="zh-CN"/>
        </w:rPr>
      </w:pPr>
    </w:p>
    <w:tbl>
      <w:tblPr>
        <w:tblStyle w:val="10"/>
        <w:tblW w:w="15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14:paraId="28A83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0338A41C">
            <w:pPr>
              <w:pStyle w:val="9"/>
              <w:spacing w:before="190" w:line="360" w:lineRule="auto"/>
              <w:jc w:val="center"/>
              <w:rPr>
                <w:rFonts w:hint="eastAsia"/>
                <w:b/>
                <w:bCs/>
                <w:sz w:val="21"/>
                <w:szCs w:val="21"/>
              </w:rPr>
            </w:pPr>
            <w:r>
              <w:rPr>
                <w:rFonts w:hint="eastAsia"/>
                <w:b/>
                <w:bCs/>
                <w:sz w:val="21"/>
                <w:szCs w:val="21"/>
              </w:rPr>
              <w:t>分类</w:t>
            </w:r>
          </w:p>
        </w:tc>
        <w:tc>
          <w:tcPr>
            <w:tcW w:w="12007" w:type="dxa"/>
          </w:tcPr>
          <w:p w14:paraId="2EFC85DD">
            <w:pPr>
              <w:pStyle w:val="9"/>
              <w:spacing w:before="190" w:line="360" w:lineRule="auto"/>
              <w:ind w:left="5471"/>
              <w:rPr>
                <w:rFonts w:hint="eastAsia"/>
                <w:b/>
                <w:bCs/>
                <w:sz w:val="21"/>
                <w:szCs w:val="21"/>
              </w:rPr>
            </w:pPr>
            <w:r>
              <w:rPr>
                <w:rFonts w:hint="eastAsia"/>
                <w:b/>
                <w:bCs/>
                <w:sz w:val="21"/>
                <w:szCs w:val="21"/>
              </w:rPr>
              <w:t>内容</w:t>
            </w:r>
          </w:p>
        </w:tc>
      </w:tr>
      <w:tr w14:paraId="28E34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3943" w:type="dxa"/>
          </w:tcPr>
          <w:p w14:paraId="578F2164">
            <w:pPr>
              <w:pStyle w:val="9"/>
              <w:spacing w:before="120" w:line="360" w:lineRule="auto"/>
              <w:jc w:val="center"/>
              <w:rPr>
                <w:rFonts w:hint="eastAsia"/>
                <w:spacing w:val="4"/>
                <w:sz w:val="21"/>
                <w:szCs w:val="21"/>
              </w:rPr>
            </w:pPr>
          </w:p>
          <w:p w14:paraId="2900D531">
            <w:pPr>
              <w:pStyle w:val="9"/>
              <w:spacing w:before="120" w:line="360" w:lineRule="auto"/>
              <w:jc w:val="center"/>
              <w:rPr>
                <w:rFonts w:hint="eastAsia"/>
                <w:sz w:val="21"/>
                <w:szCs w:val="21"/>
              </w:rPr>
            </w:pPr>
            <w:r>
              <w:rPr>
                <w:rFonts w:hint="eastAsia"/>
                <w:spacing w:val="4"/>
                <w:sz w:val="21"/>
                <w:szCs w:val="21"/>
              </w:rPr>
              <w:t>供货要求</w:t>
            </w:r>
          </w:p>
        </w:tc>
        <w:tc>
          <w:tcPr>
            <w:tcW w:w="12007" w:type="dxa"/>
          </w:tcPr>
          <w:p w14:paraId="1FFF86CE">
            <w:pPr>
              <w:pStyle w:val="9"/>
              <w:spacing w:before="191" w:line="360" w:lineRule="auto"/>
              <w:ind w:left="152" w:right="180" w:hanging="10"/>
              <w:rPr>
                <w:rFonts w:hint="eastAsia"/>
                <w:sz w:val="21"/>
                <w:szCs w:val="21"/>
                <w:lang w:eastAsia="zh-CN"/>
              </w:rPr>
            </w:pPr>
            <w:r>
              <w:rPr>
                <w:rFonts w:hint="eastAsia"/>
                <w:sz w:val="21"/>
                <w:szCs w:val="21"/>
                <w:lang w:eastAsia="zh-CN"/>
              </w:rPr>
              <w:t>供应商应当在合同签订后</w:t>
            </w:r>
            <w:r>
              <w:rPr>
                <w:rFonts w:hint="eastAsia"/>
                <w:sz w:val="21"/>
                <w:szCs w:val="21"/>
                <w:highlight w:val="yellow"/>
                <w:lang w:eastAsia="zh-CN"/>
              </w:rPr>
              <w:t>__60__</w:t>
            </w:r>
            <w:r>
              <w:rPr>
                <w:rFonts w:hint="eastAsia"/>
                <w:sz w:val="21"/>
                <w:szCs w:val="21"/>
                <w:lang w:eastAsia="zh-CN"/>
              </w:rPr>
              <w:t>个自然日内供货及安装完毕。供应商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4D01D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atLeast"/>
        </w:trPr>
        <w:tc>
          <w:tcPr>
            <w:tcW w:w="3943" w:type="dxa"/>
          </w:tcPr>
          <w:p w14:paraId="31A868EA">
            <w:pPr>
              <w:pStyle w:val="9"/>
              <w:spacing w:before="201" w:line="360" w:lineRule="auto"/>
              <w:ind w:left="1225"/>
              <w:jc w:val="center"/>
              <w:rPr>
                <w:rFonts w:hint="eastAsia"/>
                <w:spacing w:val="4"/>
                <w:sz w:val="21"/>
                <w:szCs w:val="21"/>
                <w:lang w:eastAsia="zh-CN"/>
              </w:rPr>
            </w:pPr>
          </w:p>
          <w:p w14:paraId="24CDB8C5">
            <w:pPr>
              <w:pStyle w:val="9"/>
              <w:spacing w:before="201" w:line="360" w:lineRule="auto"/>
              <w:jc w:val="center"/>
              <w:rPr>
                <w:rFonts w:hint="eastAsia"/>
                <w:sz w:val="21"/>
                <w:szCs w:val="21"/>
              </w:rPr>
            </w:pPr>
            <w:r>
              <w:rPr>
                <w:rFonts w:hint="eastAsia"/>
                <w:spacing w:val="4"/>
                <w:sz w:val="21"/>
                <w:szCs w:val="21"/>
              </w:rPr>
              <w:t>包装要求</w:t>
            </w:r>
          </w:p>
        </w:tc>
        <w:tc>
          <w:tcPr>
            <w:tcW w:w="12007" w:type="dxa"/>
          </w:tcPr>
          <w:p w14:paraId="0336164B">
            <w:pPr>
              <w:pStyle w:val="9"/>
              <w:spacing w:before="191" w:line="360" w:lineRule="auto"/>
              <w:ind w:left="152" w:right="180" w:hanging="10"/>
              <w:rPr>
                <w:rFonts w:hint="eastAsia"/>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02A10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4" w:hRule="atLeast"/>
        </w:trPr>
        <w:tc>
          <w:tcPr>
            <w:tcW w:w="3943" w:type="dxa"/>
          </w:tcPr>
          <w:p w14:paraId="5B5301DC">
            <w:pPr>
              <w:pStyle w:val="9"/>
              <w:spacing w:before="185" w:line="360" w:lineRule="auto"/>
              <w:jc w:val="center"/>
              <w:rPr>
                <w:rFonts w:hint="eastAsia"/>
                <w:sz w:val="21"/>
                <w:szCs w:val="21"/>
              </w:rPr>
            </w:pPr>
            <w:r>
              <w:rPr>
                <w:rFonts w:hint="eastAsia"/>
                <w:spacing w:val="4"/>
                <w:sz w:val="21"/>
                <w:szCs w:val="21"/>
              </w:rPr>
              <w:t>验收要求</w:t>
            </w:r>
          </w:p>
        </w:tc>
        <w:tc>
          <w:tcPr>
            <w:tcW w:w="12007" w:type="dxa"/>
          </w:tcPr>
          <w:p w14:paraId="1A7B2E04">
            <w:pPr>
              <w:pStyle w:val="9"/>
              <w:spacing w:before="182" w:line="360" w:lineRule="auto"/>
              <w:ind w:left="152"/>
              <w:rPr>
                <w:rFonts w:hint="eastAsia"/>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tc>
      </w:tr>
      <w:tr w14:paraId="0E4D9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75CF1812">
            <w:pPr>
              <w:pStyle w:val="9"/>
              <w:spacing w:before="185" w:line="360" w:lineRule="auto"/>
              <w:jc w:val="center"/>
              <w:rPr>
                <w:rFonts w:hint="eastAsia"/>
                <w:spacing w:val="4"/>
                <w:sz w:val="21"/>
                <w:szCs w:val="21"/>
              </w:rPr>
            </w:pPr>
            <w:r>
              <w:rPr>
                <w:rFonts w:hint="eastAsia"/>
                <w:spacing w:val="4"/>
                <w:sz w:val="21"/>
                <w:szCs w:val="21"/>
              </w:rPr>
              <w:t>检测要求</w:t>
            </w:r>
          </w:p>
        </w:tc>
        <w:tc>
          <w:tcPr>
            <w:tcW w:w="12007" w:type="dxa"/>
          </w:tcPr>
          <w:p w14:paraId="24DB5B63">
            <w:pPr>
              <w:pStyle w:val="9"/>
              <w:spacing w:before="182" w:line="360" w:lineRule="auto"/>
              <w:ind w:left="152"/>
              <w:rPr>
                <w:rFonts w:hint="eastAsia"/>
                <w:sz w:val="21"/>
                <w:szCs w:val="21"/>
                <w:lang w:eastAsia="zh-CN"/>
              </w:rPr>
            </w:pPr>
            <w:r>
              <w:rPr>
                <w:rFonts w:hint="eastAsia"/>
                <w:sz w:val="21"/>
                <w:szCs w:val="21"/>
                <w:lang w:eastAsia="zh-CN"/>
              </w:rPr>
              <w:t>正式验收前，采购人将委托第三方机构对家具进行质量和环保相关检测，检验不合格不予验收。</w:t>
            </w:r>
          </w:p>
        </w:tc>
      </w:tr>
      <w:tr w14:paraId="2F2CE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vAlign w:val="center"/>
          </w:tcPr>
          <w:p w14:paraId="52BE2EA2">
            <w:pPr>
              <w:pStyle w:val="9"/>
              <w:spacing w:before="203" w:line="360" w:lineRule="auto"/>
              <w:jc w:val="center"/>
              <w:rPr>
                <w:rFonts w:hint="eastAsia"/>
                <w:spacing w:val="7"/>
                <w:sz w:val="21"/>
                <w:szCs w:val="21"/>
                <w:lang w:eastAsia="zh-CN"/>
              </w:rPr>
            </w:pPr>
            <w:r>
              <w:rPr>
                <w:rFonts w:hint="eastAsia"/>
                <w:spacing w:val="7"/>
                <w:sz w:val="21"/>
                <w:szCs w:val="21"/>
                <w:lang w:eastAsia="zh-CN"/>
              </w:rPr>
              <w:t>抽检要求</w:t>
            </w:r>
          </w:p>
        </w:tc>
        <w:tc>
          <w:tcPr>
            <w:tcW w:w="12007" w:type="dxa"/>
            <w:vAlign w:val="center"/>
          </w:tcPr>
          <w:p w14:paraId="650FEE11">
            <w:pPr>
              <w:spacing w:line="560" w:lineRule="exact"/>
              <w:jc w:val="both"/>
              <w:rPr>
                <w:lang w:eastAsia="zh-CN"/>
              </w:rPr>
            </w:pPr>
            <w:r>
              <w:rPr>
                <w:rFonts w:hint="eastAsia"/>
                <w:lang w:eastAsia="zh-CN"/>
              </w:rPr>
              <w:t>项目完成，</w:t>
            </w:r>
            <w:r>
              <w:rPr>
                <w:lang w:eastAsia="zh-CN"/>
              </w:rPr>
              <w:t>货物</w:t>
            </w:r>
            <w:r>
              <w:rPr>
                <w:rFonts w:hint="eastAsia"/>
                <w:lang w:eastAsia="zh-CN"/>
              </w:rPr>
              <w:t>交付、</w:t>
            </w:r>
            <w:r>
              <w:rPr>
                <w:lang w:eastAsia="zh-CN"/>
              </w:rPr>
              <w:t>送至现场</w:t>
            </w:r>
            <w:r>
              <w:rPr>
                <w:rFonts w:hint="eastAsia"/>
                <w:lang w:eastAsia="zh-CN"/>
              </w:rPr>
              <w:t>安装完毕后，由采购人任意抽取货物3件，送到国家级检测中心进行破环性检测，如检测结果不合格，采购人有权退回所有产品，并由投标人承担违约责任、退还已支付款项，投标人需提供承诺函。</w:t>
            </w:r>
          </w:p>
        </w:tc>
      </w:tr>
    </w:tbl>
    <w:p w14:paraId="69A4D8BB">
      <w:pPr>
        <w:spacing w:line="360" w:lineRule="auto"/>
        <w:rPr>
          <w:rFonts w:hint="eastAsia" w:ascii="宋体" w:hAnsi="宋体" w:eastAsia="宋体" w:cs="宋体"/>
          <w:lang w:eastAsia="zh-CN"/>
        </w:rPr>
      </w:pPr>
    </w:p>
    <w:p w14:paraId="3C6EC64A">
      <w:pPr>
        <w:pStyle w:val="2"/>
        <w:spacing w:before="44" w:line="360" w:lineRule="auto"/>
        <w:jc w:val="both"/>
        <w:rPr>
          <w:rFonts w:hint="eastAsia"/>
          <w:b/>
          <w:bCs/>
          <w:sz w:val="21"/>
          <w:szCs w:val="21"/>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新宋体">
    <w:altName w:val="Noto Sans Mono CJK SC"/>
    <w:panose1 w:val="02010609030101010101"/>
    <w:charset w:val="86"/>
    <w:family w:val="modern"/>
    <w:pitch w:val="default"/>
    <w:sig w:usb0="00000000" w:usb1="00000000" w:usb2="00000006" w:usb3="00000000" w:csb0="00040001" w:csb1="00000000"/>
  </w:font>
  <w:font w:name="Noto Sans Mono CJK SC">
    <w:panose1 w:val="020B0500000000000000"/>
    <w:charset w:val="86"/>
    <w:family w:val="auto"/>
    <w:pitch w:val="default"/>
    <w:sig w:usb0="30000003" w:usb1="2BDF3C10" w:usb2="00000016" w:usb3="00000000" w:csb0="602E0107"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722E">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ED2C5"/>
    <w:multiLevelType w:val="singleLevel"/>
    <w:tmpl w:val="047ED2C5"/>
    <w:lvl w:ilvl="0" w:tentative="0">
      <w:start w:val="3"/>
      <w:numFmt w:val="chineseCounting"/>
      <w:suff w:val="nothing"/>
      <w:lvlText w:val="%1、"/>
      <w:lvlJc w:val="left"/>
      <w:rPr>
        <w:rFonts w:hint="eastAsia"/>
      </w:rPr>
    </w:lvl>
  </w:abstractNum>
  <w:abstractNum w:abstractNumId="1">
    <w:nsid w:val="623847FB"/>
    <w:multiLevelType w:val="multilevel"/>
    <w:tmpl w:val="623847FB"/>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NmMWI4ZjhmZjFiNjc2NmJkZTZiMDJkYjZjZGE3YWQifQ=="/>
  </w:docVars>
  <w:rsids>
    <w:rsidRoot w:val="F32BEA20"/>
    <w:rsid w:val="000B7219"/>
    <w:rsid w:val="000E7E1A"/>
    <w:rsid w:val="001315C6"/>
    <w:rsid w:val="00142DF4"/>
    <w:rsid w:val="001B51A0"/>
    <w:rsid w:val="00303362"/>
    <w:rsid w:val="00363451"/>
    <w:rsid w:val="00370CD3"/>
    <w:rsid w:val="00373E3B"/>
    <w:rsid w:val="003B70E8"/>
    <w:rsid w:val="0043134B"/>
    <w:rsid w:val="00477ADE"/>
    <w:rsid w:val="00491D0C"/>
    <w:rsid w:val="004A65F7"/>
    <w:rsid w:val="004B24BC"/>
    <w:rsid w:val="004E2372"/>
    <w:rsid w:val="004E3009"/>
    <w:rsid w:val="00502A07"/>
    <w:rsid w:val="00541D04"/>
    <w:rsid w:val="005827BC"/>
    <w:rsid w:val="00633781"/>
    <w:rsid w:val="006A5F7B"/>
    <w:rsid w:val="006E660F"/>
    <w:rsid w:val="006F31B1"/>
    <w:rsid w:val="006F51A9"/>
    <w:rsid w:val="00710C47"/>
    <w:rsid w:val="007217F7"/>
    <w:rsid w:val="007368BA"/>
    <w:rsid w:val="00860283"/>
    <w:rsid w:val="008F78A6"/>
    <w:rsid w:val="00931AA9"/>
    <w:rsid w:val="009F33F5"/>
    <w:rsid w:val="00A10C5C"/>
    <w:rsid w:val="00A22C06"/>
    <w:rsid w:val="00A50927"/>
    <w:rsid w:val="00A5171D"/>
    <w:rsid w:val="00A87052"/>
    <w:rsid w:val="00AB0786"/>
    <w:rsid w:val="00B01454"/>
    <w:rsid w:val="00BD5D1A"/>
    <w:rsid w:val="00BF21A4"/>
    <w:rsid w:val="00C16242"/>
    <w:rsid w:val="00C17B63"/>
    <w:rsid w:val="00C316D2"/>
    <w:rsid w:val="00C451DB"/>
    <w:rsid w:val="00CE02A4"/>
    <w:rsid w:val="00DC60BB"/>
    <w:rsid w:val="00E52E48"/>
    <w:rsid w:val="00E6065C"/>
    <w:rsid w:val="00EA75E5"/>
    <w:rsid w:val="00EE0FE9"/>
    <w:rsid w:val="00F44661"/>
    <w:rsid w:val="00FC4822"/>
    <w:rsid w:val="00FC4D10"/>
    <w:rsid w:val="00FD664B"/>
    <w:rsid w:val="0ED56EC0"/>
    <w:rsid w:val="1D7E13DA"/>
    <w:rsid w:val="1EFF8184"/>
    <w:rsid w:val="296F3171"/>
    <w:rsid w:val="36307E02"/>
    <w:rsid w:val="388157A3"/>
    <w:rsid w:val="3B9F11A4"/>
    <w:rsid w:val="3D5CBD80"/>
    <w:rsid w:val="3E5FDEBC"/>
    <w:rsid w:val="3F5AB3C8"/>
    <w:rsid w:val="3FDDA1C4"/>
    <w:rsid w:val="3FDE82F7"/>
    <w:rsid w:val="3FEBE777"/>
    <w:rsid w:val="436C43ED"/>
    <w:rsid w:val="4545333A"/>
    <w:rsid w:val="47FFDCAD"/>
    <w:rsid w:val="4EF61F46"/>
    <w:rsid w:val="574F9CE3"/>
    <w:rsid w:val="57BF3926"/>
    <w:rsid w:val="59FF9E14"/>
    <w:rsid w:val="5BFF5FD2"/>
    <w:rsid w:val="5CEBF368"/>
    <w:rsid w:val="5DBF5DC0"/>
    <w:rsid w:val="5DEF1908"/>
    <w:rsid w:val="5E763404"/>
    <w:rsid w:val="5F7942C1"/>
    <w:rsid w:val="5F7D427D"/>
    <w:rsid w:val="5FFF8E82"/>
    <w:rsid w:val="629704DC"/>
    <w:rsid w:val="6E4BC4BD"/>
    <w:rsid w:val="72FF83BD"/>
    <w:rsid w:val="75FBCD7E"/>
    <w:rsid w:val="777FCD40"/>
    <w:rsid w:val="77B74889"/>
    <w:rsid w:val="7A1EF845"/>
    <w:rsid w:val="7C35AD77"/>
    <w:rsid w:val="7DEB81F6"/>
    <w:rsid w:val="7E7C4598"/>
    <w:rsid w:val="7EDAB6D1"/>
    <w:rsid w:val="BBFB8DC5"/>
    <w:rsid w:val="BFEEBC32"/>
    <w:rsid w:val="BFF6FB84"/>
    <w:rsid w:val="D75D7127"/>
    <w:rsid w:val="DAFF9BDE"/>
    <w:rsid w:val="DCFF6989"/>
    <w:rsid w:val="DFCDF6B7"/>
    <w:rsid w:val="DFFDAC87"/>
    <w:rsid w:val="E5F57EB6"/>
    <w:rsid w:val="E5FB5E7F"/>
    <w:rsid w:val="E7EF1F2D"/>
    <w:rsid w:val="E9BF572B"/>
    <w:rsid w:val="EFF210A5"/>
    <w:rsid w:val="F32BEA20"/>
    <w:rsid w:val="F4DB9A57"/>
    <w:rsid w:val="F79F4D83"/>
    <w:rsid w:val="F7BF3339"/>
    <w:rsid w:val="F7FFACF7"/>
    <w:rsid w:val="F9E7476A"/>
    <w:rsid w:val="FB8F55DC"/>
    <w:rsid w:val="FBCF7ABF"/>
    <w:rsid w:val="FCF7F34B"/>
    <w:rsid w:val="FE3F271B"/>
    <w:rsid w:val="FEBFC356"/>
    <w:rsid w:val="FFDFE0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24"/>
      <w:szCs w:val="24"/>
    </w:rPr>
  </w:style>
  <w:style w:type="paragraph" w:styleId="3">
    <w:name w:val="index 4"/>
    <w:basedOn w:val="1"/>
    <w:next w:val="1"/>
    <w:autoRedefine/>
    <w:qFormat/>
    <w:uiPriority w:val="0"/>
    <w:pPr>
      <w:spacing w:line="360" w:lineRule="auto"/>
      <w:ind w:left="600" w:leftChars="600"/>
    </w:pPr>
    <w:rPr>
      <w:sz w:val="24"/>
      <w:szCs w:val="24"/>
    </w:rPr>
  </w:style>
  <w:style w:type="paragraph" w:styleId="4">
    <w:name w:val="Balloon Text"/>
    <w:basedOn w:val="1"/>
    <w:link w:val="14"/>
    <w:autoRedefine/>
    <w:qFormat/>
    <w:uiPriority w:val="0"/>
    <w:rPr>
      <w:sz w:val="18"/>
      <w:szCs w:val="18"/>
    </w:rPr>
  </w:style>
  <w:style w:type="paragraph" w:styleId="5">
    <w:name w:val="footer"/>
    <w:basedOn w:val="1"/>
    <w:link w:val="13"/>
    <w:autoRedefine/>
    <w:qFormat/>
    <w:uiPriority w:val="0"/>
    <w:pPr>
      <w:tabs>
        <w:tab w:val="center" w:pos="4153"/>
        <w:tab w:val="right" w:pos="8306"/>
      </w:tabs>
    </w:pPr>
    <w:rPr>
      <w:sz w:val="18"/>
      <w:szCs w:val="18"/>
    </w:rPr>
  </w:style>
  <w:style w:type="paragraph" w:styleId="6">
    <w:name w:val="header"/>
    <w:basedOn w:val="1"/>
    <w:link w:val="12"/>
    <w:autoRedefine/>
    <w:qFormat/>
    <w:uiPriority w:val="0"/>
    <w:pPr>
      <w:pBdr>
        <w:bottom w:val="single" w:color="auto" w:sz="6" w:space="1"/>
      </w:pBdr>
      <w:tabs>
        <w:tab w:val="center" w:pos="4153"/>
        <w:tab w:val="right" w:pos="8306"/>
      </w:tabs>
      <w:jc w:val="center"/>
    </w:pPr>
    <w:rPr>
      <w:sz w:val="18"/>
      <w:szCs w:val="18"/>
    </w:rPr>
  </w:style>
  <w:style w:type="paragraph" w:customStyle="1" w:styleId="9">
    <w:name w:val="Table Text"/>
    <w:basedOn w:val="1"/>
    <w:autoRedefine/>
    <w:semiHidden/>
    <w:qFormat/>
    <w:uiPriority w:val="0"/>
    <w:rPr>
      <w:rFonts w:ascii="宋体" w:hAnsi="宋体" w:eastAsia="宋体" w:cs="宋体"/>
      <w:sz w:val="28"/>
      <w:szCs w:val="28"/>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2">
    <w:name w:val="页眉 字符"/>
    <w:basedOn w:val="8"/>
    <w:link w:val="6"/>
    <w:autoRedefine/>
    <w:qFormat/>
    <w:uiPriority w:val="0"/>
    <w:rPr>
      <w:rFonts w:ascii="Arial" w:hAnsi="Arial" w:cs="Arial"/>
      <w:snapToGrid w:val="0"/>
      <w:color w:val="000000"/>
      <w:sz w:val="18"/>
      <w:szCs w:val="18"/>
      <w:lang w:eastAsia="en-US"/>
    </w:rPr>
  </w:style>
  <w:style w:type="character" w:customStyle="1" w:styleId="13">
    <w:name w:val="页脚 字符"/>
    <w:basedOn w:val="8"/>
    <w:link w:val="5"/>
    <w:autoRedefine/>
    <w:qFormat/>
    <w:uiPriority w:val="0"/>
    <w:rPr>
      <w:rFonts w:ascii="Arial" w:hAnsi="Arial" w:cs="Arial"/>
      <w:snapToGrid w:val="0"/>
      <w:color w:val="000000"/>
      <w:sz w:val="18"/>
      <w:szCs w:val="18"/>
      <w:lang w:eastAsia="en-US"/>
    </w:rPr>
  </w:style>
  <w:style w:type="character" w:customStyle="1" w:styleId="14">
    <w:name w:val="批注框文本 字符"/>
    <w:basedOn w:val="8"/>
    <w:link w:val="4"/>
    <w:autoRedefine/>
    <w:qFormat/>
    <w:uiPriority w:val="0"/>
    <w:rPr>
      <w:rFonts w:ascii="Arial" w:hAnsi="Arial" w:cs="Arial"/>
      <w:snapToGrid w:val="0"/>
      <w:color w:val="000000"/>
      <w:sz w:val="18"/>
      <w:szCs w:val="18"/>
      <w:lang w:eastAsia="en-US"/>
    </w:rPr>
  </w:style>
  <w:style w:type="paragraph" w:styleId="15">
    <w:name w:val="List Paragraph"/>
    <w:basedOn w:val="1"/>
    <w:autoRedefine/>
    <w:qFormat/>
    <w:uiPriority w:val="99"/>
    <w:pPr>
      <w:ind w:firstLine="420" w:firstLineChars="200"/>
    </w:pPr>
  </w:style>
  <w:style w:type="character" w:customStyle="1" w:styleId="16">
    <w:name w:val="font91"/>
    <w:basedOn w:val="8"/>
    <w:qFormat/>
    <w:uiPriority w:val="0"/>
    <w:rPr>
      <w:rFonts w:ascii="Calibri" w:hAnsi="Calibri" w:cs="Calibri"/>
      <w:color w:val="000000"/>
      <w:sz w:val="20"/>
      <w:szCs w:val="20"/>
      <w:u w:val="none"/>
    </w:rPr>
  </w:style>
  <w:style w:type="character" w:customStyle="1" w:styleId="17">
    <w:name w:val="font31"/>
    <w:basedOn w:val="8"/>
    <w:qFormat/>
    <w:uiPriority w:val="0"/>
    <w:rPr>
      <w:rFonts w:hint="eastAsia" w:ascii="宋体" w:hAnsi="宋体" w:eastAsia="宋体" w:cs="宋体"/>
      <w:color w:val="000000"/>
      <w:sz w:val="20"/>
      <w:szCs w:val="20"/>
      <w:u w:val="none"/>
    </w:rPr>
  </w:style>
  <w:style w:type="character" w:customStyle="1" w:styleId="18">
    <w:name w:val="font81"/>
    <w:basedOn w:val="8"/>
    <w:qFormat/>
    <w:uiPriority w:val="0"/>
    <w:rPr>
      <w:rFonts w:hint="eastAsia" w:ascii="新宋体" w:hAnsi="新宋体" w:eastAsia="新宋体" w:cs="新宋体"/>
      <w:color w:val="000000"/>
      <w:sz w:val="20"/>
      <w:szCs w:val="20"/>
      <w:u w:val="none"/>
    </w:rPr>
  </w:style>
  <w:style w:type="character" w:customStyle="1" w:styleId="19">
    <w:name w:val="font101"/>
    <w:basedOn w:val="8"/>
    <w:qFormat/>
    <w:uiPriority w:val="0"/>
    <w:rPr>
      <w:rFonts w:hint="default" w:ascii="Calibri" w:hAnsi="Calibri" w:cs="Calibri"/>
      <w:color w:val="000000"/>
      <w:sz w:val="20"/>
      <w:szCs w:val="20"/>
      <w:u w:val="none"/>
    </w:rPr>
  </w:style>
  <w:style w:type="character" w:customStyle="1" w:styleId="20">
    <w:name w:val="font21"/>
    <w:basedOn w:val="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2158</Words>
  <Characters>2585</Characters>
  <Lines>210</Lines>
  <Paragraphs>59</Paragraphs>
  <TotalTime>6</TotalTime>
  <ScaleCrop>false</ScaleCrop>
  <LinksUpToDate>false</LinksUpToDate>
  <CharactersWithSpaces>2852</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2024-04-23T01:59:00Z</dcterms:created>
  <dc:creator>Administrator</dc:creator>
  <cp:lastModifiedBy>王国林</cp:lastModifiedBy>
  <dcterms:modified xsi:type="dcterms:W3CDTF">2025-03-26T14:18:20Z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F26C71F7954E457FBE172A46320B4B2D_13</vt:lpwstr>
  </property>
  <property fmtid="{D5CDD505-2E9C-101B-9397-08002B2CF9AE}" pid="4" name="KSOTemplateDocerSaveRecord">
    <vt:lpwstr>eyJoZGlkIjoiOWJiNzZmNjA0MmMxYjcyOTc2YTkzNWVmZDExZTIwNTEiLCJ1c2VySWQiOiIxNTcyODYwODc3In0=</vt:lpwstr>
  </property>
</Properties>
</file>