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黑体" w:hAnsi="黑体" w:eastAsia="黑体"/>
          <w:color w:val="auto"/>
          <w:sz w:val="48"/>
          <w:szCs w:val="48"/>
          <w:highlight w:val="none"/>
        </w:rPr>
      </w:pPr>
    </w:p>
    <w:p>
      <w:pPr>
        <w:ind w:firstLine="0" w:firstLineChars="0"/>
        <w:jc w:val="center"/>
        <w:rPr>
          <w:rFonts w:hint="eastAsia" w:ascii="黑体" w:hAnsi="黑体" w:eastAsia="黑体"/>
          <w:color w:val="auto"/>
          <w:sz w:val="48"/>
          <w:szCs w:val="48"/>
          <w:highlight w:val="none"/>
        </w:rPr>
      </w:pPr>
    </w:p>
    <w:p>
      <w:pPr>
        <w:ind w:firstLine="0" w:firstLineChars="0"/>
        <w:jc w:val="center"/>
        <w:rPr>
          <w:rFonts w:hint="eastAsia" w:ascii="黑体" w:hAnsi="黑体" w:eastAsia="黑体"/>
          <w:color w:val="auto"/>
          <w:sz w:val="52"/>
          <w:szCs w:val="52"/>
          <w:highlight w:val="none"/>
        </w:rPr>
      </w:pPr>
      <w:r>
        <w:rPr>
          <w:rFonts w:hint="eastAsia" w:ascii="黑体" w:hAnsi="黑体" w:eastAsia="黑体"/>
          <w:color w:val="auto"/>
          <w:sz w:val="52"/>
          <w:szCs w:val="52"/>
          <w:highlight w:val="none"/>
        </w:rPr>
        <w:t>浦东300号集中办公点信息系统（2025年升级改造）项目</w:t>
      </w:r>
    </w:p>
    <w:p>
      <w:pPr>
        <w:ind w:firstLine="0" w:firstLineChars="0"/>
        <w:jc w:val="center"/>
        <w:rPr>
          <w:rFonts w:hint="eastAsia" w:ascii="黑体" w:hAnsi="黑体" w:eastAsia="黑体"/>
          <w:color w:val="auto"/>
          <w:sz w:val="52"/>
          <w:szCs w:val="52"/>
          <w:highlight w:val="none"/>
        </w:rPr>
      </w:pPr>
      <w:r>
        <w:rPr>
          <w:rFonts w:hint="eastAsia" w:ascii="黑体" w:hAnsi="黑体" w:eastAsia="黑体"/>
          <w:color w:val="auto"/>
          <w:sz w:val="52"/>
          <w:szCs w:val="52"/>
          <w:highlight w:val="none"/>
        </w:rPr>
        <w:t>采购需求</w:t>
      </w:r>
    </w:p>
    <w:p>
      <w:pPr>
        <w:ind w:firstLine="0" w:firstLineChars="0"/>
        <w:jc w:val="center"/>
        <w:rPr>
          <w:rFonts w:hint="eastAsia" w:ascii="黑体" w:hAnsi="黑体" w:eastAsia="黑体"/>
          <w:color w:val="auto"/>
          <w:sz w:val="72"/>
          <w:szCs w:val="72"/>
          <w:highlight w:val="none"/>
        </w:rPr>
      </w:pPr>
    </w:p>
    <w:p>
      <w:pPr>
        <w:ind w:firstLine="0" w:firstLineChars="0"/>
        <w:jc w:val="center"/>
        <w:rPr>
          <w:rFonts w:hint="eastAsia" w:ascii="黑体" w:hAnsi="黑体" w:eastAsia="黑体"/>
          <w:color w:val="auto"/>
          <w:sz w:val="48"/>
          <w:szCs w:val="48"/>
          <w:highlight w:val="none"/>
        </w:rPr>
      </w:pPr>
    </w:p>
    <w:p>
      <w:pPr>
        <w:ind w:firstLine="0" w:firstLineChars="0"/>
        <w:jc w:val="center"/>
        <w:rPr>
          <w:rFonts w:hint="eastAsia" w:ascii="黑体" w:hAnsi="黑体" w:eastAsia="黑体"/>
          <w:color w:val="auto"/>
          <w:sz w:val="52"/>
          <w:szCs w:val="52"/>
          <w:highlight w:val="none"/>
        </w:rPr>
      </w:pPr>
    </w:p>
    <w:p>
      <w:pPr>
        <w:ind w:firstLine="1040"/>
        <w:rPr>
          <w:rFonts w:hint="eastAsia" w:ascii="黑体" w:hAnsi="黑体" w:eastAsia="黑体"/>
          <w:color w:val="auto"/>
          <w:sz w:val="52"/>
          <w:szCs w:val="52"/>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ind w:firstLine="1040"/>
        <w:rPr>
          <w:rFonts w:hint="eastAsia" w:ascii="黑体" w:hAnsi="黑体" w:eastAsia="黑体"/>
          <w:color w:val="auto"/>
          <w:sz w:val="52"/>
          <w:szCs w:val="52"/>
          <w:highlight w:val="none"/>
        </w:rPr>
      </w:pPr>
    </w:p>
    <w:p>
      <w:pPr>
        <w:jc w:val="center"/>
        <w:rPr>
          <w:rFonts w:hint="eastAsia"/>
          <w:color w:val="auto"/>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134" w:right="1797" w:bottom="1135" w:left="1797" w:header="340" w:footer="7" w:gutter="0"/>
          <w:pgNumType w:start="1"/>
          <w:cols w:space="720" w:num="1"/>
          <w:titlePg/>
          <w:docGrid w:type="linesAndChars" w:linePitch="326" w:charSpace="0"/>
        </w:sectPr>
      </w:pPr>
    </w:p>
    <w:p>
      <w:pPr>
        <w:pStyle w:val="2"/>
        <w:rPr>
          <w:rFonts w:hint="eastAsia"/>
          <w:color w:val="auto"/>
          <w:highlight w:val="none"/>
        </w:rPr>
      </w:pPr>
      <w:bookmarkStart w:id="0" w:name="_Toc63785461"/>
      <w:r>
        <w:rPr>
          <w:rFonts w:hint="eastAsia"/>
          <w:color w:val="auto"/>
          <w:highlight w:val="none"/>
        </w:rPr>
        <w:t>项目概况</w:t>
      </w:r>
      <w:bookmarkEnd w:id="0"/>
    </w:p>
    <w:p>
      <w:pPr>
        <w:rPr>
          <w:rFonts w:hint="eastAsia"/>
          <w:color w:val="auto"/>
          <w:highlight w:val="none"/>
        </w:rPr>
      </w:pPr>
      <w:r>
        <w:rPr>
          <w:rFonts w:hint="eastAsia"/>
          <w:color w:val="auto"/>
          <w:highlight w:val="none"/>
        </w:rPr>
        <w:t>浦东300号上海市政府浦东集中办公点位于上海市浦东世博园区世博村路、雪野路、沂南路和华丰路之间，共由7幢高层建筑（1-7号楼）和综合楼（8号楼）组成。园区入驻委办局包括上海市知识产权局、上海市交通委员会、上海市人力资源和社会保障局、上海市审计局、上海市卫生健康委员会、上海市经济和信息化委员会、上海市机管事务管理局、上海市房屋管理局、上海市民政局、上海市民族和宗教事务局、上海市商务委员会、上海市人民政府合作交流办公室、上海市生态环境局、上海市疾病预防控制局等多家委办局单位并对外提供市民办事公共服务功能。</w:t>
      </w:r>
    </w:p>
    <w:p>
      <w:pPr>
        <w:rPr>
          <w:rFonts w:hint="eastAsia"/>
          <w:color w:val="auto"/>
          <w:highlight w:val="none"/>
        </w:rPr>
      </w:pPr>
      <w:r>
        <w:rPr>
          <w:rFonts w:hint="eastAsia"/>
          <w:color w:val="auto"/>
          <w:highlight w:val="none"/>
        </w:rPr>
        <w:t>浦东300号集中办公点信息系统网络为双链路方式。按照分区进行管理，整体分为互联网统一出口区、政务外网统一出口区、网络管理区、公共服务区、委办接入区、IDC区、DC区7个区域。自2013年使用以来已有11年多的时间，部分网络安全设备陆续开始出现故障，虽然对其及时进行了维修与保养，但是因配件过时及故障率等原因，若长此以往可能会造成用户体验度下降、整体系统故障等情况。</w:t>
      </w:r>
    </w:p>
    <w:p>
      <w:pPr>
        <w:rPr>
          <w:rFonts w:hint="eastAsia"/>
          <w:color w:val="auto"/>
          <w:highlight w:val="none"/>
        </w:rPr>
      </w:pPr>
      <w:r>
        <w:rPr>
          <w:rFonts w:hint="eastAsia"/>
          <w:color w:val="auto"/>
          <w:highlight w:val="none"/>
        </w:rPr>
        <w:t>近年来的</w:t>
      </w:r>
      <w:r>
        <w:rPr>
          <w:color w:val="auto"/>
          <w:highlight w:val="none"/>
        </w:rPr>
        <w:t>等保三级测评对</w:t>
      </w:r>
      <w:r>
        <w:rPr>
          <w:rFonts w:hint="eastAsia"/>
          <w:color w:val="auto"/>
          <w:highlight w:val="none"/>
        </w:rPr>
        <w:t>安全设备不能满足现有等保要求提出了整改要求，包括信息系统各区域边界防火墙、IDC防火墙、安全审计产品、安全管理平台等。</w:t>
      </w:r>
    </w:p>
    <w:p>
      <w:pPr>
        <w:rPr>
          <w:rFonts w:hint="eastAsia"/>
          <w:color w:val="auto"/>
          <w:highlight w:val="none"/>
        </w:rPr>
      </w:pPr>
      <w:r>
        <w:rPr>
          <w:rFonts w:hint="eastAsia"/>
          <w:color w:val="auto"/>
          <w:highlight w:val="none"/>
        </w:rPr>
        <w:t>综上，信息系统运行至今，已有相当数量的安全设备严重老化，功能、性能不能满足安全需要，且部分设备不能完全符合国家、上海市关于安全等保、信创的管理和技术要求，存在较大的安全隐患，急需进行升级改造，提升现有系统的安全性、稳定性和合规性。</w:t>
      </w:r>
    </w:p>
    <w:p>
      <w:pPr>
        <w:rPr>
          <w:rFonts w:hint="eastAsia"/>
          <w:color w:val="auto"/>
          <w:highlight w:val="none"/>
        </w:rPr>
      </w:pPr>
      <w:r>
        <w:rPr>
          <w:rFonts w:hint="eastAsia"/>
          <w:color w:val="auto"/>
          <w:highlight w:val="none"/>
        </w:rPr>
        <w:t>本项目是对园区UPS电池升级改造、机房安全设备升级改造、信息系统安全管理升级改造进行升级改造，旨在采用性价比最高的方案确保网络状态及机房电力供应安全可靠，解决目前300号集中办公点由于部分设备老化，导致的设备性能下降、问题频出、安全风险增加等问题，用以保障整个集中办公点信息系统网络安全稳定运行。通过本项目建设，重点拟实现以下三个建设目标：</w:t>
      </w:r>
    </w:p>
    <w:p>
      <w:pPr>
        <w:rPr>
          <w:rFonts w:hint="eastAsia"/>
          <w:color w:val="auto"/>
          <w:highlight w:val="none"/>
        </w:rPr>
      </w:pPr>
      <w:r>
        <w:rPr>
          <w:rFonts w:hint="eastAsia"/>
          <w:color w:val="auto"/>
          <w:highlight w:val="none"/>
        </w:rPr>
        <w:t>一是解决目前存在的设备问题，支撑信息系统安全稳定运行。</w:t>
      </w:r>
    </w:p>
    <w:p>
      <w:pPr>
        <w:rPr>
          <w:rFonts w:hint="eastAsia"/>
          <w:color w:val="auto"/>
          <w:highlight w:val="none"/>
        </w:rPr>
      </w:pPr>
      <w:r>
        <w:rPr>
          <w:rFonts w:hint="eastAsia"/>
          <w:color w:val="auto"/>
          <w:highlight w:val="none"/>
        </w:rPr>
        <w:t>二是提升关键核心设备的性能，符合信息系统等保三级要求。</w:t>
      </w:r>
    </w:p>
    <w:p>
      <w:pPr>
        <w:rPr>
          <w:rFonts w:hint="eastAsia"/>
          <w:color w:val="auto"/>
          <w:highlight w:val="none"/>
        </w:rPr>
      </w:pPr>
      <w:r>
        <w:rPr>
          <w:rFonts w:hint="eastAsia"/>
          <w:color w:val="auto"/>
          <w:highlight w:val="none"/>
        </w:rPr>
        <w:t>三是适应现代信息技术的趋势，满足信息系统合规可用要求。</w:t>
      </w:r>
    </w:p>
    <w:p>
      <w:pPr>
        <w:rPr>
          <w:rFonts w:hint="eastAsia"/>
          <w:color w:val="auto"/>
          <w:highlight w:val="none"/>
        </w:rPr>
      </w:pPr>
      <w:r>
        <w:rPr>
          <w:rFonts w:hint="eastAsia"/>
          <w:color w:val="auto"/>
          <w:highlight w:val="none"/>
        </w:rPr>
        <w:t>建设期限：自合同签订之日起12个月内完成项目建设和验收工作。</w:t>
      </w:r>
    </w:p>
    <w:p>
      <w:pPr>
        <w:rPr>
          <w:rFonts w:hint="eastAsia"/>
          <w:color w:val="auto"/>
          <w:highlight w:val="none"/>
        </w:rPr>
      </w:pPr>
      <w:r>
        <w:rPr>
          <w:rFonts w:hint="eastAsia"/>
          <w:color w:val="auto"/>
          <w:highlight w:val="none"/>
        </w:rPr>
        <w:t>建设地点：上海市</w:t>
      </w:r>
    </w:p>
    <w:p>
      <w:pPr>
        <w:rPr>
          <w:rFonts w:hint="eastAsia"/>
          <w:color w:val="auto"/>
          <w:highlight w:val="none"/>
        </w:rPr>
      </w:pPr>
      <w:r>
        <w:rPr>
          <w:rFonts w:hint="eastAsia"/>
          <w:color w:val="auto"/>
          <w:highlight w:val="none"/>
        </w:rPr>
        <w:t>预算金额：5397859元（2025年预算4315859元）</w:t>
      </w:r>
    </w:p>
    <w:p>
      <w:pPr>
        <w:rPr>
          <w:rFonts w:hint="eastAsia"/>
          <w:color w:val="auto"/>
          <w:highlight w:val="none"/>
        </w:rPr>
      </w:pPr>
      <w:r>
        <w:rPr>
          <w:rFonts w:hint="eastAsia"/>
          <w:color w:val="auto"/>
          <w:highlight w:val="none"/>
        </w:rPr>
        <w:t>采购金额（最高限价）：5397859元</w:t>
      </w:r>
    </w:p>
    <w:p>
      <w:pPr>
        <w:rPr>
          <w:rFonts w:hint="eastAsia"/>
          <w:color w:val="auto"/>
          <w:highlight w:val="none"/>
        </w:rPr>
      </w:pPr>
      <w:r>
        <w:rPr>
          <w:rFonts w:hint="eastAsia"/>
          <w:color w:val="auto"/>
          <w:highlight w:val="none"/>
        </w:rPr>
        <w:t>组织形式：集中采购</w:t>
      </w:r>
    </w:p>
    <w:p>
      <w:pPr>
        <w:rPr>
          <w:rFonts w:hint="eastAsia"/>
          <w:color w:val="auto"/>
          <w:highlight w:val="none"/>
        </w:rPr>
      </w:pPr>
      <w:r>
        <w:rPr>
          <w:rFonts w:hint="eastAsia"/>
          <w:color w:val="auto"/>
          <w:highlight w:val="none"/>
        </w:rPr>
        <w:t>采购方式：公开招标</w:t>
      </w:r>
    </w:p>
    <w:p>
      <w:pPr>
        <w:rPr>
          <w:rFonts w:hint="eastAsia"/>
          <w:color w:val="auto"/>
          <w:highlight w:val="none"/>
        </w:rPr>
      </w:pPr>
      <w:r>
        <w:rPr>
          <w:rFonts w:hint="eastAsia"/>
          <w:color w:val="auto"/>
          <w:highlight w:val="none"/>
        </w:rPr>
        <w:t>是否接受联合体投标：否</w:t>
      </w:r>
    </w:p>
    <w:p>
      <w:pPr>
        <w:rPr>
          <w:rFonts w:hint="eastAsia"/>
          <w:color w:val="auto"/>
          <w:highlight w:val="none"/>
        </w:rPr>
      </w:pPr>
      <w:r>
        <w:rPr>
          <w:color w:val="auto"/>
          <w:highlight w:val="none"/>
        </w:rPr>
        <w:t>是否按信创要求建设：</w:t>
      </w:r>
      <w:r>
        <w:rPr>
          <w:rFonts w:hint="eastAsia"/>
          <w:color w:val="auto"/>
          <w:highlight w:val="none"/>
        </w:rPr>
        <w:t>是</w:t>
      </w:r>
    </w:p>
    <w:p>
      <w:pPr>
        <w:rPr>
          <w:rFonts w:hint="eastAsia"/>
          <w:color w:val="auto"/>
          <w:highlight w:val="none"/>
        </w:rPr>
      </w:pPr>
      <w:r>
        <w:rPr>
          <w:rFonts w:hint="eastAsia"/>
          <w:color w:val="auto"/>
          <w:highlight w:val="none"/>
        </w:rPr>
        <w:t>运维后所属大系统：集中办公点信息化基础设施</w:t>
      </w:r>
    </w:p>
    <w:p>
      <w:pPr>
        <w:widowControl/>
        <w:spacing w:line="240" w:lineRule="auto"/>
        <w:ind w:firstLine="0" w:firstLineChars="0"/>
        <w:jc w:val="left"/>
        <w:rPr>
          <w:rFonts w:hint="eastAsia"/>
          <w:color w:val="auto"/>
          <w:highlight w:val="none"/>
        </w:rPr>
      </w:pPr>
      <w:r>
        <w:rPr>
          <w:rFonts w:hint="eastAsia"/>
          <w:color w:val="auto"/>
          <w:highlight w:val="none"/>
        </w:rPr>
        <w:br w:type="page"/>
      </w:r>
    </w:p>
    <w:p>
      <w:pPr>
        <w:pStyle w:val="2"/>
        <w:rPr>
          <w:rFonts w:hint="eastAsia"/>
          <w:color w:val="auto"/>
          <w:highlight w:val="none"/>
        </w:rPr>
      </w:pPr>
      <w:bookmarkStart w:id="1" w:name="_Toc47536272"/>
      <w:bookmarkEnd w:id="1"/>
      <w:bookmarkStart w:id="2" w:name="_Toc47536644"/>
      <w:bookmarkEnd w:id="2"/>
      <w:bookmarkStart w:id="3" w:name="_Toc47532891"/>
      <w:bookmarkEnd w:id="3"/>
      <w:bookmarkStart w:id="4" w:name="_Toc47537134"/>
      <w:bookmarkEnd w:id="4"/>
      <w:bookmarkStart w:id="5" w:name="_Toc47533256"/>
      <w:bookmarkEnd w:id="5"/>
      <w:bookmarkStart w:id="6" w:name="_Toc47532255"/>
      <w:bookmarkEnd w:id="6"/>
      <w:bookmarkStart w:id="7" w:name="_Toc47539070"/>
      <w:bookmarkEnd w:id="7"/>
      <w:bookmarkStart w:id="8" w:name="_Toc47531634"/>
      <w:bookmarkEnd w:id="8"/>
      <w:bookmarkStart w:id="9" w:name="_Toc63785463"/>
      <w:bookmarkStart w:id="10" w:name="_Toc48223882"/>
      <w:r>
        <w:rPr>
          <w:rFonts w:hint="eastAsia"/>
          <w:color w:val="auto"/>
          <w:highlight w:val="none"/>
        </w:rPr>
        <w:t>建设目标</w:t>
      </w:r>
      <w:bookmarkEnd w:id="9"/>
      <w:bookmarkEnd w:id="10"/>
    </w:p>
    <w:p>
      <w:pPr>
        <w:ind w:firstLine="602"/>
        <w:rPr>
          <w:rFonts w:hint="eastAsia" w:ascii="仿宋" w:hAnsi="仿宋" w:eastAsia="仿宋"/>
          <w:b/>
          <w:bCs/>
          <w:color w:val="auto"/>
          <w:sz w:val="30"/>
          <w:szCs w:val="32"/>
          <w:highlight w:val="none"/>
        </w:rPr>
      </w:pPr>
      <w:r>
        <w:rPr>
          <w:rFonts w:ascii="仿宋" w:hAnsi="仿宋" w:eastAsia="仿宋"/>
          <w:b/>
          <w:bCs/>
          <w:color w:val="auto"/>
          <w:sz w:val="30"/>
          <w:szCs w:val="32"/>
          <w:highlight w:val="none"/>
        </w:rPr>
        <w:t>2.1</w:t>
      </w:r>
      <w:r>
        <w:rPr>
          <w:rFonts w:hint="eastAsia" w:ascii="仿宋" w:hAnsi="仿宋" w:eastAsia="仿宋"/>
          <w:b/>
          <w:bCs/>
          <w:color w:val="auto"/>
          <w:sz w:val="30"/>
          <w:szCs w:val="32"/>
          <w:highlight w:val="none"/>
        </w:rPr>
        <w:t>、建设目标</w:t>
      </w:r>
    </w:p>
    <w:p>
      <w:pPr>
        <w:rPr>
          <w:rFonts w:hint="eastAsia"/>
          <w:color w:val="auto"/>
          <w:highlight w:val="none"/>
        </w:rPr>
      </w:pPr>
      <w:r>
        <w:rPr>
          <w:rFonts w:hint="eastAsia"/>
          <w:color w:val="auto"/>
          <w:highlight w:val="none"/>
        </w:rPr>
        <w:t>根据国家及上海市推动网络安全和信息化工作的要求，按照系统安全管理、信息系统信创改造等工作要求，对浦东300号集中办公点的UPS电池、网络安全设备、信息系统网络和安全管理系统进行升级改造，确保浦东300号网络状态及机房电力供应安全可靠，为浦东300号内各信息系统提供安全稳定的系统运行环境。</w:t>
      </w:r>
    </w:p>
    <w:p>
      <w:pPr>
        <w:rPr>
          <w:rFonts w:hint="eastAsia"/>
          <w:color w:val="auto"/>
          <w:highlight w:val="none"/>
        </w:rPr>
      </w:pPr>
      <w:r>
        <w:rPr>
          <w:rFonts w:hint="eastAsia"/>
          <w:color w:val="auto"/>
          <w:highlight w:val="none"/>
        </w:rPr>
        <w:t>对UPS电池、网络安全设备、信息系统网络和安全管理系统采用性价比最高的方案确保网络状态及机房电力供应安全可靠。</w:t>
      </w:r>
    </w:p>
    <w:p>
      <w:pPr>
        <w:widowControl/>
        <w:ind w:firstLine="602"/>
        <w:jc w:val="left"/>
        <w:rPr>
          <w:rFonts w:hint="eastAsia" w:ascii="仿宋" w:hAnsi="仿宋" w:eastAsia="仿宋"/>
          <w:b/>
          <w:bCs/>
          <w:color w:val="auto"/>
          <w:sz w:val="30"/>
          <w:szCs w:val="32"/>
          <w:highlight w:val="none"/>
        </w:rPr>
      </w:pPr>
      <w:bookmarkStart w:id="11" w:name="_Toc12041"/>
      <w:r>
        <w:rPr>
          <w:rFonts w:hint="eastAsia" w:ascii="仿宋" w:hAnsi="仿宋" w:eastAsia="仿宋"/>
          <w:b/>
          <w:bCs/>
          <w:color w:val="auto"/>
          <w:sz w:val="30"/>
          <w:szCs w:val="32"/>
          <w:highlight w:val="none"/>
        </w:rPr>
        <w:t>2.2、</w:t>
      </w:r>
      <w:bookmarkEnd w:id="11"/>
      <w:r>
        <w:rPr>
          <w:rFonts w:hint="eastAsia" w:ascii="仿宋" w:hAnsi="仿宋" w:eastAsia="仿宋"/>
          <w:b/>
          <w:bCs/>
          <w:color w:val="auto"/>
          <w:sz w:val="30"/>
          <w:szCs w:val="32"/>
          <w:highlight w:val="none"/>
        </w:rPr>
        <w:t>项目规划指标参数</w:t>
      </w:r>
    </w:p>
    <w:p>
      <w:pPr>
        <w:rPr>
          <w:rFonts w:hint="eastAsia"/>
          <w:color w:val="auto"/>
          <w:highlight w:val="none"/>
        </w:rPr>
      </w:pPr>
      <w:r>
        <w:rPr>
          <w:rFonts w:hint="eastAsia"/>
          <w:color w:val="auto"/>
          <w:highlight w:val="none"/>
        </w:rPr>
        <w:t>本项目建设需满足以下指标：</w:t>
      </w:r>
    </w:p>
    <w:tbl>
      <w:tblPr>
        <w:tblStyle w:val="35"/>
        <w:tblW w:w="7800" w:type="dxa"/>
        <w:tblInd w:w="100" w:type="dxa"/>
        <w:tblLayout w:type="autofit"/>
        <w:tblCellMar>
          <w:top w:w="0" w:type="dxa"/>
          <w:left w:w="108" w:type="dxa"/>
          <w:bottom w:w="0" w:type="dxa"/>
          <w:right w:w="108" w:type="dxa"/>
        </w:tblCellMar>
      </w:tblPr>
      <w:tblGrid>
        <w:gridCol w:w="566"/>
        <w:gridCol w:w="1133"/>
        <w:gridCol w:w="1256"/>
        <w:gridCol w:w="3589"/>
        <w:gridCol w:w="1256"/>
      </w:tblGrid>
      <w:tr>
        <w:tblPrEx>
          <w:tblCellMar>
            <w:top w:w="0" w:type="dxa"/>
            <w:left w:w="108" w:type="dxa"/>
            <w:bottom w:w="0" w:type="dxa"/>
            <w:right w:w="108" w:type="dxa"/>
          </w:tblCellMar>
        </w:tblPrEx>
        <w:trPr>
          <w:trHeight w:val="285" w:hRule="atLeast"/>
        </w:trPr>
        <w:tc>
          <w:tcPr>
            <w:tcW w:w="169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总体目标</w:t>
            </w:r>
          </w:p>
        </w:tc>
        <w:tc>
          <w:tcPr>
            <w:tcW w:w="61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对浦东300号集中办公点的UPS电池、信息系统网络安全设备、信息系统安全管理系统进行升级改造，确保浦东300号网络状态及机房电力供应安全可靠，为浦东300号内各信息系统提供安全稳定的系统运行环境。</w:t>
            </w:r>
          </w:p>
        </w:tc>
      </w:tr>
      <w:tr>
        <w:tblPrEx>
          <w:tblCellMar>
            <w:top w:w="0" w:type="dxa"/>
            <w:left w:w="108" w:type="dxa"/>
            <w:bottom w:w="0" w:type="dxa"/>
            <w:right w:w="108" w:type="dxa"/>
          </w:tblCellMar>
        </w:tblPrEx>
        <w:trPr>
          <w:trHeight w:val="285" w:hRule="atLeast"/>
        </w:trPr>
        <w:tc>
          <w:tcPr>
            <w:tcW w:w="56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规划指标参数</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一级指标</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二级指标</w:t>
            </w: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三级指标</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目标值</w:t>
            </w:r>
          </w:p>
        </w:tc>
      </w:tr>
      <w:tr>
        <w:tblPrEx>
          <w:tblCellMar>
            <w:top w:w="0" w:type="dxa"/>
            <w:left w:w="108" w:type="dxa"/>
            <w:bottom w:w="0" w:type="dxa"/>
            <w:right w:w="108" w:type="dxa"/>
          </w:tblCellMar>
        </w:tblPrEx>
        <w:trPr>
          <w:trHeight w:val="292"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通用指标</w:t>
            </w: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产出质量</w:t>
            </w: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一次性验收合格率</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100%</w:t>
            </w:r>
          </w:p>
        </w:tc>
      </w:tr>
      <w:tr>
        <w:tblPrEx>
          <w:tblCellMar>
            <w:top w:w="0" w:type="dxa"/>
            <w:left w:w="108" w:type="dxa"/>
            <w:bottom w:w="0" w:type="dxa"/>
            <w:right w:w="108" w:type="dxa"/>
          </w:tblCellMar>
        </w:tblPrEx>
        <w:trPr>
          <w:trHeight w:val="27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系统可靠性</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≥99.99%</w:t>
            </w:r>
          </w:p>
        </w:tc>
      </w:tr>
      <w:tr>
        <w:tblPrEx>
          <w:tblCellMar>
            <w:top w:w="0" w:type="dxa"/>
            <w:left w:w="108" w:type="dxa"/>
            <w:bottom w:w="0" w:type="dxa"/>
            <w:right w:w="108" w:type="dxa"/>
          </w:tblCellMar>
        </w:tblPrEx>
        <w:trPr>
          <w:trHeight w:val="27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安全测试</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通过</w:t>
            </w:r>
          </w:p>
        </w:tc>
      </w:tr>
      <w:tr>
        <w:tblPrEx>
          <w:tblCellMar>
            <w:top w:w="0" w:type="dxa"/>
            <w:left w:w="108" w:type="dxa"/>
            <w:bottom w:w="0" w:type="dxa"/>
            <w:right w:w="108" w:type="dxa"/>
          </w:tblCellMar>
        </w:tblPrEx>
        <w:trPr>
          <w:trHeight w:val="27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网络安全等级保护</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等保三级</w:t>
            </w:r>
          </w:p>
        </w:tc>
      </w:tr>
      <w:tr>
        <w:tblPrEx>
          <w:tblCellMar>
            <w:top w:w="0" w:type="dxa"/>
            <w:left w:w="108" w:type="dxa"/>
            <w:bottom w:w="0" w:type="dxa"/>
            <w:right w:w="108" w:type="dxa"/>
          </w:tblCellMar>
        </w:tblPrEx>
        <w:trPr>
          <w:trHeight w:val="27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故障修复时间</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≤1小时</w:t>
            </w:r>
          </w:p>
        </w:tc>
      </w:tr>
      <w:tr>
        <w:tblPrEx>
          <w:tblCellMar>
            <w:top w:w="0" w:type="dxa"/>
            <w:left w:w="108" w:type="dxa"/>
            <w:bottom w:w="0" w:type="dxa"/>
            <w:right w:w="108" w:type="dxa"/>
          </w:tblCellMar>
        </w:tblPrEx>
        <w:trPr>
          <w:trHeight w:val="27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安全事件</w:t>
            </w: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数据安全事件发生次数</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0次</w:t>
            </w:r>
          </w:p>
        </w:tc>
      </w:tr>
      <w:tr>
        <w:tblPrEx>
          <w:tblCellMar>
            <w:top w:w="0" w:type="dxa"/>
            <w:left w:w="108" w:type="dxa"/>
            <w:bottom w:w="0" w:type="dxa"/>
            <w:right w:w="108" w:type="dxa"/>
          </w:tblCellMar>
        </w:tblPrEx>
        <w:trPr>
          <w:trHeight w:val="27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时效指标</w:t>
            </w: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项目建设周期</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12个月</w:t>
            </w:r>
          </w:p>
        </w:tc>
      </w:tr>
      <w:tr>
        <w:tblPrEx>
          <w:tblCellMar>
            <w:top w:w="0" w:type="dxa"/>
            <w:left w:w="108" w:type="dxa"/>
            <w:bottom w:w="0" w:type="dxa"/>
            <w:right w:w="108" w:type="dxa"/>
          </w:tblCellMar>
        </w:tblPrEx>
        <w:trPr>
          <w:trHeight w:val="293"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业务指标</w:t>
            </w: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产出数量</w:t>
            </w: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UPS采购数量（节）</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308</w:t>
            </w:r>
          </w:p>
        </w:tc>
      </w:tr>
      <w:tr>
        <w:tblPrEx>
          <w:tblCellMar>
            <w:top w:w="0" w:type="dxa"/>
            <w:left w:w="108" w:type="dxa"/>
            <w:bottom w:w="0" w:type="dxa"/>
            <w:right w:w="108" w:type="dxa"/>
          </w:tblCellMar>
        </w:tblPrEx>
        <w:trPr>
          <w:trHeight w:val="27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防火墙设备采购数量（台）</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34</w:t>
            </w:r>
          </w:p>
        </w:tc>
      </w:tr>
      <w:tr>
        <w:tblPrEx>
          <w:tblCellMar>
            <w:top w:w="0" w:type="dxa"/>
            <w:left w:w="108" w:type="dxa"/>
            <w:bottom w:w="0" w:type="dxa"/>
            <w:right w:w="108" w:type="dxa"/>
          </w:tblCellMar>
        </w:tblPrEx>
        <w:trPr>
          <w:trHeight w:val="27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审计设备采购数量（台）</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1</w:t>
            </w:r>
          </w:p>
        </w:tc>
      </w:tr>
      <w:tr>
        <w:tblPrEx>
          <w:tblCellMar>
            <w:top w:w="0" w:type="dxa"/>
            <w:left w:w="108" w:type="dxa"/>
            <w:bottom w:w="0" w:type="dxa"/>
            <w:right w:w="108" w:type="dxa"/>
          </w:tblCellMar>
        </w:tblPrEx>
        <w:trPr>
          <w:trHeight w:val="285"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信息安全管理系统采购数量（台）</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2</w:t>
            </w:r>
          </w:p>
        </w:tc>
      </w:tr>
      <w:tr>
        <w:tblPrEx>
          <w:tblCellMar>
            <w:top w:w="0" w:type="dxa"/>
            <w:left w:w="108" w:type="dxa"/>
            <w:bottom w:w="0" w:type="dxa"/>
            <w:right w:w="108" w:type="dxa"/>
          </w:tblCellMar>
        </w:tblPrEx>
        <w:trPr>
          <w:trHeight w:val="27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服务器采购数量（台）</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1</w:t>
            </w:r>
          </w:p>
        </w:tc>
      </w:tr>
      <w:tr>
        <w:tblPrEx>
          <w:tblCellMar>
            <w:top w:w="0" w:type="dxa"/>
            <w:left w:w="108" w:type="dxa"/>
            <w:bottom w:w="0" w:type="dxa"/>
            <w:right w:w="108" w:type="dxa"/>
          </w:tblCellMar>
        </w:tblPrEx>
        <w:trPr>
          <w:trHeight w:val="293"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产出质量</w:t>
            </w: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防护墙整体吞吐量</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≥10Gbps</w:t>
            </w:r>
          </w:p>
        </w:tc>
      </w:tr>
      <w:tr>
        <w:tblPrEx>
          <w:tblCellMar>
            <w:top w:w="0" w:type="dxa"/>
            <w:left w:w="108" w:type="dxa"/>
            <w:bottom w:w="0" w:type="dxa"/>
            <w:right w:w="108" w:type="dxa"/>
          </w:tblCellMar>
        </w:tblPrEx>
        <w:trPr>
          <w:trHeight w:val="285"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网络与安全设备的日志留存保留时间</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≥6个月</w:t>
            </w:r>
          </w:p>
        </w:tc>
      </w:tr>
      <w:tr>
        <w:tblPrEx>
          <w:tblCellMar>
            <w:top w:w="0" w:type="dxa"/>
            <w:left w:w="108" w:type="dxa"/>
            <w:bottom w:w="0" w:type="dxa"/>
            <w:right w:w="108" w:type="dxa"/>
          </w:tblCellMar>
        </w:tblPrEx>
        <w:trPr>
          <w:trHeight w:val="285"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支撑日志审计整体授权许可量（个）</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≥150</w:t>
            </w:r>
          </w:p>
        </w:tc>
      </w:tr>
      <w:tr>
        <w:tblPrEx>
          <w:tblCellMar>
            <w:top w:w="0" w:type="dxa"/>
            <w:left w:w="108" w:type="dxa"/>
            <w:bottom w:w="0" w:type="dxa"/>
            <w:right w:w="108" w:type="dxa"/>
          </w:tblCellMar>
        </w:tblPrEx>
        <w:trPr>
          <w:trHeight w:val="285"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支撑日志审计存储量（TB）</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≥4</w:t>
            </w:r>
          </w:p>
        </w:tc>
      </w:tr>
      <w:tr>
        <w:tblPrEx>
          <w:tblCellMar>
            <w:top w:w="0" w:type="dxa"/>
            <w:left w:w="108" w:type="dxa"/>
            <w:bottom w:w="0" w:type="dxa"/>
            <w:right w:w="108" w:type="dxa"/>
          </w:tblCellMar>
        </w:tblPrEx>
        <w:trPr>
          <w:trHeight w:val="285"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产出效益</w:t>
            </w: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支撑浦东300号集中办公点政务外网正常运行时间（天）</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365</w:t>
            </w:r>
          </w:p>
        </w:tc>
      </w:tr>
      <w:tr>
        <w:tblPrEx>
          <w:tblCellMar>
            <w:top w:w="0" w:type="dxa"/>
            <w:left w:w="108" w:type="dxa"/>
            <w:bottom w:w="0" w:type="dxa"/>
            <w:right w:w="108" w:type="dxa"/>
          </w:tblCellMar>
        </w:tblPrEx>
        <w:trPr>
          <w:trHeight w:val="285"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提供流量采集分析的委办单位数量（个）</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14</w:t>
            </w:r>
          </w:p>
        </w:tc>
      </w:tr>
      <w:tr>
        <w:tblPrEx>
          <w:tblCellMar>
            <w:top w:w="0" w:type="dxa"/>
            <w:left w:w="108" w:type="dxa"/>
            <w:bottom w:w="0" w:type="dxa"/>
            <w:right w:w="108" w:type="dxa"/>
          </w:tblCellMar>
        </w:tblPrEx>
        <w:trPr>
          <w:trHeight w:val="540" w:hRule="atLeast"/>
        </w:trPr>
        <w:tc>
          <w:tcPr>
            <w:tcW w:w="56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hint="eastAsia" w:ascii="仿宋" w:hAnsi="仿宋" w:eastAsia="仿宋" w:cs="仿宋"/>
                <w:color w:val="auto"/>
                <w:sz w:val="22"/>
                <w:szCs w:val="22"/>
                <w:highlight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rPr>
                <w:rFonts w:hint="eastAsia" w:ascii="仿宋" w:hAnsi="仿宋" w:eastAsia="仿宋" w:cs="仿宋"/>
                <w:color w:val="auto"/>
                <w:sz w:val="22"/>
                <w:szCs w:val="22"/>
                <w:highlight w:val="none"/>
              </w:rPr>
            </w:pPr>
          </w:p>
        </w:tc>
        <w:tc>
          <w:tcPr>
            <w:tcW w:w="3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提供网络安全防护服务的委办单位数量（个）</w:t>
            </w:r>
          </w:p>
        </w:tc>
        <w:tc>
          <w:tcPr>
            <w:tcW w:w="1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left"/>
              <w:textAlignment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lang w:bidi="ar"/>
              </w:rPr>
              <w:t>14</w:t>
            </w:r>
          </w:p>
        </w:tc>
      </w:tr>
    </w:tbl>
    <w:p>
      <w:pPr>
        <w:widowControl/>
        <w:ind w:firstLine="602"/>
        <w:jc w:val="left"/>
        <w:rPr>
          <w:rFonts w:hint="eastAsia" w:ascii="仿宋" w:hAnsi="仿宋" w:eastAsia="仿宋"/>
          <w:b/>
          <w:bCs/>
          <w:color w:val="auto"/>
          <w:sz w:val="30"/>
          <w:szCs w:val="32"/>
          <w:highlight w:val="none"/>
        </w:rPr>
      </w:pPr>
    </w:p>
    <w:p>
      <w:pPr>
        <w:widowControl/>
        <w:spacing w:line="240" w:lineRule="auto"/>
        <w:ind w:firstLine="0" w:firstLineChars="0"/>
        <w:jc w:val="left"/>
        <w:rPr>
          <w:rFonts w:hint="eastAsia"/>
          <w:color w:val="auto"/>
          <w:highlight w:val="none"/>
        </w:rPr>
      </w:pPr>
      <w:r>
        <w:rPr>
          <w:rFonts w:hint="eastAsia"/>
          <w:color w:val="auto"/>
          <w:highlight w:val="none"/>
        </w:rPr>
        <w:br w:type="page"/>
      </w:r>
    </w:p>
    <w:p>
      <w:pPr>
        <w:pStyle w:val="2"/>
        <w:rPr>
          <w:rFonts w:hint="eastAsia"/>
          <w:color w:val="auto"/>
          <w:highlight w:val="none"/>
        </w:rPr>
      </w:pPr>
      <w:bookmarkStart w:id="12" w:name="_Toc47536304"/>
      <w:bookmarkEnd w:id="12"/>
      <w:bookmarkStart w:id="13" w:name="_Toc47533288"/>
      <w:bookmarkEnd w:id="13"/>
      <w:bookmarkStart w:id="14" w:name="_Toc47539102"/>
      <w:bookmarkEnd w:id="14"/>
      <w:bookmarkStart w:id="15" w:name="_Toc47537166"/>
      <w:bookmarkEnd w:id="15"/>
      <w:bookmarkStart w:id="16" w:name="_Toc47536676"/>
      <w:bookmarkEnd w:id="16"/>
      <w:bookmarkStart w:id="17" w:name="_Toc47532923"/>
      <w:bookmarkEnd w:id="17"/>
      <w:r>
        <w:rPr>
          <w:rFonts w:hint="eastAsia"/>
          <w:color w:val="auto"/>
          <w:highlight w:val="none"/>
        </w:rPr>
        <w:t>项目建设内容</w:t>
      </w:r>
    </w:p>
    <w:p>
      <w:pPr>
        <w:pStyle w:val="3"/>
        <w:ind w:left="480" w:leftChars="200" w:right="240"/>
        <w:rPr>
          <w:rFonts w:hint="eastAsia" w:ascii="仿宋" w:hAnsi="仿宋" w:eastAsia="仿宋"/>
          <w:color w:val="auto"/>
          <w:highlight w:val="none"/>
        </w:rPr>
      </w:pPr>
      <w:r>
        <w:rPr>
          <w:rFonts w:ascii="仿宋" w:hAnsi="仿宋" w:eastAsia="仿宋"/>
          <w:color w:val="auto"/>
          <w:highlight w:val="none"/>
        </w:rPr>
        <w:t>技术路线需求</w:t>
      </w:r>
    </w:p>
    <w:p>
      <w:pPr>
        <w:rPr>
          <w:rFonts w:hint="eastAsia"/>
          <w:color w:val="auto"/>
          <w:highlight w:val="none"/>
        </w:rPr>
      </w:pPr>
      <w:r>
        <w:rPr>
          <w:rFonts w:hint="eastAsia"/>
          <w:color w:val="auto"/>
          <w:highlight w:val="none"/>
        </w:rPr>
        <w:t>具体技术路线需求如下：</w:t>
      </w:r>
    </w:p>
    <w:p>
      <w:pPr>
        <w:rPr>
          <w:rFonts w:hint="eastAsia"/>
          <w:color w:val="auto"/>
          <w:highlight w:val="none"/>
        </w:rPr>
      </w:pPr>
      <w:r>
        <w:rPr>
          <w:rFonts w:hint="eastAsia"/>
          <w:color w:val="auto"/>
          <w:highlight w:val="none"/>
        </w:rPr>
        <w:t>本次需针对浦东300号集中办公点的UPS电池、网络安全设备、信息系统网络和安全管理系统进行升级改造。</w:t>
      </w:r>
    </w:p>
    <w:p>
      <w:pPr>
        <w:rPr>
          <w:rFonts w:hint="eastAsia"/>
          <w:color w:val="auto"/>
          <w:highlight w:val="none"/>
        </w:rPr>
      </w:pPr>
      <w:r>
        <w:rPr>
          <w:rFonts w:hint="eastAsia"/>
          <w:color w:val="auto"/>
          <w:highlight w:val="none"/>
        </w:rPr>
        <w:t>其中，UPS电池部分需替换符合目前UPS系统匹配共计308节电池及配套配件等，并按采购方要求对更换后的旧设备进行堆放处置。网络安全设备，需升级改造各边界、区域防火墙共计34台以及日志审计1台。信息系统网络和安全管理部分需升级改造1台安全管理中心，1台流量采集主机和1台冗余服务器。</w:t>
      </w:r>
    </w:p>
    <w:p>
      <w:pPr>
        <w:pStyle w:val="3"/>
        <w:ind w:left="480" w:leftChars="200"/>
        <w:rPr>
          <w:rFonts w:hint="eastAsia" w:ascii="仿宋" w:hAnsi="仿宋" w:eastAsia="仿宋"/>
          <w:color w:val="auto"/>
          <w:highlight w:val="none"/>
        </w:rPr>
      </w:pPr>
      <w:r>
        <w:rPr>
          <w:rFonts w:hint="eastAsia" w:ascii="仿宋" w:hAnsi="仿宋" w:eastAsia="仿宋"/>
          <w:color w:val="auto"/>
          <w:highlight w:val="none"/>
        </w:rPr>
        <w:t>硬件购置清单</w:t>
      </w:r>
    </w:p>
    <w:tbl>
      <w:tblPr>
        <w:tblStyle w:val="35"/>
        <w:tblW w:w="4816" w:type="pct"/>
        <w:jc w:val="center"/>
        <w:tblLayout w:type="autofit"/>
        <w:tblCellMar>
          <w:top w:w="0" w:type="dxa"/>
          <w:left w:w="108" w:type="dxa"/>
          <w:bottom w:w="0" w:type="dxa"/>
          <w:right w:w="108" w:type="dxa"/>
        </w:tblCellMar>
      </w:tblPr>
      <w:tblGrid>
        <w:gridCol w:w="809"/>
        <w:gridCol w:w="1374"/>
        <w:gridCol w:w="1310"/>
        <w:gridCol w:w="1745"/>
        <w:gridCol w:w="1213"/>
        <w:gridCol w:w="744"/>
        <w:gridCol w:w="1019"/>
      </w:tblGrid>
      <w:tr>
        <w:tblPrEx>
          <w:tblCellMar>
            <w:top w:w="0" w:type="dxa"/>
            <w:left w:w="108" w:type="dxa"/>
            <w:bottom w:w="0" w:type="dxa"/>
            <w:right w:w="108" w:type="dxa"/>
          </w:tblCellMar>
        </w:tblPrEx>
        <w:trPr>
          <w:trHeight w:val="495" w:hRule="atLeast"/>
          <w:jc w:val="center"/>
        </w:trPr>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序号</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产品大类</w:t>
            </w:r>
          </w:p>
        </w:tc>
        <w:tc>
          <w:tcPr>
            <w:tcW w:w="7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产品小类</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产品配置</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保修年限</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数量</w:t>
            </w:r>
          </w:p>
        </w:tc>
        <w:tc>
          <w:tcPr>
            <w:tcW w:w="620" w:type="pct"/>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center"/>
              <w:textAlignment w:val="center"/>
              <w:rPr>
                <w:rFonts w:hint="eastAsia" w:cs="宋体"/>
                <w:color w:val="auto"/>
                <w:kern w:val="0"/>
                <w:highlight w:val="none"/>
                <w:lang w:bidi="ar"/>
              </w:rPr>
            </w:pPr>
            <w:r>
              <w:rPr>
                <w:rFonts w:hint="eastAsia" w:cs="宋体"/>
                <w:color w:val="auto"/>
                <w:kern w:val="0"/>
                <w:highlight w:val="none"/>
                <w:lang w:bidi="ar"/>
              </w:rPr>
              <w:t>备注</w:t>
            </w:r>
          </w:p>
        </w:tc>
      </w:tr>
      <w:tr>
        <w:tblPrEx>
          <w:tblCellMar>
            <w:top w:w="0" w:type="dxa"/>
            <w:left w:w="108" w:type="dxa"/>
            <w:bottom w:w="0" w:type="dxa"/>
            <w:right w:w="108" w:type="dxa"/>
          </w:tblCellMar>
        </w:tblPrEx>
        <w:trPr>
          <w:trHeight w:val="833" w:hRule="atLeast"/>
          <w:jc w:val="center"/>
        </w:trPr>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动力设备</w:t>
            </w:r>
          </w:p>
        </w:tc>
        <w:tc>
          <w:tcPr>
            <w:tcW w:w="7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UPS电池</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电池：12V 100AH</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60</w:t>
            </w:r>
          </w:p>
        </w:tc>
        <w:tc>
          <w:tcPr>
            <w:tcW w:w="62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cs="宋体"/>
                <w:color w:val="auto"/>
                <w:kern w:val="0"/>
                <w:highlight w:val="none"/>
                <w:lang w:bidi="ar"/>
              </w:rPr>
            </w:pPr>
            <w:r>
              <w:rPr>
                <w:rFonts w:hint="eastAsia" w:cs="宋体"/>
                <w:color w:val="auto"/>
                <w:kern w:val="0"/>
                <w:highlight w:val="none"/>
                <w:lang w:bidi="ar"/>
              </w:rPr>
              <w:t>/</w:t>
            </w:r>
          </w:p>
        </w:tc>
      </w:tr>
      <w:tr>
        <w:tblPrEx>
          <w:tblCellMar>
            <w:top w:w="0" w:type="dxa"/>
            <w:left w:w="108" w:type="dxa"/>
            <w:bottom w:w="0" w:type="dxa"/>
            <w:right w:w="108" w:type="dxa"/>
          </w:tblCellMar>
        </w:tblPrEx>
        <w:trPr>
          <w:trHeight w:val="833" w:hRule="atLeast"/>
          <w:jc w:val="center"/>
        </w:trPr>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2</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动力设备</w:t>
            </w:r>
          </w:p>
        </w:tc>
        <w:tc>
          <w:tcPr>
            <w:tcW w:w="7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UPS电池</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连接线及配套：50mm²BV线</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62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cs="宋体"/>
                <w:color w:val="auto"/>
                <w:kern w:val="0"/>
                <w:highlight w:val="none"/>
                <w:lang w:bidi="ar"/>
              </w:rPr>
            </w:pPr>
            <w:r>
              <w:rPr>
                <w:rFonts w:hint="eastAsia" w:cs="宋体"/>
                <w:color w:val="auto"/>
                <w:kern w:val="0"/>
                <w:highlight w:val="none"/>
                <w:lang w:bidi="ar"/>
              </w:rPr>
              <w:t>序号1的设备配套</w:t>
            </w:r>
          </w:p>
        </w:tc>
      </w:tr>
      <w:tr>
        <w:tblPrEx>
          <w:tblCellMar>
            <w:top w:w="0" w:type="dxa"/>
            <w:left w:w="108" w:type="dxa"/>
            <w:bottom w:w="0" w:type="dxa"/>
            <w:right w:w="108" w:type="dxa"/>
          </w:tblCellMar>
        </w:tblPrEx>
        <w:trPr>
          <w:trHeight w:val="833" w:hRule="atLeast"/>
          <w:jc w:val="center"/>
        </w:trPr>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3</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动力设备</w:t>
            </w:r>
          </w:p>
        </w:tc>
        <w:tc>
          <w:tcPr>
            <w:tcW w:w="7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UPS电池</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电池：12V 200AH</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208</w:t>
            </w:r>
          </w:p>
        </w:tc>
        <w:tc>
          <w:tcPr>
            <w:tcW w:w="62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cs="宋体"/>
                <w:color w:val="auto"/>
                <w:kern w:val="0"/>
                <w:highlight w:val="none"/>
                <w:lang w:bidi="ar"/>
              </w:rPr>
            </w:pPr>
            <w:r>
              <w:rPr>
                <w:rFonts w:hint="eastAsia" w:cs="宋体"/>
                <w:color w:val="auto"/>
                <w:kern w:val="0"/>
                <w:highlight w:val="none"/>
                <w:lang w:bidi="ar"/>
              </w:rPr>
              <w:t>/</w:t>
            </w:r>
          </w:p>
        </w:tc>
      </w:tr>
      <w:tr>
        <w:tblPrEx>
          <w:tblCellMar>
            <w:top w:w="0" w:type="dxa"/>
            <w:left w:w="108" w:type="dxa"/>
            <w:bottom w:w="0" w:type="dxa"/>
            <w:right w:w="108" w:type="dxa"/>
          </w:tblCellMar>
        </w:tblPrEx>
        <w:trPr>
          <w:trHeight w:val="833" w:hRule="atLeast"/>
          <w:jc w:val="center"/>
        </w:trPr>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4</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动力设备</w:t>
            </w:r>
          </w:p>
        </w:tc>
        <w:tc>
          <w:tcPr>
            <w:tcW w:w="7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UPS电池</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电池：12V 24AH</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40</w:t>
            </w:r>
          </w:p>
        </w:tc>
        <w:tc>
          <w:tcPr>
            <w:tcW w:w="62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cs="宋体"/>
                <w:color w:val="auto"/>
                <w:kern w:val="0"/>
                <w:highlight w:val="none"/>
                <w:lang w:bidi="ar"/>
              </w:rPr>
            </w:pPr>
            <w:r>
              <w:rPr>
                <w:rFonts w:hint="eastAsia" w:cs="宋体"/>
                <w:color w:val="auto"/>
                <w:kern w:val="0"/>
                <w:highlight w:val="none"/>
                <w:lang w:bidi="ar"/>
              </w:rPr>
              <w:t>/</w:t>
            </w:r>
          </w:p>
        </w:tc>
      </w:tr>
      <w:tr>
        <w:tblPrEx>
          <w:tblCellMar>
            <w:top w:w="0" w:type="dxa"/>
            <w:left w:w="108" w:type="dxa"/>
            <w:bottom w:w="0" w:type="dxa"/>
            <w:right w:w="108" w:type="dxa"/>
          </w:tblCellMar>
        </w:tblPrEx>
        <w:trPr>
          <w:trHeight w:val="833" w:hRule="atLeast"/>
          <w:jc w:val="center"/>
        </w:trPr>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5</w:t>
            </w:r>
          </w:p>
        </w:tc>
        <w:tc>
          <w:tcPr>
            <w:tcW w:w="8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动力设备</w:t>
            </w:r>
          </w:p>
        </w:tc>
        <w:tc>
          <w:tcPr>
            <w:tcW w:w="7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UPS电池</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连接线及配套：50mm²BV线</w:t>
            </w:r>
          </w:p>
        </w:tc>
        <w:tc>
          <w:tcPr>
            <w:tcW w:w="7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62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cs="宋体"/>
                <w:color w:val="auto"/>
                <w:kern w:val="0"/>
                <w:highlight w:val="none"/>
                <w:lang w:bidi="ar"/>
              </w:rPr>
            </w:pPr>
            <w:r>
              <w:rPr>
                <w:rFonts w:hint="eastAsia" w:cs="宋体"/>
                <w:color w:val="auto"/>
                <w:kern w:val="0"/>
                <w:highlight w:val="none"/>
                <w:lang w:bidi="ar"/>
              </w:rPr>
              <w:t>序号3和序号4的设备配套</w:t>
            </w:r>
          </w:p>
        </w:tc>
      </w:tr>
    </w:tbl>
    <w:p>
      <w:pPr>
        <w:pStyle w:val="3"/>
        <w:ind w:left="480" w:leftChars="200"/>
        <w:rPr>
          <w:rFonts w:hint="eastAsia" w:ascii="仿宋" w:hAnsi="仿宋" w:eastAsia="仿宋"/>
          <w:color w:val="auto"/>
          <w:highlight w:val="none"/>
        </w:rPr>
      </w:pPr>
      <w:r>
        <w:rPr>
          <w:rFonts w:hint="eastAsia" w:ascii="仿宋" w:hAnsi="仿宋" w:eastAsia="仿宋"/>
          <w:color w:val="auto"/>
          <w:highlight w:val="none"/>
        </w:rPr>
        <w:t>安全产品购置清单</w:t>
      </w:r>
    </w:p>
    <w:tbl>
      <w:tblPr>
        <w:tblStyle w:val="35"/>
        <w:tblW w:w="4945" w:type="pct"/>
        <w:tblInd w:w="0" w:type="dxa"/>
        <w:tblLayout w:type="autofit"/>
        <w:tblCellMar>
          <w:top w:w="0" w:type="dxa"/>
          <w:left w:w="108" w:type="dxa"/>
          <w:bottom w:w="0" w:type="dxa"/>
          <w:right w:w="108" w:type="dxa"/>
        </w:tblCellMar>
      </w:tblPr>
      <w:tblGrid>
        <w:gridCol w:w="692"/>
        <w:gridCol w:w="784"/>
        <w:gridCol w:w="997"/>
        <w:gridCol w:w="4512"/>
        <w:gridCol w:w="729"/>
        <w:gridCol w:w="720"/>
      </w:tblGrid>
      <w:tr>
        <w:tblPrEx>
          <w:tblCellMar>
            <w:top w:w="0" w:type="dxa"/>
            <w:left w:w="108" w:type="dxa"/>
            <w:bottom w:w="0" w:type="dxa"/>
            <w:right w:w="108" w:type="dxa"/>
          </w:tblCellMar>
        </w:tblPrEx>
        <w:trPr>
          <w:trHeight w:val="495" w:hRule="atLeast"/>
          <w:tblHeader/>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序号</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产品大类</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产品小类</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产品配置</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保修年限</w:t>
            </w: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数量</w:t>
            </w:r>
          </w:p>
        </w:tc>
      </w:tr>
      <w:tr>
        <w:tblPrEx>
          <w:tblCellMar>
            <w:top w:w="0" w:type="dxa"/>
            <w:left w:w="108" w:type="dxa"/>
            <w:bottom w:w="0" w:type="dxa"/>
            <w:right w:w="108" w:type="dxa"/>
          </w:tblCellMar>
        </w:tblPrEx>
        <w:trPr>
          <w:trHeight w:val="833"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边界安全</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防火墙A</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信创防火墙：三年入侵防护，云威胁软件更新。</w:t>
            </w:r>
            <w:r>
              <w:rPr>
                <w:rFonts w:hint="eastAsia" w:cs="宋体"/>
                <w:color w:val="auto"/>
                <w:kern w:val="0"/>
                <w:highlight w:val="none"/>
                <w:lang w:bidi="ar"/>
              </w:rPr>
              <w:br w:type="textWrapping"/>
            </w:r>
            <w:r>
              <w:rPr>
                <w:rFonts w:hint="eastAsia" w:cs="宋体"/>
                <w:color w:val="auto"/>
                <w:kern w:val="0"/>
                <w:highlight w:val="none"/>
                <w:lang w:bidi="ar"/>
              </w:rPr>
              <w:t>性能参数：网络层吞吐量：10G，应用层吞吐量：4G，防病毒吞吐量：1G，IPS吞吐量：1G，全威胁吞吐量：800M，并发连接数：400万，HTTP新建连接数：10万。</w:t>
            </w:r>
            <w:r>
              <w:rPr>
                <w:rFonts w:hint="eastAsia" w:cs="宋体"/>
                <w:color w:val="auto"/>
                <w:kern w:val="0"/>
                <w:highlight w:val="none"/>
                <w:lang w:bidi="ar"/>
              </w:rPr>
              <w:br w:type="textWrapping"/>
            </w:r>
            <w:r>
              <w:rPr>
                <w:rFonts w:hint="eastAsia" w:cs="宋体"/>
                <w:color w:val="auto"/>
                <w:kern w:val="0"/>
                <w:highlight w:val="none"/>
                <w:lang w:bidi="ar"/>
              </w:rPr>
              <w:t>硬件参数：规格：1U，内存大小：8G，硬盘容量：128G SSD，电源：单电源，接口：6千兆电口。</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2</w:t>
            </w:r>
          </w:p>
        </w:tc>
      </w:tr>
      <w:tr>
        <w:tblPrEx>
          <w:tblCellMar>
            <w:top w:w="0" w:type="dxa"/>
            <w:left w:w="108" w:type="dxa"/>
            <w:bottom w:w="0" w:type="dxa"/>
            <w:right w:w="108" w:type="dxa"/>
          </w:tblCellMar>
        </w:tblPrEx>
        <w:trPr>
          <w:trHeight w:val="833"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2</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边界安全</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防火墙B</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信创防火墙：网络层吞吐量：10G，应用层吞吐量：4G，防病毒吞吐量：1G，IPS吞吐量：1G，全威胁吞吐量：800M，并发连接数：400万，HTTP新建连接数：10万。</w:t>
            </w:r>
            <w:r>
              <w:rPr>
                <w:rFonts w:hint="eastAsia" w:cs="宋体"/>
                <w:color w:val="auto"/>
                <w:kern w:val="0"/>
                <w:highlight w:val="none"/>
                <w:lang w:bidi="ar"/>
              </w:rPr>
              <w:br w:type="textWrapping"/>
            </w:r>
            <w:r>
              <w:rPr>
                <w:rFonts w:hint="eastAsia" w:cs="宋体"/>
                <w:color w:val="auto"/>
                <w:kern w:val="0"/>
                <w:highlight w:val="none"/>
                <w:lang w:bidi="ar"/>
              </w:rPr>
              <w:t>硬件参数：规格：1U，内存大小：8G，硬盘容量：128G SSD，电源：单电源，接口：6千兆电口。包含：三年入侵防御规则库更新。</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2</w:t>
            </w:r>
          </w:p>
        </w:tc>
      </w:tr>
      <w:tr>
        <w:tblPrEx>
          <w:tblCellMar>
            <w:top w:w="0" w:type="dxa"/>
            <w:left w:w="108" w:type="dxa"/>
            <w:bottom w:w="0" w:type="dxa"/>
            <w:right w:w="108" w:type="dxa"/>
          </w:tblCellMar>
        </w:tblPrEx>
        <w:trPr>
          <w:trHeight w:val="833"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3</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边界安全</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防火墙C</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信创防火墙：网络层吞吐量：10G，应用层吞吐量：4G，防病毒吞吐量：1G，IPS吞吐量：1G，全威胁吞吐量：800M，并发连接数：400万，HTTP新建连接数：10万。</w:t>
            </w:r>
            <w:r>
              <w:rPr>
                <w:rFonts w:hint="eastAsia" w:cs="宋体"/>
                <w:color w:val="auto"/>
                <w:kern w:val="0"/>
                <w:highlight w:val="none"/>
                <w:lang w:bidi="ar"/>
              </w:rPr>
              <w:br w:type="textWrapping"/>
            </w:r>
            <w:r>
              <w:rPr>
                <w:rFonts w:hint="eastAsia" w:cs="宋体"/>
                <w:color w:val="auto"/>
                <w:kern w:val="0"/>
                <w:highlight w:val="none"/>
                <w:lang w:bidi="ar"/>
              </w:rPr>
              <w:t>硬件参数：规格：1U，内存大小：8G，硬盘容量：128G SSD，电源：单电源，接口：6千兆电口。包含：三年入侵防御规则库更新。</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2</w:t>
            </w:r>
          </w:p>
        </w:tc>
      </w:tr>
      <w:tr>
        <w:tblPrEx>
          <w:tblCellMar>
            <w:top w:w="0" w:type="dxa"/>
            <w:left w:w="108" w:type="dxa"/>
            <w:bottom w:w="0" w:type="dxa"/>
            <w:right w:w="108" w:type="dxa"/>
          </w:tblCellMar>
        </w:tblPrEx>
        <w:trPr>
          <w:trHeight w:val="833"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4</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边界安全</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防火墙D</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信创防火墙：接口：6千兆电口+4万兆光口。</w:t>
            </w:r>
            <w:r>
              <w:rPr>
                <w:rFonts w:hint="eastAsia" w:cs="宋体"/>
                <w:color w:val="auto"/>
                <w:kern w:val="0"/>
                <w:highlight w:val="none"/>
                <w:lang w:bidi="ar"/>
              </w:rPr>
              <w:br w:type="textWrapping"/>
            </w:r>
            <w:r>
              <w:rPr>
                <w:rFonts w:hint="eastAsia" w:cs="宋体"/>
                <w:color w:val="auto"/>
                <w:kern w:val="0"/>
                <w:highlight w:val="none"/>
                <w:lang w:bidi="ar"/>
              </w:rPr>
              <w:t>网络层吞吐量：10G，应用层吞吐量：4G，防病毒吞吐量：1G，IPS吞吐量：1G。</w:t>
            </w:r>
            <w:r>
              <w:rPr>
                <w:rFonts w:hint="eastAsia" w:cs="宋体"/>
                <w:color w:val="auto"/>
                <w:kern w:val="0"/>
                <w:highlight w:val="none"/>
                <w:lang w:bidi="ar"/>
              </w:rPr>
              <w:br w:type="textWrapping"/>
            </w:r>
            <w:r>
              <w:rPr>
                <w:rFonts w:hint="eastAsia" w:cs="宋体"/>
                <w:color w:val="auto"/>
                <w:kern w:val="0"/>
                <w:highlight w:val="none"/>
                <w:lang w:bidi="ar"/>
              </w:rPr>
              <w:t>含防病毒功能，支持对压缩病毒文件进行检测和拦截，压缩层数支持15层及以上；支持勒索病毒检测与防御功能，针对勒索病毒攻击设置专项安全策略。</w:t>
            </w:r>
            <w:r>
              <w:rPr>
                <w:rFonts w:hint="eastAsia" w:cs="宋体"/>
                <w:color w:val="auto"/>
                <w:kern w:val="0"/>
                <w:highlight w:val="none"/>
                <w:lang w:bidi="ar"/>
              </w:rPr>
              <w:br w:type="textWrapping"/>
            </w:r>
            <w:r>
              <w:rPr>
                <w:rFonts w:hint="eastAsia" w:cs="宋体"/>
                <w:color w:val="auto"/>
                <w:kern w:val="0"/>
                <w:highlight w:val="none"/>
                <w:lang w:bidi="ar"/>
              </w:rPr>
              <w:t>含云查功能，实现对威胁流量就近进行实时检测&amp;拦截，实现失陷外联实时阻断，保护资产安全。</w:t>
            </w:r>
            <w:r>
              <w:rPr>
                <w:rFonts w:hint="eastAsia" w:cs="宋体"/>
                <w:color w:val="auto"/>
                <w:kern w:val="0"/>
                <w:highlight w:val="none"/>
                <w:lang w:bidi="ar"/>
              </w:rPr>
              <w:br w:type="textWrapping"/>
            </w:r>
            <w:r>
              <w:rPr>
                <w:rFonts w:hint="eastAsia" w:cs="宋体"/>
                <w:color w:val="auto"/>
                <w:kern w:val="0"/>
                <w:highlight w:val="none"/>
                <w:lang w:bidi="ar"/>
              </w:rPr>
              <w:t>包含：三年入侵防御规则库、防病毒规则库更新、云威胁软件更新。</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20</w:t>
            </w:r>
          </w:p>
        </w:tc>
      </w:tr>
      <w:tr>
        <w:tblPrEx>
          <w:tblCellMar>
            <w:top w:w="0" w:type="dxa"/>
            <w:left w:w="108" w:type="dxa"/>
            <w:bottom w:w="0" w:type="dxa"/>
            <w:right w:w="108" w:type="dxa"/>
          </w:tblCellMar>
        </w:tblPrEx>
        <w:trPr>
          <w:trHeight w:val="833"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5</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边界安全</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防火墙E</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信创防火墙：网络层吞吐量：4G，应用层吞吐量：2G，防病毒吞吐量：600M，IPS吞吐量：600M，全威胁吞吐量：400M，并发连接数：200W，HTTP新建连接数：4.5W。</w:t>
            </w:r>
            <w:r>
              <w:rPr>
                <w:rFonts w:hint="eastAsia" w:cs="宋体"/>
                <w:color w:val="auto"/>
                <w:kern w:val="0"/>
                <w:highlight w:val="none"/>
                <w:lang w:bidi="ar"/>
              </w:rPr>
              <w:br w:type="textWrapping"/>
            </w:r>
            <w:r>
              <w:rPr>
                <w:rFonts w:hint="eastAsia" w:cs="宋体"/>
                <w:color w:val="auto"/>
                <w:kern w:val="0"/>
                <w:highlight w:val="none"/>
                <w:lang w:bidi="ar"/>
              </w:rPr>
              <w:t>硬件参数：规格：1U，内存大小：8G，硬盘容量：128G SSD，电源：单电源，接口：6千兆电口。包含：三年入侵防护，网关杀毒，云威胁软件更新。</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8</w:t>
            </w:r>
          </w:p>
        </w:tc>
      </w:tr>
      <w:tr>
        <w:tblPrEx>
          <w:tblCellMar>
            <w:top w:w="0" w:type="dxa"/>
            <w:left w:w="108" w:type="dxa"/>
            <w:bottom w:w="0" w:type="dxa"/>
            <w:right w:w="108" w:type="dxa"/>
          </w:tblCellMar>
        </w:tblPrEx>
        <w:trPr>
          <w:trHeight w:val="833"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6</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安全管理与支持</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安全审计产品</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信创产品：包含主机审计许可证书数量：150，可用存储量：4TB（RAID0 模式），平均每秒处理日志数（eps）最大性能：2500。</w:t>
            </w:r>
            <w:r>
              <w:rPr>
                <w:rFonts w:hint="eastAsia" w:cs="宋体"/>
                <w:color w:val="auto"/>
                <w:kern w:val="0"/>
                <w:highlight w:val="none"/>
                <w:lang w:bidi="ar"/>
              </w:rPr>
              <w:br w:type="textWrapping"/>
            </w:r>
            <w:r>
              <w:rPr>
                <w:rFonts w:hint="eastAsia" w:cs="宋体"/>
                <w:color w:val="auto"/>
                <w:kern w:val="0"/>
                <w:highlight w:val="none"/>
                <w:lang w:bidi="ar"/>
              </w:rPr>
              <w:t>硬件参数：规格：2U，内存大小：16G，硬盘容量：128G SSD+4T SATA，电源：冗余电源，接口：6千兆电口+2万兆光口SFP+。包含：三年软硬件质保服务。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r>
      <w:tr>
        <w:tblPrEx>
          <w:tblCellMar>
            <w:top w:w="0" w:type="dxa"/>
            <w:left w:w="108" w:type="dxa"/>
            <w:bottom w:w="0" w:type="dxa"/>
            <w:right w:w="108" w:type="dxa"/>
          </w:tblCellMar>
        </w:tblPrEx>
        <w:trPr>
          <w:trHeight w:val="1110"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bookmarkStart w:id="18" w:name="_Hlk184714175"/>
            <w:r>
              <w:rPr>
                <w:rFonts w:hint="eastAsia" w:cs="宋体"/>
                <w:color w:val="auto"/>
                <w:kern w:val="0"/>
                <w:highlight w:val="none"/>
                <w:lang w:bidi="ar"/>
              </w:rPr>
              <w:t>7</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其他安全产品</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流量采集主机</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流量采集主机：冗余双电源，整机IO性能320Gbps，最大支持16*千兆电、16*SFP+、 1* QSFP、1*QSFP28；支持MATRIX-SDN 控制器统一管理；接受 MATRIX-SDN-CENT 平台统一管控策略实现流量的输入、分类识别输出、负载均衡输出；支持基于IP五元组分流，支持vlan标签，支持过滤、切片、打纳秒级时间戳，支持隧道封装剥离，支持协议识别，支持基于端口流量标识分流，支持基于协议头关键标记的流量标识策略分流等功能；包括安装调试服务，硬件设备保修/更换服务（含备件先行服务），管理软件升级服务，软硬件故障定位和故障排查服务，模块满配</w:t>
            </w:r>
            <w:r>
              <w:rPr>
                <w:rFonts w:hint="eastAsia" w:cs="宋体"/>
                <w:color w:val="auto"/>
                <w:kern w:val="0"/>
                <w:highlight w:val="none"/>
                <w:lang w:bidi="ar"/>
              </w:rPr>
              <w:br w:type="textWrapping"/>
            </w:r>
            <w:r>
              <w:rPr>
                <w:rFonts w:hint="eastAsia" w:cs="宋体"/>
                <w:color w:val="auto"/>
                <w:kern w:val="0"/>
                <w:highlight w:val="none"/>
                <w:lang w:bidi="ar"/>
              </w:rPr>
              <w:t>设备出厂已包括3年免费硬件设备保修/更换服务（含备件先行服务），管理软件升级服务，软硬件故障定位和故障排查服务，</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r>
      <w:bookmarkEnd w:id="18"/>
      <w:tr>
        <w:tblPrEx>
          <w:tblCellMar>
            <w:top w:w="0" w:type="dxa"/>
            <w:left w:w="108" w:type="dxa"/>
            <w:bottom w:w="0" w:type="dxa"/>
            <w:right w:w="108" w:type="dxa"/>
          </w:tblCellMar>
        </w:tblPrEx>
        <w:trPr>
          <w:trHeight w:val="1110"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8</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安全管理与支持</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安全管理平台产品</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信创产品：部署一套安全管理中心，接入探针流量进行分析，实现深度监测与联动闭环；管理各安全设备，通过实时监控发现并立即处置安全设备的紧急状况。安全管理中心包括态势感知、威胁情报共享、通报预警、安全管理等系统。性能参数：存储容量：36T，在带宽性能1Gbps时存储时长：1800天/1Gbps。</w:t>
            </w:r>
            <w:r>
              <w:rPr>
                <w:rFonts w:hint="eastAsia" w:cs="宋体"/>
                <w:color w:val="auto"/>
                <w:kern w:val="0"/>
                <w:highlight w:val="none"/>
                <w:lang w:bidi="ar"/>
              </w:rPr>
              <w:br w:type="textWrapping"/>
            </w:r>
            <w:r>
              <w:rPr>
                <w:rFonts w:hint="eastAsia" w:cs="宋体"/>
                <w:color w:val="auto"/>
                <w:kern w:val="0"/>
                <w:highlight w:val="none"/>
                <w:lang w:bidi="ar"/>
              </w:rPr>
              <w:t>硬件参数：规格：2U，内存：8*32GB DDR4 3200，系统盘：1*240GB SATA SSD，缓存盘：无缓存盘，数据盘：12*4TB，标配盘位数：12，电源：白金，冗余电源，接口：4千兆电口+2万兆光口。</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r>
      <w:tr>
        <w:tblPrEx>
          <w:tblCellMar>
            <w:top w:w="0" w:type="dxa"/>
            <w:left w:w="108" w:type="dxa"/>
            <w:bottom w:w="0" w:type="dxa"/>
            <w:right w:w="108" w:type="dxa"/>
          </w:tblCellMar>
        </w:tblPrEx>
        <w:trPr>
          <w:trHeight w:val="1110"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9</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其他安全产品</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服务器</w:t>
            </w:r>
          </w:p>
        </w:tc>
        <w:tc>
          <w:tcPr>
            <w:tcW w:w="26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冗余服务器：信创服务器机架式2U、处理器32核 、国产操作系统 内存:32G*16 、Raid卡、硬盘:960G*2+12T*10 用于支持安全管理中心，提升整体信息系统性能、可以提升系统的整体处理能力，改善用户体验</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int="eastAsia" w:cs="宋体"/>
                <w:color w:val="auto"/>
                <w:highlight w:val="none"/>
              </w:rPr>
            </w:pPr>
            <w:r>
              <w:rPr>
                <w:rFonts w:hint="eastAsia" w:cs="宋体"/>
                <w:color w:val="auto"/>
                <w:kern w:val="0"/>
                <w:highlight w:val="none"/>
                <w:lang w:bidi="ar"/>
              </w:rPr>
              <w:t>1</w:t>
            </w:r>
          </w:p>
        </w:tc>
      </w:tr>
    </w:tbl>
    <w:p>
      <w:pPr>
        <w:ind w:firstLine="0" w:firstLineChars="0"/>
        <w:rPr>
          <w:rFonts w:hint="eastAsia"/>
          <w:color w:val="auto"/>
          <w:highlight w:val="none"/>
        </w:rPr>
      </w:pPr>
    </w:p>
    <w:p>
      <w:pPr>
        <w:pStyle w:val="3"/>
        <w:ind w:left="480" w:leftChars="200"/>
        <w:rPr>
          <w:rFonts w:hint="eastAsia" w:ascii="仿宋" w:hAnsi="仿宋" w:eastAsia="仿宋"/>
          <w:color w:val="auto"/>
          <w:highlight w:val="none"/>
        </w:rPr>
      </w:pPr>
      <w:r>
        <w:rPr>
          <w:rFonts w:hint="eastAsia" w:ascii="仿宋" w:hAnsi="仿宋" w:eastAsia="仿宋"/>
          <w:color w:val="auto"/>
          <w:highlight w:val="none"/>
        </w:rPr>
        <w:t>实施要求</w:t>
      </w:r>
    </w:p>
    <w:p>
      <w:pPr>
        <w:rPr>
          <w:rFonts w:hint="eastAsia"/>
          <w:color w:val="auto"/>
          <w:szCs w:val="21"/>
          <w:highlight w:val="none"/>
        </w:rPr>
      </w:pPr>
      <w:r>
        <w:rPr>
          <w:rFonts w:hint="eastAsia"/>
          <w:color w:val="auto"/>
          <w:szCs w:val="21"/>
          <w:highlight w:val="none"/>
        </w:rPr>
        <w:t>1）本次项目实施过程应满足上海市大数据中心对设备配置、施工规范、集成文档、施工人员管理等要求。</w:t>
      </w:r>
    </w:p>
    <w:p>
      <w:pPr>
        <w:rPr>
          <w:rFonts w:hint="eastAsia"/>
          <w:color w:val="auto"/>
          <w:szCs w:val="21"/>
          <w:highlight w:val="none"/>
        </w:rPr>
      </w:pPr>
      <w:r>
        <w:rPr>
          <w:rFonts w:hint="eastAsia"/>
          <w:color w:val="auto"/>
          <w:szCs w:val="21"/>
          <w:highlight w:val="none"/>
        </w:rPr>
        <w:t>2）供应商应提供针对本项目的测试方案。测试方案内容包括但不限于测试拓扑、测试设备要求、软件版本信息、测试用例、测试周期等。测试共分为离线测试部分和在线联网测试部分，其中针对在线联网测试部分需额外提供风险评估和应急预案。在实际测试过程中，涉及的所有仪器、仪表设备均由成交供应商提供。测试报告需由成交供应商和设备原厂共同盖章确认。</w:t>
      </w:r>
    </w:p>
    <w:p>
      <w:pPr>
        <w:rPr>
          <w:rFonts w:hint="eastAsia"/>
          <w:color w:val="auto"/>
          <w:szCs w:val="21"/>
          <w:highlight w:val="none"/>
        </w:rPr>
      </w:pPr>
      <w:r>
        <w:rPr>
          <w:rFonts w:hint="eastAsia"/>
          <w:color w:val="auto"/>
          <w:szCs w:val="21"/>
          <w:highlight w:val="none"/>
        </w:rPr>
        <w:t>3）供应商应提供针对本项目的实施方案。具体内容包括但不限于网络拓扑、网络和安全协议、网络和安全配置、网络冗余方式、网络诊断方案、安全事件发现、诊断、处理及验证方案等。</w:t>
      </w:r>
    </w:p>
    <w:p>
      <w:pPr>
        <w:rPr>
          <w:rFonts w:hint="eastAsia"/>
          <w:color w:val="auto"/>
          <w:szCs w:val="21"/>
          <w:highlight w:val="none"/>
        </w:rPr>
      </w:pPr>
      <w:r>
        <w:rPr>
          <w:rFonts w:hint="eastAsia"/>
          <w:color w:val="auto"/>
          <w:szCs w:val="21"/>
          <w:highlight w:val="none"/>
        </w:rPr>
        <w:t>4）成交供应商负责本次采购设备的到货免费安装，包括并不仅限于上架、上电、设备侧线缆等辅材、电源插头改造等工程等（工程所产生的相关线缆、电源插头等耗材由成交供应商免费提供）。</w:t>
      </w:r>
    </w:p>
    <w:p>
      <w:pPr>
        <w:rPr>
          <w:rFonts w:hint="eastAsia"/>
          <w:color w:val="auto"/>
          <w:szCs w:val="21"/>
          <w:highlight w:val="none"/>
        </w:rPr>
      </w:pPr>
      <w:r>
        <w:rPr>
          <w:rFonts w:hint="eastAsia"/>
          <w:color w:val="auto"/>
          <w:szCs w:val="21"/>
          <w:highlight w:val="none"/>
        </w:rPr>
        <w:t>5）供应商应提供针对本项目的联调方案。须落实本次采购采购设备与现有相关网络设备、安全设备和支撑系统的联调工作，内容包括但不限于网络实施、测试验证等工作。</w:t>
      </w:r>
    </w:p>
    <w:p>
      <w:pPr>
        <w:rPr>
          <w:rFonts w:hint="eastAsia"/>
          <w:color w:val="auto"/>
          <w:szCs w:val="21"/>
          <w:highlight w:val="none"/>
        </w:rPr>
      </w:pPr>
      <w:r>
        <w:rPr>
          <w:rFonts w:hint="eastAsia"/>
          <w:color w:val="auto"/>
          <w:szCs w:val="21"/>
          <w:highlight w:val="none"/>
        </w:rPr>
        <w:t>6）供应商必须依据采购要求，结合采购人的需求，提供相关产品的扩容、更新或替代方案。成交供应商应对采购人的现有网络情况，包括但不仅限于功能和性能进行充分分析，并提出可兼容现有网络功能和性能，同时满足此次扩容要求的完整的解决方案。</w:t>
      </w:r>
    </w:p>
    <w:p>
      <w:pPr>
        <w:rPr>
          <w:rFonts w:hint="eastAsia"/>
          <w:color w:val="auto"/>
          <w:szCs w:val="21"/>
          <w:highlight w:val="none"/>
        </w:rPr>
      </w:pPr>
      <w:r>
        <w:rPr>
          <w:rFonts w:hint="eastAsia"/>
          <w:color w:val="auto"/>
          <w:szCs w:val="21"/>
          <w:highlight w:val="none"/>
        </w:rPr>
        <w:t>7）供应商应提供针对本项目的迁移方案。内容包括但不限于网络拓扑、施工材料、迁移实施步骤、网络和安全配置、线路切换、应急演练、验证方式、迁移时间、回退方案和保障计划等。如迁移方案中涉及本次采购之外的物资采购（例如光模块等）均由成交供应商免费提供。</w:t>
      </w:r>
    </w:p>
    <w:p>
      <w:pPr>
        <w:rPr>
          <w:rFonts w:hint="eastAsia"/>
          <w:color w:val="auto"/>
          <w:szCs w:val="21"/>
          <w:highlight w:val="none"/>
        </w:rPr>
      </w:pPr>
      <w:r>
        <w:rPr>
          <w:rFonts w:hint="eastAsia"/>
          <w:color w:val="auto"/>
          <w:szCs w:val="21"/>
          <w:highlight w:val="none"/>
        </w:rPr>
        <w:t>8）成交供应商负责根据迁移方案完成业务的迁移工作，迁移工作成功率须为100%（包含因不可预见的情况而导致的迁移回退，迁移回退必须在申请的割接窗口时间内完成），如发生迁移回退的，须在当日向采购人提供盖章的回退报告，内容包括但不限于具体回退原因和对应的解决方案。</w:t>
      </w:r>
    </w:p>
    <w:p>
      <w:pPr>
        <w:rPr>
          <w:rFonts w:hint="eastAsia"/>
          <w:color w:val="auto"/>
          <w:szCs w:val="21"/>
          <w:highlight w:val="none"/>
        </w:rPr>
      </w:pPr>
      <w:r>
        <w:rPr>
          <w:rFonts w:hint="eastAsia"/>
          <w:color w:val="auto"/>
          <w:szCs w:val="21"/>
          <w:highlight w:val="none"/>
        </w:rPr>
        <w:t>9）成交供应商负责在每次业务迁移完成后，安排各相关设备原厂至少1名资深技术人员现场保障48个小时。保障人员在接到采购人的报修通知后须做到5分钟内响应、15分钟内恢复运营，并于当日向采购人提供盖章的故障报告，内容包括但不限于具体故障原因和对应的解决方案。</w:t>
      </w:r>
    </w:p>
    <w:p>
      <w:pPr>
        <w:rPr>
          <w:rFonts w:hint="eastAsia"/>
          <w:color w:val="auto"/>
          <w:szCs w:val="21"/>
          <w:highlight w:val="none"/>
        </w:rPr>
      </w:pPr>
      <w:r>
        <w:rPr>
          <w:rFonts w:hint="eastAsia"/>
          <w:color w:val="auto"/>
          <w:szCs w:val="21"/>
          <w:highlight w:val="none"/>
        </w:rPr>
        <w:t>1</w:t>
      </w:r>
      <w:r>
        <w:rPr>
          <w:color w:val="auto"/>
          <w:szCs w:val="21"/>
          <w:highlight w:val="none"/>
        </w:rPr>
        <w:t>0)</w:t>
      </w:r>
      <w:r>
        <w:rPr>
          <w:rFonts w:hint="eastAsia"/>
          <w:color w:val="auto"/>
          <w:szCs w:val="21"/>
          <w:highlight w:val="none"/>
        </w:rPr>
        <w:t>成交供应商负责提供并收集本次采购范围内设备应纳入采购人指定网管平台、安管平台和展示所需的S</w:t>
      </w:r>
      <w:r>
        <w:rPr>
          <w:color w:val="auto"/>
          <w:szCs w:val="21"/>
          <w:highlight w:val="none"/>
        </w:rPr>
        <w:t xml:space="preserve">NMP </w:t>
      </w:r>
      <w:r>
        <w:rPr>
          <w:rFonts w:hint="eastAsia"/>
          <w:color w:val="auto"/>
          <w:szCs w:val="21"/>
          <w:highlight w:val="none"/>
        </w:rPr>
        <w:t>MIB、日志解析文档、日志样本、配置命令集、接口文档等材料，并协助对本次采购范围内设备的S</w:t>
      </w:r>
      <w:r>
        <w:rPr>
          <w:color w:val="auto"/>
          <w:szCs w:val="21"/>
          <w:highlight w:val="none"/>
        </w:rPr>
        <w:t>NMP MIB</w:t>
      </w:r>
      <w:r>
        <w:rPr>
          <w:rFonts w:hint="eastAsia"/>
          <w:color w:val="auto"/>
          <w:szCs w:val="21"/>
          <w:highlight w:val="none"/>
        </w:rPr>
        <w:t>、日志样本、配置命令集、接口进行解析和适配（如产生相关费用由成交供应商免费提供）。</w:t>
      </w:r>
    </w:p>
    <w:p>
      <w:pPr>
        <w:rPr>
          <w:rFonts w:hint="eastAsia"/>
          <w:color w:val="auto"/>
          <w:szCs w:val="21"/>
          <w:highlight w:val="none"/>
        </w:rPr>
      </w:pPr>
      <w:r>
        <w:rPr>
          <w:rFonts w:hint="eastAsia"/>
          <w:color w:val="auto"/>
          <w:szCs w:val="21"/>
          <w:highlight w:val="none"/>
        </w:rPr>
        <w:t>1</w:t>
      </w:r>
      <w:r>
        <w:rPr>
          <w:color w:val="auto"/>
          <w:szCs w:val="21"/>
          <w:highlight w:val="none"/>
        </w:rPr>
        <w:t>1)</w:t>
      </w:r>
      <w:r>
        <w:rPr>
          <w:rFonts w:hint="eastAsia"/>
          <w:color w:val="auto"/>
          <w:szCs w:val="21"/>
          <w:highlight w:val="none"/>
        </w:rPr>
        <w:t>成交供应商负责根据采购人的要求提供项目实施日报和周报，内容包括但不限于当日/当周已完成工作内容、下一步计划、遗留问题/困难等。</w:t>
      </w:r>
    </w:p>
    <w:p>
      <w:pPr>
        <w:rPr>
          <w:rFonts w:hint="eastAsia"/>
          <w:color w:val="auto"/>
          <w:szCs w:val="21"/>
          <w:highlight w:val="none"/>
        </w:rPr>
      </w:pPr>
      <w:r>
        <w:rPr>
          <w:rFonts w:hint="eastAsia"/>
          <w:color w:val="auto"/>
          <w:szCs w:val="21"/>
          <w:highlight w:val="none"/>
        </w:rPr>
        <w:t>1</w:t>
      </w:r>
      <w:r>
        <w:rPr>
          <w:color w:val="auto"/>
          <w:szCs w:val="21"/>
          <w:highlight w:val="none"/>
        </w:rPr>
        <w:t>2)</w:t>
      </w:r>
      <w:r>
        <w:rPr>
          <w:rFonts w:hint="eastAsia"/>
          <w:color w:val="auto"/>
          <w:szCs w:val="21"/>
          <w:highlight w:val="none"/>
        </w:rPr>
        <w:t>成交供应商负责根据采购人对于资源管理的要求完成相关资源管理文档的编制，内容包括但不限于设备安装位置、设备面板图、设备槽位图、设备连线关系等。</w:t>
      </w:r>
    </w:p>
    <w:p>
      <w:pPr>
        <w:rPr>
          <w:rFonts w:hint="eastAsia"/>
          <w:color w:val="auto"/>
          <w:szCs w:val="21"/>
          <w:highlight w:val="none"/>
        </w:rPr>
      </w:pPr>
      <w:r>
        <w:rPr>
          <w:rFonts w:hint="eastAsia"/>
          <w:color w:val="auto"/>
          <w:szCs w:val="21"/>
          <w:highlight w:val="none"/>
        </w:rPr>
        <w:t>1</w:t>
      </w:r>
      <w:r>
        <w:rPr>
          <w:color w:val="auto"/>
          <w:szCs w:val="21"/>
          <w:highlight w:val="none"/>
        </w:rPr>
        <w:t>3)</w:t>
      </w:r>
      <w:r>
        <w:rPr>
          <w:rFonts w:hint="eastAsia"/>
          <w:color w:val="auto"/>
          <w:szCs w:val="21"/>
          <w:highlight w:val="none"/>
        </w:rPr>
        <w:t>成交供应商负责在项目到货之日起至项目终验完成前，应根据采购人要求，提供基于本次采购的安全设备等的各类安全分析报告，包括但不仅限于设备运行日志分析、用户风险分析和安全评估分析及对应的整改建议方案，并负责根据采购人要求完成整改工作。</w:t>
      </w:r>
    </w:p>
    <w:p>
      <w:pPr>
        <w:rPr>
          <w:rFonts w:hint="eastAsia"/>
          <w:color w:val="auto"/>
          <w:szCs w:val="21"/>
          <w:highlight w:val="none"/>
        </w:rPr>
      </w:pPr>
      <w:r>
        <w:rPr>
          <w:rFonts w:hint="eastAsia"/>
          <w:color w:val="auto"/>
          <w:szCs w:val="21"/>
          <w:highlight w:val="none"/>
        </w:rPr>
        <w:t>14）在实施前须做好设备材料及备品备件准备工作，并做好演练及应急预案。在实施过程中，应充分考虑与原系统的联动，不得影响业务设备的正常运行。在实施过程中及质保期间如果发现其他故障及问题，成交供应商须免费提供原厂配件一并解决。</w:t>
      </w:r>
    </w:p>
    <w:p>
      <w:pPr>
        <w:widowControl/>
        <w:spacing w:line="240" w:lineRule="auto"/>
        <w:ind w:firstLine="0" w:firstLineChars="0"/>
        <w:jc w:val="left"/>
        <w:rPr>
          <w:rFonts w:hint="eastAsia"/>
          <w:color w:val="auto"/>
          <w:highlight w:val="none"/>
        </w:rPr>
      </w:pPr>
      <w:r>
        <w:rPr>
          <w:rFonts w:hint="eastAsia"/>
          <w:color w:val="auto"/>
          <w:highlight w:val="none"/>
        </w:rPr>
        <w:br w:type="page"/>
      </w:r>
    </w:p>
    <w:p>
      <w:pPr>
        <w:pStyle w:val="3"/>
        <w:ind w:left="426"/>
        <w:rPr>
          <w:rFonts w:hint="eastAsia" w:ascii="仿宋" w:hAnsi="仿宋" w:eastAsia="仿宋"/>
          <w:color w:val="auto"/>
          <w:highlight w:val="none"/>
        </w:rPr>
      </w:pPr>
      <w:r>
        <w:rPr>
          <w:rFonts w:hint="eastAsia" w:ascii="仿宋" w:hAnsi="仿宋" w:eastAsia="仿宋"/>
          <w:color w:val="auto"/>
          <w:highlight w:val="none"/>
        </w:rPr>
        <w:t>技术参数</w:t>
      </w:r>
    </w:p>
    <w:p>
      <w:pPr>
        <w:pStyle w:val="4"/>
        <w:rPr>
          <w:rFonts w:hint="eastAsia"/>
          <w:color w:val="auto"/>
          <w:highlight w:val="none"/>
        </w:rPr>
      </w:pPr>
      <w:bookmarkStart w:id="19" w:name="_Hlk184721267"/>
      <w:r>
        <w:rPr>
          <w:rFonts w:hint="eastAsia" w:cs="宋体"/>
          <w:color w:val="auto"/>
          <w:sz w:val="24"/>
          <w:szCs w:val="24"/>
          <w:highlight w:val="none"/>
        </w:rPr>
        <w:t>动力设备-UPS电池</w:t>
      </w:r>
    </w:p>
    <w:bookmarkEnd w:id="19"/>
    <w:tbl>
      <w:tblPr>
        <w:tblStyle w:val="3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shd w:val="clear" w:color="auto" w:fill="D9D9D9"/>
          </w:tcPr>
          <w:p>
            <w:pPr>
              <w:widowControl/>
              <w:ind w:firstLine="0" w:firstLineChars="0"/>
              <w:rPr>
                <w:rFonts w:hint="eastAsia" w:cs="宋体"/>
                <w:b/>
                <w:color w:val="auto"/>
                <w:kern w:val="0"/>
                <w:highlight w:val="none"/>
              </w:rPr>
            </w:pPr>
            <w:r>
              <w:rPr>
                <w:rFonts w:hint="eastAsia"/>
                <w:color w:val="auto"/>
                <w:highlight w:val="none"/>
              </w:rPr>
              <w:br w:type="page"/>
            </w:r>
            <w:r>
              <w:rPr>
                <w:rFonts w:hint="eastAsia" w:cs="宋体"/>
                <w:b/>
                <w:color w:val="auto"/>
                <w:kern w:val="0"/>
                <w:highlight w:val="none"/>
              </w:rPr>
              <w:t>功能项</w:t>
            </w:r>
          </w:p>
        </w:tc>
        <w:tc>
          <w:tcPr>
            <w:tcW w:w="6946" w:type="dxa"/>
            <w:shd w:val="clear" w:color="auto" w:fill="D9D9D9"/>
          </w:tcPr>
          <w:p>
            <w:pPr>
              <w:widowControl/>
              <w:ind w:leftChars="-13" w:hanging="31" w:hangingChars="13"/>
              <w:rPr>
                <w:rFonts w:hint="eastAsia" w:cs="宋体"/>
                <w:b/>
                <w:color w:val="auto"/>
                <w:kern w:val="0"/>
                <w:highlight w:val="none"/>
              </w:rPr>
            </w:pPr>
            <w:r>
              <w:rPr>
                <w:rFonts w:hint="eastAsia" w:cs="宋体"/>
                <w:b/>
                <w:color w:val="auto"/>
                <w:kern w:val="0"/>
                <w:highlight w:val="none"/>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highlight w:val="none"/>
              </w:rPr>
              <w:t>额定容量</w:t>
            </w:r>
          </w:p>
        </w:tc>
        <w:tc>
          <w:tcPr>
            <w:tcW w:w="6946" w:type="dxa"/>
          </w:tcPr>
          <w:p>
            <w:pPr>
              <w:widowControl/>
              <w:ind w:firstLine="0" w:firstLineChars="0"/>
              <w:rPr>
                <w:rFonts w:hint="eastAsia" w:cs="宋体"/>
                <w:color w:val="auto"/>
                <w:kern w:val="0"/>
                <w:highlight w:val="none"/>
              </w:rPr>
            </w:pPr>
            <w:r>
              <w:rPr>
                <w:rFonts w:hint="eastAsia" w:cs="宋体"/>
                <w:color w:val="auto"/>
                <w:highlight w:val="none"/>
              </w:rPr>
              <w:t>12V24Ah/12V100Ah/12V200Ah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组件结构</w:t>
            </w: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蓄电池应由正极板、负极板、隔板、槽、盖、安全阀、回流条、端子、电解液等组成。蓄电池结构应保证在使用寿命期间，不得渗漏电解液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配件要求</w:t>
            </w: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蓄电池间接线板、终端接头应选择导电性能优良的材料，并具有防腐蚀措施。蓄电池槽、盖、安全阀、极柱封口剂等材料应具有阻燃性。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密封要求</w:t>
            </w: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蓄电池必须采用全密封防泄漏结构，外壳无异常变形、裂纹及污迹，上盖及端子无损伤，正常工作时无酸雾溢出。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使用寿命</w:t>
            </w: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蓄电池在环境温度20～25℃时的浮充运行寿命应不低于10年。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安全阀性能</w:t>
            </w: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蓄电池使用期间安全阀应能自动开启闭合，闭阀压力应在10-30kPa范围内，开阀压力应在10-35kPa范围内。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restart"/>
            <w:vAlign w:val="center"/>
          </w:tcPr>
          <w:p>
            <w:pPr>
              <w:widowControl/>
              <w:ind w:firstLine="0" w:firstLineChars="0"/>
              <w:rPr>
                <w:rFonts w:hint="eastAsia" w:cs="宋体"/>
                <w:color w:val="auto"/>
                <w:kern w:val="0"/>
                <w:highlight w:val="none"/>
              </w:rPr>
            </w:pPr>
            <w:r>
              <w:rPr>
                <w:rFonts w:hint="eastAsia" w:cs="宋体"/>
                <w:color w:val="auto"/>
                <w:kern w:val="0"/>
                <w:highlight w:val="none"/>
              </w:rPr>
              <w:t>其他要求</w:t>
            </w: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 xml:space="preserve">蓄电池除安全阀外，应能承受50kPa的正压或负压而不破裂、不开胶，压力释放后壳体无残余变形。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静置28天后，容量不低于98%。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highlight w:val="none"/>
              </w:rPr>
            </w:pPr>
            <w:r>
              <w:rPr>
                <w:rFonts w:hint="eastAsia" w:cs="宋体"/>
                <w:color w:val="auto"/>
                <w:highlight w:val="none"/>
              </w:rPr>
              <w:t>蓄电池正负极性及端子应有明显标志，蓄电池极性应与极性标志一直。正极板厚度应与使用寿命相适应。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两个蓄电池之间连接条的压降，5.5I10时不超过5mV。提供第三方报告。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highlight w:val="none"/>
              </w:rPr>
            </w:pPr>
            <w:r>
              <w:rPr>
                <w:rFonts w:hint="eastAsia" w:cs="宋体"/>
                <w:color w:val="auto"/>
                <w:highlight w:val="none"/>
              </w:rPr>
              <w:t>蓄电池需具有较强的耐过充能力。以0.3I10电流连续充电160h后，外观应无明显变形及渗液。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bCs/>
                <w:color w:val="auto"/>
                <w:kern w:val="0"/>
                <w:highlight w:val="none"/>
              </w:rPr>
            </w:pPr>
            <w:r>
              <w:rPr>
                <w:rFonts w:hint="eastAsia" w:cs="宋体"/>
                <w:color w:val="auto"/>
                <w:highlight w:val="none"/>
              </w:rPr>
              <w:t>电池进行10h率容量试验，实际容量的最大值和最小值的差值应不大于2％。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密封反应效率＞98％。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蓄电池在-30℃和65℃温度范围内时，封口剂应无裂纹和溢流，密封性应符合规定要求。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rPr>
                <w:rFonts w:hint="eastAsia" w:cs="宋体"/>
                <w:color w:val="auto"/>
                <w:kern w:val="0"/>
                <w:highlight w:val="none"/>
              </w:rPr>
            </w:pPr>
          </w:p>
        </w:tc>
        <w:tc>
          <w:tcPr>
            <w:tcW w:w="6946" w:type="dxa"/>
          </w:tcPr>
          <w:p>
            <w:pPr>
              <w:widowControl/>
              <w:ind w:leftChars="-13" w:hanging="31" w:hangingChars="13"/>
              <w:rPr>
                <w:rFonts w:hint="eastAsia" w:cs="宋体"/>
                <w:color w:val="auto"/>
                <w:highlight w:val="none"/>
              </w:rPr>
            </w:pPr>
            <w:r>
              <w:rPr>
                <w:rFonts w:hint="eastAsia" w:cs="宋体"/>
                <w:color w:val="auto"/>
                <w:highlight w:val="none"/>
              </w:rPr>
              <w:t>蓄电池在充电过程中，蓄电池外部遇明火时，不应内部爆炸。</w:t>
            </w:r>
          </w:p>
        </w:tc>
      </w:tr>
    </w:tbl>
    <w:p>
      <w:pPr>
        <w:rPr>
          <w:rFonts w:hint="eastAsia"/>
          <w:color w:val="auto"/>
          <w:highlight w:val="none"/>
        </w:rPr>
      </w:pPr>
    </w:p>
    <w:p>
      <w:pPr>
        <w:pStyle w:val="4"/>
        <w:rPr>
          <w:rFonts w:hint="eastAsia" w:cs="宋体"/>
          <w:color w:val="auto"/>
          <w:sz w:val="24"/>
          <w:szCs w:val="24"/>
          <w:highlight w:val="none"/>
        </w:rPr>
      </w:pPr>
      <w:r>
        <w:rPr>
          <w:rFonts w:hint="eastAsia" w:cs="宋体"/>
          <w:color w:val="auto"/>
          <w:sz w:val="24"/>
          <w:szCs w:val="24"/>
          <w:highlight w:val="none"/>
        </w:rPr>
        <w:t>边界安全-防火墙A</w:t>
      </w:r>
    </w:p>
    <w:tbl>
      <w:tblPr>
        <w:tblStyle w:val="3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shd w:val="clear" w:color="auto" w:fill="D9D9D9"/>
          </w:tcPr>
          <w:p>
            <w:pPr>
              <w:widowControl/>
              <w:ind w:firstLine="0" w:firstLineChars="0"/>
              <w:rPr>
                <w:rFonts w:hint="eastAsia" w:cs="宋体"/>
                <w:b/>
                <w:color w:val="auto"/>
                <w:kern w:val="0"/>
                <w:highlight w:val="none"/>
              </w:rPr>
            </w:pPr>
            <w:bookmarkStart w:id="20" w:name="_Hlk184319784"/>
            <w:r>
              <w:rPr>
                <w:rFonts w:hint="eastAsia" w:cs="宋体"/>
                <w:b/>
                <w:color w:val="auto"/>
                <w:kern w:val="0"/>
                <w:highlight w:val="none"/>
              </w:rPr>
              <w:t>功能项</w:t>
            </w:r>
          </w:p>
        </w:tc>
        <w:tc>
          <w:tcPr>
            <w:tcW w:w="6946" w:type="dxa"/>
            <w:shd w:val="clear" w:color="auto" w:fill="D9D9D9"/>
          </w:tcPr>
          <w:p>
            <w:pPr>
              <w:widowControl/>
              <w:ind w:leftChars="-13" w:hanging="31" w:hangingChars="13"/>
              <w:rPr>
                <w:rFonts w:hint="eastAsia" w:cs="宋体"/>
                <w:b/>
                <w:color w:val="auto"/>
                <w:kern w:val="0"/>
                <w:highlight w:val="none"/>
              </w:rPr>
            </w:pPr>
            <w:r>
              <w:rPr>
                <w:rFonts w:hint="eastAsia" w:cs="宋体"/>
                <w:b/>
                <w:color w:val="auto"/>
                <w:kern w:val="0"/>
                <w:highlight w:val="none"/>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硬件要求</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硬件参数：产品不少于6个千兆电口。内存≥8G，硬盘容量≥128G SSD。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性能要求</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网络层吞吐量≥10 Gbps，应用层吞吐量≥4 Gbps，并发连接数≥400万，每秒新建连接数≥10万。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授权模块</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提供入侵防御能力、云威胁情报网关能力模块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服务要求</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提供三年规则库更新和三年软硬件质保服务。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硬件平台</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产品应用多核并行处理架构，并采用国产处理器和国产操作系统。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链路状态探测</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产品支持链路健康检查功能，支持基于多种协议对链路可用性进行探测，探测协议至少包括DNS解析、ARP探测和PING方式。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路由功能</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产品支持静态路由、策略路由和多播路由协议，并支持BGP、RIP、OSPF等动态路由协议。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地址转换</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产品支持多种地址转换功能，支持源地址转换SNAT，目的地址转换DNAT和双向地址转换双向NAT，支持IPv4／IPv6下地址转换，至少包括NAT64和NAT46两种方式。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访问控制策略</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产品支持多维度安全策略设置，可基于时间、用户、应用、IP、域名等内容进行安全策略设置。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restart"/>
            <w:vAlign w:val="center"/>
          </w:tcPr>
          <w:p>
            <w:pPr>
              <w:widowControl/>
              <w:ind w:firstLine="0" w:firstLineChars="0"/>
              <w:rPr>
                <w:rFonts w:hint="eastAsia" w:cs="宋体"/>
                <w:color w:val="auto"/>
                <w:kern w:val="0"/>
                <w:highlight w:val="none"/>
              </w:rPr>
            </w:pPr>
            <w:r>
              <w:rPr>
                <w:rFonts w:hint="eastAsia" w:cs="宋体"/>
                <w:color w:val="auto"/>
                <w:kern w:val="0"/>
                <w:highlight w:val="none"/>
              </w:rPr>
              <w:t>安全防护</w:t>
            </w:r>
          </w:p>
        </w:tc>
        <w:tc>
          <w:tcPr>
            <w:tcW w:w="6946" w:type="dxa"/>
          </w:tcPr>
          <w:p>
            <w:pPr>
              <w:widowControl/>
              <w:ind w:leftChars="-13" w:hanging="31" w:hangingChars="13"/>
              <w:rPr>
                <w:rFonts w:hint="eastAsia" w:cs="宋体"/>
                <w:bCs/>
                <w:color w:val="auto"/>
                <w:kern w:val="0"/>
                <w:highlight w:val="none"/>
              </w:rPr>
            </w:pPr>
            <w:r>
              <w:rPr>
                <w:rFonts w:hint="eastAsia" w:cs="宋体"/>
                <w:bCs/>
                <w:color w:val="auto"/>
                <w:kern w:val="0"/>
                <w:highlight w:val="none"/>
              </w:rPr>
              <w:t>产品具备入侵防御检测引擎，支持对各类漏洞利用攻击进行检测与防护，产品支持超过7</w:t>
            </w:r>
            <w:r>
              <w:rPr>
                <w:rFonts w:hint="eastAsia" w:cs="宋体"/>
                <w:color w:val="auto"/>
                <w:highlight w:val="none"/>
              </w:rPr>
              <w:t>200种</w:t>
            </w:r>
            <w:r>
              <w:rPr>
                <w:rFonts w:hint="eastAsia" w:cs="宋体"/>
                <w:bCs/>
                <w:color w:val="auto"/>
                <w:kern w:val="0"/>
                <w:highlight w:val="none"/>
              </w:rPr>
              <w:t>特征规则数量。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highlight w:val="none"/>
              </w:rPr>
            </w:pPr>
            <w:r>
              <w:rPr>
                <w:rFonts w:hint="eastAsia" w:cs="宋体"/>
                <w:color w:val="auto"/>
                <w:highlight w:val="none"/>
              </w:rPr>
              <w:t>产品支持对SMTP、HTTP、FTP、SMB、POP3、HTTPS、IMAP等协议进行病毒防御。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highlight w:val="none"/>
              </w:rPr>
            </w:pPr>
            <w:r>
              <w:rPr>
                <w:rFonts w:hint="eastAsia" w:cs="宋体"/>
                <w:color w:val="auto"/>
                <w:highlight w:val="none"/>
              </w:rPr>
              <w:t>产品支持杀毒白名单设置，可以例外排除特定MD5和URL的病毒文件，针对特定文件不进行查杀。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highlight w:val="none"/>
              </w:rPr>
            </w:pPr>
            <w:r>
              <w:rPr>
                <w:rFonts w:hint="eastAsia" w:cs="宋体"/>
                <w:color w:val="auto"/>
                <w:highlight w:val="none"/>
              </w:rPr>
              <w:t>产品支持勒索病毒检测与防御功能（需提供产品功能截图证明）。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highlight w:val="none"/>
              </w:rPr>
            </w:pPr>
            <w:r>
              <w:rPr>
                <w:rFonts w:hint="eastAsia" w:cs="宋体"/>
                <w:color w:val="auto"/>
                <w:highlight w:val="none"/>
              </w:rPr>
              <w:t>产品支持对多重压缩文件的病毒检测能力，支持不小于15层压缩文件病毒检测与处置。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产品具备Web应用攻击检测引擎，支持文件包含攻击、抵御注入式攻击（包含SQL注入、系统命令注入）、信息泄露攻击、跨站脚本（XSS）、网站扫描、WEBSHELL后门攻击、跨站请求伪造、目录遍历攻击、WEB整站系统漏洞等应用层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highlight w:val="none"/>
              </w:rPr>
            </w:pPr>
            <w:r>
              <w:rPr>
                <w:rFonts w:hint="eastAsia" w:cs="宋体"/>
                <w:color w:val="auto"/>
                <w:highlight w:val="none"/>
              </w:rPr>
              <w:t>产品支持Cookie攻击防护功能，并通过日志记录Cookie被篡改。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highlight w:val="none"/>
              </w:rPr>
            </w:pPr>
            <w:r>
              <w:rPr>
                <w:rFonts w:hint="eastAsia" w:cs="宋体"/>
                <w:color w:val="auto"/>
                <w:highlight w:val="none"/>
              </w:rPr>
              <w:t>产品支持服务器漏洞防扫描功能，并对扫描源IP进行日志记录和联动封锁。（需提供产品功能截图证明）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对象识别</w:t>
            </w:r>
          </w:p>
        </w:tc>
        <w:tc>
          <w:tcPr>
            <w:tcW w:w="6946" w:type="dxa"/>
          </w:tcPr>
          <w:p>
            <w:pPr>
              <w:widowControl/>
              <w:ind w:leftChars="-13" w:hanging="31" w:hangingChars="13"/>
              <w:rPr>
                <w:rFonts w:hint="eastAsia" w:cs="宋体"/>
                <w:color w:val="auto"/>
                <w:kern w:val="0"/>
                <w:highlight w:val="none"/>
              </w:rPr>
            </w:pPr>
            <w:r>
              <w:rPr>
                <w:rFonts w:hint="eastAsia" w:cs="宋体"/>
                <w:color w:val="auto"/>
                <w:highlight w:val="none"/>
              </w:rPr>
              <w:t>产品</w:t>
            </w:r>
            <w:r>
              <w:rPr>
                <w:rFonts w:hint="eastAsia" w:cs="宋体"/>
                <w:bCs/>
                <w:color w:val="auto"/>
                <w:kern w:val="0"/>
                <w:highlight w:val="none"/>
              </w:rPr>
              <w:t>支持服务器自动侦测功能，采用双向流量检测技术识别网络中的服务器对象。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云威胁情报网关</w:t>
            </w:r>
          </w:p>
        </w:tc>
        <w:tc>
          <w:tcPr>
            <w:tcW w:w="6946" w:type="dxa"/>
          </w:tcPr>
          <w:p>
            <w:pPr>
              <w:widowControl/>
              <w:ind w:leftChars="-13" w:hanging="31" w:hangingChars="13"/>
              <w:rPr>
                <w:rFonts w:hint="eastAsia" w:cs="宋体"/>
                <w:color w:val="auto"/>
                <w:highlight w:val="none"/>
              </w:rPr>
            </w:pPr>
            <w:r>
              <w:rPr>
                <w:rFonts w:hint="eastAsia" w:cs="宋体"/>
                <w:color w:val="auto"/>
                <w:highlight w:val="none"/>
              </w:rPr>
              <w:t>▲1产品支持云威胁情报网关技术，通过全球超过30+pop节点，实现对威胁流量就近进行实时检测&amp;拦截，实现失陷外联实时阻断，保护资产安全。（需提供产品功能截图证明、提供POP节点在线查询链接并）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restart"/>
            <w:vAlign w:val="center"/>
          </w:tcPr>
          <w:p>
            <w:pPr>
              <w:widowControl/>
              <w:ind w:firstLine="0" w:firstLineChars="0"/>
              <w:rPr>
                <w:rFonts w:hint="eastAsia" w:cs="宋体"/>
                <w:color w:val="auto"/>
                <w:kern w:val="0"/>
                <w:highlight w:val="none"/>
              </w:rPr>
            </w:pPr>
            <w:r>
              <w:rPr>
                <w:rFonts w:hint="eastAsia" w:cs="宋体"/>
                <w:color w:val="auto"/>
                <w:kern w:val="0"/>
                <w:highlight w:val="none"/>
              </w:rPr>
              <w:t>安全策略管理</w:t>
            </w:r>
          </w:p>
        </w:tc>
        <w:tc>
          <w:tcPr>
            <w:tcW w:w="6946" w:type="dxa"/>
          </w:tcPr>
          <w:p>
            <w:pPr>
              <w:widowControl/>
              <w:ind w:leftChars="-13" w:hanging="31" w:hangingChars="13"/>
              <w:rPr>
                <w:rFonts w:hint="eastAsia" w:cs="宋体"/>
                <w:bCs/>
                <w:color w:val="auto"/>
                <w:kern w:val="0"/>
                <w:highlight w:val="none"/>
              </w:rPr>
            </w:pPr>
            <w:r>
              <w:rPr>
                <w:rFonts w:hint="eastAsia" w:cs="宋体"/>
                <w:bCs/>
                <w:color w:val="auto"/>
                <w:kern w:val="0"/>
                <w:highlight w:val="none"/>
              </w:rPr>
              <w:t>产品支持安全策略有效性分析功能，分析内容至少包括策略冗余分析、策略匹配分析、风险端口风险等内容，提供安全策略优化建议。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Merge w:val="continue"/>
            <w:vAlign w:val="center"/>
          </w:tcPr>
          <w:p>
            <w:pPr>
              <w:widowControl/>
              <w:ind w:firstLine="0" w:firstLineChars="0"/>
              <w:rPr>
                <w:rFonts w:hint="eastAsia" w:cs="宋体"/>
                <w:color w:val="auto"/>
                <w:kern w:val="0"/>
                <w:highlight w:val="none"/>
              </w:rPr>
            </w:pP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产品支持策略生命周期管理功能，支持对安全策略修改的时间、原因、变更类型进行统一管理，便于策略的运维与管理。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1"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用户管理</w:t>
            </w:r>
          </w:p>
        </w:tc>
        <w:tc>
          <w:tcPr>
            <w:tcW w:w="6946" w:type="dxa"/>
          </w:tcPr>
          <w:p>
            <w:pPr>
              <w:widowControl/>
              <w:ind w:leftChars="-13" w:hanging="31" w:hangingChars="13"/>
              <w:rPr>
                <w:rFonts w:hint="eastAsia" w:cs="宋体"/>
                <w:color w:val="auto"/>
                <w:kern w:val="0"/>
                <w:highlight w:val="none"/>
              </w:rPr>
            </w:pPr>
            <w:r>
              <w:rPr>
                <w:rFonts w:hint="eastAsia" w:cs="宋体"/>
                <w:color w:val="auto"/>
                <w:kern w:val="0"/>
                <w:highlight w:val="none"/>
              </w:rPr>
              <w:t>产品支持三权分立功能，根据用户权限可设置为安全管理员、审计员和系统管理员三种角色。</w:t>
            </w:r>
          </w:p>
        </w:tc>
      </w:tr>
      <w:bookmarkEnd w:id="20"/>
    </w:tbl>
    <w:p>
      <w:pPr>
        <w:pStyle w:val="16"/>
        <w:ind w:firstLine="480"/>
        <w:rPr>
          <w:rFonts w:hint="eastAsia" w:ascii="宋体" w:hAnsi="宋体" w:cs="宋体"/>
          <w:color w:val="auto"/>
          <w:sz w:val="24"/>
          <w:highlight w:val="none"/>
        </w:rPr>
      </w:pPr>
    </w:p>
    <w:p>
      <w:pPr>
        <w:widowControl/>
        <w:spacing w:line="240" w:lineRule="auto"/>
        <w:ind w:firstLine="0" w:firstLineChars="0"/>
        <w:jc w:val="left"/>
        <w:rPr>
          <w:rFonts w:hint="eastAsia" w:cs="宋体"/>
          <w:color w:val="auto"/>
          <w:highlight w:val="none"/>
        </w:rPr>
      </w:pPr>
      <w:r>
        <w:rPr>
          <w:rFonts w:hint="eastAsia" w:cs="宋体"/>
          <w:color w:val="auto"/>
          <w:highlight w:val="none"/>
        </w:rPr>
        <w:br w:type="page"/>
      </w:r>
    </w:p>
    <w:p>
      <w:pPr>
        <w:pStyle w:val="4"/>
        <w:rPr>
          <w:rFonts w:hint="eastAsia" w:cs="宋体"/>
          <w:color w:val="auto"/>
          <w:sz w:val="24"/>
          <w:szCs w:val="24"/>
          <w:highlight w:val="none"/>
        </w:rPr>
      </w:pPr>
      <w:r>
        <w:rPr>
          <w:rFonts w:hint="eastAsia" w:cs="宋体"/>
          <w:color w:val="auto"/>
          <w:sz w:val="24"/>
          <w:szCs w:val="24"/>
          <w:highlight w:val="none"/>
        </w:rPr>
        <w:t>边界安全-防火墙B</w:t>
      </w:r>
    </w:p>
    <w:tbl>
      <w:tblPr>
        <w:tblStyle w:val="3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6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shd w:val="clear" w:color="auto" w:fill="D9D9D9"/>
          </w:tcPr>
          <w:p>
            <w:pPr>
              <w:widowControl/>
              <w:ind w:firstLine="26" w:firstLineChars="11"/>
              <w:rPr>
                <w:rFonts w:hint="eastAsia" w:cs="宋体"/>
                <w:b/>
                <w:color w:val="auto"/>
                <w:kern w:val="0"/>
                <w:highlight w:val="none"/>
              </w:rPr>
            </w:pPr>
            <w:r>
              <w:rPr>
                <w:rFonts w:hint="eastAsia" w:cs="宋体"/>
                <w:b/>
                <w:color w:val="auto"/>
                <w:kern w:val="0"/>
                <w:highlight w:val="none"/>
              </w:rPr>
              <w:t>功能项</w:t>
            </w:r>
          </w:p>
        </w:tc>
        <w:tc>
          <w:tcPr>
            <w:tcW w:w="6731" w:type="dxa"/>
            <w:shd w:val="clear" w:color="auto" w:fill="D9D9D9"/>
          </w:tcPr>
          <w:p>
            <w:pPr>
              <w:widowControl/>
              <w:ind w:firstLine="0" w:firstLineChars="0"/>
              <w:rPr>
                <w:rFonts w:hint="eastAsia" w:cs="宋体"/>
                <w:b/>
                <w:color w:val="auto"/>
                <w:kern w:val="0"/>
                <w:highlight w:val="none"/>
              </w:rPr>
            </w:pPr>
            <w:r>
              <w:rPr>
                <w:rFonts w:hint="eastAsia" w:cs="宋体"/>
                <w:b/>
                <w:color w:val="auto"/>
                <w:kern w:val="0"/>
                <w:highlight w:val="none"/>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硬件要求</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硬件参数：产品不少于6个千兆电口。内存≥8G，硬盘容量≥128G SSD。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性能要求</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网络层吞吐量≥10 Gbps，应用层吞吐量≥4Gbps，并发连接数≥400万，每秒新建连接数≥10万。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shd w:val="clear" w:color="auto" w:fill="auto"/>
            <w:vAlign w:val="center"/>
          </w:tcPr>
          <w:p>
            <w:pPr>
              <w:widowControl/>
              <w:ind w:firstLine="26" w:firstLineChars="11"/>
              <w:rPr>
                <w:rFonts w:hint="eastAsia" w:cs="宋体"/>
                <w:color w:val="auto"/>
                <w:kern w:val="0"/>
                <w:highlight w:val="none"/>
              </w:rPr>
            </w:pPr>
            <w:r>
              <w:rPr>
                <w:rFonts w:hint="eastAsia" w:cs="宋体"/>
                <w:color w:val="auto"/>
                <w:kern w:val="0"/>
                <w:highlight w:val="none"/>
              </w:rPr>
              <w:t>授权模块</w:t>
            </w:r>
          </w:p>
        </w:tc>
        <w:tc>
          <w:tcPr>
            <w:tcW w:w="6731" w:type="dxa"/>
            <w:shd w:val="clear" w:color="auto" w:fill="auto"/>
          </w:tcPr>
          <w:p>
            <w:pPr>
              <w:widowControl/>
              <w:ind w:firstLine="0" w:firstLineChars="0"/>
              <w:rPr>
                <w:rFonts w:hint="eastAsia" w:cs="宋体"/>
                <w:color w:val="auto"/>
                <w:kern w:val="0"/>
                <w:highlight w:val="none"/>
              </w:rPr>
            </w:pPr>
            <w:r>
              <w:rPr>
                <w:rFonts w:hint="eastAsia" w:cs="宋体"/>
                <w:color w:val="auto"/>
                <w:kern w:val="0"/>
                <w:highlight w:val="none"/>
              </w:rPr>
              <w:t>提供入侵防御能力模块。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服务要求</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提供三年规则库更新和三年软硬件质保服务。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硬件平台</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产品应用多核并行处理架构，并采用国产处理器和国产操作系统。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链路状态探测</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产品支持链路健康检查功能，支持基于多种协议对链路可用性进行探测，探测协议至少包括DNS解析、ARP探测和PING方式。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路由功能</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产品支持静态路由、策略路由和多播路由协议，并支持BGP、RIP、OSPF等动态路由协议。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地址转换</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产品支持多种地址转换功能，支持源地址转换SNAT，目的地址转换DNAT和双向地址转换双向NAT，支持IPv4／IPv6下地址转换，至少包括NAT64和NAT46两种方式。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访问控制策略</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产品支持多维度安全策略设置，可基于时间、用户、应用、IP、域名等内容进行安全策略设置。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restart"/>
            <w:vAlign w:val="center"/>
          </w:tcPr>
          <w:p>
            <w:pPr>
              <w:widowControl/>
              <w:ind w:firstLine="26" w:firstLineChars="11"/>
              <w:rPr>
                <w:rFonts w:hint="eastAsia" w:cs="宋体"/>
                <w:color w:val="auto"/>
                <w:kern w:val="0"/>
                <w:highlight w:val="none"/>
              </w:rPr>
            </w:pPr>
            <w:r>
              <w:rPr>
                <w:rFonts w:hint="eastAsia" w:cs="宋体"/>
                <w:color w:val="auto"/>
                <w:kern w:val="0"/>
                <w:highlight w:val="none"/>
              </w:rPr>
              <w:t>安全防护</w:t>
            </w:r>
          </w:p>
        </w:tc>
        <w:tc>
          <w:tcPr>
            <w:tcW w:w="6731" w:type="dxa"/>
          </w:tcPr>
          <w:p>
            <w:pPr>
              <w:widowControl/>
              <w:ind w:firstLine="0" w:firstLineChars="0"/>
              <w:rPr>
                <w:rFonts w:hint="eastAsia" w:cs="宋体"/>
                <w:bCs/>
                <w:color w:val="auto"/>
                <w:kern w:val="0"/>
                <w:highlight w:val="none"/>
              </w:rPr>
            </w:pPr>
            <w:r>
              <w:rPr>
                <w:rFonts w:hint="eastAsia" w:cs="宋体"/>
                <w:bCs/>
                <w:color w:val="auto"/>
                <w:kern w:val="0"/>
                <w:highlight w:val="none"/>
              </w:rPr>
              <w:t>产品具备入侵防御检测引擎，支持对各类漏洞利用攻击进行检测与防护，产品支持超过7</w:t>
            </w:r>
            <w:r>
              <w:rPr>
                <w:rFonts w:hint="eastAsia" w:cs="宋体"/>
                <w:color w:val="auto"/>
                <w:highlight w:val="none"/>
              </w:rPr>
              <w:t>200种</w:t>
            </w:r>
            <w:r>
              <w:rPr>
                <w:rFonts w:hint="eastAsia" w:cs="宋体"/>
                <w:bCs/>
                <w:color w:val="auto"/>
                <w:kern w:val="0"/>
                <w:highlight w:val="none"/>
              </w:rPr>
              <w:t>特征规则数量。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6" w:firstLineChars="11"/>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产品支持对SMTP、HTTP、FTP、SMB、POP3、HTTPS、IMAP等协议进行病毒防御。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6" w:firstLineChars="11"/>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产品支持杀毒白名单设置，可以例外排除特定MD5和URL的病毒文件，针对特定文件不进行查杀。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6" w:firstLineChars="11"/>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▲2产品支持勒索病毒检测与防御功能（需提供产品功能截图证明）。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6" w:firstLineChars="11"/>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产品支持对多重压缩文件的病毒检测能力，支持不小于15层压缩文件病毒检测与处置。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6" w:firstLineChars="11"/>
              <w:rPr>
                <w:rFonts w:hint="eastAsia" w:cs="宋体"/>
                <w:color w:val="auto"/>
                <w:kern w:val="0"/>
                <w:highlight w:val="none"/>
              </w:rPr>
            </w:pP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具备Web应用攻击检测引擎，支持文件包含攻击、抵御注入式攻击（包含SQL注入、系统命令注入）、信息泄露攻击、跨站脚本（XSS）、网站扫描、WEBSHELL后门攻击、跨站请求伪造、目录遍历攻击、WEB整站系统漏洞等应用层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6" w:firstLineChars="11"/>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产品支持Cookie攻击防护功能，并通过日志记录Cookie被篡改。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6" w:firstLineChars="11"/>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产品支持服务器漏洞防扫描功能，并对扫描源IP进行日志记录和联动封锁。（需提供产品功能截图证明）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对象识别</w:t>
            </w:r>
          </w:p>
        </w:tc>
        <w:tc>
          <w:tcPr>
            <w:tcW w:w="6731" w:type="dxa"/>
          </w:tcPr>
          <w:p>
            <w:pPr>
              <w:widowControl/>
              <w:ind w:firstLine="0" w:firstLineChars="0"/>
              <w:rPr>
                <w:rFonts w:hint="eastAsia" w:cs="宋体"/>
                <w:color w:val="auto"/>
                <w:kern w:val="0"/>
                <w:highlight w:val="none"/>
              </w:rPr>
            </w:pPr>
            <w:r>
              <w:rPr>
                <w:rFonts w:hint="eastAsia" w:cs="宋体"/>
                <w:color w:val="auto"/>
                <w:highlight w:val="none"/>
              </w:rPr>
              <w:t>产品</w:t>
            </w:r>
            <w:r>
              <w:rPr>
                <w:rFonts w:hint="eastAsia" w:cs="宋体"/>
                <w:bCs/>
                <w:color w:val="auto"/>
                <w:kern w:val="0"/>
                <w:highlight w:val="none"/>
              </w:rPr>
              <w:t>支持服务器自动侦测功能，采用双向流量检测技术识别网络中的服务器对象。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restart"/>
            <w:vAlign w:val="center"/>
          </w:tcPr>
          <w:p>
            <w:pPr>
              <w:widowControl/>
              <w:ind w:firstLine="26" w:firstLineChars="11"/>
              <w:rPr>
                <w:rFonts w:hint="eastAsia" w:cs="宋体"/>
                <w:color w:val="auto"/>
                <w:kern w:val="0"/>
                <w:highlight w:val="none"/>
              </w:rPr>
            </w:pPr>
            <w:r>
              <w:rPr>
                <w:rFonts w:hint="eastAsia" w:cs="宋体"/>
                <w:color w:val="auto"/>
                <w:kern w:val="0"/>
                <w:highlight w:val="none"/>
              </w:rPr>
              <w:t>安全策略管理</w:t>
            </w:r>
          </w:p>
        </w:tc>
        <w:tc>
          <w:tcPr>
            <w:tcW w:w="6731" w:type="dxa"/>
          </w:tcPr>
          <w:p>
            <w:pPr>
              <w:widowControl/>
              <w:ind w:firstLine="0" w:firstLineChars="0"/>
              <w:rPr>
                <w:rFonts w:hint="eastAsia" w:cs="宋体"/>
                <w:bCs/>
                <w:color w:val="auto"/>
                <w:kern w:val="0"/>
                <w:highlight w:val="none"/>
              </w:rPr>
            </w:pPr>
            <w:r>
              <w:rPr>
                <w:rFonts w:hint="eastAsia" w:cs="宋体"/>
                <w:bCs/>
                <w:color w:val="auto"/>
                <w:kern w:val="0"/>
                <w:highlight w:val="none"/>
              </w:rPr>
              <w:t>产品支持安全策略有效性分析功能，分析内容至少包括策略冗余分析、策略匹配分析、风险端口风险等内容，提供安全策略优化建议。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6" w:firstLineChars="11"/>
              <w:rPr>
                <w:rFonts w:hint="eastAsia" w:cs="宋体"/>
                <w:color w:val="auto"/>
                <w:kern w:val="0"/>
                <w:highlight w:val="none"/>
              </w:rPr>
            </w:pP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产品支持策略生命周期管理功能，支持对安全策略修改的时间、原因、变更类型进行统一管理，便于策略的运维与管理。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用户管理</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产品支持三权分立功能，根据用户权限可设置为安全管理员、审计员和系统管理员三种角色。</w:t>
            </w:r>
          </w:p>
        </w:tc>
      </w:tr>
    </w:tbl>
    <w:p>
      <w:pPr>
        <w:pStyle w:val="16"/>
        <w:ind w:firstLine="480"/>
        <w:rPr>
          <w:rFonts w:hint="eastAsia" w:ascii="宋体" w:hAnsi="宋体" w:cs="宋体"/>
          <w:color w:val="auto"/>
          <w:sz w:val="24"/>
          <w:highlight w:val="none"/>
        </w:rPr>
      </w:pPr>
    </w:p>
    <w:p>
      <w:pPr>
        <w:widowControl/>
        <w:spacing w:line="240" w:lineRule="auto"/>
        <w:ind w:firstLine="0" w:firstLineChars="0"/>
        <w:jc w:val="left"/>
        <w:rPr>
          <w:rFonts w:hint="eastAsia" w:cs="宋体"/>
          <w:color w:val="auto"/>
          <w:highlight w:val="none"/>
        </w:rPr>
      </w:pPr>
      <w:r>
        <w:rPr>
          <w:rFonts w:hint="eastAsia" w:cs="宋体"/>
          <w:color w:val="auto"/>
          <w:highlight w:val="none"/>
        </w:rPr>
        <w:br w:type="page"/>
      </w:r>
    </w:p>
    <w:p>
      <w:pPr>
        <w:pStyle w:val="4"/>
        <w:rPr>
          <w:rFonts w:hint="eastAsia" w:cs="宋体"/>
          <w:color w:val="auto"/>
          <w:sz w:val="24"/>
          <w:szCs w:val="24"/>
          <w:highlight w:val="none"/>
        </w:rPr>
      </w:pPr>
      <w:r>
        <w:rPr>
          <w:rFonts w:hint="eastAsia" w:cs="宋体"/>
          <w:color w:val="auto"/>
          <w:sz w:val="24"/>
          <w:szCs w:val="24"/>
          <w:highlight w:val="none"/>
        </w:rPr>
        <w:t>边界安全-防火墙C</w:t>
      </w:r>
    </w:p>
    <w:tbl>
      <w:tblPr>
        <w:tblStyle w:val="3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6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shd w:val="clear" w:color="auto" w:fill="D9D9D9"/>
          </w:tcPr>
          <w:p>
            <w:pPr>
              <w:widowControl/>
              <w:ind w:firstLine="0" w:firstLineChars="0"/>
              <w:rPr>
                <w:rFonts w:hint="eastAsia" w:cs="宋体"/>
                <w:b/>
                <w:color w:val="auto"/>
                <w:kern w:val="0"/>
                <w:highlight w:val="none"/>
              </w:rPr>
            </w:pPr>
            <w:r>
              <w:rPr>
                <w:rFonts w:hint="eastAsia" w:cs="宋体"/>
                <w:b/>
                <w:color w:val="auto"/>
                <w:kern w:val="0"/>
                <w:highlight w:val="none"/>
              </w:rPr>
              <w:t>功能项</w:t>
            </w:r>
          </w:p>
        </w:tc>
        <w:tc>
          <w:tcPr>
            <w:tcW w:w="6731" w:type="dxa"/>
            <w:shd w:val="clear" w:color="auto" w:fill="D9D9D9"/>
          </w:tcPr>
          <w:p>
            <w:pPr>
              <w:widowControl/>
              <w:ind w:firstLine="100" w:firstLineChars="42"/>
              <w:rPr>
                <w:rFonts w:hint="eastAsia" w:cs="宋体"/>
                <w:b/>
                <w:color w:val="auto"/>
                <w:kern w:val="0"/>
                <w:highlight w:val="none"/>
              </w:rPr>
            </w:pPr>
            <w:r>
              <w:rPr>
                <w:rFonts w:hint="eastAsia" w:cs="宋体"/>
                <w:b/>
                <w:color w:val="auto"/>
                <w:kern w:val="0"/>
                <w:highlight w:val="none"/>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硬件要求</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硬件参数：产品不少于6个千兆电口。内存≥8 G，硬盘容量≥128G SSD。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性能要求</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网络层吞吐量≥10 Gbps，应用层吞吐量≥4 Gbps，并发连接数≥400万，每秒新建连接数≥10万。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shd w:val="clear" w:color="auto" w:fill="auto"/>
            <w:vAlign w:val="center"/>
          </w:tcPr>
          <w:p>
            <w:pPr>
              <w:widowControl/>
              <w:ind w:firstLine="0" w:firstLineChars="0"/>
              <w:rPr>
                <w:rFonts w:hint="eastAsia" w:cs="宋体"/>
                <w:color w:val="auto"/>
                <w:kern w:val="0"/>
                <w:highlight w:val="none"/>
              </w:rPr>
            </w:pPr>
            <w:r>
              <w:rPr>
                <w:rFonts w:hint="eastAsia" w:cs="宋体"/>
                <w:color w:val="auto"/>
                <w:kern w:val="0"/>
                <w:highlight w:val="none"/>
              </w:rPr>
              <w:t>授权模块</w:t>
            </w:r>
          </w:p>
        </w:tc>
        <w:tc>
          <w:tcPr>
            <w:tcW w:w="6731" w:type="dxa"/>
            <w:shd w:val="clear" w:color="auto" w:fill="auto"/>
          </w:tcPr>
          <w:p>
            <w:pPr>
              <w:widowControl/>
              <w:ind w:firstLine="100" w:firstLineChars="42"/>
              <w:rPr>
                <w:rFonts w:hint="eastAsia" w:cs="宋体"/>
                <w:color w:val="auto"/>
                <w:kern w:val="0"/>
                <w:highlight w:val="none"/>
              </w:rPr>
            </w:pPr>
            <w:r>
              <w:rPr>
                <w:rFonts w:hint="eastAsia" w:cs="宋体"/>
                <w:color w:val="auto"/>
                <w:kern w:val="0"/>
                <w:highlight w:val="none"/>
              </w:rPr>
              <w:t>提供入侵防御能力模块。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服务要求</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提供三年规则库更新和三年软硬件质保服务。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硬件平台</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产品应用多核并行处理架构，并采用国产处理器和国产操作系统。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链路状态探测</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产品支持链路健康检查功能，支持基于多种协议对链路可用性进行探测，探测协议至少包括DNS解析、ARP探测和PING方式。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路由功能</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产品支持静态路由、策略路由和多播路由协议，并支持BGP、RIP、OSPF等动态路由协议。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地址转换</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产品支持多种地址转换功能，支持源地址转换SNAT，目的地址转换DNAT和双向地址转换双向NAT，支持IPv4／IPv6下地址转换，至少包括NAT64和NAT46两种方式。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访问控制策略</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产品支持多维度安全策略设置，可基于时间、用户、应用、IP、域名等内容进行安全策略设置。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restart"/>
            <w:vAlign w:val="center"/>
          </w:tcPr>
          <w:p>
            <w:pPr>
              <w:widowControl/>
              <w:ind w:firstLine="0" w:firstLineChars="0"/>
              <w:rPr>
                <w:rFonts w:hint="eastAsia" w:cs="宋体"/>
                <w:color w:val="auto"/>
                <w:kern w:val="0"/>
                <w:highlight w:val="none"/>
              </w:rPr>
            </w:pPr>
            <w:r>
              <w:rPr>
                <w:rFonts w:hint="eastAsia" w:cs="宋体"/>
                <w:color w:val="auto"/>
                <w:kern w:val="0"/>
                <w:highlight w:val="none"/>
              </w:rPr>
              <w:t>安全防护</w:t>
            </w:r>
          </w:p>
        </w:tc>
        <w:tc>
          <w:tcPr>
            <w:tcW w:w="6731" w:type="dxa"/>
          </w:tcPr>
          <w:p>
            <w:pPr>
              <w:widowControl/>
              <w:ind w:firstLine="100" w:firstLineChars="42"/>
              <w:rPr>
                <w:rFonts w:hint="eastAsia" w:cs="宋体"/>
                <w:bCs/>
                <w:color w:val="auto"/>
                <w:kern w:val="0"/>
                <w:highlight w:val="none"/>
              </w:rPr>
            </w:pPr>
            <w:r>
              <w:rPr>
                <w:rFonts w:hint="eastAsia" w:cs="宋体"/>
                <w:bCs/>
                <w:color w:val="auto"/>
                <w:kern w:val="0"/>
                <w:highlight w:val="none"/>
              </w:rPr>
              <w:t>产品具备入侵防御检测引擎，支持对各类漏洞利用攻击进行检测与防护，产品支持超过7</w:t>
            </w:r>
            <w:r>
              <w:rPr>
                <w:rFonts w:hint="eastAsia" w:cs="宋体"/>
                <w:color w:val="auto"/>
                <w:highlight w:val="none"/>
              </w:rPr>
              <w:t>200种</w:t>
            </w:r>
            <w:r>
              <w:rPr>
                <w:rFonts w:hint="eastAsia" w:cs="宋体"/>
                <w:bCs/>
                <w:color w:val="auto"/>
                <w:kern w:val="0"/>
                <w:highlight w:val="none"/>
              </w:rPr>
              <w:t>特征规则数量。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产品支持对SMTP、HTTP、FTP、SMB、POP3、HTTPS、IMAP等协议进行病毒防御。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产品支持杀毒白名单设置，可以例外排除特定MD5和URL的病毒文件，针对特定文件不进行查杀。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产品支持勒索病毒检测与防御功能（需提供产品功能截图证明）。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产品支持对多重压缩文件的病毒检测能力，支持不小于15层压缩文件病毒检测与处置。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具备Web应用攻击检测引擎，支持文件包含攻击、抵御注入式攻击（包含SQL注入、系统命令注入）、信息泄露攻击、跨站脚本（XSS）、网站扫描、WEBSHELL后门攻击、跨站请求伪造、目录遍历攻击、WEB整站系统漏洞等应用层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▲3产品支持Cookie攻击防护功能，并通过日志记录Cookie被篡改。需提供相关证明。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产品支持服务器漏洞防扫描功能，并对扫描源IP进行日志记录和联动封锁。（需提供产品功能截图证明）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对象识别</w:t>
            </w:r>
          </w:p>
        </w:tc>
        <w:tc>
          <w:tcPr>
            <w:tcW w:w="6731" w:type="dxa"/>
          </w:tcPr>
          <w:p>
            <w:pPr>
              <w:widowControl/>
              <w:ind w:firstLine="100" w:firstLineChars="42"/>
              <w:rPr>
                <w:rFonts w:hint="eastAsia" w:cs="宋体"/>
                <w:color w:val="auto"/>
                <w:kern w:val="0"/>
                <w:highlight w:val="none"/>
              </w:rPr>
            </w:pPr>
            <w:r>
              <w:rPr>
                <w:rFonts w:hint="eastAsia" w:cs="宋体"/>
                <w:color w:val="auto"/>
                <w:highlight w:val="none"/>
              </w:rPr>
              <w:t>产品</w:t>
            </w:r>
            <w:r>
              <w:rPr>
                <w:rFonts w:hint="eastAsia" w:cs="宋体"/>
                <w:bCs/>
                <w:color w:val="auto"/>
                <w:kern w:val="0"/>
                <w:highlight w:val="none"/>
              </w:rPr>
              <w:t>支持服务器自动侦测功能，采用双向流量检测技术识别网络中的服务器对象。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restart"/>
            <w:vAlign w:val="center"/>
          </w:tcPr>
          <w:p>
            <w:pPr>
              <w:widowControl/>
              <w:ind w:firstLine="0" w:firstLineChars="0"/>
              <w:rPr>
                <w:rFonts w:hint="eastAsia" w:cs="宋体"/>
                <w:color w:val="auto"/>
                <w:kern w:val="0"/>
                <w:highlight w:val="none"/>
              </w:rPr>
            </w:pPr>
            <w:r>
              <w:rPr>
                <w:rFonts w:hint="eastAsia" w:cs="宋体"/>
                <w:color w:val="auto"/>
                <w:kern w:val="0"/>
                <w:highlight w:val="none"/>
              </w:rPr>
              <w:t>安全策略管理</w:t>
            </w:r>
          </w:p>
        </w:tc>
        <w:tc>
          <w:tcPr>
            <w:tcW w:w="6731" w:type="dxa"/>
          </w:tcPr>
          <w:p>
            <w:pPr>
              <w:widowControl/>
              <w:ind w:firstLine="100" w:firstLineChars="42"/>
              <w:rPr>
                <w:rFonts w:hint="eastAsia" w:cs="宋体"/>
                <w:bCs/>
                <w:color w:val="auto"/>
                <w:kern w:val="0"/>
                <w:highlight w:val="none"/>
              </w:rPr>
            </w:pPr>
            <w:r>
              <w:rPr>
                <w:rFonts w:hint="eastAsia" w:cs="宋体"/>
                <w:bCs/>
                <w:color w:val="auto"/>
                <w:kern w:val="0"/>
                <w:highlight w:val="none"/>
              </w:rPr>
              <w:t>产品支持安全策略有效性分析功能，分析内容至少包括策略冗余分析、策略匹配分析、风险端口风险等内容，提供安全策略优化建议。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产品支持策略生命周期管理功能，支持对安全策略修改的时间、原因、变更类型进行统一管理，便于策略的运维与管理。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用户管理</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产品支持三权分立功能，根据用户权限可设置为安全管理员、审计员和系统管理员三种角色。</w:t>
            </w:r>
          </w:p>
        </w:tc>
      </w:tr>
    </w:tbl>
    <w:p>
      <w:pPr>
        <w:pStyle w:val="16"/>
        <w:ind w:firstLine="480"/>
        <w:rPr>
          <w:rFonts w:hint="eastAsia" w:ascii="宋体" w:hAnsi="宋体" w:cs="宋体"/>
          <w:color w:val="auto"/>
          <w:sz w:val="24"/>
          <w:highlight w:val="none"/>
        </w:rPr>
      </w:pPr>
    </w:p>
    <w:p>
      <w:pPr>
        <w:widowControl/>
        <w:spacing w:line="240" w:lineRule="auto"/>
        <w:ind w:firstLine="0" w:firstLineChars="0"/>
        <w:jc w:val="left"/>
        <w:rPr>
          <w:rFonts w:hint="eastAsia" w:cs="宋体"/>
          <w:color w:val="auto"/>
          <w:highlight w:val="none"/>
        </w:rPr>
      </w:pPr>
      <w:r>
        <w:rPr>
          <w:rFonts w:hint="eastAsia" w:cs="宋体"/>
          <w:color w:val="auto"/>
          <w:highlight w:val="none"/>
        </w:rPr>
        <w:br w:type="page"/>
      </w:r>
    </w:p>
    <w:p>
      <w:pPr>
        <w:pStyle w:val="4"/>
        <w:rPr>
          <w:rFonts w:hint="eastAsia" w:cs="宋体"/>
          <w:color w:val="auto"/>
          <w:sz w:val="24"/>
          <w:szCs w:val="24"/>
          <w:highlight w:val="none"/>
        </w:rPr>
      </w:pPr>
      <w:r>
        <w:rPr>
          <w:rFonts w:hint="eastAsia" w:cs="宋体"/>
          <w:color w:val="auto"/>
          <w:sz w:val="24"/>
          <w:szCs w:val="24"/>
          <w:highlight w:val="none"/>
        </w:rPr>
        <w:t>边界安全-防火墙D</w:t>
      </w:r>
    </w:p>
    <w:tbl>
      <w:tblPr>
        <w:tblStyle w:val="3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6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shd w:val="clear" w:color="auto" w:fill="D9D9D9"/>
          </w:tcPr>
          <w:p>
            <w:pPr>
              <w:widowControl/>
              <w:ind w:firstLine="28" w:firstLineChars="12"/>
              <w:rPr>
                <w:rFonts w:hint="eastAsia" w:cs="宋体"/>
                <w:b/>
                <w:color w:val="auto"/>
                <w:kern w:val="0"/>
                <w:highlight w:val="none"/>
              </w:rPr>
            </w:pPr>
            <w:r>
              <w:rPr>
                <w:rFonts w:hint="eastAsia" w:cs="宋体"/>
                <w:b/>
                <w:color w:val="auto"/>
                <w:kern w:val="0"/>
                <w:highlight w:val="none"/>
              </w:rPr>
              <w:t>功能项</w:t>
            </w:r>
          </w:p>
        </w:tc>
        <w:tc>
          <w:tcPr>
            <w:tcW w:w="6731" w:type="dxa"/>
            <w:shd w:val="clear" w:color="auto" w:fill="D9D9D9"/>
          </w:tcPr>
          <w:p>
            <w:pPr>
              <w:widowControl/>
              <w:ind w:firstLine="0" w:firstLineChars="0"/>
              <w:rPr>
                <w:rFonts w:hint="eastAsia" w:cs="宋体"/>
                <w:b/>
                <w:color w:val="auto"/>
                <w:kern w:val="0"/>
                <w:highlight w:val="none"/>
              </w:rPr>
            </w:pPr>
            <w:r>
              <w:rPr>
                <w:rFonts w:hint="eastAsia" w:cs="宋体"/>
                <w:b/>
                <w:color w:val="auto"/>
                <w:kern w:val="0"/>
                <w:highlight w:val="none"/>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硬件要求</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硬件参数：产品不少于6个千兆电口，4个万兆光口。内存≥8 G，硬盘容量≥128G SSD。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性能要求</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网络层吞吐量≥10 Gbps，应用层吞吐量≥4 Gbps，并发连接数≥400万，每秒新建连接数≥10万。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shd w:val="clear" w:color="auto" w:fill="auto"/>
            <w:vAlign w:val="center"/>
          </w:tcPr>
          <w:p>
            <w:pPr>
              <w:widowControl/>
              <w:ind w:firstLine="28" w:firstLineChars="12"/>
              <w:rPr>
                <w:rFonts w:hint="eastAsia" w:cs="宋体"/>
                <w:color w:val="auto"/>
                <w:kern w:val="0"/>
                <w:highlight w:val="none"/>
              </w:rPr>
            </w:pPr>
            <w:r>
              <w:rPr>
                <w:rFonts w:hint="eastAsia" w:cs="宋体"/>
                <w:color w:val="auto"/>
                <w:kern w:val="0"/>
                <w:highlight w:val="none"/>
              </w:rPr>
              <w:t>授权模块</w:t>
            </w:r>
          </w:p>
        </w:tc>
        <w:tc>
          <w:tcPr>
            <w:tcW w:w="6731" w:type="dxa"/>
            <w:shd w:val="clear" w:color="auto" w:fill="auto"/>
          </w:tcPr>
          <w:p>
            <w:pPr>
              <w:widowControl/>
              <w:ind w:firstLine="0" w:firstLineChars="0"/>
              <w:rPr>
                <w:rFonts w:hint="eastAsia" w:cs="宋体"/>
                <w:color w:val="auto"/>
                <w:kern w:val="0"/>
                <w:highlight w:val="none"/>
              </w:rPr>
            </w:pPr>
            <w:r>
              <w:rPr>
                <w:rFonts w:hint="eastAsia" w:cs="宋体"/>
                <w:color w:val="auto"/>
                <w:kern w:val="0"/>
                <w:highlight w:val="none"/>
              </w:rPr>
              <w:t>提供入侵防御、网关杀毒能力模块。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服务要求</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提供三年规则库更新和三年软硬件质保服务。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硬件平台</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产品应用多核并行处理架构，并采用国产处理器和国产操作系统。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链路状态探测</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产品支持链路健康检查功能，支持基于多种协议对链路可用性进行探测，探测协议至少包括DNS解析、ARP探测和PING方式。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路由功能</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产品支持静态路由、策略路由和多播路由协议，并支持BGP、RIP、OSPF等动态路由协议。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地址转换</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产品支持多种地址转换功能，支持源地址转换SNAT，目的地址转换DNAT和双向地址转换双向NAT，支持IPv4／IPv6下地址转换，至少包括NAT64和NAT46两种方式。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访问控制策略</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产品支持多维度安全策略设置，可基于时间、用户、应用、IP、域名等内容进行安全策略设置。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restart"/>
            <w:vAlign w:val="center"/>
          </w:tcPr>
          <w:p>
            <w:pPr>
              <w:widowControl/>
              <w:ind w:firstLine="28" w:firstLineChars="12"/>
              <w:rPr>
                <w:rFonts w:hint="eastAsia" w:cs="宋体"/>
                <w:color w:val="auto"/>
                <w:kern w:val="0"/>
                <w:highlight w:val="none"/>
              </w:rPr>
            </w:pPr>
            <w:r>
              <w:rPr>
                <w:rFonts w:hint="eastAsia" w:cs="宋体"/>
                <w:color w:val="auto"/>
                <w:kern w:val="0"/>
                <w:highlight w:val="none"/>
              </w:rPr>
              <w:t>安全防护</w:t>
            </w:r>
          </w:p>
        </w:tc>
        <w:tc>
          <w:tcPr>
            <w:tcW w:w="6731" w:type="dxa"/>
          </w:tcPr>
          <w:p>
            <w:pPr>
              <w:widowControl/>
              <w:ind w:firstLine="0" w:firstLineChars="0"/>
              <w:rPr>
                <w:rFonts w:hint="eastAsia" w:cs="宋体"/>
                <w:bCs/>
                <w:color w:val="auto"/>
                <w:kern w:val="0"/>
                <w:highlight w:val="none"/>
              </w:rPr>
            </w:pPr>
            <w:r>
              <w:rPr>
                <w:rFonts w:hint="eastAsia" w:cs="宋体"/>
                <w:bCs/>
                <w:color w:val="auto"/>
                <w:kern w:val="0"/>
                <w:highlight w:val="none"/>
              </w:rPr>
              <w:t>产品具备入侵防御检测引擎，支持对各类漏洞利用攻击进行检测与防护，产品支持超过7</w:t>
            </w:r>
            <w:r>
              <w:rPr>
                <w:rFonts w:hint="eastAsia" w:cs="宋体"/>
                <w:color w:val="auto"/>
                <w:highlight w:val="none"/>
              </w:rPr>
              <w:t>200种</w:t>
            </w:r>
            <w:r>
              <w:rPr>
                <w:rFonts w:hint="eastAsia" w:cs="宋体"/>
                <w:bCs/>
                <w:color w:val="auto"/>
                <w:kern w:val="0"/>
                <w:highlight w:val="none"/>
              </w:rPr>
              <w:t>特征规则数量。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8" w:firstLineChars="12"/>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产品支持对SMTP、HTTP、FTP、SMB、POP3、HTTPS、IMAP等协议进行病毒防御。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8" w:firstLineChars="12"/>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产品支持杀毒白名单设置，可以例外排除特定MD5和URL的病毒文件，针对特定文件不进行查杀。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8" w:firstLineChars="12"/>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产品支持勒索病毒检测与防御功能（需提供产品功能截图证明）。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8" w:firstLineChars="12"/>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产品支持对多重压缩文件的病毒检测能力，支持不小于15层压缩文件病毒检测与处置。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8" w:firstLineChars="12"/>
              <w:rPr>
                <w:rFonts w:hint="eastAsia" w:cs="宋体"/>
                <w:color w:val="auto"/>
                <w:kern w:val="0"/>
                <w:highlight w:val="none"/>
              </w:rPr>
            </w:pP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具备Web应用攻击检测引擎，支持文件包含攻击、抵御注入式攻击（包含SQL注入、系统命令注入）、信息泄露攻击、跨站脚本（XSS）、网站扫描、WEBSHELL后门攻击、跨站请求伪造、目录遍历攻击、WEB整站系统漏洞等应用层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8" w:firstLineChars="12"/>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产品支持Cookie攻击防护功能，并通过日志记录Cookie被篡改。需提供相关证明。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8" w:firstLineChars="12"/>
              <w:rPr>
                <w:rFonts w:hint="eastAsia" w:cs="宋体"/>
                <w:color w:val="auto"/>
                <w:kern w:val="0"/>
                <w:highlight w:val="none"/>
              </w:rPr>
            </w:pP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产品支持服务器漏洞防扫描功能，并对扫描源IP进行日志记录和联动封锁。（需提供产品功能截图证明）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对象识别</w:t>
            </w:r>
          </w:p>
        </w:tc>
        <w:tc>
          <w:tcPr>
            <w:tcW w:w="6731" w:type="dxa"/>
          </w:tcPr>
          <w:p>
            <w:pPr>
              <w:widowControl/>
              <w:ind w:firstLine="0" w:firstLineChars="0"/>
              <w:rPr>
                <w:rFonts w:hint="eastAsia" w:cs="宋体"/>
                <w:color w:val="auto"/>
                <w:kern w:val="0"/>
                <w:highlight w:val="none"/>
              </w:rPr>
            </w:pPr>
            <w:r>
              <w:rPr>
                <w:rFonts w:hint="eastAsia" w:cs="宋体"/>
                <w:color w:val="auto"/>
                <w:highlight w:val="none"/>
              </w:rPr>
              <w:t>产品</w:t>
            </w:r>
            <w:r>
              <w:rPr>
                <w:rFonts w:hint="eastAsia" w:cs="宋体"/>
                <w:bCs/>
                <w:color w:val="auto"/>
                <w:kern w:val="0"/>
                <w:highlight w:val="none"/>
              </w:rPr>
              <w:t>支持服务器自动侦测功能，采用双向流量检测技术识别网络中的服务器对象。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restart"/>
            <w:vAlign w:val="center"/>
          </w:tcPr>
          <w:p>
            <w:pPr>
              <w:widowControl/>
              <w:ind w:firstLine="28" w:firstLineChars="12"/>
              <w:rPr>
                <w:rFonts w:hint="eastAsia" w:cs="宋体"/>
                <w:color w:val="auto"/>
                <w:kern w:val="0"/>
                <w:highlight w:val="none"/>
              </w:rPr>
            </w:pPr>
            <w:r>
              <w:rPr>
                <w:rFonts w:hint="eastAsia" w:cs="宋体"/>
                <w:color w:val="auto"/>
                <w:kern w:val="0"/>
                <w:highlight w:val="none"/>
              </w:rPr>
              <w:t>安全策略管理</w:t>
            </w:r>
          </w:p>
        </w:tc>
        <w:tc>
          <w:tcPr>
            <w:tcW w:w="6731" w:type="dxa"/>
          </w:tcPr>
          <w:p>
            <w:pPr>
              <w:widowControl/>
              <w:ind w:firstLine="0" w:firstLineChars="0"/>
              <w:rPr>
                <w:rFonts w:hint="eastAsia" w:cs="宋体"/>
                <w:bCs/>
                <w:color w:val="auto"/>
                <w:kern w:val="0"/>
                <w:highlight w:val="none"/>
              </w:rPr>
            </w:pPr>
            <w:r>
              <w:rPr>
                <w:rFonts w:hint="eastAsia" w:cs="宋体"/>
                <w:bCs/>
                <w:color w:val="auto"/>
                <w:kern w:val="0"/>
                <w:highlight w:val="none"/>
              </w:rPr>
              <w:t>产品支持安全策略有效性分析功能，分析内容至少包括策略冗余分析、策略匹配分析、风险端口风险等内容，提供安全策略优化建议。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28" w:firstLineChars="12"/>
              <w:rPr>
                <w:rFonts w:hint="eastAsia" w:cs="宋体"/>
                <w:color w:val="auto"/>
                <w:kern w:val="0"/>
                <w:highlight w:val="none"/>
              </w:rPr>
            </w:pP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产品支持策略生命周期管理功能，支持对安全策略修改的时间、原因、变更类型进行统一管理，便于策略的运维与管理。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28" w:firstLineChars="12"/>
              <w:rPr>
                <w:rFonts w:hint="eastAsia" w:cs="宋体"/>
                <w:color w:val="auto"/>
                <w:kern w:val="0"/>
                <w:highlight w:val="none"/>
              </w:rPr>
            </w:pPr>
            <w:r>
              <w:rPr>
                <w:rFonts w:hint="eastAsia" w:cs="宋体"/>
                <w:color w:val="auto"/>
                <w:kern w:val="0"/>
                <w:highlight w:val="none"/>
              </w:rPr>
              <w:t>用户管理</w:t>
            </w:r>
          </w:p>
        </w:tc>
        <w:tc>
          <w:tcPr>
            <w:tcW w:w="6731" w:type="dxa"/>
          </w:tcPr>
          <w:p>
            <w:pPr>
              <w:widowControl/>
              <w:ind w:firstLine="0" w:firstLineChars="0"/>
              <w:rPr>
                <w:rFonts w:hint="eastAsia" w:cs="宋体"/>
                <w:color w:val="auto"/>
                <w:kern w:val="0"/>
                <w:highlight w:val="none"/>
              </w:rPr>
            </w:pPr>
            <w:r>
              <w:rPr>
                <w:rFonts w:hint="eastAsia" w:cs="宋体"/>
                <w:color w:val="auto"/>
                <w:kern w:val="0"/>
                <w:highlight w:val="none"/>
              </w:rPr>
              <w:t>产品支持三权分立功能，根据用户权限可设置为安全管理员、审计员和系统管理员三种角色。</w:t>
            </w:r>
          </w:p>
        </w:tc>
      </w:tr>
    </w:tbl>
    <w:p>
      <w:pPr>
        <w:pStyle w:val="16"/>
        <w:ind w:firstLine="480"/>
        <w:rPr>
          <w:rFonts w:hint="eastAsia" w:ascii="宋体" w:hAnsi="宋体" w:cs="宋体"/>
          <w:color w:val="auto"/>
          <w:sz w:val="24"/>
          <w:highlight w:val="none"/>
        </w:rPr>
      </w:pPr>
    </w:p>
    <w:p>
      <w:pPr>
        <w:widowControl/>
        <w:spacing w:line="240" w:lineRule="auto"/>
        <w:ind w:firstLine="0" w:firstLineChars="0"/>
        <w:jc w:val="left"/>
        <w:rPr>
          <w:rFonts w:hint="eastAsia" w:cs="宋体"/>
          <w:color w:val="auto"/>
          <w:highlight w:val="none"/>
        </w:rPr>
      </w:pPr>
      <w:r>
        <w:rPr>
          <w:rFonts w:hint="eastAsia" w:cs="宋体"/>
          <w:color w:val="auto"/>
          <w:highlight w:val="none"/>
        </w:rPr>
        <w:br w:type="page"/>
      </w:r>
    </w:p>
    <w:p>
      <w:pPr>
        <w:pStyle w:val="4"/>
        <w:rPr>
          <w:rFonts w:hint="eastAsia" w:cs="宋体"/>
          <w:color w:val="auto"/>
          <w:sz w:val="24"/>
          <w:szCs w:val="24"/>
          <w:highlight w:val="none"/>
        </w:rPr>
      </w:pPr>
      <w:r>
        <w:rPr>
          <w:rFonts w:hint="eastAsia" w:cs="宋体"/>
          <w:color w:val="auto"/>
          <w:sz w:val="24"/>
          <w:szCs w:val="24"/>
          <w:highlight w:val="none"/>
        </w:rPr>
        <w:t>边界安全-防火墙E</w:t>
      </w:r>
    </w:p>
    <w:tbl>
      <w:tblPr>
        <w:tblStyle w:val="3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6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shd w:val="clear" w:color="auto" w:fill="D9D9D9"/>
          </w:tcPr>
          <w:p>
            <w:pPr>
              <w:widowControl/>
              <w:ind w:firstLine="0" w:firstLineChars="0"/>
              <w:rPr>
                <w:rFonts w:hint="eastAsia" w:cs="宋体"/>
                <w:b/>
                <w:color w:val="auto"/>
                <w:kern w:val="0"/>
                <w:highlight w:val="none"/>
              </w:rPr>
            </w:pPr>
            <w:r>
              <w:rPr>
                <w:rFonts w:hint="eastAsia" w:cs="宋体"/>
                <w:b/>
                <w:color w:val="auto"/>
                <w:kern w:val="0"/>
                <w:highlight w:val="none"/>
              </w:rPr>
              <w:t>功能项</w:t>
            </w:r>
          </w:p>
        </w:tc>
        <w:tc>
          <w:tcPr>
            <w:tcW w:w="6731" w:type="dxa"/>
            <w:shd w:val="clear" w:color="auto" w:fill="D9D9D9"/>
          </w:tcPr>
          <w:p>
            <w:pPr>
              <w:widowControl/>
              <w:ind w:firstLine="100" w:firstLineChars="42"/>
              <w:rPr>
                <w:rFonts w:hint="eastAsia" w:cs="宋体"/>
                <w:b/>
                <w:color w:val="auto"/>
                <w:kern w:val="0"/>
                <w:highlight w:val="none"/>
              </w:rPr>
            </w:pPr>
            <w:r>
              <w:rPr>
                <w:rFonts w:hint="eastAsia" w:cs="宋体"/>
                <w:b/>
                <w:color w:val="auto"/>
                <w:kern w:val="0"/>
                <w:highlight w:val="none"/>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硬件要求</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硬件参数：产品不少于6个千兆电口。内存≥8 G，硬盘容量≥128G SSD。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性能要求</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网络层吞吐量≥4 Gbps，应用层吞吐量≥2 Gbps，并发连接数≥200万，每秒新建连接数≥4.5万。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授权模块</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提供入侵防御能力、网关杀毒能力、云威胁情报网关能力模块。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服务要求</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提供三年规则库更新和三年软硬件质保服务。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硬件平台</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产品应用多核并行处理架构，并采用国产处理器和国产操作系统。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链路状态探测</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产品支持链路健康检查功能，支持基于多种协议对链路可用性进行探测，探测协议至少包括DNS解析、ARP探测和PING方式。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路由功能</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产品支持静态路由、策略路由和多播路由协议，并支持BGP、RIP、OSPF等动态路由协议。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地址转换</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产品支持多种地址转换功能，支持源地址转换SNAT，目的地址转换DNAT和双向地址转换双向NAT，支持IPv4／IPv6下地址转换，至少包括NAT64和NAT46两种方式。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访问控制策略</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产品支持多维度安全策略设置，可基于时间、用户、应用、IP、域名等内容进行安全策略设置。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restart"/>
            <w:vAlign w:val="center"/>
          </w:tcPr>
          <w:p>
            <w:pPr>
              <w:widowControl/>
              <w:ind w:firstLine="0" w:firstLineChars="0"/>
              <w:rPr>
                <w:rFonts w:hint="eastAsia" w:cs="宋体"/>
                <w:color w:val="auto"/>
                <w:kern w:val="0"/>
                <w:highlight w:val="none"/>
              </w:rPr>
            </w:pPr>
            <w:r>
              <w:rPr>
                <w:rFonts w:hint="eastAsia" w:cs="宋体"/>
                <w:color w:val="auto"/>
                <w:kern w:val="0"/>
                <w:highlight w:val="none"/>
              </w:rPr>
              <w:t>安全防护</w:t>
            </w:r>
          </w:p>
        </w:tc>
        <w:tc>
          <w:tcPr>
            <w:tcW w:w="6731" w:type="dxa"/>
          </w:tcPr>
          <w:p>
            <w:pPr>
              <w:widowControl/>
              <w:ind w:firstLine="100" w:firstLineChars="42"/>
              <w:rPr>
                <w:rFonts w:hint="eastAsia" w:cs="宋体"/>
                <w:bCs/>
                <w:color w:val="auto"/>
                <w:kern w:val="0"/>
                <w:highlight w:val="none"/>
              </w:rPr>
            </w:pPr>
            <w:r>
              <w:rPr>
                <w:rFonts w:hint="eastAsia" w:cs="宋体"/>
                <w:bCs/>
                <w:color w:val="auto"/>
                <w:kern w:val="0"/>
                <w:highlight w:val="none"/>
              </w:rPr>
              <w:t>产品具备入侵防御检测引擎，支持对各类漏洞利用攻击进行检测与防护，产品支持超过7</w:t>
            </w:r>
            <w:r>
              <w:rPr>
                <w:rFonts w:hint="eastAsia" w:cs="宋体"/>
                <w:color w:val="auto"/>
                <w:highlight w:val="none"/>
              </w:rPr>
              <w:t>200种</w:t>
            </w:r>
            <w:r>
              <w:rPr>
                <w:rFonts w:hint="eastAsia" w:cs="宋体"/>
                <w:bCs/>
                <w:color w:val="auto"/>
                <w:kern w:val="0"/>
                <w:highlight w:val="none"/>
              </w:rPr>
              <w:t>特征规则数量。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产品支持对SMTP、HTTP、FTP、SMB、POP3、HTTPS、IMAP等协议进行病毒防御。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产品支持杀毒白名单设置，可以例外排除特定MD5和URL的病毒文件，针对特定文件不进行查杀。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产品支持勒索病毒检测与防御功能（需提供产品功能截图证明）。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产品支持对多重压缩文件的病毒检测能力，支持不小于15层压缩文件病毒检测与处置。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具备Web应用攻击检测引擎，支持文件包含攻击、抵御注入式攻击（包含SQL注入、系统命令注入）、信息泄露攻击、跨站脚本（XSS）、网站扫描、WEBSHELL后门攻击、跨站请求伪造、目录遍历攻击、WEB整站系统漏洞等应用层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产品支持Cookie攻击防护功能，并通过日志记录Cookie被篡改。需提供相关证明。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highlight w:val="none"/>
              </w:rPr>
            </w:pPr>
            <w:r>
              <w:rPr>
                <w:rFonts w:hint="eastAsia" w:cs="宋体"/>
                <w:color w:val="auto"/>
                <w:highlight w:val="none"/>
              </w:rPr>
              <w:t>产品支持服务器漏洞防扫描功能，并对扫描源IP进行日志记录和联动封锁。（需提供产品功能截图证明）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对象识别</w:t>
            </w:r>
          </w:p>
        </w:tc>
        <w:tc>
          <w:tcPr>
            <w:tcW w:w="6731" w:type="dxa"/>
          </w:tcPr>
          <w:p>
            <w:pPr>
              <w:widowControl/>
              <w:ind w:firstLine="100" w:firstLineChars="42"/>
              <w:rPr>
                <w:rFonts w:hint="eastAsia" w:cs="宋体"/>
                <w:color w:val="auto"/>
                <w:kern w:val="0"/>
                <w:highlight w:val="none"/>
              </w:rPr>
            </w:pPr>
            <w:r>
              <w:rPr>
                <w:rFonts w:hint="eastAsia" w:cs="宋体"/>
                <w:color w:val="auto"/>
                <w:highlight w:val="none"/>
              </w:rPr>
              <w:t>产品</w:t>
            </w:r>
            <w:r>
              <w:rPr>
                <w:rFonts w:hint="eastAsia" w:cs="宋体"/>
                <w:bCs/>
                <w:color w:val="auto"/>
                <w:kern w:val="0"/>
                <w:highlight w:val="none"/>
              </w:rPr>
              <w:t>支持服务器自动侦测功能，采用双向流量检测技术识别网络中的服务器对象。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云威胁情报网关</w:t>
            </w:r>
          </w:p>
        </w:tc>
        <w:tc>
          <w:tcPr>
            <w:tcW w:w="6731" w:type="dxa"/>
          </w:tcPr>
          <w:p>
            <w:pPr>
              <w:widowControl/>
              <w:ind w:firstLine="0" w:firstLineChars="0"/>
              <w:rPr>
                <w:rFonts w:hint="eastAsia" w:cs="宋体"/>
                <w:color w:val="auto"/>
                <w:highlight w:val="none"/>
              </w:rPr>
            </w:pPr>
            <w:r>
              <w:rPr>
                <w:rFonts w:hint="eastAsia" w:cs="宋体"/>
                <w:color w:val="auto"/>
                <w:highlight w:val="none"/>
              </w:rPr>
              <w:t>产品支持云威胁情报网关技术，通过全球超过30+pop节点，实现对威胁流量就近进行实时检测&amp;拦截，实现失陷外联实时阻断，保护资产安全。（需提供产品功能截图证明、提供POP节点在线查询链接）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restart"/>
            <w:vAlign w:val="center"/>
          </w:tcPr>
          <w:p>
            <w:pPr>
              <w:widowControl/>
              <w:ind w:firstLine="0" w:firstLineChars="0"/>
              <w:rPr>
                <w:rFonts w:hint="eastAsia" w:cs="宋体"/>
                <w:color w:val="auto"/>
                <w:kern w:val="0"/>
                <w:highlight w:val="none"/>
              </w:rPr>
            </w:pPr>
            <w:r>
              <w:rPr>
                <w:rFonts w:hint="eastAsia" w:cs="宋体"/>
                <w:color w:val="auto"/>
                <w:kern w:val="0"/>
                <w:highlight w:val="none"/>
              </w:rPr>
              <w:t>安全策略管理</w:t>
            </w:r>
          </w:p>
        </w:tc>
        <w:tc>
          <w:tcPr>
            <w:tcW w:w="6731" w:type="dxa"/>
          </w:tcPr>
          <w:p>
            <w:pPr>
              <w:widowControl/>
              <w:ind w:firstLine="100" w:firstLineChars="42"/>
              <w:rPr>
                <w:rFonts w:hint="eastAsia" w:cs="宋体"/>
                <w:bCs/>
                <w:color w:val="auto"/>
                <w:kern w:val="0"/>
                <w:highlight w:val="none"/>
              </w:rPr>
            </w:pPr>
            <w:r>
              <w:rPr>
                <w:rFonts w:hint="eastAsia" w:cs="宋体"/>
                <w:bCs/>
                <w:color w:val="auto"/>
                <w:kern w:val="0"/>
                <w:highlight w:val="none"/>
              </w:rPr>
              <w:t>产品支持安全策略有效性分析功能，分析内容至少包括策略冗余分析、策略匹配分析、风险端口风险等内容，提供安全策略优化建议。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Merge w:val="continue"/>
            <w:vAlign w:val="center"/>
          </w:tcPr>
          <w:p>
            <w:pPr>
              <w:widowControl/>
              <w:ind w:firstLine="0" w:firstLineChars="0"/>
              <w:rPr>
                <w:rFonts w:hint="eastAsia" w:cs="宋体"/>
                <w:color w:val="auto"/>
                <w:kern w:val="0"/>
                <w:highlight w:val="none"/>
              </w:rPr>
            </w:pP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产品支持策略生命周期管理功能，支持对安全策略修改的时间、原因、变更类型进行统一管理，便于策略的运维与管理。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486"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用户管理</w:t>
            </w:r>
          </w:p>
        </w:tc>
        <w:tc>
          <w:tcPr>
            <w:tcW w:w="6731" w:type="dxa"/>
          </w:tcPr>
          <w:p>
            <w:pPr>
              <w:widowControl/>
              <w:ind w:firstLine="100" w:firstLineChars="42"/>
              <w:rPr>
                <w:rFonts w:hint="eastAsia" w:cs="宋体"/>
                <w:color w:val="auto"/>
                <w:kern w:val="0"/>
                <w:highlight w:val="none"/>
              </w:rPr>
            </w:pPr>
            <w:r>
              <w:rPr>
                <w:rFonts w:hint="eastAsia" w:cs="宋体"/>
                <w:color w:val="auto"/>
                <w:kern w:val="0"/>
                <w:highlight w:val="none"/>
              </w:rPr>
              <w:t>产品支持三权分立功能，根据用户权限可设置为安全管理员、审计员和系统管理员三种角色。</w:t>
            </w:r>
          </w:p>
        </w:tc>
      </w:tr>
    </w:tbl>
    <w:p>
      <w:pPr>
        <w:pStyle w:val="16"/>
        <w:ind w:firstLine="480"/>
        <w:rPr>
          <w:rFonts w:hint="eastAsia" w:ascii="宋体" w:hAnsi="宋体" w:cs="宋体"/>
          <w:color w:val="auto"/>
          <w:sz w:val="24"/>
          <w:highlight w:val="none"/>
        </w:rPr>
      </w:pPr>
    </w:p>
    <w:p>
      <w:pPr>
        <w:widowControl/>
        <w:spacing w:line="240" w:lineRule="auto"/>
        <w:ind w:firstLine="0" w:firstLineChars="0"/>
        <w:jc w:val="left"/>
        <w:rPr>
          <w:rFonts w:hint="eastAsia" w:cs="宋体"/>
          <w:color w:val="auto"/>
          <w:highlight w:val="none"/>
        </w:rPr>
      </w:pPr>
      <w:r>
        <w:rPr>
          <w:rFonts w:hint="eastAsia" w:cs="宋体"/>
          <w:color w:val="auto"/>
          <w:highlight w:val="none"/>
        </w:rPr>
        <w:br w:type="page"/>
      </w:r>
    </w:p>
    <w:p>
      <w:pPr>
        <w:pStyle w:val="4"/>
        <w:rPr>
          <w:rFonts w:hint="eastAsia" w:cs="宋体"/>
          <w:color w:val="auto"/>
          <w:sz w:val="24"/>
          <w:szCs w:val="24"/>
          <w:highlight w:val="none"/>
        </w:rPr>
      </w:pPr>
      <w:r>
        <w:rPr>
          <w:rFonts w:hint="eastAsia" w:cs="宋体"/>
          <w:color w:val="auto"/>
          <w:sz w:val="24"/>
          <w:szCs w:val="24"/>
          <w:highlight w:val="none"/>
        </w:rPr>
        <w:t>安全审计产品</w:t>
      </w:r>
    </w:p>
    <w:tbl>
      <w:tblPr>
        <w:tblStyle w:val="35"/>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6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shd w:val="clear" w:color="auto" w:fill="D9D9D9"/>
            <w:vAlign w:val="center"/>
          </w:tcPr>
          <w:p>
            <w:pPr>
              <w:widowControl/>
              <w:ind w:firstLine="26" w:firstLineChars="11"/>
              <w:rPr>
                <w:rFonts w:hint="eastAsia" w:cs="宋体"/>
                <w:color w:val="auto"/>
                <w:kern w:val="0"/>
                <w:highlight w:val="none"/>
              </w:rPr>
            </w:pPr>
            <w:r>
              <w:rPr>
                <w:rFonts w:hint="eastAsia" w:cs="宋体"/>
                <w:color w:val="auto"/>
                <w:kern w:val="0"/>
                <w:highlight w:val="none"/>
              </w:rPr>
              <w:t>功能项</w:t>
            </w:r>
          </w:p>
        </w:tc>
        <w:tc>
          <w:tcPr>
            <w:tcW w:w="6939" w:type="dxa"/>
            <w:shd w:val="clear" w:color="auto" w:fill="D9D9D9"/>
            <w:vAlign w:val="center"/>
          </w:tcPr>
          <w:p>
            <w:pPr>
              <w:widowControl/>
              <w:ind w:firstLine="0" w:firstLineChars="0"/>
              <w:rPr>
                <w:rFonts w:hint="eastAsia" w:cs="宋体"/>
                <w:color w:val="auto"/>
                <w:kern w:val="0"/>
                <w:highlight w:val="none"/>
              </w:rPr>
            </w:pPr>
            <w:r>
              <w:rPr>
                <w:rFonts w:hint="eastAsia" w:cs="宋体"/>
                <w:color w:val="auto"/>
                <w:kern w:val="0"/>
                <w:highlight w:val="none"/>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硬件要求</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不少于6个千兆电口，2个万兆光口，2U机箱，内存≥16G，硬盘容量≥128G SSD+4TB SATA。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性能要求</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可用存储量≥4TB，平均每秒处理日志数（eps)最大性能≥2500。默认包含主机审计许可证书数量≥150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shd w:val="clear" w:color="auto" w:fill="auto"/>
            <w:vAlign w:val="center"/>
          </w:tcPr>
          <w:p>
            <w:pPr>
              <w:widowControl/>
              <w:ind w:firstLine="26" w:firstLineChars="11"/>
              <w:rPr>
                <w:rFonts w:hint="eastAsia" w:cs="宋体"/>
                <w:color w:val="auto"/>
                <w:kern w:val="0"/>
                <w:highlight w:val="none"/>
              </w:rPr>
            </w:pPr>
            <w:r>
              <w:rPr>
                <w:rFonts w:hint="eastAsia" w:cs="宋体"/>
                <w:color w:val="auto"/>
                <w:kern w:val="0"/>
                <w:highlight w:val="none"/>
              </w:rPr>
              <w:t>服务要求</w:t>
            </w:r>
          </w:p>
        </w:tc>
        <w:tc>
          <w:tcPr>
            <w:tcW w:w="6939" w:type="dxa"/>
            <w:shd w:val="clear" w:color="auto" w:fill="auto"/>
          </w:tcPr>
          <w:p>
            <w:pPr>
              <w:widowControl/>
              <w:ind w:firstLine="0" w:firstLineChars="0"/>
              <w:rPr>
                <w:rFonts w:hint="eastAsia" w:cs="宋体"/>
                <w:color w:val="auto"/>
                <w:kern w:val="0"/>
                <w:highlight w:val="none"/>
              </w:rPr>
            </w:pPr>
            <w:r>
              <w:rPr>
                <w:rFonts w:hint="eastAsia" w:cs="宋体"/>
                <w:color w:val="auto"/>
                <w:kern w:val="0"/>
                <w:highlight w:val="none"/>
              </w:rPr>
              <w:t>提供三年软硬件质保服务。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Merge w:val="restart"/>
            <w:vAlign w:val="center"/>
          </w:tcPr>
          <w:p>
            <w:pPr>
              <w:widowControl/>
              <w:ind w:firstLine="26" w:firstLineChars="11"/>
              <w:rPr>
                <w:rFonts w:hint="eastAsia" w:cs="宋体"/>
                <w:color w:val="auto"/>
                <w:kern w:val="0"/>
                <w:highlight w:val="none"/>
              </w:rPr>
            </w:pPr>
            <w:r>
              <w:rPr>
                <w:rFonts w:hint="eastAsia" w:cs="宋体"/>
                <w:color w:val="auto"/>
                <w:kern w:val="0"/>
                <w:highlight w:val="none"/>
              </w:rPr>
              <w:t>日志采集</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支持主动、被动相结合的数据采集方式，支持通过Agent采集日志数据，支持通过syslog、SNMP Trap、JDBC、WMI、webservice、FTP、文件\文件夹读取、Kafka等多种方式完成日志收集；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Merge w:val="continue"/>
            <w:vAlign w:val="center"/>
          </w:tcPr>
          <w:p>
            <w:pPr>
              <w:widowControl/>
              <w:ind w:firstLine="26" w:firstLineChars="11"/>
              <w:rPr>
                <w:rFonts w:hint="eastAsia" w:cs="宋体"/>
                <w:color w:val="auto"/>
                <w:kern w:val="0"/>
                <w:highlight w:val="none"/>
              </w:rPr>
            </w:pP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支持接入TLS加密方式的日志，支持对日志传输状态、最近同步时间进行监控，可统计每个日志源的今日传输量和传输总量。（需提供截图证明）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日志标准化</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支持通过正则、分隔符、json、xml的可视方式进行自定义规则解析，支持对解析结果字段的新增、合并、映射。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日志过滤</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支持对每个日志源设置过滤条件规则，自动过滤无用日志，满足根据实际业务需求减少采集对象发送到核心服务器的安全事件数，减少对网络带宽和数据库存储空间的占用。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日志转发</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支持对单个/多个日志源批量转发，支持定时转发，可通过syslog和kafka方式转发到第三方平台，并且支持转发原始日志和已解析日志的两种日志。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日志存储</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支持日志文件备份到外置存储节点，支持ISCSI存储方式，并可查看外置存储容量、状态等信息。支持以FTP方式将日志数据备份至外部存储空间，支持备份数据的恢复和查询；（需提供截图证明）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Merge w:val="restart"/>
            <w:vAlign w:val="center"/>
          </w:tcPr>
          <w:p>
            <w:pPr>
              <w:widowControl/>
              <w:ind w:firstLine="26" w:firstLineChars="11"/>
              <w:rPr>
                <w:rFonts w:hint="eastAsia" w:cs="宋体"/>
                <w:color w:val="auto"/>
                <w:kern w:val="0"/>
                <w:highlight w:val="none"/>
              </w:rPr>
            </w:pPr>
            <w:r>
              <w:rPr>
                <w:rFonts w:hint="eastAsia" w:cs="宋体"/>
                <w:color w:val="auto"/>
                <w:kern w:val="0"/>
                <w:highlight w:val="none"/>
              </w:rPr>
              <w:t>全文检索</w:t>
            </w:r>
          </w:p>
        </w:tc>
        <w:tc>
          <w:tcPr>
            <w:tcW w:w="6939" w:type="dxa"/>
            <w:vAlign w:val="center"/>
          </w:tcPr>
          <w:p>
            <w:pPr>
              <w:widowControl/>
              <w:ind w:firstLine="0" w:firstLineChars="0"/>
              <w:rPr>
                <w:rFonts w:hint="eastAsia" w:cs="宋体"/>
                <w:color w:val="auto"/>
                <w:kern w:val="0"/>
                <w:highlight w:val="none"/>
              </w:rPr>
            </w:pPr>
            <w:r>
              <w:rPr>
                <w:rFonts w:hint="eastAsia" w:cs="宋体"/>
                <w:color w:val="auto"/>
                <w:highlight w:val="none"/>
              </w:rPr>
              <w:t>▲4</w:t>
            </w:r>
            <w:r>
              <w:rPr>
                <w:rFonts w:hint="eastAsia" w:cs="宋体"/>
                <w:color w:val="auto"/>
                <w:kern w:val="0"/>
                <w:highlight w:val="none"/>
              </w:rPr>
              <w:t>支持通配符、范围搜索、字段等多种输入方式、搜索框模糊搜索、指定语段进行语法搜索；可根据时间、严重等级等进行组合查询；可根据具体设备、来源/目的所属（可具体到外网、内网资产等）、IP地址、特征ID、URL进行具体条件搜索；支持可设置定时刷新频率，根据刷新时间显示实时接入日志事件；（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Merge w:val="continue"/>
            <w:vAlign w:val="center"/>
          </w:tcPr>
          <w:p>
            <w:pPr>
              <w:widowControl/>
              <w:ind w:firstLine="26" w:firstLineChars="11"/>
              <w:rPr>
                <w:rFonts w:hint="eastAsia" w:cs="宋体"/>
                <w:color w:val="auto"/>
                <w:kern w:val="0"/>
                <w:highlight w:val="none"/>
              </w:rPr>
            </w:pP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支持解码小工具，按照不同的解码方式解码成不同的目标内容，编码格式包括base64、Unicode、GBK、HEX、UTF-8等；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日志分析</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自定义审计规则与关联规则，支持网站攻击、漏洞利用、C&amp;C通信、暴力破解、拒绝服务、主机脆弱性、主机异常、恶意软件、账号异常、权限异常、侦查探测等内置关联分析规则，内置关联分析规则数量达到350条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Align w:val="center"/>
          </w:tcPr>
          <w:p>
            <w:pPr>
              <w:widowControl/>
              <w:ind w:firstLine="26" w:firstLineChars="11"/>
              <w:rPr>
                <w:rFonts w:hint="eastAsia" w:cs="宋体"/>
                <w:color w:val="auto"/>
                <w:kern w:val="0"/>
                <w:highlight w:val="none"/>
              </w:rPr>
            </w:pPr>
            <w:r>
              <w:rPr>
                <w:rFonts w:hint="eastAsia" w:cs="宋体"/>
                <w:color w:val="auto"/>
                <w:kern w:val="0"/>
                <w:highlight w:val="none"/>
              </w:rPr>
              <w:t>日志告警</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支持告警事件归并、告警确认和告警归档，支持基于频率、频次、时间的设定条件。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Merge w:val="restart"/>
            <w:vAlign w:val="center"/>
          </w:tcPr>
          <w:p>
            <w:pPr>
              <w:widowControl/>
              <w:ind w:firstLine="26" w:firstLineChars="11"/>
              <w:rPr>
                <w:rFonts w:hint="eastAsia" w:cs="宋体"/>
                <w:color w:val="auto"/>
                <w:kern w:val="0"/>
                <w:highlight w:val="none"/>
              </w:rPr>
            </w:pPr>
            <w:r>
              <w:rPr>
                <w:rFonts w:hint="eastAsia" w:cs="宋体"/>
                <w:color w:val="auto"/>
                <w:kern w:val="0"/>
                <w:highlight w:val="none"/>
              </w:rPr>
              <w:t>系统管理</w:t>
            </w: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提供管理员账号创建、修改、删除，并可针对创建的管理员进行权限设置；支持IP免登录，指定IP免认证直接进入平台；支持只允许某些IP登录平台；支持页面权限配置和资产范围配置，用于管理账号权限，满足用户三权分立的需求；支持usb-key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1278" w:type="dxa"/>
            <w:vMerge w:val="continue"/>
            <w:vAlign w:val="center"/>
          </w:tcPr>
          <w:p>
            <w:pPr>
              <w:widowControl/>
              <w:ind w:firstLine="26" w:firstLineChars="11"/>
              <w:rPr>
                <w:rFonts w:hint="eastAsia" w:cs="宋体"/>
                <w:color w:val="auto"/>
                <w:kern w:val="0"/>
                <w:highlight w:val="none"/>
              </w:rPr>
            </w:pPr>
          </w:p>
        </w:tc>
        <w:tc>
          <w:tcPr>
            <w:tcW w:w="6939" w:type="dxa"/>
            <w:vAlign w:val="center"/>
          </w:tcPr>
          <w:p>
            <w:pPr>
              <w:widowControl/>
              <w:ind w:firstLine="0" w:firstLineChars="0"/>
              <w:rPr>
                <w:rFonts w:hint="eastAsia" w:cs="宋体"/>
                <w:color w:val="auto"/>
                <w:kern w:val="0"/>
                <w:highlight w:val="none"/>
              </w:rPr>
            </w:pPr>
            <w:r>
              <w:rPr>
                <w:rFonts w:hint="eastAsia" w:cs="宋体"/>
                <w:color w:val="auto"/>
                <w:kern w:val="0"/>
                <w:highlight w:val="none"/>
              </w:rPr>
              <w:t>支持POC测试工具一键生成日志数据。</w:t>
            </w:r>
          </w:p>
        </w:tc>
      </w:tr>
    </w:tbl>
    <w:p>
      <w:pPr>
        <w:widowControl/>
        <w:spacing w:line="240" w:lineRule="auto"/>
        <w:ind w:firstLine="0" w:firstLineChars="0"/>
        <w:jc w:val="left"/>
        <w:rPr>
          <w:rFonts w:hint="eastAsia"/>
          <w:b/>
          <w:bCs/>
          <w:color w:val="auto"/>
          <w:sz w:val="28"/>
          <w:szCs w:val="28"/>
          <w:highlight w:val="none"/>
        </w:rPr>
      </w:pPr>
      <w:r>
        <w:rPr>
          <w:rFonts w:hint="eastAsia"/>
          <w:color w:val="auto"/>
          <w:highlight w:val="none"/>
        </w:rPr>
        <w:br w:type="page"/>
      </w:r>
    </w:p>
    <w:p>
      <w:pPr>
        <w:pStyle w:val="4"/>
        <w:rPr>
          <w:rFonts w:hint="eastAsia"/>
          <w:color w:val="auto"/>
          <w:sz w:val="24"/>
          <w:szCs w:val="24"/>
          <w:highlight w:val="none"/>
        </w:rPr>
      </w:pPr>
      <w:r>
        <w:rPr>
          <w:rFonts w:hint="eastAsia" w:cs="宋体"/>
          <w:color w:val="auto"/>
          <w:kern w:val="0"/>
          <w:sz w:val="24"/>
          <w:szCs w:val="24"/>
          <w:highlight w:val="none"/>
          <w:lang w:bidi="ar"/>
        </w:rPr>
        <w:t>流量采集主机</w:t>
      </w:r>
    </w:p>
    <w:tbl>
      <w:tblPr>
        <w:tblStyle w:val="35"/>
        <w:tblW w:w="82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7"/>
        <w:gridCol w:w="6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blHeader/>
        </w:trPr>
        <w:tc>
          <w:tcPr>
            <w:tcW w:w="1447" w:type="dxa"/>
            <w:shd w:val="pct10" w:color="auto" w:fill="auto"/>
            <w:vAlign w:val="center"/>
          </w:tcPr>
          <w:p>
            <w:pPr>
              <w:ind w:firstLine="0" w:firstLineChars="0"/>
              <w:rPr>
                <w:rFonts w:hint="eastAsia"/>
                <w:color w:val="auto"/>
                <w:highlight w:val="none"/>
              </w:rPr>
            </w:pPr>
            <w:r>
              <w:rPr>
                <w:rFonts w:hint="eastAsia"/>
                <w:color w:val="auto"/>
                <w:highlight w:val="none"/>
              </w:rPr>
              <w:t>功能项</w:t>
            </w:r>
          </w:p>
        </w:tc>
        <w:tc>
          <w:tcPr>
            <w:tcW w:w="6765" w:type="dxa"/>
            <w:shd w:val="pct10" w:color="auto" w:fill="auto"/>
            <w:vAlign w:val="center"/>
          </w:tcPr>
          <w:p>
            <w:pPr>
              <w:ind w:firstLine="0" w:firstLineChars="0"/>
              <w:rPr>
                <w:rFonts w:hint="eastAsia"/>
                <w:color w:val="auto"/>
                <w:highlight w:val="none"/>
              </w:rPr>
            </w:pPr>
            <w:r>
              <w:rPr>
                <w:rFonts w:hint="eastAsia"/>
                <w:color w:val="auto"/>
                <w:highlight w:val="none"/>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shd w:val="clear" w:color="auto" w:fill="auto"/>
            <w:vAlign w:val="center"/>
          </w:tcPr>
          <w:p>
            <w:pPr>
              <w:ind w:firstLine="0" w:firstLineChars="0"/>
              <w:rPr>
                <w:rFonts w:hint="eastAsia"/>
                <w:color w:val="auto"/>
                <w:highlight w:val="none"/>
              </w:rPr>
            </w:pPr>
            <w:r>
              <w:rPr>
                <w:rFonts w:hint="eastAsia"/>
                <w:color w:val="auto"/>
                <w:highlight w:val="none"/>
              </w:rPr>
              <w:t>硬件规格</w:t>
            </w: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网络接口：</w:t>
            </w:r>
            <w:r>
              <w:rPr>
                <w:color w:val="auto"/>
                <w:highlight w:val="none"/>
              </w:rPr>
              <w:t>至少</w:t>
            </w:r>
            <w:r>
              <w:rPr>
                <w:rFonts w:hint="eastAsia"/>
                <w:color w:val="auto"/>
                <w:highlight w:val="none"/>
              </w:rPr>
              <w:t>1</w:t>
            </w:r>
            <w:r>
              <w:rPr>
                <w:color w:val="auto"/>
                <w:highlight w:val="none"/>
              </w:rPr>
              <w:t>6</w:t>
            </w:r>
            <w:r>
              <w:rPr>
                <w:rFonts w:hint="eastAsia"/>
                <w:color w:val="auto"/>
                <w:highlight w:val="none"/>
              </w:rPr>
              <w:t>*RJ</w:t>
            </w:r>
            <w:r>
              <w:rPr>
                <w:color w:val="auto"/>
                <w:highlight w:val="none"/>
              </w:rPr>
              <w:t>45</w:t>
            </w:r>
            <w:r>
              <w:rPr>
                <w:rFonts w:hint="eastAsia"/>
                <w:color w:val="auto"/>
                <w:highlight w:val="none"/>
              </w:rPr>
              <w:t>千兆电接口、</w:t>
            </w:r>
            <w:r>
              <w:rPr>
                <w:color w:val="auto"/>
                <w:highlight w:val="none"/>
              </w:rPr>
              <w:t>16*</w:t>
            </w:r>
            <w:r>
              <w:rPr>
                <w:rFonts w:hint="eastAsia"/>
                <w:color w:val="auto"/>
                <w:highlight w:val="none"/>
              </w:rPr>
              <w:t>SFP</w:t>
            </w:r>
            <w:r>
              <w:rPr>
                <w:color w:val="auto"/>
                <w:highlight w:val="none"/>
              </w:rPr>
              <w:t>+</w:t>
            </w:r>
            <w:r>
              <w:rPr>
                <w:rFonts w:hint="eastAsia"/>
                <w:color w:val="auto"/>
                <w:highlight w:val="none"/>
              </w:rPr>
              <w:t>插槽、1</w:t>
            </w:r>
            <w:r>
              <w:rPr>
                <w:color w:val="auto"/>
                <w:highlight w:val="none"/>
              </w:rPr>
              <w:t>*</w:t>
            </w:r>
            <w:r>
              <w:rPr>
                <w:rFonts w:hint="eastAsia"/>
                <w:color w:val="auto"/>
                <w:highlight w:val="none"/>
              </w:rPr>
              <w:t>QSFP</w:t>
            </w:r>
            <w:r>
              <w:rPr>
                <w:color w:val="auto"/>
                <w:highlight w:val="none"/>
              </w:rPr>
              <w:t>28</w:t>
            </w:r>
            <w:r>
              <w:rPr>
                <w:rFonts w:hint="eastAsia"/>
                <w:color w:val="auto"/>
                <w:highlight w:val="none"/>
              </w:rPr>
              <w:t>插槽、1</w:t>
            </w:r>
            <w:r>
              <w:rPr>
                <w:color w:val="auto"/>
                <w:highlight w:val="none"/>
              </w:rPr>
              <w:t>*Q</w:t>
            </w:r>
            <w:r>
              <w:rPr>
                <w:rFonts w:hint="eastAsia"/>
                <w:color w:val="auto"/>
                <w:highlight w:val="none"/>
              </w:rPr>
              <w:t xml:space="preserve">SFP插槽；支持单、多模光纤；整机规格：1U机箱 电源:双电源设备质保：3年质保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shd w:val="clear" w:color="auto" w:fill="auto"/>
            <w:vAlign w:val="center"/>
          </w:tcPr>
          <w:p>
            <w:pPr>
              <w:ind w:firstLine="0" w:firstLineChars="0"/>
              <w:rPr>
                <w:rFonts w:hint="eastAsia"/>
                <w:color w:val="auto"/>
                <w:highlight w:val="none"/>
              </w:rPr>
            </w:pPr>
            <w:r>
              <w:rPr>
                <w:rFonts w:hint="eastAsia"/>
                <w:color w:val="auto"/>
                <w:highlight w:val="none"/>
              </w:rPr>
              <w:t>性能要求</w:t>
            </w: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整机IO性能吞吐量要求在</w:t>
            </w:r>
            <w:r>
              <w:rPr>
                <w:color w:val="auto"/>
                <w:highlight w:val="none"/>
              </w:rPr>
              <w:t>3</w:t>
            </w:r>
            <w:r>
              <w:rPr>
                <w:rFonts w:hint="eastAsia"/>
                <w:color w:val="auto"/>
                <w:highlight w:val="none"/>
              </w:rPr>
              <w:t>1</w:t>
            </w:r>
            <w:r>
              <w:rPr>
                <w:color w:val="auto"/>
                <w:highlight w:val="none"/>
              </w:rPr>
              <w:t>0G</w:t>
            </w:r>
            <w:r>
              <w:rPr>
                <w:rFonts w:hint="eastAsia"/>
                <w:color w:val="auto"/>
                <w:highlight w:val="none"/>
              </w:rPr>
              <w:t>bps及以上。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shd w:val="clear" w:color="auto" w:fill="auto"/>
            <w:vAlign w:val="center"/>
          </w:tcPr>
          <w:p>
            <w:pPr>
              <w:ind w:firstLine="0" w:firstLineChars="0"/>
              <w:rPr>
                <w:rFonts w:hint="eastAsia"/>
                <w:color w:val="auto"/>
                <w:highlight w:val="none"/>
              </w:rPr>
            </w:pPr>
            <w:r>
              <w:rPr>
                <w:rFonts w:hint="eastAsia"/>
                <w:color w:val="auto"/>
                <w:highlight w:val="none"/>
              </w:rPr>
              <w:t>硬件架构</w:t>
            </w: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设备的中央处理器（CPU）、交换芯片、接口扩展芯片（如有）、操作系统须全部为国产。</w:t>
            </w:r>
          </w:p>
          <w:p>
            <w:pPr>
              <w:ind w:firstLine="0" w:firstLineChars="0"/>
              <w:rPr>
                <w:rFonts w:hint="eastAsia"/>
                <w:color w:val="auto"/>
                <w:highlight w:val="none"/>
              </w:rPr>
            </w:pPr>
            <w:r>
              <w:rPr>
                <w:rFonts w:hint="eastAsia"/>
                <w:color w:val="auto"/>
                <w:highlight w:val="none"/>
              </w:rPr>
              <w:t>提供设备cpu、交换芯片、接口扩展芯片（如有）的拆机核验照片，体现元器件的厂商、型号。</w:t>
            </w:r>
          </w:p>
          <w:p>
            <w:pPr>
              <w:ind w:firstLine="0" w:firstLineChars="0"/>
              <w:rPr>
                <w:rFonts w:hint="eastAsia"/>
                <w:color w:val="auto"/>
                <w:highlight w:val="none"/>
              </w:rPr>
            </w:pPr>
            <w:r>
              <w:rPr>
                <w:rFonts w:hint="eastAsia" w:cs="宋体"/>
                <w:color w:val="auto"/>
                <w:highlight w:val="none"/>
              </w:rPr>
              <w:t>需提供相关证明</w:t>
            </w:r>
            <w:r>
              <w:rPr>
                <w:rFonts w:hint="eastAsia"/>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restart"/>
            <w:shd w:val="clear" w:color="auto" w:fill="auto"/>
            <w:vAlign w:val="center"/>
          </w:tcPr>
          <w:p>
            <w:pPr>
              <w:ind w:firstLine="0" w:firstLineChars="0"/>
              <w:rPr>
                <w:rFonts w:hint="eastAsia"/>
                <w:color w:val="auto"/>
                <w:highlight w:val="none"/>
              </w:rPr>
            </w:pPr>
            <w:r>
              <w:rPr>
                <w:rFonts w:hint="eastAsia"/>
                <w:color w:val="auto"/>
                <w:highlight w:val="none"/>
              </w:rPr>
              <w:t>组网能力</w:t>
            </w: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设备支持基于Openflow/Netconf协议的控制面接口与流量数据集中采集管控平台通信，具备SDN组网能力。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设备应支持基于LLDP机制的设备邻居发现。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设备可支持多互连端口组成链路聚合组，增长互连传输带宽，且所生成的链路聚合组可支持双向数据传输。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设备支持基于SDN架构的流量数据管理平台集中管理与调度。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restart"/>
            <w:shd w:val="clear" w:color="auto" w:fill="auto"/>
            <w:vAlign w:val="center"/>
          </w:tcPr>
          <w:p>
            <w:pPr>
              <w:ind w:firstLine="0" w:firstLineChars="0"/>
              <w:rPr>
                <w:rFonts w:hint="eastAsia"/>
                <w:color w:val="auto"/>
                <w:highlight w:val="none"/>
              </w:rPr>
            </w:pPr>
            <w:r>
              <w:rPr>
                <w:rFonts w:hint="eastAsia"/>
                <w:color w:val="auto"/>
                <w:highlight w:val="none"/>
              </w:rPr>
              <w:t>基础流量转发功能</w:t>
            </w:r>
          </w:p>
        </w:tc>
        <w:tc>
          <w:tcPr>
            <w:tcW w:w="6765" w:type="dxa"/>
            <w:shd w:val="clear" w:color="auto" w:fill="auto"/>
          </w:tcPr>
          <w:p>
            <w:pPr>
              <w:ind w:firstLine="0" w:firstLineChars="0"/>
              <w:rPr>
                <w:rFonts w:hint="eastAsia"/>
                <w:color w:val="auto"/>
                <w:highlight w:val="none"/>
              </w:rPr>
            </w:pPr>
            <w:r>
              <w:rPr>
                <w:rFonts w:hint="eastAsia"/>
                <w:color w:val="auto"/>
                <w:highlight w:val="none"/>
              </w:rPr>
              <w:t>支持流量复制/汇聚/分流功能，支持一对多，多对一，多对多的流量复制汇聚功能。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tcPr>
          <w:p>
            <w:pPr>
              <w:ind w:firstLine="0" w:firstLineChars="0"/>
              <w:rPr>
                <w:rFonts w:hint="eastAsia"/>
                <w:color w:val="auto"/>
                <w:highlight w:val="none"/>
              </w:rPr>
            </w:pPr>
            <w:r>
              <w:rPr>
                <w:rFonts w:hint="eastAsia"/>
                <w:color w:val="auto"/>
                <w:highlight w:val="none"/>
              </w:rPr>
              <w:t>支持聚合策略功能，单条聚合策略可包含多条规则，并可根据需求快速添加批量规则。（需提供截图证明）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tcPr>
          <w:p>
            <w:pPr>
              <w:ind w:firstLine="0" w:firstLineChars="0"/>
              <w:rPr>
                <w:rFonts w:hint="eastAsia"/>
                <w:color w:val="auto"/>
                <w:highlight w:val="none"/>
              </w:rPr>
            </w:pPr>
            <w:r>
              <w:rPr>
                <w:rFonts w:hint="eastAsia"/>
                <w:color w:val="auto"/>
                <w:highlight w:val="none"/>
              </w:rPr>
              <w:t>在定义流量分发策略时，可根据需求选择“途经点接口”，以实现对流量数据的灵活调度与处理。（需提供截图证明）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tcPr>
          <w:p>
            <w:pPr>
              <w:ind w:firstLine="0" w:firstLineChars="0"/>
              <w:rPr>
                <w:rFonts w:hint="eastAsia"/>
                <w:color w:val="auto"/>
                <w:highlight w:val="none"/>
              </w:rPr>
            </w:pPr>
            <w:r>
              <w:rPr>
                <w:rFonts w:hint="eastAsia"/>
                <w:color w:val="auto"/>
                <w:highlight w:val="none"/>
              </w:rPr>
              <w:t>▲5支持按策略名称、输入接口、输出接口、途经点、ACL类型、规则使能状态、以及基于五元组信息快速检索策略条目。可对策略条目状态进行一键切换，即ON或OFF，实现对应策略条目的一键启用或停用。（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支持基于五元组、以太网类型字段、VLAN</w:t>
            </w:r>
            <w:r>
              <w:rPr>
                <w:color w:val="auto"/>
                <w:highlight w:val="none"/>
              </w:rPr>
              <w:t xml:space="preserve"> </w:t>
            </w:r>
            <w:r>
              <w:rPr>
                <w:rFonts w:hint="eastAsia"/>
                <w:color w:val="auto"/>
                <w:highlight w:val="none"/>
              </w:rPr>
              <w:t>ID、VNI、TCP</w:t>
            </w:r>
            <w:r>
              <w:rPr>
                <w:color w:val="auto"/>
                <w:highlight w:val="none"/>
              </w:rPr>
              <w:t xml:space="preserve"> </w:t>
            </w:r>
            <w:r>
              <w:rPr>
                <w:rFonts w:hint="eastAsia"/>
                <w:color w:val="auto"/>
                <w:highlight w:val="none"/>
              </w:rPr>
              <w:t>Flag、DSCP等参数或多个参数组合定义过滤条件，同时支持报文过滤方向的灵活选择，即可以选择报文输入方向、报文输出方向进行筛选与过滤。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根据报文的内层、外层字段信息灵活定义哈希分流策略选项，如支持基于L2的src.mac、dst.mac、vlanid、ethertype；支持基于L3的protocol；支持基于L4的src.port、dst.port；支持基于IPv4的src.ip、dst.ip；支持基于IPv6的src.ip、dst.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支持报文vlan tag的添加、删除、修改。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设备支持接口组的配置与引用功能，包含但不限于组播组、负载均衡组、接口热备组及输入接口组，以提高接口引用配置效率。（需提供截图证明）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 xml:space="preserve">设备支持隧道封装剥离功能，支持对VxLAN、MPLS、NVGRE等隧道协议类型的解封装。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设备支持隧道内层、外层数据的匹配能力，可根据需要快速切换端口的内层或外层匹配方式。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 IP 隧道终结，能够充当用于 IP 隧道协议封装流量的远程镜像目标，接收隧道流量，并结合汇聚、复制、负载均衡功能，将流量输出至监测和安全工具；每个端口均能够单独配置 IP 地址用于 IP 隧道终结，单端口不少于 16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设备支持对任意多个接口的统计信息进行累加与计数对比的功能。（需提供截图证明）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支持数据包在入端口根据业务重要程度定义优先级，对于高优先级报文在输出时优先被转发。（需提供截图证明）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设备支持镜像配置功能，即可以把设备收到的流量数据通过E</w:t>
            </w:r>
            <w:r>
              <w:rPr>
                <w:color w:val="auto"/>
                <w:highlight w:val="none"/>
              </w:rPr>
              <w:t>RSPAN</w:t>
            </w:r>
            <w:r>
              <w:rPr>
                <w:rFonts w:hint="eastAsia"/>
                <w:color w:val="auto"/>
                <w:highlight w:val="none"/>
              </w:rPr>
              <w:t>隧道封装的方式传输至远端设备，支持源/目的IP地址的配置。（需提供截图证明）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restart"/>
            <w:shd w:val="clear" w:color="auto" w:fill="auto"/>
            <w:vAlign w:val="center"/>
          </w:tcPr>
          <w:p>
            <w:pPr>
              <w:ind w:firstLine="0" w:firstLineChars="0"/>
              <w:rPr>
                <w:rFonts w:hint="eastAsia"/>
                <w:color w:val="auto"/>
                <w:highlight w:val="none"/>
              </w:rPr>
            </w:pPr>
            <w:r>
              <w:rPr>
                <w:rFonts w:hint="eastAsia"/>
                <w:color w:val="auto"/>
                <w:highlight w:val="none"/>
              </w:rPr>
              <w:t>流量可视化</w:t>
            </w: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提供策略执行状态可视化监控能力，每条策略可通过不同的颜色表示策略的下发状态，如策略下发成功或下发失败，且可用图形的方式分别展示每条策略的流量趋势及策略关联的设备接口等信息。（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对任意输入接口的当前或历史统计信息进行图形化展示，至少包含接收字节数、接收包数、接收错误包数、输出字节数、输出包数、输出错误包数、包长分布、包类型统计、接口流量趋势，以及当前接口命中策略实时流量趋势图形化展示。（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对任意输出接口的当前或历史统计信息进行图形化展示，至少包含接收字节数、接收包数、接收错误包数、输出字节数、输出包数、输出错误包数、包长分布、包类型统计、接口流量趋势，以及当前接口命中策略实时流量趋势图形化展示。（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restart"/>
            <w:shd w:val="clear" w:color="auto" w:fill="auto"/>
            <w:vAlign w:val="center"/>
          </w:tcPr>
          <w:p>
            <w:pPr>
              <w:ind w:firstLine="0" w:firstLineChars="0"/>
              <w:rPr>
                <w:rFonts w:hint="eastAsia"/>
                <w:color w:val="auto"/>
                <w:highlight w:val="none"/>
              </w:rPr>
            </w:pPr>
            <w:r>
              <w:rPr>
                <w:rFonts w:hint="eastAsia"/>
                <w:color w:val="auto"/>
                <w:highlight w:val="none"/>
              </w:rPr>
              <w:t>系统管理</w:t>
            </w: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 xml:space="preserve">设备支持系统信息展示功能，支持设备温度、风扇转速、CPU使用率、内存使用率、系统时间、运行时间、软件版本信息等设备运行状态信息的展示。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shd w:val="clear" w:color="auto" w:fill="auto"/>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设备支持预警管理功能，可针对流量阈值或设备健康度进行阈值的配置，可实现阈值小于、小于等于、大于、大于等于的条件设定；当超过阈值时可基于弹窗、语音、Http接口以及s</w:t>
            </w:r>
            <w:r>
              <w:rPr>
                <w:color w:val="auto"/>
                <w:highlight w:val="none"/>
              </w:rPr>
              <w:t>yslog</w:t>
            </w:r>
            <w:r>
              <w:rPr>
                <w:rFonts w:hint="eastAsia"/>
                <w:color w:val="auto"/>
                <w:highlight w:val="none"/>
              </w:rPr>
              <w:t>等方式进行告警，同时针对告警事件触发流量快照。（需提供截图证明）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shd w:val="clear" w:color="auto" w:fill="auto"/>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设备支持L</w:t>
            </w:r>
            <w:r>
              <w:rPr>
                <w:color w:val="auto"/>
                <w:highlight w:val="none"/>
              </w:rPr>
              <w:t>DAP</w:t>
            </w:r>
            <w:r>
              <w:rPr>
                <w:rFonts w:hint="eastAsia"/>
                <w:color w:val="auto"/>
                <w:highlight w:val="none"/>
              </w:rPr>
              <w:t>、RADIUS、T</w:t>
            </w:r>
            <w:r>
              <w:rPr>
                <w:color w:val="auto"/>
                <w:highlight w:val="none"/>
              </w:rPr>
              <w:t>ACA</w:t>
            </w:r>
            <w:r>
              <w:rPr>
                <w:rFonts w:hint="eastAsia"/>
                <w:color w:val="auto"/>
                <w:highlight w:val="none"/>
              </w:rPr>
              <w:t>C</w:t>
            </w:r>
            <w:r>
              <w:rPr>
                <w:color w:val="auto"/>
                <w:highlight w:val="none"/>
              </w:rPr>
              <w:t>S+</w:t>
            </w:r>
            <w:r>
              <w:rPr>
                <w:rFonts w:hint="eastAsia"/>
                <w:color w:val="auto"/>
                <w:highlight w:val="none"/>
              </w:rPr>
              <w:t>远程接入认证能力。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shd w:val="clear" w:color="auto" w:fill="auto"/>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支持基于角色的用户管理能力，不同的用户可归属于不同的用户组，不同的用户组具有不同的管理权限，可根据用户角色分配不同的功能模块管理能力。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shd w:val="clear" w:color="auto" w:fill="auto"/>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支持基于NTP的时钟同步能力。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shd w:val="clear" w:color="auto" w:fill="auto"/>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支持syslog本地、远程日志记录和syslog服务配置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447" w:type="dxa"/>
            <w:vMerge w:val="continue"/>
            <w:shd w:val="clear" w:color="auto" w:fill="auto"/>
            <w:vAlign w:val="center"/>
          </w:tcPr>
          <w:p>
            <w:pPr>
              <w:ind w:firstLine="0" w:firstLineChars="0"/>
              <w:rPr>
                <w:rFonts w:hint="eastAsia"/>
                <w:color w:val="auto"/>
                <w:highlight w:val="none"/>
              </w:rPr>
            </w:pPr>
          </w:p>
        </w:tc>
        <w:tc>
          <w:tcPr>
            <w:tcW w:w="6765" w:type="dxa"/>
            <w:shd w:val="clear" w:color="auto" w:fill="auto"/>
            <w:vAlign w:val="center"/>
          </w:tcPr>
          <w:p>
            <w:pPr>
              <w:ind w:firstLine="0" w:firstLineChars="0"/>
              <w:rPr>
                <w:rFonts w:hint="eastAsia"/>
                <w:color w:val="auto"/>
                <w:highlight w:val="none"/>
              </w:rPr>
            </w:pPr>
            <w:r>
              <w:rPr>
                <w:rFonts w:hint="eastAsia"/>
                <w:color w:val="auto"/>
                <w:highlight w:val="none"/>
              </w:rPr>
              <w:t>支持基于流量数据集中管控平台进行设备升级；支持基于独立的FTP/TFTP方式升级</w:t>
            </w:r>
          </w:p>
        </w:tc>
      </w:tr>
    </w:tbl>
    <w:p>
      <w:pPr>
        <w:pStyle w:val="16"/>
        <w:ind w:firstLine="480"/>
        <w:rPr>
          <w:rFonts w:hint="eastAsia" w:ascii="宋体" w:hAnsi="宋体" w:cs="宋体"/>
          <w:color w:val="auto"/>
          <w:sz w:val="24"/>
          <w:highlight w:val="none"/>
        </w:rPr>
      </w:pPr>
    </w:p>
    <w:p>
      <w:pPr>
        <w:widowControl/>
        <w:spacing w:line="240" w:lineRule="auto"/>
        <w:ind w:firstLine="0" w:firstLineChars="0"/>
        <w:jc w:val="left"/>
        <w:rPr>
          <w:rFonts w:hint="eastAsia" w:cs="宋体"/>
          <w:color w:val="auto"/>
          <w:highlight w:val="none"/>
        </w:rPr>
      </w:pPr>
      <w:r>
        <w:rPr>
          <w:rFonts w:hint="eastAsia" w:cs="宋体"/>
          <w:color w:val="auto"/>
          <w:highlight w:val="none"/>
        </w:rPr>
        <w:br w:type="page"/>
      </w:r>
    </w:p>
    <w:p>
      <w:pPr>
        <w:pStyle w:val="4"/>
        <w:rPr>
          <w:rFonts w:hint="eastAsia" w:cs="宋体"/>
          <w:color w:val="auto"/>
          <w:sz w:val="24"/>
          <w:szCs w:val="24"/>
          <w:highlight w:val="none"/>
        </w:rPr>
      </w:pPr>
      <w:r>
        <w:rPr>
          <w:rFonts w:hint="eastAsia" w:cs="宋体"/>
          <w:color w:val="auto"/>
          <w:sz w:val="24"/>
          <w:szCs w:val="24"/>
          <w:highlight w:val="none"/>
        </w:rPr>
        <w:t>安全管理平台产品</w:t>
      </w:r>
    </w:p>
    <w:tbl>
      <w:tblPr>
        <w:tblStyle w:val="35"/>
        <w:tblW w:w="8279"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6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432" w:type="dxa"/>
            <w:shd w:val="pct10" w:color="auto" w:fill="auto"/>
            <w:vAlign w:val="center"/>
          </w:tcPr>
          <w:p>
            <w:pPr>
              <w:widowControl/>
              <w:ind w:firstLine="26" w:firstLineChars="11"/>
              <w:rPr>
                <w:rFonts w:hint="eastAsia" w:cs="宋体"/>
                <w:color w:val="auto"/>
                <w:kern w:val="0"/>
                <w:highlight w:val="none"/>
              </w:rPr>
            </w:pPr>
            <w:r>
              <w:rPr>
                <w:rFonts w:hint="eastAsia" w:cs="宋体"/>
                <w:color w:val="auto"/>
                <w:kern w:val="0"/>
                <w:highlight w:val="none"/>
              </w:rPr>
              <w:t>功能项</w:t>
            </w:r>
          </w:p>
        </w:tc>
        <w:tc>
          <w:tcPr>
            <w:tcW w:w="6847" w:type="dxa"/>
            <w:shd w:val="pct10" w:color="auto" w:fill="auto"/>
            <w:vAlign w:val="center"/>
          </w:tcPr>
          <w:p>
            <w:pPr>
              <w:widowControl/>
              <w:ind w:firstLine="24" w:firstLineChars="10"/>
              <w:rPr>
                <w:rFonts w:hint="eastAsia" w:cs="宋体"/>
                <w:color w:val="auto"/>
                <w:kern w:val="0"/>
                <w:highlight w:val="none"/>
              </w:rPr>
            </w:pPr>
            <w:r>
              <w:rPr>
                <w:rFonts w:hint="eastAsia" w:cs="宋体"/>
                <w:color w:val="auto"/>
                <w:kern w:val="0"/>
                <w:highlight w:val="none"/>
              </w:rPr>
              <w:t>功能要求说明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432" w:type="dxa"/>
            <w:shd w:val="clear" w:color="auto" w:fill="auto"/>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硬件与性能要求</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存储容量≥36T；在带宽性能1Gbps时存储时长≥1800天/1Gbps；内存≥8*32GB，硬盘≥12*4TB，冗余电源，规格2U，不少于4个千兆电口、2个万兆光口。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432" w:type="dxa"/>
            <w:shd w:val="clear" w:color="auto" w:fill="auto"/>
            <w:vAlign w:val="center"/>
          </w:tcPr>
          <w:p>
            <w:pPr>
              <w:widowControl/>
              <w:ind w:firstLine="0" w:firstLineChars="0"/>
              <w:rPr>
                <w:rFonts w:hint="eastAsia" w:cs="宋体"/>
                <w:color w:val="auto"/>
                <w:kern w:val="0"/>
                <w:highlight w:val="none"/>
              </w:rPr>
            </w:pPr>
            <w:r>
              <w:rPr>
                <w:rFonts w:hint="eastAsia" w:cs="宋体"/>
                <w:color w:val="auto"/>
                <w:kern w:val="0"/>
                <w:highlight w:val="none"/>
              </w:rPr>
              <w:t>服务要求</w:t>
            </w:r>
          </w:p>
        </w:tc>
        <w:tc>
          <w:tcPr>
            <w:tcW w:w="6847" w:type="dxa"/>
            <w:shd w:val="clear" w:color="auto" w:fill="auto"/>
            <w:vAlign w:val="center"/>
          </w:tcPr>
          <w:p>
            <w:pPr>
              <w:widowControl/>
              <w:ind w:firstLine="24" w:firstLineChars="10"/>
              <w:rPr>
                <w:rFonts w:hint="eastAsia" w:cs="宋体"/>
                <w:color w:val="auto"/>
                <w:kern w:val="0"/>
                <w:highlight w:val="none"/>
              </w:rPr>
            </w:pPr>
            <w:r>
              <w:rPr>
                <w:rFonts w:hint="eastAsia" w:cs="宋体"/>
                <w:color w:val="auto"/>
                <w:kern w:val="0"/>
                <w:highlight w:val="none"/>
              </w:rPr>
              <w:t>提供三年规则库更新和三年软硬件质保服务。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大屏可视化</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支持安全态势的可视化呈现，帮助更直观的看清风险、看懂威胁，产品内置综合安全态势、物联网安全态势、分支安全态势、安全事件、通报预警态势、脆弱性态势、资产态势、全球网络攻击态势、资产监控、告警实时监控、设备运行态势、重大活动网络安全指挥调度大屏、正常外连监控等不少于17块大屏展示界面证明；支持大屏轮播及自定义大屏顺序设置和轮播间隔设置，方便结合自身业务需求进行个性化设置（需提供截图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32" w:type="dxa"/>
            <w:shd w:val="clear" w:color="auto" w:fill="auto"/>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ATT&amp;CK能力图谱可视化</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highlight w:val="none"/>
              </w:rPr>
              <w:t>▲6</w:t>
            </w:r>
            <w:r>
              <w:rPr>
                <w:rFonts w:hint="eastAsia" w:cs="宋体"/>
                <w:color w:val="auto"/>
                <w:kern w:val="0"/>
                <w:highlight w:val="none"/>
                <w:lang w:bidi="ar"/>
              </w:rPr>
              <w:t>支持基于ATT&amp;CK能力图谱将网络安全现状映射到模型的各个阶段，支持命中攻击技术统计展示，支持基于规则检测引擎、情报检测引擎、文件分析引擎、攻击行为分析引擎以及异常行为引擎查看攻击技术分布，支持针对具体攻击技术展示检测能力图谱以及受影响的风险资产。（需提供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32" w:type="dxa"/>
            <w:vMerge w:val="restart"/>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资产识别</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支持主机类资产识别，能够识别资产数据来源、IP地址、主机名、MAC地址、基线异常、操作系统、操作系统详请、主机类型、服务与端口、状态、责任人、EDR状态、标签、最近上线时间、所属资产组织、资产名称、应用、IP类型、识别方式、首次发现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432" w:type="dxa"/>
            <w:vMerge w:val="continue"/>
            <w:shd w:val="clear" w:color="auto" w:fill="auto"/>
            <w:noWrap/>
            <w:vAlign w:val="center"/>
          </w:tcPr>
          <w:p>
            <w:pPr>
              <w:ind w:firstLine="0" w:firstLineChars="0"/>
              <w:jc w:val="center"/>
              <w:rPr>
                <w:rFonts w:hint="eastAsia" w:cs="宋体"/>
                <w:color w:val="auto"/>
                <w:highlight w:val="none"/>
              </w:rPr>
            </w:pP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支持跨三层取MAC地址，识别资产MAC地址，并能够解决不同资产IP冲突问题，以及DHCP场景IP变更的问题。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资产全生命周期管理</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支持责任人管理功能，可对资产进行全生命周期管理，包括自动识别资产、入库审核、离线资产识别、自动识别资产图库、手动导入资产退库、自定义资产名称等。针对自动识别资产退库功能，可设置全局退库时间，数据更新时间。支持主机资产分级管理，责任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脆弱性风险</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支持整体展示服务器脆弱性风险分析、热点漏洞情况、脆弱性风险详情（漏洞风险、配置风险、弱密码、web明文传输、可用性风险），支持第三方漏扫报告导入和解析，可按资产组分类上传，支持上传文件。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弱密码检测</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highlight w:val="none"/>
              </w:rPr>
              <w:t>▲7</w:t>
            </w:r>
            <w:r>
              <w:rPr>
                <w:rFonts w:hint="eastAsia" w:cs="宋体"/>
                <w:color w:val="auto"/>
                <w:kern w:val="0"/>
                <w:highlight w:val="none"/>
                <w:lang w:bidi="ar"/>
              </w:rPr>
              <w:t>支持弱密码主动扫描，支持SMB、MySQL、Oracle、RDP、SSH、Redis、MongoDB、ElasticSearch、MSSQL等扫描协议，支持自定义扫描周期、发包频率、扫描时间段、扫描优先级、扫描对象等。弱密码检测规则支持高度自定义，包括规则名称、生效域名、规则配置、账号白名单、密码白名单、弱密码内容导入文件，其中规则配置至少支持密码长度、字符种类、字典序、密码与账号相同、web空密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实体行为分析</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支持EBA实体行为分析功能，通过对这些对象进行持续的行为分析和行为画像构建，识别服务器异常，包括DGA解析请求、外联C&amp;C服务器、异常协议利用、下载可疑文件、异常横向访问等。（需提供截图打印）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日志接入</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支持对800+网络安全设备接入类型，接入方式支持文件、数据库、API、Syslog、FTP、Snmp trap、Kafka、WMI、webservice、winlogbeat等方式进日志行接入，并支持用户对日志进行自定义解析规则。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挖矿专项检测</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8支持挖矿专项检测页面，帮助客户更好的应对日益严峻的挖矿风险，避免数据窃取和监管通报，支持基于规则的本地挖矿检测和基于主动探测技术的云端挖矿检测，以实现挖矿病毒的全面检测，支持挖矿实时检测播报本地和云端的挖矿检测分析结果，支持基于攻击阶段展示挖矿主机数量，便于掌握各阶段挖矿主机分布情况，支持以列表的形式展示挖矿事件，包括最近发生时间、威胁描述、威胁定性、挖矿阶段、威胁等级、受害者IP、攻击次数、威胁情报等信息（需提供截图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文件威胁分析</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文件威胁分析支持平台内置的恶意脚本分析引擎、webshellkiller智能引擎、save智能分析引擎以及云端分析引擎组合进行综合研判，协议类型有HTTP、FTP、SMB、SMTP、POP3、IMAP多种类型，支持展示查杀数据统计、受害资产攻击数TOP5，支持以列表的形式展示文件威胁信息，包括最近发生时间、威胁描述、威胁定性、威胁类型、攻击阶段、受害者IP、攻击次数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威胁定性</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支持威胁定性引擎以分析告警的上下文关联、时序关系、历史告警发生的频率规律性，结合威胁情报与安全专家经验对当前的安全告警进行目的性确认，从而确认安全告警的优先级顺序，支持基于人工渗透、程序自动化、业务相关风险、其它4个维度对告警进行分类，帮助安全人员快速定位高危告警并及时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预警中心</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支持向下级单位推送预警，支持自定义预警内容，包括：标题、预警类型、内容、添加附件等，推送方式支持平台推送、邮件和短信3种方式，下级平台可收到上级平台的预警信息。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实战攻防能力</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具备实时告警分析能力，支持备战阶段的对外服务器外网暴露面分析、内网服务器暴露面分析；支持实战阶段的实时告警分析和攻击者分析，支持全过程可视溯源分析。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432" w:type="dxa"/>
            <w:shd w:val="clear" w:color="auto" w:fill="auto"/>
            <w:noWrap/>
            <w:vAlign w:val="center"/>
          </w:tcPr>
          <w:p>
            <w:pPr>
              <w:widowControl/>
              <w:ind w:firstLine="0" w:firstLineChars="0"/>
              <w:jc w:val="center"/>
              <w:textAlignment w:val="center"/>
              <w:rPr>
                <w:rFonts w:hint="eastAsia" w:cs="宋体"/>
                <w:color w:val="auto"/>
                <w:highlight w:val="none"/>
              </w:rPr>
            </w:pPr>
            <w:r>
              <w:rPr>
                <w:rFonts w:hint="eastAsia" w:cs="宋体"/>
                <w:color w:val="auto"/>
                <w:kern w:val="0"/>
                <w:highlight w:val="none"/>
                <w:lang w:bidi="ar"/>
              </w:rPr>
              <w:t>实时告警分析</w:t>
            </w:r>
          </w:p>
        </w:tc>
        <w:tc>
          <w:tcPr>
            <w:tcW w:w="6847" w:type="dxa"/>
            <w:shd w:val="clear" w:color="auto" w:fill="auto"/>
            <w:vAlign w:val="center"/>
          </w:tcPr>
          <w:p>
            <w:pPr>
              <w:widowControl/>
              <w:ind w:firstLine="24" w:firstLineChars="10"/>
              <w:jc w:val="left"/>
              <w:textAlignment w:val="center"/>
              <w:rPr>
                <w:rFonts w:hint="eastAsia" w:cs="宋体"/>
                <w:color w:val="auto"/>
                <w:highlight w:val="none"/>
              </w:rPr>
            </w:pPr>
            <w:r>
              <w:rPr>
                <w:rFonts w:hint="eastAsia" w:cs="宋体"/>
                <w:color w:val="auto"/>
                <w:kern w:val="0"/>
                <w:highlight w:val="none"/>
                <w:lang w:bidi="ar"/>
              </w:rPr>
              <w:t>实时检测到关注告警类型的威胁可以发出声音告警提醒用户。支持受害者IP/攻击者IP/代理服务器IP/威胁描述/威胁类型等维度自定义告警复制，支持基于威胁定性、重点关注资产以及威胁类型排行等维度对告警进行筛选。</w:t>
            </w:r>
          </w:p>
        </w:tc>
      </w:tr>
    </w:tbl>
    <w:p>
      <w:pPr>
        <w:rPr>
          <w:rFonts w:hint="eastAsia"/>
          <w:color w:val="auto"/>
          <w:highlight w:val="none"/>
        </w:rPr>
      </w:pPr>
    </w:p>
    <w:p>
      <w:pPr>
        <w:widowControl/>
        <w:spacing w:line="240" w:lineRule="auto"/>
        <w:ind w:firstLine="0" w:firstLineChars="0"/>
        <w:jc w:val="left"/>
        <w:rPr>
          <w:rFonts w:hint="eastAsia"/>
          <w:color w:val="auto"/>
          <w:highlight w:val="none"/>
        </w:rPr>
      </w:pPr>
      <w:r>
        <w:rPr>
          <w:rFonts w:hint="eastAsia"/>
          <w:color w:val="auto"/>
          <w:highlight w:val="none"/>
        </w:rPr>
        <w:br w:type="page"/>
      </w:r>
    </w:p>
    <w:p>
      <w:pPr>
        <w:pStyle w:val="4"/>
        <w:rPr>
          <w:rFonts w:hint="eastAsia" w:cs="宋体"/>
          <w:color w:val="auto"/>
          <w:sz w:val="24"/>
          <w:szCs w:val="24"/>
          <w:highlight w:val="none"/>
        </w:rPr>
      </w:pPr>
      <w:r>
        <w:rPr>
          <w:rFonts w:hint="eastAsia" w:cs="宋体"/>
          <w:color w:val="auto"/>
          <w:sz w:val="24"/>
          <w:szCs w:val="24"/>
          <w:highlight w:val="none"/>
        </w:rPr>
        <w:t>服务器</w:t>
      </w:r>
    </w:p>
    <w:tbl>
      <w:tblPr>
        <w:tblStyle w:val="3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6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shd w:val="pct10" w:color="auto" w:fill="auto"/>
          </w:tcPr>
          <w:p>
            <w:pPr>
              <w:ind w:firstLine="28" w:firstLineChars="12"/>
              <w:jc w:val="center"/>
              <w:rPr>
                <w:rFonts w:hint="eastAsia"/>
                <w:color w:val="auto"/>
                <w:highlight w:val="none"/>
              </w:rPr>
            </w:pPr>
            <w:r>
              <w:rPr>
                <w:rFonts w:hint="eastAsia"/>
                <w:color w:val="auto"/>
                <w:highlight w:val="none"/>
              </w:rPr>
              <w:t>功能指标</w:t>
            </w:r>
          </w:p>
        </w:tc>
        <w:tc>
          <w:tcPr>
            <w:tcW w:w="3750" w:type="pct"/>
            <w:shd w:val="pct10" w:color="auto" w:fill="auto"/>
          </w:tcPr>
          <w:p>
            <w:pPr>
              <w:ind w:firstLine="0" w:firstLineChars="0"/>
              <w:jc w:val="center"/>
              <w:rPr>
                <w:rFonts w:hint="eastAsia"/>
                <w:color w:val="auto"/>
                <w:highlight w:val="none"/>
              </w:rPr>
            </w:pPr>
            <w:r>
              <w:rPr>
                <w:rFonts w:hint="eastAsia"/>
                <w:color w:val="auto"/>
                <w:highlight w:val="none"/>
              </w:rPr>
              <w:t>指标</w:t>
            </w:r>
            <w:r>
              <w:rPr>
                <w:color w:val="auto"/>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设备规格</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硬件设备采用国产机架式服务器，国产品牌，采用国产芯片，设备规格≥2U，适用于通用机房环境，支持标准机柜。免工具开箱和部件维护设计，安装维护简便，无需额外工具。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CPU</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每节点配置≥2颗国产CPU；核数≥32核。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系统盘</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每节点配置2块960G SATA SSD企业级硬盘，支持免工具热插拔维护。支持RAID1，可用于安装操作系统。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存储</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整机支持≥12块3.5" SATA/SAS热插拔硬盘，支持服务器磁盘盘序查看、点亮磁盘灯灯等功能。本次每节点配置10块12TB 7.2K RPM SATA HDD 企业级机械硬盘。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内存插槽</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支持RDIMM、LDIMM内存，单条最大64GB DDR4-3200MHz内存，可以支持扩展≥16 个内存插槽。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内存条</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每节点配置16 根 32GB RECC DDR4 3200MHz内存条，支持内存ECC自动纠错机制。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阵列控制器（Raid卡）</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配置独立高性能磁盘阵列控制器，≥1张，8通道，12Gbps带宽，no Cache，x8 PCIe Gen 4.0，支持JBOD/ RAID0/RAID1/RAID10，支持SATA\SAS\NVME存储。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网络接口</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配置4口千兆以太网卡和2 个10Gb 万兆光口，网卡芯片需要支持RSS和TSO，含满配原厂多模光模块。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PCIe扩展</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支持PCIE 4.0，PCI-E I/O插槽总数：≥3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I/O 插槽</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支持≥1个IPMI 2.0 RJ45管理口、4 个USB3.0接口、1 个VGA接口、1 个COM串口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电源及外设</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配置高效能热插拔 1+1 冗余电源，可选直流方式电源；设备附带机架安装导轨。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风扇</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配置冗余热插拔风扇（双转子），风扇数量≥4个，支持单风扇失效。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嵌入式管理</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集成系统管理芯片，提供ikvm和KVM Over IP高级管理功能，本地固件更新、错误日志，提供系统状况的可视显示；配置独立的远程管理控制端口，支持远程监控图形界面，可实现与操作系统无关的远程对服务器的完全控制，包括远程开机、关机、重启、虚拟设备挂在等操作；可实现监控服务器内部主要部件的状态，包括CPU、内存、硬盘、风扇、电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BMC功能</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标配BMC诊断模块，可实现对CPU/内存/硬盘/网卡/风扇/温度/电源等关键部件的故障诊断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49" w:type="pct"/>
            <w:vMerge w:val="restart"/>
            <w:vAlign w:val="center"/>
          </w:tcPr>
          <w:p>
            <w:pPr>
              <w:ind w:firstLine="28" w:firstLineChars="12"/>
              <w:jc w:val="center"/>
              <w:rPr>
                <w:rFonts w:hint="eastAsia" w:cs="宋体"/>
                <w:color w:val="auto"/>
                <w:highlight w:val="none"/>
                <w:lang w:bidi="ar"/>
              </w:rPr>
            </w:pPr>
            <w:r>
              <w:rPr>
                <w:rFonts w:hint="eastAsia" w:cs="宋体"/>
                <w:color w:val="auto"/>
                <w:highlight w:val="none"/>
                <w:lang w:bidi="ar"/>
              </w:rPr>
              <w:t>售后维保服务</w:t>
            </w: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产品报警前置，支持设备故障快速定位，快速排障，支持及时更换配件和硬件设备。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Merge w:val="continue"/>
          </w:tcPr>
          <w:p>
            <w:pPr>
              <w:ind w:firstLine="28" w:firstLineChars="12"/>
              <w:jc w:val="left"/>
              <w:rPr>
                <w:rFonts w:hint="eastAsia" w:cs="宋体"/>
                <w:color w:val="auto"/>
                <w:highlight w:val="none"/>
                <w:lang w:bidi="ar"/>
              </w:rPr>
            </w:pPr>
          </w:p>
        </w:tc>
        <w:tc>
          <w:tcPr>
            <w:tcW w:w="3750" w:type="pct"/>
          </w:tcPr>
          <w:p>
            <w:pPr>
              <w:ind w:firstLine="0" w:firstLineChars="0"/>
              <w:jc w:val="left"/>
              <w:rPr>
                <w:rFonts w:hint="eastAsia" w:cs="宋体"/>
                <w:color w:val="auto"/>
                <w:highlight w:val="none"/>
                <w:lang w:bidi="ar"/>
              </w:rPr>
            </w:pPr>
            <w:r>
              <w:rPr>
                <w:rFonts w:hint="eastAsia" w:cs="宋体"/>
                <w:color w:val="auto"/>
                <w:highlight w:val="none"/>
                <w:lang w:bidi="ar"/>
              </w:rPr>
              <w:t>提供三年免费整机硬件有限保修，原厂工程师上门服务。</w:t>
            </w:r>
          </w:p>
        </w:tc>
      </w:tr>
    </w:tbl>
    <w:p>
      <w:pPr>
        <w:widowControl/>
        <w:spacing w:line="240" w:lineRule="auto"/>
        <w:ind w:firstLine="0" w:firstLineChars="0"/>
        <w:jc w:val="left"/>
        <w:rPr>
          <w:rFonts w:hint="eastAsia"/>
          <w:color w:val="auto"/>
          <w:highlight w:val="none"/>
        </w:rPr>
      </w:pPr>
    </w:p>
    <w:p>
      <w:pPr>
        <w:widowControl/>
        <w:spacing w:line="240" w:lineRule="auto"/>
        <w:ind w:firstLine="0" w:firstLineChars="0"/>
        <w:jc w:val="left"/>
        <w:rPr>
          <w:rFonts w:hint="eastAsia"/>
          <w:color w:val="auto"/>
          <w:highlight w:val="none"/>
        </w:rPr>
      </w:pPr>
      <w:r>
        <w:rPr>
          <w:rFonts w:hint="eastAsia"/>
          <w:color w:val="auto"/>
          <w:highlight w:val="none"/>
        </w:rPr>
        <w:br w:type="page"/>
      </w:r>
    </w:p>
    <w:p>
      <w:pPr>
        <w:pStyle w:val="2"/>
        <w:rPr>
          <w:rFonts w:hint="eastAsia"/>
          <w:color w:val="auto"/>
          <w:highlight w:val="none"/>
        </w:rPr>
      </w:pPr>
      <w:bookmarkStart w:id="21" w:name="_Toc63785503"/>
      <w:r>
        <w:rPr>
          <w:rFonts w:hint="eastAsia"/>
          <w:color w:val="auto"/>
          <w:highlight w:val="none"/>
        </w:rPr>
        <w:t>其他工作要求</w:t>
      </w:r>
      <w:bookmarkEnd w:id="21"/>
    </w:p>
    <w:p>
      <w:pPr>
        <w:pStyle w:val="3"/>
        <w:ind w:left="240" w:right="240"/>
        <w:rPr>
          <w:rFonts w:hint="eastAsia" w:ascii="仿宋" w:hAnsi="仿宋" w:eastAsia="仿宋"/>
          <w:color w:val="auto"/>
          <w:highlight w:val="none"/>
        </w:rPr>
      </w:pPr>
      <w:bookmarkStart w:id="22" w:name="_Toc63785505"/>
      <w:bookmarkStart w:id="23" w:name="_Toc63785509"/>
      <w:r>
        <w:rPr>
          <w:rFonts w:hint="eastAsia" w:ascii="仿宋" w:hAnsi="仿宋" w:eastAsia="仿宋"/>
          <w:color w:val="auto"/>
          <w:highlight w:val="none"/>
        </w:rPr>
        <w:t>售后服务要求</w:t>
      </w:r>
      <w:bookmarkEnd w:id="22"/>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本项目从系统验收通过之日起三年提供7*24小时免费技术支持和售后服务，其中动力设备UPS电池免费维护期为1年，安全产品免费维护期为1年。</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在质量保证期内，供应商将按照售后服务的承诺提供保修和运行维护服务，如果厂商对信息系统中软、硬件设备等产品中的部分保修期超过上述期限的，则按照厂商的规定进行免费保修。</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在质量保证期内，供应商负责信息系统的运行维护工作，确保信息系统安全、稳定、可靠地运行。本项目涉及的运行维护工作范围为：本次招标的功能范围。</w:t>
      </w:r>
    </w:p>
    <w:p>
      <w:pPr>
        <w:pStyle w:val="3"/>
        <w:ind w:left="240" w:right="240"/>
        <w:rPr>
          <w:rFonts w:hint="eastAsia" w:ascii="仿宋" w:hAnsi="仿宋" w:eastAsia="仿宋"/>
          <w:color w:val="auto"/>
          <w:highlight w:val="none"/>
        </w:rPr>
      </w:pPr>
      <w:bookmarkStart w:id="24" w:name="_Toc63785506"/>
      <w:r>
        <w:rPr>
          <w:rFonts w:hint="eastAsia" w:ascii="仿宋" w:hAnsi="仿宋" w:eastAsia="仿宋"/>
          <w:color w:val="auto"/>
          <w:highlight w:val="none"/>
        </w:rPr>
        <w:t>应急响应要求</w:t>
      </w:r>
      <w:bookmarkEnd w:id="24"/>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供应商对系统故障应能够实时响应，若系统发生故障，接到通知后30分钟之内响应，专业工程师2小时内到达现场。特殊故障与客户沟通协商后，按照协商的方式制定解决方案并进行处理。</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具体故障级别及对应的应急响应要求如下：</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一级故障：在1小时内确诊，总故障解决时间不超过4小时。</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二级故障：在2小时内确诊，并在4小时内由专家到达现场确诊并解决，总故障解决时间不超过8小时；</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三、四级故障：在4小时内确诊故障，总故障解决时间不超过16小时。</w:t>
      </w:r>
    </w:p>
    <w:p>
      <w:pPr>
        <w:pStyle w:val="3"/>
        <w:ind w:left="240" w:right="240"/>
        <w:rPr>
          <w:rFonts w:hint="eastAsia" w:ascii="仿宋" w:hAnsi="仿宋" w:eastAsia="仿宋"/>
          <w:color w:val="auto"/>
          <w:highlight w:val="none"/>
        </w:rPr>
      </w:pPr>
      <w:bookmarkStart w:id="25" w:name="_Toc63785507"/>
      <w:r>
        <w:rPr>
          <w:rFonts w:hint="eastAsia" w:ascii="仿宋" w:hAnsi="仿宋" w:eastAsia="仿宋"/>
          <w:color w:val="auto"/>
          <w:highlight w:val="none"/>
        </w:rPr>
        <w:t>培训要求</w:t>
      </w:r>
      <w:bookmarkEnd w:id="25"/>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对系统使用单位提供业务操作培训，应提供详细培训方案。</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1、在质量保证期内，提供2次与项目相关的必要培训。</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2、供应商需要评估培训成果，培训应具有培训教材、培训环境和高水平的培训讲师。</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3、供应商应提供一般用户的基础操作培训和部门信息管理员的日常应用维护的培训，确保用户对象能够掌握对应的操作技能。</w:t>
      </w:r>
    </w:p>
    <w:p>
      <w:pPr>
        <w:pStyle w:val="3"/>
        <w:ind w:left="240" w:right="240"/>
        <w:rPr>
          <w:rFonts w:hint="eastAsia" w:ascii="仿宋" w:hAnsi="仿宋" w:eastAsia="仿宋"/>
          <w:color w:val="auto"/>
          <w:highlight w:val="none"/>
        </w:rPr>
      </w:pPr>
      <w:bookmarkStart w:id="26" w:name="_Toc63785508"/>
      <w:r>
        <w:rPr>
          <w:rFonts w:hint="eastAsia" w:ascii="仿宋" w:hAnsi="仿宋" w:eastAsia="仿宋"/>
          <w:color w:val="auto"/>
          <w:highlight w:val="none"/>
        </w:rPr>
        <w:t>验收要求</w:t>
      </w:r>
      <w:bookmarkEnd w:id="26"/>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本项目按下述方式开展验收。</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（1）验收分初验和终验。</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初验前，供应商须完成软硬件安装和信息系统的调试等，并对本项目进行功能和运行检测，确保所有模块能够正常运行且已达到本项目约定的各类标准要求。供应商应以书面形式向招标方递交初验通知书。招标方应当在接到通知后的5个工作日内确定初验的具体日期，由双方按照本项目的约定完成本项目的初验。招标方有权委托第三方检测机构进行验收，对此供应商应当配合。</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初验时，供应商须提供文档包括用户要求的相关验收文档及可安装的程序运行文件。所交付的文档与文件应当是可供自然人阅读的书面和电子文档。软件文档及可安装的程序运行文件验收通过后，视为初验通过。如有缺陷，招标方应向供应商出具书面报告，陈述需要改进的缺陷。供应商应立即严格依照招标方的书面报告中的要求改进缺陷，并再次进行初验。</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自初验通过之日起，招标方享有供应商免费提供的30天的信息系统试运行现场驻场服务期。该期间内，供应商应当按照招标方的要求提供现场技术支持服务，解决信息系统试运行期间可能出现的各类问题，或进一步提高与完善信息系统运行水平。</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初验通过且信息系统试运行期已经达到本项目约定的时间，经供应商确认信息系统具备正常运行条件，且信息系统通过运行测试，供应商应以书面形式通知招标方信息系统已准备就绪等待终验。招标方在收到终验通知后的10个工作日内发起组织专家验收会。</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（6）如果属于供应商原因致使本项目未能通过终验，供应商应当排除缺陷，直至本项目完全符合验收标准，由上述情形而产生的相关费用应由供应商自行承担。</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（7）如果由于招标方原因导致本项目在终验通过前出现故障或问题，供应商应及时配合排除该方面的故障或问题。</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（8）如本项目连续3次验收未通过（含初验未通过或终验未通过），招标方有权解除项目，并有权依照本项目约定的违约条款追究供应商的违约责任。</w:t>
      </w:r>
    </w:p>
    <w:p>
      <w:pPr>
        <w:pStyle w:val="3"/>
        <w:rPr>
          <w:rFonts w:hint="eastAsia"/>
          <w:color w:val="auto"/>
          <w:highlight w:val="none"/>
        </w:rPr>
      </w:pPr>
      <w:r>
        <w:rPr>
          <w:rFonts w:hint="eastAsia"/>
          <w:color w:val="auto"/>
          <w:highlight w:val="none"/>
        </w:rPr>
        <w:t>进度要求</w:t>
      </w:r>
      <w:bookmarkEnd w:id="23"/>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供应商应根据建设内容，分阶段制定合理的时间进度，并且应根据采购人要求进行调整和细化。本项目于合同签订后</w:t>
      </w:r>
      <w:r>
        <w:rPr>
          <w:rFonts w:hint="eastAsia" w:asciiTheme="minorEastAsia" w:hAnsiTheme="minorEastAsia" w:eastAsiaTheme="minorEastAsia" w:cstheme="minorEastAsia"/>
          <w:color w:val="auto"/>
          <w:highlight w:val="none"/>
          <w:lang w:val="en-US" w:eastAsia="zh-CN"/>
        </w:rPr>
        <w:t>12</w:t>
      </w:r>
      <w:bookmarkStart w:id="33" w:name="_GoBack"/>
      <w:bookmarkEnd w:id="33"/>
      <w:r>
        <w:rPr>
          <w:rFonts w:hint="eastAsia" w:asciiTheme="minorEastAsia" w:hAnsiTheme="minorEastAsia" w:eastAsiaTheme="minorEastAsia" w:cstheme="minorEastAsia"/>
          <w:color w:val="auto"/>
          <w:highlight w:val="none"/>
        </w:rPr>
        <w:t>个月内，完成项目建设和验收工作。</w:t>
      </w:r>
    </w:p>
    <w:p>
      <w:pPr>
        <w:rPr>
          <w:rFonts w:hint="eastAsia"/>
          <w:color w:val="auto"/>
          <w:highlight w:val="none"/>
        </w:rPr>
      </w:pPr>
      <w:r>
        <w:rPr>
          <w:rFonts w:hint="eastAsia" w:asciiTheme="minorEastAsia" w:hAnsiTheme="minorEastAsia" w:eastAsiaTheme="minorEastAsia" w:cstheme="minorEastAsia"/>
          <w:color w:val="auto"/>
          <w:highlight w:val="none"/>
        </w:rPr>
        <w:t>总建设周期预计</w:t>
      </w:r>
      <w:r>
        <w:rPr>
          <w:rFonts w:hint="eastAsia"/>
          <w:color w:val="auto"/>
          <w:highlight w:val="none"/>
        </w:rPr>
        <w:t>分为五个阶段，预估时间如下：</w:t>
      </w:r>
    </w:p>
    <w:p>
      <w:pPr>
        <w:rPr>
          <w:rFonts w:hint="eastAsia"/>
          <w:color w:val="auto"/>
          <w:highlight w:val="none"/>
        </w:rPr>
      </w:pPr>
      <w:r>
        <w:rPr>
          <w:rFonts w:hint="eastAsia"/>
          <w:color w:val="auto"/>
          <w:highlight w:val="none"/>
        </w:rPr>
        <w:t>第一阶段为T+60天，完成规划设计；</w:t>
      </w:r>
    </w:p>
    <w:p>
      <w:pPr>
        <w:rPr>
          <w:rFonts w:hint="eastAsia"/>
          <w:color w:val="auto"/>
          <w:highlight w:val="none"/>
        </w:rPr>
      </w:pPr>
      <w:r>
        <w:rPr>
          <w:rFonts w:hint="eastAsia"/>
          <w:color w:val="auto"/>
          <w:highlight w:val="none"/>
        </w:rPr>
        <w:t>第二阶段为T+</w:t>
      </w:r>
      <w:r>
        <w:rPr>
          <w:rFonts w:hint="eastAsia"/>
          <w:color w:val="auto"/>
          <w:highlight w:val="none"/>
          <w:lang w:val="en-US" w:eastAsia="zh-CN"/>
        </w:rPr>
        <w:t>120</w:t>
      </w:r>
      <w:r>
        <w:rPr>
          <w:rFonts w:hint="eastAsia"/>
          <w:color w:val="auto"/>
          <w:highlight w:val="none"/>
        </w:rPr>
        <w:t>天,完成系统设计设备选型；</w:t>
      </w:r>
    </w:p>
    <w:p>
      <w:pPr>
        <w:rPr>
          <w:rFonts w:hint="eastAsia"/>
          <w:color w:val="auto"/>
          <w:highlight w:val="none"/>
        </w:rPr>
      </w:pPr>
      <w:r>
        <w:rPr>
          <w:rFonts w:hint="eastAsia"/>
          <w:color w:val="auto"/>
          <w:highlight w:val="none"/>
        </w:rPr>
        <w:t>第三阶段为T+</w:t>
      </w:r>
      <w:r>
        <w:rPr>
          <w:rFonts w:hint="eastAsia"/>
          <w:color w:val="auto"/>
          <w:highlight w:val="none"/>
          <w:lang w:val="en-US" w:eastAsia="zh-CN"/>
        </w:rPr>
        <w:t>240</w:t>
      </w:r>
      <w:r>
        <w:rPr>
          <w:rFonts w:hint="eastAsia"/>
          <w:color w:val="auto"/>
          <w:highlight w:val="none"/>
        </w:rPr>
        <w:t>天，完成系统建设；</w:t>
      </w:r>
    </w:p>
    <w:p>
      <w:pPr>
        <w:rPr>
          <w:rFonts w:hint="eastAsia"/>
          <w:color w:val="auto"/>
          <w:highlight w:val="none"/>
        </w:rPr>
      </w:pPr>
      <w:r>
        <w:rPr>
          <w:rFonts w:hint="eastAsia"/>
          <w:color w:val="auto"/>
          <w:highlight w:val="none"/>
        </w:rPr>
        <w:t>第四阶段为T+300天，完成系统测试、试运行；</w:t>
      </w:r>
    </w:p>
    <w:p>
      <w:pPr>
        <w:rPr>
          <w:rFonts w:hint="eastAsia"/>
          <w:color w:val="auto"/>
          <w:highlight w:val="none"/>
        </w:rPr>
      </w:pPr>
      <w:r>
        <w:rPr>
          <w:rFonts w:hint="eastAsia"/>
          <w:color w:val="auto"/>
          <w:highlight w:val="none"/>
        </w:rPr>
        <w:t>第五阶段为T+</w:t>
      </w:r>
      <w:r>
        <w:rPr>
          <w:rFonts w:hint="eastAsia"/>
          <w:color w:val="auto"/>
          <w:highlight w:val="none"/>
          <w:lang w:val="en-US" w:eastAsia="zh-CN"/>
        </w:rPr>
        <w:t>360</w:t>
      </w:r>
      <w:r>
        <w:rPr>
          <w:rFonts w:hint="eastAsia"/>
          <w:color w:val="auto"/>
          <w:highlight w:val="none"/>
        </w:rPr>
        <w:t>天，完成验收。</w:t>
      </w:r>
    </w:p>
    <w:p>
      <w:pPr>
        <w:pStyle w:val="3"/>
        <w:rPr>
          <w:rFonts w:hint="eastAsia"/>
          <w:color w:val="auto"/>
          <w:highlight w:val="none"/>
        </w:rPr>
      </w:pPr>
      <w:r>
        <w:rPr>
          <w:rFonts w:hint="eastAsia"/>
          <w:color w:val="auto"/>
          <w:highlight w:val="none"/>
        </w:rPr>
        <w:t>企业综合能力要求</w:t>
      </w:r>
    </w:p>
    <w:p>
      <w:pPr>
        <w:rPr>
          <w:rFonts w:hint="eastAsia"/>
          <w:color w:val="auto"/>
          <w:highlight w:val="none"/>
        </w:rPr>
      </w:pPr>
      <w:r>
        <w:rPr>
          <w:color w:val="auto"/>
          <w:highlight w:val="none"/>
        </w:rPr>
        <w:t>供应商具有ISO9001质量管理体系认证证书、ISO45001 职业健康安全管理体系认证证书、ISO20000信息技术服务管理体系认证证书、ISO27001信息安全管理体系认证证书、信息安全服务资质证书、信息系统建设和服务能力证书的</w:t>
      </w:r>
      <w:r>
        <w:rPr>
          <w:rFonts w:hint="eastAsia"/>
          <w:color w:val="auto"/>
          <w:highlight w:val="none"/>
        </w:rPr>
        <w:t>优先考虑。</w:t>
      </w:r>
    </w:p>
    <w:p>
      <w:pPr>
        <w:pStyle w:val="3"/>
        <w:rPr>
          <w:rFonts w:hint="eastAsia"/>
          <w:color w:val="auto"/>
          <w:highlight w:val="none"/>
        </w:rPr>
      </w:pPr>
      <w:bookmarkStart w:id="27" w:name="_Toc63785510"/>
      <w:r>
        <w:rPr>
          <w:rFonts w:hint="eastAsia"/>
          <w:color w:val="auto"/>
          <w:highlight w:val="none"/>
        </w:rPr>
        <w:t>项目团队及驻场人员要求</w:t>
      </w:r>
      <w:bookmarkEnd w:id="27"/>
    </w:p>
    <w:p>
      <w:pPr>
        <w:rPr>
          <w:rFonts w:hint="eastAsia" w:asciiTheme="minorEastAsia" w:hAnsiTheme="minorEastAsia" w:eastAsiaTheme="minorEastAsia"/>
          <w:color w:val="auto"/>
          <w:highlight w:val="none"/>
        </w:rPr>
      </w:pPr>
      <w:r>
        <w:rPr>
          <w:rFonts w:asciiTheme="minorEastAsia" w:hAnsiTheme="minorEastAsia" w:eastAsiaTheme="minorEastAsia"/>
          <w:color w:val="auto"/>
          <w:highlight w:val="none"/>
        </w:rPr>
        <w:t>1）投标人须具有稳定的在职技术保障力量，能够提供及时的技术支援或服务，应针对本项目提供不少于</w:t>
      </w:r>
      <w:r>
        <w:rPr>
          <w:rFonts w:hint="eastAsia" w:asciiTheme="minorEastAsia" w:hAnsiTheme="minorEastAsia" w:eastAsiaTheme="minorEastAsia"/>
          <w:color w:val="auto"/>
          <w:highlight w:val="none"/>
        </w:rPr>
        <w:t>13</w:t>
      </w:r>
      <w:r>
        <w:rPr>
          <w:rFonts w:asciiTheme="minorEastAsia" w:hAnsiTheme="minorEastAsia" w:eastAsiaTheme="minorEastAsia"/>
          <w:color w:val="auto"/>
          <w:highlight w:val="none"/>
        </w:rPr>
        <w:t>人的项目服务团队（包括项目</w:t>
      </w:r>
      <w:r>
        <w:rPr>
          <w:rFonts w:hint="eastAsia" w:asciiTheme="minorEastAsia" w:hAnsiTheme="minorEastAsia" w:eastAsiaTheme="minorEastAsia"/>
          <w:color w:val="auto"/>
          <w:highlight w:val="none"/>
        </w:rPr>
        <w:t>负责人</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生产经理、质量员、安全员、材料员、资料员</w:t>
      </w:r>
      <w:r>
        <w:rPr>
          <w:rFonts w:asciiTheme="minorEastAsia" w:hAnsiTheme="minorEastAsia" w:eastAsiaTheme="minorEastAsia"/>
          <w:color w:val="auto"/>
          <w:highlight w:val="none"/>
        </w:rPr>
        <w:t>等），投标单位的相关服务人员需具备相应的服务能力，需提供相关证明。</w:t>
      </w:r>
    </w:p>
    <w:p>
      <w:pPr>
        <w:rPr>
          <w:rFonts w:hint="eastAsia" w:ascii="仿宋" w:hAnsi="仿宋" w:eastAsia="仿宋"/>
          <w:color w:val="auto"/>
          <w:highlight w:val="none"/>
        </w:rPr>
      </w:pPr>
      <w:r>
        <w:rPr>
          <w:rFonts w:hint="eastAsia" w:asciiTheme="minorEastAsia" w:hAnsiTheme="minorEastAsia" w:eastAsiaTheme="minorEastAsia" w:cstheme="minorEastAsia"/>
          <w:color w:val="auto"/>
          <w:highlight w:val="none"/>
        </w:rPr>
        <w:t>项目主要负责人要求：</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701"/>
        <w:gridCol w:w="1275"/>
        <w:gridCol w:w="2835"/>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角色</w:t>
            </w:r>
          </w:p>
        </w:tc>
        <w:tc>
          <w:tcPr>
            <w:tcW w:w="1701" w:type="dxa"/>
            <w:shd w:val="clear" w:color="auto" w:fill="auto"/>
            <w:noWrap/>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主要职责</w:t>
            </w:r>
          </w:p>
        </w:tc>
        <w:tc>
          <w:tcPr>
            <w:tcW w:w="1275" w:type="dxa"/>
            <w:shd w:val="clear" w:color="auto" w:fill="auto"/>
            <w:noWrap/>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人员数量</w:t>
            </w:r>
          </w:p>
        </w:tc>
        <w:tc>
          <w:tcPr>
            <w:tcW w:w="2835" w:type="dxa"/>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人员要求</w:t>
            </w:r>
          </w:p>
        </w:tc>
        <w:tc>
          <w:tcPr>
            <w:tcW w:w="936" w:type="dxa"/>
            <w:shd w:val="clear" w:color="auto" w:fill="auto"/>
            <w:noWrap/>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驻场要求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项目负责人</w:t>
            </w:r>
          </w:p>
        </w:tc>
        <w:tc>
          <w:tcPr>
            <w:tcW w:w="1701"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负责项目总体质量和进度控制</w:t>
            </w:r>
          </w:p>
        </w:tc>
        <w:tc>
          <w:tcPr>
            <w:tcW w:w="127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3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本科以上学历，具备信息系统高级项目管理师证书、高级工程师、注册信息安全管理人员（</w:t>
            </w:r>
            <w:r>
              <w:rPr>
                <w:rFonts w:cs="宋体"/>
                <w:color w:val="auto"/>
                <w:highlight w:val="none"/>
              </w:rPr>
              <w:t>CISP</w:t>
            </w:r>
            <w:r>
              <w:rPr>
                <w:rFonts w:hint="eastAsia" w:cs="宋体"/>
                <w:color w:val="auto"/>
                <w:highlight w:val="none"/>
              </w:rPr>
              <w:t>），10年及以上类似项目的实施经验</w:t>
            </w:r>
          </w:p>
        </w:tc>
        <w:tc>
          <w:tcPr>
            <w:tcW w:w="93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rPr>
                <w:rFonts w:hint="eastAsia" w:cs="宋体"/>
                <w:color w:val="auto"/>
                <w:highlight w:val="none"/>
              </w:rPr>
            </w:pPr>
            <w:r>
              <w:rPr>
                <w:rFonts w:hint="eastAsia" w:cs="宋体"/>
                <w:color w:val="auto"/>
                <w:highlight w:val="none"/>
              </w:rPr>
              <w:t>技术负责人</w:t>
            </w:r>
          </w:p>
        </w:tc>
        <w:tc>
          <w:tcPr>
            <w:tcW w:w="1701"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全面技术相关问题解决</w:t>
            </w:r>
          </w:p>
        </w:tc>
        <w:tc>
          <w:tcPr>
            <w:tcW w:w="127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3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本科以上学历，具备一级建造师（机电）、高级工程师资质证书</w:t>
            </w:r>
          </w:p>
        </w:tc>
        <w:tc>
          <w:tcPr>
            <w:tcW w:w="93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rPr>
                <w:rFonts w:hint="eastAsia" w:cs="宋体"/>
                <w:color w:val="auto"/>
                <w:highlight w:val="none"/>
              </w:rPr>
            </w:pPr>
            <w:r>
              <w:rPr>
                <w:rFonts w:hint="eastAsia" w:cs="宋体"/>
                <w:color w:val="auto"/>
                <w:highlight w:val="none"/>
              </w:rPr>
              <w:t>技术工程师</w:t>
            </w:r>
          </w:p>
        </w:tc>
        <w:tc>
          <w:tcPr>
            <w:tcW w:w="1701"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现场计算机网络技术相关问题解决</w:t>
            </w:r>
          </w:p>
        </w:tc>
        <w:tc>
          <w:tcPr>
            <w:tcW w:w="127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3人</w:t>
            </w:r>
          </w:p>
        </w:tc>
        <w:tc>
          <w:tcPr>
            <w:tcW w:w="283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具备注册信息安全管理人员（</w:t>
            </w:r>
            <w:r>
              <w:rPr>
                <w:rFonts w:cs="宋体"/>
                <w:color w:val="auto"/>
                <w:highlight w:val="none"/>
              </w:rPr>
              <w:t>CISP）</w:t>
            </w:r>
            <w:r>
              <w:rPr>
                <w:rFonts w:hint="eastAsia" w:cs="宋体"/>
                <w:color w:val="auto"/>
                <w:highlight w:val="none"/>
              </w:rPr>
              <w:t>或注册渗透测试工程师（</w:t>
            </w:r>
            <w:r>
              <w:rPr>
                <w:rFonts w:cs="宋体"/>
                <w:color w:val="auto"/>
                <w:highlight w:val="none"/>
              </w:rPr>
              <w:t>CISP-PTE）资格</w:t>
            </w:r>
          </w:p>
        </w:tc>
        <w:tc>
          <w:tcPr>
            <w:tcW w:w="93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rPr>
                <w:rFonts w:hint="eastAsia" w:cs="宋体"/>
                <w:color w:val="auto"/>
                <w:highlight w:val="none"/>
              </w:rPr>
            </w:pPr>
            <w:r>
              <w:rPr>
                <w:rFonts w:hint="eastAsia" w:cs="宋体"/>
                <w:color w:val="auto"/>
                <w:highlight w:val="none"/>
              </w:rPr>
              <w:t>技术工程师</w:t>
            </w:r>
          </w:p>
        </w:tc>
        <w:tc>
          <w:tcPr>
            <w:tcW w:w="1701"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现场实施</w:t>
            </w:r>
          </w:p>
        </w:tc>
        <w:tc>
          <w:tcPr>
            <w:tcW w:w="127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3人</w:t>
            </w:r>
          </w:p>
        </w:tc>
        <w:tc>
          <w:tcPr>
            <w:tcW w:w="283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大学学历，相关证书（需含电工作业资格至少</w:t>
            </w:r>
            <w:r>
              <w:rPr>
                <w:rFonts w:cs="宋体"/>
                <w:color w:val="auto"/>
                <w:highlight w:val="none"/>
              </w:rPr>
              <w:t>1名）</w:t>
            </w:r>
          </w:p>
        </w:tc>
        <w:tc>
          <w:tcPr>
            <w:tcW w:w="93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生产经理（施工员）</w:t>
            </w:r>
          </w:p>
        </w:tc>
        <w:tc>
          <w:tcPr>
            <w:tcW w:w="1701"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负责现场实施人员安排，处理现场问题，上报施工进度、质量情况</w:t>
            </w:r>
          </w:p>
        </w:tc>
        <w:tc>
          <w:tcPr>
            <w:tcW w:w="127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3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本科以上学历，具备政务行业工作经验。</w:t>
            </w:r>
          </w:p>
        </w:tc>
        <w:tc>
          <w:tcPr>
            <w:tcW w:w="93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质量员</w:t>
            </w:r>
          </w:p>
        </w:tc>
        <w:tc>
          <w:tcPr>
            <w:tcW w:w="1701"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负责现场施工质量管理</w:t>
            </w:r>
          </w:p>
        </w:tc>
        <w:tc>
          <w:tcPr>
            <w:tcW w:w="127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3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具备相关证书</w:t>
            </w:r>
          </w:p>
        </w:tc>
        <w:tc>
          <w:tcPr>
            <w:tcW w:w="93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安全员</w:t>
            </w:r>
          </w:p>
        </w:tc>
        <w:tc>
          <w:tcPr>
            <w:tcW w:w="1701"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负责现场施工安全管理</w:t>
            </w:r>
          </w:p>
        </w:tc>
        <w:tc>
          <w:tcPr>
            <w:tcW w:w="127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3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具备相关证书</w:t>
            </w:r>
          </w:p>
        </w:tc>
        <w:tc>
          <w:tcPr>
            <w:tcW w:w="93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材料员</w:t>
            </w:r>
          </w:p>
        </w:tc>
        <w:tc>
          <w:tcPr>
            <w:tcW w:w="1701"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负责组织材料进场、掌握材料使用情况</w:t>
            </w:r>
          </w:p>
        </w:tc>
        <w:tc>
          <w:tcPr>
            <w:tcW w:w="127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3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具备相关证书</w:t>
            </w:r>
          </w:p>
        </w:tc>
        <w:tc>
          <w:tcPr>
            <w:tcW w:w="93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5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资料员</w:t>
            </w:r>
          </w:p>
        </w:tc>
        <w:tc>
          <w:tcPr>
            <w:tcW w:w="1701"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负责资料的编写</w:t>
            </w:r>
          </w:p>
        </w:tc>
        <w:tc>
          <w:tcPr>
            <w:tcW w:w="1275"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3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具备相关证书</w:t>
            </w:r>
          </w:p>
        </w:tc>
        <w:tc>
          <w:tcPr>
            <w:tcW w:w="93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不驻场</w:t>
            </w:r>
          </w:p>
        </w:tc>
      </w:tr>
    </w:tbl>
    <w:p>
      <w:pPr>
        <w:ind w:firstLine="0" w:firstLineChars="0"/>
        <w:rPr>
          <w:rFonts w:hint="eastAsia" w:ascii="仿宋" w:hAnsi="仿宋" w:eastAsia="仿宋"/>
          <w:color w:val="auto"/>
          <w:highlight w:val="none"/>
        </w:rPr>
      </w:pPr>
    </w:p>
    <w:p>
      <w:pPr>
        <w:rPr>
          <w:rFonts w:hint="eastAsia" w:asciiTheme="minorEastAsia" w:hAnsiTheme="minorEastAsia" w:eastAsiaTheme="minorEastAsia"/>
          <w:color w:val="auto"/>
          <w:highlight w:val="none"/>
        </w:rPr>
      </w:pPr>
      <w:r>
        <w:rPr>
          <w:rFonts w:asciiTheme="minorEastAsia" w:hAnsiTheme="minorEastAsia" w:eastAsiaTheme="minorEastAsia"/>
          <w:color w:val="auto"/>
          <w:highlight w:val="none"/>
        </w:rPr>
        <w:t>2）投标人应针对本项目提供不少于</w:t>
      </w:r>
      <w:r>
        <w:rPr>
          <w:rFonts w:hint="eastAsia" w:asciiTheme="minorEastAsia" w:hAnsiTheme="minorEastAsia" w:eastAsiaTheme="minorEastAsia"/>
          <w:color w:val="auto"/>
          <w:highlight w:val="none"/>
        </w:rPr>
        <w:t>6</w:t>
      </w:r>
      <w:r>
        <w:rPr>
          <w:rFonts w:asciiTheme="minorEastAsia" w:hAnsiTheme="minorEastAsia" w:eastAsiaTheme="minorEastAsia"/>
          <w:color w:val="auto"/>
          <w:highlight w:val="none"/>
        </w:rPr>
        <w:t>人的质保期间支撑团队（其中</w:t>
      </w:r>
      <w:r>
        <w:rPr>
          <w:rFonts w:hint="eastAsia" w:asciiTheme="minorEastAsia" w:hAnsiTheme="minorEastAsia" w:eastAsiaTheme="minorEastAsia"/>
          <w:color w:val="auto"/>
          <w:highlight w:val="none"/>
        </w:rPr>
        <w:t>运维经理</w:t>
      </w:r>
      <w:r>
        <w:rPr>
          <w:rFonts w:asciiTheme="minorEastAsia" w:hAnsiTheme="minorEastAsia" w:eastAsiaTheme="minorEastAsia"/>
          <w:color w:val="auto"/>
          <w:highlight w:val="none"/>
        </w:rPr>
        <w:t>1人，</w:t>
      </w:r>
      <w:r>
        <w:rPr>
          <w:rFonts w:hint="eastAsia" w:asciiTheme="minorEastAsia" w:hAnsiTheme="minorEastAsia" w:eastAsiaTheme="minorEastAsia"/>
          <w:color w:val="auto"/>
          <w:highlight w:val="none"/>
        </w:rPr>
        <w:t>技术工程师2</w:t>
      </w:r>
      <w:r>
        <w:rPr>
          <w:rFonts w:asciiTheme="minorEastAsia" w:hAnsiTheme="minorEastAsia" w:eastAsiaTheme="minorEastAsia"/>
          <w:color w:val="auto"/>
          <w:highlight w:val="none"/>
        </w:rPr>
        <w:t>人，</w:t>
      </w:r>
      <w:r>
        <w:rPr>
          <w:rFonts w:hint="eastAsia" w:asciiTheme="minorEastAsia" w:hAnsiTheme="minorEastAsia" w:eastAsiaTheme="minorEastAsia"/>
          <w:color w:val="auto"/>
          <w:highlight w:val="none"/>
        </w:rPr>
        <w:t>维护</w:t>
      </w:r>
      <w:r>
        <w:rPr>
          <w:rFonts w:asciiTheme="minorEastAsia" w:hAnsiTheme="minorEastAsia" w:eastAsiaTheme="minorEastAsia"/>
          <w:color w:val="auto"/>
          <w:highlight w:val="none"/>
        </w:rPr>
        <w:t>工程师不少于</w:t>
      </w:r>
      <w:r>
        <w:rPr>
          <w:rFonts w:hint="eastAsia" w:asciiTheme="minorEastAsia" w:hAnsiTheme="minorEastAsia" w:eastAsiaTheme="minorEastAsia"/>
          <w:color w:val="auto"/>
          <w:highlight w:val="none"/>
        </w:rPr>
        <w:t>2</w:t>
      </w:r>
      <w:r>
        <w:rPr>
          <w:rFonts w:asciiTheme="minorEastAsia" w:hAnsiTheme="minorEastAsia" w:eastAsiaTheme="minorEastAsia"/>
          <w:color w:val="auto"/>
          <w:highlight w:val="none"/>
        </w:rPr>
        <w:t>人）；投标人的相关服务人员需具备相应的服务能力，需提供相关证明（最近一个季度依法缴纳社保费的证明）。</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930"/>
        <w:gridCol w:w="992"/>
        <w:gridCol w:w="2855"/>
        <w:gridCol w:w="1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26" w:type="dxa"/>
            <w:shd w:val="clear" w:color="auto" w:fill="auto"/>
            <w:noWrap/>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角色</w:t>
            </w:r>
          </w:p>
        </w:tc>
        <w:tc>
          <w:tcPr>
            <w:tcW w:w="1930" w:type="dxa"/>
            <w:shd w:val="clear" w:color="auto" w:fill="auto"/>
            <w:noWrap/>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主要职责</w:t>
            </w:r>
          </w:p>
        </w:tc>
        <w:tc>
          <w:tcPr>
            <w:tcW w:w="992" w:type="dxa"/>
            <w:shd w:val="clear" w:color="auto" w:fill="auto"/>
            <w:noWrap/>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人员数量</w:t>
            </w:r>
          </w:p>
        </w:tc>
        <w:tc>
          <w:tcPr>
            <w:tcW w:w="2855" w:type="dxa"/>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人员要求</w:t>
            </w:r>
          </w:p>
        </w:tc>
        <w:tc>
          <w:tcPr>
            <w:tcW w:w="1199" w:type="dxa"/>
            <w:shd w:val="clear" w:color="auto" w:fill="auto"/>
            <w:noWrap/>
            <w:vAlign w:val="center"/>
          </w:tcPr>
          <w:p>
            <w:pPr>
              <w:widowControl/>
              <w:spacing w:line="240" w:lineRule="auto"/>
              <w:ind w:firstLine="0" w:firstLineChars="0"/>
              <w:jc w:val="center"/>
              <w:rPr>
                <w:rFonts w:hint="eastAsia" w:cs="宋体"/>
                <w:b/>
                <w:color w:val="auto"/>
                <w:highlight w:val="none"/>
              </w:rPr>
            </w:pPr>
            <w:r>
              <w:rPr>
                <w:rFonts w:hint="eastAsia" w:cs="宋体"/>
                <w:b/>
                <w:color w:val="auto"/>
                <w:highlight w:val="none"/>
              </w:rPr>
              <w:t>驻场要求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2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项目经理</w:t>
            </w:r>
          </w:p>
        </w:tc>
        <w:tc>
          <w:tcPr>
            <w:tcW w:w="1930"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负责项目总体质量和进度控制</w:t>
            </w:r>
          </w:p>
        </w:tc>
        <w:tc>
          <w:tcPr>
            <w:tcW w:w="992"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55" w:type="dxa"/>
            <w:vAlign w:val="center"/>
          </w:tcPr>
          <w:p>
            <w:pPr>
              <w:widowControl/>
              <w:spacing w:line="240" w:lineRule="auto"/>
              <w:ind w:firstLine="0" w:firstLineChars="0"/>
              <w:jc w:val="left"/>
              <w:rPr>
                <w:rFonts w:hint="eastAsia" w:cs="宋体"/>
                <w:color w:val="auto"/>
                <w:highlight w:val="none"/>
              </w:rPr>
            </w:pPr>
            <w:r>
              <w:rPr>
                <w:rFonts w:hint="eastAsia" w:cs="宋体"/>
                <w:color w:val="auto"/>
                <w:highlight w:val="none"/>
              </w:rPr>
              <w:t>本科以上学历，具备信息系统高级项目管理师证书、高级工程师、注册信息安全管理人员（</w:t>
            </w:r>
            <w:r>
              <w:rPr>
                <w:rFonts w:cs="宋体"/>
                <w:color w:val="auto"/>
                <w:highlight w:val="none"/>
              </w:rPr>
              <w:t>CISP</w:t>
            </w:r>
            <w:r>
              <w:rPr>
                <w:rFonts w:hint="eastAsia" w:cs="宋体"/>
                <w:color w:val="auto"/>
                <w:highlight w:val="none"/>
              </w:rPr>
              <w:t>）</w:t>
            </w:r>
          </w:p>
        </w:tc>
        <w:tc>
          <w:tcPr>
            <w:tcW w:w="1199"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2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技术负责人</w:t>
            </w:r>
          </w:p>
        </w:tc>
        <w:tc>
          <w:tcPr>
            <w:tcW w:w="1930"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全面技术相关问题解决</w:t>
            </w:r>
          </w:p>
        </w:tc>
        <w:tc>
          <w:tcPr>
            <w:tcW w:w="992"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5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具备一级建造师、高级工程师</w:t>
            </w:r>
          </w:p>
        </w:tc>
        <w:tc>
          <w:tcPr>
            <w:tcW w:w="1199"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不驻场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2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技术工程师</w:t>
            </w:r>
          </w:p>
        </w:tc>
        <w:tc>
          <w:tcPr>
            <w:tcW w:w="1930"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现场计算机网络技术相关问题解决</w:t>
            </w:r>
          </w:p>
        </w:tc>
        <w:tc>
          <w:tcPr>
            <w:tcW w:w="992"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2人</w:t>
            </w:r>
          </w:p>
        </w:tc>
        <w:tc>
          <w:tcPr>
            <w:tcW w:w="285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具备注册信息安全管理人员（CISP）资格</w:t>
            </w:r>
          </w:p>
        </w:tc>
        <w:tc>
          <w:tcPr>
            <w:tcW w:w="1199"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不驻场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2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维护工程师</w:t>
            </w:r>
          </w:p>
        </w:tc>
        <w:tc>
          <w:tcPr>
            <w:tcW w:w="1930"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负责计算机网络运行维护</w:t>
            </w:r>
          </w:p>
        </w:tc>
        <w:tc>
          <w:tcPr>
            <w:tcW w:w="992"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5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熟悉产品性能，熟悉软硬件基本维护</w:t>
            </w:r>
          </w:p>
        </w:tc>
        <w:tc>
          <w:tcPr>
            <w:tcW w:w="1199"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26"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维护工程师</w:t>
            </w:r>
          </w:p>
        </w:tc>
        <w:tc>
          <w:tcPr>
            <w:tcW w:w="1930" w:type="dxa"/>
            <w:shd w:val="clear" w:color="auto" w:fill="auto"/>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负责电气技术问题解决</w:t>
            </w:r>
          </w:p>
        </w:tc>
        <w:tc>
          <w:tcPr>
            <w:tcW w:w="992"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1人</w:t>
            </w:r>
          </w:p>
        </w:tc>
        <w:tc>
          <w:tcPr>
            <w:tcW w:w="2855" w:type="dxa"/>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具备相关资质（电工作业特种操作证）</w:t>
            </w:r>
          </w:p>
        </w:tc>
        <w:tc>
          <w:tcPr>
            <w:tcW w:w="1199" w:type="dxa"/>
            <w:shd w:val="clear" w:color="auto" w:fill="auto"/>
            <w:noWrap/>
            <w:vAlign w:val="center"/>
          </w:tcPr>
          <w:p>
            <w:pPr>
              <w:widowControl/>
              <w:spacing w:line="240" w:lineRule="auto"/>
              <w:ind w:firstLine="0" w:firstLineChars="0"/>
              <w:jc w:val="center"/>
              <w:rPr>
                <w:rFonts w:hint="eastAsia" w:cs="宋体"/>
                <w:color w:val="auto"/>
                <w:highlight w:val="none"/>
              </w:rPr>
            </w:pPr>
            <w:r>
              <w:rPr>
                <w:rFonts w:hint="eastAsia" w:cs="宋体"/>
                <w:color w:val="auto"/>
                <w:highlight w:val="none"/>
              </w:rPr>
              <w:t>驻场</w:t>
            </w:r>
          </w:p>
        </w:tc>
      </w:tr>
    </w:tbl>
    <w:p>
      <w:pPr>
        <w:rPr>
          <w:rFonts w:hint="eastAsia"/>
          <w:color w:val="auto"/>
          <w:highlight w:val="none"/>
        </w:rPr>
      </w:pPr>
    </w:p>
    <w:p>
      <w:pPr>
        <w:pStyle w:val="3"/>
        <w:rPr>
          <w:rFonts w:hint="eastAsia"/>
          <w:color w:val="auto"/>
          <w:highlight w:val="none"/>
        </w:rPr>
      </w:pPr>
      <w:bookmarkStart w:id="28" w:name="_Toc63785511"/>
      <w:r>
        <w:rPr>
          <w:color w:val="auto"/>
          <w:highlight w:val="none"/>
        </w:rPr>
        <w:t>等级保护要求</w:t>
      </w:r>
      <w:bookmarkEnd w:id="28"/>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本项目等级保护要求：</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拟按照信息系统安全等级保护三级进行建设。</w:t>
      </w:r>
    </w:p>
    <w:p>
      <w:pPr>
        <w:pStyle w:val="3"/>
        <w:rPr>
          <w:rFonts w:hint="eastAsia"/>
          <w:color w:val="auto"/>
          <w:highlight w:val="none"/>
        </w:rPr>
      </w:pPr>
      <w:bookmarkStart w:id="29" w:name="_Toc63785512"/>
      <w:r>
        <w:rPr>
          <w:rFonts w:hint="eastAsia"/>
          <w:color w:val="auto"/>
          <w:highlight w:val="none"/>
        </w:rPr>
        <w:t>技术文件要求</w:t>
      </w:r>
    </w:p>
    <w:p>
      <w:pPr>
        <w:rPr>
          <w:rFonts w:hint="eastAsia" w:cs="宋体"/>
          <w:color w:val="auto"/>
          <w:highlight w:val="none"/>
        </w:rPr>
      </w:pPr>
      <w:r>
        <w:rPr>
          <w:rFonts w:hint="eastAsia" w:cs="宋体"/>
          <w:color w:val="auto"/>
          <w:highlight w:val="none"/>
        </w:rPr>
        <w:t>投标人提供的书面技术资料应能确保系统正常运行所需的管理、运营及维护有关的全套文件。技术文件应该全面、完整、详细。投标人提供的技术文件至少应包括：</w:t>
      </w:r>
    </w:p>
    <w:p>
      <w:pPr>
        <w:rPr>
          <w:rFonts w:hint="eastAsia" w:cs="宋体"/>
          <w:color w:val="auto"/>
          <w:highlight w:val="none"/>
        </w:rPr>
      </w:pPr>
      <w:r>
        <w:rPr>
          <w:rFonts w:hint="eastAsia" w:cs="宋体"/>
          <w:color w:val="auto"/>
          <w:highlight w:val="none"/>
        </w:rPr>
        <w:t>－系统说明文件；</w:t>
      </w:r>
    </w:p>
    <w:p>
      <w:pPr>
        <w:rPr>
          <w:rFonts w:hint="eastAsia" w:cs="宋体"/>
          <w:color w:val="auto"/>
          <w:highlight w:val="none"/>
        </w:rPr>
      </w:pPr>
      <w:r>
        <w:rPr>
          <w:rFonts w:hint="eastAsia" w:cs="宋体"/>
          <w:color w:val="auto"/>
          <w:highlight w:val="none"/>
        </w:rPr>
        <w:t>－技术手册(安装、测试、操作、维护、故障排除等)；</w:t>
      </w:r>
    </w:p>
    <w:p>
      <w:pPr>
        <w:rPr>
          <w:rFonts w:hint="eastAsia" w:cs="宋体"/>
          <w:color w:val="auto"/>
          <w:highlight w:val="none"/>
        </w:rPr>
      </w:pPr>
      <w:r>
        <w:rPr>
          <w:rFonts w:hint="eastAsia" w:cs="宋体"/>
          <w:color w:val="auto"/>
          <w:highlight w:val="none"/>
        </w:rPr>
        <w:t>－项目文档，应该包括：</w:t>
      </w:r>
    </w:p>
    <w:p>
      <w:pPr>
        <w:ind w:left="360"/>
        <w:rPr>
          <w:rFonts w:hint="eastAsia" w:cs="宋体"/>
          <w:color w:val="auto"/>
          <w:highlight w:val="none"/>
        </w:rPr>
      </w:pPr>
      <w:r>
        <w:rPr>
          <w:rFonts w:hint="eastAsia" w:cs="宋体"/>
          <w:color w:val="auto"/>
          <w:highlight w:val="none"/>
        </w:rPr>
        <w:t>(1)竣工图</w:t>
      </w:r>
    </w:p>
    <w:p>
      <w:pPr>
        <w:ind w:left="360"/>
        <w:rPr>
          <w:rFonts w:hint="eastAsia" w:cs="宋体"/>
          <w:color w:val="auto"/>
          <w:highlight w:val="none"/>
        </w:rPr>
      </w:pPr>
      <w:r>
        <w:rPr>
          <w:rFonts w:hint="eastAsia" w:cs="宋体"/>
          <w:color w:val="auto"/>
          <w:highlight w:val="none"/>
        </w:rPr>
        <w:t>(2)项目过程文件</w:t>
      </w:r>
    </w:p>
    <w:p>
      <w:pPr>
        <w:ind w:left="360"/>
        <w:rPr>
          <w:rFonts w:hint="eastAsia" w:cs="宋体"/>
          <w:color w:val="auto"/>
          <w:highlight w:val="none"/>
        </w:rPr>
      </w:pPr>
      <w:r>
        <w:rPr>
          <w:rFonts w:hint="eastAsia" w:cs="宋体"/>
          <w:color w:val="auto"/>
          <w:highlight w:val="none"/>
        </w:rPr>
        <w:t>(3)设备移交清单</w:t>
      </w:r>
    </w:p>
    <w:p>
      <w:pPr>
        <w:rPr>
          <w:rFonts w:hint="eastAsia" w:cs="宋体"/>
          <w:color w:val="auto"/>
          <w:highlight w:val="none"/>
        </w:rPr>
      </w:pPr>
      <w:r>
        <w:rPr>
          <w:rFonts w:hint="eastAsia" w:cs="宋体"/>
          <w:color w:val="auto"/>
          <w:highlight w:val="none"/>
        </w:rPr>
        <w:t>提供全套技术文件纸介质3套以及电子文件1套。</w:t>
      </w:r>
    </w:p>
    <w:p>
      <w:pPr>
        <w:widowControl/>
        <w:spacing w:line="240" w:lineRule="auto"/>
        <w:ind w:firstLine="0" w:firstLineChars="0"/>
        <w:jc w:val="left"/>
        <w:rPr>
          <w:rFonts w:hint="eastAsia"/>
          <w:color w:val="auto"/>
          <w:highlight w:val="none"/>
        </w:rPr>
      </w:pPr>
      <w:r>
        <w:rPr>
          <w:rFonts w:hint="eastAsia"/>
          <w:color w:val="auto"/>
          <w:highlight w:val="none"/>
        </w:rPr>
        <w:br w:type="page"/>
      </w:r>
    </w:p>
    <w:p>
      <w:pPr>
        <w:pStyle w:val="2"/>
        <w:rPr>
          <w:rFonts w:hint="eastAsia"/>
          <w:color w:val="auto"/>
          <w:highlight w:val="none"/>
        </w:rPr>
      </w:pPr>
      <w:r>
        <w:rPr>
          <w:rFonts w:hint="eastAsia"/>
          <w:color w:val="auto"/>
          <w:highlight w:val="none"/>
        </w:rPr>
        <w:t>供应商资质要求</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1、符合《中华人民共和国政府采购法》第二十二条规定的供应商。</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2、根据《上海市政府采购供应商登记及诚信管理办法》已登记入库的供应商。</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3、其他资格要求：</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3.1本项目面向大、中、小、微型等各类供应商采购。</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3.2未被列入“信用中国”网站(www.creditchina.gov.cn)失信被执行人名单、重大税收违法案件当事人名单和中国政府采购网(www.ccgp.gov.cn)政府采购严重违法失信行为记录名单。</w:t>
      </w:r>
    </w:p>
    <w:p>
      <w:pPr>
        <w:rPr>
          <w:rFonts w:hint="eastAsia"/>
          <w:color w:val="auto"/>
          <w:highlight w:val="none"/>
        </w:rPr>
      </w:pPr>
    </w:p>
    <w:p>
      <w:pPr>
        <w:pStyle w:val="2"/>
        <w:rPr>
          <w:rFonts w:hint="eastAsia"/>
          <w:color w:val="auto"/>
          <w:highlight w:val="none"/>
        </w:rPr>
      </w:pPr>
      <w:r>
        <w:rPr>
          <w:rFonts w:hint="eastAsia"/>
          <w:color w:val="auto"/>
          <w:highlight w:val="none"/>
        </w:rPr>
        <w:t>供应商管理要求</w:t>
      </w:r>
      <w:bookmarkEnd w:id="29"/>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1、在项目实施期间，中标人应严格执行国家、地方、行业有关本项目业务管理和安全作业的法律、法规和制度并按规定承担相应的费用。中标人因违反规定等原因造成的一切损失和责任由中标人自行承担。</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中标人在响应文件中承诺并经采购人认定的项目负责人及专业技术人员必须是本单位职工（在本单位缴纳社会保障金）和该项目实施现场的实际操作者，应具有类似本项目的实施经验，并应在软件应用调研、安装、试运行等期间常驻项目现场。未经采购人同意，中标人不得调换或撤离上述人员。如采购人认为有必要，可要求中标人对上述人员中的部分人员作出更好的调整。</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3、中标人在项目实施期间，应按项目实际进度与环节落实所对应项目整体及各环节管理工作，按照规范做好项目实施期间相关管理与实施记录。</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参与本项目的工作人员应严格遵循采购人的安全制度，保障采购人资料和设备的安全。中标人如需进入采购人机房工作，只能在采购人规定的工作区域内对项目涉及的设备进行操作，严禁触动与项目无关的任何设备（包括任何操作行为），如需跨区操作必须得到采购人项目联系人确认。</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5、中标人在项目实施期间必须遵守采购人的规章制度并提供实施人员名单。</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6、各供应商在响应文件中要结合本项目的特点和采购人上述的具体要求制定相应的管理措施，并在报价中列支相应的费用清单，供应商报价中未列支上述费用清单的，上述费用视为已包含在供应商的投标总报价中。</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7、本项目软件开发及调试将纳入采购人的管理范围，中标人在此过程中须服从上述单位的管理协调。</w:t>
      </w:r>
    </w:p>
    <w:p>
      <w:pPr>
        <w:pStyle w:val="2"/>
        <w:rPr>
          <w:rFonts w:hint="eastAsia"/>
          <w:color w:val="auto"/>
          <w:highlight w:val="none"/>
        </w:rPr>
      </w:pPr>
      <w:bookmarkStart w:id="30" w:name="_Toc63785513"/>
      <w:r>
        <w:rPr>
          <w:rFonts w:hint="eastAsia"/>
          <w:color w:val="auto"/>
          <w:highlight w:val="none"/>
        </w:rPr>
        <w:t>关于转让和分包的规定</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本项目不得转让、不得分包。</w:t>
      </w:r>
    </w:p>
    <w:p>
      <w:pPr>
        <w:pStyle w:val="2"/>
        <w:rPr>
          <w:rFonts w:hint="eastAsia"/>
          <w:color w:val="auto"/>
          <w:highlight w:val="none"/>
        </w:rPr>
      </w:pPr>
      <w:r>
        <w:rPr>
          <w:rFonts w:hint="eastAsia"/>
          <w:color w:val="auto"/>
          <w:highlight w:val="none"/>
        </w:rPr>
        <w:t>知识产权及保密要求</w:t>
      </w:r>
      <w:bookmarkEnd w:id="30"/>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1、中标人数据、文件、资料知识产权</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标人保证其所提供的服务和交付的成果以及在履行本项目义务中使用到的所有数据、文件、信息不会引起任何第三方在专利权、著作权、商标权等知识产权方面向采购人或采购人的关联方及合作方（包括但不限于采购人的主管单位和采购人的合作单位等）发出侵权指控或提出索赔。若有，中标人应负责与第三方解决纠纷，若因此导致采购人损失的，采购人有权要求中标人赔偿采购人因此遭受的全部损失，包括但不限于直接损失、间接损失、诉讼费／仲裁费、律师费、公证费、鉴定费等。</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标人因履行本项目而产生的所有成果的知识产权等权利均归采购人所有，中标人应配合采购人进行相关权利登记或申请。未经采购人书面同意，中标人不得以任何形式使用或许可他人使用本项目成果的相关内容，不得擅自对外公开发表或向任何第三方透露。</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在不影响上述条款规定的由采购人取得所有成果的知识产权的前提下，双方因履行本项目而被授权接触或使用对方之知识产权（包括但不限于商标、专利、著作权等），和/或任何其他相关资料、数据等涉及的任何权利，均不视为向另一方转让上述权利或在本项目范围外授权许可另一方使用上述权利，上述权利仍应属于提供方，并仅可使用于本项目，被授权接触或使用方未经提供方书面同意，不得擅自挪作他用。</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2、项目保密要求</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标人因履行本项目而知悉的所有数据、信息和资料（包括但不限于账号信息、图表、文字、计算过程、任何形式的文件、访谈记录、现场实测数据、采购人相关工作程序等）以及因履行本项目而形成的数据、信息和任何形式的工作成果，均是采购人要求保密的信息。未经采购人书面同意，中标人不得对外泄露采购人要求保密的信息，不得用于其他用途，否则中标人需承担由此引起的法律责任和经济责任，包括但不限于直接损失、间接损失、律师费、诉讼费/仲裁费、调查费、公证费等。</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标人应采取必要的有效措施保证其参与本项目的人员（包括中标人聘用的人员、借调的人员、实习的人员）无论是在职或离职后，以及中标人的合作方无论是合作中或合作终止后，都能够履行本项目约定的保密义务。若中标人人员或中标人合作方违反保密规定，中标人应承担连带责任。</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标人（含中标人参与本项目的人员以及其合作方）未经采购方书面许可，不得以任何形式自行使用或以任何方式向第三方披露、转让、授权、出售与本项目有关的技术成果、计算机软件、源代码、策划文档、技术诀窍、秘密信息、技术资料和其他文件。</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以上内容的保密期限自中标人知悉保密信息起始至保密信息被合法公开之日止。</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3、临时账号等使用要求</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标人对采购人提拱的临时使用账号要保密，不得公开，对组件开发的账号密码需进行加密，避免信息安全的泄露。未经采购人的同意不得利用采购人的网络及平台进行短信、彩信、微信发送,造成的一切后果由中标人负责。</w:t>
      </w:r>
    </w:p>
    <w:p>
      <w:pPr>
        <w:rPr>
          <w:rFonts w:hint="eastAsia"/>
          <w:color w:val="auto"/>
          <w:highlight w:val="none"/>
        </w:rPr>
      </w:pPr>
    </w:p>
    <w:p>
      <w:pPr>
        <w:pStyle w:val="2"/>
        <w:rPr>
          <w:rFonts w:hint="eastAsia"/>
          <w:color w:val="auto"/>
          <w:highlight w:val="none"/>
        </w:rPr>
      </w:pPr>
      <w:bookmarkStart w:id="31" w:name="_Toc65170093"/>
      <w:r>
        <w:rPr>
          <w:color w:val="auto"/>
          <w:highlight w:val="none"/>
        </w:rPr>
        <w:t>项目的变更、解除和终止</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如果中标人丧失履约能力、发生资不抵债或进入破产程序，采购人可在任何时候以书面形式通知中标人终止本项目的执行而不给予中标人补偿。该终止本项目将不损害或影响采购人已经采取或将要采取任何行动或补救措施的权利。</w:t>
      </w:r>
    </w:p>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如遇国家、行业管理部门等机构的有关标准和规定调整的，导致本项目内容须做相应调整时，双方应按照公平、合理的原则共同协商修改本项目对应的合同的相关条款。</w:t>
      </w:r>
    </w:p>
    <w:p>
      <w:pPr>
        <w:rPr>
          <w:rFonts w:hint="eastAsia"/>
          <w:color w:val="auto"/>
          <w:highlight w:val="none"/>
        </w:rPr>
      </w:pPr>
    </w:p>
    <w:bookmarkEnd w:id="31"/>
    <w:p>
      <w:pPr>
        <w:pStyle w:val="2"/>
        <w:rPr>
          <w:rFonts w:hint="eastAsia"/>
          <w:color w:val="auto"/>
          <w:highlight w:val="none"/>
        </w:rPr>
      </w:pPr>
      <w:bookmarkStart w:id="32" w:name="_Toc63785514"/>
      <w:r>
        <w:rPr>
          <w:rFonts w:hint="eastAsia"/>
          <w:color w:val="auto"/>
          <w:highlight w:val="none"/>
        </w:rPr>
        <w:t>付款</w:t>
      </w:r>
      <w:bookmarkEnd w:id="32"/>
      <w:r>
        <w:rPr>
          <w:rFonts w:hint="eastAsia"/>
          <w:color w:val="auto"/>
          <w:highlight w:val="none"/>
        </w:rPr>
        <w:t>方式</w:t>
      </w:r>
    </w:p>
    <w:p>
      <w:pPr>
        <w:rPr>
          <w:rFonts w:hint="eastAsia"/>
          <w:color w:val="auto"/>
          <w:highlight w:val="none"/>
        </w:rPr>
      </w:pPr>
      <w:r>
        <w:rPr>
          <w:rFonts w:hint="eastAsia"/>
          <w:color w:val="auto"/>
          <w:highlight w:val="none"/>
        </w:rPr>
        <w:t>如中标金额高于4315859元整，a.合同签订生效后且甲方收到乙方开具的等额发票后的 10个工作日内，支付合同总价款的 50%;b.本项目中期验收(即初验)通过且甲方收到约定的项目工作成果、乙方开具的等额发票后的 10个工作日内，支付人民币4315859元扣除第一笔支付金额的剩余金额;c.本项目通过最终验收且甲方收到约定的项目工作成果、乙方开具的等额发票后的10个工作日内，支付合同尾款。如中标金额等于或低于4315859元，a.合同签订生效且收到发票后10个工作日内，支付合同总价款的50 %；b.本项目通过最终验收且收到发票后10个工作日内，支付合同总价款的尾款。</w:t>
      </w:r>
    </w:p>
    <w:p>
      <w:pPr>
        <w:ind w:firstLine="0" w:firstLineChars="0"/>
        <w:jc w:val="left"/>
        <w:rPr>
          <w:rFonts w:hint="eastAsia"/>
          <w:b/>
          <w:bCs/>
          <w:color w:val="auto"/>
          <w:highlight w:val="none"/>
        </w:rPr>
      </w:pPr>
    </w:p>
    <w:sectPr>
      <w:footerReference r:id="rId11" w:type="first"/>
      <w:pgSz w:w="11906" w:h="16838"/>
      <w:pgMar w:top="1134" w:right="1797" w:bottom="1135" w:left="1797" w:header="340" w:footer="7" w:gutter="0"/>
      <w:pgNumType w:start="1"/>
      <w:cols w:space="720" w:num="1"/>
      <w:titlePg/>
      <w:docGrid w:type="linesAndChar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Arial Unicode MS">
    <w:altName w:val="DejaVu Sans"/>
    <w:panose1 w:val="020B0604020202020204"/>
    <w:charset w:val="86"/>
    <w:family w:val="swiss"/>
    <w:pitch w:val="default"/>
    <w:sig w:usb0="00000000" w:usb1="00000000" w:usb2="0000003F" w:usb3="00000000" w:csb0="003F01FF" w:csb1="00000000"/>
  </w:font>
  <w:font w:name="等线 Light">
    <w:altName w:val="华文中宋"/>
    <w:panose1 w:val="02010600030101010101"/>
    <w:charset w:val="86"/>
    <w:family w:val="auto"/>
    <w:pitch w:val="default"/>
    <w:sig w:usb0="00000000" w:usb1="00000000" w:usb2="00000016" w:usb3="00000000" w:csb0="0004000F" w:csb1="00000000"/>
  </w:font>
  <w:font w:name="time">
    <w:altName w:val="华文中宋"/>
    <w:panose1 w:val="00000000000000000000"/>
    <w:charset w:val="00"/>
    <w:family w:val="roman"/>
    <w:pitch w:val="default"/>
    <w:sig w:usb0="00000000" w:usb1="00000000" w:usb2="00000000" w:usb3="00000000" w:csb0="00040001" w:csb1="00000000"/>
  </w:font>
  <w:font w:name="Microsoft YaHei UI">
    <w:altName w:val="文泉驿微米黑"/>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Microsoft Sans Serif">
    <w:altName w:val="Liberation Sans"/>
    <w:panose1 w:val="020B0604020202020204"/>
    <w:charset w:val="00"/>
    <w:family w:val="swiss"/>
    <w:pitch w:val="default"/>
    <w:sig w:usb0="00000000" w:usb1="00000000" w:usb2="00000029" w:usb3="00000000" w:csb0="200101FF" w:csb1="20280000"/>
  </w:font>
  <w:font w:name="Liberation Sans">
    <w:panose1 w:val="020B0604020202020204"/>
    <w:charset w:val="00"/>
    <w:family w:val="auto"/>
    <w:pitch w:val="default"/>
    <w:sig w:usb0="A00002AF" w:usb1="500078FB" w:usb2="00000000" w:usb3="00000000" w:csb0="6000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center"/>
      <w:rPr>
        <w:rFonts w:hint="eastAsia"/>
      </w:rPr>
    </w:pPr>
    <w:r>
      <w:fldChar w:fldCharType="begin"/>
    </w:r>
    <w:r>
      <w:instrText xml:space="preserve">PAGE   \* MERGEFORMAT</w:instrText>
    </w:r>
    <w:r>
      <w:fldChar w:fldCharType="separate"/>
    </w:r>
    <w:r>
      <w:rPr>
        <w:lang w:val="zh-CN"/>
      </w:rPr>
      <w:t>11</w:t>
    </w:r>
    <w:r>
      <w:rPr>
        <w:lang w:val="zh-CN"/>
      </w:rPr>
      <w:fldChar w:fldCharType="end"/>
    </w:r>
  </w:p>
  <w:p>
    <w:pP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center"/>
      <w:rPr>
        <w:rFonts w:hint="eastAsia"/>
        <w:lang w:val="zh-CN"/>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p>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50366A"/>
    <w:multiLevelType w:val="multilevel"/>
    <w:tmpl w:val="6350366A"/>
    <w:lvl w:ilvl="0" w:tentative="0">
      <w:start w:val="1"/>
      <w:numFmt w:val="none"/>
      <w:pStyle w:val="112"/>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A2F4AB3"/>
    <w:multiLevelType w:val="multilevel"/>
    <w:tmpl w:val="6A2F4AB3"/>
    <w:lvl w:ilvl="0" w:tentative="0">
      <w:start w:val="1"/>
      <w:numFmt w:val="chineseCountingThousand"/>
      <w:pStyle w:val="2"/>
      <w:suff w:val="nothing"/>
      <w:lvlText w:val="%1、"/>
      <w:lvlJc w:val="left"/>
      <w:pPr>
        <w:ind w:left="425" w:hanging="425"/>
      </w:pPr>
      <w:rPr>
        <w:rFonts w:hint="eastAsia"/>
        <w:sz w:val="32"/>
        <w:szCs w:val="32"/>
      </w:rPr>
    </w:lvl>
    <w:lvl w:ilvl="1" w:tentative="0">
      <w:start w:val="1"/>
      <w:numFmt w:val="decimal"/>
      <w:pStyle w:val="3"/>
      <w:isLgl/>
      <w:suff w:val="nothing"/>
      <w:lvlText w:val="%1.%2、"/>
      <w:lvlJc w:val="left"/>
      <w:pPr>
        <w:ind w:left="1135" w:hanging="567"/>
      </w:pPr>
    </w:lvl>
    <w:lvl w:ilvl="2" w:tentative="0">
      <w:start w:val="1"/>
      <w:numFmt w:val="decimal"/>
      <w:pStyle w:val="4"/>
      <w:isLgl/>
      <w:suff w:val="nothing"/>
      <w:lvlText w:val="%1.%2.%3、"/>
      <w:lvlJc w:val="left"/>
      <w:pPr>
        <w:ind w:left="1069" w:hanging="1069"/>
      </w:pPr>
      <w:rPr>
        <w:rFonts w:hint="default" w:ascii="宋体" w:hAnsi="宋体" w:eastAsia="宋体" w:cs="Arial"/>
      </w:rPr>
    </w:lvl>
    <w:lvl w:ilvl="3" w:tentative="0">
      <w:start w:val="1"/>
      <w:numFmt w:val="decimal"/>
      <w:pStyle w:val="5"/>
      <w:isLgl/>
      <w:suff w:val="nothing"/>
      <w:lvlText w:val="%1.%2.%3.%4、"/>
      <w:lvlJc w:val="left"/>
      <w:pPr>
        <w:ind w:left="3403" w:hanging="851"/>
      </w:pPr>
    </w:lvl>
    <w:lvl w:ilvl="4" w:tentative="0">
      <w:start w:val="1"/>
      <w:numFmt w:val="decimal"/>
      <w:pStyle w:val="6"/>
      <w:isLgl/>
      <w:suff w:val="nothing"/>
      <w:lvlText w:val="%1.%2.%3.%4.%5、"/>
      <w:lvlJc w:val="left"/>
      <w:pPr>
        <w:ind w:left="3544" w:hanging="992"/>
      </w:pPr>
      <w:rPr>
        <w:rFonts w:hint="eastAsia"/>
      </w:rPr>
    </w:lvl>
    <w:lvl w:ilvl="5" w:tentative="0">
      <w:start w:val="1"/>
      <w:numFmt w:val="decimal"/>
      <w:pStyle w:val="7"/>
      <w:isLgl/>
      <w:suff w:val="nothing"/>
      <w:lvlText w:val="%1.%2.%3.%4.%5.%6、"/>
      <w:lvlJc w:val="left"/>
      <w:pPr>
        <w:ind w:left="1134" w:hanging="1134"/>
      </w:pPr>
      <w:rPr>
        <w:rFonts w:hint="eastAsia"/>
      </w:rPr>
    </w:lvl>
    <w:lvl w:ilvl="6" w:tentative="0">
      <w:start w:val="1"/>
      <w:numFmt w:val="decimal"/>
      <w:isLgl/>
      <w:lvlText w:val="%1.%2.%3.%4.%5.%6.%7"/>
      <w:lvlJc w:val="left"/>
      <w:pPr>
        <w:tabs>
          <w:tab w:val="left" w:pos="1800"/>
        </w:tabs>
        <w:ind w:left="1276" w:hanging="1276"/>
      </w:pPr>
      <w:rPr>
        <w:rFonts w:hint="eastAsia"/>
      </w:rPr>
    </w:lvl>
    <w:lvl w:ilvl="7" w:tentative="0">
      <w:start w:val="1"/>
      <w:numFmt w:val="decimal"/>
      <w:isLgl/>
      <w:lvlText w:val="%1.%2.%3.%4.%5.%6.%7.%8"/>
      <w:lvlJc w:val="left"/>
      <w:pPr>
        <w:tabs>
          <w:tab w:val="left" w:pos="1800"/>
        </w:tabs>
        <w:ind w:left="1418" w:hanging="1418"/>
      </w:pPr>
      <w:rPr>
        <w:rFonts w:hint="eastAsia"/>
      </w:rPr>
    </w:lvl>
    <w:lvl w:ilvl="8" w:tentative="0">
      <w:start w:val="1"/>
      <w:numFmt w:val="decimal"/>
      <w:isLgl/>
      <w:lvlText w:val="%1.%2.%3.%4.%5.%6.%7.%8.%9"/>
      <w:lvlJc w:val="left"/>
      <w:pPr>
        <w:tabs>
          <w:tab w:val="left" w:pos="2160"/>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0OGFjZWUwODc4NGEwMjY5YWFiN2I3NjA3MGM1NGIifQ=="/>
  </w:docVars>
  <w:rsids>
    <w:rsidRoot w:val="006910C0"/>
    <w:rsid w:val="0000005A"/>
    <w:rsid w:val="00000AED"/>
    <w:rsid w:val="00003516"/>
    <w:rsid w:val="0000380E"/>
    <w:rsid w:val="00005AFD"/>
    <w:rsid w:val="00006563"/>
    <w:rsid w:val="000074F1"/>
    <w:rsid w:val="00007A41"/>
    <w:rsid w:val="00007DA7"/>
    <w:rsid w:val="00010D0F"/>
    <w:rsid w:val="00012EF0"/>
    <w:rsid w:val="000148C0"/>
    <w:rsid w:val="000156DE"/>
    <w:rsid w:val="00015E15"/>
    <w:rsid w:val="000165AD"/>
    <w:rsid w:val="000179E9"/>
    <w:rsid w:val="00020C18"/>
    <w:rsid w:val="00021EE6"/>
    <w:rsid w:val="000227C0"/>
    <w:rsid w:val="0002280E"/>
    <w:rsid w:val="00022C74"/>
    <w:rsid w:val="00025122"/>
    <w:rsid w:val="000252D5"/>
    <w:rsid w:val="00026997"/>
    <w:rsid w:val="00027A64"/>
    <w:rsid w:val="0003113B"/>
    <w:rsid w:val="00032125"/>
    <w:rsid w:val="00032D27"/>
    <w:rsid w:val="00035325"/>
    <w:rsid w:val="00035D5B"/>
    <w:rsid w:val="000378D0"/>
    <w:rsid w:val="00037F2C"/>
    <w:rsid w:val="000414B9"/>
    <w:rsid w:val="00042C2A"/>
    <w:rsid w:val="000430EC"/>
    <w:rsid w:val="000447CB"/>
    <w:rsid w:val="0004571B"/>
    <w:rsid w:val="00047915"/>
    <w:rsid w:val="00047D06"/>
    <w:rsid w:val="00050FBD"/>
    <w:rsid w:val="0005107A"/>
    <w:rsid w:val="0005192C"/>
    <w:rsid w:val="00052929"/>
    <w:rsid w:val="0005299F"/>
    <w:rsid w:val="000541D7"/>
    <w:rsid w:val="000545C0"/>
    <w:rsid w:val="0005586D"/>
    <w:rsid w:val="00056C0E"/>
    <w:rsid w:val="000574A8"/>
    <w:rsid w:val="000574F8"/>
    <w:rsid w:val="00057A49"/>
    <w:rsid w:val="0006231F"/>
    <w:rsid w:val="00062A05"/>
    <w:rsid w:val="00062EE6"/>
    <w:rsid w:val="000633A5"/>
    <w:rsid w:val="0006344E"/>
    <w:rsid w:val="000649E6"/>
    <w:rsid w:val="00065262"/>
    <w:rsid w:val="0006794B"/>
    <w:rsid w:val="00067DCA"/>
    <w:rsid w:val="00070063"/>
    <w:rsid w:val="0007087A"/>
    <w:rsid w:val="000710EC"/>
    <w:rsid w:val="00072237"/>
    <w:rsid w:val="00072ABE"/>
    <w:rsid w:val="00080B39"/>
    <w:rsid w:val="000811D0"/>
    <w:rsid w:val="00083950"/>
    <w:rsid w:val="0008452F"/>
    <w:rsid w:val="00084E8E"/>
    <w:rsid w:val="00085A68"/>
    <w:rsid w:val="00090625"/>
    <w:rsid w:val="00090948"/>
    <w:rsid w:val="00091CD1"/>
    <w:rsid w:val="0009460E"/>
    <w:rsid w:val="000951D4"/>
    <w:rsid w:val="000A2146"/>
    <w:rsid w:val="000A2930"/>
    <w:rsid w:val="000A3276"/>
    <w:rsid w:val="000A3C35"/>
    <w:rsid w:val="000A3E30"/>
    <w:rsid w:val="000A5876"/>
    <w:rsid w:val="000A61D0"/>
    <w:rsid w:val="000A6C67"/>
    <w:rsid w:val="000A6DB8"/>
    <w:rsid w:val="000A7596"/>
    <w:rsid w:val="000B10F6"/>
    <w:rsid w:val="000B11A8"/>
    <w:rsid w:val="000B1959"/>
    <w:rsid w:val="000B2E1C"/>
    <w:rsid w:val="000B4459"/>
    <w:rsid w:val="000B4B46"/>
    <w:rsid w:val="000B5363"/>
    <w:rsid w:val="000B53BA"/>
    <w:rsid w:val="000B642F"/>
    <w:rsid w:val="000B6C99"/>
    <w:rsid w:val="000C3F3C"/>
    <w:rsid w:val="000C5A75"/>
    <w:rsid w:val="000C75F7"/>
    <w:rsid w:val="000D0AB2"/>
    <w:rsid w:val="000D225C"/>
    <w:rsid w:val="000D36F2"/>
    <w:rsid w:val="000D4B26"/>
    <w:rsid w:val="000D74DB"/>
    <w:rsid w:val="000E24D6"/>
    <w:rsid w:val="000E6072"/>
    <w:rsid w:val="000E6D61"/>
    <w:rsid w:val="000E7A23"/>
    <w:rsid w:val="000F1C29"/>
    <w:rsid w:val="000F1E9E"/>
    <w:rsid w:val="000F2B10"/>
    <w:rsid w:val="000F3F72"/>
    <w:rsid w:val="000F6DCD"/>
    <w:rsid w:val="001055B2"/>
    <w:rsid w:val="001068F0"/>
    <w:rsid w:val="00106AB8"/>
    <w:rsid w:val="00106C9E"/>
    <w:rsid w:val="00106E16"/>
    <w:rsid w:val="0010768B"/>
    <w:rsid w:val="00111701"/>
    <w:rsid w:val="00112A29"/>
    <w:rsid w:val="001167F6"/>
    <w:rsid w:val="00116C86"/>
    <w:rsid w:val="00121ACF"/>
    <w:rsid w:val="00121D8F"/>
    <w:rsid w:val="00122037"/>
    <w:rsid w:val="0012210C"/>
    <w:rsid w:val="001227F4"/>
    <w:rsid w:val="00122A7F"/>
    <w:rsid w:val="00123F98"/>
    <w:rsid w:val="001242A5"/>
    <w:rsid w:val="00124531"/>
    <w:rsid w:val="00126EDF"/>
    <w:rsid w:val="00127BBE"/>
    <w:rsid w:val="00130E9F"/>
    <w:rsid w:val="00131D52"/>
    <w:rsid w:val="001329C1"/>
    <w:rsid w:val="00132C16"/>
    <w:rsid w:val="00136320"/>
    <w:rsid w:val="00136FFA"/>
    <w:rsid w:val="00137AC6"/>
    <w:rsid w:val="001433FB"/>
    <w:rsid w:val="00145512"/>
    <w:rsid w:val="001465BD"/>
    <w:rsid w:val="00147B45"/>
    <w:rsid w:val="00150803"/>
    <w:rsid w:val="00151D83"/>
    <w:rsid w:val="001546C9"/>
    <w:rsid w:val="00154FAE"/>
    <w:rsid w:val="00155E77"/>
    <w:rsid w:val="00156A70"/>
    <w:rsid w:val="00160A61"/>
    <w:rsid w:val="00160FC0"/>
    <w:rsid w:val="001618B1"/>
    <w:rsid w:val="0016429B"/>
    <w:rsid w:val="00164525"/>
    <w:rsid w:val="00164C50"/>
    <w:rsid w:val="00165CB2"/>
    <w:rsid w:val="00166203"/>
    <w:rsid w:val="00166767"/>
    <w:rsid w:val="001707CB"/>
    <w:rsid w:val="00171477"/>
    <w:rsid w:val="0017182E"/>
    <w:rsid w:val="00172A1A"/>
    <w:rsid w:val="00172F9E"/>
    <w:rsid w:val="00173251"/>
    <w:rsid w:val="00176BED"/>
    <w:rsid w:val="0017759D"/>
    <w:rsid w:val="001804A5"/>
    <w:rsid w:val="00181C94"/>
    <w:rsid w:val="00182C84"/>
    <w:rsid w:val="00187031"/>
    <w:rsid w:val="00191EA4"/>
    <w:rsid w:val="00192B6C"/>
    <w:rsid w:val="00192C30"/>
    <w:rsid w:val="0019381E"/>
    <w:rsid w:val="00194CF5"/>
    <w:rsid w:val="0019503C"/>
    <w:rsid w:val="00195D94"/>
    <w:rsid w:val="00196F7B"/>
    <w:rsid w:val="001971CB"/>
    <w:rsid w:val="0019795C"/>
    <w:rsid w:val="001A053A"/>
    <w:rsid w:val="001A22A2"/>
    <w:rsid w:val="001A2971"/>
    <w:rsid w:val="001A3D52"/>
    <w:rsid w:val="001A460A"/>
    <w:rsid w:val="001A4A4C"/>
    <w:rsid w:val="001B0230"/>
    <w:rsid w:val="001B13AB"/>
    <w:rsid w:val="001B3907"/>
    <w:rsid w:val="001B3B49"/>
    <w:rsid w:val="001B4907"/>
    <w:rsid w:val="001B4DC5"/>
    <w:rsid w:val="001B5505"/>
    <w:rsid w:val="001C2180"/>
    <w:rsid w:val="001C29CC"/>
    <w:rsid w:val="001C3217"/>
    <w:rsid w:val="001C3B98"/>
    <w:rsid w:val="001C6028"/>
    <w:rsid w:val="001C6365"/>
    <w:rsid w:val="001C7F57"/>
    <w:rsid w:val="001D0E79"/>
    <w:rsid w:val="001D6049"/>
    <w:rsid w:val="001D7339"/>
    <w:rsid w:val="001E2750"/>
    <w:rsid w:val="001E4343"/>
    <w:rsid w:val="001E52BB"/>
    <w:rsid w:val="001E660A"/>
    <w:rsid w:val="001F05D6"/>
    <w:rsid w:val="001F32BD"/>
    <w:rsid w:val="001F5B03"/>
    <w:rsid w:val="001F5B0A"/>
    <w:rsid w:val="001F640F"/>
    <w:rsid w:val="001F6794"/>
    <w:rsid w:val="001F6A05"/>
    <w:rsid w:val="001F6F65"/>
    <w:rsid w:val="002002DF"/>
    <w:rsid w:val="00203A6F"/>
    <w:rsid w:val="00205646"/>
    <w:rsid w:val="002063F7"/>
    <w:rsid w:val="0020690F"/>
    <w:rsid w:val="002129E5"/>
    <w:rsid w:val="00212AA4"/>
    <w:rsid w:val="00212E13"/>
    <w:rsid w:val="002163C8"/>
    <w:rsid w:val="002179FE"/>
    <w:rsid w:val="002204E7"/>
    <w:rsid w:val="00220CC0"/>
    <w:rsid w:val="00221394"/>
    <w:rsid w:val="00221A36"/>
    <w:rsid w:val="00223296"/>
    <w:rsid w:val="0022329B"/>
    <w:rsid w:val="002240F7"/>
    <w:rsid w:val="0022486F"/>
    <w:rsid w:val="00225314"/>
    <w:rsid w:val="00225DF4"/>
    <w:rsid w:val="00226C26"/>
    <w:rsid w:val="00226C70"/>
    <w:rsid w:val="00230C8A"/>
    <w:rsid w:val="00231F98"/>
    <w:rsid w:val="002324F8"/>
    <w:rsid w:val="002348B0"/>
    <w:rsid w:val="00235CDC"/>
    <w:rsid w:val="00237E76"/>
    <w:rsid w:val="00240BBE"/>
    <w:rsid w:val="00241525"/>
    <w:rsid w:val="00241D87"/>
    <w:rsid w:val="00243C55"/>
    <w:rsid w:val="00243D5E"/>
    <w:rsid w:val="002451EC"/>
    <w:rsid w:val="00245297"/>
    <w:rsid w:val="00245ED4"/>
    <w:rsid w:val="00246B41"/>
    <w:rsid w:val="0025002B"/>
    <w:rsid w:val="002500DE"/>
    <w:rsid w:val="00252457"/>
    <w:rsid w:val="00252581"/>
    <w:rsid w:val="002535B5"/>
    <w:rsid w:val="002538CB"/>
    <w:rsid w:val="002542BD"/>
    <w:rsid w:val="0025774E"/>
    <w:rsid w:val="00257D64"/>
    <w:rsid w:val="0026340A"/>
    <w:rsid w:val="00263635"/>
    <w:rsid w:val="002654EA"/>
    <w:rsid w:val="00266E11"/>
    <w:rsid w:val="002704EA"/>
    <w:rsid w:val="0027061A"/>
    <w:rsid w:val="002719CC"/>
    <w:rsid w:val="002730C5"/>
    <w:rsid w:val="0027337C"/>
    <w:rsid w:val="0027602B"/>
    <w:rsid w:val="00277F5E"/>
    <w:rsid w:val="00280084"/>
    <w:rsid w:val="00280490"/>
    <w:rsid w:val="00283E5D"/>
    <w:rsid w:val="002860B8"/>
    <w:rsid w:val="00286D8D"/>
    <w:rsid w:val="0029206E"/>
    <w:rsid w:val="00293382"/>
    <w:rsid w:val="00294F51"/>
    <w:rsid w:val="002A2342"/>
    <w:rsid w:val="002A279E"/>
    <w:rsid w:val="002A4B8C"/>
    <w:rsid w:val="002A4FA3"/>
    <w:rsid w:val="002B0294"/>
    <w:rsid w:val="002B3606"/>
    <w:rsid w:val="002B3D80"/>
    <w:rsid w:val="002B4402"/>
    <w:rsid w:val="002B4946"/>
    <w:rsid w:val="002B4C41"/>
    <w:rsid w:val="002B588D"/>
    <w:rsid w:val="002C1839"/>
    <w:rsid w:val="002C214A"/>
    <w:rsid w:val="002C28E8"/>
    <w:rsid w:val="002C3027"/>
    <w:rsid w:val="002C674D"/>
    <w:rsid w:val="002C7648"/>
    <w:rsid w:val="002C7DC4"/>
    <w:rsid w:val="002D0821"/>
    <w:rsid w:val="002D1929"/>
    <w:rsid w:val="002D1B73"/>
    <w:rsid w:val="002D3CB0"/>
    <w:rsid w:val="002D4800"/>
    <w:rsid w:val="002D5B21"/>
    <w:rsid w:val="002D6F6D"/>
    <w:rsid w:val="002E1FE6"/>
    <w:rsid w:val="002E2EA7"/>
    <w:rsid w:val="002E36D2"/>
    <w:rsid w:val="002E748B"/>
    <w:rsid w:val="002F2002"/>
    <w:rsid w:val="002F335D"/>
    <w:rsid w:val="002F4E32"/>
    <w:rsid w:val="002F503F"/>
    <w:rsid w:val="002F51DD"/>
    <w:rsid w:val="002F5D08"/>
    <w:rsid w:val="002F6895"/>
    <w:rsid w:val="002F6D13"/>
    <w:rsid w:val="003038D3"/>
    <w:rsid w:val="003049C7"/>
    <w:rsid w:val="00304EB1"/>
    <w:rsid w:val="00305F0E"/>
    <w:rsid w:val="0030667A"/>
    <w:rsid w:val="003100FB"/>
    <w:rsid w:val="003106DE"/>
    <w:rsid w:val="00311530"/>
    <w:rsid w:val="00312D31"/>
    <w:rsid w:val="00313179"/>
    <w:rsid w:val="00315216"/>
    <w:rsid w:val="0031691C"/>
    <w:rsid w:val="00317AEF"/>
    <w:rsid w:val="00317F49"/>
    <w:rsid w:val="0032089B"/>
    <w:rsid w:val="00323450"/>
    <w:rsid w:val="003237B3"/>
    <w:rsid w:val="00323D93"/>
    <w:rsid w:val="0032489B"/>
    <w:rsid w:val="0032525B"/>
    <w:rsid w:val="00326A7A"/>
    <w:rsid w:val="00326FEE"/>
    <w:rsid w:val="003315D7"/>
    <w:rsid w:val="00332FBA"/>
    <w:rsid w:val="00334DE6"/>
    <w:rsid w:val="0033536D"/>
    <w:rsid w:val="003353FF"/>
    <w:rsid w:val="003366D2"/>
    <w:rsid w:val="00336757"/>
    <w:rsid w:val="00337C79"/>
    <w:rsid w:val="00337FEF"/>
    <w:rsid w:val="0034084C"/>
    <w:rsid w:val="00340D5E"/>
    <w:rsid w:val="003420B5"/>
    <w:rsid w:val="00343646"/>
    <w:rsid w:val="00344BC9"/>
    <w:rsid w:val="00344CCB"/>
    <w:rsid w:val="00345897"/>
    <w:rsid w:val="00351BFC"/>
    <w:rsid w:val="00352954"/>
    <w:rsid w:val="0035575E"/>
    <w:rsid w:val="003565B4"/>
    <w:rsid w:val="00362E75"/>
    <w:rsid w:val="003631AA"/>
    <w:rsid w:val="003632D5"/>
    <w:rsid w:val="00363575"/>
    <w:rsid w:val="00364EF9"/>
    <w:rsid w:val="00367579"/>
    <w:rsid w:val="0036795B"/>
    <w:rsid w:val="00370A29"/>
    <w:rsid w:val="003722F9"/>
    <w:rsid w:val="00372349"/>
    <w:rsid w:val="00372CBC"/>
    <w:rsid w:val="00373A61"/>
    <w:rsid w:val="00374BDE"/>
    <w:rsid w:val="00376B39"/>
    <w:rsid w:val="003772C0"/>
    <w:rsid w:val="00377BAC"/>
    <w:rsid w:val="00380142"/>
    <w:rsid w:val="00380558"/>
    <w:rsid w:val="00381D3C"/>
    <w:rsid w:val="0038223E"/>
    <w:rsid w:val="00382D92"/>
    <w:rsid w:val="003851FA"/>
    <w:rsid w:val="00385AEF"/>
    <w:rsid w:val="003860EA"/>
    <w:rsid w:val="0038781A"/>
    <w:rsid w:val="0039080B"/>
    <w:rsid w:val="0039326E"/>
    <w:rsid w:val="00394E22"/>
    <w:rsid w:val="003967A4"/>
    <w:rsid w:val="00397FA3"/>
    <w:rsid w:val="003A1596"/>
    <w:rsid w:val="003A2BEF"/>
    <w:rsid w:val="003A317E"/>
    <w:rsid w:val="003A345B"/>
    <w:rsid w:val="003A49EE"/>
    <w:rsid w:val="003A5366"/>
    <w:rsid w:val="003A674D"/>
    <w:rsid w:val="003A7123"/>
    <w:rsid w:val="003B102E"/>
    <w:rsid w:val="003B2167"/>
    <w:rsid w:val="003B5F5D"/>
    <w:rsid w:val="003B62C8"/>
    <w:rsid w:val="003C0C62"/>
    <w:rsid w:val="003C12DC"/>
    <w:rsid w:val="003C2CDA"/>
    <w:rsid w:val="003D000A"/>
    <w:rsid w:val="003D31E9"/>
    <w:rsid w:val="003D544E"/>
    <w:rsid w:val="003D5980"/>
    <w:rsid w:val="003D5E17"/>
    <w:rsid w:val="003E0842"/>
    <w:rsid w:val="003E13B0"/>
    <w:rsid w:val="003E2580"/>
    <w:rsid w:val="003E3DEE"/>
    <w:rsid w:val="003E3EBB"/>
    <w:rsid w:val="003E4A4C"/>
    <w:rsid w:val="003E4CBA"/>
    <w:rsid w:val="003E4D2F"/>
    <w:rsid w:val="003E4EDC"/>
    <w:rsid w:val="003E599D"/>
    <w:rsid w:val="003E5C81"/>
    <w:rsid w:val="003E6965"/>
    <w:rsid w:val="003E6FB9"/>
    <w:rsid w:val="003F00E8"/>
    <w:rsid w:val="003F1936"/>
    <w:rsid w:val="003F1BDD"/>
    <w:rsid w:val="003F3BA3"/>
    <w:rsid w:val="003F3BD5"/>
    <w:rsid w:val="003F400E"/>
    <w:rsid w:val="003F6F35"/>
    <w:rsid w:val="003F7768"/>
    <w:rsid w:val="00400E8C"/>
    <w:rsid w:val="004017DC"/>
    <w:rsid w:val="00401B53"/>
    <w:rsid w:val="00401D0C"/>
    <w:rsid w:val="00402668"/>
    <w:rsid w:val="0040470D"/>
    <w:rsid w:val="00404FEC"/>
    <w:rsid w:val="0040534D"/>
    <w:rsid w:val="00405FAD"/>
    <w:rsid w:val="004117AB"/>
    <w:rsid w:val="00412B2F"/>
    <w:rsid w:val="00415281"/>
    <w:rsid w:val="0041545C"/>
    <w:rsid w:val="00415716"/>
    <w:rsid w:val="0041604D"/>
    <w:rsid w:val="00417842"/>
    <w:rsid w:val="00417A6E"/>
    <w:rsid w:val="0042277B"/>
    <w:rsid w:val="0042285D"/>
    <w:rsid w:val="00425724"/>
    <w:rsid w:val="00427D2B"/>
    <w:rsid w:val="00430B13"/>
    <w:rsid w:val="00430CE5"/>
    <w:rsid w:val="0043153C"/>
    <w:rsid w:val="00431D0F"/>
    <w:rsid w:val="0043481C"/>
    <w:rsid w:val="00444307"/>
    <w:rsid w:val="0044436F"/>
    <w:rsid w:val="004443EB"/>
    <w:rsid w:val="00444432"/>
    <w:rsid w:val="00444673"/>
    <w:rsid w:val="0044621E"/>
    <w:rsid w:val="00447BF1"/>
    <w:rsid w:val="00450BA4"/>
    <w:rsid w:val="004511FC"/>
    <w:rsid w:val="004532A3"/>
    <w:rsid w:val="00456784"/>
    <w:rsid w:val="00456DCA"/>
    <w:rsid w:val="00461140"/>
    <w:rsid w:val="004611DB"/>
    <w:rsid w:val="004628DB"/>
    <w:rsid w:val="004658B0"/>
    <w:rsid w:val="0046600B"/>
    <w:rsid w:val="0046614B"/>
    <w:rsid w:val="0046694C"/>
    <w:rsid w:val="00467FD7"/>
    <w:rsid w:val="00470073"/>
    <w:rsid w:val="00472740"/>
    <w:rsid w:val="004730F8"/>
    <w:rsid w:val="00474353"/>
    <w:rsid w:val="00474555"/>
    <w:rsid w:val="004750F4"/>
    <w:rsid w:val="00476CB1"/>
    <w:rsid w:val="00480A48"/>
    <w:rsid w:val="00480A51"/>
    <w:rsid w:val="00482501"/>
    <w:rsid w:val="00482E7D"/>
    <w:rsid w:val="00484395"/>
    <w:rsid w:val="004845AA"/>
    <w:rsid w:val="00486349"/>
    <w:rsid w:val="004865FB"/>
    <w:rsid w:val="00486C03"/>
    <w:rsid w:val="00491AB3"/>
    <w:rsid w:val="00497A33"/>
    <w:rsid w:val="004A1112"/>
    <w:rsid w:val="004A1DA0"/>
    <w:rsid w:val="004A1F20"/>
    <w:rsid w:val="004A2393"/>
    <w:rsid w:val="004A3569"/>
    <w:rsid w:val="004A452A"/>
    <w:rsid w:val="004A5F2C"/>
    <w:rsid w:val="004A6E4F"/>
    <w:rsid w:val="004A720D"/>
    <w:rsid w:val="004B00D0"/>
    <w:rsid w:val="004B6084"/>
    <w:rsid w:val="004B7AE0"/>
    <w:rsid w:val="004C0BC4"/>
    <w:rsid w:val="004C260D"/>
    <w:rsid w:val="004C2D47"/>
    <w:rsid w:val="004C4357"/>
    <w:rsid w:val="004C4477"/>
    <w:rsid w:val="004C5730"/>
    <w:rsid w:val="004C6397"/>
    <w:rsid w:val="004C668F"/>
    <w:rsid w:val="004C682B"/>
    <w:rsid w:val="004D142C"/>
    <w:rsid w:val="004D29F7"/>
    <w:rsid w:val="004D36D8"/>
    <w:rsid w:val="004D4C5C"/>
    <w:rsid w:val="004D5AB0"/>
    <w:rsid w:val="004D5EAE"/>
    <w:rsid w:val="004D6726"/>
    <w:rsid w:val="004D7A0E"/>
    <w:rsid w:val="004E06E7"/>
    <w:rsid w:val="004E0AE3"/>
    <w:rsid w:val="004E0EE2"/>
    <w:rsid w:val="004E20D3"/>
    <w:rsid w:val="004E2C82"/>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42B3"/>
    <w:rsid w:val="005045AB"/>
    <w:rsid w:val="00507D43"/>
    <w:rsid w:val="005103F2"/>
    <w:rsid w:val="00510E2C"/>
    <w:rsid w:val="00511FDC"/>
    <w:rsid w:val="005124C6"/>
    <w:rsid w:val="00513EBC"/>
    <w:rsid w:val="005147F1"/>
    <w:rsid w:val="00514CE1"/>
    <w:rsid w:val="00517155"/>
    <w:rsid w:val="00517DB3"/>
    <w:rsid w:val="005200DC"/>
    <w:rsid w:val="005200F2"/>
    <w:rsid w:val="005207D7"/>
    <w:rsid w:val="00520EE5"/>
    <w:rsid w:val="0052369D"/>
    <w:rsid w:val="005271DB"/>
    <w:rsid w:val="00530D2F"/>
    <w:rsid w:val="0053487C"/>
    <w:rsid w:val="005356E1"/>
    <w:rsid w:val="00536A8B"/>
    <w:rsid w:val="00540418"/>
    <w:rsid w:val="005418FB"/>
    <w:rsid w:val="00541A96"/>
    <w:rsid w:val="00541C6A"/>
    <w:rsid w:val="00542C54"/>
    <w:rsid w:val="00546A43"/>
    <w:rsid w:val="00546C70"/>
    <w:rsid w:val="00547258"/>
    <w:rsid w:val="00550CF0"/>
    <w:rsid w:val="005559FE"/>
    <w:rsid w:val="005560D6"/>
    <w:rsid w:val="00556D07"/>
    <w:rsid w:val="005611F2"/>
    <w:rsid w:val="00561734"/>
    <w:rsid w:val="00561952"/>
    <w:rsid w:val="00564B9A"/>
    <w:rsid w:val="00565694"/>
    <w:rsid w:val="00566DD6"/>
    <w:rsid w:val="005714EF"/>
    <w:rsid w:val="00571C81"/>
    <w:rsid w:val="00571CEC"/>
    <w:rsid w:val="00572FCE"/>
    <w:rsid w:val="005750DB"/>
    <w:rsid w:val="005759FC"/>
    <w:rsid w:val="00575B85"/>
    <w:rsid w:val="00576DB9"/>
    <w:rsid w:val="0057738F"/>
    <w:rsid w:val="00580301"/>
    <w:rsid w:val="005805E4"/>
    <w:rsid w:val="0058202F"/>
    <w:rsid w:val="00584221"/>
    <w:rsid w:val="00584EB6"/>
    <w:rsid w:val="00586B68"/>
    <w:rsid w:val="0058774E"/>
    <w:rsid w:val="005878CF"/>
    <w:rsid w:val="00590CA0"/>
    <w:rsid w:val="00595B01"/>
    <w:rsid w:val="00596D98"/>
    <w:rsid w:val="005979A5"/>
    <w:rsid w:val="005A0021"/>
    <w:rsid w:val="005A017B"/>
    <w:rsid w:val="005A2AEC"/>
    <w:rsid w:val="005A412D"/>
    <w:rsid w:val="005A5212"/>
    <w:rsid w:val="005A7D80"/>
    <w:rsid w:val="005B002D"/>
    <w:rsid w:val="005B0FFF"/>
    <w:rsid w:val="005B19AF"/>
    <w:rsid w:val="005B258C"/>
    <w:rsid w:val="005B61DD"/>
    <w:rsid w:val="005B6735"/>
    <w:rsid w:val="005B7831"/>
    <w:rsid w:val="005C0CD6"/>
    <w:rsid w:val="005C12D9"/>
    <w:rsid w:val="005C2146"/>
    <w:rsid w:val="005C273E"/>
    <w:rsid w:val="005C309D"/>
    <w:rsid w:val="005C544B"/>
    <w:rsid w:val="005C5916"/>
    <w:rsid w:val="005C5AEE"/>
    <w:rsid w:val="005C6785"/>
    <w:rsid w:val="005C774A"/>
    <w:rsid w:val="005D3734"/>
    <w:rsid w:val="005D4F16"/>
    <w:rsid w:val="005D5A53"/>
    <w:rsid w:val="005D5DA0"/>
    <w:rsid w:val="005D7FBD"/>
    <w:rsid w:val="005E19B4"/>
    <w:rsid w:val="005E1D6B"/>
    <w:rsid w:val="005E227A"/>
    <w:rsid w:val="005E2CF8"/>
    <w:rsid w:val="005E3126"/>
    <w:rsid w:val="005E7075"/>
    <w:rsid w:val="005E75A7"/>
    <w:rsid w:val="005F0565"/>
    <w:rsid w:val="005F38E2"/>
    <w:rsid w:val="005F3EE6"/>
    <w:rsid w:val="005F6736"/>
    <w:rsid w:val="005F718F"/>
    <w:rsid w:val="00602C10"/>
    <w:rsid w:val="00602EBD"/>
    <w:rsid w:val="00603CAB"/>
    <w:rsid w:val="00604CF2"/>
    <w:rsid w:val="00606DFF"/>
    <w:rsid w:val="00606FB7"/>
    <w:rsid w:val="00610533"/>
    <w:rsid w:val="006110F6"/>
    <w:rsid w:val="00611FA1"/>
    <w:rsid w:val="00612522"/>
    <w:rsid w:val="00612DA6"/>
    <w:rsid w:val="0061365B"/>
    <w:rsid w:val="006138B6"/>
    <w:rsid w:val="00614BC6"/>
    <w:rsid w:val="00614E33"/>
    <w:rsid w:val="006158B8"/>
    <w:rsid w:val="0061706D"/>
    <w:rsid w:val="006173DA"/>
    <w:rsid w:val="00617EF9"/>
    <w:rsid w:val="00620295"/>
    <w:rsid w:val="00622F8E"/>
    <w:rsid w:val="00624751"/>
    <w:rsid w:val="00626AC8"/>
    <w:rsid w:val="00627912"/>
    <w:rsid w:val="0063195F"/>
    <w:rsid w:val="00636C0A"/>
    <w:rsid w:val="00637EC6"/>
    <w:rsid w:val="0064240C"/>
    <w:rsid w:val="00642FF5"/>
    <w:rsid w:val="006430FB"/>
    <w:rsid w:val="006433C5"/>
    <w:rsid w:val="00643805"/>
    <w:rsid w:val="00643992"/>
    <w:rsid w:val="00644DBC"/>
    <w:rsid w:val="00645759"/>
    <w:rsid w:val="00646FE6"/>
    <w:rsid w:val="006474CD"/>
    <w:rsid w:val="00647744"/>
    <w:rsid w:val="006479A0"/>
    <w:rsid w:val="006500D9"/>
    <w:rsid w:val="00653B54"/>
    <w:rsid w:val="006541A3"/>
    <w:rsid w:val="00654FAD"/>
    <w:rsid w:val="00655C9F"/>
    <w:rsid w:val="006567FF"/>
    <w:rsid w:val="00656867"/>
    <w:rsid w:val="0066109F"/>
    <w:rsid w:val="00664B26"/>
    <w:rsid w:val="0066596B"/>
    <w:rsid w:val="00670295"/>
    <w:rsid w:val="006704F5"/>
    <w:rsid w:val="00672894"/>
    <w:rsid w:val="00674B47"/>
    <w:rsid w:val="0067609E"/>
    <w:rsid w:val="00677749"/>
    <w:rsid w:val="00680E07"/>
    <w:rsid w:val="00682B9D"/>
    <w:rsid w:val="00683806"/>
    <w:rsid w:val="006849AF"/>
    <w:rsid w:val="0068662B"/>
    <w:rsid w:val="00686AF9"/>
    <w:rsid w:val="00690B92"/>
    <w:rsid w:val="006910C0"/>
    <w:rsid w:val="00691954"/>
    <w:rsid w:val="0069320E"/>
    <w:rsid w:val="00693D13"/>
    <w:rsid w:val="00694B0B"/>
    <w:rsid w:val="00694F58"/>
    <w:rsid w:val="006955BC"/>
    <w:rsid w:val="006959E2"/>
    <w:rsid w:val="00696920"/>
    <w:rsid w:val="00697EB9"/>
    <w:rsid w:val="006A1263"/>
    <w:rsid w:val="006A20D4"/>
    <w:rsid w:val="006A268D"/>
    <w:rsid w:val="006A350F"/>
    <w:rsid w:val="006A3957"/>
    <w:rsid w:val="006A39A4"/>
    <w:rsid w:val="006A3BCE"/>
    <w:rsid w:val="006A41D6"/>
    <w:rsid w:val="006A5715"/>
    <w:rsid w:val="006A5AE2"/>
    <w:rsid w:val="006A669D"/>
    <w:rsid w:val="006A6E41"/>
    <w:rsid w:val="006A7EAC"/>
    <w:rsid w:val="006B012F"/>
    <w:rsid w:val="006B27CF"/>
    <w:rsid w:val="006B41BD"/>
    <w:rsid w:val="006B5678"/>
    <w:rsid w:val="006B62B2"/>
    <w:rsid w:val="006C1C57"/>
    <w:rsid w:val="006C1EA6"/>
    <w:rsid w:val="006C32DE"/>
    <w:rsid w:val="006C5760"/>
    <w:rsid w:val="006C6D6F"/>
    <w:rsid w:val="006D0D78"/>
    <w:rsid w:val="006D1128"/>
    <w:rsid w:val="006D2848"/>
    <w:rsid w:val="006D30E0"/>
    <w:rsid w:val="006D5521"/>
    <w:rsid w:val="006D5FE9"/>
    <w:rsid w:val="006D6CBB"/>
    <w:rsid w:val="006D76A9"/>
    <w:rsid w:val="006D77F4"/>
    <w:rsid w:val="006E0609"/>
    <w:rsid w:val="006E0898"/>
    <w:rsid w:val="006E41CD"/>
    <w:rsid w:val="006E79BA"/>
    <w:rsid w:val="006F2930"/>
    <w:rsid w:val="006F3BEC"/>
    <w:rsid w:val="006F597F"/>
    <w:rsid w:val="00703C00"/>
    <w:rsid w:val="007057CC"/>
    <w:rsid w:val="007066F2"/>
    <w:rsid w:val="00706AE5"/>
    <w:rsid w:val="0070740A"/>
    <w:rsid w:val="00711F93"/>
    <w:rsid w:val="00712940"/>
    <w:rsid w:val="0071428C"/>
    <w:rsid w:val="00715A16"/>
    <w:rsid w:val="007164B0"/>
    <w:rsid w:val="007166FF"/>
    <w:rsid w:val="007260CC"/>
    <w:rsid w:val="00726543"/>
    <w:rsid w:val="00732730"/>
    <w:rsid w:val="0073353E"/>
    <w:rsid w:val="00736633"/>
    <w:rsid w:val="00741EE7"/>
    <w:rsid w:val="00743A79"/>
    <w:rsid w:val="007444D4"/>
    <w:rsid w:val="0074594D"/>
    <w:rsid w:val="007459F3"/>
    <w:rsid w:val="00746E35"/>
    <w:rsid w:val="007470E2"/>
    <w:rsid w:val="0075232F"/>
    <w:rsid w:val="00753132"/>
    <w:rsid w:val="007531AD"/>
    <w:rsid w:val="007550B3"/>
    <w:rsid w:val="00755D7C"/>
    <w:rsid w:val="00760451"/>
    <w:rsid w:val="0077182A"/>
    <w:rsid w:val="00771913"/>
    <w:rsid w:val="00772718"/>
    <w:rsid w:val="00775BCF"/>
    <w:rsid w:val="007818AA"/>
    <w:rsid w:val="00783140"/>
    <w:rsid w:val="007838B6"/>
    <w:rsid w:val="00783E77"/>
    <w:rsid w:val="007906F1"/>
    <w:rsid w:val="0079243D"/>
    <w:rsid w:val="00794A9B"/>
    <w:rsid w:val="0079583B"/>
    <w:rsid w:val="00796602"/>
    <w:rsid w:val="00797185"/>
    <w:rsid w:val="007976B7"/>
    <w:rsid w:val="00797A7E"/>
    <w:rsid w:val="00797D6F"/>
    <w:rsid w:val="007A0460"/>
    <w:rsid w:val="007B014B"/>
    <w:rsid w:val="007B0D88"/>
    <w:rsid w:val="007B306F"/>
    <w:rsid w:val="007B4714"/>
    <w:rsid w:val="007B4E82"/>
    <w:rsid w:val="007B6907"/>
    <w:rsid w:val="007C1996"/>
    <w:rsid w:val="007C3773"/>
    <w:rsid w:val="007C3F1F"/>
    <w:rsid w:val="007C6FC6"/>
    <w:rsid w:val="007D2D0D"/>
    <w:rsid w:val="007D3325"/>
    <w:rsid w:val="007D3818"/>
    <w:rsid w:val="007D6DC5"/>
    <w:rsid w:val="007D7425"/>
    <w:rsid w:val="007D76C6"/>
    <w:rsid w:val="007E320E"/>
    <w:rsid w:val="007E3280"/>
    <w:rsid w:val="007E3776"/>
    <w:rsid w:val="007E4A02"/>
    <w:rsid w:val="007E595C"/>
    <w:rsid w:val="007E59A5"/>
    <w:rsid w:val="007F3B8C"/>
    <w:rsid w:val="007F41D0"/>
    <w:rsid w:val="007F4B8B"/>
    <w:rsid w:val="007F5957"/>
    <w:rsid w:val="007F65C4"/>
    <w:rsid w:val="007F70B6"/>
    <w:rsid w:val="007F74CA"/>
    <w:rsid w:val="00800F1E"/>
    <w:rsid w:val="0080195A"/>
    <w:rsid w:val="0080239C"/>
    <w:rsid w:val="00802841"/>
    <w:rsid w:val="008037D5"/>
    <w:rsid w:val="00805447"/>
    <w:rsid w:val="008054FA"/>
    <w:rsid w:val="0080717A"/>
    <w:rsid w:val="00807DFA"/>
    <w:rsid w:val="0081009F"/>
    <w:rsid w:val="00810152"/>
    <w:rsid w:val="008115AB"/>
    <w:rsid w:val="00812918"/>
    <w:rsid w:val="00812D2C"/>
    <w:rsid w:val="008159F4"/>
    <w:rsid w:val="008167C1"/>
    <w:rsid w:val="008167C6"/>
    <w:rsid w:val="00816B8F"/>
    <w:rsid w:val="00820331"/>
    <w:rsid w:val="00820BF5"/>
    <w:rsid w:val="0082108C"/>
    <w:rsid w:val="008212B1"/>
    <w:rsid w:val="0082155A"/>
    <w:rsid w:val="0082209F"/>
    <w:rsid w:val="008223C2"/>
    <w:rsid w:val="008238ED"/>
    <w:rsid w:val="008250A2"/>
    <w:rsid w:val="00825D64"/>
    <w:rsid w:val="0082650B"/>
    <w:rsid w:val="00827B0D"/>
    <w:rsid w:val="008301CE"/>
    <w:rsid w:val="00830240"/>
    <w:rsid w:val="00830576"/>
    <w:rsid w:val="008312E3"/>
    <w:rsid w:val="00831D5B"/>
    <w:rsid w:val="00832DD6"/>
    <w:rsid w:val="00832F0C"/>
    <w:rsid w:val="008336F2"/>
    <w:rsid w:val="008345D9"/>
    <w:rsid w:val="008347CB"/>
    <w:rsid w:val="00835647"/>
    <w:rsid w:val="00837A2E"/>
    <w:rsid w:val="00841558"/>
    <w:rsid w:val="00842A68"/>
    <w:rsid w:val="008435BA"/>
    <w:rsid w:val="00843C99"/>
    <w:rsid w:val="0084558B"/>
    <w:rsid w:val="0084654A"/>
    <w:rsid w:val="00847654"/>
    <w:rsid w:val="00851064"/>
    <w:rsid w:val="00855543"/>
    <w:rsid w:val="008566B3"/>
    <w:rsid w:val="008576B7"/>
    <w:rsid w:val="00857F7B"/>
    <w:rsid w:val="00863DA1"/>
    <w:rsid w:val="008654A6"/>
    <w:rsid w:val="00865D86"/>
    <w:rsid w:val="00870495"/>
    <w:rsid w:val="00870EA1"/>
    <w:rsid w:val="008710C5"/>
    <w:rsid w:val="00874438"/>
    <w:rsid w:val="00874E75"/>
    <w:rsid w:val="008767F3"/>
    <w:rsid w:val="00876CEF"/>
    <w:rsid w:val="00877342"/>
    <w:rsid w:val="008803C3"/>
    <w:rsid w:val="00881450"/>
    <w:rsid w:val="008817C7"/>
    <w:rsid w:val="00881875"/>
    <w:rsid w:val="008848A3"/>
    <w:rsid w:val="00884AF1"/>
    <w:rsid w:val="00885F7A"/>
    <w:rsid w:val="00890712"/>
    <w:rsid w:val="00890D81"/>
    <w:rsid w:val="00892955"/>
    <w:rsid w:val="00893628"/>
    <w:rsid w:val="008941EB"/>
    <w:rsid w:val="0089545A"/>
    <w:rsid w:val="00895A02"/>
    <w:rsid w:val="008A01EE"/>
    <w:rsid w:val="008A0DAC"/>
    <w:rsid w:val="008A2553"/>
    <w:rsid w:val="008A3B78"/>
    <w:rsid w:val="008A4166"/>
    <w:rsid w:val="008A7204"/>
    <w:rsid w:val="008A7DBF"/>
    <w:rsid w:val="008B136C"/>
    <w:rsid w:val="008B55EF"/>
    <w:rsid w:val="008B6910"/>
    <w:rsid w:val="008C0B5C"/>
    <w:rsid w:val="008C1343"/>
    <w:rsid w:val="008C3912"/>
    <w:rsid w:val="008C5598"/>
    <w:rsid w:val="008C6247"/>
    <w:rsid w:val="008C69EA"/>
    <w:rsid w:val="008C6F8B"/>
    <w:rsid w:val="008C7AB7"/>
    <w:rsid w:val="008C7FB4"/>
    <w:rsid w:val="008D2C8C"/>
    <w:rsid w:val="008D3040"/>
    <w:rsid w:val="008D3ECD"/>
    <w:rsid w:val="008D5C03"/>
    <w:rsid w:val="008D7580"/>
    <w:rsid w:val="008D7C35"/>
    <w:rsid w:val="008E5698"/>
    <w:rsid w:val="008E5733"/>
    <w:rsid w:val="008E77D2"/>
    <w:rsid w:val="008E78FD"/>
    <w:rsid w:val="008F199D"/>
    <w:rsid w:val="008F38A0"/>
    <w:rsid w:val="008F39C9"/>
    <w:rsid w:val="008F5EB5"/>
    <w:rsid w:val="008F678C"/>
    <w:rsid w:val="008F75A7"/>
    <w:rsid w:val="008F7E5A"/>
    <w:rsid w:val="00900A7F"/>
    <w:rsid w:val="00900E6F"/>
    <w:rsid w:val="009036EE"/>
    <w:rsid w:val="00905815"/>
    <w:rsid w:val="00905D1D"/>
    <w:rsid w:val="0091016D"/>
    <w:rsid w:val="00910C98"/>
    <w:rsid w:val="00911910"/>
    <w:rsid w:val="00912A58"/>
    <w:rsid w:val="00913908"/>
    <w:rsid w:val="00913D26"/>
    <w:rsid w:val="0091438B"/>
    <w:rsid w:val="009147E3"/>
    <w:rsid w:val="00920FD2"/>
    <w:rsid w:val="00923A43"/>
    <w:rsid w:val="0092439C"/>
    <w:rsid w:val="0092498E"/>
    <w:rsid w:val="00925B91"/>
    <w:rsid w:val="00927C13"/>
    <w:rsid w:val="009339E8"/>
    <w:rsid w:val="00934461"/>
    <w:rsid w:val="00934F7E"/>
    <w:rsid w:val="00936A1C"/>
    <w:rsid w:val="00943E35"/>
    <w:rsid w:val="00945278"/>
    <w:rsid w:val="0094658D"/>
    <w:rsid w:val="00947678"/>
    <w:rsid w:val="00947878"/>
    <w:rsid w:val="009504C2"/>
    <w:rsid w:val="0095254A"/>
    <w:rsid w:val="0095273B"/>
    <w:rsid w:val="009559E1"/>
    <w:rsid w:val="009568D5"/>
    <w:rsid w:val="00956C7E"/>
    <w:rsid w:val="00957CD3"/>
    <w:rsid w:val="0096269B"/>
    <w:rsid w:val="00963FB0"/>
    <w:rsid w:val="00964C86"/>
    <w:rsid w:val="00965E82"/>
    <w:rsid w:val="009664BB"/>
    <w:rsid w:val="009669F8"/>
    <w:rsid w:val="00966F89"/>
    <w:rsid w:val="00973B5D"/>
    <w:rsid w:val="0097755E"/>
    <w:rsid w:val="00981467"/>
    <w:rsid w:val="00981C24"/>
    <w:rsid w:val="00984CF3"/>
    <w:rsid w:val="009852F6"/>
    <w:rsid w:val="00985DE5"/>
    <w:rsid w:val="00986254"/>
    <w:rsid w:val="0098729E"/>
    <w:rsid w:val="00990067"/>
    <w:rsid w:val="00992977"/>
    <w:rsid w:val="009937D4"/>
    <w:rsid w:val="00993C78"/>
    <w:rsid w:val="009948C7"/>
    <w:rsid w:val="00995850"/>
    <w:rsid w:val="0099796C"/>
    <w:rsid w:val="009A194E"/>
    <w:rsid w:val="009A1EA2"/>
    <w:rsid w:val="009A209E"/>
    <w:rsid w:val="009A3FD7"/>
    <w:rsid w:val="009A6652"/>
    <w:rsid w:val="009A74FD"/>
    <w:rsid w:val="009B0237"/>
    <w:rsid w:val="009B0933"/>
    <w:rsid w:val="009B25D8"/>
    <w:rsid w:val="009B42E3"/>
    <w:rsid w:val="009B5859"/>
    <w:rsid w:val="009C4488"/>
    <w:rsid w:val="009C6D07"/>
    <w:rsid w:val="009C741A"/>
    <w:rsid w:val="009C7CEC"/>
    <w:rsid w:val="009D154D"/>
    <w:rsid w:val="009D18EF"/>
    <w:rsid w:val="009D3BE8"/>
    <w:rsid w:val="009D44E0"/>
    <w:rsid w:val="009D4592"/>
    <w:rsid w:val="009D573B"/>
    <w:rsid w:val="009D59A0"/>
    <w:rsid w:val="009D716A"/>
    <w:rsid w:val="009E1AC4"/>
    <w:rsid w:val="009E20B8"/>
    <w:rsid w:val="009E29A0"/>
    <w:rsid w:val="009E3656"/>
    <w:rsid w:val="009E41B5"/>
    <w:rsid w:val="009E55D7"/>
    <w:rsid w:val="009E627C"/>
    <w:rsid w:val="009F110B"/>
    <w:rsid w:val="009F1498"/>
    <w:rsid w:val="009F1E9F"/>
    <w:rsid w:val="009F3793"/>
    <w:rsid w:val="009F54F2"/>
    <w:rsid w:val="009F64EA"/>
    <w:rsid w:val="00A0056B"/>
    <w:rsid w:val="00A01657"/>
    <w:rsid w:val="00A01C65"/>
    <w:rsid w:val="00A0213D"/>
    <w:rsid w:val="00A04C73"/>
    <w:rsid w:val="00A0679A"/>
    <w:rsid w:val="00A07A2B"/>
    <w:rsid w:val="00A12375"/>
    <w:rsid w:val="00A125B8"/>
    <w:rsid w:val="00A13124"/>
    <w:rsid w:val="00A13C44"/>
    <w:rsid w:val="00A14C4E"/>
    <w:rsid w:val="00A15370"/>
    <w:rsid w:val="00A156AB"/>
    <w:rsid w:val="00A16B8D"/>
    <w:rsid w:val="00A2090D"/>
    <w:rsid w:val="00A21293"/>
    <w:rsid w:val="00A2134B"/>
    <w:rsid w:val="00A21623"/>
    <w:rsid w:val="00A220EB"/>
    <w:rsid w:val="00A22302"/>
    <w:rsid w:val="00A25F1B"/>
    <w:rsid w:val="00A325F3"/>
    <w:rsid w:val="00A33103"/>
    <w:rsid w:val="00A33294"/>
    <w:rsid w:val="00A35DCB"/>
    <w:rsid w:val="00A3690E"/>
    <w:rsid w:val="00A37751"/>
    <w:rsid w:val="00A37A05"/>
    <w:rsid w:val="00A406B1"/>
    <w:rsid w:val="00A4113E"/>
    <w:rsid w:val="00A42435"/>
    <w:rsid w:val="00A438BA"/>
    <w:rsid w:val="00A446FD"/>
    <w:rsid w:val="00A455D7"/>
    <w:rsid w:val="00A46F46"/>
    <w:rsid w:val="00A52CB6"/>
    <w:rsid w:val="00A52F99"/>
    <w:rsid w:val="00A538BB"/>
    <w:rsid w:val="00A54164"/>
    <w:rsid w:val="00A54BBB"/>
    <w:rsid w:val="00A56737"/>
    <w:rsid w:val="00A60002"/>
    <w:rsid w:val="00A602DD"/>
    <w:rsid w:val="00A603D8"/>
    <w:rsid w:val="00A60AE2"/>
    <w:rsid w:val="00A61834"/>
    <w:rsid w:val="00A618B0"/>
    <w:rsid w:val="00A62790"/>
    <w:rsid w:val="00A6291F"/>
    <w:rsid w:val="00A62940"/>
    <w:rsid w:val="00A63F53"/>
    <w:rsid w:val="00A64483"/>
    <w:rsid w:val="00A7111E"/>
    <w:rsid w:val="00A714B8"/>
    <w:rsid w:val="00A755B6"/>
    <w:rsid w:val="00A75B1A"/>
    <w:rsid w:val="00A77C97"/>
    <w:rsid w:val="00A80ED4"/>
    <w:rsid w:val="00A816C4"/>
    <w:rsid w:val="00A82981"/>
    <w:rsid w:val="00A86F10"/>
    <w:rsid w:val="00A87AF2"/>
    <w:rsid w:val="00A90B23"/>
    <w:rsid w:val="00A93193"/>
    <w:rsid w:val="00A93C2B"/>
    <w:rsid w:val="00A94556"/>
    <w:rsid w:val="00A974CB"/>
    <w:rsid w:val="00AA1EAC"/>
    <w:rsid w:val="00AA45E2"/>
    <w:rsid w:val="00AA7AC1"/>
    <w:rsid w:val="00AB5846"/>
    <w:rsid w:val="00AB6327"/>
    <w:rsid w:val="00AB6B8F"/>
    <w:rsid w:val="00AB7024"/>
    <w:rsid w:val="00AB781D"/>
    <w:rsid w:val="00AC054C"/>
    <w:rsid w:val="00AC0C65"/>
    <w:rsid w:val="00AC0FB2"/>
    <w:rsid w:val="00AC3721"/>
    <w:rsid w:val="00AC41C6"/>
    <w:rsid w:val="00AC70C7"/>
    <w:rsid w:val="00AC76B7"/>
    <w:rsid w:val="00AD0223"/>
    <w:rsid w:val="00AD123A"/>
    <w:rsid w:val="00AD15FF"/>
    <w:rsid w:val="00AD1AA5"/>
    <w:rsid w:val="00AD2920"/>
    <w:rsid w:val="00AD2CD5"/>
    <w:rsid w:val="00AD2DFC"/>
    <w:rsid w:val="00AD38C4"/>
    <w:rsid w:val="00AD5A4A"/>
    <w:rsid w:val="00AD60EE"/>
    <w:rsid w:val="00AD6A2B"/>
    <w:rsid w:val="00AD73D4"/>
    <w:rsid w:val="00AE1EA2"/>
    <w:rsid w:val="00AE2874"/>
    <w:rsid w:val="00AE2BA2"/>
    <w:rsid w:val="00AE2F98"/>
    <w:rsid w:val="00AE3602"/>
    <w:rsid w:val="00AE5342"/>
    <w:rsid w:val="00AE5987"/>
    <w:rsid w:val="00AE6472"/>
    <w:rsid w:val="00AF0CDE"/>
    <w:rsid w:val="00AF1345"/>
    <w:rsid w:val="00AF38A8"/>
    <w:rsid w:val="00AF63EB"/>
    <w:rsid w:val="00B016D2"/>
    <w:rsid w:val="00B018EC"/>
    <w:rsid w:val="00B060C7"/>
    <w:rsid w:val="00B11AB7"/>
    <w:rsid w:val="00B12213"/>
    <w:rsid w:val="00B13710"/>
    <w:rsid w:val="00B22881"/>
    <w:rsid w:val="00B23EFC"/>
    <w:rsid w:val="00B24B72"/>
    <w:rsid w:val="00B25DB8"/>
    <w:rsid w:val="00B2656C"/>
    <w:rsid w:val="00B266E6"/>
    <w:rsid w:val="00B3094D"/>
    <w:rsid w:val="00B30B04"/>
    <w:rsid w:val="00B311BC"/>
    <w:rsid w:val="00B31810"/>
    <w:rsid w:val="00B31C10"/>
    <w:rsid w:val="00B3446D"/>
    <w:rsid w:val="00B34652"/>
    <w:rsid w:val="00B34685"/>
    <w:rsid w:val="00B34F89"/>
    <w:rsid w:val="00B358C8"/>
    <w:rsid w:val="00B36185"/>
    <w:rsid w:val="00B3662F"/>
    <w:rsid w:val="00B373CD"/>
    <w:rsid w:val="00B377C8"/>
    <w:rsid w:val="00B400B8"/>
    <w:rsid w:val="00B404DE"/>
    <w:rsid w:val="00B40765"/>
    <w:rsid w:val="00B4222D"/>
    <w:rsid w:val="00B4232D"/>
    <w:rsid w:val="00B42682"/>
    <w:rsid w:val="00B43065"/>
    <w:rsid w:val="00B44784"/>
    <w:rsid w:val="00B449D0"/>
    <w:rsid w:val="00B456AB"/>
    <w:rsid w:val="00B46C2A"/>
    <w:rsid w:val="00B472EC"/>
    <w:rsid w:val="00B47E8B"/>
    <w:rsid w:val="00B51C67"/>
    <w:rsid w:val="00B53F86"/>
    <w:rsid w:val="00B53FDC"/>
    <w:rsid w:val="00B55431"/>
    <w:rsid w:val="00B55CAE"/>
    <w:rsid w:val="00B576C6"/>
    <w:rsid w:val="00B615F2"/>
    <w:rsid w:val="00B61601"/>
    <w:rsid w:val="00B61A28"/>
    <w:rsid w:val="00B65C6D"/>
    <w:rsid w:val="00B66B06"/>
    <w:rsid w:val="00B67862"/>
    <w:rsid w:val="00B70634"/>
    <w:rsid w:val="00B70BE4"/>
    <w:rsid w:val="00B73880"/>
    <w:rsid w:val="00B73CF1"/>
    <w:rsid w:val="00B74474"/>
    <w:rsid w:val="00B745B3"/>
    <w:rsid w:val="00B7599D"/>
    <w:rsid w:val="00B7648F"/>
    <w:rsid w:val="00B76E13"/>
    <w:rsid w:val="00B771EE"/>
    <w:rsid w:val="00B7765B"/>
    <w:rsid w:val="00B77B4B"/>
    <w:rsid w:val="00B80ABC"/>
    <w:rsid w:val="00B814C2"/>
    <w:rsid w:val="00B900FE"/>
    <w:rsid w:val="00B9064C"/>
    <w:rsid w:val="00BA0A14"/>
    <w:rsid w:val="00BA228D"/>
    <w:rsid w:val="00BA398D"/>
    <w:rsid w:val="00BA39D3"/>
    <w:rsid w:val="00BA5C56"/>
    <w:rsid w:val="00BA776F"/>
    <w:rsid w:val="00BB0C0D"/>
    <w:rsid w:val="00BB0D69"/>
    <w:rsid w:val="00BB366E"/>
    <w:rsid w:val="00BB3AF0"/>
    <w:rsid w:val="00BB4F70"/>
    <w:rsid w:val="00BB67FF"/>
    <w:rsid w:val="00BC11B9"/>
    <w:rsid w:val="00BC138C"/>
    <w:rsid w:val="00BC14CF"/>
    <w:rsid w:val="00BC1659"/>
    <w:rsid w:val="00BC2C91"/>
    <w:rsid w:val="00BC3A9C"/>
    <w:rsid w:val="00BC5288"/>
    <w:rsid w:val="00BC6A71"/>
    <w:rsid w:val="00BC6B2F"/>
    <w:rsid w:val="00BD0637"/>
    <w:rsid w:val="00BD08A8"/>
    <w:rsid w:val="00BD1BAC"/>
    <w:rsid w:val="00BD1FA8"/>
    <w:rsid w:val="00BD25A6"/>
    <w:rsid w:val="00BD4C95"/>
    <w:rsid w:val="00BD65FC"/>
    <w:rsid w:val="00BD7660"/>
    <w:rsid w:val="00BE0666"/>
    <w:rsid w:val="00BE24B9"/>
    <w:rsid w:val="00BE2AE8"/>
    <w:rsid w:val="00BE2D55"/>
    <w:rsid w:val="00BE38DD"/>
    <w:rsid w:val="00BE41A5"/>
    <w:rsid w:val="00BE4AB1"/>
    <w:rsid w:val="00BF0F1F"/>
    <w:rsid w:val="00BF16C3"/>
    <w:rsid w:val="00BF38E0"/>
    <w:rsid w:val="00BF44FA"/>
    <w:rsid w:val="00BF57E1"/>
    <w:rsid w:val="00BF6FD1"/>
    <w:rsid w:val="00C003B4"/>
    <w:rsid w:val="00C00A5F"/>
    <w:rsid w:val="00C042E0"/>
    <w:rsid w:val="00C051D9"/>
    <w:rsid w:val="00C05892"/>
    <w:rsid w:val="00C06333"/>
    <w:rsid w:val="00C06F68"/>
    <w:rsid w:val="00C075BA"/>
    <w:rsid w:val="00C10A3A"/>
    <w:rsid w:val="00C11E20"/>
    <w:rsid w:val="00C128DF"/>
    <w:rsid w:val="00C143EE"/>
    <w:rsid w:val="00C15D16"/>
    <w:rsid w:val="00C20015"/>
    <w:rsid w:val="00C247DD"/>
    <w:rsid w:val="00C25B43"/>
    <w:rsid w:val="00C26561"/>
    <w:rsid w:val="00C26A54"/>
    <w:rsid w:val="00C3261C"/>
    <w:rsid w:val="00C3318B"/>
    <w:rsid w:val="00C33C20"/>
    <w:rsid w:val="00C35362"/>
    <w:rsid w:val="00C357EA"/>
    <w:rsid w:val="00C379F8"/>
    <w:rsid w:val="00C37A1C"/>
    <w:rsid w:val="00C42323"/>
    <w:rsid w:val="00C4316E"/>
    <w:rsid w:val="00C453A9"/>
    <w:rsid w:val="00C465D5"/>
    <w:rsid w:val="00C4756A"/>
    <w:rsid w:val="00C47C39"/>
    <w:rsid w:val="00C50649"/>
    <w:rsid w:val="00C50E1F"/>
    <w:rsid w:val="00C51C09"/>
    <w:rsid w:val="00C52BB6"/>
    <w:rsid w:val="00C53471"/>
    <w:rsid w:val="00C55143"/>
    <w:rsid w:val="00C5611B"/>
    <w:rsid w:val="00C5695E"/>
    <w:rsid w:val="00C56AED"/>
    <w:rsid w:val="00C61528"/>
    <w:rsid w:val="00C63457"/>
    <w:rsid w:val="00C64964"/>
    <w:rsid w:val="00C6631E"/>
    <w:rsid w:val="00C67473"/>
    <w:rsid w:val="00C67AA4"/>
    <w:rsid w:val="00C7148C"/>
    <w:rsid w:val="00C72192"/>
    <w:rsid w:val="00C732E5"/>
    <w:rsid w:val="00C73D0B"/>
    <w:rsid w:val="00C75017"/>
    <w:rsid w:val="00C765B4"/>
    <w:rsid w:val="00C813EA"/>
    <w:rsid w:val="00C81496"/>
    <w:rsid w:val="00C82CE6"/>
    <w:rsid w:val="00C82E22"/>
    <w:rsid w:val="00C85144"/>
    <w:rsid w:val="00C86738"/>
    <w:rsid w:val="00C86A27"/>
    <w:rsid w:val="00C91517"/>
    <w:rsid w:val="00C929BD"/>
    <w:rsid w:val="00C931A2"/>
    <w:rsid w:val="00CA02E1"/>
    <w:rsid w:val="00CA15DA"/>
    <w:rsid w:val="00CA224E"/>
    <w:rsid w:val="00CA41C5"/>
    <w:rsid w:val="00CA42B7"/>
    <w:rsid w:val="00CA4A53"/>
    <w:rsid w:val="00CA51F5"/>
    <w:rsid w:val="00CA6CCD"/>
    <w:rsid w:val="00CB218A"/>
    <w:rsid w:val="00CB225A"/>
    <w:rsid w:val="00CB69E6"/>
    <w:rsid w:val="00CB761B"/>
    <w:rsid w:val="00CB7E33"/>
    <w:rsid w:val="00CC13DF"/>
    <w:rsid w:val="00CC1EEE"/>
    <w:rsid w:val="00CC562B"/>
    <w:rsid w:val="00CC6C15"/>
    <w:rsid w:val="00CC7FCF"/>
    <w:rsid w:val="00CD2749"/>
    <w:rsid w:val="00CD2A60"/>
    <w:rsid w:val="00CD306F"/>
    <w:rsid w:val="00CD3971"/>
    <w:rsid w:val="00CD3DAB"/>
    <w:rsid w:val="00CD5CA3"/>
    <w:rsid w:val="00CE0DF1"/>
    <w:rsid w:val="00CE3786"/>
    <w:rsid w:val="00CE3A7C"/>
    <w:rsid w:val="00CE4027"/>
    <w:rsid w:val="00CE47CC"/>
    <w:rsid w:val="00CE68F6"/>
    <w:rsid w:val="00CE7E27"/>
    <w:rsid w:val="00CF22AC"/>
    <w:rsid w:val="00CF2B97"/>
    <w:rsid w:val="00CF2F0A"/>
    <w:rsid w:val="00CF79E8"/>
    <w:rsid w:val="00D00BAC"/>
    <w:rsid w:val="00D015AA"/>
    <w:rsid w:val="00D021B8"/>
    <w:rsid w:val="00D03D90"/>
    <w:rsid w:val="00D03DEC"/>
    <w:rsid w:val="00D04024"/>
    <w:rsid w:val="00D043EB"/>
    <w:rsid w:val="00D06705"/>
    <w:rsid w:val="00D06A9B"/>
    <w:rsid w:val="00D0750D"/>
    <w:rsid w:val="00D07DD8"/>
    <w:rsid w:val="00D1038F"/>
    <w:rsid w:val="00D10BF7"/>
    <w:rsid w:val="00D10FEB"/>
    <w:rsid w:val="00D140A0"/>
    <w:rsid w:val="00D15D2B"/>
    <w:rsid w:val="00D203D1"/>
    <w:rsid w:val="00D2057A"/>
    <w:rsid w:val="00D21D98"/>
    <w:rsid w:val="00D2317F"/>
    <w:rsid w:val="00D231A9"/>
    <w:rsid w:val="00D24391"/>
    <w:rsid w:val="00D2472B"/>
    <w:rsid w:val="00D253DD"/>
    <w:rsid w:val="00D266CE"/>
    <w:rsid w:val="00D26FFA"/>
    <w:rsid w:val="00D30B31"/>
    <w:rsid w:val="00D3215D"/>
    <w:rsid w:val="00D33352"/>
    <w:rsid w:val="00D34554"/>
    <w:rsid w:val="00D347D9"/>
    <w:rsid w:val="00D35565"/>
    <w:rsid w:val="00D36A19"/>
    <w:rsid w:val="00D40DCF"/>
    <w:rsid w:val="00D41075"/>
    <w:rsid w:val="00D41C76"/>
    <w:rsid w:val="00D41DD8"/>
    <w:rsid w:val="00D4222C"/>
    <w:rsid w:val="00D425CE"/>
    <w:rsid w:val="00D42F40"/>
    <w:rsid w:val="00D4396C"/>
    <w:rsid w:val="00D4446F"/>
    <w:rsid w:val="00D44B55"/>
    <w:rsid w:val="00D45490"/>
    <w:rsid w:val="00D457B8"/>
    <w:rsid w:val="00D457E1"/>
    <w:rsid w:val="00D47BEB"/>
    <w:rsid w:val="00D502F4"/>
    <w:rsid w:val="00D50487"/>
    <w:rsid w:val="00D50563"/>
    <w:rsid w:val="00D509F0"/>
    <w:rsid w:val="00D50F50"/>
    <w:rsid w:val="00D5235F"/>
    <w:rsid w:val="00D52F50"/>
    <w:rsid w:val="00D54FA4"/>
    <w:rsid w:val="00D55A98"/>
    <w:rsid w:val="00D56B49"/>
    <w:rsid w:val="00D570F6"/>
    <w:rsid w:val="00D6053F"/>
    <w:rsid w:val="00D6073D"/>
    <w:rsid w:val="00D618D6"/>
    <w:rsid w:val="00D62426"/>
    <w:rsid w:val="00D62804"/>
    <w:rsid w:val="00D70F55"/>
    <w:rsid w:val="00D70FA5"/>
    <w:rsid w:val="00D74171"/>
    <w:rsid w:val="00D7474C"/>
    <w:rsid w:val="00D8032C"/>
    <w:rsid w:val="00D80CE2"/>
    <w:rsid w:val="00D83080"/>
    <w:rsid w:val="00D84B2D"/>
    <w:rsid w:val="00D84D5F"/>
    <w:rsid w:val="00D851E2"/>
    <w:rsid w:val="00D87FFA"/>
    <w:rsid w:val="00D91419"/>
    <w:rsid w:val="00D92A09"/>
    <w:rsid w:val="00D92D2A"/>
    <w:rsid w:val="00D92EEC"/>
    <w:rsid w:val="00D93470"/>
    <w:rsid w:val="00D9395F"/>
    <w:rsid w:val="00D93D55"/>
    <w:rsid w:val="00D941FA"/>
    <w:rsid w:val="00D94B59"/>
    <w:rsid w:val="00D95315"/>
    <w:rsid w:val="00D95EAB"/>
    <w:rsid w:val="00DA0B39"/>
    <w:rsid w:val="00DA1203"/>
    <w:rsid w:val="00DA2316"/>
    <w:rsid w:val="00DA25E0"/>
    <w:rsid w:val="00DA2700"/>
    <w:rsid w:val="00DA3001"/>
    <w:rsid w:val="00DA3C5D"/>
    <w:rsid w:val="00DA3EFF"/>
    <w:rsid w:val="00DA76A1"/>
    <w:rsid w:val="00DA7769"/>
    <w:rsid w:val="00DB08C6"/>
    <w:rsid w:val="00DB1BC2"/>
    <w:rsid w:val="00DB1CBB"/>
    <w:rsid w:val="00DB31ED"/>
    <w:rsid w:val="00DB4124"/>
    <w:rsid w:val="00DB4511"/>
    <w:rsid w:val="00DB47D8"/>
    <w:rsid w:val="00DB4F0C"/>
    <w:rsid w:val="00DC0176"/>
    <w:rsid w:val="00DC043F"/>
    <w:rsid w:val="00DC093E"/>
    <w:rsid w:val="00DC0E29"/>
    <w:rsid w:val="00DC0E7A"/>
    <w:rsid w:val="00DC203A"/>
    <w:rsid w:val="00DC2A65"/>
    <w:rsid w:val="00DC2A86"/>
    <w:rsid w:val="00DC3631"/>
    <w:rsid w:val="00DC37F7"/>
    <w:rsid w:val="00DC6F54"/>
    <w:rsid w:val="00DD0C00"/>
    <w:rsid w:val="00DD0F8C"/>
    <w:rsid w:val="00DD116C"/>
    <w:rsid w:val="00DD23D5"/>
    <w:rsid w:val="00DD2AF1"/>
    <w:rsid w:val="00DD46DA"/>
    <w:rsid w:val="00DD6072"/>
    <w:rsid w:val="00DD62BE"/>
    <w:rsid w:val="00DD77D9"/>
    <w:rsid w:val="00DD7CA4"/>
    <w:rsid w:val="00DE167C"/>
    <w:rsid w:val="00DE3B70"/>
    <w:rsid w:val="00DE5813"/>
    <w:rsid w:val="00DE7036"/>
    <w:rsid w:val="00DF10B1"/>
    <w:rsid w:val="00DF1FDA"/>
    <w:rsid w:val="00DF2116"/>
    <w:rsid w:val="00DF3DD0"/>
    <w:rsid w:val="00DF4D50"/>
    <w:rsid w:val="00DF538C"/>
    <w:rsid w:val="00E021C2"/>
    <w:rsid w:val="00E024A3"/>
    <w:rsid w:val="00E0423D"/>
    <w:rsid w:val="00E044E6"/>
    <w:rsid w:val="00E057B5"/>
    <w:rsid w:val="00E0581E"/>
    <w:rsid w:val="00E079C5"/>
    <w:rsid w:val="00E07CBD"/>
    <w:rsid w:val="00E07F56"/>
    <w:rsid w:val="00E10A16"/>
    <w:rsid w:val="00E1112F"/>
    <w:rsid w:val="00E1318F"/>
    <w:rsid w:val="00E13B3B"/>
    <w:rsid w:val="00E13E29"/>
    <w:rsid w:val="00E16857"/>
    <w:rsid w:val="00E16C3A"/>
    <w:rsid w:val="00E20651"/>
    <w:rsid w:val="00E2107C"/>
    <w:rsid w:val="00E21E70"/>
    <w:rsid w:val="00E224DE"/>
    <w:rsid w:val="00E23DCE"/>
    <w:rsid w:val="00E26363"/>
    <w:rsid w:val="00E272A4"/>
    <w:rsid w:val="00E305F9"/>
    <w:rsid w:val="00E306AC"/>
    <w:rsid w:val="00E34446"/>
    <w:rsid w:val="00E3633B"/>
    <w:rsid w:val="00E36870"/>
    <w:rsid w:val="00E374E1"/>
    <w:rsid w:val="00E417AB"/>
    <w:rsid w:val="00E41948"/>
    <w:rsid w:val="00E43D48"/>
    <w:rsid w:val="00E4542D"/>
    <w:rsid w:val="00E45BE0"/>
    <w:rsid w:val="00E46CAD"/>
    <w:rsid w:val="00E47521"/>
    <w:rsid w:val="00E4760C"/>
    <w:rsid w:val="00E507A6"/>
    <w:rsid w:val="00E5375C"/>
    <w:rsid w:val="00E556CF"/>
    <w:rsid w:val="00E561AD"/>
    <w:rsid w:val="00E57FAF"/>
    <w:rsid w:val="00E60BA9"/>
    <w:rsid w:val="00E63510"/>
    <w:rsid w:val="00E635EA"/>
    <w:rsid w:val="00E655E5"/>
    <w:rsid w:val="00E65F4E"/>
    <w:rsid w:val="00E662E0"/>
    <w:rsid w:val="00E67D5D"/>
    <w:rsid w:val="00E71C7A"/>
    <w:rsid w:val="00E73119"/>
    <w:rsid w:val="00E73E1E"/>
    <w:rsid w:val="00E75891"/>
    <w:rsid w:val="00E767FF"/>
    <w:rsid w:val="00E77DB4"/>
    <w:rsid w:val="00E83C8B"/>
    <w:rsid w:val="00E84C91"/>
    <w:rsid w:val="00E84E60"/>
    <w:rsid w:val="00E8556E"/>
    <w:rsid w:val="00E86B2D"/>
    <w:rsid w:val="00E86F4D"/>
    <w:rsid w:val="00E872C5"/>
    <w:rsid w:val="00E87D08"/>
    <w:rsid w:val="00E90D0E"/>
    <w:rsid w:val="00E91B2D"/>
    <w:rsid w:val="00E92FCA"/>
    <w:rsid w:val="00E949E3"/>
    <w:rsid w:val="00E95CAA"/>
    <w:rsid w:val="00E962B6"/>
    <w:rsid w:val="00EA0A39"/>
    <w:rsid w:val="00EA0EB2"/>
    <w:rsid w:val="00EA236F"/>
    <w:rsid w:val="00EA25F4"/>
    <w:rsid w:val="00EA3023"/>
    <w:rsid w:val="00EA3E49"/>
    <w:rsid w:val="00EA3FC8"/>
    <w:rsid w:val="00EA5B8C"/>
    <w:rsid w:val="00EB0DC9"/>
    <w:rsid w:val="00EB1383"/>
    <w:rsid w:val="00EB252D"/>
    <w:rsid w:val="00EB29FA"/>
    <w:rsid w:val="00EB2CCE"/>
    <w:rsid w:val="00EB385F"/>
    <w:rsid w:val="00EB3E49"/>
    <w:rsid w:val="00EB5FC3"/>
    <w:rsid w:val="00EB6DA9"/>
    <w:rsid w:val="00EC1561"/>
    <w:rsid w:val="00EC1B51"/>
    <w:rsid w:val="00EC462E"/>
    <w:rsid w:val="00EC6CD8"/>
    <w:rsid w:val="00EC786F"/>
    <w:rsid w:val="00ED0004"/>
    <w:rsid w:val="00ED1866"/>
    <w:rsid w:val="00ED3134"/>
    <w:rsid w:val="00ED38E2"/>
    <w:rsid w:val="00ED3B5D"/>
    <w:rsid w:val="00ED5C44"/>
    <w:rsid w:val="00ED635B"/>
    <w:rsid w:val="00EE0C85"/>
    <w:rsid w:val="00EE742D"/>
    <w:rsid w:val="00EF0A22"/>
    <w:rsid w:val="00EF1267"/>
    <w:rsid w:val="00EF180C"/>
    <w:rsid w:val="00EF3B6B"/>
    <w:rsid w:val="00EF4B43"/>
    <w:rsid w:val="00EF6750"/>
    <w:rsid w:val="00EF770B"/>
    <w:rsid w:val="00F02836"/>
    <w:rsid w:val="00F02FB5"/>
    <w:rsid w:val="00F0534E"/>
    <w:rsid w:val="00F05C30"/>
    <w:rsid w:val="00F10F1B"/>
    <w:rsid w:val="00F136EA"/>
    <w:rsid w:val="00F14179"/>
    <w:rsid w:val="00F147B5"/>
    <w:rsid w:val="00F15786"/>
    <w:rsid w:val="00F167C5"/>
    <w:rsid w:val="00F20B5A"/>
    <w:rsid w:val="00F21F0B"/>
    <w:rsid w:val="00F236AB"/>
    <w:rsid w:val="00F24EA4"/>
    <w:rsid w:val="00F27087"/>
    <w:rsid w:val="00F2773C"/>
    <w:rsid w:val="00F300B3"/>
    <w:rsid w:val="00F30DB9"/>
    <w:rsid w:val="00F30FB8"/>
    <w:rsid w:val="00F31D68"/>
    <w:rsid w:val="00F33152"/>
    <w:rsid w:val="00F338F2"/>
    <w:rsid w:val="00F349D3"/>
    <w:rsid w:val="00F3533E"/>
    <w:rsid w:val="00F35B84"/>
    <w:rsid w:val="00F402B5"/>
    <w:rsid w:val="00F4072F"/>
    <w:rsid w:val="00F42839"/>
    <w:rsid w:val="00F44CC0"/>
    <w:rsid w:val="00F450BA"/>
    <w:rsid w:val="00F457C3"/>
    <w:rsid w:val="00F4684B"/>
    <w:rsid w:val="00F46BE9"/>
    <w:rsid w:val="00F47C3B"/>
    <w:rsid w:val="00F5032E"/>
    <w:rsid w:val="00F506CA"/>
    <w:rsid w:val="00F53338"/>
    <w:rsid w:val="00F53A7A"/>
    <w:rsid w:val="00F54FCD"/>
    <w:rsid w:val="00F55669"/>
    <w:rsid w:val="00F5785C"/>
    <w:rsid w:val="00F65E3C"/>
    <w:rsid w:val="00F66F06"/>
    <w:rsid w:val="00F67076"/>
    <w:rsid w:val="00F677FA"/>
    <w:rsid w:val="00F7115A"/>
    <w:rsid w:val="00F717AA"/>
    <w:rsid w:val="00F72714"/>
    <w:rsid w:val="00F744C3"/>
    <w:rsid w:val="00F75B61"/>
    <w:rsid w:val="00F75EE2"/>
    <w:rsid w:val="00F75F69"/>
    <w:rsid w:val="00F76014"/>
    <w:rsid w:val="00F802D3"/>
    <w:rsid w:val="00F80F94"/>
    <w:rsid w:val="00F81BA2"/>
    <w:rsid w:val="00F823A4"/>
    <w:rsid w:val="00F8412F"/>
    <w:rsid w:val="00F84791"/>
    <w:rsid w:val="00F85995"/>
    <w:rsid w:val="00F85FC5"/>
    <w:rsid w:val="00F86C22"/>
    <w:rsid w:val="00F90CB3"/>
    <w:rsid w:val="00F912A2"/>
    <w:rsid w:val="00F913A3"/>
    <w:rsid w:val="00F925C3"/>
    <w:rsid w:val="00F95054"/>
    <w:rsid w:val="00FA0109"/>
    <w:rsid w:val="00FA458B"/>
    <w:rsid w:val="00FA5EC5"/>
    <w:rsid w:val="00FA7016"/>
    <w:rsid w:val="00FA7174"/>
    <w:rsid w:val="00FA793D"/>
    <w:rsid w:val="00FB020E"/>
    <w:rsid w:val="00FB0F17"/>
    <w:rsid w:val="00FB4B9D"/>
    <w:rsid w:val="00FB50ED"/>
    <w:rsid w:val="00FB593B"/>
    <w:rsid w:val="00FB6E18"/>
    <w:rsid w:val="00FC144B"/>
    <w:rsid w:val="00FC2169"/>
    <w:rsid w:val="00FC223B"/>
    <w:rsid w:val="00FC28E2"/>
    <w:rsid w:val="00FC2B76"/>
    <w:rsid w:val="00FC3BF6"/>
    <w:rsid w:val="00FC3D22"/>
    <w:rsid w:val="00FC6956"/>
    <w:rsid w:val="00FC6FE1"/>
    <w:rsid w:val="00FD0C3D"/>
    <w:rsid w:val="00FD15A7"/>
    <w:rsid w:val="00FD1FCB"/>
    <w:rsid w:val="00FD2F6B"/>
    <w:rsid w:val="00FD4A4F"/>
    <w:rsid w:val="00FD4A52"/>
    <w:rsid w:val="00FE064A"/>
    <w:rsid w:val="00FE0B55"/>
    <w:rsid w:val="00FE1E98"/>
    <w:rsid w:val="00FE2452"/>
    <w:rsid w:val="00FE5469"/>
    <w:rsid w:val="00FE66C2"/>
    <w:rsid w:val="00FE684A"/>
    <w:rsid w:val="00FE6F23"/>
    <w:rsid w:val="00FF0F8C"/>
    <w:rsid w:val="00FF15B1"/>
    <w:rsid w:val="00FF408B"/>
    <w:rsid w:val="00FF43E1"/>
    <w:rsid w:val="03430854"/>
    <w:rsid w:val="039F5FA6"/>
    <w:rsid w:val="09305ADA"/>
    <w:rsid w:val="0E8013B7"/>
    <w:rsid w:val="10D604C6"/>
    <w:rsid w:val="114D5D42"/>
    <w:rsid w:val="11B515E0"/>
    <w:rsid w:val="13A53267"/>
    <w:rsid w:val="13F970D2"/>
    <w:rsid w:val="14AA4136"/>
    <w:rsid w:val="163A420B"/>
    <w:rsid w:val="19050531"/>
    <w:rsid w:val="19413B26"/>
    <w:rsid w:val="1C6D3688"/>
    <w:rsid w:val="1CC63D0A"/>
    <w:rsid w:val="1DC2081A"/>
    <w:rsid w:val="1DD94266"/>
    <w:rsid w:val="1F9D0947"/>
    <w:rsid w:val="1FFB29C6"/>
    <w:rsid w:val="205475FB"/>
    <w:rsid w:val="22207F3A"/>
    <w:rsid w:val="22AF3620"/>
    <w:rsid w:val="22E70AD4"/>
    <w:rsid w:val="24F1508D"/>
    <w:rsid w:val="266F634F"/>
    <w:rsid w:val="27C01B9E"/>
    <w:rsid w:val="291059EA"/>
    <w:rsid w:val="2BBF12EC"/>
    <w:rsid w:val="2BC649D9"/>
    <w:rsid w:val="3515160D"/>
    <w:rsid w:val="35687FF5"/>
    <w:rsid w:val="371518EB"/>
    <w:rsid w:val="3C7D00D8"/>
    <w:rsid w:val="3CA06C0C"/>
    <w:rsid w:val="3EA25851"/>
    <w:rsid w:val="3F6C3757"/>
    <w:rsid w:val="405D6A10"/>
    <w:rsid w:val="41DA6594"/>
    <w:rsid w:val="444C1A75"/>
    <w:rsid w:val="44A3526F"/>
    <w:rsid w:val="44B032F4"/>
    <w:rsid w:val="457D25F7"/>
    <w:rsid w:val="468341CD"/>
    <w:rsid w:val="472C2589"/>
    <w:rsid w:val="4A760AEB"/>
    <w:rsid w:val="4BAB45A4"/>
    <w:rsid w:val="4D615438"/>
    <w:rsid w:val="4D87491C"/>
    <w:rsid w:val="4E1425AF"/>
    <w:rsid w:val="4F3162CA"/>
    <w:rsid w:val="50116BEC"/>
    <w:rsid w:val="50D95873"/>
    <w:rsid w:val="526102AF"/>
    <w:rsid w:val="528444DA"/>
    <w:rsid w:val="537745D5"/>
    <w:rsid w:val="552306F6"/>
    <w:rsid w:val="56E352D5"/>
    <w:rsid w:val="57E435FE"/>
    <w:rsid w:val="582D0655"/>
    <w:rsid w:val="5951205C"/>
    <w:rsid w:val="59D079E8"/>
    <w:rsid w:val="59D40847"/>
    <w:rsid w:val="5AE37F25"/>
    <w:rsid w:val="5CB23D47"/>
    <w:rsid w:val="5EDF9EFC"/>
    <w:rsid w:val="5F576407"/>
    <w:rsid w:val="5FAF09C4"/>
    <w:rsid w:val="608C4642"/>
    <w:rsid w:val="62795572"/>
    <w:rsid w:val="62EB2B80"/>
    <w:rsid w:val="64DD6417"/>
    <w:rsid w:val="66004745"/>
    <w:rsid w:val="68E96B6C"/>
    <w:rsid w:val="6A567F20"/>
    <w:rsid w:val="6CD97953"/>
    <w:rsid w:val="6ED30FD7"/>
    <w:rsid w:val="6FCA3204"/>
    <w:rsid w:val="6FFB2875"/>
    <w:rsid w:val="727D78FD"/>
    <w:rsid w:val="73CC655F"/>
    <w:rsid w:val="74616A1D"/>
    <w:rsid w:val="75957445"/>
    <w:rsid w:val="75D01AE1"/>
    <w:rsid w:val="77524363"/>
    <w:rsid w:val="77B917B5"/>
    <w:rsid w:val="78703975"/>
    <w:rsid w:val="7BE420FD"/>
    <w:rsid w:val="7D0D296B"/>
    <w:rsid w:val="7D4E0B54"/>
    <w:rsid w:val="7D503E78"/>
    <w:rsid w:val="7D5FCAE2"/>
    <w:rsid w:val="7E0160D4"/>
    <w:rsid w:val="7EEE47E4"/>
    <w:rsid w:val="BEFA2793"/>
    <w:rsid w:val="DFBF9426"/>
    <w:rsid w:val="F8F7F274"/>
    <w:rsid w:val="FD7B0A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宋体" w:cs="Times New Roman"/>
      <w:kern w:val="2"/>
      <w:sz w:val="24"/>
      <w:szCs w:val="24"/>
      <w:lang w:val="en-US" w:eastAsia="zh-CN" w:bidi="ar-SA"/>
    </w:rPr>
  </w:style>
  <w:style w:type="paragraph" w:styleId="2">
    <w:name w:val="heading 1"/>
    <w:basedOn w:val="1"/>
    <w:next w:val="1"/>
    <w:link w:val="75"/>
    <w:qFormat/>
    <w:uiPriority w:val="0"/>
    <w:pPr>
      <w:keepNext/>
      <w:keepLines/>
      <w:numPr>
        <w:ilvl w:val="0"/>
        <w:numId w:val="1"/>
      </w:numPr>
      <w:spacing w:before="120" w:after="120"/>
      <w:ind w:firstLine="0" w:firstLineChars="0"/>
      <w:outlineLvl w:val="0"/>
    </w:pPr>
    <w:rPr>
      <w:rFonts w:eastAsia="黑体"/>
      <w:b/>
      <w:bCs/>
      <w:kern w:val="44"/>
      <w:sz w:val="32"/>
      <w:szCs w:val="28"/>
    </w:rPr>
  </w:style>
  <w:style w:type="paragraph" w:styleId="3">
    <w:name w:val="heading 2"/>
    <w:basedOn w:val="1"/>
    <w:next w:val="1"/>
    <w:link w:val="88"/>
    <w:qFormat/>
    <w:uiPriority w:val="0"/>
    <w:pPr>
      <w:keepNext/>
      <w:keepLines/>
      <w:numPr>
        <w:ilvl w:val="1"/>
        <w:numId w:val="1"/>
      </w:numPr>
      <w:spacing w:before="120" w:after="120"/>
      <w:ind w:firstLine="0" w:firstLineChars="0"/>
      <w:outlineLvl w:val="1"/>
    </w:pPr>
    <w:rPr>
      <w:b/>
      <w:bCs/>
      <w:sz w:val="30"/>
      <w:szCs w:val="32"/>
    </w:rPr>
  </w:style>
  <w:style w:type="paragraph" w:styleId="4">
    <w:name w:val="heading 3"/>
    <w:basedOn w:val="1"/>
    <w:next w:val="1"/>
    <w:link w:val="81"/>
    <w:qFormat/>
    <w:uiPriority w:val="0"/>
    <w:pPr>
      <w:keepNext/>
      <w:keepLines/>
      <w:numPr>
        <w:ilvl w:val="2"/>
        <w:numId w:val="1"/>
      </w:numPr>
      <w:spacing w:before="120" w:after="120"/>
      <w:ind w:firstLine="0" w:firstLineChars="0"/>
      <w:outlineLvl w:val="2"/>
    </w:pPr>
    <w:rPr>
      <w:b/>
      <w:bCs/>
      <w:sz w:val="28"/>
      <w:szCs w:val="28"/>
    </w:rPr>
  </w:style>
  <w:style w:type="paragraph" w:styleId="5">
    <w:name w:val="heading 4"/>
    <w:basedOn w:val="1"/>
    <w:next w:val="1"/>
    <w:link w:val="58"/>
    <w:qFormat/>
    <w:uiPriority w:val="0"/>
    <w:pPr>
      <w:keepNext/>
      <w:keepLines/>
      <w:numPr>
        <w:ilvl w:val="3"/>
        <w:numId w:val="1"/>
      </w:numPr>
      <w:spacing w:before="120" w:after="120"/>
      <w:ind w:left="851" w:firstLine="0" w:firstLineChars="0"/>
      <w:outlineLvl w:val="3"/>
    </w:pPr>
    <w:rPr>
      <w:b/>
      <w:bCs/>
      <w:sz w:val="30"/>
      <w:szCs w:val="30"/>
    </w:rPr>
  </w:style>
  <w:style w:type="paragraph" w:styleId="6">
    <w:name w:val="heading 5"/>
    <w:basedOn w:val="1"/>
    <w:next w:val="1"/>
    <w:link w:val="86"/>
    <w:qFormat/>
    <w:uiPriority w:val="0"/>
    <w:pPr>
      <w:keepNext/>
      <w:keepLines/>
      <w:numPr>
        <w:ilvl w:val="4"/>
        <w:numId w:val="1"/>
      </w:numPr>
      <w:spacing w:before="120" w:after="120"/>
      <w:ind w:left="0" w:firstLine="0" w:firstLineChars="0"/>
      <w:outlineLvl w:val="4"/>
    </w:pPr>
    <w:rPr>
      <w:b/>
      <w:bCs/>
      <w:szCs w:val="28"/>
    </w:rPr>
  </w:style>
  <w:style w:type="paragraph" w:styleId="7">
    <w:name w:val="heading 6"/>
    <w:basedOn w:val="1"/>
    <w:next w:val="1"/>
    <w:link w:val="99"/>
    <w:qFormat/>
    <w:uiPriority w:val="0"/>
    <w:pPr>
      <w:keepNext/>
      <w:keepLines/>
      <w:numPr>
        <w:ilvl w:val="5"/>
        <w:numId w:val="1"/>
      </w:numPr>
      <w:spacing w:before="120" w:after="120"/>
      <w:ind w:firstLine="0" w:firstLineChars="0"/>
      <w:outlineLvl w:val="5"/>
    </w:pPr>
    <w:rPr>
      <w:rFonts w:ascii="Cambria" w:hAnsi="Cambria"/>
      <w:b/>
      <w:bCs/>
    </w:rPr>
  </w:style>
  <w:style w:type="paragraph" w:styleId="8">
    <w:name w:val="heading 7"/>
    <w:basedOn w:val="1"/>
    <w:next w:val="1"/>
    <w:link w:val="72"/>
    <w:qFormat/>
    <w:uiPriority w:val="9"/>
    <w:pPr>
      <w:keepNext/>
      <w:keepLines/>
      <w:spacing w:before="240" w:after="64" w:line="319" w:lineRule="auto"/>
      <w:ind w:firstLine="0" w:firstLineChars="0"/>
      <w:outlineLvl w:val="6"/>
    </w:pPr>
    <w:rPr>
      <w:rFonts w:ascii="Times New Roman" w:hAnsi="Times New Roman"/>
      <w:b/>
      <w:bCs/>
      <w:sz w:val="21"/>
    </w:rPr>
  </w:style>
  <w:style w:type="paragraph" w:styleId="9">
    <w:name w:val="heading 8"/>
    <w:basedOn w:val="1"/>
    <w:next w:val="1"/>
    <w:link w:val="98"/>
    <w:qFormat/>
    <w:uiPriority w:val="9"/>
    <w:pPr>
      <w:keepNext/>
      <w:keepLines/>
      <w:spacing w:before="240" w:after="64" w:line="319" w:lineRule="auto"/>
      <w:ind w:firstLine="0" w:firstLineChars="0"/>
      <w:outlineLvl w:val="7"/>
    </w:pPr>
    <w:rPr>
      <w:rFonts w:ascii="Cambria" w:hAnsi="Cambria"/>
      <w:sz w:val="21"/>
    </w:rPr>
  </w:style>
  <w:style w:type="paragraph" w:styleId="10">
    <w:name w:val="heading 9"/>
    <w:basedOn w:val="1"/>
    <w:next w:val="1"/>
    <w:link w:val="48"/>
    <w:qFormat/>
    <w:uiPriority w:val="9"/>
    <w:pPr>
      <w:keepNext/>
      <w:keepLines/>
      <w:spacing w:before="240" w:after="64" w:line="319" w:lineRule="auto"/>
      <w:ind w:firstLine="0" w:firstLineChars="0"/>
      <w:outlineLvl w:val="8"/>
    </w:pPr>
    <w:rPr>
      <w:rFonts w:ascii="Cambria" w:hAnsi="Cambria"/>
      <w:sz w:val="21"/>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等线" w:hAnsi="等线" w:eastAsia="等线"/>
      <w:szCs w:val="22"/>
    </w:rPr>
  </w:style>
  <w:style w:type="paragraph" w:styleId="12">
    <w:name w:val="Normal Indent"/>
    <w:basedOn w:val="1"/>
    <w:unhideWhenUsed/>
    <w:qFormat/>
    <w:uiPriority w:val="99"/>
    <w:pPr>
      <w:spacing w:line="240" w:lineRule="auto"/>
      <w:ind w:firstLine="420"/>
    </w:pPr>
    <w:rPr>
      <w:rFonts w:ascii="Calibri" w:hAnsi="Calibri"/>
      <w:sz w:val="21"/>
    </w:rPr>
  </w:style>
  <w:style w:type="paragraph" w:styleId="13">
    <w:name w:val="caption"/>
    <w:basedOn w:val="1"/>
    <w:next w:val="1"/>
    <w:link w:val="54"/>
    <w:qFormat/>
    <w:uiPriority w:val="0"/>
    <w:pPr>
      <w:spacing w:afterLines="50"/>
      <w:ind w:firstLine="200"/>
    </w:pPr>
    <w:rPr>
      <w:rFonts w:ascii="Arial" w:hAnsi="Arial" w:eastAsia="黑体"/>
      <w:sz w:val="20"/>
      <w:szCs w:val="20"/>
    </w:rPr>
  </w:style>
  <w:style w:type="paragraph" w:styleId="14">
    <w:name w:val="Document Map"/>
    <w:basedOn w:val="1"/>
    <w:link w:val="91"/>
    <w:qFormat/>
    <w:uiPriority w:val="0"/>
    <w:rPr>
      <w:rFonts w:hAnsi="Times New Roman"/>
      <w:sz w:val="18"/>
      <w:szCs w:val="18"/>
    </w:rPr>
  </w:style>
  <w:style w:type="paragraph" w:styleId="15">
    <w:name w:val="annotation text"/>
    <w:basedOn w:val="1"/>
    <w:link w:val="45"/>
    <w:qFormat/>
    <w:uiPriority w:val="99"/>
    <w:pPr>
      <w:jc w:val="left"/>
    </w:pPr>
    <w:rPr>
      <w:rFonts w:ascii="Times New Roman" w:hAnsi="Times New Roman" w:eastAsia="仿宋"/>
      <w:sz w:val="28"/>
    </w:rPr>
  </w:style>
  <w:style w:type="paragraph" w:styleId="16">
    <w:name w:val="Body Text"/>
    <w:basedOn w:val="1"/>
    <w:link w:val="59"/>
    <w:unhideWhenUsed/>
    <w:qFormat/>
    <w:uiPriority w:val="0"/>
    <w:pPr>
      <w:spacing w:after="120" w:line="240" w:lineRule="auto"/>
      <w:ind w:firstLine="0" w:firstLineChars="0"/>
    </w:pPr>
    <w:rPr>
      <w:rFonts w:ascii="Times New Roman" w:hAnsi="Times New Roman"/>
      <w:sz w:val="21"/>
    </w:rPr>
  </w:style>
  <w:style w:type="paragraph" w:styleId="17">
    <w:name w:val="Body Text Indent"/>
    <w:basedOn w:val="1"/>
    <w:link w:val="85"/>
    <w:qFormat/>
    <w:uiPriority w:val="0"/>
    <w:pPr>
      <w:spacing w:after="120"/>
      <w:ind w:firstLine="200"/>
    </w:pPr>
    <w:rPr>
      <w:rFonts w:ascii="Times New Roman" w:hAnsi="Times New Roman"/>
      <w:sz w:val="21"/>
      <w:szCs w:val="20"/>
    </w:rPr>
  </w:style>
  <w:style w:type="paragraph" w:styleId="18">
    <w:name w:val="toc 5"/>
    <w:basedOn w:val="1"/>
    <w:next w:val="1"/>
    <w:unhideWhenUsed/>
    <w:qFormat/>
    <w:uiPriority w:val="39"/>
    <w:pPr>
      <w:ind w:left="1680" w:leftChars="800"/>
    </w:pPr>
    <w:rPr>
      <w:rFonts w:ascii="等线" w:hAnsi="等线" w:eastAsia="等线"/>
      <w:szCs w:val="22"/>
    </w:rPr>
  </w:style>
  <w:style w:type="paragraph" w:styleId="19">
    <w:name w:val="toc 3"/>
    <w:basedOn w:val="1"/>
    <w:next w:val="1"/>
    <w:qFormat/>
    <w:uiPriority w:val="39"/>
    <w:pPr>
      <w:tabs>
        <w:tab w:val="right" w:leader="dot" w:pos="8302"/>
      </w:tabs>
      <w:ind w:left="840" w:leftChars="400"/>
    </w:pPr>
  </w:style>
  <w:style w:type="paragraph" w:styleId="20">
    <w:name w:val="Plain Text"/>
    <w:basedOn w:val="1"/>
    <w:link w:val="66"/>
    <w:qFormat/>
    <w:uiPriority w:val="0"/>
    <w:pPr>
      <w:spacing w:line="240" w:lineRule="auto"/>
      <w:ind w:firstLine="0" w:firstLineChars="0"/>
    </w:pPr>
    <w:rPr>
      <w:rFonts w:hAnsi="Courier New"/>
      <w:sz w:val="21"/>
      <w:szCs w:val="20"/>
    </w:rPr>
  </w:style>
  <w:style w:type="paragraph" w:styleId="21">
    <w:name w:val="toc 8"/>
    <w:basedOn w:val="1"/>
    <w:next w:val="1"/>
    <w:unhideWhenUsed/>
    <w:qFormat/>
    <w:uiPriority w:val="39"/>
    <w:pPr>
      <w:ind w:left="2940" w:leftChars="1400"/>
    </w:pPr>
    <w:rPr>
      <w:rFonts w:ascii="等线" w:hAnsi="等线" w:eastAsia="等线"/>
      <w:szCs w:val="22"/>
    </w:rPr>
  </w:style>
  <w:style w:type="paragraph" w:styleId="22">
    <w:name w:val="Date"/>
    <w:basedOn w:val="1"/>
    <w:next w:val="1"/>
    <w:link w:val="47"/>
    <w:qFormat/>
    <w:uiPriority w:val="0"/>
    <w:pPr>
      <w:ind w:left="100" w:leftChars="2500"/>
    </w:pPr>
    <w:rPr>
      <w:rFonts w:ascii="Times New Roman" w:hAnsi="Times New Roman"/>
      <w:sz w:val="21"/>
    </w:rPr>
  </w:style>
  <w:style w:type="paragraph" w:styleId="23">
    <w:name w:val="Balloon Text"/>
    <w:basedOn w:val="1"/>
    <w:link w:val="96"/>
    <w:qFormat/>
    <w:uiPriority w:val="0"/>
    <w:rPr>
      <w:rFonts w:ascii="Times New Roman" w:hAnsi="Times New Roman"/>
      <w:sz w:val="18"/>
      <w:szCs w:val="18"/>
    </w:rPr>
  </w:style>
  <w:style w:type="paragraph" w:styleId="24">
    <w:name w:val="footer"/>
    <w:basedOn w:val="1"/>
    <w:link w:val="89"/>
    <w:qFormat/>
    <w:uiPriority w:val="99"/>
    <w:pPr>
      <w:tabs>
        <w:tab w:val="center" w:pos="4153"/>
        <w:tab w:val="right" w:pos="8306"/>
      </w:tabs>
      <w:snapToGrid w:val="0"/>
      <w:jc w:val="center"/>
    </w:pPr>
    <w:rPr>
      <w:rFonts w:ascii="Times New Roman" w:hAnsi="Times New Roman"/>
      <w:sz w:val="18"/>
      <w:szCs w:val="18"/>
    </w:rPr>
  </w:style>
  <w:style w:type="paragraph" w:styleId="25">
    <w:name w:val="header"/>
    <w:basedOn w:val="1"/>
    <w:link w:val="97"/>
    <w:qFormat/>
    <w:uiPriority w:val="99"/>
    <w:pPr>
      <w:pBdr>
        <w:bottom w:val="single" w:color="auto" w:sz="4" w:space="0"/>
      </w:pBdr>
      <w:tabs>
        <w:tab w:val="center" w:pos="4153"/>
        <w:tab w:val="right" w:pos="8306"/>
      </w:tabs>
      <w:snapToGrid w:val="0"/>
      <w:jc w:val="center"/>
    </w:pPr>
    <w:rPr>
      <w:rFonts w:ascii="Times New Roman" w:hAnsi="Times New Roman"/>
      <w:sz w:val="18"/>
      <w:szCs w:val="18"/>
    </w:rPr>
  </w:style>
  <w:style w:type="paragraph" w:styleId="26">
    <w:name w:val="toc 1"/>
    <w:basedOn w:val="1"/>
    <w:next w:val="1"/>
    <w:qFormat/>
    <w:uiPriority w:val="39"/>
  </w:style>
  <w:style w:type="paragraph" w:styleId="27">
    <w:name w:val="toc 4"/>
    <w:basedOn w:val="1"/>
    <w:next w:val="1"/>
    <w:unhideWhenUsed/>
    <w:qFormat/>
    <w:uiPriority w:val="39"/>
    <w:pPr>
      <w:ind w:left="1260" w:leftChars="600"/>
    </w:pPr>
    <w:rPr>
      <w:rFonts w:ascii="等线" w:hAnsi="等线" w:eastAsia="等线"/>
      <w:szCs w:val="22"/>
    </w:rPr>
  </w:style>
  <w:style w:type="paragraph" w:styleId="28">
    <w:name w:val="Subtitle"/>
    <w:basedOn w:val="1"/>
    <w:next w:val="1"/>
    <w:link w:val="87"/>
    <w:qFormat/>
    <w:uiPriority w:val="0"/>
    <w:pPr>
      <w:spacing w:before="240" w:after="60" w:line="312" w:lineRule="auto"/>
      <w:jc w:val="center"/>
      <w:outlineLvl w:val="1"/>
    </w:pPr>
    <w:rPr>
      <w:rFonts w:ascii="Calibri Light" w:hAnsi="Calibri Light"/>
      <w:b/>
      <w:bCs/>
      <w:kern w:val="28"/>
      <w:sz w:val="32"/>
      <w:szCs w:val="32"/>
    </w:rPr>
  </w:style>
  <w:style w:type="paragraph" w:styleId="29">
    <w:name w:val="toc 6"/>
    <w:basedOn w:val="1"/>
    <w:next w:val="1"/>
    <w:unhideWhenUsed/>
    <w:qFormat/>
    <w:uiPriority w:val="39"/>
    <w:pPr>
      <w:ind w:left="2100" w:leftChars="1000"/>
    </w:pPr>
    <w:rPr>
      <w:rFonts w:ascii="等线" w:hAnsi="等线" w:eastAsia="等线"/>
      <w:szCs w:val="22"/>
    </w:rPr>
  </w:style>
  <w:style w:type="paragraph" w:styleId="30">
    <w:name w:val="toc 2"/>
    <w:basedOn w:val="1"/>
    <w:next w:val="1"/>
    <w:qFormat/>
    <w:uiPriority w:val="39"/>
    <w:pPr>
      <w:tabs>
        <w:tab w:val="right" w:leader="dot" w:pos="8302"/>
      </w:tabs>
      <w:ind w:left="420" w:leftChars="200"/>
    </w:pPr>
  </w:style>
  <w:style w:type="paragraph" w:styleId="31">
    <w:name w:val="toc 9"/>
    <w:basedOn w:val="1"/>
    <w:next w:val="1"/>
    <w:unhideWhenUsed/>
    <w:qFormat/>
    <w:uiPriority w:val="39"/>
    <w:pPr>
      <w:ind w:left="3360" w:leftChars="1600"/>
    </w:pPr>
    <w:rPr>
      <w:rFonts w:ascii="等线" w:hAnsi="等线" w:eastAsia="等线"/>
      <w:szCs w:val="22"/>
    </w:rPr>
  </w:style>
  <w:style w:type="paragraph" w:styleId="32">
    <w:name w:val="Normal (Web)"/>
    <w:basedOn w:val="1"/>
    <w:qFormat/>
    <w:uiPriority w:val="99"/>
    <w:pPr>
      <w:widowControl/>
      <w:spacing w:before="100" w:after="100"/>
      <w:jc w:val="left"/>
    </w:pPr>
    <w:rPr>
      <w:rFonts w:hint="eastAsia" w:ascii="Arial Unicode MS" w:hAnsi="Arial Unicode MS" w:eastAsia="Arial Unicode MS"/>
      <w:kern w:val="0"/>
    </w:rPr>
  </w:style>
  <w:style w:type="paragraph" w:styleId="33">
    <w:name w:val="Title"/>
    <w:basedOn w:val="1"/>
    <w:next w:val="1"/>
    <w:link w:val="95"/>
    <w:qFormat/>
    <w:uiPriority w:val="0"/>
    <w:pPr>
      <w:spacing w:before="240" w:after="60" w:line="960" w:lineRule="auto"/>
      <w:jc w:val="center"/>
    </w:pPr>
    <w:rPr>
      <w:rFonts w:ascii="Cambria" w:hAnsi="Cambria" w:eastAsia="黑体"/>
      <w:b/>
      <w:bCs/>
      <w:sz w:val="52"/>
      <w:szCs w:val="32"/>
    </w:rPr>
  </w:style>
  <w:style w:type="paragraph" w:styleId="34">
    <w:name w:val="annotation subject"/>
    <w:basedOn w:val="15"/>
    <w:next w:val="15"/>
    <w:link w:val="83"/>
    <w:qFormat/>
    <w:uiPriority w:val="0"/>
    <w:rPr>
      <w:b/>
      <w:bCs/>
      <w:sz w:val="21"/>
    </w:rPr>
  </w:style>
  <w:style w:type="table" w:styleId="36">
    <w:name w:val="Table Grid"/>
    <w:basedOn w:val="35"/>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page number"/>
    <w:basedOn w:val="37"/>
    <w:qFormat/>
    <w:uiPriority w:val="0"/>
  </w:style>
  <w:style w:type="character" w:styleId="39">
    <w:name w:val="FollowedHyperlink"/>
    <w:unhideWhenUsed/>
    <w:qFormat/>
    <w:uiPriority w:val="99"/>
    <w:rPr>
      <w:color w:val="954F72"/>
      <w:u w:val="single"/>
    </w:rPr>
  </w:style>
  <w:style w:type="character" w:styleId="40">
    <w:name w:val="Hyperlink"/>
    <w:qFormat/>
    <w:uiPriority w:val="99"/>
    <w:rPr>
      <w:color w:val="0000FF"/>
      <w:u w:val="single"/>
    </w:rPr>
  </w:style>
  <w:style w:type="character" w:styleId="41">
    <w:name w:val="annotation reference"/>
    <w:qFormat/>
    <w:uiPriority w:val="99"/>
    <w:rPr>
      <w:sz w:val="21"/>
      <w:szCs w:val="21"/>
    </w:rPr>
  </w:style>
  <w:style w:type="character" w:customStyle="1" w:styleId="42">
    <w:name w:val="标题 3 字符1"/>
    <w:qFormat/>
    <w:uiPriority w:val="0"/>
    <w:rPr>
      <w:rFonts w:ascii="宋体" w:hAnsi="宋体"/>
      <w:b/>
      <w:bCs/>
      <w:kern w:val="2"/>
      <w:sz w:val="28"/>
      <w:szCs w:val="28"/>
    </w:rPr>
  </w:style>
  <w:style w:type="character" w:customStyle="1" w:styleId="43">
    <w:name w:val="首行缩进正文 Char"/>
    <w:link w:val="44"/>
    <w:qFormat/>
    <w:uiPriority w:val="0"/>
    <w:rPr>
      <w:kern w:val="2"/>
      <w:sz w:val="24"/>
    </w:rPr>
  </w:style>
  <w:style w:type="paragraph" w:customStyle="1" w:styleId="44">
    <w:name w:val="首行缩进正文"/>
    <w:basedOn w:val="1"/>
    <w:link w:val="43"/>
    <w:qFormat/>
    <w:uiPriority w:val="0"/>
    <w:pPr>
      <w:widowControl/>
      <w:adjustRightInd w:val="0"/>
      <w:snapToGrid w:val="0"/>
      <w:spacing w:afterLines="50" w:line="276" w:lineRule="auto"/>
      <w:ind w:firstLine="420" w:firstLineChars="0"/>
      <w:jc w:val="left"/>
    </w:pPr>
    <w:rPr>
      <w:rFonts w:ascii="Times New Roman" w:hAnsi="Times New Roman"/>
      <w:szCs w:val="20"/>
    </w:rPr>
  </w:style>
  <w:style w:type="character" w:customStyle="1" w:styleId="45">
    <w:name w:val="批注文字 字符1"/>
    <w:link w:val="15"/>
    <w:qFormat/>
    <w:uiPriority w:val="99"/>
    <w:rPr>
      <w:rFonts w:eastAsia="仿宋"/>
      <w:kern w:val="2"/>
      <w:sz w:val="28"/>
      <w:szCs w:val="24"/>
    </w:rPr>
  </w:style>
  <w:style w:type="character" w:customStyle="1" w:styleId="46">
    <w:name w:val="日期 字符"/>
    <w:semiHidden/>
    <w:qFormat/>
    <w:uiPriority w:val="99"/>
    <w:rPr>
      <w:rFonts w:ascii="宋体" w:hAnsi="宋体"/>
      <w:kern w:val="2"/>
      <w:sz w:val="24"/>
      <w:szCs w:val="24"/>
    </w:rPr>
  </w:style>
  <w:style w:type="character" w:customStyle="1" w:styleId="47">
    <w:name w:val="日期 字符1"/>
    <w:link w:val="22"/>
    <w:qFormat/>
    <w:uiPriority w:val="0"/>
    <w:rPr>
      <w:kern w:val="2"/>
      <w:sz w:val="21"/>
      <w:szCs w:val="24"/>
    </w:rPr>
  </w:style>
  <w:style w:type="character" w:customStyle="1" w:styleId="48">
    <w:name w:val="标题 9 字符"/>
    <w:link w:val="10"/>
    <w:qFormat/>
    <w:uiPriority w:val="9"/>
    <w:rPr>
      <w:rFonts w:ascii="Cambria" w:hAnsi="Cambria"/>
      <w:kern w:val="2"/>
      <w:sz w:val="21"/>
      <w:szCs w:val="21"/>
    </w:rPr>
  </w:style>
  <w:style w:type="character" w:customStyle="1" w:styleId="49">
    <w:name w:val="未处理的提及1"/>
    <w:unhideWhenUsed/>
    <w:qFormat/>
    <w:uiPriority w:val="99"/>
    <w:rPr>
      <w:color w:val="605E5C"/>
      <w:shd w:val="clear" w:color="auto" w:fill="E1DFDD"/>
    </w:rPr>
  </w:style>
  <w:style w:type="character" w:customStyle="1" w:styleId="50">
    <w:name w:val="标题 1 字符"/>
    <w:qFormat/>
    <w:uiPriority w:val="9"/>
    <w:rPr>
      <w:rFonts w:ascii="宋体" w:hAnsi="宋体"/>
      <w:b/>
      <w:bCs/>
      <w:kern w:val="44"/>
      <w:sz w:val="44"/>
      <w:szCs w:val="44"/>
    </w:rPr>
  </w:style>
  <w:style w:type="character" w:customStyle="1" w:styleId="51">
    <w:name w:val="标题 3 字符"/>
    <w:semiHidden/>
    <w:qFormat/>
    <w:uiPriority w:val="9"/>
    <w:rPr>
      <w:rFonts w:ascii="宋体" w:hAnsi="宋体"/>
      <w:b/>
      <w:bCs/>
      <w:kern w:val="2"/>
      <w:sz w:val="32"/>
      <w:szCs w:val="32"/>
    </w:rPr>
  </w:style>
  <w:style w:type="character" w:customStyle="1" w:styleId="52">
    <w:name w:val="页脚 字符"/>
    <w:qFormat/>
    <w:uiPriority w:val="99"/>
  </w:style>
  <w:style w:type="character" w:customStyle="1" w:styleId="53">
    <w:name w:val="标题 5 字符"/>
    <w:semiHidden/>
    <w:qFormat/>
    <w:uiPriority w:val="9"/>
    <w:rPr>
      <w:rFonts w:ascii="宋体" w:hAnsi="宋体"/>
      <w:b/>
      <w:bCs/>
      <w:kern w:val="2"/>
      <w:sz w:val="28"/>
      <w:szCs w:val="28"/>
    </w:rPr>
  </w:style>
  <w:style w:type="character" w:customStyle="1" w:styleId="54">
    <w:name w:val="题注 字符"/>
    <w:link w:val="13"/>
    <w:qFormat/>
    <w:locked/>
    <w:uiPriority w:val="0"/>
    <w:rPr>
      <w:rFonts w:ascii="Arial" w:hAnsi="Arial" w:eastAsia="黑体"/>
      <w:kern w:val="2"/>
    </w:rPr>
  </w:style>
  <w:style w:type="character" w:customStyle="1" w:styleId="55">
    <w:name w:val="标题 2 字符"/>
    <w:semiHidden/>
    <w:qFormat/>
    <w:uiPriority w:val="9"/>
    <w:rPr>
      <w:rFonts w:ascii="等线 Light" w:hAnsi="等线 Light" w:eastAsia="等线 Light" w:cs="Times New Roman"/>
      <w:b/>
      <w:bCs/>
      <w:kern w:val="2"/>
      <w:sz w:val="32"/>
      <w:szCs w:val="32"/>
    </w:rPr>
  </w:style>
  <w:style w:type="character" w:customStyle="1" w:styleId="56">
    <w:name w:val="纯文本 字符"/>
    <w:qFormat/>
    <w:uiPriority w:val="0"/>
    <w:rPr>
      <w:rFonts w:ascii="宋体" w:hAnsi="Courier New" w:cs="Courier New"/>
      <w:kern w:val="2"/>
      <w:sz w:val="21"/>
      <w:szCs w:val="21"/>
    </w:rPr>
  </w:style>
  <w:style w:type="character" w:customStyle="1" w:styleId="57">
    <w:name w:val="列表段落 字符"/>
    <w:qFormat/>
    <w:uiPriority w:val="34"/>
    <w:rPr>
      <w:kern w:val="2"/>
      <w:sz w:val="21"/>
      <w:szCs w:val="22"/>
    </w:rPr>
  </w:style>
  <w:style w:type="character" w:customStyle="1" w:styleId="58">
    <w:name w:val="标题 4 字符1"/>
    <w:link w:val="5"/>
    <w:qFormat/>
    <w:uiPriority w:val="0"/>
    <w:rPr>
      <w:rFonts w:ascii="宋体" w:hAnsi="宋体"/>
      <w:b/>
      <w:bCs/>
      <w:kern w:val="2"/>
      <w:sz w:val="30"/>
      <w:szCs w:val="30"/>
    </w:rPr>
  </w:style>
  <w:style w:type="character" w:customStyle="1" w:styleId="59">
    <w:name w:val="正文文本 字符"/>
    <w:link w:val="16"/>
    <w:qFormat/>
    <w:uiPriority w:val="0"/>
    <w:rPr>
      <w:kern w:val="2"/>
      <w:sz w:val="21"/>
      <w:szCs w:val="24"/>
    </w:rPr>
  </w:style>
  <w:style w:type="character" w:customStyle="1" w:styleId="60">
    <w:name w:val="列表段落 字符1"/>
    <w:link w:val="61"/>
    <w:qFormat/>
    <w:uiPriority w:val="34"/>
    <w:rPr>
      <w:kern w:val="2"/>
      <w:sz w:val="21"/>
      <w:szCs w:val="24"/>
    </w:rPr>
  </w:style>
  <w:style w:type="paragraph" w:styleId="61">
    <w:name w:val="List Paragraph"/>
    <w:basedOn w:val="1"/>
    <w:link w:val="60"/>
    <w:qFormat/>
    <w:uiPriority w:val="34"/>
    <w:pPr>
      <w:ind w:firstLine="420"/>
    </w:pPr>
    <w:rPr>
      <w:rFonts w:ascii="Times New Roman" w:hAnsi="Times New Roman"/>
      <w:sz w:val="21"/>
    </w:rPr>
  </w:style>
  <w:style w:type="character" w:customStyle="1" w:styleId="62">
    <w:name w:val="font21"/>
    <w:basedOn w:val="37"/>
    <w:qFormat/>
    <w:uiPriority w:val="0"/>
    <w:rPr>
      <w:rFonts w:ascii="Calibri" w:hAnsi="Calibri" w:cs="Calibri"/>
      <w:color w:val="000000"/>
      <w:sz w:val="21"/>
      <w:szCs w:val="21"/>
      <w:u w:val="none"/>
    </w:rPr>
  </w:style>
  <w:style w:type="character" w:customStyle="1" w:styleId="63">
    <w:name w:val="*正文 Char"/>
    <w:link w:val="64"/>
    <w:qFormat/>
    <w:uiPriority w:val="0"/>
    <w:rPr>
      <w:rFonts w:ascii="time" w:hAnsi="time"/>
      <w:sz w:val="24"/>
      <w:szCs w:val="24"/>
      <w:lang w:bidi="en-US"/>
    </w:rPr>
  </w:style>
  <w:style w:type="paragraph" w:customStyle="1" w:styleId="64">
    <w:name w:val="*正文"/>
    <w:basedOn w:val="1"/>
    <w:link w:val="63"/>
    <w:qFormat/>
    <w:uiPriority w:val="0"/>
    <w:pPr>
      <w:widowControl/>
      <w:ind w:firstLine="200"/>
      <w:contextualSpacing/>
    </w:pPr>
    <w:rPr>
      <w:rFonts w:ascii="time" w:hAnsi="time"/>
      <w:kern w:val="0"/>
      <w:lang w:bidi="en-US"/>
    </w:rPr>
  </w:style>
  <w:style w:type="character" w:customStyle="1" w:styleId="65">
    <w:name w:val="正文文本缩进 字符"/>
    <w:semiHidden/>
    <w:qFormat/>
    <w:uiPriority w:val="99"/>
    <w:rPr>
      <w:rFonts w:ascii="宋体" w:hAnsi="宋体"/>
      <w:kern w:val="2"/>
      <w:sz w:val="24"/>
      <w:szCs w:val="24"/>
    </w:rPr>
  </w:style>
  <w:style w:type="character" w:customStyle="1" w:styleId="66">
    <w:name w:val="纯文本 字符1"/>
    <w:link w:val="20"/>
    <w:qFormat/>
    <w:locked/>
    <w:uiPriority w:val="0"/>
    <w:rPr>
      <w:rFonts w:ascii="宋体" w:hAnsi="Courier New"/>
      <w:kern w:val="2"/>
      <w:sz w:val="21"/>
    </w:rPr>
  </w:style>
  <w:style w:type="character" w:customStyle="1" w:styleId="67">
    <w:name w:val="my正文 Char"/>
    <w:link w:val="68"/>
    <w:qFormat/>
    <w:uiPriority w:val="0"/>
    <w:rPr>
      <w:kern w:val="2"/>
      <w:sz w:val="21"/>
      <w:szCs w:val="24"/>
    </w:rPr>
  </w:style>
  <w:style w:type="paragraph" w:customStyle="1" w:styleId="68">
    <w:name w:val="my正文"/>
    <w:basedOn w:val="1"/>
    <w:link w:val="67"/>
    <w:qFormat/>
    <w:uiPriority w:val="0"/>
    <w:pPr>
      <w:spacing w:line="240" w:lineRule="auto"/>
      <w:ind w:firstLine="0" w:firstLineChars="0"/>
    </w:pPr>
    <w:rPr>
      <w:rFonts w:ascii="Times New Roman" w:hAnsi="Times New Roman"/>
      <w:sz w:val="21"/>
    </w:rPr>
  </w:style>
  <w:style w:type="character" w:customStyle="1" w:styleId="69">
    <w:name w:val="正文2 字符"/>
    <w:link w:val="70"/>
    <w:qFormat/>
    <w:uiPriority w:val="0"/>
    <w:rPr>
      <w:kern w:val="2"/>
      <w:sz w:val="21"/>
      <w:szCs w:val="24"/>
    </w:rPr>
  </w:style>
  <w:style w:type="paragraph" w:customStyle="1" w:styleId="70">
    <w:name w:val="正文2"/>
    <w:basedOn w:val="1"/>
    <w:link w:val="69"/>
    <w:qFormat/>
    <w:uiPriority w:val="0"/>
    <w:pPr>
      <w:ind w:firstLine="420"/>
    </w:pPr>
    <w:rPr>
      <w:rFonts w:ascii="Times New Roman" w:hAnsi="Times New Roman"/>
      <w:sz w:val="21"/>
    </w:rPr>
  </w:style>
  <w:style w:type="character" w:customStyle="1" w:styleId="71">
    <w:name w:val="font41"/>
    <w:qFormat/>
    <w:uiPriority w:val="0"/>
    <w:rPr>
      <w:rFonts w:hint="eastAsia" w:ascii="宋体" w:hAnsi="宋体" w:eastAsia="宋体" w:cs="宋体"/>
      <w:color w:val="000000"/>
      <w:sz w:val="21"/>
      <w:szCs w:val="21"/>
      <w:u w:val="none"/>
    </w:rPr>
  </w:style>
  <w:style w:type="character" w:customStyle="1" w:styleId="72">
    <w:name w:val="标题 7 字符"/>
    <w:link w:val="8"/>
    <w:qFormat/>
    <w:uiPriority w:val="9"/>
    <w:rPr>
      <w:b/>
      <w:bCs/>
      <w:kern w:val="2"/>
      <w:sz w:val="21"/>
      <w:szCs w:val="24"/>
    </w:rPr>
  </w:style>
  <w:style w:type="character" w:customStyle="1" w:styleId="73">
    <w:name w:val="批注框文本 字符"/>
    <w:semiHidden/>
    <w:qFormat/>
    <w:uiPriority w:val="99"/>
    <w:rPr>
      <w:rFonts w:ascii="宋体" w:hAnsi="宋体"/>
      <w:kern w:val="2"/>
      <w:sz w:val="18"/>
      <w:szCs w:val="18"/>
    </w:rPr>
  </w:style>
  <w:style w:type="character" w:customStyle="1" w:styleId="74">
    <w:name w:val="副标题 Char1"/>
    <w:qFormat/>
    <w:uiPriority w:val="0"/>
    <w:rPr>
      <w:rFonts w:ascii="Calibri Light" w:hAnsi="Calibri Light" w:cs="Times New Roman"/>
      <w:b/>
      <w:bCs/>
      <w:kern w:val="28"/>
      <w:sz w:val="32"/>
      <w:szCs w:val="32"/>
    </w:rPr>
  </w:style>
  <w:style w:type="character" w:customStyle="1" w:styleId="75">
    <w:name w:val="标题 1 字符1"/>
    <w:link w:val="2"/>
    <w:qFormat/>
    <w:uiPriority w:val="0"/>
    <w:rPr>
      <w:rFonts w:ascii="宋体" w:hAnsi="宋体" w:eastAsia="黑体"/>
      <w:b/>
      <w:bCs/>
      <w:kern w:val="44"/>
      <w:sz w:val="32"/>
      <w:szCs w:val="28"/>
    </w:rPr>
  </w:style>
  <w:style w:type="character" w:customStyle="1" w:styleId="76">
    <w:name w:val="批注文字 字符"/>
    <w:qFormat/>
    <w:uiPriority w:val="99"/>
    <w:rPr>
      <w:rFonts w:ascii="宋体" w:hAnsi="宋体"/>
      <w:kern w:val="2"/>
      <w:sz w:val="24"/>
      <w:szCs w:val="24"/>
    </w:rPr>
  </w:style>
  <w:style w:type="character" w:customStyle="1" w:styleId="77">
    <w:name w:val="文档结构图 字符"/>
    <w:semiHidden/>
    <w:qFormat/>
    <w:uiPriority w:val="99"/>
    <w:rPr>
      <w:rFonts w:ascii="Microsoft YaHei UI" w:hAnsi="宋体" w:eastAsia="Microsoft YaHei UI"/>
      <w:kern w:val="2"/>
      <w:sz w:val="18"/>
      <w:szCs w:val="18"/>
    </w:rPr>
  </w:style>
  <w:style w:type="character" w:customStyle="1" w:styleId="78">
    <w:name w:val="标题 6 字符"/>
    <w:semiHidden/>
    <w:qFormat/>
    <w:uiPriority w:val="9"/>
    <w:rPr>
      <w:rFonts w:ascii="等线 Light" w:hAnsi="等线 Light" w:eastAsia="等线 Light" w:cs="Times New Roman"/>
      <w:b/>
      <w:bCs/>
      <w:kern w:val="2"/>
      <w:sz w:val="24"/>
      <w:szCs w:val="24"/>
    </w:rPr>
  </w:style>
  <w:style w:type="character" w:customStyle="1" w:styleId="79">
    <w:name w:val="正文正文2 Char"/>
    <w:link w:val="80"/>
    <w:qFormat/>
    <w:uiPriority w:val="0"/>
    <w:rPr>
      <w:rFonts w:ascii="宋体" w:hAnsi="宋体"/>
      <w:kern w:val="2"/>
      <w:sz w:val="21"/>
      <w:szCs w:val="21"/>
    </w:rPr>
  </w:style>
  <w:style w:type="paragraph" w:customStyle="1" w:styleId="80">
    <w:name w:val="正文正文2"/>
    <w:basedOn w:val="1"/>
    <w:link w:val="79"/>
    <w:qFormat/>
    <w:uiPriority w:val="0"/>
    <w:pPr>
      <w:ind w:firstLine="460"/>
    </w:pPr>
    <w:rPr>
      <w:sz w:val="21"/>
      <w:szCs w:val="21"/>
    </w:rPr>
  </w:style>
  <w:style w:type="character" w:customStyle="1" w:styleId="81">
    <w:name w:val="标题 3 字符2"/>
    <w:link w:val="4"/>
    <w:qFormat/>
    <w:uiPriority w:val="0"/>
    <w:rPr>
      <w:rFonts w:ascii="宋体" w:hAnsi="宋体"/>
      <w:b/>
      <w:bCs/>
      <w:kern w:val="2"/>
      <w:sz w:val="28"/>
      <w:szCs w:val="28"/>
    </w:rPr>
  </w:style>
  <w:style w:type="character" w:customStyle="1" w:styleId="82">
    <w:name w:val="标题 4 字符"/>
    <w:semiHidden/>
    <w:qFormat/>
    <w:uiPriority w:val="9"/>
    <w:rPr>
      <w:rFonts w:ascii="等线 Light" w:hAnsi="等线 Light" w:eastAsia="等线 Light" w:cs="Times New Roman"/>
      <w:b/>
      <w:bCs/>
      <w:kern w:val="2"/>
      <w:sz w:val="28"/>
      <w:szCs w:val="28"/>
    </w:rPr>
  </w:style>
  <w:style w:type="character" w:customStyle="1" w:styleId="83">
    <w:name w:val="批注主题 字符1"/>
    <w:link w:val="34"/>
    <w:qFormat/>
    <w:uiPriority w:val="0"/>
    <w:rPr>
      <w:rFonts w:eastAsia="仿宋"/>
      <w:b/>
      <w:bCs/>
      <w:kern w:val="2"/>
      <w:sz w:val="21"/>
      <w:szCs w:val="24"/>
    </w:rPr>
  </w:style>
  <w:style w:type="character" w:customStyle="1" w:styleId="84">
    <w:name w:val="页眉 字符"/>
    <w:semiHidden/>
    <w:qFormat/>
    <w:uiPriority w:val="99"/>
    <w:rPr>
      <w:rFonts w:ascii="宋体" w:hAnsi="宋体"/>
      <w:kern w:val="2"/>
      <w:sz w:val="18"/>
      <w:szCs w:val="18"/>
    </w:rPr>
  </w:style>
  <w:style w:type="character" w:customStyle="1" w:styleId="85">
    <w:name w:val="正文文本缩进 字符1"/>
    <w:link w:val="17"/>
    <w:qFormat/>
    <w:uiPriority w:val="0"/>
    <w:rPr>
      <w:kern w:val="2"/>
      <w:sz w:val="21"/>
    </w:rPr>
  </w:style>
  <w:style w:type="character" w:customStyle="1" w:styleId="86">
    <w:name w:val="标题 5 字符1"/>
    <w:link w:val="6"/>
    <w:qFormat/>
    <w:uiPriority w:val="0"/>
    <w:rPr>
      <w:rFonts w:ascii="宋体" w:hAnsi="宋体"/>
      <w:b/>
      <w:bCs/>
      <w:kern w:val="2"/>
      <w:sz w:val="24"/>
      <w:szCs w:val="28"/>
    </w:rPr>
  </w:style>
  <w:style w:type="character" w:customStyle="1" w:styleId="87">
    <w:name w:val="副标题 字符1"/>
    <w:link w:val="28"/>
    <w:qFormat/>
    <w:uiPriority w:val="0"/>
    <w:rPr>
      <w:rFonts w:ascii="Calibri Light" w:hAnsi="Calibri Light"/>
      <w:b/>
      <w:bCs/>
      <w:kern w:val="28"/>
      <w:sz w:val="32"/>
      <w:szCs w:val="32"/>
    </w:rPr>
  </w:style>
  <w:style w:type="character" w:customStyle="1" w:styleId="88">
    <w:name w:val="标题 2 字符1"/>
    <w:link w:val="3"/>
    <w:qFormat/>
    <w:uiPriority w:val="9"/>
    <w:rPr>
      <w:rFonts w:ascii="宋体" w:hAnsi="宋体"/>
      <w:b/>
      <w:bCs/>
      <w:kern w:val="2"/>
      <w:sz w:val="30"/>
      <w:szCs w:val="32"/>
    </w:rPr>
  </w:style>
  <w:style w:type="character" w:customStyle="1" w:styleId="89">
    <w:name w:val="页脚 字符1"/>
    <w:link w:val="24"/>
    <w:qFormat/>
    <w:uiPriority w:val="99"/>
    <w:rPr>
      <w:kern w:val="2"/>
      <w:sz w:val="18"/>
      <w:szCs w:val="18"/>
    </w:rPr>
  </w:style>
  <w:style w:type="character" w:customStyle="1" w:styleId="90">
    <w:name w:val="批注主题 字符"/>
    <w:semiHidden/>
    <w:qFormat/>
    <w:uiPriority w:val="99"/>
    <w:rPr>
      <w:rFonts w:ascii="宋体" w:hAnsi="宋体"/>
      <w:b/>
      <w:bCs/>
      <w:kern w:val="2"/>
      <w:sz w:val="24"/>
      <w:szCs w:val="24"/>
    </w:rPr>
  </w:style>
  <w:style w:type="character" w:customStyle="1" w:styleId="91">
    <w:name w:val="文档结构图 字符1"/>
    <w:link w:val="14"/>
    <w:qFormat/>
    <w:uiPriority w:val="0"/>
    <w:rPr>
      <w:rFonts w:ascii="宋体"/>
      <w:kern w:val="2"/>
      <w:sz w:val="18"/>
      <w:szCs w:val="18"/>
    </w:rPr>
  </w:style>
  <w:style w:type="character" w:customStyle="1" w:styleId="92">
    <w:name w:val="font31"/>
    <w:qFormat/>
    <w:uiPriority w:val="0"/>
    <w:rPr>
      <w:rFonts w:hint="eastAsia" w:ascii="宋体" w:hAnsi="宋体" w:eastAsia="宋体" w:cs="宋体"/>
      <w:color w:val="000000"/>
      <w:sz w:val="21"/>
      <w:szCs w:val="21"/>
      <w:u w:val="none"/>
    </w:rPr>
  </w:style>
  <w:style w:type="character" w:customStyle="1" w:styleId="93">
    <w:name w:val="标准正文 Char"/>
    <w:link w:val="94"/>
    <w:qFormat/>
    <w:uiPriority w:val="0"/>
    <w:rPr>
      <w:rFonts w:ascii="Arial" w:hAnsi="Arial"/>
      <w:kern w:val="2"/>
      <w:sz w:val="24"/>
    </w:rPr>
  </w:style>
  <w:style w:type="paragraph" w:customStyle="1" w:styleId="94">
    <w:name w:val="标准正文"/>
    <w:basedOn w:val="17"/>
    <w:link w:val="93"/>
    <w:qFormat/>
    <w:uiPriority w:val="0"/>
    <w:pPr>
      <w:spacing w:before="60" w:after="60"/>
      <w:ind w:firstLine="482" w:firstLineChars="0"/>
    </w:pPr>
    <w:rPr>
      <w:rFonts w:ascii="Arial" w:hAnsi="Arial"/>
      <w:sz w:val="24"/>
    </w:rPr>
  </w:style>
  <w:style w:type="character" w:customStyle="1" w:styleId="95">
    <w:name w:val="标题 字符1"/>
    <w:link w:val="33"/>
    <w:qFormat/>
    <w:uiPriority w:val="0"/>
    <w:rPr>
      <w:rFonts w:ascii="Cambria" w:hAnsi="Cambria" w:eastAsia="黑体"/>
      <w:b/>
      <w:bCs/>
      <w:kern w:val="2"/>
      <w:sz w:val="52"/>
      <w:szCs w:val="32"/>
    </w:rPr>
  </w:style>
  <w:style w:type="character" w:customStyle="1" w:styleId="96">
    <w:name w:val="批注框文本 字符1"/>
    <w:link w:val="23"/>
    <w:qFormat/>
    <w:uiPriority w:val="0"/>
    <w:rPr>
      <w:kern w:val="2"/>
      <w:sz w:val="18"/>
      <w:szCs w:val="18"/>
    </w:rPr>
  </w:style>
  <w:style w:type="character" w:customStyle="1" w:styleId="97">
    <w:name w:val="页眉 字符1"/>
    <w:link w:val="25"/>
    <w:qFormat/>
    <w:uiPriority w:val="99"/>
    <w:rPr>
      <w:kern w:val="2"/>
      <w:sz w:val="18"/>
      <w:szCs w:val="18"/>
    </w:rPr>
  </w:style>
  <w:style w:type="character" w:customStyle="1" w:styleId="98">
    <w:name w:val="标题 8 字符"/>
    <w:link w:val="9"/>
    <w:qFormat/>
    <w:uiPriority w:val="9"/>
    <w:rPr>
      <w:rFonts w:ascii="Cambria" w:hAnsi="Cambria"/>
      <w:kern w:val="2"/>
      <w:sz w:val="21"/>
      <w:szCs w:val="24"/>
    </w:rPr>
  </w:style>
  <w:style w:type="character" w:customStyle="1" w:styleId="99">
    <w:name w:val="标题 6 字符1"/>
    <w:link w:val="7"/>
    <w:qFormat/>
    <w:uiPriority w:val="0"/>
    <w:rPr>
      <w:rFonts w:ascii="Cambria" w:hAnsi="Cambria"/>
      <w:b/>
      <w:bCs/>
      <w:kern w:val="2"/>
      <w:sz w:val="24"/>
      <w:szCs w:val="24"/>
    </w:rPr>
  </w:style>
  <w:style w:type="character" w:customStyle="1" w:styleId="100">
    <w:name w:val="标题 字符"/>
    <w:qFormat/>
    <w:uiPriority w:val="10"/>
    <w:rPr>
      <w:rFonts w:ascii="等线 Light" w:hAnsi="等线 Light" w:eastAsia="等线 Light" w:cs="Times New Roman"/>
      <w:b/>
      <w:bCs/>
      <w:kern w:val="2"/>
      <w:sz w:val="32"/>
      <w:szCs w:val="32"/>
    </w:rPr>
  </w:style>
  <w:style w:type="character" w:customStyle="1" w:styleId="101">
    <w:name w:val="副标题 字符"/>
    <w:qFormat/>
    <w:uiPriority w:val="11"/>
    <w:rPr>
      <w:rFonts w:ascii="等线" w:hAnsi="等线" w:eastAsia="等线" w:cs="Times New Roman"/>
      <w:b/>
      <w:bCs/>
      <w:kern w:val="28"/>
      <w:sz w:val="32"/>
      <w:szCs w:val="32"/>
    </w:rPr>
  </w:style>
  <w:style w:type="paragraph" w:customStyle="1" w:styleId="102">
    <w:name w:val="xl72"/>
    <w:basedOn w:val="1"/>
    <w:qFormat/>
    <w:uiPriority w:val="0"/>
    <w:pPr>
      <w:widowControl/>
      <w:spacing w:before="100" w:beforeAutospacing="1" w:after="100" w:afterAutospacing="1" w:line="240" w:lineRule="auto"/>
      <w:ind w:firstLine="0" w:firstLineChars="0"/>
      <w:jc w:val="center"/>
    </w:pPr>
    <w:rPr>
      <w:rFonts w:cs="宋体"/>
      <w:kern w:val="0"/>
    </w:rPr>
  </w:style>
  <w:style w:type="paragraph" w:customStyle="1" w:styleId="103">
    <w:name w:val="正文（深信服）"/>
    <w:qFormat/>
    <w:uiPriority w:val="0"/>
    <w:pPr>
      <w:spacing w:line="360" w:lineRule="auto"/>
      <w:ind w:firstLine="420"/>
    </w:pPr>
    <w:rPr>
      <w:rFonts w:ascii="Arial" w:hAnsi="Arial" w:eastAsia="宋体" w:cs="Times New Roman"/>
      <w:sz w:val="24"/>
      <w:szCs w:val="21"/>
      <w:shd w:val="clear" w:color="auto" w:fill="FFFFFF"/>
      <w:lang w:val="en-US" w:eastAsia="zh-CN" w:bidi="ar-SA"/>
    </w:rPr>
  </w:style>
  <w:style w:type="paragraph" w:customStyle="1" w:styleId="104">
    <w:name w:val="xl70"/>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right"/>
      <w:textAlignment w:val="center"/>
    </w:pPr>
    <w:rPr>
      <w:rFonts w:ascii="Microsoft Sans Serif" w:hAnsi="Microsoft Sans Serif" w:cs="Microsoft Sans Serif"/>
      <w:kern w:val="0"/>
      <w:sz w:val="18"/>
      <w:szCs w:val="18"/>
    </w:rPr>
  </w:style>
  <w:style w:type="paragraph" w:customStyle="1" w:styleId="105">
    <w:name w:val="_Style 2"/>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rPr>
  </w:style>
  <w:style w:type="paragraph" w:customStyle="1" w:styleId="106">
    <w:name w:val="正文缩进1"/>
    <w:basedOn w:val="1"/>
    <w:qFormat/>
    <w:uiPriority w:val="0"/>
    <w:pPr>
      <w:spacing w:line="240" w:lineRule="auto"/>
      <w:ind w:firstLine="420"/>
    </w:pPr>
    <w:rPr>
      <w:rFonts w:ascii="Times New Roman" w:hAnsi="Times New Roman"/>
      <w:sz w:val="21"/>
      <w:szCs w:val="20"/>
    </w:rPr>
  </w:style>
  <w:style w:type="paragraph" w:customStyle="1" w:styleId="107">
    <w:name w:val="xl68"/>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Microsoft Sans Serif" w:hAnsi="Microsoft Sans Serif" w:cs="Microsoft Sans Serif"/>
      <w:kern w:val="0"/>
      <w:sz w:val="18"/>
      <w:szCs w:val="18"/>
    </w:rPr>
  </w:style>
  <w:style w:type="paragraph" w:customStyle="1" w:styleId="108">
    <w:name w:val="前言、引言标题"/>
    <w:next w:val="1"/>
    <w:qFormat/>
    <w:uiPriority w:val="99"/>
    <w:pPr>
      <w:shd w:val="clear" w:color="FFFFFF" w:fill="FFFFFF"/>
      <w:tabs>
        <w:tab w:val="left" w:pos="425"/>
      </w:tabs>
      <w:spacing w:before="640" w:after="560"/>
      <w:jc w:val="center"/>
      <w:outlineLvl w:val="0"/>
    </w:pPr>
    <w:rPr>
      <w:rFonts w:ascii="黑体" w:hAnsi="Times New Roman" w:eastAsia="黑体" w:cs="Times New Roman"/>
      <w:sz w:val="32"/>
      <w:lang w:val="en-US" w:eastAsia="zh-CN" w:bidi="ar-SA"/>
    </w:rPr>
  </w:style>
  <w:style w:type="paragraph" w:customStyle="1" w:styleId="109">
    <w:name w:val="Indent Normal"/>
    <w:basedOn w:val="1"/>
    <w:qFormat/>
    <w:uiPriority w:val="0"/>
    <w:pPr>
      <w:ind w:firstLine="150" w:firstLineChars="150"/>
    </w:pPr>
  </w:style>
  <w:style w:type="paragraph" w:customStyle="1" w:styleId="110">
    <w:name w:val="msonormal"/>
    <w:basedOn w:val="1"/>
    <w:qFormat/>
    <w:uiPriority w:val="0"/>
    <w:pPr>
      <w:widowControl/>
      <w:spacing w:before="100" w:beforeAutospacing="1" w:after="100" w:afterAutospacing="1" w:line="240" w:lineRule="auto"/>
      <w:ind w:firstLine="0" w:firstLineChars="0"/>
      <w:jc w:val="left"/>
    </w:pPr>
    <w:rPr>
      <w:rFonts w:cs="宋体"/>
      <w:kern w:val="0"/>
    </w:rPr>
  </w:style>
  <w:style w:type="paragraph" w:customStyle="1" w:styleId="111">
    <w:name w:val="正文 缩进2字符"/>
    <w:basedOn w:val="1"/>
    <w:qFormat/>
    <w:uiPriority w:val="0"/>
    <w:pPr>
      <w:spacing w:afterLines="50" w:line="240" w:lineRule="auto"/>
      <w:ind w:firstLine="0" w:firstLineChars="0"/>
    </w:pPr>
    <w:rPr>
      <w:rFonts w:ascii="Times New Roman" w:hAnsi="Times New Roman" w:cs="宋体"/>
      <w:sz w:val="21"/>
      <w:szCs w:val="20"/>
    </w:rPr>
  </w:style>
  <w:style w:type="paragraph" w:customStyle="1" w:styleId="112">
    <w:name w:val="列项●（二级）"/>
    <w:qFormat/>
    <w:uiPriority w:val="0"/>
    <w:pPr>
      <w:numPr>
        <w:ilvl w:val="0"/>
        <w:numId w:val="2"/>
      </w:num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13">
    <w:name w:val="助手文本"/>
    <w:basedOn w:val="1"/>
    <w:qFormat/>
    <w:uiPriority w:val="0"/>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114">
    <w:name w:val="xl67"/>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b/>
      <w:bCs/>
      <w:kern w:val="0"/>
      <w:sz w:val="18"/>
      <w:szCs w:val="18"/>
    </w:rPr>
  </w:style>
  <w:style w:type="paragraph" w:customStyle="1" w:styleId="115">
    <w:name w:val="段"/>
    <w:qFormat/>
    <w:uiPriority w:val="0"/>
    <w:pPr>
      <w:autoSpaceDE w:val="0"/>
      <w:autoSpaceDN w:val="0"/>
      <w:ind w:firstLine="200" w:firstLineChars="200"/>
      <w:jc w:val="both"/>
    </w:pPr>
    <w:rPr>
      <w:rFonts w:ascii="宋体" w:hAnsi="Times New Roman" w:eastAsia="宋体" w:cs="Calibri"/>
      <w:sz w:val="21"/>
      <w:lang w:val="en-US" w:eastAsia="zh-CN" w:bidi="ar-SA"/>
    </w:rPr>
  </w:style>
  <w:style w:type="paragraph" w:customStyle="1" w:styleId="11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cs="宋体"/>
      <w:kern w:val="0"/>
    </w:rPr>
  </w:style>
  <w:style w:type="paragraph" w:customStyle="1" w:styleId="117">
    <w:name w:val="Char Char Char Char Char Char1 Char"/>
    <w:basedOn w:val="1"/>
    <w:qFormat/>
    <w:uiPriority w:val="0"/>
    <w:pPr>
      <w:widowControl/>
      <w:spacing w:after="160" w:line="240" w:lineRule="exact"/>
      <w:jc w:val="left"/>
    </w:pPr>
  </w:style>
  <w:style w:type="paragraph" w:customStyle="1" w:styleId="118">
    <w:name w:val="PM_Body"/>
    <w:basedOn w:val="1"/>
    <w:qFormat/>
    <w:locked/>
    <w:uiPriority w:val="0"/>
    <w:rPr>
      <w:szCs w:val="21"/>
    </w:rPr>
  </w:style>
  <w:style w:type="paragraph" w:customStyle="1" w:styleId="119">
    <w:name w:val="Char Char1"/>
    <w:basedOn w:val="1"/>
    <w:qFormat/>
    <w:uiPriority w:val="0"/>
    <w:pPr>
      <w:widowControl/>
      <w:spacing w:before="120" w:after="120"/>
    </w:pPr>
    <w:rPr>
      <w:rFonts w:ascii="Times New Roman" w:hAnsi="Times New Roman" w:cs="宋体"/>
    </w:rPr>
  </w:style>
  <w:style w:type="paragraph" w:customStyle="1" w:styleId="120">
    <w:name w:val="xl71"/>
    <w:basedOn w:val="1"/>
    <w:qFormat/>
    <w:uiPriority w:val="0"/>
    <w:pPr>
      <w:widowControl/>
      <w:spacing w:before="100" w:beforeAutospacing="1" w:after="100" w:afterAutospacing="1" w:line="240" w:lineRule="auto"/>
      <w:ind w:firstLine="0" w:firstLineChars="0"/>
      <w:jc w:val="right"/>
      <w:textAlignment w:val="center"/>
    </w:pPr>
    <w:rPr>
      <w:rFonts w:ascii="Microsoft Sans Serif" w:hAnsi="Microsoft Sans Serif" w:cs="Microsoft Sans Serif"/>
      <w:kern w:val="0"/>
      <w:sz w:val="18"/>
      <w:szCs w:val="18"/>
    </w:rPr>
  </w:style>
  <w:style w:type="paragraph" w:customStyle="1" w:styleId="121">
    <w:name w:val="修订1"/>
    <w:unhideWhenUsed/>
    <w:qFormat/>
    <w:uiPriority w:val="99"/>
    <w:rPr>
      <w:rFonts w:ascii="宋体" w:hAnsi="宋体" w:eastAsia="宋体" w:cs="Times New Roman"/>
      <w:kern w:val="2"/>
      <w:sz w:val="24"/>
      <w:szCs w:val="24"/>
      <w:lang w:val="en-US" w:eastAsia="zh-CN" w:bidi="ar-SA"/>
    </w:rPr>
  </w:style>
  <w:style w:type="paragraph" w:customStyle="1" w:styleId="122">
    <w:name w:val="列出段落2"/>
    <w:basedOn w:val="1"/>
    <w:qFormat/>
    <w:uiPriority w:val="0"/>
    <w:pPr>
      <w:spacing w:line="240" w:lineRule="auto"/>
      <w:ind w:firstLine="420"/>
    </w:pPr>
    <w:rPr>
      <w:rFonts w:ascii="等线" w:hAnsi="等线" w:eastAsia="等线" w:cs="等线"/>
      <w:sz w:val="21"/>
      <w:szCs w:val="21"/>
    </w:rPr>
  </w:style>
  <w:style w:type="paragraph" w:customStyle="1" w:styleId="123">
    <w:name w:val="xl69"/>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kern w:val="0"/>
      <w:sz w:val="18"/>
      <w:szCs w:val="18"/>
    </w:rPr>
  </w:style>
  <w:style w:type="paragraph" w:customStyle="1" w:styleId="12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Microsoft Sans Serif" w:hAnsi="Microsoft Sans Serif" w:cs="Microsoft Sans Serif"/>
      <w:b/>
      <w:bCs/>
      <w:kern w:val="0"/>
      <w:sz w:val="18"/>
      <w:szCs w:val="18"/>
    </w:rPr>
  </w:style>
  <w:style w:type="paragraph" w:customStyle="1" w:styleId="125">
    <w:name w:val="文档正文文本（中安网脉）"/>
    <w:basedOn w:val="1"/>
    <w:qFormat/>
    <w:uiPriority w:val="0"/>
    <w:pPr>
      <w:ind w:firstLine="200"/>
    </w:pPr>
    <w:rPr>
      <w:rFonts w:ascii="Times New Roman" w:hAnsi="Times New Roman" w:eastAsia="仿宋_GB2312"/>
      <w:color w:val="000000"/>
      <w:szCs w:val="28"/>
    </w:rPr>
  </w:style>
  <w:style w:type="paragraph" w:customStyle="1" w:styleId="126">
    <w:name w:val="xl65"/>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Microsoft Sans Serif" w:hAnsi="Microsoft Sans Serif" w:cs="Microsoft Sans Serif"/>
      <w:kern w:val="0"/>
      <w:sz w:val="18"/>
      <w:szCs w:val="18"/>
    </w:rPr>
  </w:style>
  <w:style w:type="paragraph" w:customStyle="1" w:styleId="127">
    <w:name w:val="正文样式"/>
    <w:unhideWhenUsed/>
    <w:qFormat/>
    <w:uiPriority w:val="0"/>
    <w:pPr>
      <w:widowControl w:val="0"/>
      <w:adjustRightInd w:val="0"/>
      <w:snapToGrid w:val="0"/>
      <w:spacing w:line="360" w:lineRule="auto"/>
      <w:ind w:firstLine="200" w:firstLineChars="200"/>
      <w:jc w:val="both"/>
    </w:pPr>
    <w:rPr>
      <w:rFonts w:ascii="Times New Roman" w:hAnsi="Times New Roman" w:eastAsia="宋体" w:cs="Times New Roman"/>
      <w:bCs/>
      <w:snapToGrid w:val="0"/>
      <w:sz w:val="24"/>
      <w:szCs w:val="44"/>
      <w:lang w:val="en-US" w:eastAsia="zh-CN" w:bidi="ar-SA"/>
    </w:rPr>
  </w:style>
  <w:style w:type="paragraph" w:customStyle="1" w:styleId="128">
    <w:name w:val="样式 行距: 1.5 倍行距 首行缩进:  2 字符"/>
    <w:basedOn w:val="1"/>
    <w:qFormat/>
    <w:uiPriority w:val="0"/>
    <w:pPr>
      <w:ind w:firstLine="560"/>
      <w:jc w:val="left"/>
    </w:pPr>
    <w:rPr>
      <w:rFonts w:ascii="仿宋" w:hAnsi="仿宋" w:eastAsia="仿宋" w:cs="宋体"/>
      <w:sz w:val="28"/>
      <w:szCs w:val="20"/>
    </w:rPr>
  </w:style>
  <w:style w:type="paragraph" w:customStyle="1" w:styleId="129">
    <w:name w:val="TOC 标题1"/>
    <w:basedOn w:val="2"/>
    <w:next w:val="1"/>
    <w:qFormat/>
    <w:uiPriority w:val="39"/>
    <w:pPr>
      <w:widowControl/>
      <w:numPr>
        <w:numId w:val="0"/>
      </w:numPr>
      <w:spacing w:before="480" w:after="0" w:line="276" w:lineRule="auto"/>
      <w:jc w:val="left"/>
      <w:outlineLvl w:val="9"/>
    </w:pPr>
    <w:rPr>
      <w:rFonts w:ascii="Cambria" w:hAnsi="Cambria" w:eastAsia="宋体"/>
      <w:color w:val="365F91"/>
      <w:kern w:val="0"/>
      <w:sz w:val="28"/>
    </w:rPr>
  </w:style>
  <w:style w:type="table" w:customStyle="1" w:styleId="130">
    <w:name w:val="!我的表格1"/>
    <w:basedOn w:val="3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1">
    <w:name w:val="网格型1"/>
    <w:basedOn w:val="35"/>
    <w:unhideWhenUsed/>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2">
    <w:name w:val="标题 1 Char"/>
    <w:qFormat/>
    <w:uiPriority w:val="0"/>
    <w:rPr>
      <w:rFonts w:ascii="宋体" w:hAnsi="宋体" w:eastAsia="黑体"/>
      <w:b/>
      <w:bCs/>
      <w:kern w:val="44"/>
      <w:sz w:val="32"/>
      <w:szCs w:val="28"/>
    </w:rPr>
  </w:style>
  <w:style w:type="character" w:customStyle="1" w:styleId="133">
    <w:name w:val="纯文本 Char2"/>
    <w:qFormat/>
    <w:uiPriority w:val="0"/>
    <w:rPr>
      <w:rFonts w:ascii="宋体" w:hAnsi="宋体" w:eastAsia="宋体" w:cs="Times New Roman"/>
      <w:color w:val="000000"/>
      <w:kern w:val="0"/>
      <w:sz w:val="24"/>
      <w:szCs w:val="24"/>
    </w:rPr>
  </w:style>
  <w:style w:type="paragraph" w:customStyle="1" w:styleId="134">
    <w:name w:val="表题注"/>
    <w:next w:val="1"/>
    <w:qFormat/>
    <w:uiPriority w:val="0"/>
    <w:pPr>
      <w:spacing w:before="100" w:beforeAutospacing="1" w:line="240" w:lineRule="atLeast"/>
      <w:jc w:val="center"/>
    </w:pPr>
    <w:rPr>
      <w:rFonts w:ascii="Times New Roman" w:hAnsi="Times New Roman" w:eastAsia="仿宋" w:cs="Times New Roman"/>
      <w:b/>
      <w:kern w:val="2"/>
      <w:sz w:val="21"/>
      <w:szCs w:val="44"/>
      <w:lang w:val="en-US" w:eastAsia="zh-CN" w:bidi="ar-SA"/>
    </w:rPr>
  </w:style>
  <w:style w:type="paragraph" w:customStyle="1" w:styleId="135">
    <w:name w:val="表正文"/>
    <w:qFormat/>
    <w:uiPriority w:val="0"/>
    <w:rPr>
      <w:rFonts w:ascii="Times New Roman" w:hAnsi="Times New Roman" w:eastAsia="仿宋" w:cstheme="minorBidi"/>
      <w:kern w:val="2"/>
      <w:sz w:val="21"/>
      <w:szCs w:val="24"/>
      <w:lang w:val="en-US" w:eastAsia="zh-CN" w:bidi="ar-SA"/>
    </w:rPr>
  </w:style>
  <w:style w:type="paragraph" w:customStyle="1" w:styleId="136">
    <w:name w:val="Table Paragraph"/>
    <w:basedOn w:val="1"/>
    <w:qFormat/>
    <w:uiPriority w:val="1"/>
    <w:pPr>
      <w:autoSpaceDE w:val="0"/>
      <w:autoSpaceDN w:val="0"/>
      <w:adjustRightInd w:val="0"/>
      <w:spacing w:line="240" w:lineRule="auto"/>
      <w:ind w:left="105" w:firstLine="0" w:firstLineChars="0"/>
      <w:jc w:val="left"/>
    </w:pPr>
    <w:rPr>
      <w:rFonts w:hAnsi="Times New Roman" w:cs="宋体"/>
      <w:kern w:val="0"/>
    </w:rPr>
  </w:style>
  <w:style w:type="paragraph" w:customStyle="1" w:styleId="137">
    <w:name w:val="列表段落1"/>
    <w:basedOn w:val="1"/>
    <w:qFormat/>
    <w:uiPriority w:val="0"/>
    <w:pPr>
      <w:ind w:firstLine="200"/>
    </w:pPr>
    <w:rPr>
      <w:rFonts w:ascii="等线" w:hAnsi="Times New Roman" w:eastAsia="等线" w:cs="Arial"/>
      <w:sz w:val="21"/>
    </w:rPr>
  </w:style>
  <w:style w:type="paragraph" w:customStyle="1" w:styleId="138">
    <w:name w:val="Revision"/>
    <w:hidden/>
    <w:unhideWhenUsed/>
    <w:qFormat/>
    <w:uiPriority w:val="99"/>
    <w:rPr>
      <w:rFonts w:ascii="宋体" w:hAnsi="宋体"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1D9AD641-0B16-48B9-B81A-C11DF304B1BF}">
  <ds:schemaRefs/>
</ds:datastoreItem>
</file>

<file path=docProps/app.xml><?xml version="1.0" encoding="utf-8"?>
<Properties xmlns="http://schemas.openxmlformats.org/officeDocument/2006/extended-properties" xmlns:vt="http://schemas.openxmlformats.org/officeDocument/2006/docPropsVTypes">
  <Template>Normal.dotm</Template>
  <Pages>56</Pages>
  <Words>24566</Words>
  <Characters>26674</Characters>
  <Lines>199</Lines>
  <Paragraphs>56</Paragraphs>
  <TotalTime>4</TotalTime>
  <ScaleCrop>false</ScaleCrop>
  <LinksUpToDate>false</LinksUpToDate>
  <CharactersWithSpaces>26787</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2025-02-24T21:03:00Z</dcterms:created>
  <dc:creator>gtig_tzb</dc:creator>
  <cp:lastModifiedBy>user</cp:lastModifiedBy>
  <cp:lastPrinted>2024-12-07T00:58:00Z</cp:lastPrinted>
  <dcterms:modified xsi:type="dcterms:W3CDTF">2025-02-25T13:36:43Z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C8FB20458D374F59891C24966CC32FD8_13</vt:lpwstr>
  </property>
  <property fmtid="{D5CDD505-2E9C-101B-9397-08002B2CF9AE}" pid="4" name="KSOTemplateDocerSaveRecord">
    <vt:lpwstr>eyJoZGlkIjoiNDA0YWRlNGQyYWIyYzU5OTk0ODQ3ZmIzMWEwOTdmYzIiLCJ1c2VySWQiOiI3MDY0MjE0NjMifQ==</vt:lpwstr>
  </property>
</Properties>
</file>