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黑体" w:hAnsi="黑体" w:eastAsia="黑体"/>
          <w:sz w:val="32"/>
          <w:szCs w:val="36"/>
        </w:rPr>
      </w:pPr>
      <w:r>
        <w:rPr>
          <w:rFonts w:hint="eastAsia" w:ascii="黑体" w:hAnsi="黑体" w:eastAsia="黑体"/>
          <w:sz w:val="32"/>
          <w:szCs w:val="36"/>
        </w:rPr>
        <w:t xml:space="preserve">  上海建设管理职业技术学院（青浦总校区、普陀校区）</w:t>
      </w:r>
    </w:p>
    <w:p>
      <w:pPr>
        <w:spacing w:line="360" w:lineRule="auto"/>
        <w:jc w:val="center"/>
        <w:rPr>
          <w:rFonts w:hint="eastAsia" w:ascii="黑体" w:hAnsi="黑体" w:eastAsia="黑体"/>
          <w:sz w:val="32"/>
          <w:szCs w:val="36"/>
        </w:rPr>
      </w:pPr>
      <w:r>
        <w:rPr>
          <w:rFonts w:ascii="黑体" w:hAnsi="黑体" w:eastAsia="黑体"/>
          <w:sz w:val="32"/>
          <w:szCs w:val="36"/>
        </w:rPr>
        <w:t>2025-2027年物业</w:t>
      </w:r>
      <w:r>
        <w:rPr>
          <w:rFonts w:hint="eastAsia" w:ascii="黑体" w:hAnsi="黑体" w:eastAsia="黑体"/>
          <w:sz w:val="32"/>
          <w:szCs w:val="36"/>
        </w:rPr>
        <w:t>管理服务</w:t>
      </w:r>
    </w:p>
    <w:p>
      <w:pPr>
        <w:spacing w:line="360" w:lineRule="auto"/>
        <w:jc w:val="center"/>
        <w:rPr>
          <w:rFonts w:ascii="黑体" w:hAnsi="黑体" w:eastAsia="黑体"/>
          <w:sz w:val="32"/>
          <w:szCs w:val="36"/>
        </w:rPr>
      </w:pPr>
      <w:r>
        <w:rPr>
          <w:rFonts w:hint="eastAsia" w:ascii="黑体" w:hAnsi="黑体" w:eastAsia="黑体"/>
          <w:sz w:val="32"/>
          <w:szCs w:val="36"/>
        </w:rPr>
        <w:t>采购需求</w:t>
      </w:r>
    </w:p>
    <w:p>
      <w:pPr>
        <w:spacing w:line="360" w:lineRule="auto"/>
        <w:jc w:val="center"/>
        <w:rPr>
          <w:rFonts w:ascii="黑体" w:hAnsi="黑体" w:eastAsia="黑体"/>
          <w:sz w:val="24"/>
          <w:szCs w:val="28"/>
        </w:rPr>
      </w:pPr>
    </w:p>
    <w:p>
      <w:pPr>
        <w:numPr>
          <w:ilvl w:val="0"/>
          <w:numId w:val="27"/>
        </w:numPr>
        <w:spacing w:after="120" w:afterLines="50" w:line="360" w:lineRule="auto"/>
        <w:outlineLvl w:val="0"/>
        <w:rPr>
          <w:rFonts w:ascii="黑体" w:hAnsi="黑体" w:eastAsia="黑体"/>
          <w:b/>
          <w:sz w:val="24"/>
        </w:rPr>
      </w:pPr>
      <w:r>
        <w:rPr>
          <w:rFonts w:hint="eastAsia" w:ascii="黑体" w:hAnsi="黑体" w:eastAsia="黑体"/>
          <w:b/>
          <w:sz w:val="24"/>
        </w:rPr>
        <w:t>项目概况</w:t>
      </w:r>
    </w:p>
    <w:p>
      <w:pPr>
        <w:numPr>
          <w:ilvl w:val="0"/>
          <w:numId w:val="28"/>
        </w:numPr>
        <w:spacing w:after="120" w:afterLines="50" w:line="360" w:lineRule="auto"/>
        <w:ind w:left="850" w:hanging="992"/>
        <w:outlineLvl w:val="1"/>
        <w:rPr>
          <w:rFonts w:ascii="楷体" w:hAnsi="楷体" w:eastAsia="楷体"/>
          <w:sz w:val="24"/>
        </w:rPr>
      </w:pPr>
      <w:r>
        <w:rPr>
          <w:rFonts w:hint="eastAsia" w:ascii="楷体" w:hAnsi="楷体" w:eastAsia="楷体"/>
          <w:sz w:val="24"/>
        </w:rPr>
        <w:t>基本概况</w:t>
      </w:r>
    </w:p>
    <w:p>
      <w:pPr>
        <w:spacing w:after="120" w:afterLines="50" w:line="360" w:lineRule="auto"/>
        <w:ind w:firstLine="480" w:firstLineChars="200"/>
        <w:rPr>
          <w:sz w:val="24"/>
        </w:rPr>
      </w:pPr>
      <w:r>
        <w:rPr>
          <w:rFonts w:hint="eastAsia"/>
          <w:sz w:val="24"/>
        </w:rPr>
        <w:t>上海建设管理职业技术学院（Shanghai Construction Management Vocational College）（中文简称：上海建管职院；英文简称：SCMC）是一所经上海市人民政府批准、教育部备案，隶属于上海市住房和城乡建设管理委员会，与上海市教育委员会共建共管的公办全日制新型高等职业院校。</w:t>
      </w:r>
    </w:p>
    <w:p>
      <w:pPr>
        <w:spacing w:after="120" w:afterLines="50" w:line="360" w:lineRule="auto"/>
        <w:ind w:firstLine="480" w:firstLineChars="200"/>
        <w:rPr>
          <w:sz w:val="24"/>
        </w:rPr>
      </w:pPr>
      <w:r>
        <w:rPr>
          <w:rFonts w:hint="eastAsia"/>
          <w:sz w:val="24"/>
        </w:rPr>
        <w:t>学院拥有深厚的住建行业职业教育办学背景和办学基础，获得国家技能人才培育突出贡献单位、上海市文明校园、建设部职业教育先进集体等突出荣誉，立足打造行业特色鲜明，学历教育与职业培训并举，与国家建设及上海超大城市建设管理要求相适应的高水平产教融合型高等职业技术学院。</w:t>
      </w:r>
    </w:p>
    <w:p>
      <w:pPr>
        <w:numPr>
          <w:ilvl w:val="0"/>
          <w:numId w:val="29"/>
        </w:numPr>
        <w:spacing w:before="72" w:beforeLines="30" w:after="72" w:afterLines="30" w:line="360" w:lineRule="auto"/>
        <w:ind w:left="1315" w:leftChars="200" w:hanging="895" w:hangingChars="373"/>
        <w:rPr>
          <w:sz w:val="24"/>
          <w:szCs w:val="22"/>
        </w:rPr>
      </w:pPr>
      <w:r>
        <w:rPr>
          <w:rFonts w:hint="eastAsia"/>
          <w:sz w:val="24"/>
          <w:szCs w:val="22"/>
        </w:rPr>
        <w:t>招标范围：</w:t>
      </w:r>
      <w:r>
        <w:rPr>
          <w:rFonts w:hint="eastAsia"/>
          <w:sz w:val="24"/>
        </w:rPr>
        <w:t>本次招标范围为二个校区</w:t>
      </w:r>
      <w:r>
        <w:rPr>
          <w:sz w:val="24"/>
        </w:rPr>
        <w:t>，分别为</w:t>
      </w:r>
      <w:r>
        <w:rPr>
          <w:rFonts w:hint="eastAsia"/>
          <w:sz w:val="24"/>
        </w:rPr>
        <w:t>：</w:t>
      </w:r>
    </w:p>
    <w:p>
      <w:pPr>
        <w:numPr>
          <w:ilvl w:val="0"/>
          <w:numId w:val="30"/>
        </w:numPr>
        <w:spacing w:before="72" w:beforeLines="30" w:after="72" w:afterLines="30" w:line="360" w:lineRule="auto"/>
        <w:ind w:left="1843" w:hanging="567"/>
        <w:rPr>
          <w:sz w:val="24"/>
          <w:szCs w:val="22"/>
        </w:rPr>
      </w:pPr>
      <w:r>
        <w:rPr>
          <w:rFonts w:hint="eastAsia"/>
          <w:sz w:val="24"/>
          <w:szCs w:val="22"/>
        </w:rPr>
        <w:t>青浦总校区</w:t>
      </w:r>
      <w:r>
        <w:rPr>
          <w:sz w:val="24"/>
          <w:szCs w:val="22"/>
        </w:rPr>
        <w:t>，位于青浦区</w:t>
      </w:r>
      <w:r>
        <w:rPr>
          <w:rFonts w:hint="eastAsia"/>
          <w:sz w:val="24"/>
          <w:szCs w:val="22"/>
        </w:rPr>
        <w:t>徐泾镇</w:t>
      </w:r>
      <w:r>
        <w:rPr>
          <w:sz w:val="24"/>
          <w:szCs w:val="22"/>
        </w:rPr>
        <w:t>高泾路588号</w:t>
      </w:r>
      <w:r>
        <w:rPr>
          <w:rFonts w:hint="eastAsia"/>
          <w:sz w:val="24"/>
          <w:szCs w:val="22"/>
        </w:rPr>
        <w:t>。</w:t>
      </w:r>
    </w:p>
    <w:p>
      <w:pPr>
        <w:numPr>
          <w:ilvl w:val="0"/>
          <w:numId w:val="30"/>
        </w:numPr>
        <w:spacing w:before="72" w:beforeLines="30" w:after="72" w:afterLines="30" w:line="360" w:lineRule="auto"/>
        <w:ind w:left="1843" w:hanging="567"/>
        <w:rPr>
          <w:sz w:val="24"/>
          <w:szCs w:val="22"/>
        </w:rPr>
      </w:pPr>
      <w:r>
        <w:rPr>
          <w:rFonts w:hint="eastAsia"/>
          <w:sz w:val="24"/>
          <w:szCs w:val="22"/>
        </w:rPr>
        <w:t>普陀</w:t>
      </w:r>
      <w:r>
        <w:rPr>
          <w:sz w:val="24"/>
          <w:szCs w:val="22"/>
        </w:rPr>
        <w:t>校区，位于普陀区武宁路200弄</w:t>
      </w:r>
      <w:r>
        <w:rPr>
          <w:rFonts w:hint="eastAsia"/>
          <w:sz w:val="24"/>
          <w:szCs w:val="22"/>
        </w:rPr>
        <w:t>永定新村1</w:t>
      </w:r>
      <w:r>
        <w:rPr>
          <w:sz w:val="24"/>
          <w:szCs w:val="22"/>
        </w:rPr>
        <w:t>21号。</w:t>
      </w:r>
    </w:p>
    <w:p>
      <w:pPr>
        <w:numPr>
          <w:ilvl w:val="0"/>
          <w:numId w:val="29"/>
        </w:numPr>
        <w:spacing w:before="72" w:beforeLines="30" w:after="72" w:afterLines="30" w:line="360" w:lineRule="auto"/>
        <w:ind w:left="1315" w:leftChars="200" w:hanging="895" w:hangingChars="373"/>
        <w:rPr>
          <w:sz w:val="24"/>
          <w:szCs w:val="22"/>
        </w:rPr>
      </w:pPr>
      <w:r>
        <w:rPr>
          <w:rFonts w:hint="eastAsia"/>
          <w:sz w:val="24"/>
          <w:szCs w:val="22"/>
        </w:rPr>
        <w:t>建筑规划参数：见下表。</w:t>
      </w:r>
    </w:p>
    <w:p>
      <w:pPr>
        <w:spacing w:before="72" w:beforeLines="30" w:after="72" w:afterLines="30" w:line="360" w:lineRule="auto"/>
        <w:rPr>
          <w:sz w:val="24"/>
          <w:szCs w:val="22"/>
        </w:rPr>
      </w:pPr>
    </w:p>
    <w:p>
      <w:pPr>
        <w:spacing w:before="72" w:beforeLines="30" w:after="72" w:afterLines="30" w:line="360" w:lineRule="auto"/>
        <w:rPr>
          <w:sz w:val="24"/>
          <w:szCs w:val="22"/>
        </w:rPr>
      </w:pPr>
    </w:p>
    <w:p>
      <w:pPr>
        <w:spacing w:before="72" w:beforeLines="30" w:after="72" w:afterLines="30" w:line="360" w:lineRule="auto"/>
        <w:rPr>
          <w:sz w:val="24"/>
          <w:szCs w:val="22"/>
        </w:rPr>
        <w:sectPr>
          <w:footerReference r:id="rId3" w:type="default"/>
          <w:pgSz w:w="11906" w:h="16838"/>
          <w:pgMar w:top="1191" w:right="1417" w:bottom="1077" w:left="1418" w:header="454" w:footer="624" w:gutter="0"/>
          <w:pgNumType w:start="1"/>
          <w:cols w:space="720" w:num="1"/>
          <w:docGrid w:linePitch="312" w:charSpace="0"/>
        </w:sectPr>
      </w:pPr>
    </w:p>
    <w:p>
      <w:pPr>
        <w:spacing w:before="100" w:beforeAutospacing="1" w:after="120" w:afterLines="50" w:line="360" w:lineRule="auto"/>
        <w:jc w:val="center"/>
        <w:outlineLvl w:val="6"/>
        <w:rPr>
          <w:rFonts w:eastAsia="黑体"/>
          <w:b/>
          <w:szCs w:val="21"/>
        </w:rPr>
      </w:pPr>
      <w:r>
        <w:rPr>
          <w:rFonts w:eastAsia="黑体"/>
          <w:b/>
          <w:szCs w:val="21"/>
        </w:rPr>
        <w:t>表1-1</w:t>
      </w:r>
      <w:r>
        <w:rPr>
          <w:rFonts w:hint="eastAsia" w:eastAsia="黑体"/>
          <w:b/>
          <w:szCs w:val="21"/>
        </w:rPr>
        <w:t xml:space="preserve"> </w:t>
      </w:r>
      <w:r>
        <w:rPr>
          <w:rFonts w:eastAsia="黑体"/>
          <w:b/>
          <w:szCs w:val="21"/>
        </w:rPr>
        <w:t xml:space="preserve"> 建筑规划技术参数一览表</w:t>
      </w:r>
    </w:p>
    <w:tbl>
      <w:tblPr>
        <w:tblStyle w:val="52"/>
        <w:tblW w:w="13310" w:type="dxa"/>
        <w:jc w:val="center"/>
        <w:tblLayout w:type="fixed"/>
        <w:tblCellMar>
          <w:top w:w="28" w:type="dxa"/>
          <w:left w:w="108" w:type="dxa"/>
          <w:bottom w:w="28" w:type="dxa"/>
          <w:right w:w="108" w:type="dxa"/>
        </w:tblCellMar>
      </w:tblPr>
      <w:tblGrid>
        <w:gridCol w:w="759"/>
        <w:gridCol w:w="3205"/>
        <w:gridCol w:w="1169"/>
        <w:gridCol w:w="1170"/>
        <w:gridCol w:w="1053"/>
        <w:gridCol w:w="709"/>
        <w:gridCol w:w="851"/>
        <w:gridCol w:w="4394"/>
      </w:tblGrid>
      <w:tr>
        <w:tblPrEx>
          <w:tblCellMar>
            <w:top w:w="28" w:type="dxa"/>
            <w:left w:w="108" w:type="dxa"/>
            <w:bottom w:w="28" w:type="dxa"/>
            <w:right w:w="108" w:type="dxa"/>
          </w:tblCellMar>
        </w:tblPrEx>
        <w:trPr>
          <w:trHeight w:val="397" w:hRule="atLeast"/>
          <w:tblHeader/>
          <w:jc w:val="center"/>
        </w:trPr>
        <w:tc>
          <w:tcPr>
            <w:tcW w:w="759" w:type="dxa"/>
            <w:vMerge w:val="restart"/>
            <w:tcBorders>
              <w:top w:val="single" w:color="auto" w:sz="12" w:space="0"/>
              <w:left w:val="single" w:color="auto" w:sz="12" w:space="0"/>
              <w:bottom w:val="single" w:color="FFFFFF"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rPr>
            </w:pPr>
            <w:r>
              <w:rPr>
                <w:rFonts w:eastAsia="楷体"/>
                <w:b/>
                <w:bCs/>
                <w:color w:val="FFFFFF"/>
                <w:kern w:val="0"/>
                <w:sz w:val="20"/>
                <w:szCs w:val="20"/>
              </w:rPr>
              <w:t>序号</w:t>
            </w:r>
          </w:p>
        </w:tc>
        <w:tc>
          <w:tcPr>
            <w:tcW w:w="3205" w:type="dxa"/>
            <w:vMerge w:val="restart"/>
            <w:tcBorders>
              <w:top w:val="single" w:color="auto" w:sz="12" w:space="0"/>
              <w:left w:val="single" w:color="FFFFFF" w:sz="4" w:space="0"/>
              <w:bottom w:val="single" w:color="FFFFFF"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rPr>
            </w:pPr>
            <w:r>
              <w:rPr>
                <w:rFonts w:eastAsia="楷体"/>
                <w:b/>
                <w:bCs/>
                <w:color w:val="FFFFFF"/>
                <w:kern w:val="0"/>
                <w:sz w:val="20"/>
                <w:szCs w:val="20"/>
              </w:rPr>
              <w:t>数据名称</w:t>
            </w:r>
          </w:p>
        </w:tc>
        <w:tc>
          <w:tcPr>
            <w:tcW w:w="3392" w:type="dxa"/>
            <w:gridSpan w:val="3"/>
            <w:tcBorders>
              <w:top w:val="single" w:color="auto" w:sz="12" w:space="0"/>
              <w:left w:val="single" w:color="FFFFFF" w:sz="4" w:space="0"/>
              <w:bottom w:val="single" w:color="FFFFFF"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rPr>
            </w:pPr>
            <w:r>
              <w:rPr>
                <w:rFonts w:hint="eastAsia" w:eastAsia="楷体"/>
                <w:b/>
                <w:bCs/>
                <w:color w:val="FFFFFF"/>
                <w:kern w:val="0"/>
                <w:sz w:val="20"/>
                <w:szCs w:val="20"/>
              </w:rPr>
              <w:t>数量</w:t>
            </w:r>
          </w:p>
        </w:tc>
        <w:tc>
          <w:tcPr>
            <w:tcW w:w="709" w:type="dxa"/>
            <w:tcBorders>
              <w:top w:val="single" w:color="auto" w:sz="12" w:space="0"/>
              <w:left w:val="single" w:color="FFFFFF" w:sz="4" w:space="0"/>
              <w:bottom w:val="single" w:color="FFFFFF" w:sz="4" w:space="0"/>
              <w:right w:val="single" w:color="FFFFFF" w:sz="4" w:space="0"/>
            </w:tcBorders>
            <w:shd w:val="clear" w:color="auto" w:fill="1F4E79"/>
            <w:vAlign w:val="center"/>
          </w:tcPr>
          <w:p>
            <w:pPr>
              <w:widowControl/>
              <w:spacing w:line="220" w:lineRule="exact"/>
              <w:jc w:val="center"/>
              <w:rPr>
                <w:rFonts w:eastAsia="楷体"/>
                <w:b/>
                <w:bCs/>
                <w:color w:val="FFFFFF"/>
                <w:kern w:val="0"/>
                <w:sz w:val="20"/>
                <w:szCs w:val="20"/>
              </w:rPr>
            </w:pPr>
            <w:r>
              <w:rPr>
                <w:rFonts w:eastAsia="楷体"/>
                <w:b/>
                <w:bCs/>
                <w:color w:val="FFFFFF"/>
                <w:kern w:val="0"/>
                <w:sz w:val="20"/>
                <w:szCs w:val="20"/>
              </w:rPr>
              <w:t>单位</w:t>
            </w:r>
          </w:p>
        </w:tc>
        <w:tc>
          <w:tcPr>
            <w:tcW w:w="851" w:type="dxa"/>
            <w:tcBorders>
              <w:top w:val="single" w:color="auto" w:sz="12" w:space="0"/>
              <w:left w:val="single" w:color="FFFFFF" w:sz="4" w:space="0"/>
              <w:bottom w:val="single" w:color="FFFFFF"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rPr>
            </w:pPr>
            <w:r>
              <w:rPr>
                <w:rFonts w:eastAsia="楷体"/>
                <w:b/>
                <w:bCs/>
                <w:color w:val="FFFFFF"/>
                <w:kern w:val="0"/>
                <w:sz w:val="20"/>
                <w:szCs w:val="20"/>
              </w:rPr>
              <w:t>层高</w:t>
            </w:r>
          </w:p>
        </w:tc>
        <w:tc>
          <w:tcPr>
            <w:tcW w:w="4394" w:type="dxa"/>
            <w:tcBorders>
              <w:top w:val="single" w:color="auto" w:sz="12" w:space="0"/>
              <w:left w:val="single" w:color="FFFFFF" w:sz="4" w:space="0"/>
              <w:bottom w:val="single" w:color="FFFFFF" w:sz="4" w:space="0"/>
              <w:right w:val="single" w:color="auto" w:sz="12" w:space="0"/>
            </w:tcBorders>
            <w:shd w:val="clear" w:color="auto" w:fill="1F4E79"/>
            <w:noWrap/>
            <w:vAlign w:val="center"/>
          </w:tcPr>
          <w:p>
            <w:pPr>
              <w:widowControl/>
              <w:spacing w:line="220" w:lineRule="exact"/>
              <w:jc w:val="center"/>
              <w:rPr>
                <w:rFonts w:eastAsia="楷体"/>
                <w:b/>
                <w:bCs/>
                <w:color w:val="FFFFFF"/>
                <w:kern w:val="0"/>
                <w:sz w:val="20"/>
                <w:szCs w:val="20"/>
              </w:rPr>
            </w:pPr>
            <w:r>
              <w:rPr>
                <w:rFonts w:eastAsia="楷体"/>
                <w:b/>
                <w:bCs/>
                <w:color w:val="FFFFFF"/>
                <w:kern w:val="0"/>
                <w:sz w:val="20"/>
                <w:szCs w:val="20"/>
              </w:rPr>
              <w:t>备  注</w:t>
            </w:r>
          </w:p>
        </w:tc>
      </w:tr>
      <w:tr>
        <w:trPr>
          <w:trHeight w:val="454" w:hRule="atLeast"/>
          <w:tblHeader/>
          <w:jc w:val="center"/>
        </w:trPr>
        <w:tc>
          <w:tcPr>
            <w:tcW w:w="759" w:type="dxa"/>
            <w:vMerge w:val="continue"/>
            <w:tcBorders>
              <w:top w:val="single" w:color="FFFFFF" w:sz="4" w:space="0"/>
              <w:left w:val="single" w:color="auto" w:sz="12" w:space="0"/>
              <w:bottom w:val="single" w:color="000000" w:sz="4" w:space="0"/>
              <w:right w:val="single" w:color="FFFFFF" w:sz="4" w:space="0"/>
            </w:tcBorders>
            <w:shd w:val="clear" w:color="auto" w:fill="1F4E79"/>
            <w:vAlign w:val="center"/>
          </w:tcPr>
          <w:p>
            <w:pPr>
              <w:widowControl/>
              <w:spacing w:line="220" w:lineRule="exact"/>
              <w:jc w:val="center"/>
              <w:rPr>
                <w:rFonts w:eastAsia="楷体"/>
                <w:b/>
                <w:bCs/>
                <w:color w:val="FFFFFF"/>
                <w:kern w:val="0"/>
                <w:sz w:val="20"/>
                <w:szCs w:val="20"/>
              </w:rPr>
            </w:pPr>
          </w:p>
        </w:tc>
        <w:tc>
          <w:tcPr>
            <w:tcW w:w="3205" w:type="dxa"/>
            <w:vMerge w:val="continue"/>
            <w:tcBorders>
              <w:top w:val="single" w:color="FFFFFF" w:sz="4" w:space="0"/>
              <w:left w:val="single" w:color="FFFFFF" w:sz="4" w:space="0"/>
              <w:bottom w:val="single" w:color="000000" w:sz="4" w:space="0"/>
              <w:right w:val="single" w:color="FFFFFF" w:sz="4" w:space="0"/>
            </w:tcBorders>
            <w:shd w:val="clear" w:color="auto" w:fill="1F4E79"/>
            <w:vAlign w:val="center"/>
          </w:tcPr>
          <w:p>
            <w:pPr>
              <w:widowControl/>
              <w:spacing w:line="220" w:lineRule="exact"/>
              <w:jc w:val="center"/>
              <w:rPr>
                <w:rFonts w:eastAsia="楷体"/>
                <w:b/>
                <w:bCs/>
                <w:color w:val="FFFFFF"/>
                <w:kern w:val="0"/>
                <w:sz w:val="20"/>
                <w:szCs w:val="20"/>
              </w:rPr>
            </w:pPr>
          </w:p>
        </w:tc>
        <w:tc>
          <w:tcPr>
            <w:tcW w:w="1169" w:type="dxa"/>
            <w:tcBorders>
              <w:top w:val="single" w:color="FFFFFF" w:sz="4" w:space="0"/>
              <w:left w:val="single" w:color="FFFFFF" w:sz="4" w:space="0"/>
              <w:bottom w:val="single" w:color="auto"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rPr>
            </w:pPr>
            <w:r>
              <w:rPr>
                <w:rFonts w:hint="eastAsia" w:eastAsia="楷体"/>
                <w:b/>
                <w:bCs/>
                <w:color w:val="FFFFFF"/>
                <w:kern w:val="0"/>
                <w:sz w:val="20"/>
                <w:szCs w:val="20"/>
              </w:rPr>
              <w:t>青浦总校区</w:t>
            </w:r>
          </w:p>
        </w:tc>
        <w:tc>
          <w:tcPr>
            <w:tcW w:w="1170" w:type="dxa"/>
            <w:tcBorders>
              <w:top w:val="single" w:color="FFFFFF" w:sz="4" w:space="0"/>
              <w:left w:val="single" w:color="FFFFFF" w:sz="4" w:space="0"/>
              <w:bottom w:val="single" w:color="auto"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rPr>
            </w:pPr>
            <w:r>
              <w:rPr>
                <w:rFonts w:hint="eastAsia" w:eastAsia="楷体"/>
                <w:b/>
                <w:bCs/>
                <w:color w:val="FFFFFF"/>
                <w:kern w:val="0"/>
                <w:sz w:val="20"/>
                <w:szCs w:val="20"/>
              </w:rPr>
              <w:t>普陀</w:t>
            </w:r>
          </w:p>
          <w:p>
            <w:pPr>
              <w:widowControl/>
              <w:spacing w:line="220" w:lineRule="exact"/>
              <w:jc w:val="center"/>
              <w:rPr>
                <w:rFonts w:eastAsia="楷体"/>
                <w:b/>
                <w:bCs/>
                <w:color w:val="FFFFFF"/>
                <w:kern w:val="0"/>
                <w:sz w:val="20"/>
                <w:szCs w:val="20"/>
              </w:rPr>
            </w:pPr>
            <w:r>
              <w:rPr>
                <w:rFonts w:eastAsia="楷体"/>
                <w:b/>
                <w:bCs/>
                <w:color w:val="FFFFFF"/>
                <w:kern w:val="0"/>
                <w:sz w:val="20"/>
                <w:szCs w:val="20"/>
              </w:rPr>
              <w:t>校区</w:t>
            </w:r>
          </w:p>
        </w:tc>
        <w:tc>
          <w:tcPr>
            <w:tcW w:w="1053" w:type="dxa"/>
            <w:tcBorders>
              <w:top w:val="single" w:color="FFFFFF" w:sz="4" w:space="0"/>
              <w:left w:val="single" w:color="FFFFFF" w:sz="4" w:space="0"/>
              <w:bottom w:val="single" w:color="000000" w:sz="4" w:space="0"/>
              <w:right w:val="single" w:color="FFFFFF" w:sz="4" w:space="0"/>
            </w:tcBorders>
            <w:shd w:val="clear" w:color="auto" w:fill="1F4E79"/>
            <w:vAlign w:val="center"/>
          </w:tcPr>
          <w:p>
            <w:pPr>
              <w:widowControl/>
              <w:spacing w:line="220" w:lineRule="exact"/>
              <w:ind w:right="180"/>
              <w:jc w:val="center"/>
              <w:rPr>
                <w:rFonts w:eastAsia="楷体"/>
                <w:b/>
                <w:bCs/>
                <w:color w:val="FFFFFF"/>
                <w:kern w:val="0"/>
                <w:sz w:val="20"/>
                <w:szCs w:val="20"/>
              </w:rPr>
            </w:pPr>
            <w:r>
              <w:rPr>
                <w:rFonts w:eastAsia="楷体"/>
                <w:b/>
                <w:bCs/>
                <w:color w:val="FFFFFF"/>
                <w:kern w:val="0"/>
                <w:sz w:val="20"/>
                <w:szCs w:val="20"/>
              </w:rPr>
              <w:t>合计</w:t>
            </w:r>
          </w:p>
        </w:tc>
        <w:tc>
          <w:tcPr>
            <w:tcW w:w="709" w:type="dxa"/>
            <w:tcBorders>
              <w:top w:val="single" w:color="FFFFFF" w:sz="4" w:space="0"/>
              <w:left w:val="single" w:color="FFFFFF" w:sz="4" w:space="0"/>
              <w:bottom w:val="single" w:color="000000" w:sz="4" w:space="0"/>
              <w:right w:val="single" w:color="FFFFFF" w:sz="4" w:space="0"/>
            </w:tcBorders>
            <w:shd w:val="clear" w:color="auto" w:fill="1F4E79"/>
            <w:vAlign w:val="center"/>
          </w:tcPr>
          <w:p>
            <w:pPr>
              <w:widowControl/>
              <w:spacing w:line="220" w:lineRule="exact"/>
              <w:jc w:val="center"/>
              <w:rPr>
                <w:rFonts w:eastAsia="楷体"/>
                <w:b/>
                <w:bCs/>
                <w:color w:val="FFFFFF"/>
                <w:kern w:val="0"/>
                <w:sz w:val="20"/>
                <w:szCs w:val="20"/>
              </w:rPr>
            </w:pPr>
          </w:p>
        </w:tc>
        <w:tc>
          <w:tcPr>
            <w:tcW w:w="851" w:type="dxa"/>
            <w:tcBorders>
              <w:top w:val="single" w:color="FFFFFF" w:sz="4" w:space="0"/>
              <w:left w:val="single" w:color="FFFFFF" w:sz="4" w:space="0"/>
              <w:bottom w:val="single" w:color="000000" w:sz="4" w:space="0"/>
              <w:right w:val="single" w:color="FFFFFF" w:sz="4" w:space="0"/>
            </w:tcBorders>
            <w:shd w:val="clear" w:color="auto" w:fill="1F4E79"/>
            <w:vAlign w:val="center"/>
          </w:tcPr>
          <w:p>
            <w:pPr>
              <w:widowControl/>
              <w:spacing w:line="220" w:lineRule="exact"/>
              <w:jc w:val="center"/>
              <w:rPr>
                <w:rFonts w:eastAsia="楷体"/>
                <w:b/>
                <w:bCs/>
                <w:color w:val="FFFFFF"/>
                <w:kern w:val="0"/>
                <w:sz w:val="20"/>
                <w:szCs w:val="20"/>
              </w:rPr>
            </w:pPr>
          </w:p>
        </w:tc>
        <w:tc>
          <w:tcPr>
            <w:tcW w:w="4394" w:type="dxa"/>
            <w:tcBorders>
              <w:top w:val="single" w:color="FFFFFF" w:sz="4" w:space="0"/>
              <w:left w:val="single" w:color="FFFFFF" w:sz="4" w:space="0"/>
              <w:bottom w:val="single" w:color="000000" w:sz="4" w:space="0"/>
              <w:right w:val="single" w:color="auto" w:sz="12" w:space="0"/>
            </w:tcBorders>
            <w:shd w:val="clear" w:color="auto" w:fill="1F4E79"/>
            <w:vAlign w:val="center"/>
          </w:tcPr>
          <w:p>
            <w:pPr>
              <w:widowControl/>
              <w:spacing w:line="220" w:lineRule="exact"/>
              <w:jc w:val="center"/>
              <w:rPr>
                <w:rFonts w:eastAsia="楷体"/>
                <w:b/>
                <w:bCs/>
                <w:color w:val="FFFFFF"/>
                <w:kern w:val="0"/>
                <w:sz w:val="20"/>
                <w:szCs w:val="20"/>
              </w:rPr>
            </w:pPr>
          </w:p>
        </w:tc>
      </w:tr>
      <w:tr>
        <w:tblPrEx>
          <w:tblCellMar>
            <w:top w:w="28" w:type="dxa"/>
            <w:left w:w="108" w:type="dxa"/>
            <w:bottom w:w="28" w:type="dxa"/>
            <w:right w:w="108" w:type="dxa"/>
          </w:tblCellMar>
        </w:tblPrEx>
        <w:trPr>
          <w:trHeight w:val="408" w:hRule="atLeast"/>
          <w:jc w:val="center"/>
        </w:trPr>
        <w:tc>
          <w:tcPr>
            <w:tcW w:w="759" w:type="dxa"/>
            <w:tcBorders>
              <w:top w:val="nil"/>
              <w:left w:val="single" w:color="auto" w:sz="12" w:space="0"/>
              <w:bottom w:val="single" w:color="auto" w:sz="4" w:space="0"/>
              <w:right w:val="single" w:color="auto" w:sz="4" w:space="0"/>
            </w:tcBorders>
            <w:shd w:val="clear" w:color="000000" w:fill="DCE6F1"/>
            <w:noWrap/>
            <w:vAlign w:val="center"/>
          </w:tcPr>
          <w:p>
            <w:pPr>
              <w:widowControl/>
              <w:spacing w:line="220" w:lineRule="exact"/>
              <w:jc w:val="center"/>
              <w:rPr>
                <w:rFonts w:eastAsia="楷体"/>
                <w:b/>
                <w:bCs/>
                <w:color w:val="000000"/>
                <w:kern w:val="0"/>
                <w:sz w:val="20"/>
                <w:szCs w:val="20"/>
              </w:rPr>
            </w:pPr>
            <w:r>
              <w:rPr>
                <w:rFonts w:hint="eastAsia" w:ascii="黑体" w:hAnsi="黑体" w:eastAsia="黑体"/>
                <w:b/>
                <w:bCs/>
                <w:color w:val="000000"/>
                <w:sz w:val="18"/>
                <w:szCs w:val="18"/>
              </w:rPr>
              <w:t>1000</w:t>
            </w:r>
          </w:p>
        </w:tc>
        <w:tc>
          <w:tcPr>
            <w:tcW w:w="3205" w:type="dxa"/>
            <w:tcBorders>
              <w:top w:val="nil"/>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占地面积</w:t>
            </w:r>
          </w:p>
        </w:tc>
        <w:tc>
          <w:tcPr>
            <w:tcW w:w="1169" w:type="dxa"/>
            <w:tcBorders>
              <w:top w:val="nil"/>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rPr>
            </w:pPr>
            <w:r>
              <w:rPr>
                <w:b/>
                <w:bCs/>
                <w:sz w:val="18"/>
                <w:szCs w:val="18"/>
              </w:rPr>
              <w:t>106,667.40</w:t>
            </w:r>
          </w:p>
        </w:tc>
        <w:tc>
          <w:tcPr>
            <w:tcW w:w="1170" w:type="dxa"/>
            <w:tcBorders>
              <w:top w:val="nil"/>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rPr>
            </w:pPr>
            <w:r>
              <w:rPr>
                <w:b/>
                <w:bCs/>
                <w:sz w:val="18"/>
                <w:szCs w:val="18"/>
              </w:rPr>
              <w:t>3,360.00</w:t>
            </w:r>
          </w:p>
        </w:tc>
        <w:tc>
          <w:tcPr>
            <w:tcW w:w="1053" w:type="dxa"/>
            <w:tcBorders>
              <w:top w:val="nil"/>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rPr>
            </w:pPr>
            <w:r>
              <w:rPr>
                <w:b/>
                <w:bCs/>
                <w:sz w:val="18"/>
                <w:szCs w:val="18"/>
              </w:rPr>
              <w:t>110,027.40</w:t>
            </w:r>
          </w:p>
        </w:tc>
        <w:tc>
          <w:tcPr>
            <w:tcW w:w="709" w:type="dxa"/>
            <w:tcBorders>
              <w:top w:val="nil"/>
              <w:left w:val="nil"/>
              <w:bottom w:val="single" w:color="auto" w:sz="4" w:space="0"/>
              <w:right w:val="single" w:color="auto" w:sz="4" w:space="0"/>
            </w:tcBorders>
            <w:shd w:val="clear" w:color="000000" w:fill="DCE6F1"/>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m</w:t>
            </w:r>
            <w:r>
              <w:rPr>
                <w:rFonts w:eastAsia="楷体"/>
                <w:color w:val="000000"/>
                <w:kern w:val="0"/>
                <w:sz w:val="20"/>
                <w:szCs w:val="20"/>
                <w:vertAlign w:val="superscript"/>
              </w:rPr>
              <w:t>2</w:t>
            </w:r>
          </w:p>
        </w:tc>
        <w:tc>
          <w:tcPr>
            <w:tcW w:w="851" w:type="dxa"/>
            <w:tcBorders>
              <w:top w:val="nil"/>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c>
          <w:tcPr>
            <w:tcW w:w="4394" w:type="dxa"/>
            <w:tcBorders>
              <w:top w:val="nil"/>
              <w:left w:val="nil"/>
              <w:bottom w:val="single" w:color="auto" w:sz="4" w:space="0"/>
              <w:right w:val="single" w:color="auto" w:sz="12" w:space="0"/>
            </w:tcBorders>
            <w:shd w:val="clear" w:color="000000" w:fill="DCE6F1"/>
            <w:noWrap/>
            <w:vAlign w:val="center"/>
          </w:tcPr>
          <w:p>
            <w:pPr>
              <w:widowControl/>
              <w:spacing w:line="220" w:lineRule="exact"/>
              <w:jc w:val="center"/>
              <w:rPr>
                <w:rFonts w:eastAsia="楷体"/>
                <w:b/>
                <w:bCs/>
                <w:color w:val="000000"/>
                <w:kern w:val="0"/>
                <w:sz w:val="20"/>
                <w:szCs w:val="20"/>
              </w:rPr>
            </w:pPr>
          </w:p>
        </w:tc>
      </w:tr>
      <w:tr>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000000" w:fill="DCE6F1"/>
            <w:noWrap/>
            <w:vAlign w:val="center"/>
          </w:tcPr>
          <w:p>
            <w:pPr>
              <w:widowControl/>
              <w:spacing w:line="220" w:lineRule="exact"/>
              <w:jc w:val="center"/>
              <w:rPr>
                <w:rFonts w:eastAsia="楷体"/>
                <w:b/>
                <w:bCs/>
                <w:color w:val="000000"/>
                <w:kern w:val="0"/>
                <w:sz w:val="20"/>
                <w:szCs w:val="20"/>
              </w:rPr>
            </w:pPr>
            <w:r>
              <w:rPr>
                <w:rFonts w:hint="eastAsia" w:ascii="黑体" w:hAnsi="黑体" w:eastAsia="黑体"/>
                <w:b/>
                <w:bCs/>
                <w:color w:val="000000"/>
                <w:sz w:val="18"/>
                <w:szCs w:val="18"/>
              </w:rPr>
              <w:t>2000</w:t>
            </w:r>
          </w:p>
        </w:tc>
        <w:tc>
          <w:tcPr>
            <w:tcW w:w="3205"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道路面积</w:t>
            </w:r>
          </w:p>
        </w:tc>
        <w:tc>
          <w:tcPr>
            <w:tcW w:w="1169"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rPr>
            </w:pPr>
            <w:r>
              <w:rPr>
                <w:b/>
                <w:bCs/>
                <w:sz w:val="18"/>
                <w:szCs w:val="18"/>
              </w:rPr>
              <w:t>46,000.00</w:t>
            </w:r>
          </w:p>
        </w:tc>
        <w:tc>
          <w:tcPr>
            <w:tcW w:w="117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rPr>
            </w:pPr>
            <w:r>
              <w:rPr>
                <w:b/>
                <w:bCs/>
                <w:sz w:val="18"/>
                <w:szCs w:val="18"/>
              </w:rPr>
              <w:t>300.00</w:t>
            </w:r>
          </w:p>
        </w:tc>
        <w:tc>
          <w:tcPr>
            <w:tcW w:w="1053"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rPr>
            </w:pPr>
            <w:r>
              <w:rPr>
                <w:b/>
                <w:bCs/>
                <w:sz w:val="18"/>
                <w:szCs w:val="18"/>
              </w:rPr>
              <w:t>46,300.00</w:t>
            </w:r>
          </w:p>
        </w:tc>
        <w:tc>
          <w:tcPr>
            <w:tcW w:w="709"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m</w:t>
            </w:r>
            <w:r>
              <w:rPr>
                <w:rFonts w:eastAsia="楷体"/>
                <w:color w:val="000000"/>
                <w:kern w:val="0"/>
                <w:sz w:val="20"/>
                <w:szCs w:val="20"/>
                <w:vertAlign w:val="superscript"/>
              </w:rPr>
              <w:t>2</w:t>
            </w:r>
          </w:p>
        </w:tc>
        <w:tc>
          <w:tcPr>
            <w:tcW w:w="851"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c>
          <w:tcPr>
            <w:tcW w:w="4394" w:type="dxa"/>
            <w:tcBorders>
              <w:top w:val="single" w:color="auto" w:sz="4" w:space="0"/>
              <w:left w:val="nil"/>
              <w:bottom w:val="single" w:color="auto" w:sz="4" w:space="0"/>
              <w:right w:val="single" w:color="auto" w:sz="12" w:space="0"/>
            </w:tcBorders>
            <w:shd w:val="clear" w:color="000000" w:fill="DCE6F1"/>
            <w:noWrap/>
            <w:vAlign w:val="center"/>
          </w:tcPr>
          <w:p>
            <w:pPr>
              <w:widowControl/>
              <w:spacing w:line="220" w:lineRule="exact"/>
              <w:jc w:val="left"/>
              <w:rPr>
                <w:rFonts w:eastAsia="楷体"/>
                <w:b/>
                <w:bCs/>
                <w:color w:val="000000"/>
                <w:kern w:val="0"/>
                <w:sz w:val="20"/>
                <w:szCs w:val="20"/>
              </w:rPr>
            </w:pP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000000" w:fill="DCE6F1"/>
            <w:noWrap/>
            <w:vAlign w:val="center"/>
          </w:tcPr>
          <w:p>
            <w:pPr>
              <w:widowControl/>
              <w:spacing w:line="220" w:lineRule="exact"/>
              <w:jc w:val="center"/>
              <w:rPr>
                <w:rFonts w:eastAsia="楷体"/>
                <w:b/>
                <w:bCs/>
                <w:color w:val="000000"/>
                <w:kern w:val="0"/>
                <w:sz w:val="20"/>
                <w:szCs w:val="20"/>
              </w:rPr>
            </w:pPr>
            <w:r>
              <w:rPr>
                <w:rFonts w:hint="eastAsia" w:ascii="黑体" w:hAnsi="黑体" w:eastAsia="黑体"/>
                <w:b/>
                <w:bCs/>
                <w:color w:val="000000"/>
                <w:sz w:val="18"/>
                <w:szCs w:val="18"/>
              </w:rPr>
              <w:t>3000</w:t>
            </w:r>
          </w:p>
        </w:tc>
        <w:tc>
          <w:tcPr>
            <w:tcW w:w="3205"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绿化面积</w:t>
            </w:r>
          </w:p>
        </w:tc>
        <w:tc>
          <w:tcPr>
            <w:tcW w:w="1169"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rPr>
            </w:pPr>
            <w:r>
              <w:rPr>
                <w:b/>
                <w:bCs/>
                <w:sz w:val="18"/>
                <w:szCs w:val="18"/>
              </w:rPr>
              <w:t>54,607.00</w:t>
            </w:r>
          </w:p>
        </w:tc>
        <w:tc>
          <w:tcPr>
            <w:tcW w:w="117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rPr>
            </w:pPr>
            <w:r>
              <w:rPr>
                <w:b/>
                <w:bCs/>
                <w:sz w:val="18"/>
                <w:szCs w:val="18"/>
              </w:rPr>
              <w:t>-</w:t>
            </w:r>
          </w:p>
        </w:tc>
        <w:tc>
          <w:tcPr>
            <w:tcW w:w="1053"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rPr>
            </w:pPr>
            <w:r>
              <w:rPr>
                <w:b/>
                <w:bCs/>
                <w:sz w:val="18"/>
                <w:szCs w:val="18"/>
              </w:rPr>
              <w:t>54,607.00</w:t>
            </w:r>
          </w:p>
        </w:tc>
        <w:tc>
          <w:tcPr>
            <w:tcW w:w="709"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m</w:t>
            </w:r>
            <w:r>
              <w:rPr>
                <w:rFonts w:eastAsia="楷体"/>
                <w:color w:val="000000"/>
                <w:kern w:val="0"/>
                <w:sz w:val="20"/>
                <w:szCs w:val="20"/>
                <w:vertAlign w:val="superscript"/>
              </w:rPr>
              <w:t>2</w:t>
            </w:r>
          </w:p>
        </w:tc>
        <w:tc>
          <w:tcPr>
            <w:tcW w:w="851"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c>
          <w:tcPr>
            <w:tcW w:w="4394" w:type="dxa"/>
            <w:tcBorders>
              <w:top w:val="single" w:color="auto" w:sz="4" w:space="0"/>
              <w:left w:val="nil"/>
              <w:bottom w:val="single" w:color="auto" w:sz="4" w:space="0"/>
              <w:right w:val="single" w:color="auto" w:sz="12" w:space="0"/>
            </w:tcBorders>
            <w:shd w:val="clear" w:color="000000" w:fill="DCE6F1"/>
            <w:noWrap/>
            <w:vAlign w:val="center"/>
          </w:tcPr>
          <w:p>
            <w:pPr>
              <w:widowControl/>
              <w:spacing w:line="220" w:lineRule="exact"/>
              <w:jc w:val="left"/>
              <w:rPr>
                <w:rFonts w:eastAsia="楷体"/>
                <w:b/>
                <w:bCs/>
                <w:color w:val="000000"/>
                <w:kern w:val="0"/>
                <w:sz w:val="20"/>
                <w:szCs w:val="20"/>
              </w:rPr>
            </w:pPr>
          </w:p>
        </w:tc>
      </w:tr>
      <w:tr>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3001</w:t>
            </w:r>
          </w:p>
        </w:tc>
        <w:tc>
          <w:tcPr>
            <w:tcW w:w="3205"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ind w:left="204" w:leftChars="97"/>
              <w:jc w:val="left"/>
              <w:rPr>
                <w:rFonts w:eastAsia="楷体"/>
                <w:color w:val="000000"/>
                <w:kern w:val="0"/>
                <w:sz w:val="20"/>
                <w:szCs w:val="20"/>
              </w:rPr>
            </w:pPr>
            <w:r>
              <w:rPr>
                <w:rFonts w:eastAsia="楷体"/>
                <w:color w:val="000000"/>
                <w:kern w:val="0"/>
                <w:sz w:val="20"/>
                <w:szCs w:val="20"/>
              </w:rPr>
              <w:t>其中：一般绿化</w:t>
            </w:r>
          </w:p>
        </w:tc>
        <w:tc>
          <w:tcPr>
            <w:tcW w:w="1169"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47,457.00</w:t>
            </w:r>
          </w:p>
        </w:tc>
        <w:tc>
          <w:tcPr>
            <w:tcW w:w="117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47,457.00</w:t>
            </w:r>
          </w:p>
        </w:tc>
        <w:tc>
          <w:tcPr>
            <w:tcW w:w="709"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c>
          <w:tcPr>
            <w:tcW w:w="4394" w:type="dxa"/>
            <w:tcBorders>
              <w:top w:val="single" w:color="auto" w:sz="4" w:space="0"/>
              <w:left w:val="nil"/>
              <w:bottom w:val="single" w:color="auto" w:sz="4" w:space="0"/>
              <w:right w:val="single" w:color="auto" w:sz="12" w:space="0"/>
            </w:tcBorders>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3002</w:t>
            </w:r>
          </w:p>
        </w:tc>
        <w:tc>
          <w:tcPr>
            <w:tcW w:w="3205"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ind w:firstLine="819" w:firstLineChars="410"/>
              <w:jc w:val="left"/>
              <w:rPr>
                <w:rFonts w:eastAsia="楷体"/>
                <w:color w:val="000000"/>
                <w:kern w:val="0"/>
                <w:sz w:val="20"/>
                <w:szCs w:val="20"/>
              </w:rPr>
            </w:pPr>
            <w:r>
              <w:rPr>
                <w:rFonts w:eastAsia="楷体"/>
                <w:color w:val="000000"/>
                <w:kern w:val="0"/>
                <w:sz w:val="20"/>
                <w:szCs w:val="20"/>
              </w:rPr>
              <w:t>田径场专业草坪</w:t>
            </w:r>
          </w:p>
        </w:tc>
        <w:tc>
          <w:tcPr>
            <w:tcW w:w="1169"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7,150.00</w:t>
            </w:r>
          </w:p>
        </w:tc>
        <w:tc>
          <w:tcPr>
            <w:tcW w:w="117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7,150.00</w:t>
            </w:r>
          </w:p>
        </w:tc>
        <w:tc>
          <w:tcPr>
            <w:tcW w:w="709"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c>
          <w:tcPr>
            <w:tcW w:w="4394" w:type="dxa"/>
            <w:tcBorders>
              <w:top w:val="single" w:color="auto" w:sz="4" w:space="0"/>
              <w:left w:val="nil"/>
              <w:bottom w:val="single" w:color="auto" w:sz="4" w:space="0"/>
              <w:right w:val="single" w:color="auto" w:sz="12" w:space="0"/>
            </w:tcBorders>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000000" w:fill="DCE6F1"/>
            <w:noWrap/>
            <w:vAlign w:val="center"/>
          </w:tcPr>
          <w:p>
            <w:pPr>
              <w:widowControl/>
              <w:spacing w:line="220" w:lineRule="exact"/>
              <w:jc w:val="center"/>
              <w:rPr>
                <w:rFonts w:eastAsia="楷体"/>
                <w:b/>
                <w:bCs/>
                <w:color w:val="000000"/>
                <w:kern w:val="0"/>
                <w:sz w:val="20"/>
                <w:szCs w:val="20"/>
              </w:rPr>
            </w:pPr>
            <w:r>
              <w:rPr>
                <w:rFonts w:hint="eastAsia" w:ascii="黑体" w:hAnsi="黑体" w:eastAsia="黑体"/>
                <w:b/>
                <w:bCs/>
                <w:color w:val="000000"/>
                <w:sz w:val="18"/>
                <w:szCs w:val="18"/>
              </w:rPr>
              <w:t>4000</w:t>
            </w:r>
          </w:p>
        </w:tc>
        <w:tc>
          <w:tcPr>
            <w:tcW w:w="3205"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总建筑面积</w:t>
            </w:r>
          </w:p>
        </w:tc>
        <w:tc>
          <w:tcPr>
            <w:tcW w:w="1169"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rPr>
            </w:pPr>
            <w:r>
              <w:rPr>
                <w:b/>
                <w:bCs/>
                <w:sz w:val="18"/>
                <w:szCs w:val="18"/>
              </w:rPr>
              <w:t>76393.77</w:t>
            </w:r>
          </w:p>
        </w:tc>
        <w:tc>
          <w:tcPr>
            <w:tcW w:w="117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rPr>
            </w:pPr>
            <w:r>
              <w:rPr>
                <w:b/>
                <w:bCs/>
                <w:sz w:val="18"/>
                <w:szCs w:val="18"/>
              </w:rPr>
              <w:t>3,719.00</w:t>
            </w:r>
          </w:p>
        </w:tc>
        <w:tc>
          <w:tcPr>
            <w:tcW w:w="1053"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rPr>
            </w:pPr>
            <w:r>
              <w:rPr>
                <w:b/>
                <w:bCs/>
                <w:sz w:val="18"/>
                <w:szCs w:val="18"/>
              </w:rPr>
              <w:t>80115.77</w:t>
            </w:r>
          </w:p>
        </w:tc>
        <w:tc>
          <w:tcPr>
            <w:tcW w:w="709"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m</w:t>
            </w:r>
            <w:r>
              <w:rPr>
                <w:rFonts w:eastAsia="楷体"/>
                <w:color w:val="000000"/>
                <w:kern w:val="0"/>
                <w:sz w:val="20"/>
                <w:szCs w:val="20"/>
                <w:vertAlign w:val="superscript"/>
              </w:rPr>
              <w:t>2</w:t>
            </w:r>
          </w:p>
        </w:tc>
        <w:tc>
          <w:tcPr>
            <w:tcW w:w="851"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c>
          <w:tcPr>
            <w:tcW w:w="4394" w:type="dxa"/>
            <w:tcBorders>
              <w:top w:val="single" w:color="auto" w:sz="4" w:space="0"/>
              <w:left w:val="nil"/>
              <w:bottom w:val="single" w:color="auto" w:sz="4" w:space="0"/>
              <w:right w:val="single" w:color="auto" w:sz="12" w:space="0"/>
            </w:tcBorders>
            <w:shd w:val="clear" w:color="000000" w:fill="DCE6F1"/>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r>
      <w:tr>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4100</w:t>
            </w:r>
          </w:p>
        </w:tc>
        <w:tc>
          <w:tcPr>
            <w:tcW w:w="3205"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ind w:left="204" w:leftChars="97"/>
              <w:jc w:val="left"/>
              <w:rPr>
                <w:rFonts w:eastAsia="楷体"/>
                <w:b/>
                <w:bCs/>
                <w:color w:val="000000"/>
                <w:kern w:val="0"/>
                <w:sz w:val="20"/>
                <w:szCs w:val="20"/>
              </w:rPr>
            </w:pPr>
            <w:r>
              <w:rPr>
                <w:rFonts w:eastAsia="楷体"/>
                <w:b/>
                <w:bCs/>
                <w:color w:val="000000"/>
                <w:kern w:val="0"/>
                <w:sz w:val="20"/>
                <w:szCs w:val="20"/>
              </w:rPr>
              <w:t>其中：教学及教学辅助用房</w:t>
            </w:r>
          </w:p>
        </w:tc>
        <w:tc>
          <w:tcPr>
            <w:tcW w:w="1169"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rPr>
            </w:pPr>
            <w:r>
              <w:rPr>
                <w:b/>
                <w:bCs/>
                <w:sz w:val="18"/>
                <w:szCs w:val="18"/>
              </w:rPr>
              <w:t>42,858.71</w:t>
            </w:r>
          </w:p>
        </w:tc>
        <w:tc>
          <w:tcPr>
            <w:tcW w:w="117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rPr>
            </w:pPr>
            <w:r>
              <w:rPr>
                <w:b/>
                <w:bCs/>
                <w:sz w:val="18"/>
                <w:szCs w:val="18"/>
              </w:rPr>
              <w:t>3,719.00</w:t>
            </w:r>
          </w:p>
        </w:tc>
        <w:tc>
          <w:tcPr>
            <w:tcW w:w="1053"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rPr>
            </w:pPr>
            <w:r>
              <w:rPr>
                <w:b/>
                <w:bCs/>
                <w:sz w:val="18"/>
                <w:szCs w:val="18"/>
              </w:rPr>
              <w:t>46,577.71</w:t>
            </w:r>
          </w:p>
        </w:tc>
        <w:tc>
          <w:tcPr>
            <w:tcW w:w="709"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c>
          <w:tcPr>
            <w:tcW w:w="4394" w:type="dxa"/>
            <w:tcBorders>
              <w:top w:val="single" w:color="auto" w:sz="4" w:space="0"/>
              <w:left w:val="nil"/>
              <w:bottom w:val="single" w:color="auto" w:sz="4" w:space="0"/>
              <w:right w:val="single" w:color="auto" w:sz="12" w:space="0"/>
            </w:tcBorders>
            <w:shd w:val="clear" w:color="000000" w:fill="F2F2F2"/>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4101</w:t>
            </w:r>
          </w:p>
        </w:tc>
        <w:tc>
          <w:tcPr>
            <w:tcW w:w="32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—北教学楼</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21,916.34</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21,916.34</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B1~5F</w:t>
            </w:r>
          </w:p>
        </w:tc>
        <w:tc>
          <w:tcPr>
            <w:tcW w:w="4394"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rPr>
                <w:rFonts w:eastAsia="楷体"/>
                <w:color w:val="000000"/>
                <w:kern w:val="0"/>
                <w:sz w:val="20"/>
                <w:szCs w:val="20"/>
              </w:rPr>
            </w:pPr>
            <w:r>
              <w:rPr>
                <w:rFonts w:eastAsia="楷体"/>
                <w:color w:val="000000"/>
                <w:kern w:val="0"/>
                <w:sz w:val="20"/>
                <w:szCs w:val="20"/>
              </w:rPr>
              <w:t>B1F有实训室、配电房、水泵房等；1-5F有办公室、计算机房、多功能活动厅、会议室、标准教室、图书馆、教室、实训室等。</w:t>
            </w:r>
          </w:p>
        </w:tc>
      </w:tr>
      <w:tr>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4102</w:t>
            </w:r>
          </w:p>
        </w:tc>
        <w:tc>
          <w:tcPr>
            <w:tcW w:w="32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—南教学楼</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13,173.31</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13,173.31</w:t>
            </w:r>
          </w:p>
        </w:tc>
        <w:tc>
          <w:tcPr>
            <w:tcW w:w="70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1F-5F</w:t>
            </w:r>
          </w:p>
        </w:tc>
        <w:tc>
          <w:tcPr>
            <w:tcW w:w="4394"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有标准教室、阶梯教室、办公室、会议室、中心机房等。</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4103</w:t>
            </w:r>
          </w:p>
        </w:tc>
        <w:tc>
          <w:tcPr>
            <w:tcW w:w="32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—综合楼</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7,769.06</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7,769.06</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B1~3F</w:t>
            </w:r>
          </w:p>
        </w:tc>
        <w:tc>
          <w:tcPr>
            <w:tcW w:w="4394"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rPr>
                <w:rFonts w:eastAsia="楷体"/>
                <w:color w:val="000000"/>
                <w:kern w:val="0"/>
                <w:sz w:val="20"/>
                <w:szCs w:val="20"/>
              </w:rPr>
            </w:pPr>
            <w:r>
              <w:rPr>
                <w:rFonts w:eastAsia="楷体"/>
                <w:color w:val="000000"/>
                <w:kern w:val="0"/>
                <w:sz w:val="20"/>
                <w:szCs w:val="20"/>
              </w:rPr>
              <w:t>B1F有配电房、地下人防工程，1F、2F为食堂、3F为学生报告厅。</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4105</w:t>
            </w:r>
          </w:p>
        </w:tc>
        <w:tc>
          <w:tcPr>
            <w:tcW w:w="32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—普陀校区</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3,719.00</w:t>
            </w:r>
          </w:p>
        </w:tc>
        <w:tc>
          <w:tcPr>
            <w:tcW w:w="1053"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3,719.00</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1-4F</w:t>
            </w:r>
          </w:p>
        </w:tc>
        <w:tc>
          <w:tcPr>
            <w:tcW w:w="4394"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rPr>
                <w:rFonts w:eastAsia="楷体"/>
                <w:color w:val="000000"/>
                <w:kern w:val="0"/>
                <w:sz w:val="20"/>
                <w:szCs w:val="20"/>
              </w:rPr>
            </w:pPr>
            <w:r>
              <w:rPr>
                <w:rFonts w:eastAsia="楷体"/>
                <w:color w:val="000000"/>
                <w:kern w:val="0"/>
                <w:sz w:val="20"/>
                <w:szCs w:val="20"/>
              </w:rPr>
              <w:t>主体为4层、3层、2层楼教学楼各1幢。</w:t>
            </w:r>
          </w:p>
        </w:tc>
      </w:tr>
      <w:tr>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4200</w:t>
            </w:r>
          </w:p>
        </w:tc>
        <w:tc>
          <w:tcPr>
            <w:tcW w:w="3205"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ind w:left="819" w:leftChars="390"/>
              <w:jc w:val="left"/>
              <w:rPr>
                <w:rFonts w:eastAsia="楷体"/>
                <w:b/>
                <w:bCs/>
                <w:color w:val="000000"/>
                <w:kern w:val="0"/>
                <w:sz w:val="20"/>
                <w:szCs w:val="20"/>
              </w:rPr>
            </w:pPr>
            <w:r>
              <w:rPr>
                <w:rFonts w:eastAsia="楷体"/>
                <w:b/>
                <w:bCs/>
                <w:color w:val="000000"/>
                <w:kern w:val="0"/>
                <w:sz w:val="20"/>
                <w:szCs w:val="20"/>
              </w:rPr>
              <w:t>生活及辅助用房</w:t>
            </w:r>
          </w:p>
        </w:tc>
        <w:tc>
          <w:tcPr>
            <w:tcW w:w="1169"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rPr>
            </w:pPr>
            <w:r>
              <w:rPr>
                <w:b/>
                <w:bCs/>
                <w:sz w:val="18"/>
                <w:szCs w:val="18"/>
              </w:rPr>
              <w:t>34,468.29</w:t>
            </w:r>
          </w:p>
        </w:tc>
        <w:tc>
          <w:tcPr>
            <w:tcW w:w="117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rPr>
            </w:pPr>
            <w:r>
              <w:rPr>
                <w:b/>
                <w:bCs/>
                <w:sz w:val="18"/>
                <w:szCs w:val="18"/>
              </w:rPr>
              <w:t>-</w:t>
            </w:r>
          </w:p>
        </w:tc>
        <w:tc>
          <w:tcPr>
            <w:tcW w:w="1053"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rPr>
            </w:pPr>
            <w:r>
              <w:rPr>
                <w:b/>
                <w:bCs/>
                <w:sz w:val="18"/>
                <w:szCs w:val="18"/>
              </w:rPr>
              <w:t>34,468.29</w:t>
            </w:r>
          </w:p>
        </w:tc>
        <w:tc>
          <w:tcPr>
            <w:tcW w:w="709"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c>
          <w:tcPr>
            <w:tcW w:w="4394" w:type="dxa"/>
            <w:tcBorders>
              <w:top w:val="single" w:color="auto" w:sz="4" w:space="0"/>
              <w:left w:val="nil"/>
              <w:bottom w:val="single" w:color="auto" w:sz="4" w:space="0"/>
              <w:right w:val="single" w:color="auto" w:sz="12" w:space="0"/>
            </w:tcBorders>
            <w:shd w:val="clear" w:color="000000" w:fill="F2F2F2"/>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4201</w:t>
            </w:r>
          </w:p>
        </w:tc>
        <w:tc>
          <w:tcPr>
            <w:tcW w:w="32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—1#宿舍楼</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3,427.43</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3,427.43</w:t>
            </w:r>
          </w:p>
        </w:tc>
        <w:tc>
          <w:tcPr>
            <w:tcW w:w="70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1F-5F</w:t>
            </w:r>
          </w:p>
        </w:tc>
        <w:tc>
          <w:tcPr>
            <w:tcW w:w="4394"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有学生宿舍、值班室等。</w:t>
            </w:r>
          </w:p>
        </w:tc>
      </w:tr>
      <w:tr>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4202</w:t>
            </w:r>
          </w:p>
        </w:tc>
        <w:tc>
          <w:tcPr>
            <w:tcW w:w="32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—2#宿舍楼</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3,141.73</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3,141.73</w:t>
            </w:r>
          </w:p>
        </w:tc>
        <w:tc>
          <w:tcPr>
            <w:tcW w:w="70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1F-5F</w:t>
            </w:r>
          </w:p>
        </w:tc>
        <w:tc>
          <w:tcPr>
            <w:tcW w:w="4394"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有学生宿舍、值班室等。</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4203</w:t>
            </w:r>
          </w:p>
        </w:tc>
        <w:tc>
          <w:tcPr>
            <w:tcW w:w="32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—3#宿舍楼</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4,115.26</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4,115.26</w:t>
            </w:r>
          </w:p>
        </w:tc>
        <w:tc>
          <w:tcPr>
            <w:tcW w:w="70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1F-6F</w:t>
            </w:r>
          </w:p>
        </w:tc>
        <w:tc>
          <w:tcPr>
            <w:tcW w:w="4394"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有培训用标房（含教工宿舍）、值班室等。</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4204</w:t>
            </w:r>
          </w:p>
        </w:tc>
        <w:tc>
          <w:tcPr>
            <w:tcW w:w="32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—4#宿舍楼</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6,656.27</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6,656.27</w:t>
            </w:r>
          </w:p>
        </w:tc>
        <w:tc>
          <w:tcPr>
            <w:tcW w:w="70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1F-6F</w:t>
            </w:r>
          </w:p>
        </w:tc>
        <w:tc>
          <w:tcPr>
            <w:tcW w:w="4394"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有学生宿舍、值班室等。</w:t>
            </w:r>
          </w:p>
        </w:tc>
      </w:tr>
      <w:tr>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4205</w:t>
            </w:r>
          </w:p>
        </w:tc>
        <w:tc>
          <w:tcPr>
            <w:tcW w:w="32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—5#宿舍楼</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6,656.27</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6,656.27</w:t>
            </w:r>
          </w:p>
        </w:tc>
        <w:tc>
          <w:tcPr>
            <w:tcW w:w="70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1F-6F</w:t>
            </w:r>
          </w:p>
        </w:tc>
        <w:tc>
          <w:tcPr>
            <w:tcW w:w="4394"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有学生宿舍、值班室等。</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4206</w:t>
            </w:r>
          </w:p>
        </w:tc>
        <w:tc>
          <w:tcPr>
            <w:tcW w:w="32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—6#宿舍楼</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6,656.27</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6,656.27</w:t>
            </w:r>
          </w:p>
        </w:tc>
        <w:tc>
          <w:tcPr>
            <w:tcW w:w="70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1F-6F</w:t>
            </w:r>
          </w:p>
        </w:tc>
        <w:tc>
          <w:tcPr>
            <w:tcW w:w="4394"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有学生宿舍、值班室等。</w:t>
            </w:r>
          </w:p>
        </w:tc>
      </w:tr>
      <w:tr>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4207</w:t>
            </w:r>
          </w:p>
        </w:tc>
        <w:tc>
          <w:tcPr>
            <w:tcW w:w="32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—连廊</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1,229.06</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1,229.06</w:t>
            </w:r>
          </w:p>
        </w:tc>
        <w:tc>
          <w:tcPr>
            <w:tcW w:w="70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1F-2F</w:t>
            </w:r>
          </w:p>
        </w:tc>
        <w:tc>
          <w:tcPr>
            <w:tcW w:w="4394"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rPr>
                <w:rFonts w:eastAsia="楷体"/>
                <w:color w:val="000000"/>
                <w:kern w:val="0"/>
                <w:sz w:val="20"/>
                <w:szCs w:val="20"/>
              </w:rPr>
            </w:pPr>
            <w:r>
              <w:rPr>
                <w:rFonts w:eastAsia="楷体"/>
                <w:color w:val="000000"/>
                <w:kern w:val="0"/>
                <w:sz w:val="20"/>
                <w:szCs w:val="20"/>
              </w:rPr>
              <w:t>连接综合楼、4、5、6号宿舍楼。</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w:t>
            </w:r>
            <w:r>
              <w:rPr>
                <w:rFonts w:ascii="黑体" w:hAnsi="黑体" w:eastAsia="黑体"/>
                <w:color w:val="000000"/>
                <w:sz w:val="18"/>
                <w:szCs w:val="18"/>
              </w:rPr>
              <w:t>208</w:t>
            </w:r>
          </w:p>
        </w:tc>
        <w:tc>
          <w:tcPr>
            <w:tcW w:w="3205"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ind w:left="819" w:leftChars="390"/>
              <w:jc w:val="left"/>
              <w:rPr>
                <w:rFonts w:eastAsia="楷体"/>
                <w:b/>
                <w:bCs/>
                <w:color w:val="000000"/>
                <w:kern w:val="0"/>
                <w:sz w:val="20"/>
                <w:szCs w:val="20"/>
              </w:rPr>
            </w:pPr>
            <w:r>
              <w:rPr>
                <w:rFonts w:eastAsia="楷体"/>
                <w:b/>
                <w:bCs/>
                <w:color w:val="000000"/>
                <w:kern w:val="0"/>
                <w:sz w:val="20"/>
                <w:szCs w:val="20"/>
              </w:rPr>
              <w:t>运动场馆</w:t>
            </w:r>
          </w:p>
        </w:tc>
        <w:tc>
          <w:tcPr>
            <w:tcW w:w="1169"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rPr>
            </w:pPr>
            <w:r>
              <w:rPr>
                <w:b/>
                <w:bCs/>
                <w:sz w:val="18"/>
                <w:szCs w:val="18"/>
              </w:rPr>
              <w:t>1,528.68</w:t>
            </w:r>
          </w:p>
        </w:tc>
        <w:tc>
          <w:tcPr>
            <w:tcW w:w="117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rPr>
            </w:pPr>
            <w:r>
              <w:rPr>
                <w:b/>
                <w:bCs/>
                <w:sz w:val="18"/>
                <w:szCs w:val="18"/>
              </w:rPr>
              <w:t>-</w:t>
            </w:r>
          </w:p>
        </w:tc>
        <w:tc>
          <w:tcPr>
            <w:tcW w:w="1053"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rPr>
            </w:pPr>
            <w:r>
              <w:rPr>
                <w:b/>
                <w:bCs/>
                <w:sz w:val="18"/>
                <w:szCs w:val="18"/>
              </w:rPr>
              <w:t>1,528.68</w:t>
            </w:r>
          </w:p>
        </w:tc>
        <w:tc>
          <w:tcPr>
            <w:tcW w:w="709"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c>
          <w:tcPr>
            <w:tcW w:w="4394" w:type="dxa"/>
            <w:tcBorders>
              <w:top w:val="single" w:color="auto" w:sz="4" w:space="0"/>
              <w:left w:val="nil"/>
              <w:bottom w:val="single" w:color="auto" w:sz="4" w:space="0"/>
              <w:right w:val="single" w:color="auto" w:sz="12" w:space="0"/>
            </w:tcBorders>
            <w:shd w:val="clear" w:color="000000" w:fill="F2F2F2"/>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　</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w:t>
            </w:r>
            <w:r>
              <w:rPr>
                <w:rFonts w:ascii="黑体" w:hAnsi="黑体" w:eastAsia="黑体"/>
                <w:color w:val="000000"/>
                <w:sz w:val="18"/>
                <w:szCs w:val="18"/>
              </w:rPr>
              <w:t>209</w:t>
            </w:r>
          </w:p>
        </w:tc>
        <w:tc>
          <w:tcPr>
            <w:tcW w:w="320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—室内体育馆</w:t>
            </w:r>
          </w:p>
        </w:tc>
        <w:tc>
          <w:tcPr>
            <w:tcW w:w="1169"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rPr>
            </w:pPr>
            <w:r>
              <w:rPr>
                <w:sz w:val="18"/>
                <w:szCs w:val="18"/>
              </w:rPr>
              <w:t>800.00</w:t>
            </w:r>
          </w:p>
        </w:tc>
        <w:tc>
          <w:tcPr>
            <w:tcW w:w="1170"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800.00</w:t>
            </w:r>
          </w:p>
        </w:tc>
        <w:tc>
          <w:tcPr>
            <w:tcW w:w="709"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1F</w:t>
            </w:r>
          </w:p>
        </w:tc>
        <w:tc>
          <w:tcPr>
            <w:tcW w:w="4394" w:type="dxa"/>
            <w:tcBorders>
              <w:top w:val="single" w:color="auto" w:sz="4" w:space="0"/>
              <w:left w:val="nil"/>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为室内篮球场</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w:t>
            </w:r>
            <w:r>
              <w:rPr>
                <w:rFonts w:ascii="黑体" w:hAnsi="黑体" w:eastAsia="黑体"/>
                <w:color w:val="000000"/>
                <w:sz w:val="18"/>
                <w:szCs w:val="18"/>
              </w:rPr>
              <w:t>210</w:t>
            </w:r>
          </w:p>
        </w:tc>
        <w:tc>
          <w:tcPr>
            <w:tcW w:w="320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—室外体育场</w:t>
            </w:r>
          </w:p>
        </w:tc>
        <w:tc>
          <w:tcPr>
            <w:tcW w:w="1169"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rPr>
            </w:pPr>
            <w:r>
              <w:rPr>
                <w:sz w:val="18"/>
                <w:szCs w:val="18"/>
              </w:rPr>
              <w:t>728.68</w:t>
            </w:r>
          </w:p>
        </w:tc>
        <w:tc>
          <w:tcPr>
            <w:tcW w:w="1170"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728.68</w:t>
            </w:r>
          </w:p>
        </w:tc>
        <w:tc>
          <w:tcPr>
            <w:tcW w:w="709"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2F</w:t>
            </w:r>
          </w:p>
        </w:tc>
        <w:tc>
          <w:tcPr>
            <w:tcW w:w="4394" w:type="dxa"/>
            <w:tcBorders>
              <w:top w:val="single" w:color="auto" w:sz="4" w:space="0"/>
              <w:left w:val="nil"/>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为看台</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w:t>
            </w:r>
            <w:r>
              <w:rPr>
                <w:rFonts w:ascii="黑体" w:hAnsi="黑体" w:eastAsia="黑体"/>
                <w:color w:val="000000"/>
                <w:sz w:val="18"/>
                <w:szCs w:val="18"/>
              </w:rPr>
              <w:t>211</w:t>
            </w:r>
          </w:p>
        </w:tc>
        <w:tc>
          <w:tcPr>
            <w:tcW w:w="320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—室外篮球场</w:t>
            </w:r>
          </w:p>
        </w:tc>
        <w:tc>
          <w:tcPr>
            <w:tcW w:w="1169"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rPr>
            </w:pPr>
            <w:r>
              <w:rPr>
                <w:sz w:val="18"/>
                <w:szCs w:val="18"/>
              </w:rPr>
              <w:t>4,178.00</w:t>
            </w:r>
          </w:p>
        </w:tc>
        <w:tc>
          <w:tcPr>
            <w:tcW w:w="1170"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4,178.00</w:t>
            </w:r>
          </w:p>
        </w:tc>
        <w:tc>
          <w:tcPr>
            <w:tcW w:w="709"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　</w:t>
            </w:r>
          </w:p>
        </w:tc>
        <w:tc>
          <w:tcPr>
            <w:tcW w:w="4394" w:type="dxa"/>
            <w:tcBorders>
              <w:top w:val="single" w:color="auto" w:sz="4" w:space="0"/>
              <w:left w:val="nil"/>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6个室外篮球场</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w:t>
            </w:r>
            <w:r>
              <w:rPr>
                <w:rFonts w:ascii="黑体" w:hAnsi="黑体" w:eastAsia="黑体"/>
                <w:color w:val="000000"/>
                <w:sz w:val="18"/>
                <w:szCs w:val="18"/>
              </w:rPr>
              <w:t>212</w:t>
            </w:r>
          </w:p>
        </w:tc>
        <w:tc>
          <w:tcPr>
            <w:tcW w:w="3205"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ind w:left="819" w:leftChars="390"/>
              <w:jc w:val="left"/>
              <w:rPr>
                <w:rFonts w:eastAsia="楷体"/>
                <w:b/>
                <w:bCs/>
                <w:color w:val="000000"/>
                <w:kern w:val="0"/>
                <w:sz w:val="20"/>
                <w:szCs w:val="20"/>
              </w:rPr>
            </w:pPr>
            <w:r>
              <w:rPr>
                <w:rFonts w:eastAsia="楷体"/>
                <w:b/>
                <w:bCs/>
                <w:color w:val="000000"/>
                <w:kern w:val="0"/>
                <w:sz w:val="20"/>
                <w:szCs w:val="20"/>
              </w:rPr>
              <w:t>其他</w:t>
            </w:r>
          </w:p>
        </w:tc>
        <w:tc>
          <w:tcPr>
            <w:tcW w:w="1169"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rPr>
            </w:pPr>
            <w:r>
              <w:rPr>
                <w:b/>
                <w:bCs/>
                <w:sz w:val="18"/>
                <w:szCs w:val="18"/>
              </w:rPr>
              <w:t>127.09</w:t>
            </w:r>
          </w:p>
        </w:tc>
        <w:tc>
          <w:tcPr>
            <w:tcW w:w="117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rPr>
            </w:pPr>
            <w:r>
              <w:rPr>
                <w:b/>
                <w:bCs/>
                <w:sz w:val="18"/>
                <w:szCs w:val="18"/>
              </w:rPr>
              <w:t>-</w:t>
            </w:r>
          </w:p>
        </w:tc>
        <w:tc>
          <w:tcPr>
            <w:tcW w:w="1053"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rPr>
            </w:pPr>
            <w:r>
              <w:rPr>
                <w:b/>
                <w:bCs/>
                <w:sz w:val="18"/>
                <w:szCs w:val="18"/>
              </w:rPr>
              <w:t>127.09</w:t>
            </w:r>
          </w:p>
        </w:tc>
        <w:tc>
          <w:tcPr>
            <w:tcW w:w="709"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left"/>
              <w:rPr>
                <w:rFonts w:eastAsia="楷体"/>
                <w:b/>
                <w:bCs/>
                <w:color w:val="000000"/>
                <w:kern w:val="0"/>
                <w:sz w:val="20"/>
                <w:szCs w:val="20"/>
              </w:rPr>
            </w:pPr>
            <w:r>
              <w:rPr>
                <w:rFonts w:eastAsia="楷体"/>
                <w:b/>
                <w:bCs/>
                <w:color w:val="000000"/>
                <w:kern w:val="0"/>
                <w:sz w:val="20"/>
                <w:szCs w:val="20"/>
              </w:rPr>
              <w:t>　</w:t>
            </w:r>
          </w:p>
        </w:tc>
        <w:tc>
          <w:tcPr>
            <w:tcW w:w="4394" w:type="dxa"/>
            <w:tcBorders>
              <w:top w:val="single" w:color="auto" w:sz="4" w:space="0"/>
              <w:left w:val="nil"/>
              <w:bottom w:val="single" w:color="auto" w:sz="4" w:space="0"/>
              <w:right w:val="single" w:color="auto" w:sz="12" w:space="0"/>
            </w:tcBorders>
            <w:shd w:val="clear" w:color="000000" w:fill="F2F2F2"/>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　</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w:t>
            </w:r>
            <w:r>
              <w:rPr>
                <w:rFonts w:ascii="黑体" w:hAnsi="黑体" w:eastAsia="黑体"/>
                <w:color w:val="000000"/>
                <w:sz w:val="18"/>
                <w:szCs w:val="18"/>
              </w:rPr>
              <w:t>213</w:t>
            </w:r>
          </w:p>
        </w:tc>
        <w:tc>
          <w:tcPr>
            <w:tcW w:w="320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—门卫</w:t>
            </w:r>
          </w:p>
        </w:tc>
        <w:tc>
          <w:tcPr>
            <w:tcW w:w="1169"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rPr>
            </w:pPr>
            <w:r>
              <w:rPr>
                <w:sz w:val="18"/>
                <w:szCs w:val="18"/>
              </w:rPr>
              <w:t>82.22</w:t>
            </w:r>
          </w:p>
        </w:tc>
        <w:tc>
          <w:tcPr>
            <w:tcW w:w="1170"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82.22</w:t>
            </w:r>
          </w:p>
        </w:tc>
        <w:tc>
          <w:tcPr>
            <w:tcW w:w="709"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　</w:t>
            </w:r>
          </w:p>
        </w:tc>
        <w:tc>
          <w:tcPr>
            <w:tcW w:w="4394" w:type="dxa"/>
            <w:tcBorders>
              <w:top w:val="single" w:color="auto" w:sz="4" w:space="0"/>
              <w:left w:val="nil"/>
              <w:bottom w:val="single" w:color="auto" w:sz="4" w:space="0"/>
              <w:right w:val="single" w:color="auto" w:sz="12"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　</w:t>
            </w:r>
          </w:p>
        </w:tc>
      </w:tr>
      <w:tr>
        <w:tblPrEx>
          <w:tblCellMar>
            <w:top w:w="28" w:type="dxa"/>
            <w:left w:w="108" w:type="dxa"/>
            <w:bottom w:w="28" w:type="dxa"/>
            <w:right w:w="108" w:type="dxa"/>
          </w:tblCellMar>
        </w:tblPrEx>
        <w:trPr>
          <w:trHeight w:val="408" w:hRule="atLeast"/>
          <w:jc w:val="center"/>
        </w:trPr>
        <w:tc>
          <w:tcPr>
            <w:tcW w:w="759" w:type="dxa"/>
            <w:tcBorders>
              <w:top w:val="single" w:color="auto" w:sz="4" w:space="0"/>
              <w:left w:val="single" w:color="auto" w:sz="12" w:space="0"/>
              <w:bottom w:val="single" w:color="auto" w:sz="12"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ascii="黑体" w:hAnsi="黑体" w:eastAsia="黑体"/>
                <w:color w:val="000000"/>
                <w:sz w:val="18"/>
                <w:szCs w:val="18"/>
              </w:rPr>
              <w:t>4</w:t>
            </w:r>
            <w:r>
              <w:rPr>
                <w:rFonts w:ascii="黑体" w:hAnsi="黑体" w:eastAsia="黑体"/>
                <w:color w:val="000000"/>
                <w:sz w:val="18"/>
                <w:szCs w:val="18"/>
              </w:rPr>
              <w:t>214</w:t>
            </w:r>
          </w:p>
        </w:tc>
        <w:tc>
          <w:tcPr>
            <w:tcW w:w="3205" w:type="dxa"/>
            <w:tcBorders>
              <w:top w:val="single" w:color="auto" w:sz="4" w:space="0"/>
              <w:left w:val="nil"/>
              <w:bottom w:val="single" w:color="auto" w:sz="12" w:space="0"/>
              <w:right w:val="single" w:color="auto" w:sz="4" w:space="0"/>
            </w:tcBorders>
            <w:shd w:val="clear" w:color="000000" w:fill="FFFFFF"/>
            <w:noWrap/>
            <w:vAlign w:val="center"/>
          </w:tcPr>
          <w:p>
            <w:pPr>
              <w:widowControl/>
              <w:spacing w:line="220" w:lineRule="exact"/>
              <w:ind w:firstLine="960" w:firstLineChars="480"/>
              <w:jc w:val="left"/>
              <w:rPr>
                <w:rFonts w:eastAsia="楷体"/>
                <w:color w:val="000000"/>
                <w:kern w:val="0"/>
                <w:sz w:val="20"/>
                <w:szCs w:val="20"/>
              </w:rPr>
            </w:pPr>
            <w:r>
              <w:rPr>
                <w:rFonts w:eastAsia="楷体"/>
                <w:color w:val="000000"/>
                <w:kern w:val="0"/>
                <w:sz w:val="20"/>
                <w:szCs w:val="20"/>
              </w:rPr>
              <w:t>—污水处理</w:t>
            </w:r>
          </w:p>
        </w:tc>
        <w:tc>
          <w:tcPr>
            <w:tcW w:w="1169" w:type="dxa"/>
            <w:tcBorders>
              <w:top w:val="single" w:color="auto" w:sz="4" w:space="0"/>
              <w:left w:val="nil"/>
              <w:bottom w:val="single" w:color="auto" w:sz="12" w:space="0"/>
              <w:right w:val="single" w:color="auto" w:sz="4" w:space="0"/>
            </w:tcBorders>
            <w:shd w:val="clear" w:color="000000" w:fill="FFFFFF"/>
            <w:noWrap/>
            <w:vAlign w:val="center"/>
          </w:tcPr>
          <w:p>
            <w:pPr>
              <w:widowControl/>
              <w:spacing w:line="220" w:lineRule="exact"/>
              <w:jc w:val="right"/>
              <w:rPr>
                <w:rFonts w:eastAsia="楷体"/>
                <w:kern w:val="0"/>
                <w:sz w:val="20"/>
                <w:szCs w:val="20"/>
              </w:rPr>
            </w:pPr>
            <w:r>
              <w:rPr>
                <w:sz w:val="18"/>
                <w:szCs w:val="18"/>
              </w:rPr>
              <w:t>44.87</w:t>
            </w:r>
          </w:p>
        </w:tc>
        <w:tc>
          <w:tcPr>
            <w:tcW w:w="1170" w:type="dxa"/>
            <w:tcBorders>
              <w:top w:val="single" w:color="auto" w:sz="4" w:space="0"/>
              <w:left w:val="nil"/>
              <w:bottom w:val="single" w:color="auto" w:sz="12" w:space="0"/>
              <w:right w:val="single" w:color="auto" w:sz="4" w:space="0"/>
            </w:tcBorders>
            <w:shd w:val="clear" w:color="000000" w:fill="FFFFFF"/>
            <w:noWrap/>
            <w:vAlign w:val="center"/>
          </w:tcPr>
          <w:p>
            <w:pPr>
              <w:widowControl/>
              <w:spacing w:line="220" w:lineRule="exact"/>
              <w:jc w:val="right"/>
              <w:rPr>
                <w:rFonts w:eastAsia="楷体"/>
                <w:kern w:val="0"/>
                <w:sz w:val="20"/>
                <w:szCs w:val="20"/>
              </w:rPr>
            </w:pPr>
            <w:r>
              <w:rPr>
                <w:sz w:val="18"/>
                <w:szCs w:val="18"/>
              </w:rPr>
              <w:t>-</w:t>
            </w:r>
          </w:p>
        </w:tc>
        <w:tc>
          <w:tcPr>
            <w:tcW w:w="1053" w:type="dxa"/>
            <w:tcBorders>
              <w:top w:val="single" w:color="auto" w:sz="4" w:space="0"/>
              <w:left w:val="nil"/>
              <w:bottom w:val="single" w:color="auto" w:sz="12" w:space="0"/>
              <w:right w:val="single" w:color="auto" w:sz="4" w:space="0"/>
            </w:tcBorders>
            <w:shd w:val="clear" w:color="auto" w:fill="D6DCE4"/>
            <w:noWrap/>
            <w:vAlign w:val="center"/>
          </w:tcPr>
          <w:p>
            <w:pPr>
              <w:widowControl/>
              <w:spacing w:line="220" w:lineRule="exact"/>
              <w:jc w:val="right"/>
              <w:rPr>
                <w:rFonts w:eastAsia="楷体"/>
                <w:kern w:val="0"/>
                <w:sz w:val="20"/>
                <w:szCs w:val="20"/>
              </w:rPr>
            </w:pPr>
            <w:r>
              <w:rPr>
                <w:sz w:val="18"/>
                <w:szCs w:val="18"/>
              </w:rPr>
              <w:t>44.87</w:t>
            </w:r>
          </w:p>
        </w:tc>
        <w:tc>
          <w:tcPr>
            <w:tcW w:w="709" w:type="dxa"/>
            <w:tcBorders>
              <w:top w:val="single" w:color="auto" w:sz="4" w:space="0"/>
              <w:left w:val="nil"/>
              <w:bottom w:val="single" w:color="auto" w:sz="12"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w:t>
            </w:r>
          </w:p>
        </w:tc>
        <w:tc>
          <w:tcPr>
            <w:tcW w:w="851" w:type="dxa"/>
            <w:tcBorders>
              <w:top w:val="single" w:color="auto" w:sz="4" w:space="0"/>
              <w:left w:val="nil"/>
              <w:bottom w:val="single" w:color="auto" w:sz="12" w:space="0"/>
              <w:right w:val="single" w:color="auto" w:sz="4"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　</w:t>
            </w:r>
          </w:p>
        </w:tc>
        <w:tc>
          <w:tcPr>
            <w:tcW w:w="4394" w:type="dxa"/>
            <w:tcBorders>
              <w:top w:val="single" w:color="auto" w:sz="4" w:space="0"/>
              <w:left w:val="nil"/>
              <w:bottom w:val="single" w:color="auto" w:sz="12" w:space="0"/>
              <w:right w:val="single" w:color="auto" w:sz="12" w:space="0"/>
            </w:tcBorders>
            <w:noWrap/>
            <w:vAlign w:val="center"/>
          </w:tcPr>
          <w:p>
            <w:pPr>
              <w:widowControl/>
              <w:spacing w:line="220" w:lineRule="exact"/>
              <w:jc w:val="left"/>
              <w:rPr>
                <w:rFonts w:eastAsia="楷体"/>
                <w:color w:val="000000"/>
                <w:kern w:val="0"/>
                <w:sz w:val="20"/>
                <w:szCs w:val="20"/>
              </w:rPr>
            </w:pPr>
            <w:r>
              <w:rPr>
                <w:rFonts w:eastAsia="楷体"/>
                <w:color w:val="000000"/>
                <w:kern w:val="0"/>
                <w:sz w:val="20"/>
                <w:szCs w:val="20"/>
              </w:rPr>
              <w:t>北教学楼室外西北处</w:t>
            </w:r>
          </w:p>
        </w:tc>
      </w:tr>
    </w:tbl>
    <w:p>
      <w:pPr>
        <w:widowControl/>
        <w:jc w:val="left"/>
        <w:rPr>
          <w:rFonts w:ascii="宋体" w:hAnsi="宋体"/>
          <w:sz w:val="24"/>
        </w:rPr>
        <w:sectPr>
          <w:pgSz w:w="16838" w:h="11906" w:orient="landscape"/>
          <w:pgMar w:top="1304" w:right="1361" w:bottom="1304" w:left="1134" w:header="454" w:footer="624" w:gutter="0"/>
          <w:cols w:space="720" w:num="1"/>
          <w:docGrid w:linePitch="312" w:charSpace="0"/>
        </w:sectPr>
      </w:pPr>
    </w:p>
    <w:p>
      <w:pPr>
        <w:tabs>
          <w:tab w:val="right" w:leader="dot" w:pos="8788"/>
        </w:tabs>
        <w:rPr>
          <w:rFonts w:ascii="宋体" w:hAnsi="宋体"/>
          <w:sz w:val="24"/>
        </w:rPr>
      </w:pPr>
    </w:p>
    <w:p>
      <w:pPr>
        <w:numPr>
          <w:ilvl w:val="0"/>
          <w:numId w:val="28"/>
        </w:numPr>
        <w:spacing w:after="120" w:afterLines="50" w:line="360" w:lineRule="auto"/>
        <w:ind w:left="850" w:hanging="992"/>
        <w:outlineLvl w:val="1"/>
        <w:rPr>
          <w:rFonts w:ascii="楷体" w:hAnsi="楷体" w:eastAsia="楷体"/>
          <w:sz w:val="24"/>
        </w:rPr>
      </w:pPr>
      <w:bookmarkStart w:id="0" w:name="_Toc135158032"/>
      <w:r>
        <w:rPr>
          <w:rFonts w:hint="eastAsia" w:ascii="楷体" w:hAnsi="楷体" w:eastAsia="楷体"/>
          <w:sz w:val="24"/>
        </w:rPr>
        <w:t>共用设备</w:t>
      </w:r>
      <w:bookmarkEnd w:id="0"/>
    </w:p>
    <w:p>
      <w:pPr>
        <w:spacing w:after="240" w:afterLines="100" w:line="360" w:lineRule="auto"/>
        <w:ind w:firstLine="480" w:firstLineChars="200"/>
        <w:rPr>
          <w:sz w:val="24"/>
          <w:szCs w:val="22"/>
        </w:rPr>
      </w:pPr>
      <w:r>
        <w:rPr>
          <w:rFonts w:hint="eastAsia"/>
          <w:sz w:val="24"/>
          <w:szCs w:val="22"/>
        </w:rPr>
        <w:t>共用设施设备，主要包含：供配电系统、避雷系统、升降系统、给排水系统、空调系统、照明系统、智能化集成系统。具体构成详见表1-2。</w:t>
      </w:r>
    </w:p>
    <w:p>
      <w:pPr>
        <w:spacing w:before="120" w:beforeLines="50" w:after="120" w:afterLines="50" w:line="360" w:lineRule="auto"/>
        <w:jc w:val="center"/>
        <w:outlineLvl w:val="6"/>
        <w:rPr>
          <w:rFonts w:eastAsia="黑体"/>
          <w:b/>
          <w:szCs w:val="21"/>
        </w:rPr>
      </w:pPr>
      <w:r>
        <w:rPr>
          <w:rFonts w:eastAsia="黑体"/>
          <w:b/>
          <w:szCs w:val="21"/>
        </w:rPr>
        <w:t>表1-2 共用设备统计汇总表</w:t>
      </w:r>
    </w:p>
    <w:tbl>
      <w:tblPr>
        <w:tblStyle w:val="52"/>
        <w:tblW w:w="4851" w:type="pct"/>
        <w:jc w:val="center"/>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Layout w:type="fixed"/>
        <w:tblCellMar>
          <w:top w:w="57" w:type="dxa"/>
          <w:left w:w="57" w:type="dxa"/>
          <w:bottom w:w="57" w:type="dxa"/>
          <w:right w:w="57" w:type="dxa"/>
        </w:tblCellMar>
      </w:tblPr>
      <w:tblGrid>
        <w:gridCol w:w="388"/>
        <w:gridCol w:w="996"/>
        <w:gridCol w:w="1649"/>
        <w:gridCol w:w="651"/>
        <w:gridCol w:w="766"/>
        <w:gridCol w:w="577"/>
        <w:gridCol w:w="576"/>
        <w:gridCol w:w="3308"/>
      </w:tblGrid>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340" w:hRule="atLeast"/>
          <w:tblHeader/>
          <w:jc w:val="center"/>
        </w:trPr>
        <w:tc>
          <w:tcPr>
            <w:tcW w:w="217" w:type="pct"/>
            <w:vMerge w:val="restart"/>
            <w:tcBorders>
              <w:top w:val="single" w:color="auto" w:sz="12" w:space="0"/>
              <w:left w:val="single" w:color="auto" w:sz="12" w:space="0"/>
              <w:bottom w:val="single" w:color="FFFFFF" w:sz="4" w:space="0"/>
              <w:right w:val="single" w:color="FFFFFF" w:sz="4" w:space="0"/>
            </w:tcBorders>
            <w:shd w:val="clear" w:color="auto" w:fill="1F4E79"/>
            <w:vAlign w:val="center"/>
          </w:tcPr>
          <w:p>
            <w:pPr>
              <w:widowControl/>
              <w:spacing w:line="200" w:lineRule="exact"/>
              <w:jc w:val="center"/>
              <w:rPr>
                <w:rFonts w:eastAsia="楷体"/>
                <w:b/>
                <w:bCs/>
                <w:color w:val="FFFFFF"/>
                <w:kern w:val="0"/>
                <w:sz w:val="20"/>
                <w:szCs w:val="20"/>
              </w:rPr>
            </w:pPr>
            <w:r>
              <w:rPr>
                <w:rFonts w:eastAsia="楷体"/>
                <w:b/>
                <w:bCs/>
                <w:color w:val="FFFFFF"/>
                <w:kern w:val="0"/>
                <w:sz w:val="20"/>
                <w:szCs w:val="20"/>
              </w:rPr>
              <w:t>序号</w:t>
            </w:r>
          </w:p>
        </w:tc>
        <w:tc>
          <w:tcPr>
            <w:tcW w:w="559" w:type="pct"/>
            <w:vMerge w:val="restart"/>
            <w:tcBorders>
              <w:top w:val="single" w:color="auto" w:sz="12" w:space="0"/>
              <w:left w:val="single" w:color="FFFFFF" w:sz="4" w:space="0"/>
              <w:bottom w:val="single" w:color="FFFFFF" w:sz="4" w:space="0"/>
              <w:right w:val="single" w:color="FFFFFF" w:sz="4" w:space="0"/>
            </w:tcBorders>
            <w:shd w:val="clear" w:color="auto" w:fill="1F4E79"/>
            <w:vAlign w:val="center"/>
          </w:tcPr>
          <w:p>
            <w:pPr>
              <w:widowControl/>
              <w:spacing w:line="200" w:lineRule="exact"/>
              <w:jc w:val="center"/>
              <w:rPr>
                <w:rFonts w:eastAsia="楷体"/>
                <w:b/>
                <w:bCs/>
                <w:color w:val="FFFFFF"/>
                <w:kern w:val="0"/>
                <w:sz w:val="20"/>
                <w:szCs w:val="20"/>
              </w:rPr>
            </w:pPr>
            <w:r>
              <w:rPr>
                <w:rFonts w:eastAsia="楷体"/>
                <w:b/>
                <w:bCs/>
                <w:color w:val="FFFFFF"/>
                <w:kern w:val="0"/>
                <w:sz w:val="20"/>
                <w:szCs w:val="20"/>
              </w:rPr>
              <w:t>系统名称</w:t>
            </w:r>
          </w:p>
        </w:tc>
        <w:tc>
          <w:tcPr>
            <w:tcW w:w="924" w:type="pct"/>
            <w:vMerge w:val="restart"/>
            <w:tcBorders>
              <w:top w:val="single" w:color="auto" w:sz="12" w:space="0"/>
              <w:left w:val="single" w:color="FFFFFF" w:sz="4" w:space="0"/>
              <w:bottom w:val="single" w:color="FFFFFF" w:sz="4" w:space="0"/>
              <w:right w:val="single" w:color="FFFFFF" w:sz="4" w:space="0"/>
            </w:tcBorders>
            <w:shd w:val="clear" w:color="auto" w:fill="1F4E79"/>
            <w:vAlign w:val="center"/>
          </w:tcPr>
          <w:p>
            <w:pPr>
              <w:widowControl/>
              <w:spacing w:line="200" w:lineRule="exact"/>
              <w:jc w:val="center"/>
              <w:rPr>
                <w:rFonts w:eastAsia="楷体"/>
                <w:b/>
                <w:bCs/>
                <w:color w:val="FFFFFF"/>
                <w:kern w:val="0"/>
                <w:sz w:val="20"/>
                <w:szCs w:val="20"/>
              </w:rPr>
            </w:pPr>
            <w:r>
              <w:rPr>
                <w:rFonts w:eastAsia="楷体"/>
                <w:b/>
                <w:bCs/>
                <w:color w:val="FFFFFF"/>
                <w:kern w:val="0"/>
                <w:sz w:val="20"/>
                <w:szCs w:val="20"/>
              </w:rPr>
              <w:t>单项名称</w:t>
            </w:r>
          </w:p>
        </w:tc>
        <w:tc>
          <w:tcPr>
            <w:tcW w:w="1119" w:type="pct"/>
            <w:gridSpan w:val="3"/>
            <w:tcBorders>
              <w:top w:val="single" w:color="auto" w:sz="12" w:space="0"/>
              <w:left w:val="single" w:color="FFFFFF" w:sz="4" w:space="0"/>
              <w:bottom w:val="single" w:color="FFFFFF" w:sz="4" w:space="0"/>
              <w:right w:val="single" w:color="FFFFFF" w:sz="4" w:space="0"/>
            </w:tcBorders>
            <w:shd w:val="clear" w:color="auto" w:fill="1F4E79"/>
            <w:vAlign w:val="center"/>
          </w:tcPr>
          <w:p>
            <w:pPr>
              <w:widowControl/>
              <w:spacing w:line="200" w:lineRule="exact"/>
              <w:jc w:val="center"/>
              <w:rPr>
                <w:rFonts w:eastAsia="楷体"/>
                <w:b/>
                <w:bCs/>
                <w:color w:val="FFFFFF"/>
                <w:kern w:val="0"/>
                <w:sz w:val="20"/>
                <w:szCs w:val="20"/>
              </w:rPr>
            </w:pPr>
            <w:r>
              <w:rPr>
                <w:rFonts w:hint="eastAsia" w:eastAsia="楷体"/>
                <w:b/>
                <w:bCs/>
                <w:color w:val="FFFFFF"/>
                <w:kern w:val="0"/>
                <w:sz w:val="20"/>
                <w:szCs w:val="20"/>
              </w:rPr>
              <w:t>数量</w:t>
            </w:r>
          </w:p>
        </w:tc>
        <w:tc>
          <w:tcPr>
            <w:tcW w:w="323" w:type="pct"/>
            <w:tcBorders>
              <w:top w:val="single" w:color="auto" w:sz="12" w:space="0"/>
              <w:left w:val="single" w:color="FFFFFF" w:sz="4" w:space="0"/>
              <w:bottom w:val="single" w:color="FFFFFF" w:sz="4" w:space="0"/>
              <w:right w:val="single" w:color="FFFFFF" w:sz="4" w:space="0"/>
            </w:tcBorders>
            <w:shd w:val="clear" w:color="auto" w:fill="1F4E79"/>
            <w:vAlign w:val="center"/>
          </w:tcPr>
          <w:p>
            <w:pPr>
              <w:widowControl/>
              <w:spacing w:line="200" w:lineRule="exact"/>
              <w:jc w:val="center"/>
              <w:rPr>
                <w:rFonts w:eastAsia="楷体"/>
                <w:b/>
                <w:bCs/>
                <w:color w:val="FFFFFF"/>
                <w:kern w:val="0"/>
                <w:sz w:val="20"/>
                <w:szCs w:val="20"/>
              </w:rPr>
            </w:pPr>
            <w:r>
              <w:rPr>
                <w:rFonts w:eastAsia="楷体"/>
                <w:b/>
                <w:bCs/>
                <w:color w:val="FFFFFF"/>
                <w:kern w:val="0"/>
                <w:sz w:val="20"/>
                <w:szCs w:val="20"/>
              </w:rPr>
              <w:t>单位</w:t>
            </w:r>
          </w:p>
        </w:tc>
        <w:tc>
          <w:tcPr>
            <w:tcW w:w="1855" w:type="pct"/>
            <w:tcBorders>
              <w:top w:val="single" w:color="auto" w:sz="12" w:space="0"/>
              <w:left w:val="single" w:color="FFFFFF" w:sz="4" w:space="0"/>
              <w:bottom w:val="single" w:color="FFFFFF" w:sz="4" w:space="0"/>
              <w:right w:val="single" w:color="auto" w:sz="12" w:space="0"/>
            </w:tcBorders>
            <w:shd w:val="clear" w:color="auto" w:fill="1F4E79"/>
            <w:vAlign w:val="center"/>
          </w:tcPr>
          <w:p>
            <w:pPr>
              <w:widowControl/>
              <w:spacing w:line="200" w:lineRule="exact"/>
              <w:jc w:val="center"/>
              <w:rPr>
                <w:rFonts w:eastAsia="楷体"/>
                <w:b/>
                <w:bCs/>
                <w:color w:val="FFFFFF"/>
                <w:kern w:val="0"/>
                <w:sz w:val="20"/>
                <w:szCs w:val="20"/>
              </w:rPr>
            </w:pPr>
            <w:r>
              <w:rPr>
                <w:rFonts w:eastAsia="楷体"/>
                <w:b/>
                <w:bCs/>
                <w:color w:val="FFFFFF"/>
                <w:kern w:val="0"/>
                <w:sz w:val="20"/>
                <w:szCs w:val="20"/>
              </w:rPr>
              <w:t>备注</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340" w:hRule="atLeast"/>
          <w:tblHeader/>
          <w:jc w:val="center"/>
        </w:trPr>
        <w:tc>
          <w:tcPr>
            <w:tcW w:w="217" w:type="pct"/>
            <w:vMerge w:val="continue"/>
            <w:tcBorders>
              <w:top w:val="single" w:color="FFFFFF" w:sz="4" w:space="0"/>
              <w:left w:val="single" w:color="auto" w:sz="12" w:space="0"/>
              <w:bottom w:val="single" w:color="BFBFBF" w:sz="4" w:space="0"/>
              <w:right w:val="single" w:color="FFFFFF" w:sz="4" w:space="0"/>
            </w:tcBorders>
            <w:shd w:val="clear" w:color="auto" w:fill="1F4E79"/>
            <w:vAlign w:val="center"/>
          </w:tcPr>
          <w:p>
            <w:pPr>
              <w:widowControl/>
              <w:spacing w:line="200" w:lineRule="exact"/>
              <w:jc w:val="center"/>
              <w:rPr>
                <w:rFonts w:eastAsia="楷体"/>
                <w:b/>
                <w:bCs/>
                <w:color w:val="FFFFFF"/>
                <w:kern w:val="0"/>
                <w:sz w:val="20"/>
                <w:szCs w:val="20"/>
              </w:rPr>
            </w:pPr>
          </w:p>
        </w:tc>
        <w:tc>
          <w:tcPr>
            <w:tcW w:w="559" w:type="pct"/>
            <w:vMerge w:val="continue"/>
            <w:tcBorders>
              <w:top w:val="single" w:color="FFFFFF" w:sz="4" w:space="0"/>
              <w:left w:val="single" w:color="FFFFFF" w:sz="4" w:space="0"/>
              <w:bottom w:val="single" w:color="BFBFBF" w:sz="4" w:space="0"/>
              <w:right w:val="single" w:color="FFFFFF" w:sz="4" w:space="0"/>
            </w:tcBorders>
            <w:shd w:val="clear" w:color="auto" w:fill="1F4E79"/>
            <w:vAlign w:val="center"/>
          </w:tcPr>
          <w:p>
            <w:pPr>
              <w:widowControl/>
              <w:spacing w:line="200" w:lineRule="exact"/>
              <w:jc w:val="center"/>
              <w:rPr>
                <w:rFonts w:eastAsia="楷体"/>
                <w:b/>
                <w:bCs/>
                <w:color w:val="FFFFFF"/>
                <w:kern w:val="0"/>
                <w:sz w:val="20"/>
                <w:szCs w:val="20"/>
              </w:rPr>
            </w:pPr>
          </w:p>
        </w:tc>
        <w:tc>
          <w:tcPr>
            <w:tcW w:w="924" w:type="pct"/>
            <w:vMerge w:val="continue"/>
            <w:tcBorders>
              <w:top w:val="single" w:color="FFFFFF" w:sz="4" w:space="0"/>
              <w:left w:val="single" w:color="FFFFFF" w:sz="4" w:space="0"/>
              <w:bottom w:val="single" w:color="BFBFBF" w:sz="4" w:space="0"/>
              <w:right w:val="single" w:color="FFFFFF" w:sz="4" w:space="0"/>
            </w:tcBorders>
            <w:shd w:val="clear" w:color="auto" w:fill="1F4E79"/>
            <w:vAlign w:val="center"/>
          </w:tcPr>
          <w:p>
            <w:pPr>
              <w:widowControl/>
              <w:spacing w:line="200" w:lineRule="exact"/>
              <w:jc w:val="center"/>
              <w:rPr>
                <w:rFonts w:eastAsia="楷体"/>
                <w:b/>
                <w:bCs/>
                <w:color w:val="FFFFFF"/>
                <w:kern w:val="0"/>
                <w:sz w:val="20"/>
                <w:szCs w:val="20"/>
              </w:rPr>
            </w:pPr>
          </w:p>
        </w:tc>
        <w:tc>
          <w:tcPr>
            <w:tcW w:w="365" w:type="pct"/>
            <w:tcBorders>
              <w:top w:val="single" w:color="FFFFFF" w:sz="4" w:space="0"/>
              <w:left w:val="single" w:color="FFFFFF" w:sz="4" w:space="0"/>
              <w:bottom w:val="single" w:color="BFBFBF" w:sz="4" w:space="0"/>
              <w:right w:val="single" w:color="FFFFFF" w:sz="4" w:space="0"/>
            </w:tcBorders>
            <w:shd w:val="clear" w:color="auto" w:fill="1F4E79"/>
            <w:vAlign w:val="center"/>
          </w:tcPr>
          <w:p>
            <w:pPr>
              <w:widowControl/>
              <w:spacing w:line="200" w:lineRule="exact"/>
              <w:jc w:val="center"/>
              <w:rPr>
                <w:rFonts w:eastAsia="楷体"/>
                <w:b/>
                <w:bCs/>
                <w:color w:val="FFFFFF"/>
                <w:kern w:val="0"/>
                <w:sz w:val="20"/>
                <w:szCs w:val="20"/>
              </w:rPr>
            </w:pPr>
            <w:r>
              <w:rPr>
                <w:rFonts w:hint="eastAsia" w:eastAsia="楷体"/>
                <w:b/>
                <w:bCs/>
                <w:color w:val="FFFFFF"/>
                <w:kern w:val="0"/>
                <w:sz w:val="20"/>
                <w:szCs w:val="20"/>
              </w:rPr>
              <w:t>总</w:t>
            </w:r>
            <w:r>
              <w:rPr>
                <w:rFonts w:eastAsia="楷体"/>
                <w:b/>
                <w:bCs/>
                <w:color w:val="FFFFFF"/>
                <w:kern w:val="0"/>
                <w:sz w:val="20"/>
                <w:szCs w:val="20"/>
              </w:rPr>
              <w:t>校区</w:t>
            </w:r>
          </w:p>
        </w:tc>
        <w:tc>
          <w:tcPr>
            <w:tcW w:w="430" w:type="pct"/>
            <w:tcBorders>
              <w:top w:val="single" w:color="FFFFFF" w:sz="4" w:space="0"/>
              <w:left w:val="single" w:color="FFFFFF" w:sz="4" w:space="0"/>
              <w:bottom w:val="single" w:color="BFBFBF" w:sz="4" w:space="0"/>
              <w:right w:val="single" w:color="FFFFFF" w:sz="4" w:space="0"/>
            </w:tcBorders>
            <w:shd w:val="clear" w:color="auto" w:fill="1F4E79"/>
            <w:vAlign w:val="center"/>
          </w:tcPr>
          <w:p>
            <w:pPr>
              <w:widowControl/>
              <w:spacing w:line="200" w:lineRule="exact"/>
              <w:jc w:val="center"/>
              <w:rPr>
                <w:rFonts w:eastAsia="楷体"/>
                <w:b/>
                <w:bCs/>
                <w:color w:val="FFFFFF"/>
                <w:kern w:val="0"/>
                <w:sz w:val="20"/>
                <w:szCs w:val="20"/>
              </w:rPr>
            </w:pPr>
            <w:r>
              <w:rPr>
                <w:rFonts w:eastAsia="楷体"/>
                <w:b/>
                <w:bCs/>
                <w:color w:val="FFFFFF"/>
                <w:kern w:val="0"/>
                <w:sz w:val="20"/>
                <w:szCs w:val="20"/>
              </w:rPr>
              <w:t>普陀校区</w:t>
            </w:r>
          </w:p>
        </w:tc>
        <w:tc>
          <w:tcPr>
            <w:tcW w:w="323" w:type="pct"/>
            <w:tcBorders>
              <w:top w:val="single" w:color="FFFFFF" w:sz="4" w:space="0"/>
              <w:left w:val="single" w:color="FFFFFF" w:sz="4" w:space="0"/>
              <w:bottom w:val="single" w:color="BFBFBF" w:sz="4" w:space="0"/>
              <w:right w:val="single" w:color="FFFFFF" w:sz="4" w:space="0"/>
            </w:tcBorders>
            <w:shd w:val="clear" w:color="auto" w:fill="1F4E79"/>
            <w:vAlign w:val="center"/>
          </w:tcPr>
          <w:p>
            <w:pPr>
              <w:widowControl/>
              <w:spacing w:line="200" w:lineRule="exact"/>
              <w:jc w:val="center"/>
              <w:rPr>
                <w:rFonts w:eastAsia="楷体"/>
                <w:b/>
                <w:bCs/>
                <w:color w:val="FFFFFF"/>
                <w:kern w:val="0"/>
                <w:sz w:val="20"/>
                <w:szCs w:val="20"/>
              </w:rPr>
            </w:pPr>
            <w:r>
              <w:rPr>
                <w:rFonts w:eastAsia="楷体"/>
                <w:b/>
                <w:bCs/>
                <w:color w:val="FFFFFF"/>
                <w:kern w:val="0"/>
                <w:sz w:val="20"/>
                <w:szCs w:val="20"/>
              </w:rPr>
              <w:t>合计</w:t>
            </w:r>
          </w:p>
        </w:tc>
        <w:tc>
          <w:tcPr>
            <w:tcW w:w="323" w:type="pct"/>
            <w:tcBorders>
              <w:top w:val="single" w:color="FFFFFF" w:sz="4" w:space="0"/>
              <w:left w:val="single" w:color="FFFFFF" w:sz="4" w:space="0"/>
              <w:bottom w:val="single" w:color="BFBFBF" w:sz="4" w:space="0"/>
              <w:right w:val="single" w:color="FFFFFF" w:sz="4" w:space="0"/>
            </w:tcBorders>
            <w:shd w:val="clear" w:color="auto" w:fill="1F4E79"/>
            <w:vAlign w:val="center"/>
          </w:tcPr>
          <w:p>
            <w:pPr>
              <w:widowControl/>
              <w:spacing w:line="200" w:lineRule="exact"/>
              <w:jc w:val="center"/>
              <w:rPr>
                <w:rFonts w:eastAsia="楷体"/>
                <w:b/>
                <w:bCs/>
                <w:color w:val="FFFFFF"/>
                <w:kern w:val="0"/>
                <w:sz w:val="20"/>
                <w:szCs w:val="20"/>
              </w:rPr>
            </w:pPr>
          </w:p>
        </w:tc>
        <w:tc>
          <w:tcPr>
            <w:tcW w:w="1855" w:type="pct"/>
            <w:tcBorders>
              <w:top w:val="single" w:color="FFFFFF" w:sz="4" w:space="0"/>
              <w:left w:val="single" w:color="FFFFFF" w:sz="4" w:space="0"/>
              <w:bottom w:val="single" w:color="BFBFBF" w:sz="4" w:space="0"/>
              <w:right w:val="single" w:color="auto" w:sz="12" w:space="0"/>
            </w:tcBorders>
            <w:shd w:val="clear" w:color="auto" w:fill="1F4E79"/>
            <w:vAlign w:val="center"/>
          </w:tcPr>
          <w:p>
            <w:pPr>
              <w:widowControl/>
              <w:spacing w:line="200" w:lineRule="exact"/>
              <w:jc w:val="center"/>
              <w:rPr>
                <w:rFonts w:eastAsia="楷体"/>
                <w:b/>
                <w:bCs/>
                <w:color w:val="FFFFFF"/>
                <w:kern w:val="0"/>
                <w:sz w:val="20"/>
                <w:szCs w:val="20"/>
              </w:rPr>
            </w:pP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restart"/>
            <w:tcBorders>
              <w:top w:val="single" w:color="BFBFBF"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1</w:t>
            </w:r>
          </w:p>
        </w:tc>
        <w:tc>
          <w:tcPr>
            <w:tcW w:w="559" w:type="pct"/>
            <w:vMerge w:val="restart"/>
            <w:tcBorders>
              <w:top w:val="single" w:color="BFBFBF"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供配电</w:t>
            </w:r>
          </w:p>
          <w:p>
            <w:pPr>
              <w:widowControl/>
              <w:spacing w:line="200" w:lineRule="exact"/>
              <w:jc w:val="center"/>
              <w:rPr>
                <w:rFonts w:eastAsia="楷体"/>
                <w:color w:val="000000"/>
                <w:kern w:val="0"/>
                <w:sz w:val="20"/>
                <w:szCs w:val="20"/>
              </w:rPr>
            </w:pPr>
            <w:r>
              <w:rPr>
                <w:rFonts w:eastAsia="楷体"/>
                <w:color w:val="000000"/>
                <w:kern w:val="0"/>
                <w:sz w:val="20"/>
                <w:szCs w:val="20"/>
              </w:rPr>
              <w:t>系统</w:t>
            </w:r>
          </w:p>
        </w:tc>
        <w:tc>
          <w:tcPr>
            <w:tcW w:w="924" w:type="pct"/>
            <w:tcBorders>
              <w:top w:val="single" w:color="BFBFBF"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变压器</w:t>
            </w:r>
          </w:p>
        </w:tc>
        <w:tc>
          <w:tcPr>
            <w:tcW w:w="365" w:type="pct"/>
            <w:tcBorders>
              <w:top w:val="single" w:color="BFBFBF"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3</w:t>
            </w:r>
          </w:p>
        </w:tc>
        <w:tc>
          <w:tcPr>
            <w:tcW w:w="430" w:type="pct"/>
            <w:tcBorders>
              <w:top w:val="single" w:color="BFBFBF"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w:t>
            </w:r>
          </w:p>
        </w:tc>
        <w:tc>
          <w:tcPr>
            <w:tcW w:w="323" w:type="pct"/>
            <w:tcBorders>
              <w:top w:val="single" w:color="BFBFBF"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3</w:t>
            </w:r>
          </w:p>
        </w:tc>
        <w:tc>
          <w:tcPr>
            <w:tcW w:w="323" w:type="pct"/>
            <w:tcBorders>
              <w:top w:val="single" w:color="BFBFBF"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组</w:t>
            </w:r>
          </w:p>
        </w:tc>
        <w:tc>
          <w:tcPr>
            <w:tcW w:w="1855" w:type="pct"/>
            <w:tcBorders>
              <w:top w:val="single" w:color="BFBFBF"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高压输入10KV，供电电路3路。北楼B1F，1250KW*1台；综合楼B1F，1600KW*2台。</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配电柜</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24</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4</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28</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组</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24、普陀校区4，多种功率规格。</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restart"/>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2</w:t>
            </w:r>
          </w:p>
        </w:tc>
        <w:tc>
          <w:tcPr>
            <w:tcW w:w="55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避雷系统</w:t>
            </w: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接闪杆</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个</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接闪带</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9</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1</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hint="eastAsia" w:eastAsia="楷体"/>
                <w:color w:val="000000"/>
                <w:kern w:val="0"/>
                <w:sz w:val="20"/>
                <w:szCs w:val="20"/>
              </w:rPr>
              <w:t>1</w:t>
            </w:r>
            <w:r>
              <w:rPr>
                <w:rFonts w:eastAsia="楷体"/>
                <w:color w:val="000000"/>
                <w:kern w:val="0"/>
                <w:sz w:val="20"/>
                <w:szCs w:val="20"/>
              </w:rPr>
              <w:t>0</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组</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restart"/>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3</w:t>
            </w:r>
          </w:p>
        </w:tc>
        <w:tc>
          <w:tcPr>
            <w:tcW w:w="55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升降系统</w:t>
            </w: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乘客电梯</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6</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1</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hint="eastAsia" w:eastAsia="楷体"/>
                <w:color w:val="000000"/>
                <w:kern w:val="0"/>
                <w:sz w:val="20"/>
                <w:szCs w:val="20"/>
              </w:rPr>
              <w:t>7</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6、普陀校区1。</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客货两用电梯</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2</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restart"/>
            <w:tcBorders>
              <w:top w:val="single" w:color="auto" w:sz="4" w:space="0"/>
              <w:left w:val="single" w:color="auto" w:sz="12"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4</w:t>
            </w:r>
          </w:p>
        </w:tc>
        <w:tc>
          <w:tcPr>
            <w:tcW w:w="559" w:type="pct"/>
            <w:vMerge w:val="restart"/>
            <w:tcBorders>
              <w:top w:val="single" w:color="auto" w:sz="4" w:space="0"/>
              <w:left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给排水</w:t>
            </w:r>
          </w:p>
          <w:p>
            <w:pPr>
              <w:widowControl/>
              <w:spacing w:line="200" w:lineRule="exact"/>
              <w:jc w:val="center"/>
              <w:rPr>
                <w:rFonts w:eastAsia="楷体"/>
                <w:color w:val="000000"/>
                <w:kern w:val="0"/>
                <w:sz w:val="20"/>
                <w:szCs w:val="20"/>
              </w:rPr>
            </w:pPr>
            <w:r>
              <w:rPr>
                <w:rFonts w:eastAsia="楷体"/>
                <w:color w:val="000000"/>
                <w:kern w:val="0"/>
                <w:sz w:val="20"/>
                <w:szCs w:val="20"/>
              </w:rPr>
              <w:t>系统</w:t>
            </w: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生活水泵</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8</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10</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spacing w:val="-8"/>
                <w:kern w:val="0"/>
                <w:sz w:val="20"/>
                <w:szCs w:val="20"/>
              </w:rPr>
            </w:pPr>
            <w:r>
              <w:rPr>
                <w:rFonts w:hint="eastAsia" w:eastAsia="楷体"/>
                <w:color w:val="000000"/>
                <w:spacing w:val="-8"/>
                <w:kern w:val="0"/>
                <w:sz w:val="20"/>
                <w:szCs w:val="20"/>
              </w:rPr>
              <w:t>青浦总校区</w:t>
            </w:r>
            <w:r>
              <w:rPr>
                <w:rFonts w:eastAsia="楷体"/>
                <w:color w:val="000000"/>
                <w:spacing w:val="-8"/>
                <w:kern w:val="0"/>
                <w:sz w:val="20"/>
                <w:szCs w:val="20"/>
              </w:rPr>
              <w:t>9台（5KW*2台、4KW*1台、6KW*1台、3KW*4台），</w:t>
            </w:r>
            <w:r>
              <w:rPr>
                <w:rFonts w:eastAsia="楷体"/>
                <w:color w:val="000000"/>
                <w:kern w:val="0"/>
                <w:sz w:val="20"/>
                <w:szCs w:val="20"/>
              </w:rPr>
              <w:t>普陀校区（3KW*2台）。</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left w:val="single" w:color="auto" w:sz="12"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left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消防泵</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8</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4</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12</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8台（30KW*4台、20kW（30KW4台）普陀校区（3KW*4台）。</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left w:val="single" w:color="auto" w:sz="12"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left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喷淋泵</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eastAsia="楷体"/>
                <w:color w:val="000000"/>
                <w:kern w:val="0"/>
                <w:sz w:val="20"/>
                <w:szCs w:val="20"/>
              </w:rPr>
              <w:t>位于综合楼B1，总功率6kW（3KW2台）</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left w:val="single" w:color="auto" w:sz="12"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left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稳压泵</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eastAsia="楷体"/>
                <w:color w:val="000000"/>
                <w:kern w:val="0"/>
                <w:sz w:val="20"/>
                <w:szCs w:val="20"/>
              </w:rPr>
              <w:t>位于综合楼B1，总功率3kW（1.5KW2台）</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left w:val="single" w:color="auto" w:sz="12"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left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排污泵</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17</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17</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（3KW*6台，1.5KW*8台，3KW*3台）。</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left w:val="single" w:color="auto" w:sz="12"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left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隔油池</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hint="eastAsia" w:eastAsia="楷体"/>
                <w:color w:val="000000"/>
                <w:kern w:val="0"/>
                <w:sz w:val="20"/>
                <w:szCs w:val="20"/>
              </w:rPr>
              <w:t>2</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个</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2。</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left w:val="single" w:color="auto" w:sz="12"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left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提升泵</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3</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5</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（3KW*3台），普陀校区（2KW*2台）</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left w:val="single" w:color="auto" w:sz="12" w:space="0"/>
              <w:right w:val="single" w:color="auto" w:sz="4" w:space="0"/>
            </w:tcBorders>
            <w:vAlign w:val="center"/>
          </w:tcPr>
          <w:p>
            <w:pPr>
              <w:spacing w:line="200" w:lineRule="exact"/>
              <w:jc w:val="center"/>
              <w:rPr>
                <w:rFonts w:eastAsia="楷体"/>
                <w:color w:val="000000"/>
                <w:kern w:val="0"/>
                <w:sz w:val="20"/>
                <w:szCs w:val="20"/>
              </w:rPr>
            </w:pPr>
          </w:p>
        </w:tc>
        <w:tc>
          <w:tcPr>
            <w:tcW w:w="559" w:type="pct"/>
            <w:vMerge w:val="continue"/>
            <w:tcBorders>
              <w:left w:val="single" w:color="auto" w:sz="4" w:space="0"/>
              <w:right w:val="single" w:color="auto" w:sz="4" w:space="0"/>
            </w:tcBorders>
            <w:vAlign w:val="center"/>
          </w:tcPr>
          <w:p>
            <w:pPr>
              <w:spacing w:line="200" w:lineRule="exact"/>
              <w:jc w:val="center"/>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水箱</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1</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hint="eastAsia" w:eastAsia="楷体"/>
                <w:color w:val="000000"/>
                <w:kern w:val="0"/>
                <w:sz w:val="20"/>
                <w:szCs w:val="20"/>
              </w:rPr>
              <w:t>3</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个</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南</w:t>
            </w:r>
            <w:r>
              <w:rPr>
                <w:rFonts w:hint="eastAsia" w:eastAsia="楷体"/>
                <w:color w:val="000000"/>
                <w:kern w:val="0"/>
                <w:sz w:val="20"/>
                <w:szCs w:val="20"/>
              </w:rPr>
              <w:t>北</w:t>
            </w:r>
            <w:r>
              <w:rPr>
                <w:rFonts w:eastAsia="楷体"/>
                <w:color w:val="000000"/>
                <w:kern w:val="0"/>
                <w:sz w:val="20"/>
                <w:szCs w:val="20"/>
              </w:rPr>
              <w:t>楼</w:t>
            </w:r>
            <w:r>
              <w:rPr>
                <w:rFonts w:hint="eastAsia" w:eastAsia="楷体"/>
                <w:color w:val="000000"/>
                <w:kern w:val="0"/>
                <w:sz w:val="20"/>
                <w:szCs w:val="20"/>
              </w:rPr>
              <w:t>各</w:t>
            </w:r>
            <w:r>
              <w:rPr>
                <w:rFonts w:eastAsia="楷体"/>
                <w:color w:val="000000"/>
                <w:kern w:val="0"/>
                <w:sz w:val="20"/>
                <w:szCs w:val="20"/>
              </w:rPr>
              <w:t>1、普陀校区1、。</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left w:val="single" w:color="auto" w:sz="12" w:space="0"/>
              <w:right w:val="single" w:color="auto" w:sz="4" w:space="0"/>
            </w:tcBorders>
            <w:vAlign w:val="center"/>
          </w:tcPr>
          <w:p>
            <w:pPr>
              <w:spacing w:line="200" w:lineRule="exact"/>
              <w:jc w:val="center"/>
              <w:rPr>
                <w:rFonts w:eastAsia="楷体"/>
                <w:color w:val="000000"/>
                <w:kern w:val="0"/>
                <w:sz w:val="20"/>
                <w:szCs w:val="20"/>
              </w:rPr>
            </w:pPr>
          </w:p>
        </w:tc>
        <w:tc>
          <w:tcPr>
            <w:tcW w:w="559" w:type="pct"/>
            <w:vMerge w:val="continue"/>
            <w:tcBorders>
              <w:left w:val="single" w:color="auto" w:sz="4" w:space="0"/>
              <w:right w:val="single" w:color="auto" w:sz="4" w:space="0"/>
            </w:tcBorders>
            <w:vAlign w:val="center"/>
          </w:tcPr>
          <w:p>
            <w:pPr>
              <w:spacing w:line="200" w:lineRule="exact"/>
              <w:jc w:val="center"/>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蓄水池</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2</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1</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3</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个</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2（北楼B1F、综合楼B1F）；普陀校区1。</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sz w:val="20"/>
                <w:szCs w:val="20"/>
              </w:rPr>
              <w:t>直饮水机（大）</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13</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13</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spacing w:line="200" w:lineRule="exact"/>
              <w:rPr>
                <w:rFonts w:eastAsia="楷体"/>
                <w:color w:val="000000"/>
                <w:sz w:val="20"/>
                <w:szCs w:val="20"/>
              </w:rPr>
            </w:pPr>
            <w:r>
              <w:rPr>
                <w:rFonts w:hint="eastAsia" w:eastAsia="楷体"/>
                <w:color w:val="000000"/>
                <w:kern w:val="0"/>
                <w:sz w:val="20"/>
                <w:szCs w:val="20"/>
              </w:rPr>
              <w:t>青浦总校区</w:t>
            </w:r>
            <w:r>
              <w:rPr>
                <w:rFonts w:eastAsia="楷体"/>
                <w:color w:val="000000"/>
                <w:kern w:val="0"/>
                <w:sz w:val="20"/>
                <w:szCs w:val="20"/>
              </w:rPr>
              <w:t>，</w:t>
            </w:r>
            <w:r>
              <w:rPr>
                <w:rFonts w:eastAsia="楷体"/>
                <w:color w:val="000000"/>
                <w:sz w:val="20"/>
                <w:szCs w:val="20"/>
              </w:rPr>
              <w:t>达沃斯冷热水直饮水机。</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restart"/>
            <w:tcBorders>
              <w:top w:val="single" w:color="auto" w:sz="4" w:space="0"/>
              <w:left w:val="single" w:color="auto" w:sz="12"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4</w:t>
            </w:r>
          </w:p>
        </w:tc>
        <w:tc>
          <w:tcPr>
            <w:tcW w:w="559" w:type="pct"/>
            <w:vMerge w:val="restart"/>
            <w:tcBorders>
              <w:top w:val="single" w:color="auto" w:sz="4" w:space="0"/>
              <w:left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给排水</w:t>
            </w:r>
          </w:p>
          <w:p>
            <w:pPr>
              <w:widowControl/>
              <w:spacing w:line="200" w:lineRule="exact"/>
              <w:jc w:val="center"/>
              <w:rPr>
                <w:rFonts w:eastAsia="楷体"/>
                <w:color w:val="000000"/>
                <w:kern w:val="0"/>
                <w:sz w:val="20"/>
                <w:szCs w:val="20"/>
              </w:rPr>
            </w:pPr>
            <w:r>
              <w:rPr>
                <w:rFonts w:eastAsia="楷体"/>
                <w:color w:val="000000"/>
                <w:kern w:val="0"/>
                <w:sz w:val="20"/>
                <w:szCs w:val="20"/>
              </w:rPr>
              <w:t>系统</w:t>
            </w:r>
          </w:p>
        </w:tc>
        <w:tc>
          <w:tcPr>
            <w:tcW w:w="924" w:type="pct"/>
            <w:tcBorders>
              <w:top w:val="single" w:color="auto" w:sz="4" w:space="0"/>
              <w:left w:val="single" w:color="auto" w:sz="4" w:space="0"/>
              <w:bottom w:val="single" w:color="auto" w:sz="4" w:space="0"/>
              <w:right w:val="single" w:color="auto" w:sz="4" w:space="0"/>
            </w:tcBorders>
            <w:vAlign w:val="center"/>
          </w:tcPr>
          <w:p>
            <w:pPr>
              <w:spacing w:line="200" w:lineRule="exact"/>
              <w:rPr>
                <w:rFonts w:eastAsia="楷体"/>
                <w:color w:val="000000"/>
                <w:sz w:val="20"/>
                <w:szCs w:val="20"/>
              </w:rPr>
            </w:pPr>
            <w:r>
              <w:rPr>
                <w:rFonts w:eastAsia="楷体"/>
                <w:color w:val="000000"/>
                <w:sz w:val="20"/>
                <w:szCs w:val="20"/>
              </w:rPr>
              <w:t>直饮水机（小）</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7</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4</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11</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spacing w:line="200" w:lineRule="exact"/>
              <w:rPr>
                <w:rFonts w:eastAsia="楷体"/>
                <w:color w:val="000000"/>
                <w:sz w:val="20"/>
                <w:szCs w:val="20"/>
              </w:rPr>
            </w:pPr>
            <w:r>
              <w:rPr>
                <w:rFonts w:hint="eastAsia" w:eastAsia="楷体"/>
                <w:color w:val="000000"/>
                <w:kern w:val="0"/>
                <w:sz w:val="20"/>
                <w:szCs w:val="20"/>
              </w:rPr>
              <w:t>青浦总校区</w:t>
            </w:r>
            <w:r>
              <w:rPr>
                <w:rFonts w:eastAsia="楷体"/>
                <w:color w:val="000000"/>
                <w:kern w:val="0"/>
                <w:sz w:val="20"/>
                <w:szCs w:val="20"/>
              </w:rPr>
              <w:t>7、普陀校区4，</w:t>
            </w:r>
            <w:r>
              <w:rPr>
                <w:rFonts w:eastAsia="楷体"/>
                <w:color w:val="000000"/>
                <w:sz w:val="20"/>
                <w:szCs w:val="20"/>
              </w:rPr>
              <w:t>达沃斯冷热水直饮水机。</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left w:val="single" w:color="auto" w:sz="12"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left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sz w:val="20"/>
                <w:szCs w:val="20"/>
              </w:rPr>
              <w:t>燃气热水器</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767</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767</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spacing w:line="200" w:lineRule="exact"/>
              <w:rPr>
                <w:rFonts w:eastAsia="楷体"/>
                <w:color w:val="000000"/>
                <w:sz w:val="20"/>
                <w:szCs w:val="20"/>
              </w:rPr>
            </w:pPr>
            <w:r>
              <w:rPr>
                <w:rFonts w:hint="eastAsia" w:eastAsia="楷体"/>
                <w:color w:val="000000"/>
                <w:sz w:val="20"/>
                <w:szCs w:val="20"/>
              </w:rPr>
              <w:t>青浦总校区</w:t>
            </w:r>
            <w:r>
              <w:rPr>
                <w:rFonts w:eastAsia="楷体"/>
                <w:color w:val="000000"/>
                <w:sz w:val="20"/>
                <w:szCs w:val="20"/>
              </w:rPr>
              <w:t>6幢宿舍楼763、综合楼食堂4。</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sz w:val="20"/>
                <w:szCs w:val="20"/>
              </w:rPr>
            </w:pPr>
            <w:r>
              <w:rPr>
                <w:rFonts w:eastAsia="楷体"/>
                <w:color w:val="000000"/>
                <w:kern w:val="0"/>
                <w:sz w:val="20"/>
                <w:szCs w:val="20"/>
              </w:rPr>
              <w:t>电加热</w:t>
            </w:r>
            <w:r>
              <w:rPr>
                <w:rFonts w:eastAsia="楷体"/>
                <w:color w:val="000000"/>
                <w:sz w:val="20"/>
                <w:szCs w:val="20"/>
              </w:rPr>
              <w:t>热水器</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3</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kern w:val="0"/>
                <w:sz w:val="20"/>
                <w:szCs w:val="20"/>
              </w:rPr>
            </w:pPr>
            <w:r>
              <w:rPr>
                <w:rFonts w:eastAsia="楷体"/>
                <w:color w:val="000000"/>
                <w:sz w:val="20"/>
                <w:szCs w:val="20"/>
              </w:rPr>
              <w:t>2</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kern w:val="0"/>
                <w:sz w:val="20"/>
                <w:szCs w:val="20"/>
              </w:rPr>
            </w:pPr>
            <w:r>
              <w:rPr>
                <w:rFonts w:eastAsia="楷体"/>
                <w:color w:val="000000"/>
                <w:sz w:val="20"/>
                <w:szCs w:val="20"/>
              </w:rPr>
              <w:t>5</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sz w:val="20"/>
                <w:szCs w:val="20"/>
              </w:rPr>
            </w:pPr>
            <w:r>
              <w:rPr>
                <w:rFonts w:hint="eastAsia" w:eastAsia="楷体"/>
                <w:color w:val="000000"/>
                <w:kern w:val="0"/>
                <w:sz w:val="20"/>
                <w:szCs w:val="20"/>
              </w:rPr>
              <w:t>青浦总校区</w:t>
            </w:r>
            <w:r>
              <w:rPr>
                <w:rFonts w:eastAsia="楷体"/>
                <w:color w:val="000000"/>
                <w:kern w:val="0"/>
                <w:sz w:val="20"/>
                <w:szCs w:val="20"/>
              </w:rPr>
              <w:t>3（南楼）、普陀校区2（食堂、教学楼）。</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restart"/>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5</w:t>
            </w:r>
          </w:p>
        </w:tc>
        <w:tc>
          <w:tcPr>
            <w:tcW w:w="55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r>
              <w:rPr>
                <w:rFonts w:eastAsia="楷体"/>
                <w:kern w:val="0"/>
                <w:sz w:val="20"/>
                <w:szCs w:val="20"/>
              </w:rPr>
              <w:t>空调系统</w:t>
            </w: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rPr>
                <w:rFonts w:eastAsia="楷体"/>
                <w:kern w:val="0"/>
                <w:sz w:val="20"/>
                <w:szCs w:val="20"/>
              </w:rPr>
            </w:pPr>
            <w:r>
              <w:rPr>
                <w:rFonts w:eastAsia="楷体"/>
                <w:sz w:val="20"/>
                <w:szCs w:val="20"/>
              </w:rPr>
              <w:t>多联机机组（大金）</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sz w:val="20"/>
                <w:szCs w:val="20"/>
              </w:rPr>
            </w:pPr>
            <w:r>
              <w:rPr>
                <w:rFonts w:eastAsia="楷体"/>
                <w:sz w:val="20"/>
                <w:szCs w:val="20"/>
              </w:rPr>
              <w:t>8</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8</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kern w:val="0"/>
                <w:sz w:val="20"/>
                <w:szCs w:val="20"/>
              </w:rPr>
            </w:pPr>
            <w:r>
              <w:rPr>
                <w:rFonts w:eastAsia="楷体"/>
                <w:kern w:val="0"/>
                <w:sz w:val="20"/>
                <w:szCs w:val="20"/>
              </w:rPr>
              <w:t>综合楼</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rPr>
                <w:rFonts w:eastAsia="楷体"/>
                <w:kern w:val="0"/>
                <w:sz w:val="20"/>
                <w:szCs w:val="20"/>
              </w:rPr>
            </w:pPr>
            <w:r>
              <w:rPr>
                <w:rFonts w:eastAsia="楷体"/>
                <w:sz w:val="20"/>
                <w:szCs w:val="20"/>
              </w:rPr>
              <w:t>多联机机组（美的）</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sz w:val="20"/>
                <w:szCs w:val="20"/>
              </w:rPr>
            </w:pPr>
            <w:r>
              <w:rPr>
                <w:rFonts w:eastAsia="楷体"/>
                <w:sz w:val="20"/>
                <w:szCs w:val="20"/>
              </w:rPr>
              <w:t>107</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107</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kern w:val="0"/>
                <w:sz w:val="20"/>
                <w:szCs w:val="20"/>
              </w:rPr>
            </w:pPr>
            <w:r>
              <w:rPr>
                <w:rFonts w:eastAsia="楷体"/>
                <w:kern w:val="0"/>
                <w:sz w:val="20"/>
                <w:szCs w:val="20"/>
              </w:rPr>
              <w:t>北楼</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r>
              <w:rPr>
                <w:rFonts w:eastAsia="楷体"/>
                <w:sz w:val="20"/>
                <w:szCs w:val="20"/>
              </w:rPr>
              <w:t>风管机</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sz w:val="20"/>
                <w:szCs w:val="20"/>
              </w:rPr>
            </w:pPr>
            <w:r>
              <w:rPr>
                <w:rFonts w:eastAsia="楷体"/>
                <w:sz w:val="20"/>
                <w:szCs w:val="20"/>
              </w:rPr>
              <w:t>16</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16</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kern w:val="0"/>
                <w:sz w:val="20"/>
                <w:szCs w:val="20"/>
              </w:rPr>
            </w:pPr>
            <w:r>
              <w:rPr>
                <w:rFonts w:eastAsia="楷体"/>
                <w:kern w:val="0"/>
                <w:sz w:val="20"/>
                <w:szCs w:val="20"/>
              </w:rPr>
              <w:t>综合楼</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r>
              <w:rPr>
                <w:rFonts w:eastAsia="楷体"/>
                <w:sz w:val="20"/>
                <w:szCs w:val="20"/>
              </w:rPr>
              <w:t>全热交换器</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sz w:val="20"/>
                <w:szCs w:val="20"/>
              </w:rPr>
            </w:pPr>
            <w:r>
              <w:rPr>
                <w:rFonts w:eastAsia="楷体"/>
                <w:sz w:val="20"/>
                <w:szCs w:val="20"/>
              </w:rPr>
              <w:t>2</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2</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kern w:val="0"/>
                <w:sz w:val="20"/>
                <w:szCs w:val="20"/>
              </w:rPr>
            </w:pPr>
            <w:r>
              <w:rPr>
                <w:rFonts w:eastAsia="楷体"/>
                <w:kern w:val="0"/>
                <w:sz w:val="20"/>
                <w:szCs w:val="20"/>
              </w:rPr>
              <w:t>综合楼</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r>
              <w:rPr>
                <w:rFonts w:eastAsia="楷体"/>
                <w:sz w:val="20"/>
                <w:szCs w:val="20"/>
              </w:rPr>
              <w:t>挂机（1-2匹）</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sz w:val="20"/>
                <w:szCs w:val="20"/>
              </w:rPr>
            </w:pPr>
            <w:r>
              <w:rPr>
                <w:rFonts w:eastAsia="楷体"/>
                <w:sz w:val="20"/>
                <w:szCs w:val="20"/>
              </w:rPr>
              <w:t>852</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852</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rPr>
                <w:rFonts w:eastAsia="楷体"/>
                <w:kern w:val="0"/>
                <w:sz w:val="20"/>
                <w:szCs w:val="20"/>
              </w:rPr>
            </w:pPr>
            <w:r>
              <w:rPr>
                <w:rFonts w:eastAsia="楷体"/>
                <w:sz w:val="20"/>
                <w:szCs w:val="20"/>
              </w:rPr>
              <w:t>挂机（1.5-2匹）</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sz w:val="20"/>
                <w:szCs w:val="20"/>
              </w:rPr>
            </w:pPr>
            <w:r>
              <w:rPr>
                <w:rFonts w:eastAsia="楷体"/>
                <w:sz w:val="20"/>
                <w:szCs w:val="20"/>
              </w:rPr>
              <w:t>81</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67</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148</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rPr>
                <w:rFonts w:eastAsia="楷体"/>
                <w:kern w:val="0"/>
                <w:sz w:val="20"/>
                <w:szCs w:val="20"/>
              </w:rPr>
            </w:pPr>
            <w:r>
              <w:rPr>
                <w:rFonts w:eastAsia="楷体"/>
                <w:sz w:val="20"/>
                <w:szCs w:val="20"/>
              </w:rPr>
              <w:t>柜机（3-5匹）</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sz w:val="20"/>
                <w:szCs w:val="20"/>
              </w:rPr>
            </w:pPr>
            <w:r>
              <w:rPr>
                <w:rFonts w:eastAsia="楷体"/>
                <w:sz w:val="20"/>
                <w:szCs w:val="20"/>
              </w:rPr>
              <w:t>67</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9</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76</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rPr>
                <w:rFonts w:eastAsia="楷体"/>
                <w:kern w:val="0"/>
                <w:sz w:val="20"/>
                <w:szCs w:val="20"/>
              </w:rPr>
            </w:pPr>
            <w:r>
              <w:rPr>
                <w:rFonts w:eastAsia="楷体"/>
                <w:sz w:val="20"/>
                <w:szCs w:val="20"/>
              </w:rPr>
              <w:t>嵌入机（3-5匹）</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sz w:val="20"/>
                <w:szCs w:val="20"/>
              </w:rPr>
            </w:pPr>
            <w:r>
              <w:rPr>
                <w:rFonts w:eastAsia="楷体"/>
                <w:sz w:val="20"/>
                <w:szCs w:val="20"/>
              </w:rPr>
              <w:t>197</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14</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211</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r>
              <w:rPr>
                <w:rFonts w:eastAsia="楷体"/>
                <w:sz w:val="20"/>
                <w:szCs w:val="20"/>
              </w:rPr>
              <w:t>新风机</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sz w:val="20"/>
                <w:szCs w:val="20"/>
              </w:rPr>
            </w:pPr>
            <w:r>
              <w:rPr>
                <w:rFonts w:eastAsia="楷体"/>
                <w:sz w:val="20"/>
                <w:szCs w:val="20"/>
              </w:rPr>
              <w:t>10</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10</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r>
              <w:rPr>
                <w:rFonts w:eastAsia="楷体"/>
                <w:kern w:val="0"/>
                <w:sz w:val="20"/>
                <w:szCs w:val="20"/>
              </w:rPr>
              <w:t>抽湿机</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sz w:val="20"/>
                <w:szCs w:val="20"/>
              </w:rPr>
            </w:pPr>
            <w:r>
              <w:rPr>
                <w:rFonts w:eastAsia="楷体"/>
                <w:sz w:val="20"/>
                <w:szCs w:val="20"/>
              </w:rPr>
              <w:t>5</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5</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kern w:val="0"/>
                <w:sz w:val="20"/>
                <w:szCs w:val="20"/>
              </w:rPr>
            </w:pPr>
            <w:r>
              <w:rPr>
                <w:rFonts w:eastAsia="楷体"/>
                <w:kern w:val="0"/>
                <w:sz w:val="20"/>
                <w:szCs w:val="20"/>
              </w:rPr>
              <w:t>北楼地下室实训室用，（2.2KW*5台）。</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kern w:val="0"/>
                <w:sz w:val="20"/>
                <w:szCs w:val="20"/>
              </w:rPr>
            </w:pPr>
            <w:r>
              <w:rPr>
                <w:rFonts w:eastAsia="楷体"/>
                <w:kern w:val="0"/>
                <w:sz w:val="20"/>
                <w:szCs w:val="20"/>
              </w:rPr>
              <w:t>排烟风机</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sz w:val="20"/>
                <w:szCs w:val="20"/>
              </w:rPr>
            </w:pPr>
            <w:r>
              <w:rPr>
                <w:rFonts w:eastAsia="楷体"/>
                <w:sz w:val="20"/>
                <w:szCs w:val="20"/>
              </w:rPr>
              <w:t>5</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sz w:val="20"/>
                <w:szCs w:val="20"/>
              </w:rPr>
              <w:t>5</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kern w:val="0"/>
                <w:sz w:val="20"/>
                <w:szCs w:val="20"/>
              </w:rPr>
            </w:pPr>
            <w:r>
              <w:rPr>
                <w:rFonts w:eastAsia="楷体"/>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kern w:val="0"/>
                <w:sz w:val="20"/>
                <w:szCs w:val="20"/>
              </w:rPr>
            </w:pPr>
            <w:r>
              <w:rPr>
                <w:rFonts w:eastAsia="楷体"/>
                <w:kern w:val="0"/>
                <w:sz w:val="20"/>
                <w:szCs w:val="20"/>
              </w:rPr>
              <w:t>综合楼食堂厨房（15KW2台，7.5KW*3台）。</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负压排风机</w:t>
            </w:r>
          </w:p>
        </w:tc>
        <w:tc>
          <w:tcPr>
            <w:tcW w:w="3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sz w:val="20"/>
                <w:szCs w:val="20"/>
              </w:rPr>
            </w:pPr>
            <w:r>
              <w:rPr>
                <w:rFonts w:eastAsia="楷体"/>
                <w:color w:val="000000"/>
                <w:sz w:val="20"/>
                <w:szCs w:val="20"/>
              </w:rPr>
              <w:t>4</w:t>
            </w:r>
          </w:p>
        </w:tc>
        <w:tc>
          <w:tcPr>
            <w:tcW w:w="43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kern w:val="0"/>
                <w:sz w:val="20"/>
                <w:szCs w:val="20"/>
              </w:rPr>
            </w:pPr>
            <w:r>
              <w:rPr>
                <w:rFonts w:eastAsia="楷体"/>
                <w:color w:val="000000"/>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kern w:val="0"/>
                <w:sz w:val="20"/>
                <w:szCs w:val="20"/>
              </w:rPr>
            </w:pPr>
            <w:r>
              <w:rPr>
                <w:rFonts w:eastAsia="楷体"/>
                <w:color w:val="000000"/>
                <w:sz w:val="20"/>
                <w:szCs w:val="20"/>
              </w:rPr>
              <w:t>4</w:t>
            </w:r>
          </w:p>
        </w:tc>
        <w:tc>
          <w:tcPr>
            <w:tcW w:w="323"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楷体"/>
                <w:color w:val="000000"/>
                <w:kern w:val="0"/>
                <w:sz w:val="20"/>
                <w:szCs w:val="20"/>
              </w:rPr>
            </w:pPr>
            <w:r>
              <w:rPr>
                <w:rFonts w:eastAsia="楷体"/>
                <w:color w:val="000000"/>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eastAsia="楷体"/>
                <w:color w:val="000000"/>
                <w:kern w:val="0"/>
                <w:sz w:val="20"/>
                <w:szCs w:val="20"/>
              </w:rPr>
              <w:t>室内篮球馆</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restart"/>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hint="eastAsia" w:eastAsia="楷体"/>
                <w:color w:val="000000"/>
                <w:kern w:val="0"/>
                <w:sz w:val="20"/>
                <w:szCs w:val="20"/>
              </w:rPr>
              <w:t>6</w:t>
            </w:r>
          </w:p>
        </w:tc>
        <w:tc>
          <w:tcPr>
            <w:tcW w:w="55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公共照明系统</w:t>
            </w: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室内照明灯</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4,700</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130</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4830</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个</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、普陀校区。</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应急照明灯</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350</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15</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365</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 xml:space="preserve">个 </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、普陀校区。</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应急指示灯</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620</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30</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650</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个</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、普陀校区。</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室外道路照明灯、柱</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90</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10</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100</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组</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青浦总校区、普陀校区。</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景观照明灯</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4</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sz w:val="20"/>
                <w:szCs w:val="20"/>
              </w:rPr>
              <w:t>4</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台</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r>
              <w:rPr>
                <w:rFonts w:eastAsia="楷体"/>
                <w:color w:val="000000"/>
                <w:kern w:val="0"/>
                <w:sz w:val="20"/>
                <w:szCs w:val="20"/>
              </w:rPr>
              <w:t>（2KW*4台）。</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restart"/>
            <w:tcBorders>
              <w:top w:val="single" w:color="auto" w:sz="4" w:space="0"/>
              <w:left w:val="single" w:color="auto" w:sz="12"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hint="eastAsia" w:eastAsia="楷体"/>
                <w:color w:val="000000"/>
                <w:kern w:val="0"/>
                <w:sz w:val="20"/>
                <w:szCs w:val="20"/>
              </w:rPr>
              <w:t>7</w:t>
            </w:r>
          </w:p>
        </w:tc>
        <w:tc>
          <w:tcPr>
            <w:tcW w:w="55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rPr>
            </w:pPr>
            <w:r>
              <w:rPr>
                <w:rFonts w:eastAsia="楷体"/>
                <w:color w:val="000000"/>
                <w:kern w:val="0"/>
                <w:sz w:val="20"/>
                <w:szCs w:val="20"/>
              </w:rPr>
              <w:t>智能化集成系统</w:t>
            </w: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rPr>
                <w:rFonts w:eastAsia="楷体"/>
                <w:color w:val="000000"/>
                <w:kern w:val="0"/>
                <w:sz w:val="20"/>
                <w:szCs w:val="20"/>
              </w:rPr>
            </w:pPr>
            <w:r>
              <w:rPr>
                <w:rFonts w:eastAsia="楷体"/>
                <w:color w:val="000000"/>
                <w:kern w:val="0"/>
                <w:sz w:val="20"/>
                <w:szCs w:val="20"/>
              </w:rPr>
              <w:t>公共广播系统（PA）</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1</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1</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套</w:t>
            </w:r>
          </w:p>
        </w:tc>
        <w:tc>
          <w:tcPr>
            <w:tcW w:w="1855" w:type="pct"/>
            <w:tcBorders>
              <w:top w:val="single" w:color="auto" w:sz="4" w:space="0"/>
              <w:left w:val="single" w:color="auto" w:sz="4" w:space="0"/>
              <w:bottom w:val="single" w:color="auto" w:sz="4" w:space="0"/>
              <w:right w:val="single" w:color="auto" w:sz="12" w:space="0"/>
            </w:tcBorders>
            <w:vAlign w:val="center"/>
          </w:tcPr>
          <w:p>
            <w:pPr>
              <w:widowControl/>
              <w:spacing w:line="200" w:lineRule="exact"/>
              <w:rPr>
                <w:rFonts w:eastAsia="楷体"/>
                <w:color w:val="000000"/>
                <w:kern w:val="0"/>
                <w:sz w:val="20"/>
                <w:szCs w:val="20"/>
              </w:rPr>
            </w:pPr>
            <w:r>
              <w:rPr>
                <w:rFonts w:hint="eastAsia" w:eastAsia="楷体"/>
                <w:color w:val="000000"/>
                <w:kern w:val="0"/>
                <w:sz w:val="20"/>
                <w:szCs w:val="20"/>
              </w:rPr>
              <w:t>青浦总校区</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学生校园卡系统</w:t>
            </w:r>
          </w:p>
        </w:tc>
        <w:tc>
          <w:tcPr>
            <w:tcW w:w="365"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2</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2</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套</w:t>
            </w:r>
          </w:p>
        </w:tc>
        <w:tc>
          <w:tcPr>
            <w:tcW w:w="1855" w:type="pct"/>
            <w:tcBorders>
              <w:top w:val="single" w:color="auto" w:sz="4" w:space="0"/>
              <w:left w:val="single" w:color="auto" w:sz="4" w:space="0"/>
              <w:bottom w:val="single" w:color="auto" w:sz="4" w:space="0"/>
              <w:right w:val="single" w:color="auto" w:sz="12" w:space="0"/>
            </w:tcBorders>
          </w:tcPr>
          <w:p>
            <w:r>
              <w:rPr>
                <w:rFonts w:hint="eastAsia" w:eastAsia="楷体"/>
                <w:color w:val="000000"/>
                <w:kern w:val="0"/>
                <w:sz w:val="20"/>
                <w:szCs w:val="20"/>
              </w:rPr>
              <w:t>青浦总校区</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PrEx>
        <w:trPr>
          <w:trHeight w:val="442" w:hRule="atLeast"/>
          <w:jc w:val="center"/>
        </w:trPr>
        <w:tc>
          <w:tcPr>
            <w:tcW w:w="217" w:type="pct"/>
            <w:vMerge w:val="continue"/>
            <w:tcBorders>
              <w:top w:val="single" w:color="auto" w:sz="4" w:space="0"/>
              <w:left w:val="single" w:color="auto" w:sz="12" w:space="0"/>
              <w:bottom w:val="single" w:color="auto" w:sz="12" w:space="0"/>
              <w:right w:val="single" w:color="auto" w:sz="4" w:space="0"/>
            </w:tcBorders>
            <w:vAlign w:val="center"/>
          </w:tcPr>
          <w:p>
            <w:pPr>
              <w:widowControl/>
              <w:spacing w:line="200" w:lineRule="exact"/>
              <w:jc w:val="left"/>
              <w:rPr>
                <w:rFonts w:eastAsia="楷体"/>
                <w:color w:val="000000"/>
                <w:kern w:val="0"/>
                <w:sz w:val="20"/>
                <w:szCs w:val="20"/>
              </w:rPr>
            </w:pPr>
          </w:p>
        </w:tc>
        <w:tc>
          <w:tcPr>
            <w:tcW w:w="559" w:type="pct"/>
            <w:vMerge w:val="continue"/>
            <w:tcBorders>
              <w:top w:val="single" w:color="auto" w:sz="4" w:space="0"/>
              <w:left w:val="single" w:color="auto" w:sz="4" w:space="0"/>
              <w:bottom w:val="single" w:color="auto" w:sz="12" w:space="0"/>
              <w:right w:val="single" w:color="auto" w:sz="4" w:space="0"/>
            </w:tcBorders>
            <w:vAlign w:val="center"/>
          </w:tcPr>
          <w:p>
            <w:pPr>
              <w:widowControl/>
              <w:spacing w:line="200" w:lineRule="exact"/>
              <w:jc w:val="left"/>
              <w:rPr>
                <w:rFonts w:eastAsia="楷体"/>
                <w:color w:val="000000"/>
                <w:kern w:val="0"/>
                <w:sz w:val="20"/>
                <w:szCs w:val="20"/>
              </w:rPr>
            </w:pPr>
          </w:p>
        </w:tc>
        <w:tc>
          <w:tcPr>
            <w:tcW w:w="924" w:type="pct"/>
            <w:tcBorders>
              <w:top w:val="single" w:color="auto" w:sz="4" w:space="0"/>
              <w:left w:val="single" w:color="auto" w:sz="4" w:space="0"/>
              <w:bottom w:val="single" w:color="auto" w:sz="12" w:space="0"/>
              <w:right w:val="single" w:color="auto" w:sz="4" w:space="0"/>
            </w:tcBorders>
            <w:vAlign w:val="center"/>
          </w:tcPr>
          <w:p>
            <w:pPr>
              <w:widowControl/>
              <w:spacing w:line="200" w:lineRule="exact"/>
              <w:jc w:val="left"/>
              <w:rPr>
                <w:rFonts w:eastAsia="楷体"/>
                <w:color w:val="000000"/>
                <w:kern w:val="0"/>
                <w:sz w:val="20"/>
                <w:szCs w:val="20"/>
              </w:rPr>
            </w:pPr>
            <w:r>
              <w:rPr>
                <w:rFonts w:eastAsia="楷体"/>
                <w:color w:val="000000"/>
                <w:kern w:val="0"/>
                <w:sz w:val="20"/>
                <w:szCs w:val="20"/>
              </w:rPr>
              <w:t>大门系统停车管理系统</w:t>
            </w:r>
          </w:p>
        </w:tc>
        <w:tc>
          <w:tcPr>
            <w:tcW w:w="365" w:type="pct"/>
            <w:tcBorders>
              <w:top w:val="single" w:color="auto" w:sz="4" w:space="0"/>
              <w:left w:val="single" w:color="auto" w:sz="4" w:space="0"/>
              <w:bottom w:val="single" w:color="auto" w:sz="12"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1</w:t>
            </w:r>
          </w:p>
        </w:tc>
        <w:tc>
          <w:tcPr>
            <w:tcW w:w="430" w:type="pct"/>
            <w:tcBorders>
              <w:top w:val="single" w:color="auto" w:sz="4" w:space="0"/>
              <w:left w:val="single" w:color="auto" w:sz="4" w:space="0"/>
              <w:bottom w:val="single" w:color="auto" w:sz="12"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w:t>
            </w:r>
          </w:p>
        </w:tc>
        <w:tc>
          <w:tcPr>
            <w:tcW w:w="323" w:type="pct"/>
            <w:tcBorders>
              <w:top w:val="single" w:color="auto" w:sz="4" w:space="0"/>
              <w:left w:val="single" w:color="auto" w:sz="4" w:space="0"/>
              <w:bottom w:val="single" w:color="auto" w:sz="12"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1</w:t>
            </w:r>
          </w:p>
        </w:tc>
        <w:tc>
          <w:tcPr>
            <w:tcW w:w="323" w:type="pct"/>
            <w:tcBorders>
              <w:top w:val="single" w:color="auto" w:sz="4" w:space="0"/>
              <w:left w:val="single" w:color="auto" w:sz="4" w:space="0"/>
              <w:bottom w:val="single" w:color="auto" w:sz="12" w:space="0"/>
              <w:right w:val="single" w:color="auto" w:sz="4" w:space="0"/>
            </w:tcBorders>
            <w:vAlign w:val="center"/>
          </w:tcPr>
          <w:p>
            <w:pPr>
              <w:widowControl/>
              <w:spacing w:line="200" w:lineRule="exact"/>
              <w:jc w:val="center"/>
              <w:rPr>
                <w:rFonts w:eastAsia="楷体"/>
                <w:color w:val="000000"/>
                <w:sz w:val="20"/>
                <w:szCs w:val="20"/>
              </w:rPr>
            </w:pPr>
            <w:r>
              <w:rPr>
                <w:rFonts w:eastAsia="楷体"/>
                <w:color w:val="000000"/>
                <w:sz w:val="20"/>
                <w:szCs w:val="20"/>
              </w:rPr>
              <w:t>套</w:t>
            </w:r>
          </w:p>
        </w:tc>
        <w:tc>
          <w:tcPr>
            <w:tcW w:w="1855" w:type="pct"/>
            <w:tcBorders>
              <w:top w:val="single" w:color="auto" w:sz="4" w:space="0"/>
              <w:left w:val="single" w:color="auto" w:sz="4" w:space="0"/>
              <w:bottom w:val="single" w:color="auto" w:sz="12" w:space="0"/>
              <w:right w:val="single" w:color="auto" w:sz="12" w:space="0"/>
            </w:tcBorders>
          </w:tcPr>
          <w:p>
            <w:r>
              <w:rPr>
                <w:rFonts w:hint="eastAsia" w:eastAsia="楷体"/>
                <w:color w:val="000000"/>
                <w:kern w:val="0"/>
                <w:sz w:val="20"/>
                <w:szCs w:val="20"/>
              </w:rPr>
              <w:t>青浦总校区</w:t>
            </w:r>
          </w:p>
        </w:tc>
      </w:tr>
    </w:tbl>
    <w:p>
      <w:pPr>
        <w:widowControl/>
        <w:jc w:val="left"/>
        <w:rPr>
          <w:sz w:val="24"/>
        </w:rPr>
      </w:pPr>
    </w:p>
    <w:p>
      <w:pPr>
        <w:widowControl/>
        <w:jc w:val="left"/>
        <w:rPr>
          <w:sz w:val="24"/>
        </w:rPr>
      </w:pPr>
    </w:p>
    <w:p>
      <w:pPr>
        <w:widowControl/>
        <w:jc w:val="left"/>
        <w:rPr>
          <w:sz w:val="24"/>
        </w:rPr>
      </w:pPr>
      <w:r>
        <w:rPr>
          <w:sz w:val="24"/>
        </w:rPr>
        <w:br w:type="page"/>
      </w:r>
    </w:p>
    <w:p>
      <w:pPr>
        <w:widowControl/>
        <w:jc w:val="left"/>
        <w:rPr>
          <w:sz w:val="24"/>
        </w:rPr>
      </w:pPr>
    </w:p>
    <w:p>
      <w:pPr>
        <w:numPr>
          <w:ilvl w:val="0"/>
          <w:numId w:val="27"/>
        </w:numPr>
        <w:spacing w:after="120" w:afterLines="50" w:line="360" w:lineRule="auto"/>
        <w:outlineLvl w:val="0"/>
        <w:rPr>
          <w:rFonts w:ascii="黑体" w:hAnsi="黑体" w:eastAsia="黑体"/>
          <w:b/>
          <w:sz w:val="24"/>
        </w:rPr>
      </w:pPr>
      <w:bookmarkStart w:id="1" w:name="_Toc135158033"/>
      <w:r>
        <w:rPr>
          <w:rFonts w:hint="eastAsia" w:ascii="黑体" w:hAnsi="黑体" w:eastAsia="黑体"/>
          <w:b/>
          <w:sz w:val="24"/>
        </w:rPr>
        <w:t>服务要求</w:t>
      </w:r>
      <w:bookmarkEnd w:id="1"/>
    </w:p>
    <w:p>
      <w:pPr>
        <w:numPr>
          <w:ilvl w:val="0"/>
          <w:numId w:val="31"/>
        </w:numPr>
        <w:spacing w:after="120" w:afterLines="50" w:line="360" w:lineRule="auto"/>
        <w:ind w:left="850" w:hanging="992"/>
        <w:outlineLvl w:val="1"/>
        <w:rPr>
          <w:rFonts w:ascii="楷体" w:hAnsi="楷体" w:eastAsia="楷体"/>
          <w:sz w:val="24"/>
        </w:rPr>
      </w:pPr>
      <w:r>
        <w:rPr>
          <w:rFonts w:hint="eastAsia" w:ascii="楷体" w:hAnsi="楷体" w:eastAsia="楷体"/>
          <w:sz w:val="24"/>
        </w:rPr>
        <w:t>服务内容</w:t>
      </w:r>
    </w:p>
    <w:p>
      <w:pPr>
        <w:spacing w:after="120" w:afterLines="50" w:line="360" w:lineRule="auto"/>
        <w:ind w:firstLine="480" w:firstLineChars="200"/>
        <w:rPr>
          <w:sz w:val="24"/>
        </w:rPr>
      </w:pPr>
      <w:r>
        <w:rPr>
          <w:sz w:val="24"/>
        </w:rPr>
        <w:t>对于</w:t>
      </w:r>
      <w:r>
        <w:rPr>
          <w:rFonts w:hint="eastAsia"/>
          <w:sz w:val="24"/>
        </w:rPr>
        <w:t>此次</w:t>
      </w:r>
      <w:r>
        <w:rPr>
          <w:sz w:val="24"/>
        </w:rPr>
        <w:t>的物业管理采购</w:t>
      </w:r>
      <w:r>
        <w:rPr>
          <w:rFonts w:hint="eastAsia"/>
          <w:sz w:val="24"/>
        </w:rPr>
        <w:t>，</w:t>
      </w:r>
      <w:r>
        <w:rPr>
          <w:sz w:val="24"/>
        </w:rPr>
        <w:t>根据本项目的建筑概况</w:t>
      </w:r>
      <w:r>
        <w:rPr>
          <w:rFonts w:hint="eastAsia"/>
          <w:sz w:val="24"/>
        </w:rPr>
        <w:t>、</w:t>
      </w:r>
      <w:r>
        <w:rPr>
          <w:sz w:val="24"/>
        </w:rPr>
        <w:t>共用设备概况</w:t>
      </w:r>
      <w:r>
        <w:rPr>
          <w:rFonts w:hint="eastAsia"/>
          <w:sz w:val="24"/>
        </w:rPr>
        <w:t>，</w:t>
      </w:r>
      <w:r>
        <w:rPr>
          <w:sz w:val="24"/>
        </w:rPr>
        <w:t>以及目前本项目的功能定位</w:t>
      </w:r>
      <w:r>
        <w:rPr>
          <w:rFonts w:hint="eastAsia"/>
          <w:sz w:val="24"/>
        </w:rPr>
        <w:t>，将主要管理的内容设定为</w:t>
      </w:r>
      <w:r>
        <w:rPr>
          <w:sz w:val="24"/>
        </w:rPr>
        <w:t>7</w:t>
      </w:r>
      <w:r>
        <w:rPr>
          <w:rFonts w:hint="eastAsia"/>
          <w:sz w:val="24"/>
        </w:rPr>
        <w:t>个方面：</w:t>
      </w:r>
    </w:p>
    <w:p>
      <w:pPr>
        <w:numPr>
          <w:ilvl w:val="0"/>
          <w:numId w:val="32"/>
        </w:numPr>
        <w:spacing w:before="72" w:beforeLines="30" w:after="72" w:afterLines="30" w:line="360" w:lineRule="auto"/>
        <w:ind w:left="1315" w:leftChars="200" w:hanging="895" w:hangingChars="373"/>
        <w:rPr>
          <w:sz w:val="24"/>
          <w:szCs w:val="22"/>
        </w:rPr>
      </w:pPr>
      <w:r>
        <w:rPr>
          <w:rFonts w:hint="eastAsia"/>
          <w:sz w:val="24"/>
          <w:szCs w:val="22"/>
        </w:rPr>
        <w:t>综合管理服务（2个校区）</w:t>
      </w:r>
    </w:p>
    <w:p>
      <w:pPr>
        <w:numPr>
          <w:ilvl w:val="0"/>
          <w:numId w:val="32"/>
        </w:numPr>
        <w:spacing w:before="72" w:beforeLines="30" w:after="72" w:afterLines="30" w:line="360" w:lineRule="auto"/>
        <w:ind w:left="1315" w:leftChars="200" w:hanging="895" w:hangingChars="373"/>
        <w:rPr>
          <w:sz w:val="24"/>
          <w:szCs w:val="22"/>
        </w:rPr>
      </w:pPr>
      <w:r>
        <w:rPr>
          <w:rFonts w:hint="eastAsia"/>
          <w:sz w:val="24"/>
          <w:szCs w:val="22"/>
        </w:rPr>
        <w:t>校舍与设施设备管理（2个校区）</w:t>
      </w:r>
    </w:p>
    <w:p>
      <w:pPr>
        <w:numPr>
          <w:ilvl w:val="0"/>
          <w:numId w:val="32"/>
        </w:numPr>
        <w:spacing w:before="72" w:beforeLines="30" w:after="72" w:afterLines="30" w:line="360" w:lineRule="auto"/>
        <w:ind w:left="1315" w:leftChars="200" w:hanging="895" w:hangingChars="373"/>
        <w:rPr>
          <w:sz w:val="24"/>
          <w:szCs w:val="22"/>
        </w:rPr>
      </w:pPr>
      <w:r>
        <w:rPr>
          <w:rFonts w:hint="eastAsia"/>
          <w:sz w:val="24"/>
          <w:szCs w:val="22"/>
        </w:rPr>
        <w:t>环境保洁与环境保护（2个校区）</w:t>
      </w:r>
    </w:p>
    <w:p>
      <w:pPr>
        <w:numPr>
          <w:ilvl w:val="0"/>
          <w:numId w:val="32"/>
        </w:numPr>
        <w:spacing w:before="72" w:beforeLines="30" w:after="72" w:afterLines="30" w:line="360" w:lineRule="auto"/>
        <w:ind w:left="1315" w:leftChars="200" w:hanging="895" w:hangingChars="373"/>
        <w:rPr>
          <w:sz w:val="24"/>
          <w:szCs w:val="22"/>
        </w:rPr>
      </w:pPr>
      <w:r>
        <w:rPr>
          <w:rFonts w:hint="eastAsia"/>
          <w:sz w:val="24"/>
          <w:szCs w:val="22"/>
        </w:rPr>
        <w:t>住宿管理与服务（仅青浦总校区）</w:t>
      </w:r>
    </w:p>
    <w:p>
      <w:pPr>
        <w:numPr>
          <w:ilvl w:val="0"/>
          <w:numId w:val="32"/>
        </w:numPr>
        <w:spacing w:before="72" w:beforeLines="30" w:after="72" w:afterLines="30" w:line="360" w:lineRule="auto"/>
        <w:ind w:left="1315" w:leftChars="200" w:hanging="895" w:hangingChars="373"/>
        <w:rPr>
          <w:sz w:val="24"/>
          <w:szCs w:val="22"/>
        </w:rPr>
      </w:pPr>
      <w:r>
        <w:rPr>
          <w:rFonts w:hint="eastAsia"/>
          <w:sz w:val="24"/>
          <w:szCs w:val="22"/>
        </w:rPr>
        <w:t>教学辅助管理（2个校区）</w:t>
      </w:r>
    </w:p>
    <w:p>
      <w:pPr>
        <w:numPr>
          <w:ilvl w:val="0"/>
          <w:numId w:val="32"/>
        </w:numPr>
        <w:spacing w:before="72" w:beforeLines="30" w:after="72" w:afterLines="30" w:line="360" w:lineRule="auto"/>
        <w:ind w:left="1315" w:leftChars="200" w:hanging="895" w:hangingChars="373"/>
        <w:rPr>
          <w:sz w:val="24"/>
          <w:szCs w:val="22"/>
        </w:rPr>
      </w:pPr>
      <w:r>
        <w:rPr>
          <w:sz w:val="24"/>
          <w:szCs w:val="22"/>
        </w:rPr>
        <w:t>绿化</w:t>
      </w:r>
      <w:r>
        <w:rPr>
          <w:rFonts w:hint="eastAsia"/>
          <w:sz w:val="24"/>
          <w:szCs w:val="22"/>
        </w:rPr>
        <w:t>养护</w:t>
      </w:r>
      <w:r>
        <w:rPr>
          <w:sz w:val="24"/>
          <w:szCs w:val="22"/>
        </w:rPr>
        <w:t>服务</w:t>
      </w:r>
      <w:r>
        <w:rPr>
          <w:rFonts w:hint="eastAsia"/>
          <w:sz w:val="24"/>
          <w:szCs w:val="22"/>
        </w:rPr>
        <w:t>（2个校区）</w:t>
      </w:r>
    </w:p>
    <w:p>
      <w:pPr>
        <w:numPr>
          <w:ilvl w:val="0"/>
          <w:numId w:val="32"/>
        </w:numPr>
        <w:spacing w:before="72" w:beforeLines="30" w:after="72" w:afterLines="30" w:line="360" w:lineRule="auto"/>
        <w:ind w:left="1315" w:leftChars="200" w:hanging="895" w:hangingChars="373"/>
        <w:rPr>
          <w:sz w:val="24"/>
          <w:szCs w:val="22"/>
        </w:rPr>
      </w:pPr>
      <w:r>
        <w:rPr>
          <w:rFonts w:hint="eastAsia"/>
          <w:sz w:val="24"/>
          <w:szCs w:val="22"/>
        </w:rPr>
        <w:t>体育场馆管理（仅青浦总校区）</w:t>
      </w:r>
    </w:p>
    <w:p>
      <w:pPr>
        <w:widowControl/>
        <w:jc w:val="left"/>
        <w:rPr>
          <w:sz w:val="24"/>
        </w:rPr>
      </w:pPr>
    </w:p>
    <w:p>
      <w:pPr>
        <w:numPr>
          <w:ilvl w:val="0"/>
          <w:numId w:val="31"/>
        </w:numPr>
        <w:spacing w:after="120" w:afterLines="50" w:line="360" w:lineRule="auto"/>
        <w:ind w:left="850" w:hanging="992"/>
        <w:outlineLvl w:val="1"/>
        <w:rPr>
          <w:rFonts w:ascii="楷体" w:hAnsi="楷体" w:eastAsia="楷体"/>
          <w:sz w:val="24"/>
        </w:rPr>
      </w:pPr>
      <w:r>
        <w:rPr>
          <w:rFonts w:ascii="黑体" w:hAnsi="黑体" w:eastAsia="黑体"/>
          <w:b/>
          <w:sz w:val="24"/>
        </w:rPr>
        <w:br w:type="page"/>
      </w:r>
      <w:r>
        <w:rPr>
          <w:rFonts w:hint="eastAsia" w:ascii="楷体" w:hAnsi="楷体" w:eastAsia="楷体"/>
          <w:sz w:val="24"/>
        </w:rPr>
        <w:t>标准和要求</w:t>
      </w:r>
    </w:p>
    <w:p>
      <w:pPr>
        <w:numPr>
          <w:ilvl w:val="0"/>
          <w:numId w:val="33"/>
        </w:numPr>
        <w:spacing w:after="120" w:afterLines="50" w:line="360" w:lineRule="auto"/>
        <w:ind w:left="851" w:hanging="567"/>
        <w:outlineLvl w:val="2"/>
        <w:rPr>
          <w:rFonts w:ascii="楷体" w:hAnsi="楷体" w:eastAsia="楷体"/>
          <w:sz w:val="24"/>
        </w:rPr>
      </w:pPr>
      <w:r>
        <w:rPr>
          <w:rFonts w:hint="eastAsia" w:ascii="楷体" w:hAnsi="楷体" w:eastAsia="楷体"/>
          <w:sz w:val="24"/>
        </w:rPr>
        <w:t>综合管理服务</w:t>
      </w:r>
    </w:p>
    <w:p>
      <w:pPr>
        <w:spacing w:line="53" w:lineRule="exact"/>
      </w:pPr>
    </w:p>
    <w:tbl>
      <w:tblPr>
        <w:tblStyle w:val="491"/>
        <w:tblW w:w="90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1236"/>
        <w:gridCol w:w="6"/>
        <w:gridCol w:w="70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709" w:type="dxa"/>
            <w:shd w:val="clear" w:color="auto" w:fill="365F90"/>
            <w:vAlign w:val="center"/>
          </w:tcPr>
          <w:p>
            <w:pPr>
              <w:pStyle w:val="580"/>
              <w:spacing w:before="129" w:line="229" w:lineRule="auto"/>
              <w:ind w:left="0" w:right="182" w:firstLine="0"/>
              <w:jc w:val="right"/>
              <w:rPr>
                <w:lang w:eastAsia="en-US"/>
              </w:rPr>
            </w:pPr>
            <w:r>
              <w:rPr>
                <w:rFonts w:hint="eastAsia"/>
                <w:b/>
                <w:color w:val="FFFFFF"/>
                <w:spacing w:val="-4"/>
                <w:lang w:eastAsia="en-US"/>
              </w:rPr>
              <w:t xml:space="preserve"> 服务                                  内容 </w:t>
            </w:r>
          </w:p>
        </w:tc>
        <w:tc>
          <w:tcPr>
            <w:tcW w:w="1236" w:type="dxa"/>
            <w:shd w:val="clear" w:color="auto" w:fill="355F91"/>
          </w:tcPr>
          <w:p>
            <w:pPr>
              <w:pStyle w:val="580"/>
              <w:spacing w:before="239" w:line="219" w:lineRule="auto"/>
              <w:ind w:left="214" w:leftChars="2" w:hanging="210" w:hangingChars="109"/>
              <w:rPr>
                <w:lang w:eastAsia="en-US"/>
              </w:rPr>
            </w:pPr>
            <w:r>
              <w:rPr>
                <w:b/>
                <w:color w:val="FFFFFF"/>
                <w:spacing w:val="-4"/>
                <w:lang w:eastAsia="en-US"/>
              </w:rPr>
              <w:t>服务要求</w:t>
            </w:r>
          </w:p>
        </w:tc>
        <w:tc>
          <w:tcPr>
            <w:tcW w:w="7080" w:type="dxa"/>
            <w:gridSpan w:val="2"/>
            <w:shd w:val="clear" w:color="auto" w:fill="355F91"/>
          </w:tcPr>
          <w:p>
            <w:pPr>
              <w:pStyle w:val="580"/>
              <w:spacing w:before="239" w:line="219" w:lineRule="auto"/>
              <w:ind w:left="0" w:firstLine="0"/>
              <w:rPr>
                <w:lang w:eastAsia="en-US"/>
              </w:rPr>
            </w:pPr>
            <w:r>
              <w:rPr>
                <w:b/>
                <w:color w:val="FFFFFF"/>
                <w:spacing w:val="-4"/>
                <w:lang w:eastAsia="en-US"/>
              </w:rPr>
              <w:t>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1" w:hRule="atLeast"/>
        </w:trPr>
        <w:tc>
          <w:tcPr>
            <w:tcW w:w="709" w:type="dxa"/>
            <w:vMerge w:val="restart"/>
            <w:tcBorders>
              <w:bottom w:val="nil"/>
            </w:tcBorders>
            <w:vAlign w:val="center"/>
          </w:tcPr>
          <w:p>
            <w:pPr>
              <w:pStyle w:val="580"/>
              <w:spacing w:before="55" w:line="221" w:lineRule="auto"/>
              <w:ind w:left="0" w:right="195" w:firstLine="0"/>
              <w:jc w:val="right"/>
              <w:rPr>
                <w:lang w:eastAsia="en-US"/>
              </w:rPr>
            </w:pPr>
            <w:r>
              <w:rPr>
                <w:rFonts w:hint="eastAsia"/>
                <w:lang w:eastAsia="en-US"/>
              </w:rPr>
              <w:t>基础管理</w:t>
            </w:r>
          </w:p>
        </w:tc>
        <w:tc>
          <w:tcPr>
            <w:tcW w:w="1236" w:type="dxa"/>
            <w:vAlign w:val="center"/>
          </w:tcPr>
          <w:p>
            <w:pPr>
              <w:pStyle w:val="580"/>
              <w:spacing w:before="55" w:line="219" w:lineRule="auto"/>
              <w:ind w:left="0" w:firstLine="0"/>
              <w:rPr>
                <w:lang w:eastAsia="en-US"/>
              </w:rPr>
            </w:pPr>
            <w:r>
              <w:rPr>
                <w:spacing w:val="-2"/>
                <w:lang w:eastAsia="en-US"/>
              </w:rPr>
              <w:t>档案管理</w:t>
            </w:r>
          </w:p>
        </w:tc>
        <w:tc>
          <w:tcPr>
            <w:tcW w:w="7080" w:type="dxa"/>
            <w:gridSpan w:val="2"/>
            <w:vAlign w:val="center"/>
          </w:tcPr>
          <w:p>
            <w:pPr>
              <w:pStyle w:val="580"/>
              <w:numPr>
                <w:ilvl w:val="0"/>
                <w:numId w:val="34"/>
              </w:numPr>
              <w:spacing w:before="108" w:line="219" w:lineRule="auto"/>
              <w:jc w:val="both"/>
              <w:rPr>
                <w:lang w:eastAsia="en-US"/>
              </w:rPr>
            </w:pPr>
            <w:r>
              <w:rPr>
                <w:rFonts w:hint="eastAsia"/>
                <w:spacing w:val="-1"/>
                <w:lang w:eastAsia="en-US"/>
              </w:rPr>
              <w:t xml:space="preserve"> </w:t>
            </w:r>
            <w:r>
              <w:rPr>
                <w:spacing w:val="-1"/>
                <w:lang w:eastAsia="en-US"/>
              </w:rPr>
              <w:t>应具完善的物业管理档案制度。</w:t>
            </w:r>
          </w:p>
          <w:p>
            <w:pPr>
              <w:pStyle w:val="580"/>
              <w:numPr>
                <w:ilvl w:val="0"/>
                <w:numId w:val="34"/>
              </w:numPr>
              <w:spacing w:before="68" w:line="219" w:lineRule="auto"/>
              <w:jc w:val="both"/>
              <w:rPr>
                <w:lang w:eastAsia="en-US"/>
              </w:rPr>
            </w:pPr>
            <w:r>
              <w:rPr>
                <w:rFonts w:hint="eastAsia"/>
                <w:lang w:eastAsia="en-US"/>
              </w:rPr>
              <w:t xml:space="preserve"> </w:t>
            </w:r>
            <w:r>
              <w:rPr>
                <w:lang w:eastAsia="en-US"/>
              </w:rPr>
              <w:t>档案内容至少应包括：物业竣工验收档案(含图</w:t>
            </w:r>
            <w:r>
              <w:rPr>
                <w:spacing w:val="-1"/>
                <w:lang w:eastAsia="en-US"/>
              </w:rPr>
              <w:t>样、图纸等)、楼宇及</w:t>
            </w:r>
            <w:r>
              <w:rPr>
                <w:spacing w:val="-2"/>
                <w:lang w:eastAsia="en-US"/>
              </w:rPr>
              <w:t>其配套设施权属清册、设备管理档案(含维修维护记录、配构件型号)、</w:t>
            </w:r>
            <w:r>
              <w:rPr>
                <w:lang w:eastAsia="en-US"/>
              </w:rPr>
              <w:t xml:space="preserve"> </w:t>
            </w:r>
            <w:r>
              <w:rPr>
                <w:spacing w:val="-3"/>
                <w:lang w:eastAsia="en-US"/>
              </w:rPr>
              <w:t>日常管理档案。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1" w:hRule="atLeast"/>
        </w:trPr>
        <w:tc>
          <w:tcPr>
            <w:tcW w:w="709" w:type="dxa"/>
            <w:vMerge w:val="continue"/>
            <w:tcBorders>
              <w:top w:val="nil"/>
              <w:bottom w:val="nil"/>
            </w:tcBorders>
          </w:tcPr>
          <w:p>
            <w:pPr>
              <w:rPr>
                <w:rFonts w:ascii="Arial"/>
                <w:lang w:eastAsia="en-US"/>
              </w:rPr>
            </w:pPr>
          </w:p>
        </w:tc>
        <w:tc>
          <w:tcPr>
            <w:tcW w:w="1236" w:type="dxa"/>
            <w:vAlign w:val="center"/>
          </w:tcPr>
          <w:p>
            <w:pPr>
              <w:pStyle w:val="580"/>
              <w:spacing w:before="56" w:line="219" w:lineRule="auto"/>
              <w:ind w:left="0" w:firstLine="0"/>
              <w:rPr>
                <w:lang w:eastAsia="en-US"/>
              </w:rPr>
            </w:pPr>
            <w:r>
              <w:rPr>
                <w:spacing w:val="-2"/>
                <w:lang w:eastAsia="en-US"/>
              </w:rPr>
              <w:t>质量管理</w:t>
            </w:r>
          </w:p>
        </w:tc>
        <w:tc>
          <w:tcPr>
            <w:tcW w:w="7080" w:type="dxa"/>
            <w:gridSpan w:val="2"/>
            <w:vAlign w:val="center"/>
          </w:tcPr>
          <w:p>
            <w:pPr>
              <w:pStyle w:val="580"/>
              <w:numPr>
                <w:ilvl w:val="0"/>
                <w:numId w:val="35"/>
              </w:numPr>
              <w:spacing w:before="108" w:line="237" w:lineRule="auto"/>
              <w:ind w:right="106"/>
              <w:jc w:val="left"/>
              <w:rPr>
                <w:lang w:eastAsia="en-US"/>
              </w:rPr>
            </w:pPr>
            <w:r>
              <w:rPr>
                <w:rFonts w:hint="eastAsia"/>
                <w:lang w:eastAsia="en-US"/>
              </w:rPr>
              <w:t xml:space="preserve"> </w:t>
            </w:r>
            <w:r>
              <w:rPr>
                <w:lang w:eastAsia="en-US"/>
              </w:rPr>
              <w:t>每月底或每年底主动向校方提供每月/年度工作总结，并提出下月/年度的工作计划，并向校方提出管理思路、管理设想</w:t>
            </w:r>
            <w:r>
              <w:rPr>
                <w:spacing w:val="-1"/>
                <w:lang w:eastAsia="en-US"/>
              </w:rPr>
              <w:t>和改建意见。</w:t>
            </w:r>
          </w:p>
          <w:p>
            <w:pPr>
              <w:pStyle w:val="580"/>
              <w:numPr>
                <w:ilvl w:val="0"/>
                <w:numId w:val="35"/>
              </w:numPr>
              <w:spacing w:before="33" w:line="229" w:lineRule="auto"/>
              <w:ind w:right="144"/>
              <w:jc w:val="both"/>
              <w:rPr>
                <w:lang w:eastAsia="en-US"/>
              </w:rPr>
            </w:pPr>
            <w:r>
              <w:rPr>
                <w:rFonts w:hint="eastAsia"/>
                <w:lang w:eastAsia="en-US"/>
              </w:rPr>
              <w:t xml:space="preserve"> </w:t>
            </w:r>
            <w:r>
              <w:rPr>
                <w:lang w:eastAsia="en-US"/>
              </w:rPr>
              <w:t>建立符合本项目管理要求的管理体系，编制符合</w:t>
            </w:r>
            <w:r>
              <w:rPr>
                <w:spacing w:val="-1"/>
                <w:lang w:eastAsia="en-US"/>
              </w:rPr>
              <w:t>本项目服务要求的工作标准和作业指导书。</w:t>
            </w:r>
          </w:p>
          <w:p>
            <w:pPr>
              <w:pStyle w:val="580"/>
              <w:numPr>
                <w:ilvl w:val="0"/>
                <w:numId w:val="35"/>
              </w:numPr>
              <w:spacing w:before="48" w:line="219" w:lineRule="auto"/>
              <w:jc w:val="both"/>
              <w:rPr>
                <w:lang w:eastAsia="en-US"/>
              </w:rPr>
            </w:pPr>
            <w:r>
              <w:rPr>
                <w:rFonts w:hint="eastAsia"/>
                <w:lang w:eastAsia="en-US"/>
              </w:rPr>
              <w:t xml:space="preserve"> </w:t>
            </w:r>
            <w:r>
              <w:rPr>
                <w:lang w:eastAsia="en-US"/>
              </w:rPr>
              <w:t>现场管理机构应对其所提供的服务实施自主检</w:t>
            </w:r>
            <w:r>
              <w:rPr>
                <w:spacing w:val="-1"/>
                <w:lang w:eastAsia="en-US"/>
              </w:rPr>
              <w:t>查，当质量异常或者学校</w:t>
            </w:r>
            <w:r>
              <w:rPr>
                <w:spacing w:val="-2"/>
                <w:lang w:eastAsia="en-US"/>
              </w:rPr>
              <w:t>师生直接投诉时，应及时纠正，重大或者特殊异常应报告主管部门和</w:t>
            </w:r>
            <w:r>
              <w:rPr>
                <w:spacing w:val="-1"/>
                <w:lang w:eastAsia="en-US"/>
              </w:rPr>
              <w:t>人员，并记录在案，并即时应急，设法解决问题。</w:t>
            </w:r>
          </w:p>
          <w:p>
            <w:pPr>
              <w:pStyle w:val="580"/>
              <w:numPr>
                <w:ilvl w:val="0"/>
                <w:numId w:val="35"/>
              </w:numPr>
              <w:spacing w:before="37" w:line="235" w:lineRule="auto"/>
              <w:ind w:right="151"/>
              <w:jc w:val="both"/>
              <w:rPr>
                <w:lang w:eastAsia="en-US"/>
              </w:rPr>
            </w:pPr>
            <w:r>
              <w:rPr>
                <w:rFonts w:hint="eastAsia"/>
                <w:lang w:eastAsia="en-US"/>
              </w:rPr>
              <w:t xml:space="preserve"> </w:t>
            </w:r>
            <w:r>
              <w:rPr>
                <w:lang w:eastAsia="en-US"/>
              </w:rPr>
              <w:t>物管企业应加强对现场管理机构的监督和检查，应定期</w:t>
            </w:r>
            <w:r>
              <w:rPr>
                <w:spacing w:val="-1"/>
                <w:lang w:eastAsia="en-US"/>
              </w:rPr>
              <w:t>对本项目进行顾客满意度调查(意见征询)和现场服务质量评定。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7" w:hRule="atLeast"/>
        </w:trPr>
        <w:tc>
          <w:tcPr>
            <w:tcW w:w="709" w:type="dxa"/>
            <w:vMerge w:val="continue"/>
            <w:tcBorders>
              <w:top w:val="nil"/>
              <w:bottom w:val="nil"/>
            </w:tcBorders>
          </w:tcPr>
          <w:p>
            <w:pPr>
              <w:rPr>
                <w:rFonts w:ascii="Arial"/>
                <w:lang w:eastAsia="en-US"/>
              </w:rPr>
            </w:pPr>
          </w:p>
        </w:tc>
        <w:tc>
          <w:tcPr>
            <w:tcW w:w="1236" w:type="dxa"/>
            <w:vAlign w:val="center"/>
          </w:tcPr>
          <w:p>
            <w:pPr>
              <w:pStyle w:val="580"/>
              <w:spacing w:before="56" w:line="220" w:lineRule="auto"/>
              <w:ind w:left="0" w:firstLine="0"/>
              <w:rPr>
                <w:lang w:eastAsia="en-US"/>
              </w:rPr>
            </w:pPr>
            <w:r>
              <w:rPr>
                <w:spacing w:val="-2"/>
                <w:lang w:eastAsia="en-US"/>
              </w:rPr>
              <w:t>投诉处理</w:t>
            </w:r>
          </w:p>
        </w:tc>
        <w:tc>
          <w:tcPr>
            <w:tcW w:w="7080" w:type="dxa"/>
            <w:gridSpan w:val="2"/>
            <w:vAlign w:val="center"/>
          </w:tcPr>
          <w:p>
            <w:pPr>
              <w:pStyle w:val="580"/>
              <w:numPr>
                <w:ilvl w:val="0"/>
                <w:numId w:val="36"/>
              </w:numPr>
              <w:spacing w:before="99" w:line="235" w:lineRule="auto"/>
              <w:ind w:right="141"/>
              <w:jc w:val="both"/>
              <w:rPr>
                <w:lang w:eastAsia="en-US"/>
              </w:rPr>
            </w:pPr>
            <w:r>
              <w:rPr>
                <w:rFonts w:hint="eastAsia"/>
                <w:lang w:eastAsia="en-US"/>
              </w:rPr>
              <w:t xml:space="preserve"> </w:t>
            </w:r>
            <w:r>
              <w:rPr>
                <w:lang w:eastAsia="en-US"/>
              </w:rPr>
              <w:t>现场管理机构为本项目投诉的直接受理点，应</w:t>
            </w:r>
            <w:r>
              <w:rPr>
                <w:rFonts w:hint="eastAsia"/>
                <w:lang w:eastAsia="en-US"/>
              </w:rPr>
              <w:t>对</w:t>
            </w:r>
            <w:r>
              <w:rPr>
                <w:lang w:eastAsia="en-US"/>
              </w:rPr>
              <w:t>投诉具体</w:t>
            </w:r>
            <w:r>
              <w:rPr>
                <w:spacing w:val="-1"/>
                <w:lang w:eastAsia="en-US"/>
              </w:rPr>
              <w:t>情况进行核实，并及时处理及回复投诉人。</w:t>
            </w:r>
          </w:p>
          <w:p>
            <w:pPr>
              <w:pStyle w:val="580"/>
              <w:numPr>
                <w:ilvl w:val="0"/>
                <w:numId w:val="36"/>
              </w:numPr>
              <w:spacing w:before="36" w:line="246" w:lineRule="auto"/>
              <w:ind w:right="144"/>
              <w:jc w:val="both"/>
              <w:rPr>
                <w:lang w:eastAsia="en-US"/>
              </w:rPr>
            </w:pPr>
            <w:r>
              <w:rPr>
                <w:rFonts w:hint="eastAsia"/>
                <w:lang w:eastAsia="en-US"/>
              </w:rPr>
              <w:t xml:space="preserve"> </w:t>
            </w:r>
            <w:r>
              <w:rPr>
                <w:lang w:eastAsia="en-US"/>
              </w:rPr>
              <w:t>现场管理机构直接受理的投诉，应在一个工作日</w:t>
            </w:r>
            <w:r>
              <w:rPr>
                <w:spacing w:val="-1"/>
                <w:lang w:eastAsia="en-US"/>
              </w:rPr>
              <w:t>内回复处理结果，最长不得超过三个工作日。</w:t>
            </w:r>
          </w:p>
          <w:p>
            <w:pPr>
              <w:pStyle w:val="580"/>
              <w:numPr>
                <w:ilvl w:val="0"/>
                <w:numId w:val="36"/>
              </w:numPr>
              <w:spacing w:before="27" w:line="236" w:lineRule="auto"/>
              <w:jc w:val="both"/>
              <w:rPr>
                <w:lang w:eastAsia="en-US"/>
              </w:rPr>
            </w:pPr>
            <w:r>
              <w:rPr>
                <w:rFonts w:hint="eastAsia"/>
                <w:spacing w:val="-1"/>
                <w:lang w:eastAsia="en-US"/>
              </w:rPr>
              <w:t xml:space="preserve"> </w:t>
            </w:r>
            <w:r>
              <w:rPr>
                <w:spacing w:val="-1"/>
                <w:lang w:eastAsia="en-US"/>
              </w:rPr>
              <w:t>学校师生直接向公司主管部门或校方主管部门投诉或转来的投诉，应查</w:t>
            </w:r>
            <w:r>
              <w:rPr>
                <w:spacing w:val="-3"/>
                <w:lang w:eastAsia="en-US"/>
              </w:rPr>
              <w:t>明并核实事实情况，分清责任后如实反映情况或上报书面材料，协助公</w:t>
            </w:r>
            <w:r>
              <w:rPr>
                <w:lang w:eastAsia="en-US"/>
              </w:rPr>
              <w:t>司主管部门或校方主管部门做好相应工作。</w:t>
            </w:r>
          </w:p>
          <w:p>
            <w:pPr>
              <w:pStyle w:val="580"/>
              <w:numPr>
                <w:ilvl w:val="0"/>
                <w:numId w:val="36"/>
              </w:numPr>
              <w:spacing w:before="59" w:line="219" w:lineRule="auto"/>
              <w:jc w:val="both"/>
              <w:rPr>
                <w:lang w:eastAsia="en-US"/>
              </w:rPr>
            </w:pPr>
            <w:r>
              <w:rPr>
                <w:rFonts w:hint="eastAsia"/>
                <w:spacing w:val="-1"/>
                <w:lang w:eastAsia="en-US"/>
              </w:rPr>
              <w:t xml:space="preserve"> </w:t>
            </w:r>
            <w:r>
              <w:rPr>
                <w:spacing w:val="-1"/>
                <w:lang w:eastAsia="en-US"/>
              </w:rPr>
              <w:t>受理、处置师生或外来人员投诉应保持记录。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709" w:type="dxa"/>
            <w:vMerge w:val="continue"/>
            <w:tcBorders>
              <w:top w:val="nil"/>
              <w:bottom w:val="single" w:color="auto" w:sz="4" w:space="0"/>
            </w:tcBorders>
          </w:tcPr>
          <w:p>
            <w:pPr>
              <w:rPr>
                <w:rFonts w:ascii="Arial"/>
                <w:lang w:eastAsia="en-US"/>
              </w:rPr>
            </w:pPr>
          </w:p>
        </w:tc>
        <w:tc>
          <w:tcPr>
            <w:tcW w:w="1236" w:type="dxa"/>
            <w:tcBorders>
              <w:bottom w:val="single" w:color="auto" w:sz="4" w:space="0"/>
            </w:tcBorders>
            <w:vAlign w:val="center"/>
          </w:tcPr>
          <w:p>
            <w:pPr>
              <w:pStyle w:val="580"/>
              <w:spacing w:before="253" w:line="219" w:lineRule="auto"/>
              <w:ind w:left="0" w:firstLine="0"/>
              <w:rPr>
                <w:lang w:eastAsia="en-US"/>
              </w:rPr>
            </w:pPr>
            <w:r>
              <w:rPr>
                <w:spacing w:val="-1"/>
                <w:lang w:eastAsia="en-US"/>
              </w:rPr>
              <w:t>报修受理</w:t>
            </w:r>
          </w:p>
        </w:tc>
        <w:tc>
          <w:tcPr>
            <w:tcW w:w="7080" w:type="dxa"/>
            <w:gridSpan w:val="2"/>
            <w:tcBorders>
              <w:bottom w:val="single" w:color="auto" w:sz="4" w:space="0"/>
            </w:tcBorders>
            <w:vAlign w:val="center"/>
          </w:tcPr>
          <w:p>
            <w:pPr>
              <w:pStyle w:val="580"/>
              <w:numPr>
                <w:ilvl w:val="0"/>
                <w:numId w:val="37"/>
              </w:numPr>
              <w:spacing w:before="113" w:line="219" w:lineRule="auto"/>
              <w:ind w:left="45" w:leftChars="13" w:hanging="18" w:hangingChars="9"/>
              <w:jc w:val="both"/>
              <w:rPr>
                <w:lang w:eastAsia="en-US"/>
              </w:rPr>
            </w:pPr>
            <w:r>
              <w:rPr>
                <w:rFonts w:hint="eastAsia"/>
                <w:lang w:eastAsia="en-US"/>
              </w:rPr>
              <w:t xml:space="preserve"> </w:t>
            </w:r>
            <w:r>
              <w:rPr>
                <w:lang w:eastAsia="en-US"/>
              </w:rPr>
              <w:t>当学校师生报</w:t>
            </w:r>
            <w:r>
              <w:rPr>
                <w:rFonts w:hint="eastAsia"/>
                <w:lang w:eastAsia="en-US"/>
              </w:rPr>
              <w:t>急</w:t>
            </w:r>
            <w:r>
              <w:rPr>
                <w:lang w:eastAsia="en-US"/>
              </w:rPr>
              <w:t>修时，应及时受理，并</w:t>
            </w:r>
            <w:r>
              <w:rPr>
                <w:rFonts w:hint="eastAsia"/>
                <w:lang w:eastAsia="en-US"/>
              </w:rPr>
              <w:t>在</w:t>
            </w:r>
            <w:r>
              <w:rPr>
                <w:lang w:eastAsia="en-US"/>
              </w:rPr>
              <w:t>30分钟内到场。</w:t>
            </w:r>
          </w:p>
          <w:p>
            <w:pPr>
              <w:pStyle w:val="580"/>
              <w:spacing w:before="78" w:line="219" w:lineRule="auto"/>
              <w:ind w:left="44" w:leftChars="13" w:hanging="17" w:hangingChars="9"/>
              <w:jc w:val="both"/>
              <w:rPr>
                <w:lang w:eastAsia="en-US"/>
              </w:rPr>
            </w:pPr>
            <w:r>
              <w:rPr>
                <w:spacing w:val="-1"/>
                <w:lang w:eastAsia="en-US"/>
              </w:rPr>
              <w:t>2)  小修项目宜当天完成(预约除外)。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709" w:type="dxa"/>
            <w:vMerge w:val="restart"/>
            <w:tcBorders>
              <w:top w:val="single" w:color="auto" w:sz="4" w:space="0"/>
              <w:left w:val="single" w:color="auto" w:sz="4" w:space="0"/>
              <w:right w:val="single" w:color="auto" w:sz="4" w:space="0"/>
            </w:tcBorders>
            <w:vAlign w:val="center"/>
          </w:tcPr>
          <w:p>
            <w:pPr>
              <w:pStyle w:val="580"/>
              <w:spacing w:before="56" w:line="236" w:lineRule="auto"/>
              <w:ind w:left="0" w:right="169" w:firstLine="0"/>
              <w:jc w:val="right"/>
              <w:rPr>
                <w:lang w:eastAsia="en-US"/>
              </w:rPr>
            </w:pPr>
            <w:r>
              <w:rPr>
                <w:rFonts w:hint="eastAsia"/>
                <w:spacing w:val="-2"/>
                <w:lang w:eastAsia="en-US"/>
              </w:rPr>
              <w:t>日常</w:t>
            </w:r>
            <w:r>
              <w:rPr>
                <w:spacing w:val="-2"/>
                <w:lang w:eastAsia="en-US"/>
              </w:rPr>
              <w:t>服务</w:t>
            </w:r>
          </w:p>
        </w:tc>
        <w:tc>
          <w:tcPr>
            <w:tcW w:w="1236" w:type="dxa"/>
            <w:tcBorders>
              <w:top w:val="single" w:color="auto" w:sz="4" w:space="0"/>
              <w:left w:val="single" w:color="auto" w:sz="4" w:space="0"/>
              <w:bottom w:val="single" w:color="auto" w:sz="4" w:space="0"/>
              <w:right w:val="single" w:color="auto" w:sz="4" w:space="0"/>
            </w:tcBorders>
            <w:vAlign w:val="center"/>
          </w:tcPr>
          <w:p>
            <w:pPr>
              <w:pStyle w:val="580"/>
              <w:spacing w:before="244" w:line="219" w:lineRule="auto"/>
              <w:ind w:left="0" w:firstLine="0"/>
              <w:rPr>
                <w:lang w:eastAsia="en-US"/>
              </w:rPr>
            </w:pPr>
            <w:r>
              <w:rPr>
                <w:spacing w:val="-2"/>
                <w:lang w:eastAsia="en-US"/>
              </w:rPr>
              <w:t>接待服务</w:t>
            </w:r>
          </w:p>
        </w:tc>
        <w:tc>
          <w:tcPr>
            <w:tcW w:w="7080" w:type="dxa"/>
            <w:gridSpan w:val="2"/>
            <w:tcBorders>
              <w:top w:val="single" w:color="auto" w:sz="4" w:space="0"/>
              <w:left w:val="single" w:color="auto" w:sz="4" w:space="0"/>
              <w:bottom w:val="single" w:color="auto" w:sz="4" w:space="0"/>
              <w:right w:val="single" w:color="auto" w:sz="4" w:space="0"/>
            </w:tcBorders>
            <w:vAlign w:val="center"/>
          </w:tcPr>
          <w:p>
            <w:pPr>
              <w:pStyle w:val="580"/>
              <w:numPr>
                <w:ilvl w:val="0"/>
                <w:numId w:val="38"/>
              </w:numPr>
              <w:spacing w:before="102" w:line="219" w:lineRule="auto"/>
              <w:ind w:left="45" w:leftChars="13" w:hanging="18" w:hangingChars="9"/>
              <w:jc w:val="both"/>
              <w:rPr>
                <w:lang w:eastAsia="en-US"/>
              </w:rPr>
            </w:pPr>
            <w:r>
              <w:rPr>
                <w:rFonts w:hint="eastAsia"/>
                <w:lang w:eastAsia="en-US"/>
              </w:rPr>
              <w:t xml:space="preserve"> </w:t>
            </w:r>
            <w:r>
              <w:rPr>
                <w:lang w:eastAsia="en-US"/>
              </w:rPr>
              <w:t>现场管理机构应设置接待地点和电话，工作日内24H受理报</w:t>
            </w:r>
            <w:r>
              <w:rPr>
                <w:spacing w:val="-1"/>
                <w:lang w:eastAsia="en-US"/>
              </w:rPr>
              <w:t>修。</w:t>
            </w:r>
          </w:p>
          <w:p>
            <w:pPr>
              <w:pStyle w:val="580"/>
              <w:numPr>
                <w:ilvl w:val="0"/>
                <w:numId w:val="38"/>
              </w:numPr>
              <w:spacing w:before="59" w:line="219" w:lineRule="auto"/>
              <w:ind w:left="44" w:leftChars="13" w:hanging="17" w:hangingChars="9"/>
              <w:jc w:val="both"/>
              <w:rPr>
                <w:lang w:eastAsia="en-US"/>
              </w:rPr>
            </w:pPr>
            <w:r>
              <w:rPr>
                <w:rFonts w:hint="eastAsia"/>
                <w:spacing w:val="-4"/>
                <w:lang w:eastAsia="en-US"/>
              </w:rPr>
              <w:t xml:space="preserve"> </w:t>
            </w:r>
            <w:r>
              <w:rPr>
                <w:spacing w:val="-4"/>
                <w:lang w:eastAsia="en-US"/>
              </w:rPr>
              <w:t>应安排1名主管及以上职务的管理人员，负责工作日内夜间的总值班工作。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3" w:hRule="atLeast"/>
        </w:trPr>
        <w:tc>
          <w:tcPr>
            <w:tcW w:w="709" w:type="dxa"/>
            <w:vMerge w:val="continue"/>
            <w:tcBorders>
              <w:left w:val="single" w:color="auto" w:sz="4" w:space="0"/>
              <w:right w:val="single" w:color="auto" w:sz="4" w:space="0"/>
            </w:tcBorders>
          </w:tcPr>
          <w:p>
            <w:pPr>
              <w:rPr>
                <w:rFonts w:ascii="Arial"/>
                <w:lang w:eastAsia="en-US"/>
              </w:rPr>
            </w:pPr>
          </w:p>
        </w:tc>
        <w:tc>
          <w:tcPr>
            <w:tcW w:w="1236" w:type="dxa"/>
            <w:tcBorders>
              <w:top w:val="single" w:color="auto" w:sz="4" w:space="0"/>
              <w:left w:val="single" w:color="auto" w:sz="4" w:space="0"/>
            </w:tcBorders>
            <w:vAlign w:val="center"/>
          </w:tcPr>
          <w:p>
            <w:pPr>
              <w:pStyle w:val="580"/>
              <w:spacing w:before="55" w:line="219" w:lineRule="auto"/>
              <w:ind w:left="0" w:firstLine="0"/>
              <w:rPr>
                <w:spacing w:val="-2"/>
                <w:lang w:eastAsia="en-US"/>
              </w:rPr>
            </w:pPr>
            <w:r>
              <w:rPr>
                <w:rFonts w:hint="eastAsia"/>
                <w:spacing w:val="-2"/>
                <w:lang w:eastAsia="en-US"/>
              </w:rPr>
              <w:t>外包</w:t>
            </w:r>
            <w:r>
              <w:rPr>
                <w:spacing w:val="-2"/>
                <w:lang w:eastAsia="en-US"/>
              </w:rPr>
              <w:t>服务</w:t>
            </w:r>
          </w:p>
          <w:p>
            <w:pPr>
              <w:pStyle w:val="580"/>
              <w:spacing w:before="55" w:line="219" w:lineRule="auto"/>
              <w:ind w:left="0" w:firstLine="0"/>
              <w:rPr>
                <w:lang w:eastAsia="en-US"/>
              </w:rPr>
            </w:pPr>
            <w:r>
              <w:rPr>
                <w:spacing w:val="-2"/>
                <w:lang w:eastAsia="en-US"/>
              </w:rPr>
              <w:t>管理</w:t>
            </w:r>
          </w:p>
        </w:tc>
        <w:tc>
          <w:tcPr>
            <w:tcW w:w="7080" w:type="dxa"/>
            <w:gridSpan w:val="2"/>
            <w:tcBorders>
              <w:top w:val="single" w:color="auto" w:sz="4" w:space="0"/>
            </w:tcBorders>
            <w:vAlign w:val="center"/>
          </w:tcPr>
          <w:p>
            <w:pPr>
              <w:pStyle w:val="580"/>
              <w:numPr>
                <w:ilvl w:val="0"/>
                <w:numId w:val="39"/>
              </w:numPr>
              <w:spacing w:before="113"/>
              <w:ind w:right="105"/>
              <w:jc w:val="both"/>
              <w:rPr>
                <w:lang w:eastAsia="en-US"/>
              </w:rPr>
            </w:pPr>
            <w:r>
              <w:rPr>
                <w:rFonts w:hint="eastAsia"/>
                <w:spacing w:val="2"/>
                <w:lang w:eastAsia="en-US"/>
              </w:rPr>
              <w:t xml:space="preserve"> </w:t>
            </w:r>
            <w:r>
              <w:rPr>
                <w:spacing w:val="2"/>
                <w:lang w:eastAsia="en-US"/>
              </w:rPr>
              <w:t>对本物业内涉及专业性强，技术要求高的服务项目</w:t>
            </w:r>
            <w:r>
              <w:rPr>
                <w:lang w:eastAsia="en-US"/>
              </w:rPr>
              <w:t>可进行专业分包</w:t>
            </w:r>
            <w:r>
              <w:rPr>
                <w:rFonts w:hint="eastAsia"/>
                <w:spacing w:val="1"/>
                <w:lang w:eastAsia="en-US"/>
              </w:rPr>
              <w:t>，并将分包项目和合同交校方备案。</w:t>
            </w:r>
          </w:p>
          <w:p>
            <w:pPr>
              <w:pStyle w:val="580"/>
              <w:numPr>
                <w:ilvl w:val="0"/>
                <w:numId w:val="39"/>
              </w:numPr>
              <w:spacing w:before="37" w:line="219" w:lineRule="auto"/>
              <w:jc w:val="both"/>
              <w:rPr>
                <w:lang w:eastAsia="en-US"/>
              </w:rPr>
            </w:pPr>
            <w:r>
              <w:rPr>
                <w:rFonts w:hint="eastAsia"/>
                <w:lang w:eastAsia="en-US"/>
              </w:rPr>
              <w:t xml:space="preserve"> </w:t>
            </w:r>
            <w:r>
              <w:rPr>
                <w:lang w:eastAsia="en-US"/>
              </w:rPr>
              <w:t>制定分包服务管理计划，并具体组织人</w:t>
            </w:r>
            <w:r>
              <w:rPr>
                <w:spacing w:val="-1"/>
                <w:lang w:eastAsia="en-US"/>
              </w:rPr>
              <w:t>员负责落实。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4" w:hRule="atLeast"/>
        </w:trPr>
        <w:tc>
          <w:tcPr>
            <w:tcW w:w="709" w:type="dxa"/>
            <w:vMerge w:val="continue"/>
            <w:tcBorders>
              <w:left w:val="single" w:color="auto" w:sz="4" w:space="0"/>
              <w:right w:val="single" w:color="auto" w:sz="4" w:space="0"/>
            </w:tcBorders>
          </w:tcPr>
          <w:p>
            <w:pPr>
              <w:pStyle w:val="580"/>
              <w:spacing w:before="56" w:line="236" w:lineRule="auto"/>
              <w:ind w:left="175" w:right="169"/>
              <w:jc w:val="right"/>
              <w:rPr>
                <w:lang w:eastAsia="en-US"/>
              </w:rPr>
            </w:pPr>
          </w:p>
        </w:tc>
        <w:tc>
          <w:tcPr>
            <w:tcW w:w="1242" w:type="dxa"/>
            <w:gridSpan w:val="2"/>
            <w:vAlign w:val="center"/>
          </w:tcPr>
          <w:p>
            <w:pPr>
              <w:pStyle w:val="580"/>
              <w:spacing w:before="55" w:line="219" w:lineRule="auto"/>
              <w:ind w:left="0" w:firstLine="0"/>
              <w:rPr>
                <w:spacing w:val="2"/>
                <w:lang w:eastAsia="en-US"/>
              </w:rPr>
            </w:pPr>
            <w:r>
              <w:rPr>
                <w:spacing w:val="2"/>
                <w:lang w:eastAsia="en-US"/>
              </w:rPr>
              <w:t>客户意见</w:t>
            </w:r>
          </w:p>
          <w:p>
            <w:pPr>
              <w:pStyle w:val="580"/>
              <w:spacing w:before="55" w:line="219" w:lineRule="auto"/>
              <w:ind w:left="0" w:firstLine="0"/>
              <w:rPr>
                <w:lang w:eastAsia="en-US"/>
              </w:rPr>
            </w:pPr>
            <w:r>
              <w:rPr>
                <w:spacing w:val="2"/>
                <w:lang w:eastAsia="en-US"/>
              </w:rPr>
              <w:t>征询</w:t>
            </w:r>
          </w:p>
        </w:tc>
        <w:tc>
          <w:tcPr>
            <w:tcW w:w="7074" w:type="dxa"/>
            <w:vAlign w:val="center"/>
          </w:tcPr>
          <w:p>
            <w:pPr>
              <w:pStyle w:val="580"/>
              <w:numPr>
                <w:ilvl w:val="0"/>
                <w:numId w:val="40"/>
              </w:numPr>
              <w:spacing w:before="117" w:line="235" w:lineRule="auto"/>
              <w:ind w:right="164"/>
              <w:jc w:val="left"/>
              <w:rPr>
                <w:lang w:eastAsia="en-US"/>
              </w:rPr>
            </w:pPr>
            <w:r>
              <w:rPr>
                <w:lang w:eastAsia="en-US"/>
              </w:rPr>
              <w:t>可采取电话联系、走访、恳谈会、问卷调查、联谊活动、联系函、意度</w:t>
            </w:r>
            <w:r>
              <w:rPr>
                <w:spacing w:val="-1"/>
                <w:lang w:eastAsia="en-US"/>
              </w:rPr>
              <w:t>测评等多种形式，与校方保持联系，征求师生意见。</w:t>
            </w:r>
          </w:p>
          <w:p>
            <w:pPr>
              <w:pStyle w:val="580"/>
              <w:numPr>
                <w:ilvl w:val="0"/>
                <w:numId w:val="40"/>
              </w:numPr>
              <w:spacing w:before="48" w:line="219" w:lineRule="auto"/>
              <w:jc w:val="left"/>
              <w:rPr>
                <w:lang w:eastAsia="en-US"/>
              </w:rPr>
            </w:pPr>
            <w:r>
              <w:rPr>
                <w:lang w:eastAsia="en-US"/>
              </w:rPr>
              <w:t>意见征询中发现的问题，应及时整改，并对整改结</w:t>
            </w:r>
            <w:r>
              <w:rPr>
                <w:spacing w:val="-1"/>
                <w:lang w:eastAsia="en-US"/>
              </w:rPr>
              <w:t>果进行回访。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7" w:hRule="atLeast"/>
        </w:trPr>
        <w:tc>
          <w:tcPr>
            <w:tcW w:w="709" w:type="dxa"/>
            <w:vMerge w:val="continue"/>
            <w:tcBorders>
              <w:left w:val="single" w:color="auto" w:sz="4" w:space="0"/>
              <w:right w:val="single" w:color="auto" w:sz="4" w:space="0"/>
            </w:tcBorders>
          </w:tcPr>
          <w:p>
            <w:pPr>
              <w:rPr>
                <w:rFonts w:ascii="Arial"/>
                <w:lang w:eastAsia="en-US"/>
              </w:rPr>
            </w:pPr>
          </w:p>
        </w:tc>
        <w:tc>
          <w:tcPr>
            <w:tcW w:w="1242" w:type="dxa"/>
            <w:gridSpan w:val="2"/>
            <w:vAlign w:val="center"/>
          </w:tcPr>
          <w:p>
            <w:pPr>
              <w:pStyle w:val="580"/>
              <w:spacing w:before="56" w:line="219" w:lineRule="auto"/>
              <w:ind w:left="0" w:firstLine="0"/>
              <w:rPr>
                <w:lang w:eastAsia="en-US"/>
              </w:rPr>
            </w:pPr>
            <w:r>
              <w:rPr>
                <w:spacing w:val="-2"/>
                <w:lang w:eastAsia="en-US"/>
              </w:rPr>
              <w:t>搬运服务</w:t>
            </w:r>
          </w:p>
        </w:tc>
        <w:tc>
          <w:tcPr>
            <w:tcW w:w="7074" w:type="dxa"/>
          </w:tcPr>
          <w:p>
            <w:pPr>
              <w:pStyle w:val="580"/>
              <w:numPr>
                <w:ilvl w:val="0"/>
                <w:numId w:val="41"/>
              </w:numPr>
              <w:spacing w:before="113" w:line="219" w:lineRule="auto"/>
              <w:ind w:left="35" w:leftChars="8" w:hanging="18" w:hangingChars="9"/>
              <w:jc w:val="both"/>
              <w:rPr>
                <w:lang w:eastAsia="en-US"/>
              </w:rPr>
            </w:pPr>
            <w:r>
              <w:rPr>
                <w:rFonts w:hint="eastAsia"/>
                <w:spacing w:val="4"/>
                <w:lang w:eastAsia="en-US"/>
              </w:rPr>
              <w:t xml:space="preserve"> 校区内部分楼栋、</w:t>
            </w:r>
            <w:r>
              <w:rPr>
                <w:spacing w:val="4"/>
                <w:lang w:eastAsia="en-US"/>
              </w:rPr>
              <w:t>办公室</w:t>
            </w:r>
            <w:r>
              <w:rPr>
                <w:rFonts w:hint="eastAsia"/>
                <w:spacing w:val="4"/>
                <w:lang w:eastAsia="en-US"/>
              </w:rPr>
              <w:t>、</w:t>
            </w:r>
            <w:r>
              <w:rPr>
                <w:spacing w:val="4"/>
                <w:lang w:eastAsia="en-US"/>
              </w:rPr>
              <w:t>教室搬运工作；</w:t>
            </w:r>
          </w:p>
          <w:p>
            <w:pPr>
              <w:pStyle w:val="580"/>
              <w:numPr>
                <w:ilvl w:val="0"/>
                <w:numId w:val="41"/>
              </w:numPr>
              <w:spacing w:before="113" w:line="219" w:lineRule="auto"/>
              <w:ind w:left="35" w:leftChars="8" w:hanging="18" w:hangingChars="9"/>
              <w:jc w:val="both"/>
              <w:rPr>
                <w:lang w:eastAsia="en-US"/>
              </w:rPr>
            </w:pPr>
            <w:r>
              <w:rPr>
                <w:rFonts w:hint="eastAsia"/>
                <w:spacing w:val="4"/>
                <w:lang w:eastAsia="en-US"/>
              </w:rPr>
              <w:t xml:space="preserve"> 会议室、会场矿泉水</w:t>
            </w:r>
            <w:r>
              <w:rPr>
                <w:spacing w:val="4"/>
                <w:lang w:eastAsia="en-US"/>
              </w:rPr>
              <w:t>搬运工作;</w:t>
            </w:r>
          </w:p>
          <w:p>
            <w:pPr>
              <w:pStyle w:val="580"/>
              <w:numPr>
                <w:ilvl w:val="0"/>
                <w:numId w:val="41"/>
              </w:numPr>
              <w:spacing w:before="58" w:line="219" w:lineRule="auto"/>
              <w:ind w:left="36" w:leftChars="8" w:hanging="19" w:hangingChars="9"/>
              <w:jc w:val="both"/>
              <w:rPr>
                <w:lang w:eastAsia="en-US"/>
              </w:rPr>
            </w:pPr>
            <w:r>
              <w:rPr>
                <w:rFonts w:hint="eastAsia"/>
                <w:spacing w:val="7"/>
                <w:lang w:eastAsia="en-US"/>
              </w:rPr>
              <w:t xml:space="preserve"> </w:t>
            </w:r>
            <w:r>
              <w:rPr>
                <w:spacing w:val="7"/>
                <w:lang w:eastAsia="en-US"/>
              </w:rPr>
              <w:t>教室课桌椅排放整齐；</w:t>
            </w:r>
          </w:p>
          <w:p>
            <w:pPr>
              <w:pStyle w:val="580"/>
              <w:numPr>
                <w:ilvl w:val="0"/>
                <w:numId w:val="41"/>
              </w:numPr>
              <w:spacing w:before="47" w:line="219" w:lineRule="auto"/>
              <w:ind w:left="34" w:leftChars="8" w:hanging="17" w:hangingChars="9"/>
              <w:jc w:val="both"/>
              <w:rPr>
                <w:lang w:eastAsia="en-US"/>
              </w:rPr>
            </w:pPr>
            <w:r>
              <w:rPr>
                <w:rFonts w:hint="eastAsia"/>
                <w:spacing w:val="-1"/>
                <w:lang w:eastAsia="en-US"/>
              </w:rPr>
              <w:t xml:space="preserve"> </w:t>
            </w:r>
            <w:r>
              <w:rPr>
                <w:spacing w:val="-1"/>
                <w:lang w:eastAsia="en-US"/>
              </w:rPr>
              <w:t>较大物件</w:t>
            </w:r>
            <w:r>
              <w:rPr>
                <w:rFonts w:hint="eastAsia"/>
                <w:spacing w:val="-1"/>
                <w:lang w:eastAsia="en-US"/>
              </w:rPr>
              <w:t>零星校区内</w:t>
            </w:r>
            <w:r>
              <w:rPr>
                <w:spacing w:val="-1"/>
                <w:lang w:eastAsia="en-US"/>
              </w:rPr>
              <w:t>搬运</w:t>
            </w:r>
            <w:r>
              <w:rPr>
                <w:rFonts w:hint="eastAsia"/>
                <w:spacing w:val="-1"/>
                <w:lang w:eastAsia="en-US"/>
              </w:rPr>
              <w:t>工作</w:t>
            </w:r>
            <w:r>
              <w:rPr>
                <w:spacing w:val="-1"/>
                <w:lang w:eastAsia="en-US"/>
              </w:rPr>
              <w:t>。</w:t>
            </w:r>
          </w:p>
        </w:tc>
      </w:tr>
    </w:tbl>
    <w:p>
      <w:pPr>
        <w:widowControl/>
        <w:jc w:val="left"/>
        <w:rPr>
          <w:sz w:val="24"/>
        </w:rPr>
      </w:pPr>
      <w:r>
        <w:rPr>
          <w:sz w:val="24"/>
        </w:rPr>
        <w:br w:type="page"/>
      </w:r>
    </w:p>
    <w:p>
      <w:pPr>
        <w:numPr>
          <w:ilvl w:val="0"/>
          <w:numId w:val="33"/>
        </w:numPr>
        <w:spacing w:after="120" w:afterLines="50" w:line="360" w:lineRule="auto"/>
        <w:ind w:left="851" w:hanging="567"/>
        <w:outlineLvl w:val="2"/>
        <w:rPr>
          <w:rFonts w:ascii="楷体" w:hAnsi="楷体" w:eastAsia="楷体"/>
          <w:sz w:val="24"/>
        </w:rPr>
      </w:pPr>
      <w:r>
        <w:rPr>
          <w:rFonts w:hint="eastAsia" w:ascii="楷体" w:hAnsi="楷体" w:eastAsia="楷体"/>
          <w:sz w:val="24"/>
        </w:rPr>
        <w:t>校舍与设施设备管理</w:t>
      </w:r>
    </w:p>
    <w:p>
      <w:pPr>
        <w:spacing w:line="141" w:lineRule="auto"/>
        <w:rPr>
          <w:rFonts w:ascii="Arial"/>
          <w:sz w:val="2"/>
        </w:rPr>
      </w:pPr>
    </w:p>
    <w:tbl>
      <w:tblPr>
        <w:tblStyle w:val="491"/>
        <w:tblW w:w="90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1282"/>
        <w:gridCol w:w="15"/>
        <w:gridCol w:w="70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714" w:type="dxa"/>
            <w:shd w:val="clear" w:color="auto" w:fill="365F90"/>
            <w:vAlign w:val="center"/>
          </w:tcPr>
          <w:p>
            <w:pPr>
              <w:pStyle w:val="580"/>
              <w:spacing w:before="129" w:line="229" w:lineRule="auto"/>
              <w:ind w:left="0" w:right="182" w:firstLine="0"/>
              <w:jc w:val="right"/>
              <w:rPr>
                <w:lang w:eastAsia="en-US"/>
              </w:rPr>
            </w:pPr>
            <w:r>
              <w:rPr>
                <w:rFonts w:hint="eastAsia"/>
                <w:b/>
                <w:color w:val="FFFFFF"/>
                <w:spacing w:val="-4"/>
                <w:lang w:eastAsia="en-US"/>
              </w:rPr>
              <w:t xml:space="preserve"> 服务                                  内容 </w:t>
            </w:r>
          </w:p>
        </w:tc>
        <w:tc>
          <w:tcPr>
            <w:tcW w:w="1297" w:type="dxa"/>
            <w:gridSpan w:val="2"/>
            <w:shd w:val="clear" w:color="auto" w:fill="355F91"/>
          </w:tcPr>
          <w:p>
            <w:pPr>
              <w:pStyle w:val="580"/>
              <w:spacing w:before="239" w:line="219" w:lineRule="auto"/>
              <w:ind w:left="214" w:leftChars="2" w:hanging="210" w:hangingChars="109"/>
              <w:rPr>
                <w:lang w:eastAsia="en-US"/>
              </w:rPr>
            </w:pPr>
            <w:r>
              <w:rPr>
                <w:b/>
                <w:color w:val="FFFFFF"/>
                <w:spacing w:val="-4"/>
                <w:lang w:eastAsia="en-US"/>
              </w:rPr>
              <w:t>服务要求</w:t>
            </w:r>
          </w:p>
        </w:tc>
        <w:tc>
          <w:tcPr>
            <w:tcW w:w="7014" w:type="dxa"/>
            <w:shd w:val="clear" w:color="auto" w:fill="355F91"/>
          </w:tcPr>
          <w:p>
            <w:pPr>
              <w:pStyle w:val="580"/>
              <w:spacing w:before="239" w:line="219" w:lineRule="auto"/>
              <w:ind w:left="0" w:firstLine="0"/>
              <w:rPr>
                <w:lang w:eastAsia="en-US"/>
              </w:rPr>
            </w:pPr>
            <w:r>
              <w:rPr>
                <w:b/>
                <w:color w:val="FFFFFF"/>
                <w:spacing w:val="-4"/>
                <w:lang w:eastAsia="en-US"/>
              </w:rPr>
              <w:t>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8" w:hRule="atLeast"/>
        </w:trPr>
        <w:tc>
          <w:tcPr>
            <w:tcW w:w="714" w:type="dxa"/>
            <w:vMerge w:val="restart"/>
            <w:tcBorders>
              <w:bottom w:val="nil"/>
            </w:tcBorders>
            <w:vAlign w:val="center"/>
          </w:tcPr>
          <w:p>
            <w:pPr>
              <w:pStyle w:val="580"/>
              <w:spacing w:before="55" w:line="232" w:lineRule="auto"/>
              <w:ind w:left="0" w:right="166" w:firstLine="0"/>
              <w:jc w:val="right"/>
              <w:rPr>
                <w:lang w:eastAsia="en-US"/>
              </w:rPr>
            </w:pPr>
            <w:r>
              <w:rPr>
                <w:rFonts w:hint="eastAsia"/>
                <w:lang w:eastAsia="en-US"/>
              </w:rPr>
              <w:t>校舍维护管理</w:t>
            </w:r>
          </w:p>
        </w:tc>
        <w:tc>
          <w:tcPr>
            <w:tcW w:w="1297" w:type="dxa"/>
            <w:gridSpan w:val="2"/>
            <w:vAlign w:val="center"/>
          </w:tcPr>
          <w:p>
            <w:pPr>
              <w:pStyle w:val="580"/>
              <w:spacing w:before="55" w:line="219" w:lineRule="auto"/>
              <w:ind w:left="0" w:firstLine="0"/>
              <w:rPr>
                <w:lang w:eastAsia="en-US"/>
              </w:rPr>
            </w:pPr>
            <w:r>
              <w:rPr>
                <w:rFonts w:hint="eastAsia"/>
                <w:spacing w:val="-2"/>
                <w:lang w:eastAsia="en-US"/>
              </w:rPr>
              <w:t>校</w:t>
            </w:r>
            <w:r>
              <w:rPr>
                <w:spacing w:val="-2"/>
                <w:lang w:eastAsia="en-US"/>
              </w:rPr>
              <w:t>舍日常养护</w:t>
            </w:r>
          </w:p>
        </w:tc>
        <w:tc>
          <w:tcPr>
            <w:tcW w:w="7014" w:type="dxa"/>
            <w:vAlign w:val="center"/>
          </w:tcPr>
          <w:p>
            <w:pPr>
              <w:pStyle w:val="580"/>
              <w:numPr>
                <w:ilvl w:val="0"/>
                <w:numId w:val="42"/>
              </w:numPr>
              <w:spacing w:before="116"/>
              <w:ind w:right="317"/>
              <w:jc w:val="both"/>
              <w:rPr>
                <w:lang w:eastAsia="en-US"/>
              </w:rPr>
            </w:pPr>
            <w:r>
              <w:rPr>
                <w:rFonts w:hint="eastAsia"/>
                <w:lang w:eastAsia="en-US"/>
              </w:rPr>
              <w:t xml:space="preserve"> </w:t>
            </w:r>
            <w:r>
              <w:rPr>
                <w:lang w:eastAsia="en-US"/>
              </w:rPr>
              <w:t>经常对校舍地面、屋面、墙面、门窗、教室内、宿舍等进行日常的检</w:t>
            </w:r>
            <w:r>
              <w:rPr>
                <w:spacing w:val="-1"/>
                <w:lang w:eastAsia="en-US"/>
              </w:rPr>
              <w:t>修、保养，保持完好。</w:t>
            </w:r>
          </w:p>
          <w:p>
            <w:pPr>
              <w:pStyle w:val="580"/>
              <w:numPr>
                <w:ilvl w:val="0"/>
                <w:numId w:val="42"/>
              </w:numPr>
              <w:spacing w:before="37" w:line="219" w:lineRule="auto"/>
              <w:jc w:val="both"/>
              <w:rPr>
                <w:lang w:eastAsia="en-US"/>
              </w:rPr>
            </w:pPr>
            <w:r>
              <w:rPr>
                <w:rFonts w:hint="eastAsia"/>
                <w:spacing w:val="-1"/>
                <w:lang w:eastAsia="en-US"/>
              </w:rPr>
              <w:t xml:space="preserve"> </w:t>
            </w:r>
            <w:r>
              <w:rPr>
                <w:spacing w:val="-1"/>
                <w:lang w:eastAsia="en-US"/>
              </w:rPr>
              <w:t>根据临时报修提供日常零星维修。</w:t>
            </w:r>
          </w:p>
          <w:p>
            <w:pPr>
              <w:pStyle w:val="580"/>
              <w:numPr>
                <w:ilvl w:val="0"/>
                <w:numId w:val="42"/>
              </w:numPr>
              <w:spacing w:before="49" w:line="219" w:lineRule="auto"/>
              <w:jc w:val="both"/>
              <w:rPr>
                <w:lang w:eastAsia="en-US"/>
              </w:rPr>
            </w:pPr>
            <w:r>
              <w:rPr>
                <w:rFonts w:hint="eastAsia"/>
                <w:spacing w:val="-1"/>
                <w:lang w:eastAsia="en-US"/>
              </w:rPr>
              <w:t xml:space="preserve"> </w:t>
            </w:r>
            <w:r>
              <w:rPr>
                <w:spacing w:val="-1"/>
                <w:lang w:eastAsia="en-US"/>
              </w:rPr>
              <w:t>零星维修服务符合约定。</w:t>
            </w:r>
          </w:p>
          <w:p>
            <w:pPr>
              <w:pStyle w:val="580"/>
              <w:numPr>
                <w:ilvl w:val="0"/>
                <w:numId w:val="42"/>
              </w:numPr>
              <w:spacing w:before="48" w:line="219" w:lineRule="auto"/>
              <w:jc w:val="both"/>
              <w:rPr>
                <w:lang w:eastAsia="en-US"/>
              </w:rPr>
            </w:pPr>
            <w:r>
              <w:rPr>
                <w:rFonts w:hint="eastAsia"/>
                <w:lang w:eastAsia="en-US"/>
              </w:rPr>
              <w:t xml:space="preserve"> </w:t>
            </w:r>
            <w:r>
              <w:rPr>
                <w:lang w:eastAsia="en-US"/>
              </w:rPr>
              <w:t>房屋外墙出现裂缝、起壳、粉刷层脱落等现象，应及</w:t>
            </w:r>
            <w:r>
              <w:rPr>
                <w:spacing w:val="-1"/>
                <w:lang w:eastAsia="en-US"/>
              </w:rPr>
              <w:t>时向学校通报。</w:t>
            </w:r>
          </w:p>
          <w:p>
            <w:pPr>
              <w:pStyle w:val="580"/>
              <w:numPr>
                <w:ilvl w:val="0"/>
                <w:numId w:val="42"/>
              </w:numPr>
              <w:spacing w:before="58" w:line="219" w:lineRule="auto"/>
              <w:jc w:val="both"/>
              <w:rPr>
                <w:lang w:eastAsia="en-US"/>
              </w:rPr>
            </w:pPr>
            <w:r>
              <w:rPr>
                <w:rFonts w:hint="eastAsia"/>
                <w:lang w:eastAsia="en-US"/>
              </w:rPr>
              <w:t xml:space="preserve"> </w:t>
            </w:r>
            <w:r>
              <w:rPr>
                <w:lang w:eastAsia="en-US"/>
              </w:rPr>
              <w:t>房屋外墙出现乱涂、乱画、乱张贴现象，应及</w:t>
            </w:r>
            <w:r>
              <w:rPr>
                <w:spacing w:val="-1"/>
                <w:lang w:eastAsia="en-US"/>
              </w:rPr>
              <w:t>时到场处理。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38" w:hRule="atLeast"/>
        </w:trPr>
        <w:tc>
          <w:tcPr>
            <w:tcW w:w="714" w:type="dxa"/>
            <w:vMerge w:val="continue"/>
            <w:tcBorders>
              <w:top w:val="nil"/>
              <w:bottom w:val="nil"/>
            </w:tcBorders>
          </w:tcPr>
          <w:p>
            <w:pPr>
              <w:rPr>
                <w:rFonts w:ascii="Arial"/>
                <w:lang w:eastAsia="en-US"/>
              </w:rPr>
            </w:pPr>
          </w:p>
        </w:tc>
        <w:tc>
          <w:tcPr>
            <w:tcW w:w="1297" w:type="dxa"/>
            <w:gridSpan w:val="2"/>
            <w:vAlign w:val="center"/>
          </w:tcPr>
          <w:p>
            <w:pPr>
              <w:pStyle w:val="580"/>
              <w:spacing w:before="55" w:line="219" w:lineRule="auto"/>
              <w:ind w:left="0" w:firstLine="0"/>
              <w:rPr>
                <w:lang w:eastAsia="en-US"/>
              </w:rPr>
            </w:pPr>
            <w:r>
              <w:rPr>
                <w:rFonts w:hint="eastAsia"/>
                <w:spacing w:val="-2"/>
                <w:lang w:eastAsia="en-US"/>
              </w:rPr>
              <w:t>校</w:t>
            </w:r>
            <w:r>
              <w:rPr>
                <w:spacing w:val="-2"/>
                <w:lang w:eastAsia="en-US"/>
              </w:rPr>
              <w:t>舍计划维修</w:t>
            </w:r>
          </w:p>
        </w:tc>
        <w:tc>
          <w:tcPr>
            <w:tcW w:w="7014" w:type="dxa"/>
            <w:vAlign w:val="center"/>
          </w:tcPr>
          <w:p>
            <w:pPr>
              <w:pStyle w:val="580"/>
              <w:numPr>
                <w:ilvl w:val="0"/>
                <w:numId w:val="43"/>
              </w:numPr>
              <w:spacing w:before="109" w:line="219" w:lineRule="auto"/>
              <w:ind w:left="54" w:leftChars="17" w:hanging="18" w:hangingChars="9"/>
              <w:jc w:val="both"/>
              <w:rPr>
                <w:lang w:eastAsia="en-US"/>
              </w:rPr>
            </w:pPr>
            <w:r>
              <w:rPr>
                <w:rFonts w:hint="eastAsia"/>
                <w:lang w:eastAsia="en-US"/>
              </w:rPr>
              <w:t xml:space="preserve"> </w:t>
            </w:r>
            <w:r>
              <w:rPr>
                <w:lang w:eastAsia="en-US"/>
              </w:rPr>
              <w:t>根据校舍各种构、部件的合理使用年限，订立定期保养</w:t>
            </w:r>
            <w:r>
              <w:rPr>
                <w:spacing w:val="-1"/>
                <w:lang w:eastAsia="en-US"/>
              </w:rPr>
              <w:t>、修缮计划。</w:t>
            </w:r>
          </w:p>
          <w:p>
            <w:pPr>
              <w:pStyle w:val="580"/>
              <w:numPr>
                <w:ilvl w:val="0"/>
                <w:numId w:val="43"/>
              </w:numPr>
              <w:spacing w:before="48" w:line="245" w:lineRule="auto"/>
              <w:ind w:left="54" w:leftChars="17" w:right="249" w:hanging="18" w:hangingChars="9"/>
              <w:jc w:val="left"/>
              <w:rPr>
                <w:lang w:eastAsia="en-US"/>
              </w:rPr>
            </w:pPr>
            <w:r>
              <w:rPr>
                <w:spacing w:val="3"/>
                <w:lang w:eastAsia="en-US"/>
              </w:rPr>
              <w:t>根据校舍木结构、砖石结构、钢结构等不</w:t>
            </w:r>
            <w:r>
              <w:rPr>
                <w:spacing w:val="2"/>
                <w:lang w:eastAsia="en-US"/>
              </w:rPr>
              <w:t>同的养护</w:t>
            </w:r>
            <w:r>
              <w:rPr>
                <w:rFonts w:hint="eastAsia"/>
                <w:spacing w:val="2"/>
                <w:lang w:eastAsia="en-US"/>
              </w:rPr>
              <w:t>要</w:t>
            </w:r>
            <w:r>
              <w:rPr>
                <w:spacing w:val="2"/>
                <w:lang w:eastAsia="en-US"/>
              </w:rPr>
              <w:t>求，制定防潮、</w:t>
            </w:r>
            <w:r>
              <w:rPr>
                <w:spacing w:val="-1"/>
                <w:lang w:eastAsia="en-US"/>
              </w:rPr>
              <w:t>防</w:t>
            </w:r>
            <w:r>
              <w:rPr>
                <w:rFonts w:hint="eastAsia"/>
                <w:spacing w:val="-1"/>
                <w:lang w:eastAsia="en-US"/>
              </w:rPr>
              <w:t xml:space="preserve">    </w:t>
            </w:r>
            <w:r>
              <w:rPr>
                <w:spacing w:val="-1"/>
                <w:lang w:eastAsia="en-US"/>
              </w:rPr>
              <w:t>腐、防蚁蛀、防锈等定期保养、修缮计划。</w:t>
            </w:r>
          </w:p>
          <w:p>
            <w:pPr>
              <w:pStyle w:val="580"/>
              <w:numPr>
                <w:ilvl w:val="0"/>
                <w:numId w:val="43"/>
              </w:numPr>
              <w:spacing w:before="37" w:line="224" w:lineRule="auto"/>
              <w:ind w:left="54" w:leftChars="17" w:right="335" w:hanging="18" w:hangingChars="9"/>
              <w:jc w:val="both"/>
              <w:rPr>
                <w:lang w:eastAsia="en-US"/>
              </w:rPr>
            </w:pPr>
            <w:r>
              <w:rPr>
                <w:rFonts w:hint="eastAsia"/>
                <w:lang w:eastAsia="en-US"/>
              </w:rPr>
              <w:t xml:space="preserve"> </w:t>
            </w:r>
            <w:r>
              <w:rPr>
                <w:lang w:eastAsia="en-US"/>
              </w:rPr>
              <w:t>根据防台风、防汛、防梅雨、防冻、防治</w:t>
            </w:r>
            <w:r>
              <w:rPr>
                <w:spacing w:val="-1"/>
                <w:lang w:eastAsia="en-US"/>
              </w:rPr>
              <w:t>白蚁等需要，制定季节性预防养护计划。</w:t>
            </w:r>
          </w:p>
          <w:p>
            <w:pPr>
              <w:pStyle w:val="580"/>
              <w:numPr>
                <w:ilvl w:val="0"/>
                <w:numId w:val="43"/>
              </w:numPr>
              <w:spacing w:before="48" w:line="219" w:lineRule="auto"/>
              <w:ind w:left="54" w:leftChars="17" w:hanging="18" w:hangingChars="9"/>
              <w:jc w:val="both"/>
              <w:rPr>
                <w:lang w:eastAsia="en-US"/>
              </w:rPr>
            </w:pPr>
            <w:r>
              <w:rPr>
                <w:rFonts w:hint="eastAsia"/>
                <w:lang w:eastAsia="en-US"/>
              </w:rPr>
              <w:t xml:space="preserve"> </w:t>
            </w:r>
            <w:r>
              <w:rPr>
                <w:lang w:eastAsia="en-US"/>
              </w:rPr>
              <w:t>适时向学校提出油</w:t>
            </w:r>
            <w:r>
              <w:rPr>
                <w:rFonts w:hint="eastAsia"/>
                <w:lang w:eastAsia="en-US"/>
              </w:rPr>
              <w:t>漆</w:t>
            </w:r>
            <w:r>
              <w:rPr>
                <w:lang w:eastAsia="en-US"/>
              </w:rPr>
              <w:t>、粉刷、集中更换门窗等中</w:t>
            </w:r>
            <w:r>
              <w:rPr>
                <w:spacing w:val="-1"/>
                <w:lang w:eastAsia="en-US"/>
              </w:rPr>
              <w:t>修维护计划。</w:t>
            </w:r>
          </w:p>
          <w:p>
            <w:pPr>
              <w:pStyle w:val="580"/>
              <w:numPr>
                <w:ilvl w:val="0"/>
                <w:numId w:val="43"/>
              </w:numPr>
              <w:spacing w:before="67" w:line="230" w:lineRule="auto"/>
              <w:ind w:left="54" w:leftChars="17" w:right="345" w:hanging="18" w:hangingChars="9"/>
              <w:jc w:val="both"/>
              <w:rPr>
                <w:lang w:eastAsia="en-US"/>
              </w:rPr>
            </w:pPr>
            <w:r>
              <w:rPr>
                <w:rFonts w:hint="eastAsia"/>
                <w:lang w:eastAsia="en-US"/>
              </w:rPr>
              <w:t xml:space="preserve"> </w:t>
            </w:r>
            <w:r>
              <w:rPr>
                <w:lang w:eastAsia="en-US"/>
              </w:rPr>
              <w:t>实施校舍计划性维修养护，应不影响正常</w:t>
            </w:r>
            <w:r>
              <w:rPr>
                <w:spacing w:val="-1"/>
                <w:lang w:eastAsia="en-US"/>
              </w:rPr>
              <w:t>教学活动，宜在寒</w:t>
            </w:r>
            <w:r>
              <w:rPr>
                <w:rFonts w:hint="eastAsia"/>
                <w:spacing w:val="-1"/>
                <w:lang w:eastAsia="en-US"/>
              </w:rPr>
              <w:t>暑</w:t>
            </w:r>
            <w:r>
              <w:rPr>
                <w:spacing w:val="-1"/>
                <w:lang w:eastAsia="en-US"/>
              </w:rPr>
              <w:t>假或休息日进行。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44" w:hRule="atLeast"/>
        </w:trPr>
        <w:tc>
          <w:tcPr>
            <w:tcW w:w="714" w:type="dxa"/>
            <w:vMerge w:val="continue"/>
            <w:tcBorders>
              <w:top w:val="nil"/>
              <w:bottom w:val="nil"/>
            </w:tcBorders>
          </w:tcPr>
          <w:p>
            <w:pPr>
              <w:rPr>
                <w:rFonts w:ascii="Arial"/>
                <w:lang w:eastAsia="en-US"/>
              </w:rPr>
            </w:pPr>
          </w:p>
        </w:tc>
        <w:tc>
          <w:tcPr>
            <w:tcW w:w="1297" w:type="dxa"/>
            <w:gridSpan w:val="2"/>
          </w:tcPr>
          <w:p>
            <w:pPr>
              <w:spacing w:line="403" w:lineRule="auto"/>
              <w:jc w:val="center"/>
              <w:rPr>
                <w:rFonts w:ascii="Arial"/>
                <w:lang w:eastAsia="en-US"/>
              </w:rPr>
            </w:pPr>
          </w:p>
          <w:p>
            <w:pPr>
              <w:pStyle w:val="580"/>
              <w:spacing w:before="55" w:line="219" w:lineRule="auto"/>
              <w:ind w:left="0" w:firstLine="0"/>
              <w:rPr>
                <w:lang w:eastAsia="en-US"/>
              </w:rPr>
            </w:pPr>
            <w:r>
              <w:rPr>
                <w:spacing w:val="-2"/>
                <w:lang w:eastAsia="en-US"/>
              </w:rPr>
              <w:t>校舍大修</w:t>
            </w:r>
          </w:p>
        </w:tc>
        <w:tc>
          <w:tcPr>
            <w:tcW w:w="7014" w:type="dxa"/>
            <w:vAlign w:val="center"/>
          </w:tcPr>
          <w:p>
            <w:pPr>
              <w:pStyle w:val="580"/>
              <w:numPr>
                <w:ilvl w:val="0"/>
                <w:numId w:val="44"/>
              </w:numPr>
              <w:spacing w:before="110" w:line="234" w:lineRule="auto"/>
              <w:ind w:left="433"/>
              <w:jc w:val="both"/>
              <w:rPr>
                <w:lang w:eastAsia="en-US"/>
              </w:rPr>
            </w:pPr>
            <w:r>
              <w:rPr>
                <w:rFonts w:hint="eastAsia"/>
                <w:spacing w:val="-1"/>
                <w:lang w:eastAsia="en-US"/>
              </w:rPr>
              <w:t xml:space="preserve"> </w:t>
            </w:r>
            <w:r>
              <w:rPr>
                <w:spacing w:val="-1"/>
                <w:lang w:eastAsia="en-US"/>
              </w:rPr>
              <w:t>定期检查校舍，发现屋面、外墙面层、楼地面面层、门窗</w:t>
            </w:r>
            <w:r>
              <w:rPr>
                <w:spacing w:val="-2"/>
                <w:lang w:eastAsia="en-US"/>
              </w:rPr>
              <w:t>及楼梯扶手</w:t>
            </w:r>
            <w:r>
              <w:rPr>
                <w:spacing w:val="-1"/>
                <w:lang w:eastAsia="en-US"/>
              </w:rPr>
              <w:t>等因损坏而影响正常使用的，应当书面通报学校。</w:t>
            </w:r>
          </w:p>
          <w:p>
            <w:pPr>
              <w:pStyle w:val="580"/>
              <w:numPr>
                <w:ilvl w:val="0"/>
                <w:numId w:val="44"/>
              </w:numPr>
              <w:spacing w:before="38" w:line="241" w:lineRule="auto"/>
              <w:ind w:left="433"/>
              <w:jc w:val="both"/>
              <w:rPr>
                <w:lang w:eastAsia="en-US"/>
              </w:rPr>
            </w:pPr>
            <w:r>
              <w:rPr>
                <w:rFonts w:hint="eastAsia"/>
                <w:spacing w:val="-1"/>
                <w:lang w:eastAsia="en-US"/>
              </w:rPr>
              <w:t xml:space="preserve"> </w:t>
            </w:r>
            <w:r>
              <w:rPr>
                <w:spacing w:val="-1"/>
                <w:lang w:eastAsia="en-US"/>
              </w:rPr>
              <w:t>及时向学校书面提出校舍大修建议和维修方案，并跟踪、</w:t>
            </w:r>
            <w:r>
              <w:rPr>
                <w:spacing w:val="-2"/>
                <w:lang w:eastAsia="en-US"/>
              </w:rPr>
              <w:t>记录维修落实情况。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4" w:hRule="atLeast"/>
        </w:trPr>
        <w:tc>
          <w:tcPr>
            <w:tcW w:w="714" w:type="dxa"/>
            <w:vMerge w:val="continue"/>
            <w:tcBorders>
              <w:top w:val="nil"/>
            </w:tcBorders>
          </w:tcPr>
          <w:p>
            <w:pPr>
              <w:rPr>
                <w:rFonts w:ascii="Arial"/>
                <w:lang w:eastAsia="en-US"/>
              </w:rPr>
            </w:pPr>
          </w:p>
        </w:tc>
        <w:tc>
          <w:tcPr>
            <w:tcW w:w="1297" w:type="dxa"/>
            <w:gridSpan w:val="2"/>
            <w:vAlign w:val="center"/>
          </w:tcPr>
          <w:p>
            <w:pPr>
              <w:pStyle w:val="580"/>
              <w:spacing w:before="55" w:line="219" w:lineRule="auto"/>
              <w:ind w:left="0" w:firstLine="0"/>
              <w:rPr>
                <w:lang w:eastAsia="en-US"/>
              </w:rPr>
            </w:pPr>
            <w:r>
              <w:rPr>
                <w:rFonts w:hint="eastAsia"/>
                <w:spacing w:val="-2"/>
                <w:lang w:eastAsia="en-US"/>
              </w:rPr>
              <w:t>房</w:t>
            </w:r>
            <w:r>
              <w:rPr>
                <w:spacing w:val="-2"/>
                <w:lang w:eastAsia="en-US"/>
              </w:rPr>
              <w:t>屋结构检查</w:t>
            </w:r>
          </w:p>
        </w:tc>
        <w:tc>
          <w:tcPr>
            <w:tcW w:w="7014" w:type="dxa"/>
            <w:vAlign w:val="center"/>
          </w:tcPr>
          <w:p>
            <w:pPr>
              <w:pStyle w:val="580"/>
              <w:numPr>
                <w:ilvl w:val="0"/>
                <w:numId w:val="45"/>
              </w:numPr>
              <w:spacing w:before="102" w:line="229" w:lineRule="auto"/>
              <w:ind w:left="433"/>
              <w:jc w:val="both"/>
              <w:rPr>
                <w:lang w:eastAsia="en-US"/>
              </w:rPr>
            </w:pPr>
            <w:r>
              <w:rPr>
                <w:rFonts w:hint="eastAsia"/>
                <w:spacing w:val="-1"/>
                <w:lang w:eastAsia="en-US"/>
              </w:rPr>
              <w:t xml:space="preserve"> </w:t>
            </w:r>
            <w:r>
              <w:rPr>
                <w:spacing w:val="-1"/>
                <w:lang w:eastAsia="en-US"/>
              </w:rPr>
              <w:t>承重构件表面、构建本体、灰缝、连接节点、连接件、紧</w:t>
            </w:r>
            <w:r>
              <w:rPr>
                <w:spacing w:val="-2"/>
                <w:lang w:eastAsia="en-US"/>
              </w:rPr>
              <w:t>固件等无变</w:t>
            </w:r>
            <w:r>
              <w:rPr>
                <w:spacing w:val="-1"/>
                <w:lang w:eastAsia="en-US"/>
              </w:rPr>
              <w:t>形、开裂、松动、破损、铁涨锈蚀、蜂窝麻面、风化腐蚀。</w:t>
            </w:r>
          </w:p>
          <w:p>
            <w:pPr>
              <w:pStyle w:val="580"/>
              <w:numPr>
                <w:ilvl w:val="0"/>
                <w:numId w:val="45"/>
              </w:numPr>
              <w:spacing w:before="58" w:line="229" w:lineRule="auto"/>
              <w:ind w:left="433"/>
              <w:jc w:val="both"/>
              <w:rPr>
                <w:lang w:eastAsia="en-US"/>
              </w:rPr>
            </w:pPr>
            <w:r>
              <w:rPr>
                <w:rFonts w:hint="eastAsia"/>
                <w:spacing w:val="-1"/>
                <w:lang w:eastAsia="en-US"/>
              </w:rPr>
              <w:t xml:space="preserve"> </w:t>
            </w:r>
            <w:r>
              <w:rPr>
                <w:spacing w:val="-1"/>
                <w:lang w:eastAsia="en-US"/>
              </w:rPr>
              <w:t>如需变动承重结构，必须获得原设计单位或高于原设计单</w:t>
            </w:r>
            <w:r>
              <w:rPr>
                <w:spacing w:val="-2"/>
                <w:lang w:eastAsia="en-US"/>
              </w:rPr>
              <w:t>位设计资质</w:t>
            </w:r>
            <w:r>
              <w:rPr>
                <w:spacing w:val="-1"/>
                <w:lang w:eastAsia="en-US"/>
              </w:rPr>
              <w:t>的设计单位进行设计计算，出具正式设计图并经审图单位审核同意。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0" w:hRule="atLeast"/>
        </w:trPr>
        <w:tc>
          <w:tcPr>
            <w:tcW w:w="714" w:type="dxa"/>
            <w:vAlign w:val="center"/>
          </w:tcPr>
          <w:p>
            <w:pPr>
              <w:pStyle w:val="580"/>
              <w:spacing w:before="55" w:line="225" w:lineRule="auto"/>
              <w:ind w:left="0" w:right="185" w:firstLine="0"/>
              <w:jc w:val="right"/>
              <w:rPr>
                <w:lang w:eastAsia="en-US"/>
              </w:rPr>
            </w:pPr>
            <w:r>
              <w:rPr>
                <w:rFonts w:hint="eastAsia"/>
                <w:spacing w:val="-4"/>
                <w:lang w:eastAsia="en-US"/>
              </w:rPr>
              <w:t>供</w:t>
            </w:r>
            <w:r>
              <w:rPr>
                <w:spacing w:val="-4"/>
                <w:lang w:eastAsia="en-US"/>
              </w:rPr>
              <w:t>电</w:t>
            </w:r>
            <w:r>
              <w:rPr>
                <w:rFonts w:hint="eastAsia"/>
                <w:spacing w:val="-4"/>
                <w:lang w:eastAsia="en-US"/>
              </w:rPr>
              <w:t>系统</w:t>
            </w:r>
          </w:p>
        </w:tc>
        <w:tc>
          <w:tcPr>
            <w:tcW w:w="1297" w:type="dxa"/>
            <w:gridSpan w:val="2"/>
            <w:vAlign w:val="center"/>
          </w:tcPr>
          <w:p>
            <w:pPr>
              <w:pStyle w:val="580"/>
              <w:spacing w:before="55" w:line="231" w:lineRule="auto"/>
              <w:ind w:left="0" w:right="82" w:firstLine="0"/>
              <w:jc w:val="right"/>
              <w:rPr>
                <w:lang w:eastAsia="en-US"/>
              </w:rPr>
            </w:pPr>
            <w:r>
              <w:rPr>
                <w:rFonts w:hint="eastAsia"/>
                <w:spacing w:val="-2"/>
                <w:lang w:eastAsia="en-US"/>
              </w:rPr>
              <w:t>高压</w:t>
            </w:r>
            <w:r>
              <w:rPr>
                <w:spacing w:val="-2"/>
                <w:lang w:eastAsia="en-US"/>
              </w:rPr>
              <w:t>配电设备</w:t>
            </w:r>
          </w:p>
          <w:p>
            <w:pPr>
              <w:pStyle w:val="580"/>
              <w:spacing w:before="55" w:line="231" w:lineRule="auto"/>
              <w:ind w:left="0" w:right="82" w:firstLine="0"/>
              <w:jc w:val="right"/>
              <w:rPr>
                <w:lang w:eastAsia="en-US"/>
              </w:rPr>
            </w:pPr>
            <w:r>
              <w:rPr>
                <w:spacing w:val="-1"/>
                <w:lang w:eastAsia="en-US"/>
              </w:rPr>
              <w:t>低压配电设备</w:t>
            </w:r>
          </w:p>
        </w:tc>
        <w:tc>
          <w:tcPr>
            <w:tcW w:w="7014" w:type="dxa"/>
            <w:vAlign w:val="center"/>
          </w:tcPr>
          <w:p>
            <w:pPr>
              <w:pStyle w:val="580"/>
              <w:numPr>
                <w:ilvl w:val="0"/>
                <w:numId w:val="46"/>
              </w:numPr>
              <w:spacing w:before="113" w:line="219" w:lineRule="auto"/>
              <w:ind w:left="54" w:leftChars="17" w:hanging="18" w:hangingChars="9"/>
              <w:jc w:val="both"/>
              <w:rPr>
                <w:lang w:eastAsia="en-US"/>
              </w:rPr>
            </w:pPr>
            <w:r>
              <w:rPr>
                <w:rFonts w:hint="eastAsia"/>
                <w:lang w:eastAsia="en-US"/>
              </w:rPr>
              <w:t xml:space="preserve"> </w:t>
            </w:r>
            <w:r>
              <w:rPr>
                <w:lang w:eastAsia="en-US"/>
              </w:rPr>
              <w:t>按照规定的周期对变配电设备设施进行检查、维护、清洁</w:t>
            </w:r>
            <w:r>
              <w:rPr>
                <w:spacing w:val="-1"/>
                <w:lang w:eastAsia="en-US"/>
              </w:rPr>
              <w:t>，并做记录。</w:t>
            </w:r>
          </w:p>
          <w:p>
            <w:pPr>
              <w:pStyle w:val="580"/>
              <w:numPr>
                <w:ilvl w:val="0"/>
                <w:numId w:val="46"/>
              </w:numPr>
              <w:spacing w:before="58" w:line="219" w:lineRule="auto"/>
              <w:ind w:left="54" w:leftChars="17" w:hanging="18" w:hangingChars="9"/>
              <w:jc w:val="both"/>
              <w:rPr>
                <w:lang w:eastAsia="en-US"/>
              </w:rPr>
            </w:pPr>
            <w:r>
              <w:rPr>
                <w:rFonts w:hint="eastAsia"/>
                <w:lang w:eastAsia="en-US"/>
              </w:rPr>
              <w:t xml:space="preserve"> </w:t>
            </w:r>
            <w:r>
              <w:rPr>
                <w:lang w:eastAsia="en-US"/>
              </w:rPr>
              <w:t>高(低)压变(配)电柜操作运行正常，检测表</w:t>
            </w:r>
            <w:r>
              <w:rPr>
                <w:spacing w:val="-1"/>
                <w:lang w:eastAsia="en-US"/>
              </w:rPr>
              <w:t>计显示准确。</w:t>
            </w:r>
          </w:p>
          <w:p>
            <w:pPr>
              <w:pStyle w:val="580"/>
              <w:numPr>
                <w:ilvl w:val="0"/>
                <w:numId w:val="46"/>
              </w:numPr>
              <w:spacing w:before="38" w:line="219" w:lineRule="auto"/>
              <w:ind w:left="54" w:leftChars="17" w:hanging="18" w:hangingChars="9"/>
              <w:jc w:val="both"/>
              <w:rPr>
                <w:lang w:eastAsia="en-US"/>
              </w:rPr>
            </w:pPr>
            <w:r>
              <w:rPr>
                <w:rFonts w:hint="eastAsia"/>
                <w:lang w:eastAsia="en-US"/>
              </w:rPr>
              <w:t xml:space="preserve"> </w:t>
            </w:r>
            <w:r>
              <w:rPr>
                <w:lang w:eastAsia="en-US"/>
              </w:rPr>
              <w:t>变(配)电柜直流操作系统运行正常，蓄电</w:t>
            </w:r>
            <w:r>
              <w:rPr>
                <w:spacing w:val="-1"/>
                <w:lang w:eastAsia="en-US"/>
              </w:rPr>
              <w:t>池组充、放电量稳定，符</w:t>
            </w:r>
            <w:r>
              <w:rPr>
                <w:spacing w:val="1"/>
                <w:lang w:eastAsia="en-US"/>
              </w:rPr>
              <w:t>合工作要求。低压配电柜运行正常，各类表计显示正常。功率</w:t>
            </w:r>
            <w:r>
              <w:rPr>
                <w:lang w:eastAsia="en-US"/>
              </w:rPr>
              <w:t>因素自动补偿电容器(组)运行正常，自动切换正确可</w:t>
            </w:r>
            <w:r>
              <w:rPr>
                <w:spacing w:val="-1"/>
                <w:lang w:eastAsia="en-US"/>
              </w:rPr>
              <w:t>靠。变(配)电系统</w:t>
            </w:r>
            <w:r>
              <w:rPr>
                <w:lang w:eastAsia="en-US"/>
              </w:rPr>
              <w:t xml:space="preserve"> </w:t>
            </w:r>
            <w:r>
              <w:rPr>
                <w:spacing w:val="-1"/>
                <w:lang w:eastAsia="en-US"/>
              </w:rPr>
              <w:t>联络自切正常。</w:t>
            </w:r>
          </w:p>
          <w:p>
            <w:pPr>
              <w:pStyle w:val="580"/>
              <w:numPr>
                <w:ilvl w:val="0"/>
                <w:numId w:val="46"/>
              </w:numPr>
              <w:spacing w:before="23"/>
              <w:ind w:left="54" w:leftChars="17" w:right="415" w:hanging="18" w:hangingChars="9"/>
              <w:jc w:val="both"/>
              <w:rPr>
                <w:lang w:eastAsia="en-US"/>
              </w:rPr>
            </w:pPr>
            <w:r>
              <w:rPr>
                <w:rFonts w:hint="eastAsia"/>
                <w:lang w:eastAsia="en-US"/>
              </w:rPr>
              <w:t xml:space="preserve"> </w:t>
            </w:r>
            <w:r>
              <w:rPr>
                <w:lang w:eastAsia="en-US"/>
              </w:rPr>
              <w:t>供电维修人员必须持证上岗，一般故障排除时间不超</w:t>
            </w:r>
            <w:r>
              <w:rPr>
                <w:spacing w:val="-1"/>
                <w:lang w:eastAsia="en-US"/>
              </w:rPr>
              <w:t>过2小时，一次维修合格率100%。</w:t>
            </w:r>
          </w:p>
          <w:p>
            <w:pPr>
              <w:pStyle w:val="580"/>
              <w:numPr>
                <w:ilvl w:val="0"/>
                <w:numId w:val="46"/>
              </w:numPr>
              <w:spacing w:before="37" w:line="219" w:lineRule="auto"/>
              <w:ind w:left="54" w:leftChars="17" w:hanging="18" w:hangingChars="9"/>
              <w:jc w:val="both"/>
              <w:rPr>
                <w:lang w:eastAsia="en-US"/>
              </w:rPr>
            </w:pPr>
            <w:r>
              <w:rPr>
                <w:rFonts w:hint="eastAsia"/>
                <w:lang w:eastAsia="en-US"/>
              </w:rPr>
              <w:t xml:space="preserve"> </w:t>
            </w:r>
            <w:r>
              <w:rPr>
                <w:lang w:eastAsia="en-US"/>
              </w:rPr>
              <w:t>供电设备完好率99%以上，确保无重大责任事故，确保用电安全。</w:t>
            </w:r>
          </w:p>
          <w:p>
            <w:pPr>
              <w:pStyle w:val="580"/>
              <w:numPr>
                <w:ilvl w:val="0"/>
                <w:numId w:val="46"/>
              </w:numPr>
              <w:spacing w:before="78" w:line="219" w:lineRule="auto"/>
              <w:ind w:left="53" w:leftChars="17" w:hanging="17" w:hangingChars="9"/>
              <w:jc w:val="both"/>
              <w:rPr>
                <w:lang w:eastAsia="en-US"/>
              </w:rPr>
            </w:pPr>
            <w:r>
              <w:rPr>
                <w:rFonts w:hint="eastAsia"/>
                <w:spacing w:val="-1"/>
                <w:lang w:eastAsia="en-US"/>
              </w:rPr>
              <w:t xml:space="preserve"> </w:t>
            </w:r>
            <w:r>
              <w:rPr>
                <w:spacing w:val="-1"/>
                <w:lang w:eastAsia="en-US"/>
              </w:rPr>
              <w:t>配电间实行封闭管理，配备灭火器材。</w:t>
            </w:r>
          </w:p>
          <w:p>
            <w:pPr>
              <w:pStyle w:val="580"/>
              <w:numPr>
                <w:ilvl w:val="0"/>
                <w:numId w:val="46"/>
              </w:numPr>
              <w:spacing w:before="40" w:line="228" w:lineRule="auto"/>
              <w:ind w:left="54" w:leftChars="17" w:right="139" w:hanging="18" w:hangingChars="9"/>
              <w:jc w:val="both"/>
              <w:rPr>
                <w:lang w:eastAsia="en-US"/>
              </w:rPr>
            </w:pPr>
            <w:r>
              <w:rPr>
                <w:rFonts w:hint="eastAsia"/>
                <w:lang w:eastAsia="en-US"/>
              </w:rPr>
              <w:t xml:space="preserve"> </w:t>
            </w:r>
            <w:r>
              <w:rPr>
                <w:lang w:eastAsia="en-US"/>
              </w:rPr>
              <w:t>制定临时用电管理措施，限电、停电应有</w:t>
            </w:r>
            <w:r>
              <w:rPr>
                <w:spacing w:val="-1"/>
                <w:lang w:eastAsia="en-US"/>
              </w:rPr>
              <w:t>明确的审批权限，按规定要</w:t>
            </w:r>
            <w:r>
              <w:rPr>
                <w:lang w:eastAsia="en-US"/>
              </w:rPr>
              <w:t>求通知校方主管部门。遇紧急情况时，应采取必要的紧</w:t>
            </w:r>
            <w:r>
              <w:rPr>
                <w:spacing w:val="-1"/>
                <w:lang w:eastAsia="en-US"/>
              </w:rPr>
              <w:t>急处理措施。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714" w:type="dxa"/>
            <w:vAlign w:val="center"/>
          </w:tcPr>
          <w:p>
            <w:pPr>
              <w:pStyle w:val="580"/>
              <w:spacing w:before="55" w:line="238" w:lineRule="auto"/>
              <w:ind w:left="0" w:right="184" w:firstLine="0"/>
              <w:jc w:val="right"/>
              <w:rPr>
                <w:lang w:eastAsia="en-US"/>
              </w:rPr>
            </w:pPr>
            <w:r>
              <w:rPr>
                <w:rFonts w:hint="eastAsia"/>
                <w:spacing w:val="-6"/>
                <w:lang w:eastAsia="en-US"/>
              </w:rPr>
              <w:t>避雷</w:t>
            </w:r>
            <w:r>
              <w:rPr>
                <w:spacing w:val="-6"/>
                <w:lang w:eastAsia="en-US"/>
              </w:rPr>
              <w:t>系统</w:t>
            </w:r>
          </w:p>
        </w:tc>
        <w:tc>
          <w:tcPr>
            <w:tcW w:w="1297" w:type="dxa"/>
            <w:gridSpan w:val="2"/>
          </w:tcPr>
          <w:p>
            <w:pPr>
              <w:spacing w:line="328" w:lineRule="auto"/>
              <w:rPr>
                <w:rFonts w:ascii="Arial"/>
                <w:lang w:eastAsia="en-US"/>
              </w:rPr>
            </w:pPr>
          </w:p>
          <w:p>
            <w:pPr>
              <w:pStyle w:val="580"/>
              <w:spacing w:before="56" w:line="229" w:lineRule="auto"/>
              <w:ind w:left="50" w:right="59" w:firstLine="20"/>
              <w:rPr>
                <w:lang w:eastAsia="en-US"/>
              </w:rPr>
            </w:pPr>
            <w:r>
              <w:rPr>
                <w:spacing w:val="2"/>
                <w:lang w:eastAsia="en-US"/>
              </w:rPr>
              <w:t>接闪带、接闪</w:t>
            </w:r>
            <w:r>
              <w:rPr>
                <w:spacing w:val="4"/>
                <w:lang w:eastAsia="en-US"/>
              </w:rPr>
              <w:t xml:space="preserve"> </w:t>
            </w:r>
            <w:r>
              <w:rPr>
                <w:lang w:eastAsia="en-US"/>
              </w:rPr>
              <w:t>杆</w:t>
            </w:r>
          </w:p>
        </w:tc>
        <w:tc>
          <w:tcPr>
            <w:tcW w:w="7014" w:type="dxa"/>
            <w:vAlign w:val="center"/>
          </w:tcPr>
          <w:p>
            <w:pPr>
              <w:pStyle w:val="580"/>
              <w:numPr>
                <w:ilvl w:val="0"/>
                <w:numId w:val="47"/>
              </w:numPr>
              <w:spacing w:before="116" w:line="219" w:lineRule="auto"/>
              <w:ind w:left="433"/>
              <w:jc w:val="both"/>
              <w:rPr>
                <w:lang w:eastAsia="en-US"/>
              </w:rPr>
            </w:pPr>
            <w:r>
              <w:rPr>
                <w:lang w:eastAsia="en-US"/>
              </w:rPr>
              <w:t>接闪带、接闪杆安装应保持完整，安装</w:t>
            </w:r>
            <w:r>
              <w:rPr>
                <w:spacing w:val="-1"/>
                <w:lang w:eastAsia="en-US"/>
              </w:rPr>
              <w:t>牢固无松动。</w:t>
            </w:r>
          </w:p>
          <w:p>
            <w:pPr>
              <w:pStyle w:val="580"/>
              <w:numPr>
                <w:ilvl w:val="0"/>
                <w:numId w:val="47"/>
              </w:numPr>
              <w:spacing w:before="48" w:line="219" w:lineRule="auto"/>
              <w:ind w:left="433"/>
              <w:jc w:val="both"/>
              <w:rPr>
                <w:lang w:eastAsia="en-US"/>
              </w:rPr>
            </w:pPr>
            <w:r>
              <w:rPr>
                <w:lang w:eastAsia="en-US"/>
              </w:rPr>
              <w:t>每月巡视一次，应保持接闪带、接闪杆无锈蚀、</w:t>
            </w:r>
            <w:r>
              <w:rPr>
                <w:spacing w:val="-1"/>
                <w:lang w:eastAsia="en-US"/>
              </w:rPr>
              <w:t>固定支架无脱落、焊缝无开裂，接闪网支撑体无缺损、倒伏。</w:t>
            </w:r>
          </w:p>
          <w:p>
            <w:pPr>
              <w:pStyle w:val="580"/>
              <w:numPr>
                <w:ilvl w:val="0"/>
                <w:numId w:val="47"/>
              </w:numPr>
              <w:spacing w:before="39" w:line="219" w:lineRule="auto"/>
              <w:ind w:left="433"/>
              <w:jc w:val="both"/>
              <w:rPr>
                <w:lang w:eastAsia="en-US"/>
              </w:rPr>
            </w:pPr>
            <w:r>
              <w:rPr>
                <w:lang w:eastAsia="en-US"/>
              </w:rPr>
              <w:t>发现缺损应5个工作日内修复完成。每年一次由入网单位进行检测。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09" w:hRule="atLeast"/>
        </w:trPr>
        <w:tc>
          <w:tcPr>
            <w:tcW w:w="714" w:type="dxa"/>
            <w:vAlign w:val="center"/>
          </w:tcPr>
          <w:p>
            <w:pPr>
              <w:pStyle w:val="580"/>
              <w:spacing w:before="59" w:line="224" w:lineRule="auto"/>
              <w:ind w:left="0" w:right="184" w:firstLine="0"/>
              <w:jc w:val="right"/>
              <w:rPr>
                <w:lang w:eastAsia="en-US"/>
              </w:rPr>
            </w:pPr>
            <w:r>
              <w:rPr>
                <w:rFonts w:hint="eastAsia"/>
                <w:spacing w:val="-6"/>
                <w:lang w:eastAsia="en-US"/>
              </w:rPr>
              <w:t>避雷</w:t>
            </w:r>
            <w:r>
              <w:rPr>
                <w:spacing w:val="-6"/>
                <w:lang w:eastAsia="en-US"/>
              </w:rPr>
              <w:t>系统</w:t>
            </w:r>
          </w:p>
        </w:tc>
        <w:tc>
          <w:tcPr>
            <w:tcW w:w="1297" w:type="dxa"/>
            <w:gridSpan w:val="2"/>
            <w:vAlign w:val="center"/>
          </w:tcPr>
          <w:p>
            <w:pPr>
              <w:pStyle w:val="580"/>
              <w:spacing w:before="59" w:line="220" w:lineRule="auto"/>
              <w:ind w:left="0" w:firstLine="0"/>
              <w:rPr>
                <w:lang w:eastAsia="en-US"/>
              </w:rPr>
            </w:pPr>
            <w:r>
              <w:rPr>
                <w:rFonts w:hint="eastAsia"/>
                <w:spacing w:val="1"/>
                <w:lang w:eastAsia="en-US"/>
              </w:rPr>
              <w:t>防</w:t>
            </w:r>
            <w:r>
              <w:rPr>
                <w:spacing w:val="1"/>
                <w:lang w:eastAsia="en-US"/>
              </w:rPr>
              <w:t>雷接地</w:t>
            </w:r>
          </w:p>
        </w:tc>
        <w:tc>
          <w:tcPr>
            <w:tcW w:w="7014" w:type="dxa"/>
            <w:vAlign w:val="center"/>
          </w:tcPr>
          <w:p>
            <w:pPr>
              <w:pStyle w:val="580"/>
              <w:numPr>
                <w:ilvl w:val="0"/>
                <w:numId w:val="48"/>
              </w:numPr>
              <w:spacing w:before="106" w:line="218" w:lineRule="auto"/>
              <w:jc w:val="both"/>
              <w:rPr>
                <w:lang w:eastAsia="en-US"/>
              </w:rPr>
            </w:pPr>
            <w:r>
              <w:rPr>
                <w:rFonts w:hint="eastAsia"/>
                <w:spacing w:val="-4"/>
                <w:lang w:eastAsia="en-US"/>
              </w:rPr>
              <w:t xml:space="preserve"> </w:t>
            </w:r>
            <w:r>
              <w:rPr>
                <w:spacing w:val="-4"/>
                <w:lang w:eastAsia="en-US"/>
              </w:rPr>
              <w:t>每年检查一次区域内重要机房的设备防静电</w:t>
            </w:r>
            <w:r>
              <w:rPr>
                <w:spacing w:val="-5"/>
                <w:lang w:eastAsia="en-US"/>
              </w:rPr>
              <w:t>地板的接地是否可靠，并对</w:t>
            </w:r>
            <w:r>
              <w:rPr>
                <w:spacing w:val="4"/>
                <w:lang w:eastAsia="en-US"/>
              </w:rPr>
              <w:t>建筑物的各楼层的</w:t>
            </w:r>
            <w:r>
              <w:rPr>
                <w:rFonts w:hint="eastAsia"/>
                <w:spacing w:val="4"/>
                <w:lang w:eastAsia="en-US"/>
              </w:rPr>
              <w:t>塑钢、彩钢</w:t>
            </w:r>
            <w:r>
              <w:rPr>
                <w:spacing w:val="4"/>
                <w:lang w:eastAsia="en-US"/>
              </w:rPr>
              <w:t>窗、钢结构进行外观检查；</w:t>
            </w:r>
          </w:p>
          <w:p>
            <w:pPr>
              <w:pStyle w:val="580"/>
              <w:spacing w:before="56" w:line="217" w:lineRule="auto"/>
              <w:ind w:left="436" w:hanging="384"/>
              <w:jc w:val="both"/>
              <w:rPr>
                <w:lang w:eastAsia="en-US"/>
              </w:rPr>
            </w:pPr>
            <w:r>
              <w:rPr>
                <w:spacing w:val="-11"/>
                <w:lang w:eastAsia="en-US"/>
              </w:rPr>
              <w:t>2)  每半年一次对楼层强、弱电间内的接地装置进行检查，遇有问题及时解</w:t>
            </w:r>
            <w:r>
              <w:rPr>
                <w:spacing w:val="-5"/>
                <w:lang w:eastAsia="en-US"/>
              </w:rPr>
              <w:t>决，保持建筑物顶部所有的避雷设施及所有的金属物体的接地完好；</w:t>
            </w:r>
          </w:p>
          <w:p>
            <w:pPr>
              <w:pStyle w:val="580"/>
              <w:spacing w:before="56" w:line="219" w:lineRule="auto"/>
              <w:ind w:left="33" w:leftChars="7" w:hanging="18" w:hangingChars="9"/>
              <w:jc w:val="both"/>
              <w:rPr>
                <w:lang w:eastAsia="en-US"/>
              </w:rPr>
            </w:pPr>
            <w:r>
              <w:rPr>
                <w:spacing w:val="3"/>
                <w:lang w:eastAsia="en-US"/>
              </w:rPr>
              <w:t>3)</w:t>
            </w:r>
            <w:r>
              <w:rPr>
                <w:rFonts w:hint="eastAsia"/>
                <w:spacing w:val="3"/>
                <w:lang w:eastAsia="en-US"/>
              </w:rPr>
              <w:t xml:space="preserve">  </w:t>
            </w:r>
            <w:r>
              <w:rPr>
                <w:spacing w:val="3"/>
                <w:lang w:eastAsia="en-US"/>
              </w:rPr>
              <w:t>每月一次对建筑物变配电室的设备的接地带进行检查；</w:t>
            </w:r>
          </w:p>
          <w:p>
            <w:pPr>
              <w:pStyle w:val="580"/>
              <w:spacing w:before="26" w:line="233" w:lineRule="auto"/>
              <w:jc w:val="both"/>
              <w:rPr>
                <w:lang w:eastAsia="en-US"/>
              </w:rPr>
            </w:pPr>
            <w:r>
              <w:rPr>
                <w:spacing w:val="-4"/>
                <w:lang w:eastAsia="en-US"/>
              </w:rPr>
              <w:t>4)</w:t>
            </w:r>
            <w:r>
              <w:rPr>
                <w:rFonts w:hint="eastAsia"/>
                <w:spacing w:val="-4"/>
                <w:lang w:eastAsia="en-US"/>
              </w:rPr>
              <w:t xml:space="preserve">  </w:t>
            </w:r>
            <w:r>
              <w:rPr>
                <w:spacing w:val="-4"/>
                <w:lang w:eastAsia="en-US"/>
              </w:rPr>
              <w:t>每季对建筑物各重要机房内的配电柜及设备接地进行检查，保证所有机</w:t>
            </w:r>
            <w:r>
              <w:rPr>
                <w:spacing w:val="-1"/>
                <w:lang w:eastAsia="en-US"/>
              </w:rPr>
              <w:t>电设备、管道、构架等金属物接地良好。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714" w:type="dxa"/>
            <w:shd w:val="clear" w:color="auto" w:fill="365F90"/>
            <w:vAlign w:val="center"/>
          </w:tcPr>
          <w:p>
            <w:pPr>
              <w:pStyle w:val="580"/>
              <w:spacing w:before="129" w:line="229" w:lineRule="auto"/>
              <w:ind w:left="0" w:right="182" w:firstLine="0"/>
              <w:jc w:val="right"/>
              <w:rPr>
                <w:lang w:eastAsia="en-US"/>
              </w:rPr>
            </w:pPr>
            <w:r>
              <w:rPr>
                <w:rFonts w:hint="eastAsia"/>
                <w:b/>
                <w:color w:val="FFFFFF"/>
                <w:spacing w:val="-4"/>
                <w:lang w:eastAsia="en-US"/>
              </w:rPr>
              <w:t xml:space="preserve"> 服务                                  内容 </w:t>
            </w:r>
          </w:p>
        </w:tc>
        <w:tc>
          <w:tcPr>
            <w:tcW w:w="1282" w:type="dxa"/>
            <w:shd w:val="clear" w:color="auto" w:fill="355F91"/>
          </w:tcPr>
          <w:p>
            <w:pPr>
              <w:pStyle w:val="580"/>
              <w:spacing w:before="239" w:line="219" w:lineRule="auto"/>
              <w:ind w:left="214" w:leftChars="2" w:hanging="210" w:hangingChars="109"/>
              <w:rPr>
                <w:lang w:eastAsia="en-US"/>
              </w:rPr>
            </w:pPr>
            <w:r>
              <w:rPr>
                <w:b/>
                <w:color w:val="FFFFFF"/>
                <w:spacing w:val="-4"/>
                <w:lang w:eastAsia="en-US"/>
              </w:rPr>
              <w:t>服务要求</w:t>
            </w:r>
          </w:p>
        </w:tc>
        <w:tc>
          <w:tcPr>
            <w:tcW w:w="7029" w:type="dxa"/>
            <w:gridSpan w:val="2"/>
            <w:shd w:val="clear" w:color="auto" w:fill="355F91"/>
          </w:tcPr>
          <w:p>
            <w:pPr>
              <w:pStyle w:val="580"/>
              <w:spacing w:before="239" w:line="219" w:lineRule="auto"/>
              <w:ind w:left="0" w:firstLine="0"/>
              <w:rPr>
                <w:lang w:eastAsia="en-US"/>
              </w:rPr>
            </w:pPr>
            <w:r>
              <w:rPr>
                <w:b/>
                <w:color w:val="FFFFFF"/>
                <w:spacing w:val="-4"/>
                <w:lang w:eastAsia="en-US"/>
              </w:rPr>
              <w:t>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28" w:hRule="atLeast"/>
        </w:trPr>
        <w:tc>
          <w:tcPr>
            <w:tcW w:w="714" w:type="dxa"/>
            <w:vAlign w:val="center"/>
          </w:tcPr>
          <w:p>
            <w:pPr>
              <w:pStyle w:val="580"/>
              <w:spacing w:before="59" w:line="224" w:lineRule="auto"/>
              <w:ind w:left="0" w:right="187" w:firstLine="0"/>
              <w:jc w:val="right"/>
              <w:rPr>
                <w:lang w:eastAsia="en-US"/>
              </w:rPr>
            </w:pPr>
            <w:r>
              <w:rPr>
                <w:rFonts w:hint="eastAsia"/>
                <w:spacing w:val="-6"/>
                <w:lang w:eastAsia="en-US"/>
              </w:rPr>
              <w:t>升降</w:t>
            </w:r>
            <w:r>
              <w:rPr>
                <w:spacing w:val="-6"/>
                <w:lang w:eastAsia="en-US"/>
              </w:rPr>
              <w:t>系统</w:t>
            </w:r>
          </w:p>
        </w:tc>
        <w:tc>
          <w:tcPr>
            <w:tcW w:w="1297" w:type="dxa"/>
            <w:gridSpan w:val="2"/>
            <w:vAlign w:val="center"/>
          </w:tcPr>
          <w:p>
            <w:pPr>
              <w:pStyle w:val="580"/>
              <w:spacing w:before="59" w:line="219" w:lineRule="auto"/>
              <w:ind w:left="0" w:firstLine="0"/>
              <w:rPr>
                <w:lang w:eastAsia="en-US"/>
              </w:rPr>
            </w:pPr>
            <w:r>
              <w:rPr>
                <w:spacing w:val="-2"/>
                <w:lang w:eastAsia="en-US"/>
              </w:rPr>
              <w:t>升降电梯</w:t>
            </w:r>
          </w:p>
        </w:tc>
        <w:tc>
          <w:tcPr>
            <w:tcW w:w="7014" w:type="dxa"/>
            <w:vAlign w:val="center"/>
          </w:tcPr>
          <w:p>
            <w:pPr>
              <w:pStyle w:val="580"/>
              <w:spacing w:before="130" w:line="217" w:lineRule="auto"/>
              <w:jc w:val="both"/>
              <w:rPr>
                <w:lang w:eastAsia="en-US"/>
              </w:rPr>
            </w:pPr>
            <w:r>
              <w:rPr>
                <w:spacing w:val="-1"/>
                <w:lang w:eastAsia="en-US"/>
              </w:rPr>
              <w:t>1)  确保校区内升降电梯24H正常运行，电梯运行平稳，乘座舒适，准确</w:t>
            </w:r>
            <w:r>
              <w:rPr>
                <w:spacing w:val="-5"/>
                <w:lang w:eastAsia="en-US"/>
              </w:rPr>
              <w:t>启动运行，停层准确。轿厢内、外按钮、灯具等配件保持完好，三方</w:t>
            </w:r>
            <w:r>
              <w:rPr>
                <w:spacing w:val="13"/>
                <w:lang w:eastAsia="en-US"/>
              </w:rPr>
              <w:t xml:space="preserve"> </w:t>
            </w:r>
            <w:r>
              <w:rPr>
                <w:spacing w:val="1"/>
                <w:lang w:eastAsia="en-US"/>
              </w:rPr>
              <w:t>通话功能无误。</w:t>
            </w:r>
          </w:p>
          <w:p>
            <w:pPr>
              <w:pStyle w:val="580"/>
              <w:spacing w:before="53" w:line="224" w:lineRule="auto"/>
              <w:ind w:right="53"/>
              <w:jc w:val="both"/>
              <w:rPr>
                <w:lang w:eastAsia="en-US"/>
              </w:rPr>
            </w:pPr>
            <w:r>
              <w:rPr>
                <w:lang w:eastAsia="en-US"/>
              </w:rPr>
              <w:t>2)</w:t>
            </w:r>
            <w:r>
              <w:rPr>
                <w:rFonts w:hint="eastAsia"/>
                <w:lang w:eastAsia="en-US"/>
              </w:rPr>
              <w:t xml:space="preserve">  </w:t>
            </w:r>
            <w:r>
              <w:rPr>
                <w:lang w:eastAsia="en-US"/>
              </w:rPr>
              <w:t>电梯应经有资质的检测机构检验合格，应由</w:t>
            </w:r>
            <w:r>
              <w:rPr>
                <w:spacing w:val="-1"/>
                <w:lang w:eastAsia="en-US"/>
              </w:rPr>
              <w:t>专业资质维修保养单位进行定期保养，每年进行安全检测并持有有效的《安全使用许可证》</w:t>
            </w:r>
            <w:r>
              <w:rPr>
                <w:spacing w:val="11"/>
                <w:lang w:eastAsia="en-US"/>
              </w:rPr>
              <w:t xml:space="preserve"> </w:t>
            </w:r>
            <w:r>
              <w:rPr>
                <w:lang w:eastAsia="en-US"/>
              </w:rPr>
              <w:t>在有效期内安全运行。</w:t>
            </w:r>
          </w:p>
          <w:p>
            <w:pPr>
              <w:pStyle w:val="580"/>
              <w:spacing w:before="25" w:line="228" w:lineRule="auto"/>
              <w:ind w:right="77"/>
              <w:jc w:val="both"/>
              <w:rPr>
                <w:lang w:eastAsia="en-US"/>
              </w:rPr>
            </w:pPr>
            <w:r>
              <w:rPr>
                <w:lang w:eastAsia="en-US"/>
              </w:rPr>
              <w:t>3)</w:t>
            </w:r>
            <w:r>
              <w:rPr>
                <w:rFonts w:hint="eastAsia"/>
                <w:lang w:eastAsia="en-US"/>
              </w:rPr>
              <w:t xml:space="preserve">  </w:t>
            </w:r>
            <w:r>
              <w:rPr>
                <w:lang w:eastAsia="en-US"/>
              </w:rPr>
              <w:t>应有专业人员对电梯保养进行监督，并对</w:t>
            </w:r>
            <w:r>
              <w:rPr>
                <w:spacing w:val="-1"/>
                <w:lang w:eastAsia="en-US"/>
              </w:rPr>
              <w:t>电梯运行进行管理，并应做好日常电梯运行的巡检与记录。</w:t>
            </w:r>
          </w:p>
          <w:p>
            <w:pPr>
              <w:pStyle w:val="580"/>
              <w:spacing w:before="26" w:line="219" w:lineRule="auto"/>
              <w:ind w:left="33" w:leftChars="7" w:hanging="18" w:hangingChars="9"/>
              <w:jc w:val="both"/>
              <w:rPr>
                <w:lang w:eastAsia="en-US"/>
              </w:rPr>
            </w:pPr>
            <w:r>
              <w:rPr>
                <w:rFonts w:hint="eastAsia"/>
                <w:lang w:eastAsia="en-US"/>
              </w:rPr>
              <w:t>4</w:t>
            </w:r>
            <w:r>
              <w:rPr>
                <w:lang w:eastAsia="en-US"/>
              </w:rPr>
              <w:t>)</w:t>
            </w:r>
            <w:r>
              <w:rPr>
                <w:rFonts w:hint="eastAsia"/>
                <w:lang w:eastAsia="en-US"/>
              </w:rPr>
              <w:t xml:space="preserve">  </w:t>
            </w:r>
            <w:r>
              <w:rPr>
                <w:lang w:eastAsia="en-US"/>
              </w:rPr>
              <w:t>电梯发生故障时，维修人员应在接到报修</w:t>
            </w:r>
            <w:r>
              <w:rPr>
                <w:spacing w:val="-1"/>
                <w:lang w:eastAsia="en-US"/>
              </w:rPr>
              <w:t>后5分钟内到达现场，专业</w:t>
            </w:r>
            <w:r>
              <w:rPr>
                <w:spacing w:val="-4"/>
                <w:lang w:eastAsia="en-US"/>
              </w:rPr>
              <w:t>维修人员应在20分钟内到达现场抢修，及时排</w:t>
            </w:r>
            <w:r>
              <w:rPr>
                <w:spacing w:val="-5"/>
                <w:lang w:eastAsia="en-US"/>
              </w:rPr>
              <w:t>除故障，如更换损坏的</w:t>
            </w:r>
            <w:r>
              <w:rPr>
                <w:lang w:eastAsia="en-US"/>
              </w:rPr>
              <w:t xml:space="preserve"> </w:t>
            </w:r>
            <w:r>
              <w:rPr>
                <w:spacing w:val="-1"/>
                <w:lang w:eastAsia="en-US"/>
              </w:rPr>
              <w:t>零部件，须通报校方。电梯设施运行率达到100%。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0" w:hRule="atLeast"/>
        </w:trPr>
        <w:tc>
          <w:tcPr>
            <w:tcW w:w="714" w:type="dxa"/>
            <w:vMerge w:val="restart"/>
            <w:tcBorders>
              <w:bottom w:val="nil"/>
            </w:tcBorders>
            <w:vAlign w:val="center"/>
          </w:tcPr>
          <w:p>
            <w:pPr>
              <w:pStyle w:val="580"/>
              <w:spacing w:before="58" w:line="228" w:lineRule="auto"/>
              <w:ind w:left="0" w:right="164" w:firstLine="0"/>
              <w:jc w:val="right"/>
              <w:rPr>
                <w:lang w:eastAsia="en-US"/>
              </w:rPr>
            </w:pPr>
            <w:r>
              <w:rPr>
                <w:rFonts w:hint="eastAsia"/>
                <w:spacing w:val="-3"/>
                <w:lang w:eastAsia="en-US"/>
              </w:rPr>
              <w:t>空调</w:t>
            </w:r>
            <w:r>
              <w:rPr>
                <w:spacing w:val="-3"/>
                <w:lang w:eastAsia="en-US"/>
              </w:rPr>
              <w:t>系统</w:t>
            </w:r>
          </w:p>
        </w:tc>
        <w:tc>
          <w:tcPr>
            <w:tcW w:w="1297" w:type="dxa"/>
            <w:gridSpan w:val="2"/>
            <w:vAlign w:val="center"/>
          </w:tcPr>
          <w:p>
            <w:pPr>
              <w:pStyle w:val="580"/>
              <w:spacing w:before="58" w:line="221" w:lineRule="auto"/>
              <w:ind w:left="0" w:firstLine="0"/>
              <w:rPr>
                <w:lang w:eastAsia="en-US"/>
              </w:rPr>
            </w:pPr>
            <w:r>
              <w:rPr>
                <w:spacing w:val="-1"/>
                <w:lang w:eastAsia="en-US"/>
              </w:rPr>
              <w:t>V/VAV空调</w:t>
            </w:r>
          </w:p>
        </w:tc>
        <w:tc>
          <w:tcPr>
            <w:tcW w:w="7014" w:type="dxa"/>
            <w:vAlign w:val="center"/>
          </w:tcPr>
          <w:p>
            <w:pPr>
              <w:pStyle w:val="580"/>
              <w:numPr>
                <w:ilvl w:val="0"/>
                <w:numId w:val="49"/>
              </w:numPr>
              <w:spacing w:before="140" w:line="224" w:lineRule="auto"/>
              <w:ind w:right="44"/>
              <w:jc w:val="both"/>
              <w:rPr>
                <w:lang w:eastAsia="en-US"/>
              </w:rPr>
            </w:pPr>
            <w:r>
              <w:rPr>
                <w:rFonts w:hint="eastAsia"/>
                <w:lang w:eastAsia="en-US"/>
              </w:rPr>
              <w:t xml:space="preserve"> </w:t>
            </w:r>
            <w:r>
              <w:rPr>
                <w:lang w:eastAsia="en-US"/>
              </w:rPr>
              <w:t>VRV/VAV空调委托具有专业资质维修保养单位(专业供方)进行定期保养，应有专业人员对VRV/VAV空调保养进行监督，并对VRV/VAV运行</w:t>
            </w:r>
            <w:r>
              <w:rPr>
                <w:spacing w:val="11"/>
                <w:lang w:eastAsia="en-US"/>
              </w:rPr>
              <w:t xml:space="preserve"> </w:t>
            </w:r>
            <w:r>
              <w:rPr>
                <w:lang w:eastAsia="en-US"/>
              </w:rPr>
              <w:t>进行管理，并应做好日常VRV/VAV运行的巡检与记录。</w:t>
            </w:r>
          </w:p>
          <w:p>
            <w:pPr>
              <w:pStyle w:val="580"/>
              <w:numPr>
                <w:ilvl w:val="0"/>
                <w:numId w:val="49"/>
              </w:numPr>
              <w:spacing w:before="34" w:line="218" w:lineRule="auto"/>
              <w:jc w:val="both"/>
              <w:rPr>
                <w:lang w:eastAsia="en-US"/>
              </w:rPr>
            </w:pPr>
            <w:r>
              <w:rPr>
                <w:rFonts w:hint="eastAsia"/>
                <w:spacing w:val="-1"/>
                <w:lang w:eastAsia="en-US"/>
              </w:rPr>
              <w:t xml:space="preserve"> </w:t>
            </w:r>
            <w:r>
              <w:rPr>
                <w:spacing w:val="-1"/>
                <w:lang w:eastAsia="en-US"/>
              </w:rPr>
              <w:t>VRV/VAV空调开机前应进行检查，定期测试运行控制和安全控制功能，记录运行参数，分析运行记录。</w:t>
            </w:r>
          </w:p>
          <w:p>
            <w:pPr>
              <w:pStyle w:val="580"/>
              <w:numPr>
                <w:ilvl w:val="0"/>
                <w:numId w:val="49"/>
              </w:numPr>
              <w:spacing w:before="46" w:line="219" w:lineRule="auto"/>
              <w:jc w:val="both"/>
              <w:rPr>
                <w:lang w:eastAsia="en-US"/>
              </w:rPr>
            </w:pPr>
            <w:r>
              <w:rPr>
                <w:rFonts w:hint="eastAsia"/>
                <w:lang w:eastAsia="en-US"/>
              </w:rPr>
              <w:t xml:space="preserve"> </w:t>
            </w:r>
            <w:r>
              <w:rPr>
                <w:lang w:eastAsia="en-US"/>
              </w:rPr>
              <w:t>按《GB 19210空调通风系统清洗规范》、《DB31</w:t>
            </w:r>
            <w:r>
              <w:rPr>
                <w:spacing w:val="-1"/>
                <w:lang w:eastAsia="en-US"/>
              </w:rPr>
              <w:t>/T405集中空调通风</w:t>
            </w:r>
            <w:r>
              <w:rPr>
                <w:spacing w:val="-2"/>
                <w:lang w:eastAsia="en-US"/>
              </w:rPr>
              <w:t>系统卫生管理规范》的要求，对VRV/VAV空调的空气处理单元、滤网</w:t>
            </w:r>
            <w:r>
              <w:rPr>
                <w:spacing w:val="2"/>
                <w:lang w:eastAsia="en-US"/>
              </w:rPr>
              <w:t xml:space="preserve"> </w:t>
            </w:r>
            <w:r>
              <w:rPr>
                <w:spacing w:val="-1"/>
                <w:lang w:eastAsia="en-US"/>
              </w:rPr>
              <w:t>进行清洗和保养次。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73" w:hRule="atLeast"/>
        </w:trPr>
        <w:tc>
          <w:tcPr>
            <w:tcW w:w="714" w:type="dxa"/>
            <w:vMerge w:val="continue"/>
            <w:tcBorders>
              <w:top w:val="nil"/>
              <w:bottom w:val="nil"/>
            </w:tcBorders>
          </w:tcPr>
          <w:p>
            <w:pPr>
              <w:rPr>
                <w:rFonts w:ascii="Arial"/>
                <w:lang w:eastAsia="en-US"/>
              </w:rPr>
            </w:pPr>
          </w:p>
        </w:tc>
        <w:tc>
          <w:tcPr>
            <w:tcW w:w="1297" w:type="dxa"/>
            <w:gridSpan w:val="2"/>
            <w:vAlign w:val="center"/>
          </w:tcPr>
          <w:p>
            <w:pPr>
              <w:pStyle w:val="580"/>
              <w:spacing w:before="58" w:line="220" w:lineRule="auto"/>
              <w:ind w:left="0" w:firstLine="0"/>
              <w:rPr>
                <w:lang w:eastAsia="en-US"/>
              </w:rPr>
            </w:pPr>
            <w:r>
              <w:rPr>
                <w:rFonts w:hint="eastAsia"/>
                <w:spacing w:val="2"/>
                <w:lang w:eastAsia="en-US"/>
              </w:rPr>
              <w:t>分体</w:t>
            </w:r>
            <w:r>
              <w:rPr>
                <w:spacing w:val="2"/>
                <w:lang w:eastAsia="en-US"/>
              </w:rPr>
              <w:t>式空调</w:t>
            </w:r>
          </w:p>
        </w:tc>
        <w:tc>
          <w:tcPr>
            <w:tcW w:w="7014" w:type="dxa"/>
            <w:vAlign w:val="center"/>
          </w:tcPr>
          <w:p>
            <w:pPr>
              <w:pStyle w:val="580"/>
              <w:numPr>
                <w:ilvl w:val="0"/>
                <w:numId w:val="50"/>
              </w:numPr>
              <w:spacing w:before="123" w:line="219" w:lineRule="auto"/>
              <w:ind w:left="33" w:leftChars="7" w:hanging="18" w:hangingChars="9"/>
              <w:jc w:val="both"/>
              <w:rPr>
                <w:lang w:eastAsia="en-US"/>
              </w:rPr>
            </w:pPr>
            <w:r>
              <w:rPr>
                <w:rFonts w:hint="eastAsia"/>
                <w:lang w:eastAsia="en-US"/>
              </w:rPr>
              <w:t xml:space="preserve"> </w:t>
            </w:r>
            <w:r>
              <w:rPr>
                <w:lang w:eastAsia="en-US"/>
              </w:rPr>
              <w:t>分体式空调委托具有专业资质维修保养单位(专业供方)进行定期保</w:t>
            </w:r>
          </w:p>
          <w:p>
            <w:pPr>
              <w:pStyle w:val="580"/>
              <w:spacing w:before="6" w:line="228" w:lineRule="auto"/>
              <w:ind w:left="52" w:firstLine="389"/>
              <w:jc w:val="both"/>
              <w:rPr>
                <w:lang w:eastAsia="en-US"/>
              </w:rPr>
            </w:pPr>
            <w:r>
              <w:rPr>
                <w:spacing w:val="-5"/>
                <w:lang w:eastAsia="en-US"/>
              </w:rPr>
              <w:t>养，应有专业人员对分体空调保养进行监督，并对分体空调运行进行</w:t>
            </w:r>
            <w:r>
              <w:rPr>
                <w:lang w:eastAsia="en-US"/>
              </w:rPr>
              <w:t>管理，并应做好日常分体空调运行的巡检与</w:t>
            </w:r>
            <w:r>
              <w:rPr>
                <w:spacing w:val="-1"/>
                <w:lang w:eastAsia="en-US"/>
              </w:rPr>
              <w:t>记录。</w:t>
            </w:r>
          </w:p>
          <w:p>
            <w:pPr>
              <w:pStyle w:val="580"/>
              <w:numPr>
                <w:ilvl w:val="0"/>
                <w:numId w:val="50"/>
              </w:numPr>
              <w:spacing w:before="26" w:line="233" w:lineRule="auto"/>
              <w:ind w:left="33" w:leftChars="7" w:right="76" w:hanging="18" w:hangingChars="9"/>
              <w:jc w:val="both"/>
              <w:rPr>
                <w:lang w:eastAsia="en-US"/>
              </w:rPr>
            </w:pPr>
            <w:r>
              <w:rPr>
                <w:rFonts w:hint="eastAsia"/>
                <w:lang w:eastAsia="en-US"/>
              </w:rPr>
              <w:t xml:space="preserve"> </w:t>
            </w:r>
            <w:r>
              <w:rPr>
                <w:lang w:eastAsia="en-US"/>
              </w:rPr>
              <w:t>每年二次对配电机房、空调机房外的分体式</w:t>
            </w:r>
            <w:r>
              <w:rPr>
                <w:spacing w:val="-1"/>
                <w:lang w:eastAsia="en-US"/>
              </w:rPr>
              <w:t>空调的空气处理单元进行</w:t>
            </w:r>
            <w:r>
              <w:rPr>
                <w:lang w:eastAsia="en-US"/>
              </w:rPr>
              <w:t>清洗和保养，滤网每年清洗不少于</w:t>
            </w:r>
            <w:r>
              <w:rPr>
                <w:rFonts w:hint="eastAsia"/>
                <w:lang w:eastAsia="en-US"/>
              </w:rPr>
              <w:t>两</w:t>
            </w:r>
            <w:r>
              <w:rPr>
                <w:lang w:eastAsia="en-US"/>
              </w:rPr>
              <w:t>次。</w:t>
            </w:r>
          </w:p>
          <w:p>
            <w:pPr>
              <w:pStyle w:val="580"/>
              <w:numPr>
                <w:ilvl w:val="0"/>
                <w:numId w:val="50"/>
              </w:numPr>
              <w:spacing w:before="26" w:line="233" w:lineRule="auto"/>
              <w:ind w:left="33" w:leftChars="7" w:right="76" w:hanging="18" w:hangingChars="9"/>
              <w:jc w:val="both"/>
              <w:rPr>
                <w:lang w:eastAsia="en-US"/>
              </w:rPr>
            </w:pPr>
            <w:r>
              <w:rPr>
                <w:rFonts w:hint="eastAsia"/>
                <w:lang w:eastAsia="en-US"/>
              </w:rPr>
              <w:t>每天教室使用过后，检查教室空调有无关闭。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0" w:hRule="atLeast"/>
        </w:trPr>
        <w:tc>
          <w:tcPr>
            <w:tcW w:w="714" w:type="dxa"/>
            <w:vMerge w:val="continue"/>
            <w:tcBorders>
              <w:top w:val="nil"/>
            </w:tcBorders>
          </w:tcPr>
          <w:p>
            <w:pPr>
              <w:rPr>
                <w:rFonts w:ascii="Arial"/>
                <w:lang w:eastAsia="en-US"/>
              </w:rPr>
            </w:pPr>
          </w:p>
        </w:tc>
        <w:tc>
          <w:tcPr>
            <w:tcW w:w="1297" w:type="dxa"/>
            <w:gridSpan w:val="2"/>
            <w:vAlign w:val="center"/>
          </w:tcPr>
          <w:p>
            <w:pPr>
              <w:pStyle w:val="580"/>
              <w:spacing w:before="58" w:line="195" w:lineRule="auto"/>
              <w:ind w:left="0" w:firstLine="0"/>
              <w:rPr>
                <w:spacing w:val="-2"/>
                <w:lang w:eastAsia="en-US"/>
              </w:rPr>
            </w:pPr>
            <w:r>
              <w:rPr>
                <w:rFonts w:hint="eastAsia"/>
                <w:spacing w:val="-2"/>
                <w:lang w:eastAsia="en-US"/>
              </w:rPr>
              <w:t>排</w:t>
            </w:r>
            <w:r>
              <w:rPr>
                <w:spacing w:val="-2"/>
                <w:lang w:eastAsia="en-US"/>
              </w:rPr>
              <w:t>风机组</w:t>
            </w:r>
          </w:p>
          <w:p>
            <w:pPr>
              <w:pStyle w:val="580"/>
              <w:spacing w:before="58" w:line="195" w:lineRule="auto"/>
              <w:ind w:left="0" w:firstLine="0"/>
              <w:rPr>
                <w:lang w:eastAsia="en-US"/>
              </w:rPr>
            </w:pPr>
            <w:r>
              <w:rPr>
                <w:spacing w:val="-7"/>
                <w:lang w:eastAsia="en-US"/>
              </w:rPr>
              <w:t>风机盘管/风管</w:t>
            </w:r>
            <w:r>
              <w:rPr>
                <w:lang w:eastAsia="en-US"/>
              </w:rPr>
              <w:t>机</w:t>
            </w:r>
          </w:p>
        </w:tc>
        <w:tc>
          <w:tcPr>
            <w:tcW w:w="7014" w:type="dxa"/>
            <w:vAlign w:val="center"/>
          </w:tcPr>
          <w:p>
            <w:pPr>
              <w:pStyle w:val="580"/>
              <w:numPr>
                <w:ilvl w:val="0"/>
                <w:numId w:val="51"/>
              </w:numPr>
              <w:spacing w:before="124" w:line="217" w:lineRule="auto"/>
              <w:ind w:right="58"/>
              <w:jc w:val="both"/>
              <w:rPr>
                <w:lang w:eastAsia="en-US"/>
              </w:rPr>
            </w:pPr>
            <w:r>
              <w:rPr>
                <w:rFonts w:hint="eastAsia"/>
                <w:lang w:eastAsia="en-US"/>
              </w:rPr>
              <w:t xml:space="preserve"> </w:t>
            </w:r>
            <w:r>
              <w:rPr>
                <w:lang w:eastAsia="en-US"/>
              </w:rPr>
              <w:t>定期对空气处理单元、风机盘管、滤网、加湿器、风阀、积水盘、风</w:t>
            </w:r>
            <w:r>
              <w:rPr>
                <w:spacing w:val="-1"/>
                <w:lang w:eastAsia="en-US"/>
              </w:rPr>
              <w:t>机表冷器进行清洗和保养。</w:t>
            </w:r>
          </w:p>
          <w:p>
            <w:pPr>
              <w:pStyle w:val="580"/>
              <w:numPr>
                <w:ilvl w:val="0"/>
                <w:numId w:val="51"/>
              </w:numPr>
              <w:spacing w:before="46" w:line="223" w:lineRule="auto"/>
              <w:ind w:right="256"/>
              <w:jc w:val="both"/>
              <w:rPr>
                <w:lang w:eastAsia="en-US"/>
              </w:rPr>
            </w:pPr>
            <w:r>
              <w:rPr>
                <w:rFonts w:hint="eastAsia"/>
                <w:lang w:eastAsia="en-US"/>
              </w:rPr>
              <w:t xml:space="preserve"> </w:t>
            </w:r>
            <w:r>
              <w:rPr>
                <w:lang w:eastAsia="en-US"/>
              </w:rPr>
              <w:t>风机盘管、通风管道的清洗应符合《GB 192</w:t>
            </w:r>
            <w:r>
              <w:rPr>
                <w:spacing w:val="-1"/>
                <w:lang w:eastAsia="en-US"/>
              </w:rPr>
              <w:t>10空调通风系统清洗规</w:t>
            </w:r>
            <w:r>
              <w:rPr>
                <w:lang w:eastAsia="en-US"/>
              </w:rPr>
              <w:t>范》、《DB31/T405集中空调通风系统卫生管理规范》的要</w:t>
            </w:r>
            <w:r>
              <w:rPr>
                <w:spacing w:val="-1"/>
                <w:lang w:eastAsia="en-US"/>
              </w:rPr>
              <w:t>求。</w:t>
            </w:r>
          </w:p>
          <w:p>
            <w:pPr>
              <w:pStyle w:val="580"/>
              <w:numPr>
                <w:ilvl w:val="0"/>
                <w:numId w:val="51"/>
              </w:numPr>
              <w:spacing w:before="44" w:line="229" w:lineRule="auto"/>
              <w:ind w:right="77"/>
              <w:jc w:val="both"/>
              <w:rPr>
                <w:lang w:eastAsia="en-US"/>
              </w:rPr>
            </w:pPr>
            <w:r>
              <w:rPr>
                <w:rFonts w:hint="eastAsia"/>
                <w:lang w:eastAsia="en-US"/>
              </w:rPr>
              <w:t xml:space="preserve"> </w:t>
            </w:r>
            <w:r>
              <w:rPr>
                <w:lang w:eastAsia="en-US"/>
              </w:rPr>
              <w:t>定期检查机组马达、风机的运转情况，记</w:t>
            </w:r>
            <w:r>
              <w:rPr>
                <w:spacing w:val="-1"/>
                <w:lang w:eastAsia="en-US"/>
              </w:rPr>
              <w:t>录运行参数，定期安排对新</w:t>
            </w:r>
            <w:r>
              <w:rPr>
                <w:lang w:eastAsia="en-US"/>
              </w:rPr>
              <w:t>风量、排风量的测定。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3" w:hRule="atLeast"/>
        </w:trPr>
        <w:tc>
          <w:tcPr>
            <w:tcW w:w="714" w:type="dxa"/>
            <w:vAlign w:val="center"/>
          </w:tcPr>
          <w:p>
            <w:pPr>
              <w:pStyle w:val="580"/>
              <w:spacing w:before="58" w:line="219" w:lineRule="auto"/>
              <w:ind w:left="0" w:firstLine="0"/>
              <w:rPr>
                <w:lang w:eastAsia="en-US"/>
              </w:rPr>
            </w:pPr>
            <w:r>
              <w:rPr>
                <w:rFonts w:hint="eastAsia"/>
                <w:spacing w:val="-2"/>
                <w:lang w:eastAsia="en-US"/>
              </w:rPr>
              <w:t>给</w:t>
            </w:r>
            <w:r>
              <w:rPr>
                <w:spacing w:val="-2"/>
                <w:lang w:eastAsia="en-US"/>
              </w:rPr>
              <w:t>排</w:t>
            </w:r>
            <w:r>
              <w:rPr>
                <w:rFonts w:hint="eastAsia"/>
                <w:spacing w:val="-2"/>
                <w:lang w:eastAsia="en-US"/>
              </w:rPr>
              <w:t>水系统</w:t>
            </w:r>
          </w:p>
        </w:tc>
        <w:tc>
          <w:tcPr>
            <w:tcW w:w="1297" w:type="dxa"/>
            <w:gridSpan w:val="2"/>
            <w:vAlign w:val="center"/>
          </w:tcPr>
          <w:p>
            <w:pPr>
              <w:pStyle w:val="580"/>
              <w:spacing w:before="59" w:line="204" w:lineRule="auto"/>
              <w:ind w:left="0" w:firstLine="0"/>
              <w:rPr>
                <w:spacing w:val="-2"/>
                <w:lang w:eastAsia="en-US"/>
              </w:rPr>
            </w:pPr>
            <w:r>
              <w:rPr>
                <w:rFonts w:hint="eastAsia"/>
                <w:spacing w:val="-2"/>
                <w:lang w:eastAsia="en-US"/>
              </w:rPr>
              <w:t>生</w:t>
            </w:r>
            <w:r>
              <w:rPr>
                <w:spacing w:val="-2"/>
                <w:lang w:eastAsia="en-US"/>
              </w:rPr>
              <w:t>活水泵</w:t>
            </w:r>
          </w:p>
          <w:p>
            <w:pPr>
              <w:pStyle w:val="580"/>
              <w:spacing w:before="59" w:line="204" w:lineRule="auto"/>
              <w:ind w:left="0" w:firstLine="0"/>
              <w:jc w:val="both"/>
              <w:rPr>
                <w:lang w:eastAsia="en-US"/>
              </w:rPr>
            </w:pPr>
          </w:p>
        </w:tc>
        <w:tc>
          <w:tcPr>
            <w:tcW w:w="7014" w:type="dxa"/>
            <w:vAlign w:val="center"/>
          </w:tcPr>
          <w:p>
            <w:pPr>
              <w:pStyle w:val="580"/>
              <w:numPr>
                <w:ilvl w:val="0"/>
                <w:numId w:val="52"/>
              </w:numPr>
              <w:spacing w:before="142" w:line="223" w:lineRule="auto"/>
              <w:jc w:val="both"/>
              <w:rPr>
                <w:lang w:eastAsia="en-US"/>
              </w:rPr>
            </w:pPr>
            <w:r>
              <w:rPr>
                <w:rFonts w:hint="eastAsia"/>
                <w:spacing w:val="-7"/>
                <w:lang w:eastAsia="en-US"/>
              </w:rPr>
              <w:t xml:space="preserve"> </w:t>
            </w:r>
            <w:r>
              <w:rPr>
                <w:spacing w:val="-7"/>
                <w:lang w:eastAsia="en-US"/>
              </w:rPr>
              <w:t>定期对生活水泵巡检，检查水泵控制屏的指示灯、变</w:t>
            </w:r>
            <w:r>
              <w:rPr>
                <w:spacing w:val="-12"/>
                <w:lang w:eastAsia="en-US"/>
              </w:rPr>
              <w:t>频恒压供水控制器显示数据等是否正确；检查管道接头和</w:t>
            </w:r>
            <w:r>
              <w:rPr>
                <w:spacing w:val="-13"/>
                <w:lang w:eastAsia="en-US"/>
              </w:rPr>
              <w:t>阀门有无渗漏</w:t>
            </w:r>
            <w:r>
              <w:rPr>
                <w:lang w:eastAsia="en-US"/>
              </w:rPr>
              <w:t xml:space="preserve">  </w:t>
            </w:r>
            <w:r>
              <w:rPr>
                <w:spacing w:val="-15"/>
                <w:lang w:eastAsia="en-US"/>
              </w:rPr>
              <w:t>水，压力表显示压力等是否正常，用户末端的水压及流量满足使用要求；</w:t>
            </w:r>
            <w:r>
              <w:rPr>
                <w:lang w:eastAsia="en-US"/>
              </w:rPr>
              <w:t xml:space="preserve"> </w:t>
            </w:r>
            <w:r>
              <w:rPr>
                <w:spacing w:val="-12"/>
                <w:lang w:eastAsia="en-US"/>
              </w:rPr>
              <w:t>检查机房内有无异常运行声响，异常气味；机房温度是否</w:t>
            </w:r>
            <w:r>
              <w:rPr>
                <w:spacing w:val="-13"/>
                <w:lang w:eastAsia="en-US"/>
              </w:rPr>
              <w:t>适宜，有无漏</w:t>
            </w:r>
            <w:r>
              <w:rPr>
                <w:lang w:eastAsia="en-US"/>
              </w:rPr>
              <w:t xml:space="preserve">  </w:t>
            </w:r>
            <w:r>
              <w:rPr>
                <w:spacing w:val="5"/>
                <w:lang w:eastAsia="en-US"/>
              </w:rPr>
              <w:t>水、进水，门窗是否关闭；</w:t>
            </w:r>
          </w:p>
          <w:p>
            <w:pPr>
              <w:pStyle w:val="580"/>
              <w:numPr>
                <w:ilvl w:val="0"/>
                <w:numId w:val="52"/>
              </w:numPr>
              <w:spacing w:before="26" w:line="232" w:lineRule="auto"/>
              <w:jc w:val="both"/>
              <w:rPr>
                <w:lang w:eastAsia="en-US"/>
              </w:rPr>
            </w:pPr>
            <w:r>
              <w:rPr>
                <w:rFonts w:hint="eastAsia"/>
                <w:spacing w:val="-4"/>
                <w:lang w:eastAsia="en-US"/>
              </w:rPr>
              <w:t xml:space="preserve"> </w:t>
            </w:r>
            <w:r>
              <w:rPr>
                <w:spacing w:val="-4"/>
                <w:lang w:eastAsia="en-US"/>
              </w:rPr>
              <w:t>定期对生活水泵及其机房环境清洁一次，保持地面无积灰。控制柜、主</w:t>
            </w:r>
            <w:r>
              <w:rPr>
                <w:spacing w:val="12"/>
                <w:lang w:eastAsia="en-US"/>
              </w:rPr>
              <w:t>机表面无污渍；</w:t>
            </w:r>
          </w:p>
          <w:p>
            <w:pPr>
              <w:pStyle w:val="580"/>
              <w:numPr>
                <w:ilvl w:val="0"/>
                <w:numId w:val="52"/>
              </w:numPr>
              <w:spacing w:before="27" w:line="219" w:lineRule="auto"/>
              <w:jc w:val="both"/>
              <w:rPr>
                <w:lang w:eastAsia="en-US"/>
              </w:rPr>
            </w:pPr>
            <w:r>
              <w:rPr>
                <w:rFonts w:hint="eastAsia"/>
                <w:lang w:eastAsia="en-US"/>
              </w:rPr>
              <w:t xml:space="preserve"> </w:t>
            </w:r>
            <w:r>
              <w:rPr>
                <w:lang w:eastAsia="en-US"/>
              </w:rPr>
              <w:t>两周一次对生活水泵进行切换，做好生活水泵切换记录。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714" w:type="dxa"/>
            <w:shd w:val="clear" w:color="auto" w:fill="365F90"/>
            <w:vAlign w:val="center"/>
          </w:tcPr>
          <w:p>
            <w:pPr>
              <w:pStyle w:val="580"/>
              <w:spacing w:before="129" w:line="229" w:lineRule="auto"/>
              <w:ind w:left="0" w:right="182" w:firstLine="0"/>
              <w:jc w:val="right"/>
              <w:rPr>
                <w:lang w:eastAsia="en-US"/>
              </w:rPr>
            </w:pPr>
            <w:r>
              <w:rPr>
                <w:rFonts w:hint="eastAsia"/>
                <w:b/>
                <w:color w:val="FFFFFF"/>
                <w:spacing w:val="-4"/>
                <w:lang w:eastAsia="en-US"/>
              </w:rPr>
              <w:t xml:space="preserve"> 服务                                  内容 </w:t>
            </w:r>
          </w:p>
        </w:tc>
        <w:tc>
          <w:tcPr>
            <w:tcW w:w="1282" w:type="dxa"/>
            <w:shd w:val="clear" w:color="auto" w:fill="355F91"/>
          </w:tcPr>
          <w:p>
            <w:pPr>
              <w:pStyle w:val="580"/>
              <w:spacing w:before="239" w:line="219" w:lineRule="auto"/>
              <w:ind w:left="214" w:leftChars="2" w:hanging="210" w:hangingChars="109"/>
              <w:rPr>
                <w:lang w:eastAsia="en-US"/>
              </w:rPr>
            </w:pPr>
            <w:r>
              <w:rPr>
                <w:b/>
                <w:color w:val="FFFFFF"/>
                <w:spacing w:val="-4"/>
                <w:lang w:eastAsia="en-US"/>
              </w:rPr>
              <w:t>服务要求</w:t>
            </w:r>
          </w:p>
        </w:tc>
        <w:tc>
          <w:tcPr>
            <w:tcW w:w="7029" w:type="dxa"/>
            <w:gridSpan w:val="2"/>
            <w:shd w:val="clear" w:color="auto" w:fill="355F91"/>
          </w:tcPr>
          <w:p>
            <w:pPr>
              <w:pStyle w:val="580"/>
              <w:spacing w:before="239" w:line="219" w:lineRule="auto"/>
              <w:ind w:left="0" w:firstLine="0"/>
              <w:rPr>
                <w:lang w:eastAsia="en-US"/>
              </w:rPr>
            </w:pPr>
            <w:r>
              <w:rPr>
                <w:b/>
                <w:color w:val="FFFFFF"/>
                <w:spacing w:val="-4"/>
                <w:lang w:eastAsia="en-US"/>
              </w:rPr>
              <w:t>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28" w:hRule="atLeast"/>
        </w:trPr>
        <w:tc>
          <w:tcPr>
            <w:tcW w:w="714" w:type="dxa"/>
            <w:vMerge w:val="restart"/>
            <w:tcBorders>
              <w:left w:val="single" w:color="000000" w:sz="2" w:space="0"/>
              <w:bottom w:val="nil"/>
            </w:tcBorders>
            <w:vAlign w:val="center"/>
          </w:tcPr>
          <w:p>
            <w:pPr>
              <w:pStyle w:val="580"/>
              <w:spacing w:before="29" w:line="221" w:lineRule="auto"/>
              <w:ind w:left="0" w:firstLine="0"/>
              <w:rPr>
                <w:lang w:eastAsia="en-US"/>
              </w:rPr>
            </w:pPr>
            <w:r>
              <w:rPr>
                <w:rFonts w:hint="eastAsia"/>
                <w:spacing w:val="-2"/>
                <w:lang w:eastAsia="en-US"/>
              </w:rPr>
              <w:t>给</w:t>
            </w:r>
            <w:r>
              <w:rPr>
                <w:spacing w:val="-2"/>
                <w:lang w:eastAsia="en-US"/>
              </w:rPr>
              <w:t>排</w:t>
            </w:r>
            <w:r>
              <w:rPr>
                <w:rFonts w:hint="eastAsia"/>
                <w:spacing w:val="-2"/>
                <w:lang w:eastAsia="en-US"/>
              </w:rPr>
              <w:t>水系统</w:t>
            </w:r>
          </w:p>
        </w:tc>
        <w:tc>
          <w:tcPr>
            <w:tcW w:w="1282" w:type="dxa"/>
            <w:vAlign w:val="center"/>
          </w:tcPr>
          <w:p>
            <w:pPr>
              <w:pStyle w:val="580"/>
              <w:spacing w:before="55" w:line="224" w:lineRule="auto"/>
              <w:ind w:left="0" w:right="177" w:firstLine="0"/>
              <w:rPr>
                <w:spacing w:val="-2"/>
                <w:lang w:eastAsia="en-US"/>
              </w:rPr>
            </w:pPr>
            <w:r>
              <w:rPr>
                <w:rFonts w:hint="eastAsia"/>
                <w:spacing w:val="-2"/>
                <w:lang w:eastAsia="en-US"/>
              </w:rPr>
              <w:t>排污</w:t>
            </w:r>
            <w:r>
              <w:rPr>
                <w:spacing w:val="-2"/>
                <w:lang w:eastAsia="en-US"/>
              </w:rPr>
              <w:t>泵/</w:t>
            </w:r>
          </w:p>
          <w:p>
            <w:pPr>
              <w:pStyle w:val="580"/>
              <w:spacing w:before="55" w:line="224" w:lineRule="auto"/>
              <w:ind w:left="0" w:right="177" w:firstLine="0"/>
              <w:rPr>
                <w:spacing w:val="-2"/>
                <w:lang w:eastAsia="en-US"/>
              </w:rPr>
            </w:pPr>
            <w:r>
              <w:rPr>
                <w:spacing w:val="-2"/>
                <w:lang w:eastAsia="en-US"/>
              </w:rPr>
              <w:t>排水泵/</w:t>
            </w:r>
          </w:p>
          <w:p>
            <w:pPr>
              <w:pStyle w:val="580"/>
              <w:spacing w:before="55" w:line="224" w:lineRule="auto"/>
              <w:ind w:left="0" w:right="177" w:firstLine="0"/>
              <w:rPr>
                <w:lang w:eastAsia="en-US"/>
              </w:rPr>
            </w:pPr>
            <w:r>
              <w:rPr>
                <w:spacing w:val="-2"/>
                <w:lang w:eastAsia="en-US"/>
              </w:rPr>
              <w:t>雨水管</w:t>
            </w:r>
          </w:p>
        </w:tc>
        <w:tc>
          <w:tcPr>
            <w:tcW w:w="7029" w:type="dxa"/>
            <w:gridSpan w:val="2"/>
            <w:vAlign w:val="center"/>
          </w:tcPr>
          <w:p>
            <w:pPr>
              <w:pStyle w:val="580"/>
              <w:numPr>
                <w:ilvl w:val="0"/>
                <w:numId w:val="53"/>
              </w:numPr>
              <w:spacing w:before="108" w:line="232" w:lineRule="auto"/>
              <w:ind w:right="203"/>
              <w:jc w:val="both"/>
              <w:rPr>
                <w:lang w:eastAsia="en-US"/>
              </w:rPr>
            </w:pPr>
            <w:r>
              <w:rPr>
                <w:rFonts w:hint="eastAsia"/>
                <w:lang w:eastAsia="en-US"/>
              </w:rPr>
              <w:t xml:space="preserve"> </w:t>
            </w:r>
            <w:r>
              <w:rPr>
                <w:lang w:eastAsia="en-US"/>
              </w:rPr>
              <w:t>定期对排水管道进行巡检；每季度对楼宇排水纵观进行检查，定期对污水处理系统全面维护保养，系统无明显异味、噪声；污水排放应符合</w:t>
            </w:r>
            <w:r>
              <w:rPr>
                <w:spacing w:val="5"/>
                <w:lang w:eastAsia="en-US"/>
              </w:rPr>
              <w:t xml:space="preserve"> </w:t>
            </w:r>
            <w:r>
              <w:rPr>
                <w:spacing w:val="4"/>
                <w:lang w:eastAsia="en-US"/>
              </w:rPr>
              <w:t>《</w:t>
            </w:r>
            <w:r>
              <w:rPr>
                <w:lang w:eastAsia="en-US"/>
              </w:rPr>
              <w:t>DB</w:t>
            </w:r>
            <w:r>
              <w:rPr>
                <w:spacing w:val="4"/>
                <w:lang w:eastAsia="en-US"/>
              </w:rPr>
              <w:t>31/199污水综合排放标准》的要求；</w:t>
            </w:r>
          </w:p>
          <w:p>
            <w:pPr>
              <w:pStyle w:val="580"/>
              <w:numPr>
                <w:ilvl w:val="0"/>
                <w:numId w:val="53"/>
              </w:numPr>
              <w:spacing w:before="57" w:line="219" w:lineRule="auto"/>
              <w:jc w:val="both"/>
              <w:rPr>
                <w:lang w:eastAsia="en-US"/>
              </w:rPr>
            </w:pPr>
            <w:r>
              <w:rPr>
                <w:rFonts w:hint="eastAsia"/>
                <w:lang w:eastAsia="en-US"/>
              </w:rPr>
              <w:t xml:space="preserve"> </w:t>
            </w:r>
            <w:r>
              <w:rPr>
                <w:lang w:eastAsia="en-US"/>
              </w:rPr>
              <w:t>雨水管、废水管、污水泵、提升泵、排水泵、阀</w:t>
            </w:r>
            <w:r>
              <w:rPr>
                <w:spacing w:val="-1"/>
                <w:lang w:eastAsia="en-US"/>
              </w:rPr>
              <w:t>门等，曝气风机、排水</w:t>
            </w:r>
            <w:r>
              <w:rPr>
                <w:lang w:eastAsia="en-US"/>
              </w:rPr>
              <w:t>系统通畅、完好；各种管道阀门完好，仪表显示正确，无跑、冒、滴、漏；排水管线标识应完善，油漆完好；道路排泄水口应畅通、无堵塞；</w:t>
            </w:r>
          </w:p>
          <w:p>
            <w:pPr>
              <w:pStyle w:val="580"/>
              <w:spacing w:before="4" w:line="219" w:lineRule="auto"/>
              <w:ind w:left="444"/>
              <w:jc w:val="both"/>
              <w:rPr>
                <w:lang w:eastAsia="en-US"/>
              </w:rPr>
            </w:pPr>
            <w:r>
              <w:rPr>
                <w:spacing w:val="7"/>
                <w:lang w:eastAsia="en-US"/>
              </w:rPr>
              <w:t>地下排水管客井盖完好；</w:t>
            </w:r>
          </w:p>
          <w:p>
            <w:pPr>
              <w:pStyle w:val="580"/>
              <w:numPr>
                <w:ilvl w:val="0"/>
                <w:numId w:val="53"/>
              </w:numPr>
              <w:spacing w:before="58" w:line="219" w:lineRule="auto"/>
              <w:jc w:val="both"/>
              <w:rPr>
                <w:lang w:eastAsia="en-US"/>
              </w:rPr>
            </w:pPr>
            <w:r>
              <w:rPr>
                <w:rFonts w:hint="eastAsia"/>
                <w:lang w:eastAsia="en-US"/>
              </w:rPr>
              <w:t xml:space="preserve"> </w:t>
            </w:r>
            <w:r>
              <w:rPr>
                <w:lang w:eastAsia="en-US"/>
              </w:rPr>
              <w:t>每年汛期来临之前对排水通道疏通，室外雨污水排</w:t>
            </w:r>
            <w:r>
              <w:rPr>
                <w:spacing w:val="-1"/>
                <w:lang w:eastAsia="en-US"/>
              </w:rPr>
              <w:t>放及检查清扫。</w:t>
            </w:r>
          </w:p>
          <w:p>
            <w:pPr>
              <w:pStyle w:val="580"/>
              <w:numPr>
                <w:ilvl w:val="0"/>
                <w:numId w:val="53"/>
              </w:numPr>
              <w:spacing w:before="47" w:line="235" w:lineRule="auto"/>
              <w:ind w:right="335"/>
              <w:jc w:val="both"/>
              <w:rPr>
                <w:lang w:eastAsia="en-US"/>
              </w:rPr>
            </w:pPr>
            <w:r>
              <w:rPr>
                <w:rFonts w:hint="eastAsia"/>
                <w:lang w:eastAsia="en-US"/>
              </w:rPr>
              <w:t xml:space="preserve"> </w:t>
            </w:r>
            <w:r>
              <w:rPr>
                <w:lang w:eastAsia="en-US"/>
              </w:rPr>
              <w:t>每半年1次检查室外排水井，若有堵塞，及时清除垃圾</w:t>
            </w:r>
            <w:r>
              <w:rPr>
                <w:spacing w:val="-1"/>
                <w:lang w:eastAsia="en-US"/>
              </w:rPr>
              <w:t>、杂物等，定期</w:t>
            </w:r>
            <w:r>
              <w:rPr>
                <w:lang w:eastAsia="en-US"/>
              </w:rPr>
              <w:t>对污水处理系统全面维护保养，系统无明显</w:t>
            </w:r>
            <w:r>
              <w:rPr>
                <w:spacing w:val="-1"/>
                <w:lang w:eastAsia="en-US"/>
              </w:rPr>
              <w:t>异味和噪声。</w:t>
            </w:r>
          </w:p>
          <w:p>
            <w:pPr>
              <w:pStyle w:val="580"/>
              <w:numPr>
                <w:ilvl w:val="0"/>
                <w:numId w:val="53"/>
              </w:numPr>
              <w:spacing w:before="59" w:line="219" w:lineRule="auto"/>
              <w:jc w:val="both"/>
              <w:rPr>
                <w:lang w:eastAsia="en-US"/>
              </w:rPr>
            </w:pPr>
            <w:r>
              <w:rPr>
                <w:rFonts w:hint="eastAsia"/>
                <w:spacing w:val="-1"/>
                <w:lang w:eastAsia="en-US"/>
              </w:rPr>
              <w:t xml:space="preserve"> </w:t>
            </w:r>
            <w:r>
              <w:rPr>
                <w:spacing w:val="-1"/>
                <w:lang w:eastAsia="en-US"/>
              </w:rPr>
              <w:t>做好排水管道巡检记录、维护保养记录。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2" w:hRule="atLeast"/>
        </w:trPr>
        <w:tc>
          <w:tcPr>
            <w:tcW w:w="714" w:type="dxa"/>
            <w:vMerge w:val="continue"/>
            <w:tcBorders>
              <w:top w:val="nil"/>
              <w:left w:val="single" w:color="000000" w:sz="2" w:space="0"/>
              <w:bottom w:val="nil"/>
            </w:tcBorders>
          </w:tcPr>
          <w:p>
            <w:pPr>
              <w:rPr>
                <w:rFonts w:ascii="Arial"/>
                <w:lang w:eastAsia="en-US"/>
              </w:rPr>
            </w:pPr>
          </w:p>
        </w:tc>
        <w:tc>
          <w:tcPr>
            <w:tcW w:w="1282" w:type="dxa"/>
            <w:vAlign w:val="center"/>
          </w:tcPr>
          <w:p>
            <w:pPr>
              <w:pStyle w:val="580"/>
              <w:spacing w:before="56" w:line="219" w:lineRule="auto"/>
              <w:ind w:left="0" w:firstLine="0"/>
              <w:rPr>
                <w:lang w:eastAsia="en-US"/>
              </w:rPr>
            </w:pPr>
            <w:r>
              <w:rPr>
                <w:spacing w:val="2"/>
                <w:lang w:eastAsia="en-US"/>
              </w:rPr>
              <w:t>蓄水池</w:t>
            </w:r>
          </w:p>
        </w:tc>
        <w:tc>
          <w:tcPr>
            <w:tcW w:w="7029" w:type="dxa"/>
            <w:gridSpan w:val="2"/>
            <w:vAlign w:val="center"/>
          </w:tcPr>
          <w:p>
            <w:pPr>
              <w:pStyle w:val="580"/>
              <w:numPr>
                <w:ilvl w:val="0"/>
                <w:numId w:val="54"/>
              </w:numPr>
              <w:spacing w:before="119" w:line="235" w:lineRule="auto"/>
              <w:ind w:right="236"/>
              <w:jc w:val="both"/>
              <w:rPr>
                <w:lang w:eastAsia="en-US"/>
              </w:rPr>
            </w:pPr>
            <w:r>
              <w:rPr>
                <w:rFonts w:hint="eastAsia"/>
                <w:lang w:eastAsia="en-US"/>
              </w:rPr>
              <w:t xml:space="preserve"> </w:t>
            </w:r>
            <w:r>
              <w:rPr>
                <w:lang w:eastAsia="en-US"/>
              </w:rPr>
              <w:t>确保水质无污染并符合规定的要求：生活饮用水水质应符合GB5749《生</w:t>
            </w:r>
            <w:r>
              <w:rPr>
                <w:spacing w:val="-1"/>
                <w:lang w:eastAsia="en-US"/>
              </w:rPr>
              <w:t>活饮用水卫生标准》的要求。</w:t>
            </w:r>
          </w:p>
          <w:p>
            <w:pPr>
              <w:pStyle w:val="580"/>
              <w:spacing w:before="57" w:line="234" w:lineRule="auto"/>
              <w:ind w:right="45"/>
              <w:jc w:val="both"/>
              <w:rPr>
                <w:lang w:eastAsia="en-US"/>
              </w:rPr>
            </w:pPr>
            <w:r>
              <w:rPr>
                <w:lang w:eastAsia="en-US"/>
              </w:rPr>
              <w:t>2)  涉及生活饮用水设施的日常使用管理、清洗消毒人员的健康检查、水质检测的要求参照《上海市生活饮用水二次供水卫生管</w:t>
            </w:r>
            <w:r>
              <w:rPr>
                <w:spacing w:val="-1"/>
                <w:lang w:eastAsia="en-US"/>
              </w:rPr>
              <w:t>理办法》执行。</w:t>
            </w:r>
          </w:p>
          <w:p>
            <w:pPr>
              <w:pStyle w:val="580"/>
              <w:spacing w:before="39" w:line="233" w:lineRule="auto"/>
              <w:ind w:right="339"/>
              <w:jc w:val="both"/>
              <w:rPr>
                <w:lang w:eastAsia="en-US"/>
              </w:rPr>
            </w:pPr>
            <w:r>
              <w:rPr>
                <w:lang w:eastAsia="en-US"/>
              </w:rPr>
              <w:t>3)</w:t>
            </w:r>
            <w:r>
              <w:rPr>
                <w:rFonts w:hint="eastAsia"/>
                <w:lang w:eastAsia="en-US"/>
              </w:rPr>
              <w:t xml:space="preserve">  </w:t>
            </w:r>
            <w:r>
              <w:rPr>
                <w:lang w:eastAsia="en-US"/>
              </w:rPr>
              <w:t xml:space="preserve">每半年清洗消毒一次，无二次污染，每年4次对水箱的水质进行检测， </w:t>
            </w:r>
            <w:r>
              <w:rPr>
                <w:spacing w:val="-1"/>
                <w:lang w:eastAsia="en-US"/>
              </w:rPr>
              <w:t>应取得水质检测报告，并交校方审核。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0" w:hRule="atLeast"/>
        </w:trPr>
        <w:tc>
          <w:tcPr>
            <w:tcW w:w="714" w:type="dxa"/>
            <w:vMerge w:val="continue"/>
            <w:tcBorders>
              <w:top w:val="nil"/>
              <w:left w:val="single" w:color="000000" w:sz="2" w:space="0"/>
              <w:bottom w:val="nil"/>
            </w:tcBorders>
          </w:tcPr>
          <w:p>
            <w:pPr>
              <w:rPr>
                <w:rFonts w:ascii="Arial"/>
                <w:lang w:eastAsia="en-US"/>
              </w:rPr>
            </w:pPr>
          </w:p>
        </w:tc>
        <w:tc>
          <w:tcPr>
            <w:tcW w:w="1282" w:type="dxa"/>
            <w:vAlign w:val="center"/>
          </w:tcPr>
          <w:p>
            <w:pPr>
              <w:pStyle w:val="580"/>
              <w:spacing w:before="56" w:line="219" w:lineRule="auto"/>
              <w:ind w:left="0" w:firstLine="0"/>
              <w:rPr>
                <w:lang w:eastAsia="en-US"/>
              </w:rPr>
            </w:pPr>
            <w:r>
              <w:rPr>
                <w:spacing w:val="-2"/>
                <w:lang w:eastAsia="en-US"/>
              </w:rPr>
              <w:t>直饮水机</w:t>
            </w:r>
          </w:p>
        </w:tc>
        <w:tc>
          <w:tcPr>
            <w:tcW w:w="7029" w:type="dxa"/>
            <w:gridSpan w:val="2"/>
            <w:vAlign w:val="center"/>
          </w:tcPr>
          <w:p>
            <w:pPr>
              <w:pStyle w:val="580"/>
              <w:numPr>
                <w:ilvl w:val="0"/>
                <w:numId w:val="55"/>
              </w:numPr>
              <w:spacing w:before="111" w:line="219" w:lineRule="auto"/>
              <w:ind w:left="35" w:leftChars="8" w:hanging="18" w:hangingChars="9"/>
              <w:jc w:val="both"/>
              <w:rPr>
                <w:lang w:eastAsia="en-US"/>
              </w:rPr>
            </w:pPr>
            <w:r>
              <w:rPr>
                <w:rFonts w:hint="eastAsia"/>
                <w:lang w:eastAsia="en-US"/>
              </w:rPr>
              <w:t xml:space="preserve"> </w:t>
            </w:r>
            <w:r>
              <w:rPr>
                <w:lang w:eastAsia="en-US"/>
              </w:rPr>
              <w:t>每三个月进行一次消毒、滤芯每年更换一次</w:t>
            </w:r>
          </w:p>
          <w:p>
            <w:pPr>
              <w:pStyle w:val="580"/>
              <w:numPr>
                <w:ilvl w:val="0"/>
                <w:numId w:val="55"/>
              </w:numPr>
              <w:spacing w:before="67" w:line="219" w:lineRule="auto"/>
              <w:ind w:left="35" w:leftChars="8" w:hanging="18" w:hangingChars="9"/>
              <w:jc w:val="both"/>
              <w:rPr>
                <w:lang w:eastAsia="en-US"/>
              </w:rPr>
            </w:pPr>
            <w:r>
              <w:rPr>
                <w:rFonts w:hint="eastAsia"/>
                <w:lang w:eastAsia="en-US"/>
              </w:rPr>
              <w:t xml:space="preserve"> </w:t>
            </w:r>
            <w:r>
              <w:rPr>
                <w:lang w:eastAsia="en-US"/>
              </w:rPr>
              <w:t>定期对饮水机的温控仪、水质进行检测(含周检、月检</w:t>
            </w:r>
            <w:r>
              <w:rPr>
                <w:spacing w:val="-1"/>
                <w:lang w:eastAsia="en-US"/>
              </w:rPr>
              <w:t>、半年检)。</w:t>
            </w:r>
          </w:p>
          <w:p>
            <w:pPr>
              <w:pStyle w:val="580"/>
              <w:numPr>
                <w:ilvl w:val="0"/>
                <w:numId w:val="55"/>
              </w:numPr>
              <w:spacing w:before="57" w:line="216" w:lineRule="auto"/>
              <w:ind w:left="35" w:leftChars="8" w:hanging="18" w:hangingChars="9"/>
              <w:jc w:val="both"/>
              <w:rPr>
                <w:lang w:eastAsia="en-US"/>
              </w:rPr>
            </w:pPr>
            <w:r>
              <w:rPr>
                <w:rFonts w:hint="eastAsia"/>
                <w:lang w:eastAsia="en-US"/>
              </w:rPr>
              <w:t xml:space="preserve"> </w:t>
            </w:r>
            <w:r>
              <w:rPr>
                <w:lang w:eastAsia="en-US"/>
              </w:rPr>
              <w:t>设备完好率100%,安全附件及仪表齐备，动作可靠。</w:t>
            </w:r>
          </w:p>
          <w:p>
            <w:pPr>
              <w:pStyle w:val="580"/>
              <w:numPr>
                <w:ilvl w:val="0"/>
                <w:numId w:val="55"/>
              </w:numPr>
              <w:spacing w:before="72" w:line="219" w:lineRule="auto"/>
              <w:ind w:left="35" w:leftChars="8" w:hanging="18" w:hangingChars="9"/>
              <w:jc w:val="both"/>
              <w:rPr>
                <w:lang w:eastAsia="en-US"/>
              </w:rPr>
            </w:pPr>
            <w:r>
              <w:rPr>
                <w:rFonts w:hint="eastAsia"/>
                <w:lang w:eastAsia="en-US"/>
              </w:rPr>
              <w:t xml:space="preserve"> </w:t>
            </w:r>
            <w:r>
              <w:rPr>
                <w:lang w:eastAsia="en-US"/>
              </w:rPr>
              <w:t>饮水机的汽、水管道完好，阀件及仪表齐备，无跑、</w:t>
            </w:r>
            <w:r>
              <w:rPr>
                <w:spacing w:val="-1"/>
                <w:lang w:eastAsia="en-US"/>
              </w:rPr>
              <w:t>冒、滴、漏。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trPr>
        <w:tc>
          <w:tcPr>
            <w:tcW w:w="714" w:type="dxa"/>
            <w:vMerge w:val="continue"/>
            <w:tcBorders>
              <w:top w:val="nil"/>
              <w:left w:val="single" w:color="000000" w:sz="2" w:space="0"/>
            </w:tcBorders>
          </w:tcPr>
          <w:p>
            <w:pPr>
              <w:rPr>
                <w:rFonts w:ascii="Arial"/>
                <w:lang w:eastAsia="en-US"/>
              </w:rPr>
            </w:pPr>
          </w:p>
        </w:tc>
        <w:tc>
          <w:tcPr>
            <w:tcW w:w="1282" w:type="dxa"/>
            <w:vAlign w:val="center"/>
          </w:tcPr>
          <w:p>
            <w:pPr>
              <w:pStyle w:val="580"/>
              <w:spacing w:before="56" w:line="219" w:lineRule="auto"/>
              <w:ind w:left="0" w:firstLine="0"/>
              <w:rPr>
                <w:lang w:eastAsia="en-US"/>
              </w:rPr>
            </w:pPr>
            <w:r>
              <w:rPr>
                <w:rFonts w:hint="eastAsia"/>
                <w:spacing w:val="-2"/>
                <w:lang w:eastAsia="en-US"/>
              </w:rPr>
              <w:t>燃</w:t>
            </w:r>
            <w:r>
              <w:rPr>
                <w:spacing w:val="-2"/>
                <w:lang w:eastAsia="en-US"/>
              </w:rPr>
              <w:t>气热水器</w:t>
            </w:r>
          </w:p>
        </w:tc>
        <w:tc>
          <w:tcPr>
            <w:tcW w:w="7029" w:type="dxa"/>
            <w:gridSpan w:val="2"/>
            <w:vAlign w:val="center"/>
          </w:tcPr>
          <w:p>
            <w:pPr>
              <w:pStyle w:val="580"/>
              <w:numPr>
                <w:ilvl w:val="0"/>
                <w:numId w:val="56"/>
              </w:numPr>
              <w:spacing w:before="132" w:line="219" w:lineRule="auto"/>
              <w:ind w:left="34" w:leftChars="8" w:hanging="17" w:hangingChars="9"/>
              <w:jc w:val="both"/>
              <w:rPr>
                <w:lang w:eastAsia="en-US"/>
              </w:rPr>
            </w:pPr>
            <w:r>
              <w:rPr>
                <w:rFonts w:hint="eastAsia"/>
                <w:spacing w:val="-1"/>
                <w:lang w:eastAsia="en-US"/>
              </w:rPr>
              <w:t xml:space="preserve"> </w:t>
            </w:r>
            <w:r>
              <w:rPr>
                <w:spacing w:val="-1"/>
                <w:lang w:eastAsia="en-US"/>
              </w:rPr>
              <w:t>定期对温控仪进行检测。</w:t>
            </w:r>
          </w:p>
          <w:p>
            <w:pPr>
              <w:pStyle w:val="580"/>
              <w:numPr>
                <w:ilvl w:val="0"/>
                <w:numId w:val="56"/>
              </w:numPr>
              <w:spacing w:before="35" w:line="216" w:lineRule="auto"/>
              <w:ind w:left="35" w:leftChars="8" w:hanging="18" w:hangingChars="9"/>
              <w:jc w:val="both"/>
              <w:rPr>
                <w:lang w:eastAsia="en-US"/>
              </w:rPr>
            </w:pPr>
            <w:r>
              <w:rPr>
                <w:rFonts w:hint="eastAsia"/>
                <w:lang w:eastAsia="en-US"/>
              </w:rPr>
              <w:t xml:space="preserve"> </w:t>
            </w:r>
            <w:r>
              <w:rPr>
                <w:lang w:eastAsia="en-US"/>
              </w:rPr>
              <w:t>设备完好率100%,安全附件及仪表齐备，动作可</w:t>
            </w:r>
            <w:r>
              <w:rPr>
                <w:spacing w:val="-1"/>
                <w:lang w:eastAsia="en-US"/>
              </w:rPr>
              <w:t>靠。</w:t>
            </w:r>
          </w:p>
          <w:p>
            <w:pPr>
              <w:pStyle w:val="580"/>
              <w:numPr>
                <w:ilvl w:val="0"/>
                <w:numId w:val="56"/>
              </w:numPr>
              <w:spacing w:before="73" w:line="219" w:lineRule="auto"/>
              <w:ind w:left="35" w:leftChars="8" w:hanging="18" w:hangingChars="9"/>
              <w:jc w:val="both"/>
              <w:rPr>
                <w:lang w:eastAsia="en-US"/>
              </w:rPr>
            </w:pPr>
            <w:r>
              <w:rPr>
                <w:rFonts w:hint="eastAsia"/>
                <w:lang w:eastAsia="en-US"/>
              </w:rPr>
              <w:t xml:space="preserve"> </w:t>
            </w:r>
            <w:r>
              <w:rPr>
                <w:lang w:eastAsia="en-US"/>
              </w:rPr>
              <w:t>汽、水管道完好，阀件及仪表齐备，无跑、</w:t>
            </w:r>
            <w:r>
              <w:rPr>
                <w:spacing w:val="-1"/>
                <w:lang w:eastAsia="en-US"/>
              </w:rPr>
              <w:t>冒、滴、漏。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875" w:hRule="atLeast"/>
        </w:trPr>
        <w:tc>
          <w:tcPr>
            <w:tcW w:w="714" w:type="dxa"/>
            <w:vMerge w:val="restart"/>
            <w:tcBorders>
              <w:bottom w:val="nil"/>
            </w:tcBorders>
            <w:vAlign w:val="center"/>
          </w:tcPr>
          <w:p>
            <w:pPr>
              <w:pStyle w:val="580"/>
              <w:spacing w:before="55" w:line="226" w:lineRule="auto"/>
              <w:ind w:left="0" w:right="170" w:firstLine="0"/>
              <w:jc w:val="right"/>
              <w:rPr>
                <w:lang w:eastAsia="en-US"/>
              </w:rPr>
            </w:pPr>
            <w:r>
              <w:rPr>
                <w:rFonts w:hint="eastAsia"/>
                <w:spacing w:val="-3"/>
                <w:lang w:eastAsia="en-US"/>
              </w:rPr>
              <w:t>公共照明</w:t>
            </w:r>
            <w:r>
              <w:rPr>
                <w:spacing w:val="-3"/>
                <w:lang w:eastAsia="en-US"/>
              </w:rPr>
              <w:t>系统</w:t>
            </w:r>
          </w:p>
        </w:tc>
        <w:tc>
          <w:tcPr>
            <w:tcW w:w="1282" w:type="dxa"/>
            <w:vAlign w:val="center"/>
          </w:tcPr>
          <w:p>
            <w:pPr>
              <w:pStyle w:val="580"/>
              <w:spacing w:before="56" w:line="219" w:lineRule="auto"/>
              <w:ind w:left="0" w:firstLine="0"/>
              <w:rPr>
                <w:lang w:eastAsia="en-US"/>
              </w:rPr>
            </w:pPr>
            <w:r>
              <w:rPr>
                <w:spacing w:val="4"/>
                <w:lang w:eastAsia="en-US"/>
              </w:rPr>
              <w:t>公共照明</w:t>
            </w:r>
          </w:p>
        </w:tc>
        <w:tc>
          <w:tcPr>
            <w:tcW w:w="7029" w:type="dxa"/>
            <w:gridSpan w:val="2"/>
            <w:vAlign w:val="center"/>
          </w:tcPr>
          <w:p>
            <w:pPr>
              <w:pStyle w:val="580"/>
              <w:numPr>
                <w:ilvl w:val="0"/>
                <w:numId w:val="57"/>
              </w:numPr>
              <w:spacing w:before="121" w:line="258" w:lineRule="auto"/>
              <w:jc w:val="both"/>
              <w:rPr>
                <w:lang w:eastAsia="en-US"/>
              </w:rPr>
            </w:pPr>
            <w:r>
              <w:rPr>
                <w:rFonts w:hint="eastAsia"/>
                <w:spacing w:val="-4"/>
                <w:lang w:eastAsia="en-US"/>
              </w:rPr>
              <w:t xml:space="preserve"> </w:t>
            </w:r>
            <w:r>
              <w:rPr>
                <w:spacing w:val="-4"/>
                <w:lang w:eastAsia="en-US"/>
              </w:rPr>
              <w:t>每年定期检修清扫照明配电箱一次，确保配电开关与导线连接良好无松动。</w:t>
            </w:r>
            <w:r>
              <w:rPr>
                <w:spacing w:val="3"/>
                <w:lang w:eastAsia="en-US"/>
              </w:rPr>
              <w:t xml:space="preserve"> </w:t>
            </w:r>
          </w:p>
          <w:p>
            <w:pPr>
              <w:pStyle w:val="580"/>
              <w:numPr>
                <w:ilvl w:val="0"/>
                <w:numId w:val="57"/>
              </w:numPr>
              <w:spacing w:before="121" w:line="258" w:lineRule="auto"/>
              <w:jc w:val="both"/>
              <w:rPr>
                <w:lang w:eastAsia="en-US"/>
              </w:rPr>
            </w:pPr>
            <w:r>
              <w:rPr>
                <w:rFonts w:hint="eastAsia"/>
                <w:spacing w:val="-3"/>
                <w:lang w:eastAsia="en-US"/>
              </w:rPr>
              <w:t xml:space="preserve"> </w:t>
            </w:r>
            <w:r>
              <w:rPr>
                <w:spacing w:val="-3"/>
                <w:lang w:eastAsia="en-US"/>
              </w:rPr>
              <w:t>每月巡检各个插座一次，确保插座连接良好无松动。</w:t>
            </w:r>
          </w:p>
          <w:p>
            <w:pPr>
              <w:pStyle w:val="580"/>
              <w:numPr>
                <w:ilvl w:val="0"/>
                <w:numId w:val="57"/>
              </w:numPr>
              <w:spacing w:before="34" w:line="250" w:lineRule="auto"/>
              <w:ind w:right="374"/>
              <w:jc w:val="both"/>
              <w:rPr>
                <w:lang w:eastAsia="en-US"/>
              </w:rPr>
            </w:pPr>
            <w:r>
              <w:rPr>
                <w:rFonts w:hint="eastAsia"/>
                <w:lang w:eastAsia="en-US"/>
              </w:rPr>
              <w:t xml:space="preserve"> </w:t>
            </w:r>
            <w:r>
              <w:rPr>
                <w:lang w:eastAsia="en-US"/>
              </w:rPr>
              <w:t>室内照明每天巡检一次，发现问题随即处</w:t>
            </w:r>
            <w:r>
              <w:rPr>
                <w:spacing w:val="-1"/>
                <w:lang w:eastAsia="en-US"/>
              </w:rPr>
              <w:t>理，同时还随时接受采购人工作人员的报修申请及时处理。</w:t>
            </w:r>
          </w:p>
          <w:p>
            <w:pPr>
              <w:pStyle w:val="580"/>
              <w:numPr>
                <w:ilvl w:val="0"/>
                <w:numId w:val="57"/>
              </w:numPr>
              <w:spacing w:line="246" w:lineRule="auto"/>
              <w:ind w:right="369"/>
              <w:jc w:val="both"/>
              <w:rPr>
                <w:lang w:eastAsia="en-US"/>
              </w:rPr>
            </w:pPr>
            <w:r>
              <w:rPr>
                <w:rFonts w:hint="eastAsia"/>
                <w:lang w:eastAsia="en-US"/>
              </w:rPr>
              <w:t xml:space="preserve"> </w:t>
            </w:r>
            <w:r>
              <w:rPr>
                <w:lang w:eastAsia="en-US"/>
              </w:rPr>
              <w:t>室外照明每天巡检，主要检查灯具有无漏水、漏电、</w:t>
            </w:r>
            <w:r>
              <w:rPr>
                <w:spacing w:val="-1"/>
                <w:lang w:eastAsia="en-US"/>
              </w:rPr>
              <w:t>锈蚀、损坏、光源坏否，发现问题及时处理。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714" w:type="dxa"/>
            <w:vMerge w:val="continue"/>
            <w:tcBorders>
              <w:top w:val="nil"/>
              <w:bottom w:val="nil"/>
            </w:tcBorders>
          </w:tcPr>
          <w:p>
            <w:pPr>
              <w:rPr>
                <w:rFonts w:ascii="Arial"/>
                <w:lang w:eastAsia="en-US"/>
              </w:rPr>
            </w:pPr>
          </w:p>
        </w:tc>
        <w:tc>
          <w:tcPr>
            <w:tcW w:w="1282" w:type="dxa"/>
          </w:tcPr>
          <w:p>
            <w:pPr>
              <w:pStyle w:val="580"/>
              <w:spacing w:before="253" w:line="219" w:lineRule="auto"/>
              <w:ind w:left="0" w:firstLine="0"/>
              <w:rPr>
                <w:lang w:eastAsia="en-US"/>
              </w:rPr>
            </w:pPr>
            <w:r>
              <w:rPr>
                <w:spacing w:val="4"/>
                <w:lang w:eastAsia="en-US"/>
              </w:rPr>
              <w:t>应急照明</w:t>
            </w:r>
          </w:p>
        </w:tc>
        <w:tc>
          <w:tcPr>
            <w:tcW w:w="7029" w:type="dxa"/>
            <w:gridSpan w:val="2"/>
            <w:vAlign w:val="center"/>
          </w:tcPr>
          <w:p>
            <w:pPr>
              <w:pStyle w:val="580"/>
              <w:numPr>
                <w:ilvl w:val="0"/>
                <w:numId w:val="58"/>
              </w:numPr>
              <w:spacing w:before="143" w:line="219" w:lineRule="auto"/>
              <w:ind w:left="64" w:leftChars="22" w:hanging="18" w:hangingChars="9"/>
              <w:jc w:val="both"/>
              <w:rPr>
                <w:lang w:eastAsia="en-US"/>
              </w:rPr>
            </w:pPr>
            <w:r>
              <w:rPr>
                <w:rFonts w:hint="eastAsia"/>
                <w:lang w:eastAsia="en-US"/>
              </w:rPr>
              <w:t xml:space="preserve"> </w:t>
            </w:r>
            <w:r>
              <w:rPr>
                <w:lang w:eastAsia="en-US"/>
              </w:rPr>
              <w:t>应急照明灯、疏散指示应保持24H开启常亮，不得随意关断。</w:t>
            </w:r>
          </w:p>
          <w:p>
            <w:pPr>
              <w:pStyle w:val="580"/>
              <w:numPr>
                <w:ilvl w:val="0"/>
                <w:numId w:val="58"/>
              </w:numPr>
              <w:spacing w:before="47" w:line="219" w:lineRule="auto"/>
              <w:ind w:left="64" w:leftChars="22" w:hanging="18" w:hangingChars="9"/>
              <w:jc w:val="both"/>
              <w:rPr>
                <w:lang w:eastAsia="en-US"/>
              </w:rPr>
            </w:pPr>
            <w:r>
              <w:rPr>
                <w:rFonts w:hint="eastAsia"/>
                <w:lang w:eastAsia="en-US"/>
              </w:rPr>
              <w:t xml:space="preserve"> </w:t>
            </w:r>
            <w:r>
              <w:rPr>
                <w:lang w:eastAsia="en-US"/>
              </w:rPr>
              <w:t>出口疏散指示灯、玻璃面板无划伤、破裂现象，发现故</w:t>
            </w:r>
            <w:r>
              <w:rPr>
                <w:spacing w:val="-1"/>
                <w:lang w:eastAsia="en-US"/>
              </w:rPr>
              <w:t>障及时修复。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9" w:hRule="atLeast"/>
        </w:trPr>
        <w:tc>
          <w:tcPr>
            <w:tcW w:w="714" w:type="dxa"/>
            <w:vMerge w:val="continue"/>
            <w:tcBorders>
              <w:top w:val="nil"/>
            </w:tcBorders>
          </w:tcPr>
          <w:p>
            <w:pPr>
              <w:rPr>
                <w:rFonts w:ascii="Arial"/>
                <w:lang w:eastAsia="en-US"/>
              </w:rPr>
            </w:pPr>
          </w:p>
        </w:tc>
        <w:tc>
          <w:tcPr>
            <w:tcW w:w="1282" w:type="dxa"/>
            <w:vAlign w:val="center"/>
          </w:tcPr>
          <w:p>
            <w:pPr>
              <w:pStyle w:val="580"/>
              <w:spacing w:before="263" w:line="224" w:lineRule="auto"/>
              <w:ind w:left="0" w:right="58" w:firstLine="0"/>
              <w:rPr>
                <w:lang w:eastAsia="en-US"/>
              </w:rPr>
            </w:pPr>
            <w:r>
              <w:rPr>
                <w:spacing w:val="3"/>
                <w:lang w:eastAsia="en-US"/>
              </w:rPr>
              <w:t>外墙泛光照明</w:t>
            </w:r>
            <w:r>
              <w:rPr>
                <w:lang w:eastAsia="en-US"/>
              </w:rPr>
              <w:t xml:space="preserve"> </w:t>
            </w:r>
            <w:r>
              <w:rPr>
                <w:spacing w:val="-1"/>
                <w:lang w:eastAsia="en-US"/>
              </w:rPr>
              <w:t>/景观照明</w:t>
            </w:r>
          </w:p>
        </w:tc>
        <w:tc>
          <w:tcPr>
            <w:tcW w:w="7029" w:type="dxa"/>
            <w:gridSpan w:val="2"/>
          </w:tcPr>
          <w:p>
            <w:pPr>
              <w:pStyle w:val="580"/>
              <w:spacing w:before="133" w:line="229" w:lineRule="auto"/>
              <w:ind w:left="82" w:right="444"/>
              <w:jc w:val="left"/>
              <w:rPr>
                <w:lang w:eastAsia="en-US"/>
              </w:rPr>
            </w:pPr>
            <w:r>
              <w:rPr>
                <w:lang w:eastAsia="en-US"/>
              </w:rPr>
              <w:t>1)每</w:t>
            </w:r>
            <w:r>
              <w:rPr>
                <w:rFonts w:hint="eastAsia"/>
                <w:lang w:eastAsia="en-US"/>
              </w:rPr>
              <w:t>1</w:t>
            </w:r>
            <w:r>
              <w:rPr>
                <w:lang w:eastAsia="en-US"/>
              </w:rPr>
              <w:t>)</w:t>
            </w:r>
            <w:r>
              <w:rPr>
                <w:rFonts w:hint="eastAsia"/>
                <w:lang w:eastAsia="en-US"/>
              </w:rPr>
              <w:t>每</w:t>
            </w:r>
            <w:r>
              <w:rPr>
                <w:lang w:eastAsia="en-US"/>
              </w:rPr>
              <w:t>天检查1次泛光照明、景观照明是否正常按时开启、关闭；回路及</w:t>
            </w:r>
            <w:r>
              <w:rPr>
                <w:spacing w:val="-1"/>
                <w:lang w:eastAsia="en-US"/>
              </w:rPr>
              <w:t>控制柜内元件是否有发热现象；是否有损坏的灯具。</w:t>
            </w:r>
          </w:p>
          <w:p>
            <w:pPr>
              <w:pStyle w:val="580"/>
              <w:spacing w:before="58" w:line="219" w:lineRule="auto"/>
              <w:ind w:left="82"/>
              <w:jc w:val="left"/>
              <w:rPr>
                <w:lang w:eastAsia="en-US"/>
              </w:rPr>
            </w:pPr>
            <w:r>
              <w:rPr>
                <w:spacing w:val="-1"/>
                <w:lang w:eastAsia="en-US"/>
              </w:rPr>
              <w:t>2)遇</w:t>
            </w:r>
            <w:r>
              <w:rPr>
                <w:rFonts w:hint="eastAsia"/>
                <w:spacing w:val="-1"/>
                <w:lang w:eastAsia="en-US"/>
              </w:rPr>
              <w:t>2）遇</w:t>
            </w:r>
            <w:r>
              <w:rPr>
                <w:spacing w:val="-1"/>
                <w:lang w:eastAsia="en-US"/>
              </w:rPr>
              <w:t>到大雨天或台风期间，每天加强巡检二次以上。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714" w:type="dxa"/>
            <w:vMerge w:val="restart"/>
            <w:vAlign w:val="center"/>
          </w:tcPr>
          <w:p>
            <w:pPr>
              <w:pStyle w:val="580"/>
              <w:spacing w:before="211" w:line="225" w:lineRule="auto"/>
              <w:ind w:left="0" w:right="119" w:firstLine="0"/>
              <w:rPr>
                <w:lang w:eastAsia="en-US"/>
              </w:rPr>
            </w:pPr>
            <w:r>
              <w:rPr>
                <w:rFonts w:hint="eastAsia"/>
                <w:spacing w:val="-3"/>
                <w:lang w:eastAsia="en-US"/>
              </w:rPr>
              <w:t>楼</w:t>
            </w:r>
            <w:r>
              <w:rPr>
                <w:spacing w:val="-3"/>
                <w:lang w:eastAsia="en-US"/>
              </w:rPr>
              <w:t>宇</w:t>
            </w:r>
            <w:r>
              <w:rPr>
                <w:lang w:eastAsia="en-US"/>
              </w:rPr>
              <w:t xml:space="preserve">  </w:t>
            </w:r>
            <w:r>
              <w:rPr>
                <w:rFonts w:hint="eastAsia"/>
                <w:lang w:eastAsia="en-US"/>
              </w:rPr>
              <w:t xml:space="preserve">     </w:t>
            </w:r>
            <w:r>
              <w:rPr>
                <w:spacing w:val="-4"/>
                <w:lang w:eastAsia="en-US"/>
              </w:rPr>
              <w:t>智能化</w:t>
            </w:r>
            <w:r>
              <w:rPr>
                <w:lang w:eastAsia="en-US"/>
              </w:rPr>
              <w:t xml:space="preserve"> </w:t>
            </w:r>
            <w:r>
              <w:rPr>
                <w:spacing w:val="40"/>
                <w:lang w:eastAsia="en-US"/>
              </w:rPr>
              <w:t>设备</w:t>
            </w:r>
            <w:r>
              <w:rPr>
                <w:lang w:eastAsia="en-US"/>
              </w:rPr>
              <w:t xml:space="preserve">  </w:t>
            </w:r>
            <w:r>
              <w:rPr>
                <w:spacing w:val="39"/>
                <w:lang w:eastAsia="en-US"/>
              </w:rPr>
              <w:t>系统</w:t>
            </w:r>
          </w:p>
        </w:tc>
        <w:tc>
          <w:tcPr>
            <w:tcW w:w="1282" w:type="dxa"/>
          </w:tcPr>
          <w:p>
            <w:pPr>
              <w:pStyle w:val="580"/>
              <w:spacing w:before="255" w:line="220" w:lineRule="auto"/>
              <w:ind w:left="0" w:firstLine="0"/>
              <w:rPr>
                <w:lang w:eastAsia="en-US"/>
              </w:rPr>
            </w:pPr>
            <w:r>
              <w:rPr>
                <w:rFonts w:hint="eastAsia"/>
                <w:spacing w:val="-2"/>
                <w:lang w:eastAsia="en-US"/>
              </w:rPr>
              <w:t>校</w:t>
            </w:r>
            <w:r>
              <w:rPr>
                <w:spacing w:val="-2"/>
                <w:lang w:eastAsia="en-US"/>
              </w:rPr>
              <w:t>园卡系统</w:t>
            </w:r>
            <w:r>
              <w:rPr>
                <w:rFonts w:hint="eastAsia"/>
                <w:spacing w:val="-2"/>
                <w:lang w:eastAsia="en-US"/>
              </w:rPr>
              <w:t>（仅青浦校区）</w:t>
            </w:r>
          </w:p>
        </w:tc>
        <w:tc>
          <w:tcPr>
            <w:tcW w:w="7029" w:type="dxa"/>
            <w:gridSpan w:val="2"/>
            <w:vAlign w:val="center"/>
          </w:tcPr>
          <w:p>
            <w:pPr>
              <w:pStyle w:val="580"/>
              <w:numPr>
                <w:ilvl w:val="0"/>
                <w:numId w:val="59"/>
              </w:numPr>
              <w:spacing w:before="115" w:line="220" w:lineRule="auto"/>
              <w:ind w:left="63" w:leftChars="22" w:hanging="17" w:hangingChars="9"/>
              <w:jc w:val="both"/>
              <w:rPr>
                <w:lang w:eastAsia="en-US"/>
              </w:rPr>
            </w:pPr>
            <w:r>
              <w:rPr>
                <w:rFonts w:hint="eastAsia"/>
                <w:spacing w:val="-1"/>
                <w:lang w:eastAsia="en-US"/>
              </w:rPr>
              <w:t xml:space="preserve"> </w:t>
            </w:r>
            <w:r>
              <w:rPr>
                <w:spacing w:val="-1"/>
                <w:lang w:eastAsia="en-US"/>
              </w:rPr>
              <w:t>工作站工作正常、整洁。</w:t>
            </w:r>
          </w:p>
          <w:p>
            <w:pPr>
              <w:pStyle w:val="580"/>
              <w:numPr>
                <w:ilvl w:val="0"/>
                <w:numId w:val="59"/>
              </w:numPr>
              <w:spacing w:before="65" w:line="219" w:lineRule="auto"/>
              <w:ind w:left="63" w:leftChars="22" w:hanging="17" w:hangingChars="9"/>
              <w:jc w:val="both"/>
              <w:rPr>
                <w:lang w:eastAsia="en-US"/>
              </w:rPr>
            </w:pPr>
            <w:r>
              <w:rPr>
                <w:rFonts w:hint="eastAsia"/>
                <w:spacing w:val="-1"/>
                <w:lang w:eastAsia="en-US"/>
              </w:rPr>
              <w:t xml:space="preserve"> </w:t>
            </w:r>
            <w:r>
              <w:rPr>
                <w:spacing w:val="-1"/>
                <w:lang w:eastAsia="en-US"/>
              </w:rPr>
              <w:t>读卡机工作正常，授权充值功能完好。</w:t>
            </w:r>
          </w:p>
          <w:p>
            <w:pPr>
              <w:pStyle w:val="580"/>
              <w:numPr>
                <w:ilvl w:val="0"/>
                <w:numId w:val="59"/>
              </w:numPr>
              <w:spacing w:before="65" w:line="219" w:lineRule="auto"/>
              <w:ind w:left="63" w:leftChars="22" w:hanging="17" w:hangingChars="9"/>
              <w:jc w:val="both"/>
              <w:rPr>
                <w:lang w:eastAsia="en-US"/>
              </w:rPr>
            </w:pPr>
            <w:r>
              <w:rPr>
                <w:rFonts w:hint="eastAsia"/>
                <w:spacing w:val="-1"/>
                <w:lang w:eastAsia="en-US"/>
              </w:rPr>
              <w:t>门禁系统、宿舍楼电控水控工作正常。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63" w:hRule="atLeast"/>
        </w:trPr>
        <w:tc>
          <w:tcPr>
            <w:tcW w:w="714" w:type="dxa"/>
            <w:vMerge w:val="continue"/>
          </w:tcPr>
          <w:p>
            <w:pPr>
              <w:rPr>
                <w:rFonts w:ascii="Arial"/>
                <w:lang w:eastAsia="en-US"/>
              </w:rPr>
            </w:pPr>
          </w:p>
        </w:tc>
        <w:tc>
          <w:tcPr>
            <w:tcW w:w="1282" w:type="dxa"/>
            <w:vAlign w:val="center"/>
          </w:tcPr>
          <w:p>
            <w:pPr>
              <w:pStyle w:val="580"/>
              <w:spacing w:before="56" w:line="231" w:lineRule="auto"/>
              <w:ind w:left="0" w:right="83" w:firstLine="0"/>
              <w:rPr>
                <w:lang w:eastAsia="en-US"/>
              </w:rPr>
            </w:pPr>
            <w:r>
              <w:rPr>
                <w:spacing w:val="-2"/>
                <w:lang w:eastAsia="en-US"/>
              </w:rPr>
              <w:t>广播与背景音</w:t>
            </w:r>
            <w:r>
              <w:rPr>
                <w:spacing w:val="2"/>
                <w:lang w:eastAsia="en-US"/>
              </w:rPr>
              <w:t>响系统</w:t>
            </w:r>
            <w:r>
              <w:rPr>
                <w:rFonts w:hint="eastAsia"/>
                <w:spacing w:val="2"/>
                <w:lang w:eastAsia="en-US"/>
              </w:rPr>
              <w:t>（仅青浦校区）</w:t>
            </w:r>
          </w:p>
        </w:tc>
        <w:tc>
          <w:tcPr>
            <w:tcW w:w="7029" w:type="dxa"/>
            <w:gridSpan w:val="2"/>
            <w:vAlign w:val="center"/>
          </w:tcPr>
          <w:p>
            <w:pPr>
              <w:pStyle w:val="580"/>
              <w:numPr>
                <w:ilvl w:val="0"/>
                <w:numId w:val="60"/>
              </w:numPr>
              <w:spacing w:before="125" w:line="219" w:lineRule="auto"/>
              <w:ind w:left="63" w:leftChars="22" w:hanging="17" w:hangingChars="9"/>
              <w:jc w:val="both"/>
              <w:rPr>
                <w:lang w:eastAsia="en-US"/>
              </w:rPr>
            </w:pPr>
            <w:r>
              <w:rPr>
                <w:rFonts w:hint="eastAsia"/>
                <w:spacing w:val="-1"/>
                <w:lang w:eastAsia="en-US"/>
              </w:rPr>
              <w:t xml:space="preserve"> </w:t>
            </w:r>
            <w:r>
              <w:rPr>
                <w:spacing w:val="-1"/>
                <w:lang w:eastAsia="en-US"/>
              </w:rPr>
              <w:t>音源设备工作正常，整洁完好。</w:t>
            </w:r>
          </w:p>
          <w:p>
            <w:pPr>
              <w:pStyle w:val="580"/>
              <w:numPr>
                <w:ilvl w:val="0"/>
                <w:numId w:val="60"/>
              </w:numPr>
              <w:spacing w:before="48" w:line="219" w:lineRule="auto"/>
              <w:ind w:left="63" w:leftChars="22" w:hanging="17" w:hangingChars="9"/>
              <w:jc w:val="both"/>
              <w:rPr>
                <w:lang w:eastAsia="en-US"/>
              </w:rPr>
            </w:pPr>
            <w:r>
              <w:rPr>
                <w:rFonts w:hint="eastAsia"/>
                <w:spacing w:val="-1"/>
                <w:lang w:eastAsia="en-US"/>
              </w:rPr>
              <w:t xml:space="preserve"> </w:t>
            </w:r>
            <w:r>
              <w:rPr>
                <w:spacing w:val="-1"/>
                <w:lang w:eastAsia="en-US"/>
              </w:rPr>
              <w:t>功放设备工作正常，整洁完好。</w:t>
            </w:r>
          </w:p>
          <w:p>
            <w:pPr>
              <w:pStyle w:val="580"/>
              <w:numPr>
                <w:ilvl w:val="0"/>
                <w:numId w:val="60"/>
              </w:numPr>
              <w:spacing w:before="48" w:line="219" w:lineRule="auto"/>
              <w:ind w:left="64" w:leftChars="22" w:hanging="18" w:hangingChars="9"/>
              <w:jc w:val="both"/>
              <w:rPr>
                <w:lang w:eastAsia="en-US"/>
              </w:rPr>
            </w:pPr>
            <w:r>
              <w:rPr>
                <w:rFonts w:hint="eastAsia"/>
                <w:lang w:eastAsia="en-US"/>
              </w:rPr>
              <w:t xml:space="preserve"> </w:t>
            </w:r>
            <w:r>
              <w:rPr>
                <w:lang w:eastAsia="en-US"/>
              </w:rPr>
              <w:t>扬声器等末端设备工作正常、整洁，音</w:t>
            </w:r>
            <w:r>
              <w:rPr>
                <w:spacing w:val="-1"/>
                <w:lang w:eastAsia="en-US"/>
              </w:rPr>
              <w:t>质保持清晰。</w:t>
            </w:r>
          </w:p>
          <w:p>
            <w:pPr>
              <w:pStyle w:val="580"/>
              <w:numPr>
                <w:ilvl w:val="0"/>
                <w:numId w:val="60"/>
              </w:numPr>
              <w:spacing w:before="68" w:line="219" w:lineRule="auto"/>
              <w:ind w:left="63" w:leftChars="22" w:hanging="17" w:hangingChars="9"/>
              <w:jc w:val="both"/>
              <w:rPr>
                <w:lang w:eastAsia="en-US"/>
              </w:rPr>
            </w:pPr>
            <w:r>
              <w:rPr>
                <w:rFonts w:hint="eastAsia"/>
                <w:spacing w:val="-1"/>
                <w:lang w:eastAsia="en-US"/>
              </w:rPr>
              <w:t xml:space="preserve"> </w:t>
            </w:r>
            <w:r>
              <w:rPr>
                <w:spacing w:val="-1"/>
                <w:lang w:eastAsia="en-US"/>
              </w:rPr>
              <w:t>背景音响与消防报警系统的连接切换工作正常。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7" w:hRule="atLeast"/>
        </w:trPr>
        <w:tc>
          <w:tcPr>
            <w:tcW w:w="714" w:type="dxa"/>
            <w:vMerge w:val="continue"/>
            <w:vAlign w:val="center"/>
          </w:tcPr>
          <w:p>
            <w:pPr>
              <w:pStyle w:val="580"/>
              <w:spacing w:before="55" w:line="199" w:lineRule="auto"/>
              <w:ind w:left="0" w:right="176" w:firstLine="0"/>
              <w:jc w:val="right"/>
              <w:rPr>
                <w:lang w:eastAsia="en-US"/>
              </w:rPr>
            </w:pPr>
          </w:p>
        </w:tc>
        <w:tc>
          <w:tcPr>
            <w:tcW w:w="1282" w:type="dxa"/>
            <w:vAlign w:val="center"/>
          </w:tcPr>
          <w:p>
            <w:pPr>
              <w:pStyle w:val="580"/>
              <w:spacing w:before="55" w:line="220" w:lineRule="auto"/>
              <w:ind w:left="0" w:firstLine="0"/>
              <w:rPr>
                <w:lang w:eastAsia="en-US"/>
              </w:rPr>
            </w:pPr>
            <w:r>
              <w:rPr>
                <w:rFonts w:hint="eastAsia"/>
                <w:lang w:eastAsia="en-US"/>
              </w:rPr>
              <w:t>弱电工程系统</w:t>
            </w:r>
          </w:p>
        </w:tc>
        <w:tc>
          <w:tcPr>
            <w:tcW w:w="7029" w:type="dxa"/>
            <w:gridSpan w:val="2"/>
          </w:tcPr>
          <w:p>
            <w:pPr>
              <w:pStyle w:val="580"/>
              <w:numPr>
                <w:ilvl w:val="0"/>
                <w:numId w:val="61"/>
              </w:numPr>
              <w:spacing w:before="124" w:line="235" w:lineRule="auto"/>
              <w:ind w:right="116"/>
              <w:jc w:val="both"/>
              <w:rPr>
                <w:lang w:eastAsia="en-US"/>
              </w:rPr>
            </w:pPr>
            <w:r>
              <w:rPr>
                <w:rFonts w:hint="eastAsia"/>
                <w:spacing w:val="5"/>
                <w:lang w:eastAsia="en-US"/>
              </w:rPr>
              <w:t xml:space="preserve"> 弱电工程（综合布线）相关的施工、安装服务；</w:t>
            </w:r>
          </w:p>
          <w:p>
            <w:pPr>
              <w:pStyle w:val="580"/>
              <w:numPr>
                <w:ilvl w:val="0"/>
                <w:numId w:val="61"/>
              </w:numPr>
              <w:spacing w:before="124" w:line="235" w:lineRule="auto"/>
              <w:ind w:right="116"/>
              <w:jc w:val="both"/>
              <w:rPr>
                <w:lang w:eastAsia="en-US"/>
              </w:rPr>
            </w:pPr>
            <w:r>
              <w:rPr>
                <w:rFonts w:hint="eastAsia"/>
                <w:spacing w:val="5"/>
                <w:lang w:eastAsia="en-US"/>
              </w:rPr>
              <w:t xml:space="preserve"> 需配置专人参与、协助学院多媒体教学设备的日常巡检和维护服务；</w:t>
            </w:r>
          </w:p>
        </w:tc>
      </w:tr>
    </w:tbl>
    <w:p>
      <w:pPr>
        <w:spacing w:line="33" w:lineRule="exact"/>
        <w:rPr>
          <w:rFonts w:ascii="Arial"/>
          <w:sz w:val="2"/>
        </w:rPr>
      </w:pPr>
    </w:p>
    <w:p>
      <w:pPr>
        <w:widowControl/>
        <w:jc w:val="left"/>
        <w:rPr>
          <w:sz w:val="24"/>
        </w:rPr>
      </w:pPr>
    </w:p>
    <w:p>
      <w:pPr>
        <w:spacing w:line="142" w:lineRule="auto"/>
        <w:rPr>
          <w:rFonts w:ascii="Arial"/>
          <w:sz w:val="2"/>
        </w:rPr>
      </w:pPr>
    </w:p>
    <w:tbl>
      <w:tblPr>
        <w:tblStyle w:val="491"/>
        <w:tblW w:w="90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1237"/>
        <w:gridCol w:w="70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714" w:type="dxa"/>
            <w:shd w:val="clear" w:color="auto" w:fill="365F90"/>
            <w:vAlign w:val="center"/>
          </w:tcPr>
          <w:p>
            <w:pPr>
              <w:pStyle w:val="580"/>
              <w:spacing w:before="129" w:line="229" w:lineRule="auto"/>
              <w:ind w:left="0" w:right="182" w:firstLine="0"/>
              <w:jc w:val="right"/>
              <w:rPr>
                <w:lang w:eastAsia="en-US"/>
              </w:rPr>
            </w:pPr>
            <w:r>
              <w:rPr>
                <w:rFonts w:hint="eastAsia"/>
                <w:b/>
                <w:color w:val="FFFFFF"/>
                <w:spacing w:val="-4"/>
                <w:lang w:eastAsia="en-US"/>
              </w:rPr>
              <w:t xml:space="preserve"> 服务                                  内容 </w:t>
            </w:r>
          </w:p>
        </w:tc>
        <w:tc>
          <w:tcPr>
            <w:tcW w:w="1237" w:type="dxa"/>
            <w:shd w:val="clear" w:color="auto" w:fill="355F91"/>
          </w:tcPr>
          <w:p>
            <w:pPr>
              <w:pStyle w:val="580"/>
              <w:spacing w:before="239" w:line="219" w:lineRule="auto"/>
              <w:ind w:left="214" w:leftChars="2" w:hanging="210" w:hangingChars="109"/>
              <w:rPr>
                <w:lang w:eastAsia="en-US"/>
              </w:rPr>
            </w:pPr>
            <w:r>
              <w:rPr>
                <w:b/>
                <w:color w:val="FFFFFF"/>
                <w:spacing w:val="-4"/>
                <w:lang w:eastAsia="en-US"/>
              </w:rPr>
              <w:t>服务要求</w:t>
            </w:r>
          </w:p>
        </w:tc>
        <w:tc>
          <w:tcPr>
            <w:tcW w:w="7074" w:type="dxa"/>
            <w:shd w:val="clear" w:color="auto" w:fill="355F91"/>
          </w:tcPr>
          <w:p>
            <w:pPr>
              <w:pStyle w:val="580"/>
              <w:spacing w:before="239" w:line="219" w:lineRule="auto"/>
              <w:ind w:left="0" w:firstLine="0"/>
              <w:rPr>
                <w:lang w:eastAsia="en-US"/>
              </w:rPr>
            </w:pPr>
            <w:r>
              <w:rPr>
                <w:b/>
                <w:color w:val="FFFFFF"/>
                <w:spacing w:val="-4"/>
                <w:lang w:eastAsia="en-US"/>
              </w:rPr>
              <w:t>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3" w:hRule="atLeast"/>
        </w:trPr>
        <w:tc>
          <w:tcPr>
            <w:tcW w:w="714" w:type="dxa"/>
            <w:vAlign w:val="center"/>
          </w:tcPr>
          <w:p>
            <w:pPr>
              <w:pStyle w:val="580"/>
              <w:spacing w:before="55" w:line="199" w:lineRule="auto"/>
              <w:ind w:left="0" w:right="176" w:firstLine="0"/>
              <w:rPr>
                <w:spacing w:val="-4"/>
                <w:szCs w:val="20"/>
                <w:lang w:eastAsia="en-US"/>
              </w:rPr>
            </w:pPr>
            <w:r>
              <w:rPr>
                <w:rFonts w:hint="eastAsia"/>
                <w:spacing w:val="-4"/>
                <w:szCs w:val="20"/>
                <w:lang w:eastAsia="en-US"/>
              </w:rPr>
              <w:t>标识</w:t>
            </w:r>
          </w:p>
          <w:p>
            <w:pPr>
              <w:pStyle w:val="580"/>
              <w:spacing w:before="55" w:line="199" w:lineRule="auto"/>
              <w:ind w:left="0" w:right="176" w:firstLine="0"/>
              <w:rPr>
                <w:spacing w:val="-4"/>
                <w:szCs w:val="20"/>
                <w:lang w:eastAsia="en-US"/>
              </w:rPr>
            </w:pPr>
            <w:r>
              <w:rPr>
                <w:rFonts w:hint="eastAsia"/>
                <w:spacing w:val="-4"/>
                <w:szCs w:val="20"/>
                <w:lang w:eastAsia="en-US"/>
              </w:rPr>
              <w:t>管理</w:t>
            </w:r>
          </w:p>
          <w:p>
            <w:pPr>
              <w:pStyle w:val="580"/>
              <w:spacing w:before="55" w:line="199" w:lineRule="auto"/>
              <w:ind w:left="0" w:right="176" w:firstLine="0"/>
              <w:rPr>
                <w:spacing w:val="-4"/>
                <w:szCs w:val="20"/>
                <w:lang w:eastAsia="en-US"/>
              </w:rPr>
            </w:pPr>
            <w:r>
              <w:rPr>
                <w:rFonts w:hint="eastAsia"/>
                <w:spacing w:val="-4"/>
                <w:szCs w:val="20"/>
                <w:lang w:eastAsia="en-US"/>
              </w:rPr>
              <w:t>与</w:t>
            </w:r>
          </w:p>
          <w:p>
            <w:pPr>
              <w:pStyle w:val="580"/>
              <w:spacing w:before="55" w:line="199" w:lineRule="auto"/>
              <w:ind w:left="0" w:right="176" w:firstLine="0"/>
              <w:rPr>
                <w:szCs w:val="20"/>
                <w:lang w:eastAsia="en-US"/>
              </w:rPr>
            </w:pPr>
            <w:r>
              <w:rPr>
                <w:rFonts w:hint="eastAsia"/>
                <w:spacing w:val="-4"/>
                <w:szCs w:val="20"/>
                <w:lang w:eastAsia="en-US"/>
              </w:rPr>
              <w:t>维护</w:t>
            </w:r>
          </w:p>
        </w:tc>
        <w:tc>
          <w:tcPr>
            <w:tcW w:w="1237" w:type="dxa"/>
            <w:vAlign w:val="center"/>
          </w:tcPr>
          <w:p>
            <w:pPr>
              <w:pStyle w:val="580"/>
              <w:spacing w:before="58" w:line="217" w:lineRule="auto"/>
              <w:ind w:left="0" w:right="6" w:firstLine="0"/>
              <w:rPr>
                <w:szCs w:val="20"/>
                <w:lang w:eastAsia="en-US"/>
              </w:rPr>
            </w:pPr>
            <w:r>
              <w:rPr>
                <w:rFonts w:hint="eastAsia"/>
                <w:spacing w:val="1"/>
                <w:szCs w:val="20"/>
                <w:lang w:eastAsia="en-US"/>
              </w:rPr>
              <w:t>公共</w:t>
            </w:r>
            <w:r>
              <w:rPr>
                <w:spacing w:val="1"/>
                <w:szCs w:val="20"/>
                <w:lang w:eastAsia="en-US"/>
              </w:rPr>
              <w:t>服务标识</w:t>
            </w:r>
            <w:r>
              <w:rPr>
                <w:spacing w:val="-2"/>
                <w:szCs w:val="20"/>
                <w:lang w:eastAsia="en-US"/>
              </w:rPr>
              <w:t>/标牌</w:t>
            </w:r>
          </w:p>
        </w:tc>
        <w:tc>
          <w:tcPr>
            <w:tcW w:w="7074" w:type="dxa"/>
          </w:tcPr>
          <w:p>
            <w:pPr>
              <w:pStyle w:val="580"/>
              <w:numPr>
                <w:ilvl w:val="0"/>
                <w:numId w:val="62"/>
              </w:numPr>
              <w:spacing w:before="118" w:line="219" w:lineRule="auto"/>
              <w:ind w:left="35" w:leftChars="8" w:hanging="18" w:hangingChars="9"/>
              <w:jc w:val="both"/>
              <w:rPr>
                <w:lang w:eastAsia="en-US"/>
              </w:rPr>
            </w:pPr>
            <w:r>
              <w:rPr>
                <w:rFonts w:hint="eastAsia"/>
                <w:lang w:eastAsia="en-US"/>
              </w:rPr>
              <w:t xml:space="preserve"> </w:t>
            </w:r>
            <w:r>
              <w:rPr>
                <w:lang w:eastAsia="en-US"/>
              </w:rPr>
              <w:t>有楼内楼层示意图，各单元门口应有单元标牌及司牌。</w:t>
            </w:r>
          </w:p>
          <w:p>
            <w:pPr>
              <w:pStyle w:val="580"/>
              <w:numPr>
                <w:ilvl w:val="0"/>
                <w:numId w:val="62"/>
              </w:numPr>
              <w:spacing w:before="36" w:line="219" w:lineRule="auto"/>
              <w:ind w:left="34" w:leftChars="8" w:hanging="17" w:hangingChars="9"/>
              <w:jc w:val="both"/>
              <w:rPr>
                <w:lang w:eastAsia="en-US"/>
              </w:rPr>
            </w:pPr>
            <w:r>
              <w:rPr>
                <w:rFonts w:hint="eastAsia"/>
                <w:spacing w:val="-5"/>
                <w:lang w:eastAsia="en-US"/>
              </w:rPr>
              <w:t xml:space="preserve"> </w:t>
            </w:r>
            <w:r>
              <w:rPr>
                <w:spacing w:val="-5"/>
                <w:lang w:eastAsia="en-US"/>
              </w:rPr>
              <w:t>管理区域内建筑物、道路等方位均用示意图标明，并摆放在明显位置；</w:t>
            </w:r>
          </w:p>
          <w:p>
            <w:pPr>
              <w:pStyle w:val="580"/>
              <w:numPr>
                <w:ilvl w:val="0"/>
                <w:numId w:val="62"/>
              </w:numPr>
              <w:spacing w:before="26" w:line="219" w:lineRule="auto"/>
              <w:ind w:left="35" w:leftChars="8" w:hanging="18" w:hangingChars="9"/>
              <w:jc w:val="both"/>
              <w:rPr>
                <w:lang w:eastAsia="en-US"/>
              </w:rPr>
            </w:pPr>
            <w:r>
              <w:rPr>
                <w:rFonts w:hint="eastAsia"/>
                <w:lang w:eastAsia="en-US"/>
              </w:rPr>
              <w:t xml:space="preserve"> </w:t>
            </w:r>
            <w:r>
              <w:rPr>
                <w:lang w:eastAsia="en-US"/>
              </w:rPr>
              <w:t>各类设备房有名称标识，如变配电室、水泵房、停车库等标识</w:t>
            </w:r>
            <w:r>
              <w:rPr>
                <w:spacing w:val="-1"/>
                <w:lang w:eastAsia="en-US"/>
              </w:rPr>
              <w:t>牌。</w:t>
            </w:r>
          </w:p>
          <w:p>
            <w:pPr>
              <w:pStyle w:val="580"/>
              <w:numPr>
                <w:ilvl w:val="0"/>
                <w:numId w:val="62"/>
              </w:numPr>
              <w:spacing w:before="56" w:line="219" w:lineRule="auto"/>
              <w:ind w:left="35" w:leftChars="8" w:hanging="18" w:hangingChars="9"/>
              <w:jc w:val="both"/>
              <w:rPr>
                <w:lang w:eastAsia="en-US"/>
              </w:rPr>
            </w:pPr>
            <w:r>
              <w:rPr>
                <w:rFonts w:hint="eastAsia"/>
                <w:lang w:eastAsia="en-US"/>
              </w:rPr>
              <w:t xml:space="preserve"> </w:t>
            </w:r>
            <w:r>
              <w:rPr>
                <w:lang w:eastAsia="en-US"/>
              </w:rPr>
              <w:t>标识的图形符号应符合GB/T10001.1的</w:t>
            </w:r>
            <w:r>
              <w:rPr>
                <w:spacing w:val="-1"/>
                <w:lang w:eastAsia="en-US"/>
              </w:rPr>
              <w:t>要求</w:t>
            </w:r>
          </w:p>
          <w:p>
            <w:pPr>
              <w:pStyle w:val="580"/>
              <w:numPr>
                <w:ilvl w:val="0"/>
                <w:numId w:val="62"/>
              </w:numPr>
              <w:spacing w:before="25" w:line="233" w:lineRule="auto"/>
              <w:ind w:left="35" w:leftChars="8" w:right="35" w:hanging="18" w:hangingChars="9"/>
              <w:jc w:val="both"/>
              <w:rPr>
                <w:lang w:eastAsia="en-US"/>
              </w:rPr>
            </w:pPr>
            <w:r>
              <w:rPr>
                <w:rFonts w:hint="eastAsia"/>
                <w:lang w:eastAsia="en-US"/>
              </w:rPr>
              <w:t xml:space="preserve"> </w:t>
            </w:r>
            <w:r>
              <w:rPr>
                <w:lang w:eastAsia="en-US"/>
              </w:rPr>
              <w:t>各类标识的格式应统一，悬挂(摆放)应安全、正规、醒目、便利</w:t>
            </w:r>
            <w:r>
              <w:rPr>
                <w:spacing w:val="-1"/>
                <w:lang w:eastAsia="en-US"/>
              </w:rPr>
              <w:t>、协</w:t>
            </w:r>
            <w:r>
              <w:rPr>
                <w:lang w:eastAsia="en-US"/>
              </w:rPr>
              <w:t>调、无涂改，文字规范。</w:t>
            </w:r>
          </w:p>
          <w:p>
            <w:pPr>
              <w:pStyle w:val="580"/>
              <w:numPr>
                <w:ilvl w:val="0"/>
                <w:numId w:val="62"/>
              </w:numPr>
              <w:spacing w:before="26" w:line="232" w:lineRule="auto"/>
              <w:ind w:left="34" w:leftChars="8" w:hanging="17" w:hangingChars="9"/>
              <w:jc w:val="both"/>
              <w:rPr>
                <w:lang w:eastAsia="en-US"/>
              </w:rPr>
            </w:pPr>
            <w:r>
              <w:rPr>
                <w:rFonts w:hint="eastAsia"/>
                <w:spacing w:val="-5"/>
                <w:lang w:eastAsia="en-US"/>
              </w:rPr>
              <w:t xml:space="preserve"> </w:t>
            </w:r>
            <w:r>
              <w:rPr>
                <w:spacing w:val="-5"/>
                <w:lang w:eastAsia="en-US"/>
              </w:rPr>
              <w:t>标识牌的制作材料应经久耐用，安装牢固，不能产生倾斜、卷翘、摆动</w:t>
            </w:r>
            <w:r>
              <w:rPr>
                <w:spacing w:val="-1"/>
                <w:lang w:eastAsia="en-US"/>
              </w:rPr>
              <w:t>等现象；室外设置时，应充分考虑风压力的作用。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8" w:hRule="atLeast"/>
        </w:trPr>
        <w:tc>
          <w:tcPr>
            <w:tcW w:w="714" w:type="dxa"/>
            <w:vMerge w:val="restart"/>
            <w:tcBorders>
              <w:bottom w:val="nil"/>
            </w:tcBorders>
            <w:vAlign w:val="center"/>
          </w:tcPr>
          <w:p>
            <w:pPr>
              <w:pStyle w:val="580"/>
              <w:spacing w:before="59" w:line="216" w:lineRule="auto"/>
              <w:ind w:left="0" w:firstLine="0"/>
              <w:rPr>
                <w:lang w:eastAsia="en-US"/>
              </w:rPr>
            </w:pPr>
            <w:r>
              <w:rPr>
                <w:spacing w:val="3"/>
                <w:lang w:eastAsia="en-US"/>
              </w:rPr>
              <w:t>能源</w:t>
            </w:r>
          </w:p>
          <w:p>
            <w:pPr>
              <w:pStyle w:val="580"/>
              <w:spacing w:line="214" w:lineRule="auto"/>
              <w:ind w:left="0" w:firstLine="0"/>
              <w:rPr>
                <w:lang w:eastAsia="en-US"/>
              </w:rPr>
            </w:pPr>
            <w:r>
              <w:rPr>
                <w:lang w:eastAsia="en-US"/>
              </w:rPr>
              <w:t>与</w:t>
            </w:r>
          </w:p>
          <w:p>
            <w:pPr>
              <w:pStyle w:val="580"/>
              <w:spacing w:line="213" w:lineRule="auto"/>
              <w:rPr>
                <w:lang w:eastAsia="en-US"/>
              </w:rPr>
            </w:pPr>
            <w:r>
              <w:rPr>
                <w:spacing w:val="-3"/>
                <w:lang w:eastAsia="en-US"/>
              </w:rPr>
              <w:t>安全</w:t>
            </w:r>
          </w:p>
          <w:p>
            <w:pPr>
              <w:pStyle w:val="580"/>
              <w:spacing w:line="219" w:lineRule="auto"/>
              <w:rPr>
                <w:lang w:eastAsia="en-US"/>
              </w:rPr>
            </w:pPr>
            <w:r>
              <w:rPr>
                <w:spacing w:val="-3"/>
                <w:lang w:eastAsia="en-US"/>
              </w:rPr>
              <w:t>管理</w:t>
            </w:r>
          </w:p>
        </w:tc>
        <w:tc>
          <w:tcPr>
            <w:tcW w:w="1237" w:type="dxa"/>
          </w:tcPr>
          <w:p>
            <w:pPr>
              <w:pStyle w:val="580"/>
              <w:spacing w:before="243" w:line="219" w:lineRule="auto"/>
              <w:rPr>
                <w:lang w:eastAsia="en-US"/>
              </w:rPr>
            </w:pPr>
            <w:r>
              <w:rPr>
                <w:rFonts w:hint="eastAsia"/>
                <w:spacing w:val="1"/>
                <w:lang w:eastAsia="en-US"/>
              </w:rPr>
              <w:t>能</w:t>
            </w:r>
            <w:r>
              <w:rPr>
                <w:spacing w:val="1"/>
                <w:lang w:eastAsia="en-US"/>
              </w:rPr>
              <w:t>源管理</w:t>
            </w:r>
          </w:p>
        </w:tc>
        <w:tc>
          <w:tcPr>
            <w:tcW w:w="7074" w:type="dxa"/>
          </w:tcPr>
          <w:p>
            <w:pPr>
              <w:pStyle w:val="580"/>
              <w:numPr>
                <w:ilvl w:val="0"/>
                <w:numId w:val="63"/>
              </w:numPr>
              <w:spacing w:before="112" w:line="219" w:lineRule="auto"/>
              <w:ind w:left="35" w:leftChars="8" w:hanging="18" w:hangingChars="9"/>
              <w:jc w:val="both"/>
              <w:rPr>
                <w:lang w:eastAsia="en-US"/>
              </w:rPr>
            </w:pPr>
            <w:r>
              <w:rPr>
                <w:rFonts w:hint="eastAsia"/>
                <w:lang w:eastAsia="en-US"/>
              </w:rPr>
              <w:t xml:space="preserve"> </w:t>
            </w:r>
            <w:r>
              <w:rPr>
                <w:lang w:eastAsia="en-US"/>
              </w:rPr>
              <w:t>根据公共机构节能降耗要求，制订能源管理方案。</w:t>
            </w:r>
          </w:p>
          <w:p>
            <w:pPr>
              <w:pStyle w:val="580"/>
              <w:numPr>
                <w:ilvl w:val="0"/>
                <w:numId w:val="63"/>
              </w:numPr>
              <w:spacing w:before="48" w:line="220" w:lineRule="auto"/>
              <w:ind w:left="35" w:leftChars="8" w:hanging="18" w:hangingChars="9"/>
              <w:jc w:val="both"/>
              <w:rPr>
                <w:lang w:eastAsia="en-US"/>
              </w:rPr>
            </w:pPr>
            <w:r>
              <w:rPr>
                <w:rFonts w:hint="eastAsia"/>
                <w:lang w:eastAsia="en-US"/>
              </w:rPr>
              <w:t xml:space="preserve"> </w:t>
            </w:r>
            <w:r>
              <w:rPr>
                <w:lang w:eastAsia="en-US"/>
              </w:rPr>
              <w:t>确保设施设备运行安全、正常，实施经济运行，节约能</w:t>
            </w:r>
            <w:r>
              <w:rPr>
                <w:spacing w:val="-1"/>
                <w:lang w:eastAsia="en-US"/>
              </w:rPr>
              <w:t>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7" w:hRule="atLeast"/>
        </w:trPr>
        <w:tc>
          <w:tcPr>
            <w:tcW w:w="714" w:type="dxa"/>
            <w:vMerge w:val="continue"/>
            <w:tcBorders>
              <w:top w:val="nil"/>
            </w:tcBorders>
          </w:tcPr>
          <w:p>
            <w:pPr>
              <w:rPr>
                <w:rFonts w:ascii="Arial"/>
                <w:lang w:eastAsia="en-US"/>
              </w:rPr>
            </w:pPr>
          </w:p>
        </w:tc>
        <w:tc>
          <w:tcPr>
            <w:tcW w:w="1237" w:type="dxa"/>
          </w:tcPr>
          <w:p>
            <w:pPr>
              <w:spacing w:line="256" w:lineRule="auto"/>
              <w:jc w:val="center"/>
              <w:rPr>
                <w:rFonts w:ascii="Arial"/>
                <w:lang w:eastAsia="en-US"/>
              </w:rPr>
            </w:pPr>
          </w:p>
          <w:p>
            <w:pPr>
              <w:spacing w:line="257" w:lineRule="auto"/>
              <w:jc w:val="center"/>
              <w:rPr>
                <w:rFonts w:ascii="Arial"/>
                <w:lang w:eastAsia="en-US"/>
              </w:rPr>
            </w:pPr>
          </w:p>
          <w:p>
            <w:pPr>
              <w:pStyle w:val="580"/>
              <w:spacing w:before="59" w:line="219" w:lineRule="auto"/>
              <w:rPr>
                <w:lang w:eastAsia="en-US"/>
              </w:rPr>
            </w:pPr>
            <w:r>
              <w:rPr>
                <w:rFonts w:hint="eastAsia"/>
                <w:spacing w:val="3"/>
                <w:lang w:eastAsia="en-US"/>
              </w:rPr>
              <w:t>安</w:t>
            </w:r>
            <w:r>
              <w:rPr>
                <w:spacing w:val="3"/>
                <w:lang w:eastAsia="en-US"/>
              </w:rPr>
              <w:t>全检测</w:t>
            </w:r>
          </w:p>
        </w:tc>
        <w:tc>
          <w:tcPr>
            <w:tcW w:w="7074" w:type="dxa"/>
          </w:tcPr>
          <w:p>
            <w:pPr>
              <w:pStyle w:val="580"/>
              <w:numPr>
                <w:ilvl w:val="0"/>
                <w:numId w:val="64"/>
              </w:numPr>
              <w:spacing w:before="115" w:line="219" w:lineRule="auto"/>
              <w:ind w:left="35" w:leftChars="8" w:hanging="18" w:hangingChars="9"/>
              <w:jc w:val="both"/>
              <w:rPr>
                <w:lang w:eastAsia="en-US"/>
              </w:rPr>
            </w:pPr>
            <w:r>
              <w:rPr>
                <w:rFonts w:hint="eastAsia"/>
                <w:lang w:eastAsia="en-US"/>
              </w:rPr>
              <w:t xml:space="preserve"> </w:t>
            </w:r>
            <w:r>
              <w:rPr>
                <w:lang w:eastAsia="en-US"/>
              </w:rPr>
              <w:t>特种设备应具备准运许可证明，建立安全管理制度，维护保养应委托</w:t>
            </w:r>
          </w:p>
          <w:p>
            <w:pPr>
              <w:pStyle w:val="580"/>
              <w:spacing w:before="26" w:line="217" w:lineRule="auto"/>
              <w:ind w:left="53" w:firstLine="389"/>
              <w:jc w:val="both"/>
              <w:rPr>
                <w:spacing w:val="-1"/>
                <w:lang w:eastAsia="en-US"/>
              </w:rPr>
            </w:pPr>
            <w:r>
              <w:rPr>
                <w:spacing w:val="-6"/>
                <w:lang w:eastAsia="en-US"/>
              </w:rPr>
              <w:t>专业维保单位，并按合同约定对维保过程实施监管和验证，具体要求</w:t>
            </w:r>
            <w:r>
              <w:rPr>
                <w:spacing w:val="-1"/>
                <w:lang w:eastAsia="en-US"/>
              </w:rPr>
              <w:t>应按《特种设备安全监察条例》规定实施。</w:t>
            </w:r>
          </w:p>
          <w:p>
            <w:pPr>
              <w:pStyle w:val="580"/>
              <w:numPr>
                <w:ilvl w:val="0"/>
                <w:numId w:val="64"/>
              </w:numPr>
              <w:spacing w:before="24" w:line="232" w:lineRule="auto"/>
              <w:ind w:left="35" w:leftChars="8" w:right="134" w:hanging="18" w:hangingChars="9"/>
              <w:jc w:val="both"/>
              <w:rPr>
                <w:lang w:eastAsia="en-US"/>
              </w:rPr>
            </w:pPr>
            <w:r>
              <w:rPr>
                <w:rFonts w:hint="eastAsia"/>
                <w:lang w:eastAsia="en-US"/>
              </w:rPr>
              <w:t xml:space="preserve"> </w:t>
            </w:r>
            <w:r>
              <w:rPr>
                <w:lang w:eastAsia="en-US"/>
              </w:rPr>
              <w:t>为保证建筑物的安全使用，每年至少进行1</w:t>
            </w:r>
            <w:r>
              <w:rPr>
                <w:spacing w:val="-1"/>
                <w:lang w:eastAsia="en-US"/>
              </w:rPr>
              <w:t>次外墙及附属设施使用情况的全面检查，发现隐患报告校方。</w:t>
            </w:r>
          </w:p>
        </w:tc>
      </w:tr>
    </w:tbl>
    <w:p>
      <w:pPr>
        <w:spacing w:line="38" w:lineRule="auto"/>
        <w:rPr>
          <w:rFonts w:ascii="Arial"/>
          <w:sz w:val="2"/>
        </w:rPr>
      </w:pPr>
    </w:p>
    <w:p>
      <w:pPr>
        <w:widowControl/>
        <w:jc w:val="left"/>
        <w:rPr>
          <w:sz w:val="24"/>
        </w:rPr>
      </w:pPr>
    </w:p>
    <w:p>
      <w:pPr>
        <w:widowControl/>
        <w:jc w:val="left"/>
        <w:rPr>
          <w:sz w:val="24"/>
        </w:rPr>
      </w:pPr>
    </w:p>
    <w:p>
      <w:pPr>
        <w:widowControl/>
        <w:jc w:val="left"/>
        <w:rPr>
          <w:sz w:val="24"/>
        </w:rPr>
      </w:pPr>
      <w:r>
        <w:rPr>
          <w:sz w:val="24"/>
        </w:rPr>
        <w:br w:type="page"/>
      </w:r>
    </w:p>
    <w:p>
      <w:pPr>
        <w:numPr>
          <w:ilvl w:val="0"/>
          <w:numId w:val="33"/>
        </w:numPr>
        <w:spacing w:after="120" w:afterLines="50" w:line="360" w:lineRule="auto"/>
        <w:ind w:left="851" w:hanging="567"/>
        <w:outlineLvl w:val="2"/>
        <w:rPr>
          <w:rFonts w:ascii="楷体" w:hAnsi="楷体" w:eastAsia="楷体"/>
          <w:sz w:val="24"/>
        </w:rPr>
      </w:pPr>
      <w:r>
        <w:rPr>
          <w:rFonts w:hint="eastAsia" w:ascii="楷体" w:hAnsi="楷体" w:eastAsia="楷体"/>
          <w:sz w:val="24"/>
        </w:rPr>
        <w:t>环境保洁与环境保护</w:t>
      </w:r>
    </w:p>
    <w:p>
      <w:pPr>
        <w:spacing w:line="142" w:lineRule="auto"/>
        <w:rPr>
          <w:rFonts w:ascii="Arial"/>
          <w:sz w:val="2"/>
        </w:rPr>
      </w:pPr>
    </w:p>
    <w:tbl>
      <w:tblPr>
        <w:tblStyle w:val="491"/>
        <w:tblW w:w="90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1282"/>
        <w:gridCol w:w="70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714" w:type="dxa"/>
            <w:shd w:val="clear" w:color="auto" w:fill="365F90"/>
            <w:vAlign w:val="center"/>
          </w:tcPr>
          <w:p>
            <w:pPr>
              <w:pStyle w:val="580"/>
              <w:spacing w:before="129" w:line="229" w:lineRule="auto"/>
              <w:ind w:left="0" w:right="182" w:firstLine="0"/>
              <w:jc w:val="right"/>
              <w:rPr>
                <w:lang w:eastAsia="en-US"/>
              </w:rPr>
            </w:pPr>
            <w:r>
              <w:rPr>
                <w:rFonts w:hint="eastAsia"/>
                <w:b/>
                <w:color w:val="FFFFFF"/>
                <w:spacing w:val="-4"/>
                <w:lang w:eastAsia="en-US"/>
              </w:rPr>
              <w:t xml:space="preserve"> 服务                                  内容 </w:t>
            </w:r>
          </w:p>
        </w:tc>
        <w:tc>
          <w:tcPr>
            <w:tcW w:w="1282" w:type="dxa"/>
            <w:shd w:val="clear" w:color="auto" w:fill="355F91"/>
          </w:tcPr>
          <w:p>
            <w:pPr>
              <w:pStyle w:val="580"/>
              <w:spacing w:before="239" w:line="219" w:lineRule="auto"/>
              <w:ind w:left="214" w:leftChars="2" w:hanging="210" w:hangingChars="109"/>
              <w:rPr>
                <w:lang w:eastAsia="en-US"/>
              </w:rPr>
            </w:pPr>
            <w:r>
              <w:rPr>
                <w:b/>
                <w:color w:val="FFFFFF"/>
                <w:spacing w:val="-4"/>
                <w:lang w:eastAsia="en-US"/>
              </w:rPr>
              <w:t>服务要求</w:t>
            </w:r>
          </w:p>
        </w:tc>
        <w:tc>
          <w:tcPr>
            <w:tcW w:w="7029" w:type="dxa"/>
            <w:shd w:val="clear" w:color="auto" w:fill="355F91"/>
          </w:tcPr>
          <w:p>
            <w:pPr>
              <w:pStyle w:val="580"/>
              <w:spacing w:before="239" w:line="219" w:lineRule="auto"/>
              <w:ind w:left="0" w:firstLine="0"/>
              <w:rPr>
                <w:lang w:eastAsia="en-US"/>
              </w:rPr>
            </w:pPr>
            <w:r>
              <w:rPr>
                <w:b/>
                <w:color w:val="FFFFFF"/>
                <w:spacing w:val="-4"/>
                <w:lang w:eastAsia="en-US"/>
              </w:rPr>
              <w:t>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652" w:hRule="atLeast"/>
        </w:trPr>
        <w:tc>
          <w:tcPr>
            <w:tcW w:w="714" w:type="dxa"/>
            <w:vMerge w:val="restart"/>
            <w:tcBorders>
              <w:bottom w:val="nil"/>
            </w:tcBorders>
            <w:vAlign w:val="center"/>
          </w:tcPr>
          <w:p>
            <w:pPr>
              <w:pStyle w:val="580"/>
              <w:spacing w:before="55" w:line="237" w:lineRule="auto"/>
              <w:ind w:left="0" w:right="162" w:firstLine="0"/>
              <w:jc w:val="right"/>
              <w:rPr>
                <w:lang w:eastAsia="en-US"/>
              </w:rPr>
            </w:pPr>
            <w:r>
              <w:rPr>
                <w:rFonts w:hint="eastAsia"/>
                <w:spacing w:val="-3"/>
                <w:lang w:eastAsia="en-US"/>
              </w:rPr>
              <w:t>外围</w:t>
            </w:r>
            <w:r>
              <w:rPr>
                <w:spacing w:val="-3"/>
                <w:lang w:eastAsia="en-US"/>
              </w:rPr>
              <w:t>场地</w:t>
            </w:r>
            <w:r>
              <w:rPr>
                <w:lang w:eastAsia="en-US"/>
              </w:rPr>
              <w:t xml:space="preserve"> </w:t>
            </w:r>
            <w:r>
              <w:rPr>
                <w:spacing w:val="-3"/>
                <w:lang w:eastAsia="en-US"/>
              </w:rPr>
              <w:t>及绿</w:t>
            </w:r>
            <w:r>
              <w:rPr>
                <w:lang w:eastAsia="en-US"/>
              </w:rPr>
              <w:t xml:space="preserve"> </w:t>
            </w:r>
            <w:r>
              <w:rPr>
                <w:spacing w:val="6"/>
                <w:lang w:eastAsia="en-US"/>
              </w:rPr>
              <w:t>化的</w:t>
            </w:r>
            <w:r>
              <w:rPr>
                <w:lang w:eastAsia="en-US"/>
              </w:rPr>
              <w:t xml:space="preserve"> </w:t>
            </w:r>
            <w:r>
              <w:rPr>
                <w:spacing w:val="-2"/>
                <w:lang w:eastAsia="en-US"/>
              </w:rPr>
              <w:t>保洁</w:t>
            </w:r>
          </w:p>
        </w:tc>
        <w:tc>
          <w:tcPr>
            <w:tcW w:w="1282" w:type="dxa"/>
            <w:vAlign w:val="center"/>
          </w:tcPr>
          <w:p>
            <w:pPr>
              <w:pStyle w:val="580"/>
              <w:spacing w:before="55" w:line="280" w:lineRule="auto"/>
              <w:ind w:left="0" w:right="94" w:firstLine="0"/>
              <w:rPr>
                <w:lang w:eastAsia="en-US"/>
              </w:rPr>
            </w:pPr>
            <w:r>
              <w:rPr>
                <w:rFonts w:hint="eastAsia"/>
                <w:spacing w:val="-2"/>
                <w:lang w:eastAsia="en-US"/>
              </w:rPr>
              <w:t>校舍</w:t>
            </w:r>
            <w:r>
              <w:rPr>
                <w:spacing w:val="-2"/>
                <w:lang w:eastAsia="en-US"/>
              </w:rPr>
              <w:t>周边广场</w:t>
            </w:r>
            <w:r>
              <w:rPr>
                <w:spacing w:val="3"/>
                <w:lang w:eastAsia="en-US"/>
              </w:rPr>
              <w:t xml:space="preserve"> </w:t>
            </w:r>
            <w:r>
              <w:rPr>
                <w:spacing w:val="-2"/>
                <w:lang w:eastAsia="en-US"/>
              </w:rPr>
              <w:t>和场地</w:t>
            </w:r>
          </w:p>
        </w:tc>
        <w:tc>
          <w:tcPr>
            <w:tcW w:w="7029" w:type="dxa"/>
            <w:vAlign w:val="center"/>
          </w:tcPr>
          <w:p>
            <w:pPr>
              <w:pStyle w:val="580"/>
              <w:numPr>
                <w:ilvl w:val="0"/>
                <w:numId w:val="65"/>
              </w:numPr>
              <w:spacing w:before="116" w:line="219" w:lineRule="auto"/>
              <w:ind w:left="433"/>
              <w:jc w:val="both"/>
              <w:rPr>
                <w:lang w:eastAsia="en-US"/>
              </w:rPr>
            </w:pPr>
            <w:r>
              <w:rPr>
                <w:rFonts w:hint="eastAsia"/>
                <w:spacing w:val="-1"/>
                <w:lang w:eastAsia="en-US"/>
              </w:rPr>
              <w:t xml:space="preserve"> </w:t>
            </w:r>
            <w:r>
              <w:rPr>
                <w:spacing w:val="-1"/>
                <w:lang w:eastAsia="en-US"/>
              </w:rPr>
              <w:t>广场地面干净，无明显杂物、积水。</w:t>
            </w:r>
          </w:p>
          <w:p>
            <w:pPr>
              <w:pStyle w:val="580"/>
              <w:numPr>
                <w:ilvl w:val="0"/>
                <w:numId w:val="65"/>
              </w:numPr>
              <w:spacing w:before="59"/>
              <w:ind w:left="433"/>
              <w:jc w:val="both"/>
              <w:rPr>
                <w:lang w:eastAsia="en-US"/>
              </w:rPr>
            </w:pPr>
            <w:r>
              <w:rPr>
                <w:rFonts w:hint="eastAsia"/>
                <w:lang w:eastAsia="en-US"/>
              </w:rPr>
              <w:t xml:space="preserve"> </w:t>
            </w:r>
            <w:r>
              <w:rPr>
                <w:lang w:eastAsia="en-US"/>
              </w:rPr>
              <w:t>外围通道地面应保持畅通，无堆放杂物、无积灰、积水、无污迹、油渍、</w:t>
            </w:r>
            <w:r>
              <w:rPr>
                <w:spacing w:val="-3"/>
                <w:lang w:eastAsia="en-US"/>
              </w:rPr>
              <w:t>轮胎印，地面应保持原色。</w:t>
            </w:r>
          </w:p>
          <w:p>
            <w:pPr>
              <w:pStyle w:val="580"/>
              <w:numPr>
                <w:ilvl w:val="0"/>
                <w:numId w:val="65"/>
              </w:numPr>
              <w:spacing w:before="36" w:line="241" w:lineRule="auto"/>
              <w:ind w:left="433" w:right="173"/>
              <w:jc w:val="both"/>
              <w:rPr>
                <w:lang w:eastAsia="en-US"/>
              </w:rPr>
            </w:pPr>
            <w:r>
              <w:rPr>
                <w:rFonts w:hint="eastAsia"/>
                <w:lang w:eastAsia="en-US"/>
              </w:rPr>
              <w:t xml:space="preserve"> </w:t>
            </w:r>
            <w:r>
              <w:rPr>
                <w:lang w:eastAsia="en-US"/>
              </w:rPr>
              <w:t>校内宣传栏、各类告示牌、照明灯具、栏杆、立柱、反光镜等表面无积</w:t>
            </w:r>
            <w:r>
              <w:rPr>
                <w:spacing w:val="-1"/>
                <w:lang w:eastAsia="en-US"/>
              </w:rPr>
              <w:t>灰、无污垢、无污迹。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4" w:hRule="atLeast"/>
        </w:trPr>
        <w:tc>
          <w:tcPr>
            <w:tcW w:w="714" w:type="dxa"/>
            <w:vMerge w:val="continue"/>
            <w:tcBorders>
              <w:top w:val="nil"/>
              <w:bottom w:val="nil"/>
            </w:tcBorders>
          </w:tcPr>
          <w:p>
            <w:pPr>
              <w:rPr>
                <w:rFonts w:ascii="Arial"/>
                <w:lang w:eastAsia="en-US"/>
              </w:rPr>
            </w:pPr>
          </w:p>
        </w:tc>
        <w:tc>
          <w:tcPr>
            <w:tcW w:w="1282" w:type="dxa"/>
            <w:vAlign w:val="center"/>
          </w:tcPr>
          <w:p>
            <w:pPr>
              <w:pStyle w:val="580"/>
              <w:spacing w:before="56" w:line="260" w:lineRule="auto"/>
              <w:ind w:left="0" w:right="30" w:firstLine="0"/>
              <w:rPr>
                <w:lang w:eastAsia="en-US"/>
              </w:rPr>
            </w:pPr>
            <w:r>
              <w:rPr>
                <w:spacing w:val="-8"/>
                <w:lang w:eastAsia="en-US"/>
              </w:rPr>
              <w:t>地</w:t>
            </w:r>
            <w:r>
              <w:rPr>
                <w:spacing w:val="-22"/>
                <w:lang w:eastAsia="en-US"/>
              </w:rPr>
              <w:t xml:space="preserve"> </w:t>
            </w:r>
            <w:r>
              <w:rPr>
                <w:spacing w:val="-8"/>
                <w:lang w:eastAsia="en-US"/>
              </w:rPr>
              <w:t>下</w:t>
            </w:r>
            <w:r>
              <w:rPr>
                <w:spacing w:val="-26"/>
                <w:lang w:eastAsia="en-US"/>
              </w:rPr>
              <w:t xml:space="preserve"> </w:t>
            </w:r>
            <w:r>
              <w:rPr>
                <w:rFonts w:hint="eastAsia"/>
                <w:spacing w:val="-8"/>
                <w:lang w:eastAsia="en-US"/>
              </w:rPr>
              <w:t>室</w:t>
            </w:r>
            <w:r>
              <w:rPr>
                <w:lang w:eastAsia="en-US"/>
              </w:rPr>
              <w:t xml:space="preserve"> </w:t>
            </w:r>
            <w:r>
              <w:rPr>
                <w:spacing w:val="3"/>
                <w:lang w:eastAsia="en-US"/>
              </w:rPr>
              <w:t>(</w:t>
            </w:r>
            <w:r>
              <w:rPr>
                <w:spacing w:val="-10"/>
                <w:lang w:eastAsia="en-US"/>
              </w:rPr>
              <w:t xml:space="preserve"> </w:t>
            </w:r>
            <w:r>
              <w:rPr>
                <w:spacing w:val="3"/>
                <w:lang w:eastAsia="en-US"/>
              </w:rPr>
              <w:t>仅</w:t>
            </w:r>
            <w:r>
              <w:rPr>
                <w:spacing w:val="-9"/>
                <w:lang w:eastAsia="en-US"/>
              </w:rPr>
              <w:t xml:space="preserve"> </w:t>
            </w:r>
            <w:r>
              <w:rPr>
                <w:spacing w:val="3"/>
                <w:lang w:eastAsia="en-US"/>
              </w:rPr>
              <w:t>青</w:t>
            </w:r>
            <w:r>
              <w:rPr>
                <w:spacing w:val="-8"/>
                <w:lang w:eastAsia="en-US"/>
              </w:rPr>
              <w:t xml:space="preserve"> </w:t>
            </w:r>
            <w:r>
              <w:rPr>
                <w:spacing w:val="3"/>
                <w:lang w:eastAsia="en-US"/>
              </w:rPr>
              <w:t>浦</w:t>
            </w:r>
            <w:r>
              <w:rPr>
                <w:spacing w:val="-8"/>
                <w:lang w:eastAsia="en-US"/>
              </w:rPr>
              <w:t xml:space="preserve"> </w:t>
            </w:r>
            <w:r>
              <w:rPr>
                <w:spacing w:val="3"/>
                <w:lang w:eastAsia="en-US"/>
              </w:rPr>
              <w:t>校</w:t>
            </w:r>
            <w:r>
              <w:rPr>
                <w:lang w:eastAsia="en-US"/>
              </w:rPr>
              <w:t xml:space="preserve"> </w:t>
            </w:r>
            <w:r>
              <w:rPr>
                <w:spacing w:val="-10"/>
                <w:lang w:eastAsia="en-US"/>
              </w:rPr>
              <w:t>区</w:t>
            </w:r>
            <w:r>
              <w:rPr>
                <w:spacing w:val="-27"/>
                <w:lang w:eastAsia="en-US"/>
              </w:rPr>
              <w:t xml:space="preserve"> </w:t>
            </w:r>
            <w:r>
              <w:rPr>
                <w:spacing w:val="-10"/>
                <w:lang w:eastAsia="en-US"/>
              </w:rPr>
              <w:t>)</w:t>
            </w:r>
          </w:p>
        </w:tc>
        <w:tc>
          <w:tcPr>
            <w:tcW w:w="7029" w:type="dxa"/>
            <w:vAlign w:val="center"/>
          </w:tcPr>
          <w:p>
            <w:pPr>
              <w:pStyle w:val="580"/>
              <w:numPr>
                <w:ilvl w:val="0"/>
                <w:numId w:val="66"/>
              </w:numPr>
              <w:spacing w:before="139" w:line="219" w:lineRule="auto"/>
              <w:ind w:left="44" w:leftChars="13" w:hanging="17" w:hangingChars="9"/>
              <w:jc w:val="both"/>
              <w:rPr>
                <w:lang w:eastAsia="en-US"/>
              </w:rPr>
            </w:pPr>
            <w:r>
              <w:rPr>
                <w:rFonts w:hint="eastAsia"/>
                <w:spacing w:val="-1"/>
                <w:lang w:eastAsia="en-US"/>
              </w:rPr>
              <w:t xml:space="preserve"> </w:t>
            </w:r>
            <w:r>
              <w:rPr>
                <w:spacing w:val="-1"/>
                <w:lang w:eastAsia="en-US"/>
              </w:rPr>
              <w:t>保持地面无垃圾、无污垢，空气流畅，无异味。</w:t>
            </w:r>
          </w:p>
          <w:p>
            <w:pPr>
              <w:pStyle w:val="580"/>
              <w:numPr>
                <w:ilvl w:val="0"/>
                <w:numId w:val="66"/>
              </w:numPr>
              <w:spacing w:before="38" w:line="219" w:lineRule="auto"/>
              <w:ind w:left="45" w:leftChars="13" w:hanging="18" w:hangingChars="9"/>
              <w:jc w:val="both"/>
              <w:rPr>
                <w:lang w:eastAsia="en-US"/>
              </w:rPr>
            </w:pPr>
            <w:r>
              <w:rPr>
                <w:rFonts w:hint="eastAsia"/>
                <w:lang w:eastAsia="en-US"/>
              </w:rPr>
              <w:t xml:space="preserve"> </w:t>
            </w:r>
            <w:r>
              <w:rPr>
                <w:lang w:eastAsia="en-US"/>
              </w:rPr>
              <w:t>灯泡、灯管、指示灯明亮、无积灰，灯罩无积</w:t>
            </w:r>
            <w:r>
              <w:rPr>
                <w:spacing w:val="-1"/>
                <w:lang w:eastAsia="en-US"/>
              </w:rPr>
              <w:t>灰、无污迹。</w:t>
            </w:r>
          </w:p>
          <w:p>
            <w:pPr>
              <w:pStyle w:val="580"/>
              <w:numPr>
                <w:ilvl w:val="0"/>
                <w:numId w:val="66"/>
              </w:numPr>
              <w:spacing w:before="58" w:line="219" w:lineRule="auto"/>
              <w:ind w:left="44" w:leftChars="13" w:hanging="17" w:hangingChars="9"/>
              <w:jc w:val="both"/>
              <w:rPr>
                <w:lang w:eastAsia="en-US"/>
              </w:rPr>
            </w:pPr>
            <w:r>
              <w:rPr>
                <w:rFonts w:hint="eastAsia"/>
                <w:spacing w:val="-1"/>
                <w:lang w:eastAsia="en-US"/>
              </w:rPr>
              <w:t xml:space="preserve"> </w:t>
            </w:r>
            <w:r>
              <w:rPr>
                <w:spacing w:val="-1"/>
                <w:lang w:eastAsia="en-US"/>
              </w:rPr>
              <w:t>地面无积灰、无积水</w:t>
            </w:r>
            <w:r>
              <w:rPr>
                <w:rFonts w:hint="eastAsia"/>
                <w:spacing w:val="-1"/>
                <w:lang w:eastAsia="en-US"/>
              </w:rPr>
              <w:t>，墙面干净</w:t>
            </w:r>
            <w:r>
              <w:rPr>
                <w:spacing w:val="-1"/>
                <w:lang w:eastAsia="en-US"/>
              </w:rPr>
              <w:t>。</w:t>
            </w:r>
          </w:p>
          <w:p>
            <w:pPr>
              <w:pStyle w:val="580"/>
              <w:numPr>
                <w:ilvl w:val="0"/>
                <w:numId w:val="66"/>
              </w:numPr>
              <w:spacing w:before="48" w:line="219" w:lineRule="auto"/>
              <w:ind w:left="44" w:leftChars="13" w:hanging="17" w:hangingChars="9"/>
              <w:jc w:val="both"/>
              <w:rPr>
                <w:lang w:eastAsia="en-US"/>
              </w:rPr>
            </w:pPr>
            <w:r>
              <w:rPr>
                <w:rFonts w:hint="eastAsia"/>
                <w:spacing w:val="-1"/>
                <w:lang w:eastAsia="en-US"/>
              </w:rPr>
              <w:t xml:space="preserve"> 堆物摆放整齐。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82" w:hRule="atLeast"/>
        </w:trPr>
        <w:tc>
          <w:tcPr>
            <w:tcW w:w="714" w:type="dxa"/>
            <w:vMerge w:val="continue"/>
            <w:tcBorders>
              <w:top w:val="nil"/>
              <w:bottom w:val="nil"/>
            </w:tcBorders>
          </w:tcPr>
          <w:p>
            <w:pPr>
              <w:rPr>
                <w:rFonts w:ascii="Arial"/>
                <w:lang w:eastAsia="en-US"/>
              </w:rPr>
            </w:pPr>
          </w:p>
        </w:tc>
        <w:tc>
          <w:tcPr>
            <w:tcW w:w="1282" w:type="dxa"/>
            <w:vAlign w:val="center"/>
          </w:tcPr>
          <w:p>
            <w:pPr>
              <w:pStyle w:val="580"/>
              <w:spacing w:before="111" w:line="248" w:lineRule="auto"/>
              <w:ind w:left="0" w:right="68" w:firstLine="0"/>
              <w:rPr>
                <w:lang w:eastAsia="en-US"/>
              </w:rPr>
            </w:pPr>
            <w:r>
              <w:rPr>
                <w:rFonts w:hint="eastAsia"/>
                <w:lang w:eastAsia="en-US"/>
              </w:rPr>
              <w:t>绿地/花台/明沟</w:t>
            </w:r>
          </w:p>
        </w:tc>
        <w:tc>
          <w:tcPr>
            <w:tcW w:w="7029" w:type="dxa"/>
            <w:vAlign w:val="center"/>
          </w:tcPr>
          <w:p>
            <w:pPr>
              <w:pStyle w:val="580"/>
              <w:numPr>
                <w:ilvl w:val="0"/>
                <w:numId w:val="67"/>
              </w:numPr>
              <w:spacing w:before="131" w:line="219" w:lineRule="auto"/>
              <w:ind w:left="433"/>
              <w:jc w:val="both"/>
              <w:rPr>
                <w:lang w:eastAsia="en-US"/>
              </w:rPr>
            </w:pPr>
            <w:r>
              <w:rPr>
                <w:rFonts w:hint="eastAsia"/>
                <w:spacing w:val="-1"/>
                <w:lang w:eastAsia="en-US"/>
              </w:rPr>
              <w:t xml:space="preserve"> </w:t>
            </w:r>
            <w:r>
              <w:rPr>
                <w:spacing w:val="-1"/>
                <w:lang w:eastAsia="en-US"/>
              </w:rPr>
              <w:t>绿地、花坛、隔离带、周围无杂物、无积水。</w:t>
            </w:r>
          </w:p>
          <w:p>
            <w:pPr>
              <w:pStyle w:val="580"/>
              <w:numPr>
                <w:ilvl w:val="0"/>
                <w:numId w:val="67"/>
              </w:numPr>
              <w:spacing w:before="48" w:line="219" w:lineRule="auto"/>
              <w:ind w:left="433"/>
              <w:jc w:val="both"/>
              <w:rPr>
                <w:lang w:eastAsia="en-US"/>
              </w:rPr>
            </w:pPr>
            <w:r>
              <w:rPr>
                <w:rFonts w:hint="eastAsia"/>
                <w:spacing w:val="-1"/>
                <w:lang w:eastAsia="en-US"/>
              </w:rPr>
              <w:t xml:space="preserve"> </w:t>
            </w:r>
            <w:r>
              <w:rPr>
                <w:spacing w:val="-1"/>
                <w:lang w:eastAsia="en-US"/>
              </w:rPr>
              <w:t>明沟无杂物，无积水。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714" w:type="dxa"/>
            <w:vMerge w:val="continue"/>
            <w:tcBorders>
              <w:top w:val="nil"/>
              <w:bottom w:val="nil"/>
            </w:tcBorders>
          </w:tcPr>
          <w:p>
            <w:pPr>
              <w:rPr>
                <w:rFonts w:ascii="Arial"/>
                <w:lang w:eastAsia="en-US"/>
              </w:rPr>
            </w:pPr>
          </w:p>
        </w:tc>
        <w:tc>
          <w:tcPr>
            <w:tcW w:w="1282" w:type="dxa"/>
          </w:tcPr>
          <w:p>
            <w:pPr>
              <w:pStyle w:val="580"/>
              <w:spacing w:before="242" w:line="219" w:lineRule="auto"/>
              <w:ind w:left="0" w:firstLine="0"/>
              <w:rPr>
                <w:lang w:eastAsia="en-US"/>
              </w:rPr>
            </w:pPr>
            <w:r>
              <w:rPr>
                <w:spacing w:val="4"/>
                <w:lang w:eastAsia="en-US"/>
              </w:rPr>
              <w:t>垃圾桶</w:t>
            </w:r>
          </w:p>
        </w:tc>
        <w:tc>
          <w:tcPr>
            <w:tcW w:w="7029" w:type="dxa"/>
            <w:vAlign w:val="center"/>
          </w:tcPr>
          <w:p>
            <w:pPr>
              <w:pStyle w:val="580"/>
              <w:numPr>
                <w:ilvl w:val="0"/>
                <w:numId w:val="68"/>
              </w:numPr>
              <w:spacing w:before="112" w:line="219" w:lineRule="auto"/>
              <w:ind w:left="45" w:leftChars="13" w:hanging="18" w:hangingChars="9"/>
              <w:jc w:val="both"/>
              <w:rPr>
                <w:lang w:eastAsia="en-US"/>
              </w:rPr>
            </w:pPr>
            <w:r>
              <w:rPr>
                <w:rFonts w:hint="eastAsia"/>
                <w:lang w:eastAsia="en-US"/>
              </w:rPr>
              <w:t xml:space="preserve"> </w:t>
            </w:r>
            <w:r>
              <w:rPr>
                <w:lang w:eastAsia="en-US"/>
              </w:rPr>
              <w:t>保持清洁，无满溢、无异味、无污迹。垃圾不得超过垃圾桶体积的2/</w:t>
            </w:r>
            <w:r>
              <w:rPr>
                <w:spacing w:val="-1"/>
                <w:lang w:eastAsia="en-US"/>
              </w:rPr>
              <w:t>3。</w:t>
            </w:r>
          </w:p>
          <w:p>
            <w:pPr>
              <w:pStyle w:val="580"/>
              <w:numPr>
                <w:ilvl w:val="0"/>
                <w:numId w:val="68"/>
              </w:numPr>
              <w:spacing w:before="58" w:line="219" w:lineRule="auto"/>
              <w:ind w:left="44" w:leftChars="13" w:hanging="17" w:hangingChars="9"/>
              <w:jc w:val="both"/>
              <w:rPr>
                <w:lang w:eastAsia="en-US"/>
              </w:rPr>
            </w:pPr>
            <w:r>
              <w:rPr>
                <w:rFonts w:hint="eastAsia"/>
                <w:spacing w:val="-1"/>
                <w:lang w:eastAsia="en-US"/>
              </w:rPr>
              <w:t xml:space="preserve"> </w:t>
            </w:r>
            <w:r>
              <w:rPr>
                <w:spacing w:val="-1"/>
                <w:lang w:eastAsia="en-US"/>
              </w:rPr>
              <w:t>及时更换垃圾袋、按规定清运，严禁垃圾过夜。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648" w:hRule="atLeast"/>
        </w:trPr>
        <w:tc>
          <w:tcPr>
            <w:tcW w:w="714" w:type="dxa"/>
            <w:vMerge w:val="continue"/>
            <w:tcBorders>
              <w:top w:val="nil"/>
              <w:bottom w:val="nil"/>
            </w:tcBorders>
          </w:tcPr>
          <w:p>
            <w:pPr>
              <w:rPr>
                <w:rFonts w:ascii="Arial"/>
                <w:lang w:eastAsia="en-US"/>
              </w:rPr>
            </w:pPr>
          </w:p>
        </w:tc>
        <w:tc>
          <w:tcPr>
            <w:tcW w:w="1282" w:type="dxa"/>
            <w:vAlign w:val="center"/>
          </w:tcPr>
          <w:p>
            <w:pPr>
              <w:pStyle w:val="580"/>
              <w:spacing w:before="56" w:line="220" w:lineRule="auto"/>
              <w:ind w:left="0" w:firstLine="0"/>
              <w:rPr>
                <w:lang w:eastAsia="en-US"/>
              </w:rPr>
            </w:pPr>
            <w:r>
              <w:rPr>
                <w:rFonts w:hint="eastAsia"/>
                <w:spacing w:val="-2"/>
                <w:lang w:eastAsia="en-US"/>
              </w:rPr>
              <w:t>垃圾</w:t>
            </w:r>
            <w:r>
              <w:rPr>
                <w:spacing w:val="-2"/>
                <w:lang w:eastAsia="en-US"/>
              </w:rPr>
              <w:t>箱房</w:t>
            </w:r>
          </w:p>
        </w:tc>
        <w:tc>
          <w:tcPr>
            <w:tcW w:w="7029" w:type="dxa"/>
            <w:vAlign w:val="center"/>
          </w:tcPr>
          <w:p>
            <w:pPr>
              <w:pStyle w:val="580"/>
              <w:numPr>
                <w:ilvl w:val="0"/>
                <w:numId w:val="69"/>
              </w:numPr>
              <w:spacing w:before="101"/>
              <w:ind w:right="176"/>
              <w:jc w:val="both"/>
              <w:rPr>
                <w:lang w:eastAsia="en-US"/>
              </w:rPr>
            </w:pPr>
            <w:r>
              <w:rPr>
                <w:rFonts w:hint="eastAsia"/>
                <w:lang w:eastAsia="en-US"/>
              </w:rPr>
              <w:t xml:space="preserve"> </w:t>
            </w:r>
            <w:r>
              <w:rPr>
                <w:lang w:eastAsia="en-US"/>
              </w:rPr>
              <w:t>箱房封闭式专人管理，箱房循环保洁，整洁、干净、无异味，灭害措施</w:t>
            </w:r>
            <w:r>
              <w:rPr>
                <w:spacing w:val="-2"/>
                <w:lang w:eastAsia="en-US"/>
              </w:rPr>
              <w:t>完善。</w:t>
            </w:r>
          </w:p>
          <w:p>
            <w:pPr>
              <w:pStyle w:val="580"/>
              <w:numPr>
                <w:ilvl w:val="0"/>
                <w:numId w:val="69"/>
              </w:numPr>
              <w:spacing w:before="58" w:line="219" w:lineRule="auto"/>
              <w:jc w:val="both"/>
              <w:rPr>
                <w:lang w:eastAsia="en-US"/>
              </w:rPr>
            </w:pPr>
            <w:r>
              <w:rPr>
                <w:rFonts w:hint="eastAsia"/>
                <w:spacing w:val="-1"/>
                <w:lang w:eastAsia="en-US"/>
              </w:rPr>
              <w:t xml:space="preserve"> </w:t>
            </w:r>
            <w:r>
              <w:rPr>
                <w:spacing w:val="-1"/>
                <w:lang w:eastAsia="en-US"/>
              </w:rPr>
              <w:t>废弃物收集箱外侧表面光洁、无灰尘。</w:t>
            </w:r>
          </w:p>
          <w:p>
            <w:pPr>
              <w:pStyle w:val="580"/>
              <w:numPr>
                <w:ilvl w:val="0"/>
                <w:numId w:val="69"/>
              </w:numPr>
              <w:spacing w:before="37" w:line="219" w:lineRule="auto"/>
              <w:jc w:val="both"/>
              <w:rPr>
                <w:lang w:eastAsia="en-US"/>
              </w:rPr>
            </w:pPr>
            <w:r>
              <w:rPr>
                <w:rFonts w:hint="eastAsia"/>
                <w:lang w:eastAsia="en-US"/>
              </w:rPr>
              <w:t xml:space="preserve"> </w:t>
            </w:r>
            <w:r>
              <w:rPr>
                <w:lang w:eastAsia="en-US"/>
              </w:rPr>
              <w:t>废弃物收集箱内侧干净、无残留物、无异味</w:t>
            </w:r>
            <w:r>
              <w:rPr>
                <w:spacing w:val="-1"/>
                <w:lang w:eastAsia="en-US"/>
              </w:rPr>
              <w:t>、定时消毒。</w:t>
            </w:r>
          </w:p>
          <w:p>
            <w:pPr>
              <w:pStyle w:val="580"/>
              <w:numPr>
                <w:ilvl w:val="0"/>
                <w:numId w:val="69"/>
              </w:numPr>
              <w:spacing w:before="49" w:line="219" w:lineRule="auto"/>
              <w:jc w:val="both"/>
              <w:rPr>
                <w:lang w:eastAsia="en-US"/>
              </w:rPr>
            </w:pPr>
            <w:r>
              <w:rPr>
                <w:rFonts w:hint="eastAsia"/>
                <w:spacing w:val="-1"/>
                <w:lang w:eastAsia="en-US"/>
              </w:rPr>
              <w:t xml:space="preserve"> </w:t>
            </w:r>
            <w:r>
              <w:rPr>
                <w:spacing w:val="-1"/>
                <w:lang w:eastAsia="en-US"/>
              </w:rPr>
              <w:t>废弃物及时清运，不满滋。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2" w:hRule="atLeast"/>
        </w:trPr>
        <w:tc>
          <w:tcPr>
            <w:tcW w:w="714" w:type="dxa"/>
            <w:vMerge w:val="continue"/>
            <w:tcBorders>
              <w:top w:val="nil"/>
              <w:bottom w:val="nil"/>
            </w:tcBorders>
          </w:tcPr>
          <w:p>
            <w:pPr>
              <w:rPr>
                <w:rFonts w:ascii="Arial"/>
                <w:lang w:eastAsia="en-US"/>
              </w:rPr>
            </w:pPr>
          </w:p>
        </w:tc>
        <w:tc>
          <w:tcPr>
            <w:tcW w:w="1282" w:type="dxa"/>
            <w:vAlign w:val="center"/>
          </w:tcPr>
          <w:p>
            <w:pPr>
              <w:pStyle w:val="580"/>
              <w:spacing w:before="253" w:line="269" w:lineRule="auto"/>
              <w:ind w:left="0" w:right="177" w:firstLine="0"/>
              <w:rPr>
                <w:lang w:eastAsia="en-US"/>
              </w:rPr>
            </w:pPr>
            <w:r>
              <w:rPr>
                <w:spacing w:val="-2"/>
                <w:lang w:eastAsia="en-US"/>
              </w:rPr>
              <w:t>消防栓/消防</w:t>
            </w:r>
            <w:r>
              <w:rPr>
                <w:lang w:eastAsia="en-US"/>
              </w:rPr>
              <w:t>接合器/公共</w:t>
            </w:r>
            <w:r>
              <w:rPr>
                <w:spacing w:val="-3"/>
                <w:lang w:eastAsia="en-US"/>
              </w:rPr>
              <w:t>设施</w:t>
            </w:r>
          </w:p>
        </w:tc>
        <w:tc>
          <w:tcPr>
            <w:tcW w:w="7029" w:type="dxa"/>
            <w:vAlign w:val="center"/>
          </w:tcPr>
          <w:p>
            <w:pPr>
              <w:pStyle w:val="580"/>
              <w:numPr>
                <w:ilvl w:val="0"/>
                <w:numId w:val="70"/>
              </w:numPr>
              <w:spacing w:before="123" w:line="219" w:lineRule="auto"/>
              <w:ind w:left="433"/>
              <w:jc w:val="both"/>
              <w:rPr>
                <w:lang w:eastAsia="en-US"/>
              </w:rPr>
            </w:pPr>
            <w:r>
              <w:rPr>
                <w:rFonts w:hint="eastAsia"/>
                <w:spacing w:val="-1"/>
                <w:lang w:eastAsia="en-US"/>
              </w:rPr>
              <w:t xml:space="preserve"> </w:t>
            </w:r>
            <w:r>
              <w:rPr>
                <w:spacing w:val="-1"/>
                <w:lang w:eastAsia="en-US"/>
              </w:rPr>
              <w:t>消防栓表面洁净、无灰尘。</w:t>
            </w:r>
          </w:p>
          <w:p>
            <w:pPr>
              <w:pStyle w:val="580"/>
              <w:numPr>
                <w:ilvl w:val="0"/>
                <w:numId w:val="70"/>
              </w:numPr>
              <w:spacing w:before="58" w:line="219" w:lineRule="auto"/>
              <w:ind w:left="433"/>
              <w:jc w:val="both"/>
              <w:rPr>
                <w:lang w:eastAsia="en-US"/>
              </w:rPr>
            </w:pPr>
            <w:r>
              <w:rPr>
                <w:rFonts w:hint="eastAsia"/>
                <w:spacing w:val="-1"/>
                <w:lang w:eastAsia="en-US"/>
              </w:rPr>
              <w:t xml:space="preserve"> </w:t>
            </w:r>
            <w:r>
              <w:rPr>
                <w:spacing w:val="-1"/>
                <w:lang w:eastAsia="en-US"/>
              </w:rPr>
              <w:t>消防结合器表面无灰尘、无污迹。</w:t>
            </w:r>
          </w:p>
          <w:p>
            <w:pPr>
              <w:pStyle w:val="580"/>
              <w:numPr>
                <w:ilvl w:val="0"/>
                <w:numId w:val="70"/>
              </w:numPr>
              <w:spacing w:before="56" w:line="218" w:lineRule="auto"/>
              <w:ind w:left="433"/>
              <w:jc w:val="both"/>
              <w:rPr>
                <w:lang w:eastAsia="en-US"/>
              </w:rPr>
            </w:pPr>
            <w:r>
              <w:rPr>
                <w:rFonts w:hint="eastAsia"/>
                <w:spacing w:val="-1"/>
                <w:lang w:eastAsia="en-US"/>
              </w:rPr>
              <w:t xml:space="preserve"> </w:t>
            </w:r>
            <w:r>
              <w:rPr>
                <w:spacing w:val="-1"/>
                <w:lang w:eastAsia="en-US"/>
              </w:rPr>
              <w:t>各类告示牌、栏杆、立柱、反光镜等表面无积灰、无污垢、无污迹。</w:t>
            </w:r>
          </w:p>
          <w:p>
            <w:pPr>
              <w:pStyle w:val="580"/>
              <w:numPr>
                <w:ilvl w:val="0"/>
                <w:numId w:val="71"/>
              </w:numPr>
              <w:spacing w:before="50" w:line="219" w:lineRule="auto"/>
              <w:jc w:val="both"/>
              <w:rPr>
                <w:lang w:eastAsia="en-US"/>
              </w:rPr>
            </w:pPr>
            <w:r>
              <w:rPr>
                <w:rFonts w:hint="eastAsia"/>
                <w:lang w:eastAsia="en-US"/>
              </w:rPr>
              <w:t xml:space="preserve"> </w:t>
            </w:r>
            <w:r>
              <w:rPr>
                <w:lang w:eastAsia="en-US"/>
              </w:rPr>
              <w:t>监控摄像头、门警器表面光亮、无灰尘、无斑</w:t>
            </w:r>
            <w:r>
              <w:rPr>
                <w:spacing w:val="-1"/>
                <w:lang w:eastAsia="en-US"/>
              </w:rPr>
              <w:t>点、无絮状物。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44" w:hRule="atLeast"/>
        </w:trPr>
        <w:tc>
          <w:tcPr>
            <w:tcW w:w="714" w:type="dxa"/>
            <w:vMerge w:val="continue"/>
            <w:tcBorders>
              <w:top w:val="nil"/>
            </w:tcBorders>
          </w:tcPr>
          <w:p>
            <w:pPr>
              <w:rPr>
                <w:rFonts w:ascii="Arial"/>
                <w:lang w:eastAsia="en-US"/>
              </w:rPr>
            </w:pPr>
          </w:p>
        </w:tc>
        <w:tc>
          <w:tcPr>
            <w:tcW w:w="1282" w:type="dxa"/>
            <w:vAlign w:val="center"/>
          </w:tcPr>
          <w:p>
            <w:pPr>
              <w:pStyle w:val="580"/>
              <w:spacing w:before="55" w:line="260" w:lineRule="auto"/>
              <w:ind w:left="0" w:right="76" w:firstLine="0"/>
              <w:rPr>
                <w:lang w:eastAsia="en-US"/>
              </w:rPr>
            </w:pPr>
            <w:r>
              <w:rPr>
                <w:spacing w:val="1"/>
                <w:lang w:eastAsia="en-US"/>
              </w:rPr>
              <w:t>照明及公共电</w:t>
            </w:r>
            <w:r>
              <w:rPr>
                <w:lang w:eastAsia="en-US"/>
              </w:rPr>
              <w:t>气</w:t>
            </w:r>
          </w:p>
        </w:tc>
        <w:tc>
          <w:tcPr>
            <w:tcW w:w="7029" w:type="dxa"/>
            <w:vAlign w:val="center"/>
          </w:tcPr>
          <w:p>
            <w:pPr>
              <w:pStyle w:val="580"/>
              <w:numPr>
                <w:ilvl w:val="0"/>
                <w:numId w:val="72"/>
              </w:numPr>
              <w:spacing w:before="124" w:line="219" w:lineRule="auto"/>
              <w:ind w:left="433"/>
              <w:jc w:val="both"/>
              <w:rPr>
                <w:lang w:eastAsia="en-US"/>
              </w:rPr>
            </w:pPr>
            <w:r>
              <w:rPr>
                <w:rFonts w:hint="eastAsia"/>
                <w:spacing w:val="-1"/>
                <w:lang w:eastAsia="en-US"/>
              </w:rPr>
              <w:t xml:space="preserve"> </w:t>
            </w:r>
            <w:r>
              <w:rPr>
                <w:spacing w:val="-1"/>
                <w:lang w:eastAsia="en-US"/>
              </w:rPr>
              <w:t>灯泡、灯管无灰尘。</w:t>
            </w:r>
          </w:p>
          <w:p>
            <w:pPr>
              <w:pStyle w:val="580"/>
              <w:numPr>
                <w:ilvl w:val="0"/>
                <w:numId w:val="72"/>
              </w:numPr>
              <w:spacing w:before="48" w:line="219" w:lineRule="auto"/>
              <w:ind w:left="433"/>
              <w:jc w:val="both"/>
              <w:rPr>
                <w:lang w:eastAsia="en-US"/>
              </w:rPr>
            </w:pPr>
            <w:r>
              <w:rPr>
                <w:rFonts w:hint="eastAsia"/>
                <w:spacing w:val="-1"/>
                <w:lang w:eastAsia="en-US"/>
              </w:rPr>
              <w:t xml:space="preserve"> </w:t>
            </w:r>
            <w:r>
              <w:rPr>
                <w:spacing w:val="-1"/>
                <w:lang w:eastAsia="en-US"/>
              </w:rPr>
              <w:t>灯罩无灰尘、无污迹。</w:t>
            </w:r>
          </w:p>
          <w:p>
            <w:pPr>
              <w:pStyle w:val="580"/>
              <w:numPr>
                <w:ilvl w:val="0"/>
                <w:numId w:val="72"/>
              </w:numPr>
              <w:spacing w:before="68" w:line="219" w:lineRule="auto"/>
              <w:ind w:left="433"/>
              <w:jc w:val="both"/>
              <w:rPr>
                <w:lang w:eastAsia="en-US"/>
              </w:rPr>
            </w:pPr>
            <w:r>
              <w:rPr>
                <w:rFonts w:hint="eastAsia"/>
                <w:spacing w:val="-1"/>
                <w:lang w:eastAsia="en-US"/>
              </w:rPr>
              <w:t xml:space="preserve"> </w:t>
            </w:r>
            <w:r>
              <w:rPr>
                <w:spacing w:val="-1"/>
                <w:lang w:eastAsia="en-US"/>
              </w:rPr>
              <w:t>其它装饰件无灰尘、光亮、无污迹。</w:t>
            </w:r>
          </w:p>
          <w:p>
            <w:pPr>
              <w:pStyle w:val="580"/>
              <w:numPr>
                <w:ilvl w:val="0"/>
                <w:numId w:val="72"/>
              </w:numPr>
              <w:spacing w:before="48" w:line="219" w:lineRule="auto"/>
              <w:ind w:left="433"/>
              <w:jc w:val="both"/>
              <w:rPr>
                <w:lang w:eastAsia="en-US"/>
              </w:rPr>
            </w:pPr>
            <w:r>
              <w:rPr>
                <w:rFonts w:hint="eastAsia"/>
                <w:spacing w:val="-1"/>
                <w:lang w:eastAsia="en-US"/>
              </w:rPr>
              <w:t xml:space="preserve"> </w:t>
            </w:r>
            <w:r>
              <w:rPr>
                <w:spacing w:val="-1"/>
                <w:lang w:eastAsia="en-US"/>
              </w:rPr>
              <w:t>配电箱无灰尘、无污迹。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5" w:hRule="atLeast"/>
        </w:trPr>
        <w:tc>
          <w:tcPr>
            <w:tcW w:w="714" w:type="dxa"/>
            <w:vAlign w:val="center"/>
          </w:tcPr>
          <w:p>
            <w:pPr>
              <w:pStyle w:val="580"/>
              <w:spacing w:before="55" w:line="238" w:lineRule="auto"/>
              <w:ind w:left="0" w:right="186" w:firstLine="0"/>
              <w:rPr>
                <w:rFonts w:asciiTheme="minorEastAsia" w:hAnsiTheme="minorEastAsia" w:eastAsiaTheme="minorEastAsia" w:cstheme="minorEastAsia"/>
                <w:spacing w:val="-5"/>
                <w:lang w:eastAsia="en-US"/>
              </w:rPr>
            </w:pPr>
            <w:r>
              <w:rPr>
                <w:rFonts w:hint="eastAsia" w:asciiTheme="minorEastAsia" w:hAnsiTheme="minorEastAsia" w:eastAsiaTheme="minorEastAsia" w:cstheme="minorEastAsia"/>
                <w:spacing w:val="-5"/>
                <w:lang w:eastAsia="en-US"/>
              </w:rPr>
              <w:t>教学及</w:t>
            </w:r>
          </w:p>
          <w:p>
            <w:pPr>
              <w:pStyle w:val="580"/>
              <w:spacing w:before="55" w:line="238" w:lineRule="auto"/>
              <w:ind w:left="0" w:right="186" w:firstLine="0"/>
              <w:rPr>
                <w:lang w:eastAsia="en-US"/>
              </w:rPr>
            </w:pPr>
            <w:r>
              <w:rPr>
                <w:rFonts w:hint="eastAsia" w:asciiTheme="minorEastAsia" w:hAnsiTheme="minorEastAsia" w:eastAsiaTheme="minorEastAsia" w:cstheme="minorEastAsia"/>
                <w:spacing w:val="-5"/>
                <w:lang w:eastAsia="en-US"/>
              </w:rPr>
              <w:t>教学</w:t>
            </w:r>
            <w:r>
              <w:rPr>
                <w:rFonts w:hint="eastAsia" w:asciiTheme="minorEastAsia" w:hAnsiTheme="minorEastAsia" w:eastAsiaTheme="minorEastAsia" w:cstheme="minorEastAsia"/>
                <w:lang w:eastAsia="en-US"/>
              </w:rPr>
              <w:t xml:space="preserve"> </w:t>
            </w:r>
            <w:r>
              <w:rPr>
                <w:rFonts w:hint="eastAsia" w:asciiTheme="minorEastAsia" w:hAnsiTheme="minorEastAsia" w:eastAsiaTheme="minorEastAsia" w:cstheme="minorEastAsia"/>
                <w:spacing w:val="-4"/>
                <w:lang w:eastAsia="en-US"/>
              </w:rPr>
              <w:t>辅助</w:t>
            </w:r>
            <w:r>
              <w:rPr>
                <w:rFonts w:hint="eastAsia" w:asciiTheme="minorEastAsia" w:hAnsiTheme="minorEastAsia" w:eastAsiaTheme="minorEastAsia" w:cstheme="minorEastAsia"/>
                <w:lang w:eastAsia="en-US"/>
              </w:rPr>
              <w:t xml:space="preserve"> </w:t>
            </w:r>
            <w:r>
              <w:rPr>
                <w:rFonts w:hint="eastAsia" w:asciiTheme="minorEastAsia" w:hAnsiTheme="minorEastAsia" w:eastAsiaTheme="minorEastAsia" w:cstheme="minorEastAsia"/>
                <w:spacing w:val="-4"/>
                <w:lang w:eastAsia="en-US"/>
              </w:rPr>
              <w:t>用房</w:t>
            </w:r>
            <w:r>
              <w:rPr>
                <w:rFonts w:hint="eastAsia" w:asciiTheme="minorEastAsia" w:hAnsiTheme="minorEastAsia" w:eastAsiaTheme="minorEastAsia" w:cstheme="minorEastAsia"/>
                <w:lang w:eastAsia="en-US"/>
              </w:rPr>
              <w:t xml:space="preserve"> </w:t>
            </w:r>
            <w:r>
              <w:rPr>
                <w:rFonts w:hint="eastAsia" w:asciiTheme="minorEastAsia" w:hAnsiTheme="minorEastAsia" w:eastAsiaTheme="minorEastAsia" w:cstheme="minorEastAsia"/>
                <w:spacing w:val="-4"/>
                <w:lang w:eastAsia="en-US"/>
              </w:rPr>
              <w:t>保洁</w:t>
            </w:r>
          </w:p>
        </w:tc>
        <w:tc>
          <w:tcPr>
            <w:tcW w:w="1282" w:type="dxa"/>
            <w:vAlign w:val="center"/>
          </w:tcPr>
          <w:p>
            <w:pPr>
              <w:pStyle w:val="580"/>
              <w:spacing w:before="56" w:line="259" w:lineRule="auto"/>
              <w:ind w:left="0" w:right="92" w:firstLine="0"/>
              <w:rPr>
                <w:lang w:eastAsia="en-US"/>
              </w:rPr>
            </w:pPr>
            <w:r>
              <w:rPr>
                <w:rFonts w:hint="eastAsia"/>
                <w:spacing w:val="-1"/>
                <w:lang w:eastAsia="en-US"/>
              </w:rPr>
              <w:t>楼内</w:t>
            </w:r>
            <w:r>
              <w:rPr>
                <w:spacing w:val="-1"/>
                <w:lang w:eastAsia="en-US"/>
              </w:rPr>
              <w:t>公共区域</w:t>
            </w:r>
            <w:r>
              <w:rPr>
                <w:spacing w:val="1"/>
                <w:lang w:eastAsia="en-US"/>
              </w:rPr>
              <w:t>的保洁</w:t>
            </w:r>
          </w:p>
        </w:tc>
        <w:tc>
          <w:tcPr>
            <w:tcW w:w="7029" w:type="dxa"/>
            <w:vAlign w:val="center"/>
          </w:tcPr>
          <w:p>
            <w:pPr>
              <w:pStyle w:val="580"/>
              <w:numPr>
                <w:ilvl w:val="0"/>
                <w:numId w:val="73"/>
              </w:numPr>
              <w:spacing w:before="133" w:line="219" w:lineRule="auto"/>
              <w:ind w:left="34" w:leftChars="8" w:hanging="17" w:hangingChars="9"/>
              <w:jc w:val="both"/>
              <w:rPr>
                <w:lang w:eastAsia="en-US"/>
              </w:rPr>
            </w:pPr>
            <w:r>
              <w:rPr>
                <w:rFonts w:hint="eastAsia"/>
                <w:spacing w:val="-1"/>
                <w:lang w:eastAsia="en-US"/>
              </w:rPr>
              <w:t xml:space="preserve"> </w:t>
            </w:r>
            <w:r>
              <w:rPr>
                <w:spacing w:val="-1"/>
                <w:lang w:eastAsia="en-US"/>
              </w:rPr>
              <w:t>房屋周边区域地</w:t>
            </w:r>
            <w:r>
              <w:rPr>
                <w:rFonts w:hint="eastAsia"/>
                <w:spacing w:val="-1"/>
                <w:lang w:eastAsia="en-US"/>
              </w:rPr>
              <w:t>面</w:t>
            </w:r>
            <w:r>
              <w:rPr>
                <w:spacing w:val="-1"/>
                <w:lang w:eastAsia="en-US"/>
              </w:rPr>
              <w:t>干净，周边绿化带内无垃圾。</w:t>
            </w:r>
          </w:p>
          <w:p>
            <w:pPr>
              <w:pStyle w:val="580"/>
              <w:numPr>
                <w:ilvl w:val="0"/>
                <w:numId w:val="73"/>
              </w:numPr>
              <w:spacing w:before="39" w:line="219" w:lineRule="auto"/>
              <w:ind w:left="34" w:leftChars="8" w:hanging="17" w:hangingChars="9"/>
              <w:jc w:val="both"/>
              <w:rPr>
                <w:lang w:eastAsia="en-US"/>
              </w:rPr>
            </w:pPr>
            <w:r>
              <w:rPr>
                <w:rFonts w:hint="eastAsia"/>
                <w:spacing w:val="-1"/>
                <w:lang w:eastAsia="en-US"/>
              </w:rPr>
              <w:t xml:space="preserve"> </w:t>
            </w:r>
            <w:r>
              <w:rPr>
                <w:spacing w:val="-1"/>
                <w:lang w:eastAsia="en-US"/>
              </w:rPr>
              <w:t>平台台阶保持清洁。</w:t>
            </w:r>
          </w:p>
          <w:p>
            <w:pPr>
              <w:pStyle w:val="580"/>
              <w:numPr>
                <w:ilvl w:val="0"/>
                <w:numId w:val="73"/>
              </w:numPr>
              <w:spacing w:before="78" w:line="219" w:lineRule="auto"/>
              <w:ind w:left="34" w:leftChars="8" w:hanging="17" w:hangingChars="9"/>
              <w:jc w:val="both"/>
              <w:rPr>
                <w:lang w:eastAsia="en-US"/>
              </w:rPr>
            </w:pPr>
            <w:r>
              <w:rPr>
                <w:rFonts w:hint="eastAsia"/>
                <w:spacing w:val="-1"/>
                <w:lang w:eastAsia="en-US"/>
              </w:rPr>
              <w:t xml:space="preserve"> </w:t>
            </w:r>
            <w:r>
              <w:rPr>
                <w:spacing w:val="-1"/>
                <w:lang w:eastAsia="en-US"/>
              </w:rPr>
              <w:t>楼内走道、扶梯地面无污渍、无垃圾。</w:t>
            </w:r>
          </w:p>
          <w:p>
            <w:pPr>
              <w:pStyle w:val="580"/>
              <w:numPr>
                <w:ilvl w:val="0"/>
                <w:numId w:val="73"/>
              </w:numPr>
              <w:spacing w:before="47" w:line="219" w:lineRule="auto"/>
              <w:ind w:left="34" w:leftChars="8" w:hanging="17" w:hangingChars="9"/>
              <w:jc w:val="both"/>
              <w:rPr>
                <w:lang w:eastAsia="en-US"/>
              </w:rPr>
            </w:pPr>
            <w:r>
              <w:rPr>
                <w:rFonts w:hint="eastAsia"/>
                <w:spacing w:val="-1"/>
                <w:lang w:eastAsia="en-US"/>
              </w:rPr>
              <w:t xml:space="preserve"> </w:t>
            </w:r>
            <w:r>
              <w:rPr>
                <w:spacing w:val="-1"/>
                <w:lang w:eastAsia="en-US"/>
              </w:rPr>
              <w:t>扶梯扶手、栏杆保持干净、无灰尘。</w:t>
            </w:r>
          </w:p>
          <w:p>
            <w:pPr>
              <w:pStyle w:val="580"/>
              <w:numPr>
                <w:ilvl w:val="0"/>
                <w:numId w:val="73"/>
              </w:numPr>
              <w:spacing w:before="68" w:line="219" w:lineRule="auto"/>
              <w:ind w:left="34" w:leftChars="8" w:hanging="17" w:hangingChars="9"/>
              <w:jc w:val="both"/>
              <w:rPr>
                <w:lang w:eastAsia="en-US"/>
              </w:rPr>
            </w:pPr>
            <w:r>
              <w:rPr>
                <w:rFonts w:hint="eastAsia"/>
                <w:spacing w:val="-1"/>
                <w:lang w:eastAsia="en-US"/>
              </w:rPr>
              <w:t xml:space="preserve"> </w:t>
            </w:r>
            <w:r>
              <w:rPr>
                <w:spacing w:val="-1"/>
                <w:lang w:eastAsia="en-US"/>
              </w:rPr>
              <w:t>消防栓、消防箱保持表面干净，无灰尘和污渍。</w:t>
            </w:r>
          </w:p>
          <w:p>
            <w:pPr>
              <w:pStyle w:val="580"/>
              <w:numPr>
                <w:ilvl w:val="0"/>
                <w:numId w:val="73"/>
              </w:numPr>
              <w:spacing w:before="49" w:line="219" w:lineRule="auto"/>
              <w:ind w:left="34" w:leftChars="8" w:hanging="17" w:hangingChars="9"/>
              <w:jc w:val="both"/>
              <w:rPr>
                <w:lang w:eastAsia="en-US"/>
              </w:rPr>
            </w:pPr>
            <w:r>
              <w:rPr>
                <w:rFonts w:hint="eastAsia"/>
                <w:spacing w:val="-1"/>
                <w:lang w:eastAsia="en-US"/>
              </w:rPr>
              <w:t xml:space="preserve"> </w:t>
            </w:r>
            <w:r>
              <w:rPr>
                <w:spacing w:val="-1"/>
                <w:lang w:eastAsia="en-US"/>
              </w:rPr>
              <w:t>垃圾箱筒表面无污渍、无积灰、里面套垃圾袋。</w:t>
            </w:r>
          </w:p>
          <w:p>
            <w:pPr>
              <w:pStyle w:val="580"/>
              <w:numPr>
                <w:ilvl w:val="0"/>
                <w:numId w:val="73"/>
              </w:numPr>
              <w:spacing w:before="39" w:line="220" w:lineRule="auto"/>
              <w:ind w:left="34" w:leftChars="8" w:hanging="17" w:hangingChars="9"/>
              <w:jc w:val="both"/>
              <w:rPr>
                <w:lang w:eastAsia="en-US"/>
              </w:rPr>
            </w:pPr>
            <w:r>
              <w:rPr>
                <w:rFonts w:hint="eastAsia"/>
                <w:spacing w:val="-1"/>
                <w:lang w:eastAsia="en-US"/>
              </w:rPr>
              <w:t xml:space="preserve"> </w:t>
            </w:r>
            <w:r>
              <w:rPr>
                <w:spacing w:val="-1"/>
                <w:lang w:eastAsia="en-US"/>
              </w:rPr>
              <w:t>开放式地沟无垃圾。</w:t>
            </w:r>
          </w:p>
        </w:tc>
      </w:tr>
    </w:tbl>
    <w:p>
      <w:pPr>
        <w:spacing w:line="142" w:lineRule="auto"/>
        <w:rPr>
          <w:rFonts w:ascii="Arial"/>
          <w:sz w:val="2"/>
        </w:rPr>
      </w:pPr>
    </w:p>
    <w:p>
      <w:pPr>
        <w:widowControl/>
        <w:spacing w:line="360" w:lineRule="auto"/>
        <w:jc w:val="left"/>
        <w:rPr>
          <w:sz w:val="24"/>
        </w:rPr>
      </w:pPr>
    </w:p>
    <w:p>
      <w:pPr>
        <w:widowControl/>
        <w:jc w:val="left"/>
        <w:rPr>
          <w:sz w:val="24"/>
        </w:rPr>
      </w:pPr>
      <w:r>
        <w:rPr>
          <w:sz w:val="24"/>
        </w:rPr>
        <w:br w:type="page"/>
      </w:r>
    </w:p>
    <w:p>
      <w:pPr>
        <w:spacing w:line="142" w:lineRule="auto"/>
        <w:rPr>
          <w:rFonts w:ascii="Arial"/>
          <w:sz w:val="2"/>
        </w:rPr>
      </w:pPr>
    </w:p>
    <w:tbl>
      <w:tblPr>
        <w:tblStyle w:val="491"/>
        <w:tblW w:w="90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1267"/>
        <w:gridCol w:w="70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714" w:type="dxa"/>
            <w:shd w:val="clear" w:color="auto" w:fill="365F90"/>
            <w:vAlign w:val="center"/>
          </w:tcPr>
          <w:p>
            <w:pPr>
              <w:pStyle w:val="580"/>
              <w:spacing w:before="129" w:line="229" w:lineRule="auto"/>
              <w:ind w:left="0" w:right="182" w:firstLine="0"/>
              <w:jc w:val="right"/>
              <w:rPr>
                <w:lang w:eastAsia="en-US"/>
              </w:rPr>
            </w:pPr>
            <w:r>
              <w:rPr>
                <w:rFonts w:hint="eastAsia"/>
                <w:b/>
                <w:color w:val="FFFFFF"/>
                <w:spacing w:val="-4"/>
                <w:lang w:eastAsia="en-US"/>
              </w:rPr>
              <w:t xml:space="preserve"> 服务                                  内容 </w:t>
            </w:r>
          </w:p>
        </w:tc>
        <w:tc>
          <w:tcPr>
            <w:tcW w:w="1267" w:type="dxa"/>
            <w:shd w:val="clear" w:color="auto" w:fill="355F91"/>
          </w:tcPr>
          <w:p>
            <w:pPr>
              <w:pStyle w:val="580"/>
              <w:spacing w:before="239" w:line="219" w:lineRule="auto"/>
              <w:ind w:left="214" w:leftChars="2" w:hanging="210" w:hangingChars="109"/>
              <w:rPr>
                <w:lang w:eastAsia="en-US"/>
              </w:rPr>
            </w:pPr>
            <w:r>
              <w:rPr>
                <w:b/>
                <w:color w:val="FFFFFF"/>
                <w:spacing w:val="-4"/>
                <w:lang w:eastAsia="en-US"/>
              </w:rPr>
              <w:t>服务要求</w:t>
            </w:r>
          </w:p>
        </w:tc>
        <w:tc>
          <w:tcPr>
            <w:tcW w:w="7044" w:type="dxa"/>
            <w:shd w:val="clear" w:color="auto" w:fill="355F91"/>
          </w:tcPr>
          <w:p>
            <w:pPr>
              <w:pStyle w:val="580"/>
              <w:spacing w:before="239" w:line="219" w:lineRule="auto"/>
              <w:ind w:left="0" w:firstLine="0"/>
              <w:rPr>
                <w:lang w:eastAsia="en-US"/>
              </w:rPr>
            </w:pPr>
            <w:r>
              <w:rPr>
                <w:b/>
                <w:color w:val="FFFFFF"/>
                <w:spacing w:val="-4"/>
                <w:lang w:eastAsia="en-US"/>
              </w:rPr>
              <w:t>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38" w:hRule="atLeast"/>
        </w:trPr>
        <w:tc>
          <w:tcPr>
            <w:tcW w:w="714" w:type="dxa"/>
            <w:vMerge w:val="restart"/>
            <w:tcBorders>
              <w:bottom w:val="nil"/>
            </w:tcBorders>
            <w:vAlign w:val="center"/>
          </w:tcPr>
          <w:p>
            <w:pPr>
              <w:pStyle w:val="580"/>
              <w:spacing w:before="55"/>
              <w:ind w:left="0" w:right="186" w:firstLine="0"/>
              <w:jc w:val="right"/>
              <w:rPr>
                <w:lang w:eastAsia="en-US"/>
              </w:rPr>
            </w:pPr>
            <w:r>
              <w:rPr>
                <w:spacing w:val="-5"/>
                <w:lang w:eastAsia="en-US"/>
              </w:rPr>
              <w:t>教</w:t>
            </w:r>
            <w:r>
              <w:rPr>
                <w:rFonts w:hint="eastAsia"/>
                <w:spacing w:val="-5"/>
                <w:lang w:eastAsia="en-US"/>
              </w:rPr>
              <w:t>学</w:t>
            </w:r>
            <w:r>
              <w:rPr>
                <w:rFonts w:hint="eastAsia"/>
                <w:lang w:eastAsia="en-US"/>
              </w:rPr>
              <w:t>及</w:t>
            </w:r>
            <w:r>
              <w:rPr>
                <w:lang w:eastAsia="en-US"/>
              </w:rPr>
              <w:t xml:space="preserve">  </w:t>
            </w:r>
            <w:r>
              <w:rPr>
                <w:spacing w:val="-5"/>
                <w:lang w:eastAsia="en-US"/>
              </w:rPr>
              <w:t>教学</w:t>
            </w:r>
            <w:r>
              <w:rPr>
                <w:lang w:eastAsia="en-US"/>
              </w:rPr>
              <w:t xml:space="preserve"> </w:t>
            </w:r>
            <w:r>
              <w:rPr>
                <w:spacing w:val="-4"/>
                <w:lang w:eastAsia="en-US"/>
              </w:rPr>
              <w:t>辅助</w:t>
            </w:r>
            <w:r>
              <w:rPr>
                <w:lang w:eastAsia="en-US"/>
              </w:rPr>
              <w:t xml:space="preserve"> </w:t>
            </w:r>
            <w:r>
              <w:rPr>
                <w:spacing w:val="-4"/>
                <w:lang w:eastAsia="en-US"/>
              </w:rPr>
              <w:t>用房</w:t>
            </w:r>
            <w:r>
              <w:rPr>
                <w:lang w:eastAsia="en-US"/>
              </w:rPr>
              <w:t xml:space="preserve"> </w:t>
            </w:r>
            <w:r>
              <w:rPr>
                <w:spacing w:val="-4"/>
                <w:lang w:eastAsia="en-US"/>
              </w:rPr>
              <w:t>保洁</w:t>
            </w:r>
          </w:p>
        </w:tc>
        <w:tc>
          <w:tcPr>
            <w:tcW w:w="1267" w:type="dxa"/>
            <w:vAlign w:val="center"/>
          </w:tcPr>
          <w:p>
            <w:pPr>
              <w:pStyle w:val="580"/>
              <w:spacing w:before="55" w:line="219" w:lineRule="auto"/>
              <w:ind w:left="0" w:firstLine="0"/>
              <w:rPr>
                <w:lang w:eastAsia="en-US"/>
              </w:rPr>
            </w:pPr>
            <w:r>
              <w:rPr>
                <w:rFonts w:hint="eastAsia"/>
                <w:spacing w:val="3"/>
                <w:lang w:eastAsia="en-US"/>
              </w:rPr>
              <w:t>公</w:t>
            </w:r>
            <w:r>
              <w:rPr>
                <w:spacing w:val="3"/>
                <w:lang w:eastAsia="en-US"/>
              </w:rPr>
              <w:t>共洗手间</w:t>
            </w:r>
          </w:p>
        </w:tc>
        <w:tc>
          <w:tcPr>
            <w:tcW w:w="7044" w:type="dxa"/>
          </w:tcPr>
          <w:p>
            <w:pPr>
              <w:pStyle w:val="580"/>
              <w:numPr>
                <w:ilvl w:val="0"/>
                <w:numId w:val="74"/>
              </w:numPr>
              <w:spacing w:before="95" w:line="219" w:lineRule="auto"/>
              <w:ind w:left="56" w:leftChars="18" w:hanging="18" w:hangingChars="9"/>
              <w:jc w:val="both"/>
              <w:rPr>
                <w:lang w:eastAsia="en-US"/>
              </w:rPr>
            </w:pPr>
            <w:r>
              <w:rPr>
                <w:rFonts w:hint="eastAsia"/>
                <w:lang w:eastAsia="en-US"/>
              </w:rPr>
              <w:t xml:space="preserve"> </w:t>
            </w:r>
            <w:r>
              <w:rPr>
                <w:lang w:eastAsia="en-US"/>
              </w:rPr>
              <w:t>坐厕内、小便池内刷洗干净，保持无异味、无</w:t>
            </w:r>
            <w:r>
              <w:rPr>
                <w:spacing w:val="-1"/>
                <w:lang w:eastAsia="en-US"/>
              </w:rPr>
              <w:t>垃圾、无积水。</w:t>
            </w:r>
          </w:p>
          <w:p>
            <w:pPr>
              <w:pStyle w:val="580"/>
              <w:numPr>
                <w:ilvl w:val="0"/>
                <w:numId w:val="74"/>
              </w:numPr>
              <w:spacing w:before="69" w:line="219" w:lineRule="auto"/>
              <w:ind w:left="56" w:leftChars="18" w:hanging="18" w:hangingChars="9"/>
              <w:jc w:val="both"/>
              <w:rPr>
                <w:lang w:eastAsia="en-US"/>
              </w:rPr>
            </w:pPr>
            <w:r>
              <w:rPr>
                <w:rFonts w:hint="eastAsia"/>
                <w:lang w:eastAsia="en-US"/>
              </w:rPr>
              <w:t xml:space="preserve"> </w:t>
            </w:r>
            <w:r>
              <w:rPr>
                <w:lang w:eastAsia="en-US"/>
              </w:rPr>
              <w:t>隔断、人手高墙面，门、门框、照明开关无污渍、无积灰</w:t>
            </w:r>
            <w:r>
              <w:rPr>
                <w:spacing w:val="-1"/>
                <w:lang w:eastAsia="en-US"/>
              </w:rPr>
              <w:t>，无乱写乱画。</w:t>
            </w:r>
          </w:p>
          <w:p>
            <w:pPr>
              <w:pStyle w:val="580"/>
              <w:numPr>
                <w:ilvl w:val="0"/>
                <w:numId w:val="74"/>
              </w:numPr>
              <w:spacing w:before="48" w:line="219" w:lineRule="auto"/>
              <w:ind w:left="55" w:leftChars="18" w:hanging="17" w:hangingChars="9"/>
              <w:jc w:val="both"/>
              <w:rPr>
                <w:lang w:eastAsia="en-US"/>
              </w:rPr>
            </w:pPr>
            <w:r>
              <w:rPr>
                <w:rFonts w:hint="eastAsia"/>
                <w:spacing w:val="-1"/>
                <w:lang w:eastAsia="en-US"/>
              </w:rPr>
              <w:t xml:space="preserve"> </w:t>
            </w:r>
            <w:r>
              <w:rPr>
                <w:spacing w:val="-1"/>
                <w:lang w:eastAsia="en-US"/>
              </w:rPr>
              <w:t>地面整洁、无污渍、无积水。</w:t>
            </w:r>
          </w:p>
          <w:p>
            <w:pPr>
              <w:pStyle w:val="580"/>
              <w:numPr>
                <w:ilvl w:val="0"/>
                <w:numId w:val="74"/>
              </w:numPr>
              <w:spacing w:before="68" w:line="219" w:lineRule="auto"/>
              <w:ind w:left="55" w:leftChars="18" w:hanging="17" w:hangingChars="9"/>
              <w:jc w:val="both"/>
              <w:rPr>
                <w:lang w:eastAsia="en-US"/>
              </w:rPr>
            </w:pPr>
            <w:r>
              <w:rPr>
                <w:rFonts w:hint="eastAsia"/>
                <w:spacing w:val="-1"/>
                <w:lang w:eastAsia="en-US"/>
              </w:rPr>
              <w:t xml:space="preserve"> </w:t>
            </w:r>
            <w:r>
              <w:rPr>
                <w:spacing w:val="-1"/>
                <w:lang w:eastAsia="en-US"/>
              </w:rPr>
              <w:t>镜面保持光亮，无水迹，面盆无水锈。</w:t>
            </w:r>
          </w:p>
          <w:p>
            <w:pPr>
              <w:pStyle w:val="580"/>
              <w:numPr>
                <w:ilvl w:val="0"/>
                <w:numId w:val="74"/>
              </w:numPr>
              <w:spacing w:before="38" w:line="219" w:lineRule="auto"/>
              <w:ind w:left="55" w:leftChars="18" w:hanging="17" w:hangingChars="9"/>
              <w:jc w:val="both"/>
              <w:rPr>
                <w:lang w:eastAsia="en-US"/>
              </w:rPr>
            </w:pPr>
            <w:r>
              <w:rPr>
                <w:rFonts w:hint="eastAsia"/>
                <w:spacing w:val="-1"/>
                <w:lang w:eastAsia="en-US"/>
              </w:rPr>
              <w:t xml:space="preserve"> </w:t>
            </w:r>
            <w:r>
              <w:rPr>
                <w:spacing w:val="-1"/>
                <w:lang w:eastAsia="en-US"/>
              </w:rPr>
              <w:t>废物箱表面无灰尘、无异味。</w:t>
            </w:r>
          </w:p>
          <w:p>
            <w:pPr>
              <w:pStyle w:val="580"/>
              <w:numPr>
                <w:ilvl w:val="0"/>
                <w:numId w:val="74"/>
              </w:numPr>
              <w:spacing w:before="68" w:line="219" w:lineRule="auto"/>
              <w:ind w:left="55" w:leftChars="18" w:hanging="17" w:hangingChars="9"/>
              <w:jc w:val="both"/>
              <w:rPr>
                <w:lang w:eastAsia="en-US"/>
              </w:rPr>
            </w:pPr>
            <w:r>
              <w:rPr>
                <w:rFonts w:hint="eastAsia"/>
                <w:spacing w:val="-1"/>
                <w:lang w:eastAsia="en-US"/>
              </w:rPr>
              <w:t xml:space="preserve"> </w:t>
            </w:r>
            <w:r>
              <w:rPr>
                <w:spacing w:val="-1"/>
                <w:lang w:eastAsia="en-US"/>
              </w:rPr>
              <w:t>卫生间内保持空气清新、无异味。</w:t>
            </w:r>
            <w:r>
              <w:rPr>
                <w:rFonts w:hint="eastAsia"/>
                <w:spacing w:val="-1"/>
                <w:lang w:eastAsia="en-US"/>
              </w:rPr>
              <w:t xml:space="preserve"> </w:t>
            </w:r>
          </w:p>
          <w:p>
            <w:pPr>
              <w:pStyle w:val="580"/>
              <w:numPr>
                <w:ilvl w:val="0"/>
                <w:numId w:val="74"/>
              </w:numPr>
              <w:spacing w:before="49" w:line="228" w:lineRule="auto"/>
              <w:ind w:left="56" w:leftChars="18" w:right="352" w:hanging="18" w:hangingChars="9"/>
              <w:jc w:val="both"/>
              <w:rPr>
                <w:lang w:eastAsia="en-US"/>
              </w:rPr>
            </w:pPr>
            <w:r>
              <w:rPr>
                <w:rFonts w:hint="eastAsia"/>
                <w:lang w:eastAsia="en-US"/>
              </w:rPr>
              <w:t xml:space="preserve"> </w:t>
            </w:r>
            <w:r>
              <w:rPr>
                <w:lang w:eastAsia="en-US"/>
              </w:rPr>
              <w:t>办公楼洗手间应确保各类卫厕用品(洗手液、大卷</w:t>
            </w:r>
            <w:r>
              <w:rPr>
                <w:spacing w:val="-1"/>
                <w:lang w:eastAsia="en-US"/>
              </w:rPr>
              <w:t>纸、檫手纸等)的不间断</w:t>
            </w:r>
            <w:r>
              <w:rPr>
                <w:rFonts w:hint="eastAsia"/>
                <w:spacing w:val="-1"/>
                <w:lang w:eastAsia="en-US"/>
              </w:rPr>
              <w:t xml:space="preserve">  </w:t>
            </w:r>
            <w:r>
              <w:rPr>
                <w:spacing w:val="-1"/>
                <w:lang w:eastAsia="en-US"/>
              </w:rPr>
              <w:t>供应。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9" w:hRule="atLeast"/>
        </w:trPr>
        <w:tc>
          <w:tcPr>
            <w:tcW w:w="714" w:type="dxa"/>
            <w:vMerge w:val="continue"/>
            <w:tcBorders>
              <w:top w:val="nil"/>
              <w:bottom w:val="nil"/>
            </w:tcBorders>
          </w:tcPr>
          <w:p>
            <w:pPr>
              <w:rPr>
                <w:rFonts w:ascii="Arial"/>
                <w:lang w:eastAsia="en-US"/>
              </w:rPr>
            </w:pPr>
          </w:p>
        </w:tc>
        <w:tc>
          <w:tcPr>
            <w:tcW w:w="1267" w:type="dxa"/>
            <w:vAlign w:val="center"/>
          </w:tcPr>
          <w:p>
            <w:pPr>
              <w:pStyle w:val="580"/>
              <w:spacing w:before="55" w:line="270" w:lineRule="auto"/>
              <w:ind w:left="0" w:right="95" w:firstLine="0"/>
              <w:rPr>
                <w:lang w:eastAsia="en-US"/>
              </w:rPr>
            </w:pPr>
            <w:r>
              <w:rPr>
                <w:spacing w:val="-2"/>
                <w:lang w:eastAsia="en-US"/>
              </w:rPr>
              <w:t>茶水间等服务</w:t>
            </w:r>
            <w:r>
              <w:rPr>
                <w:spacing w:val="3"/>
                <w:lang w:eastAsia="en-US"/>
              </w:rPr>
              <w:t>性用房</w:t>
            </w:r>
          </w:p>
        </w:tc>
        <w:tc>
          <w:tcPr>
            <w:tcW w:w="7044" w:type="dxa"/>
          </w:tcPr>
          <w:p>
            <w:pPr>
              <w:pStyle w:val="580"/>
              <w:numPr>
                <w:ilvl w:val="0"/>
                <w:numId w:val="75"/>
              </w:numPr>
              <w:spacing w:before="117" w:line="219" w:lineRule="auto"/>
              <w:ind w:left="55" w:leftChars="18" w:hanging="17" w:hangingChars="9"/>
              <w:jc w:val="both"/>
              <w:rPr>
                <w:lang w:eastAsia="en-US"/>
              </w:rPr>
            </w:pPr>
            <w:r>
              <w:rPr>
                <w:rFonts w:hint="eastAsia"/>
                <w:spacing w:val="-1"/>
                <w:lang w:eastAsia="en-US"/>
              </w:rPr>
              <w:t xml:space="preserve"> </w:t>
            </w:r>
            <w:r>
              <w:rPr>
                <w:spacing w:val="-1"/>
                <w:lang w:eastAsia="en-US"/>
              </w:rPr>
              <w:t>保持干净、整洁、无垃圾。</w:t>
            </w:r>
          </w:p>
          <w:p>
            <w:pPr>
              <w:pStyle w:val="580"/>
              <w:numPr>
                <w:ilvl w:val="0"/>
                <w:numId w:val="75"/>
              </w:numPr>
              <w:spacing w:before="59" w:line="219" w:lineRule="auto"/>
              <w:ind w:left="55" w:leftChars="18" w:hanging="17" w:hangingChars="9"/>
              <w:jc w:val="both"/>
              <w:rPr>
                <w:lang w:eastAsia="en-US"/>
              </w:rPr>
            </w:pPr>
            <w:r>
              <w:rPr>
                <w:rFonts w:hint="eastAsia"/>
                <w:spacing w:val="-1"/>
                <w:lang w:eastAsia="en-US"/>
              </w:rPr>
              <w:t xml:space="preserve"> </w:t>
            </w:r>
            <w:r>
              <w:rPr>
                <w:spacing w:val="-1"/>
                <w:lang w:eastAsia="en-US"/>
              </w:rPr>
              <w:t>热水</w:t>
            </w:r>
            <w:r>
              <w:rPr>
                <w:rFonts w:hint="eastAsia"/>
                <w:spacing w:val="-1"/>
                <w:lang w:eastAsia="en-US"/>
              </w:rPr>
              <w:t>瓶</w:t>
            </w:r>
            <w:r>
              <w:rPr>
                <w:spacing w:val="-1"/>
                <w:lang w:eastAsia="en-US"/>
              </w:rPr>
              <w:t>外壳应无污迹、水渍。</w:t>
            </w:r>
          </w:p>
          <w:p>
            <w:pPr>
              <w:pStyle w:val="580"/>
              <w:numPr>
                <w:ilvl w:val="0"/>
                <w:numId w:val="75"/>
              </w:numPr>
              <w:spacing w:before="58" w:line="219" w:lineRule="auto"/>
              <w:ind w:left="55" w:leftChars="18" w:hanging="17" w:hangingChars="9"/>
              <w:jc w:val="both"/>
              <w:rPr>
                <w:lang w:eastAsia="en-US"/>
              </w:rPr>
            </w:pPr>
            <w:r>
              <w:rPr>
                <w:rFonts w:hint="eastAsia"/>
                <w:spacing w:val="-1"/>
                <w:lang w:eastAsia="en-US"/>
              </w:rPr>
              <w:t xml:space="preserve"> </w:t>
            </w:r>
            <w:r>
              <w:rPr>
                <w:spacing w:val="-1"/>
                <w:lang w:eastAsia="en-US"/>
              </w:rPr>
              <w:t>台面无水迹、无污渍、无擦痕。</w:t>
            </w:r>
          </w:p>
          <w:p>
            <w:pPr>
              <w:pStyle w:val="580"/>
              <w:numPr>
                <w:ilvl w:val="0"/>
                <w:numId w:val="75"/>
              </w:numPr>
              <w:spacing w:before="67" w:line="219" w:lineRule="auto"/>
              <w:ind w:left="56" w:leftChars="18" w:hanging="18" w:hangingChars="9"/>
              <w:jc w:val="both"/>
              <w:rPr>
                <w:lang w:eastAsia="en-US"/>
              </w:rPr>
            </w:pPr>
            <w:r>
              <w:rPr>
                <w:rFonts w:hint="eastAsia"/>
                <w:lang w:eastAsia="en-US"/>
              </w:rPr>
              <w:t xml:space="preserve"> </w:t>
            </w:r>
            <w:r>
              <w:rPr>
                <w:lang w:eastAsia="en-US"/>
              </w:rPr>
              <w:t>水槽干净、无斑点、无污迹无杂物、水垢，落</w:t>
            </w:r>
            <w:r>
              <w:rPr>
                <w:spacing w:val="-1"/>
                <w:lang w:eastAsia="en-US"/>
              </w:rPr>
              <w:t>水口无污垢。</w:t>
            </w:r>
          </w:p>
          <w:p>
            <w:pPr>
              <w:pStyle w:val="580"/>
              <w:numPr>
                <w:ilvl w:val="0"/>
                <w:numId w:val="75"/>
              </w:numPr>
              <w:spacing w:before="49" w:line="219" w:lineRule="auto"/>
              <w:ind w:left="55" w:leftChars="18" w:hanging="17" w:hangingChars="9"/>
              <w:jc w:val="both"/>
              <w:rPr>
                <w:lang w:eastAsia="en-US"/>
              </w:rPr>
            </w:pPr>
            <w:r>
              <w:rPr>
                <w:rFonts w:hint="eastAsia"/>
                <w:spacing w:val="-1"/>
                <w:lang w:eastAsia="en-US"/>
              </w:rPr>
              <w:t xml:space="preserve"> </w:t>
            </w:r>
            <w:r>
              <w:rPr>
                <w:spacing w:val="-1"/>
                <w:lang w:eastAsia="en-US"/>
              </w:rPr>
              <w:t>冷、热水笼头表面光亮、无污渍、无水垢。</w:t>
            </w:r>
          </w:p>
          <w:p>
            <w:pPr>
              <w:pStyle w:val="580"/>
              <w:numPr>
                <w:ilvl w:val="0"/>
                <w:numId w:val="75"/>
              </w:numPr>
              <w:spacing w:before="68" w:line="219" w:lineRule="auto"/>
              <w:ind w:left="55" w:leftChars="18" w:hanging="17" w:hangingChars="9"/>
              <w:jc w:val="both"/>
              <w:rPr>
                <w:lang w:eastAsia="en-US"/>
              </w:rPr>
            </w:pPr>
            <w:r>
              <w:rPr>
                <w:rFonts w:hint="eastAsia"/>
                <w:spacing w:val="-1"/>
                <w:lang w:eastAsia="en-US"/>
              </w:rPr>
              <w:t xml:space="preserve"> </w:t>
            </w:r>
            <w:r>
              <w:rPr>
                <w:spacing w:val="-1"/>
                <w:lang w:eastAsia="en-US"/>
              </w:rPr>
              <w:t>下水道无异味、定期滴入消毒液。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9" w:hRule="atLeast"/>
        </w:trPr>
        <w:tc>
          <w:tcPr>
            <w:tcW w:w="714" w:type="dxa"/>
            <w:vMerge w:val="continue"/>
            <w:tcBorders>
              <w:top w:val="nil"/>
              <w:bottom w:val="nil"/>
            </w:tcBorders>
          </w:tcPr>
          <w:p>
            <w:pPr>
              <w:rPr>
                <w:rFonts w:ascii="Arial"/>
                <w:lang w:eastAsia="en-US"/>
              </w:rPr>
            </w:pPr>
          </w:p>
        </w:tc>
        <w:tc>
          <w:tcPr>
            <w:tcW w:w="1267" w:type="dxa"/>
            <w:vAlign w:val="center"/>
          </w:tcPr>
          <w:p>
            <w:pPr>
              <w:pStyle w:val="580"/>
              <w:spacing w:before="56" w:line="220" w:lineRule="auto"/>
              <w:ind w:left="0" w:firstLine="0"/>
              <w:rPr>
                <w:lang w:eastAsia="en-US"/>
              </w:rPr>
            </w:pPr>
            <w:r>
              <w:rPr>
                <w:rFonts w:hint="eastAsia"/>
                <w:spacing w:val="2"/>
                <w:lang w:eastAsia="en-US"/>
              </w:rPr>
              <w:t>电</w:t>
            </w:r>
            <w:r>
              <w:rPr>
                <w:spacing w:val="2"/>
                <w:lang w:eastAsia="en-US"/>
              </w:rPr>
              <w:t>梯轿厢</w:t>
            </w:r>
          </w:p>
        </w:tc>
        <w:tc>
          <w:tcPr>
            <w:tcW w:w="7044" w:type="dxa"/>
          </w:tcPr>
          <w:p>
            <w:pPr>
              <w:pStyle w:val="580"/>
              <w:numPr>
                <w:ilvl w:val="0"/>
                <w:numId w:val="76"/>
              </w:numPr>
              <w:spacing w:before="120" w:line="235" w:lineRule="auto"/>
              <w:ind w:right="250"/>
              <w:jc w:val="both"/>
              <w:rPr>
                <w:lang w:eastAsia="en-US"/>
              </w:rPr>
            </w:pPr>
            <w:r>
              <w:rPr>
                <w:rFonts w:hint="eastAsia"/>
                <w:spacing w:val="2"/>
                <w:lang w:eastAsia="en-US"/>
              </w:rPr>
              <w:t xml:space="preserve"> </w:t>
            </w:r>
            <w:r>
              <w:rPr>
                <w:spacing w:val="2"/>
                <w:lang w:eastAsia="en-US"/>
              </w:rPr>
              <w:t>电梯轿厢四壁光洁明亮、无浮灰，不锈钢表面(镜面)光亮、无擦伤</w:t>
            </w:r>
            <w:r>
              <w:rPr>
                <w:rFonts w:hint="eastAsia"/>
                <w:spacing w:val="2"/>
                <w:lang w:eastAsia="en-US"/>
              </w:rPr>
              <w:t>、</w:t>
            </w:r>
            <w:r>
              <w:rPr>
                <w:spacing w:val="20"/>
                <w:lang w:eastAsia="en-US"/>
              </w:rPr>
              <w:t>无污迹</w:t>
            </w:r>
            <w:r>
              <w:rPr>
                <w:spacing w:val="-41"/>
                <w:lang w:eastAsia="en-US"/>
              </w:rPr>
              <w:t xml:space="preserve"> </w:t>
            </w:r>
            <w:r>
              <w:rPr>
                <w:spacing w:val="20"/>
                <w:lang w:eastAsia="en-US"/>
              </w:rPr>
              <w:t>；</w:t>
            </w:r>
          </w:p>
          <w:p>
            <w:pPr>
              <w:pStyle w:val="580"/>
              <w:numPr>
                <w:ilvl w:val="0"/>
                <w:numId w:val="76"/>
              </w:numPr>
              <w:spacing w:before="35" w:line="219" w:lineRule="auto"/>
              <w:jc w:val="both"/>
              <w:rPr>
                <w:lang w:eastAsia="en-US"/>
              </w:rPr>
            </w:pPr>
            <w:r>
              <w:rPr>
                <w:rFonts w:hint="eastAsia"/>
                <w:spacing w:val="4"/>
                <w:lang w:eastAsia="en-US"/>
              </w:rPr>
              <w:t xml:space="preserve"> </w:t>
            </w:r>
            <w:r>
              <w:rPr>
                <w:spacing w:val="4"/>
                <w:lang w:eastAsia="en-US"/>
              </w:rPr>
              <w:t>操作面板无污迹、无灰尘、无擦痕；</w:t>
            </w:r>
          </w:p>
          <w:p>
            <w:pPr>
              <w:pStyle w:val="580"/>
              <w:numPr>
                <w:ilvl w:val="0"/>
                <w:numId w:val="76"/>
              </w:numPr>
              <w:spacing w:before="58" w:line="219" w:lineRule="auto"/>
              <w:jc w:val="both"/>
              <w:rPr>
                <w:lang w:eastAsia="en-US"/>
              </w:rPr>
            </w:pPr>
            <w:r>
              <w:rPr>
                <w:rFonts w:hint="eastAsia"/>
                <w:spacing w:val="3"/>
                <w:lang w:eastAsia="en-US"/>
              </w:rPr>
              <w:t xml:space="preserve"> </w:t>
            </w:r>
            <w:r>
              <w:rPr>
                <w:spacing w:val="3"/>
                <w:lang w:eastAsia="en-US"/>
              </w:rPr>
              <w:t>每</w:t>
            </w:r>
            <w:r>
              <w:rPr>
                <w:rFonts w:hint="eastAsia"/>
                <w:spacing w:val="3"/>
                <w:lang w:eastAsia="en-US"/>
              </w:rPr>
              <w:t>周</w:t>
            </w:r>
            <w:r>
              <w:rPr>
                <w:spacing w:val="3"/>
                <w:lang w:eastAsia="en-US"/>
              </w:rPr>
              <w:t>更换轿厢内地垫，保持地垫干净、无明显污迹；</w:t>
            </w:r>
          </w:p>
          <w:p>
            <w:pPr>
              <w:pStyle w:val="580"/>
              <w:numPr>
                <w:ilvl w:val="0"/>
                <w:numId w:val="76"/>
              </w:numPr>
              <w:spacing w:before="59" w:line="219" w:lineRule="auto"/>
              <w:jc w:val="both"/>
              <w:rPr>
                <w:lang w:eastAsia="en-US"/>
              </w:rPr>
            </w:pPr>
            <w:r>
              <w:rPr>
                <w:rFonts w:hint="eastAsia"/>
                <w:spacing w:val="-1"/>
                <w:lang w:eastAsia="en-US"/>
              </w:rPr>
              <w:t xml:space="preserve"> </w:t>
            </w:r>
            <w:r>
              <w:rPr>
                <w:spacing w:val="-1"/>
                <w:lang w:eastAsia="en-US"/>
              </w:rPr>
              <w:t>保持轿厢内空气清新、无异味。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8" w:hRule="atLeast"/>
        </w:trPr>
        <w:tc>
          <w:tcPr>
            <w:tcW w:w="714" w:type="dxa"/>
            <w:vMerge w:val="continue"/>
            <w:tcBorders>
              <w:top w:val="nil"/>
              <w:bottom w:val="nil"/>
            </w:tcBorders>
          </w:tcPr>
          <w:p>
            <w:pPr>
              <w:rPr>
                <w:rFonts w:ascii="Arial"/>
                <w:lang w:eastAsia="en-US"/>
              </w:rPr>
            </w:pPr>
          </w:p>
        </w:tc>
        <w:tc>
          <w:tcPr>
            <w:tcW w:w="1267" w:type="dxa"/>
            <w:vAlign w:val="center"/>
          </w:tcPr>
          <w:p>
            <w:pPr>
              <w:pStyle w:val="580"/>
              <w:spacing w:before="55" w:line="258" w:lineRule="auto"/>
              <w:ind w:left="0" w:right="92" w:firstLine="0"/>
              <w:rPr>
                <w:lang w:eastAsia="en-US"/>
              </w:rPr>
            </w:pPr>
            <w:r>
              <w:rPr>
                <w:rFonts w:hint="eastAsia"/>
                <w:spacing w:val="-2"/>
                <w:lang w:eastAsia="en-US"/>
              </w:rPr>
              <w:t>公共</w:t>
            </w:r>
            <w:r>
              <w:rPr>
                <w:spacing w:val="-2"/>
                <w:lang w:eastAsia="en-US"/>
              </w:rPr>
              <w:t>教室和</w:t>
            </w:r>
            <w:r>
              <w:rPr>
                <w:rFonts w:hint="eastAsia"/>
                <w:spacing w:val="-2"/>
                <w:lang w:eastAsia="en-US"/>
              </w:rPr>
              <w:t>阶</w:t>
            </w:r>
            <w:r>
              <w:rPr>
                <w:spacing w:val="-1"/>
                <w:lang w:eastAsia="en-US"/>
              </w:rPr>
              <w:t>梯教室的保洁</w:t>
            </w:r>
          </w:p>
        </w:tc>
        <w:tc>
          <w:tcPr>
            <w:tcW w:w="7044" w:type="dxa"/>
          </w:tcPr>
          <w:p>
            <w:pPr>
              <w:pStyle w:val="580"/>
              <w:numPr>
                <w:ilvl w:val="0"/>
                <w:numId w:val="77"/>
              </w:numPr>
              <w:spacing w:before="109" w:line="219" w:lineRule="auto"/>
              <w:ind w:left="55" w:leftChars="18" w:hanging="17" w:hangingChars="9"/>
              <w:jc w:val="both"/>
              <w:rPr>
                <w:lang w:eastAsia="en-US"/>
              </w:rPr>
            </w:pPr>
            <w:r>
              <w:rPr>
                <w:rFonts w:hint="eastAsia"/>
                <w:spacing w:val="-1"/>
                <w:lang w:eastAsia="en-US"/>
              </w:rPr>
              <w:t xml:space="preserve"> </w:t>
            </w:r>
            <w:r>
              <w:rPr>
                <w:spacing w:val="-1"/>
                <w:lang w:eastAsia="en-US"/>
              </w:rPr>
              <w:t>桌椅保持干净、无脚印、水迹和污渍。</w:t>
            </w:r>
          </w:p>
          <w:p>
            <w:pPr>
              <w:pStyle w:val="580"/>
              <w:numPr>
                <w:ilvl w:val="0"/>
                <w:numId w:val="77"/>
              </w:numPr>
              <w:spacing w:before="49" w:line="219" w:lineRule="auto"/>
              <w:ind w:left="55" w:leftChars="18" w:hanging="17" w:hangingChars="9"/>
              <w:jc w:val="both"/>
              <w:rPr>
                <w:lang w:eastAsia="en-US"/>
              </w:rPr>
            </w:pPr>
            <w:r>
              <w:rPr>
                <w:rFonts w:hint="eastAsia"/>
                <w:spacing w:val="-1"/>
                <w:lang w:eastAsia="en-US"/>
              </w:rPr>
              <w:t xml:space="preserve"> </w:t>
            </w:r>
            <w:r>
              <w:rPr>
                <w:spacing w:val="-1"/>
                <w:lang w:eastAsia="en-US"/>
              </w:rPr>
              <w:t>地面保持整洁，无杂物。</w:t>
            </w:r>
          </w:p>
          <w:p>
            <w:pPr>
              <w:pStyle w:val="580"/>
              <w:numPr>
                <w:ilvl w:val="0"/>
                <w:numId w:val="77"/>
              </w:numPr>
              <w:spacing w:before="57" w:line="219" w:lineRule="auto"/>
              <w:ind w:left="55" w:leftChars="18" w:hanging="17" w:hangingChars="9"/>
              <w:jc w:val="both"/>
              <w:rPr>
                <w:lang w:eastAsia="en-US"/>
              </w:rPr>
            </w:pPr>
            <w:r>
              <w:rPr>
                <w:rFonts w:hint="eastAsia"/>
                <w:spacing w:val="-1"/>
                <w:lang w:eastAsia="en-US"/>
              </w:rPr>
              <w:t xml:space="preserve"> </w:t>
            </w:r>
            <w:r>
              <w:rPr>
                <w:spacing w:val="-1"/>
                <w:lang w:eastAsia="en-US"/>
              </w:rPr>
              <w:t>阶梯教室多媒体设备保持整洁基本无积灰。</w:t>
            </w:r>
          </w:p>
          <w:p>
            <w:pPr>
              <w:pStyle w:val="580"/>
              <w:numPr>
                <w:ilvl w:val="0"/>
                <w:numId w:val="77"/>
              </w:numPr>
              <w:spacing w:before="59" w:line="219" w:lineRule="auto"/>
              <w:ind w:left="55" w:leftChars="18" w:hanging="17" w:hangingChars="9"/>
              <w:jc w:val="both"/>
              <w:rPr>
                <w:lang w:eastAsia="en-US"/>
              </w:rPr>
            </w:pPr>
            <w:r>
              <w:rPr>
                <w:rFonts w:hint="eastAsia"/>
                <w:spacing w:val="-1"/>
                <w:lang w:eastAsia="en-US"/>
              </w:rPr>
              <w:t xml:space="preserve"> </w:t>
            </w:r>
            <w:r>
              <w:rPr>
                <w:spacing w:val="-1"/>
                <w:lang w:eastAsia="en-US"/>
              </w:rPr>
              <w:t>垃圾桶表面无污迹、无积灰。</w:t>
            </w:r>
          </w:p>
          <w:p>
            <w:pPr>
              <w:pStyle w:val="580"/>
              <w:numPr>
                <w:ilvl w:val="0"/>
                <w:numId w:val="77"/>
              </w:numPr>
              <w:spacing w:before="68" w:line="219" w:lineRule="auto"/>
              <w:ind w:left="55" w:leftChars="18" w:hanging="17" w:hangingChars="9"/>
              <w:jc w:val="both"/>
              <w:rPr>
                <w:lang w:eastAsia="en-US"/>
              </w:rPr>
            </w:pPr>
            <w:r>
              <w:rPr>
                <w:rFonts w:hint="eastAsia"/>
                <w:spacing w:val="-1"/>
                <w:lang w:eastAsia="en-US"/>
              </w:rPr>
              <w:t xml:space="preserve"> </w:t>
            </w:r>
            <w:r>
              <w:rPr>
                <w:spacing w:val="-1"/>
                <w:lang w:eastAsia="en-US"/>
              </w:rPr>
              <w:t>物品摆放整齐、有序。</w:t>
            </w:r>
          </w:p>
          <w:p>
            <w:pPr>
              <w:pStyle w:val="580"/>
              <w:numPr>
                <w:ilvl w:val="0"/>
                <w:numId w:val="77"/>
              </w:numPr>
              <w:spacing w:before="47" w:line="219" w:lineRule="auto"/>
              <w:ind w:left="55" w:leftChars="18" w:hanging="17" w:hangingChars="9"/>
              <w:jc w:val="both"/>
              <w:rPr>
                <w:lang w:eastAsia="en-US"/>
              </w:rPr>
            </w:pPr>
            <w:r>
              <w:rPr>
                <w:rFonts w:hint="eastAsia"/>
                <w:spacing w:val="-1"/>
                <w:lang w:eastAsia="en-US"/>
              </w:rPr>
              <w:t xml:space="preserve"> </w:t>
            </w:r>
            <w:r>
              <w:rPr>
                <w:spacing w:val="-1"/>
                <w:lang w:eastAsia="en-US"/>
              </w:rPr>
              <w:t>吊扇等设备干净，无积尘。</w:t>
            </w:r>
          </w:p>
          <w:p>
            <w:pPr>
              <w:pStyle w:val="580"/>
              <w:numPr>
                <w:ilvl w:val="0"/>
                <w:numId w:val="77"/>
              </w:numPr>
              <w:spacing w:before="68" w:line="219" w:lineRule="auto"/>
              <w:ind w:left="55" w:leftChars="18" w:hanging="17" w:hangingChars="9"/>
              <w:jc w:val="both"/>
              <w:rPr>
                <w:lang w:eastAsia="en-US"/>
              </w:rPr>
            </w:pPr>
            <w:r>
              <w:rPr>
                <w:rFonts w:hint="eastAsia"/>
                <w:spacing w:val="-1"/>
                <w:lang w:eastAsia="en-US"/>
              </w:rPr>
              <w:t xml:space="preserve"> </w:t>
            </w:r>
            <w:r>
              <w:rPr>
                <w:spacing w:val="-1"/>
                <w:lang w:eastAsia="en-US"/>
              </w:rPr>
              <w:t>空调室内机</w:t>
            </w:r>
            <w:r>
              <w:rPr>
                <w:rFonts w:hint="eastAsia"/>
                <w:spacing w:val="-1"/>
                <w:lang w:eastAsia="en-US"/>
              </w:rPr>
              <w:t>保持</w:t>
            </w:r>
            <w:r>
              <w:rPr>
                <w:spacing w:val="-1"/>
                <w:lang w:eastAsia="en-US"/>
              </w:rPr>
              <w:t>干净、无灰尘。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6" w:hRule="atLeast"/>
        </w:trPr>
        <w:tc>
          <w:tcPr>
            <w:tcW w:w="714" w:type="dxa"/>
            <w:vMerge w:val="continue"/>
            <w:tcBorders>
              <w:top w:val="nil"/>
              <w:bottom w:val="nil"/>
            </w:tcBorders>
          </w:tcPr>
          <w:p>
            <w:pPr>
              <w:rPr>
                <w:rFonts w:ascii="Arial"/>
                <w:lang w:eastAsia="en-US"/>
              </w:rPr>
            </w:pPr>
          </w:p>
        </w:tc>
        <w:tc>
          <w:tcPr>
            <w:tcW w:w="1267" w:type="dxa"/>
            <w:vAlign w:val="center"/>
          </w:tcPr>
          <w:p>
            <w:pPr>
              <w:pStyle w:val="580"/>
              <w:spacing w:before="55" w:line="246" w:lineRule="auto"/>
              <w:ind w:left="0" w:right="92" w:firstLine="0"/>
              <w:rPr>
                <w:spacing w:val="-1"/>
                <w:lang w:eastAsia="en-US"/>
              </w:rPr>
            </w:pPr>
            <w:r>
              <w:rPr>
                <w:spacing w:val="-1"/>
                <w:lang w:eastAsia="en-US"/>
              </w:rPr>
              <w:t>会议室</w:t>
            </w:r>
            <w:r>
              <w:rPr>
                <w:rFonts w:hint="eastAsia"/>
                <w:spacing w:val="-1"/>
                <w:lang w:eastAsia="en-US"/>
              </w:rPr>
              <w:t>、贵宾室、健身房、活动室、妈咪小屋、</w:t>
            </w:r>
          </w:p>
          <w:p>
            <w:pPr>
              <w:pStyle w:val="580"/>
              <w:spacing w:before="55" w:line="246" w:lineRule="auto"/>
              <w:ind w:left="0" w:right="92" w:firstLine="0"/>
              <w:rPr>
                <w:spacing w:val="-2"/>
                <w:lang w:eastAsia="en-US"/>
              </w:rPr>
            </w:pPr>
            <w:r>
              <w:rPr>
                <w:spacing w:val="-2"/>
                <w:lang w:eastAsia="en-US"/>
              </w:rPr>
              <w:t>学生报告厅</w:t>
            </w:r>
            <w:r>
              <w:rPr>
                <w:rFonts w:hint="eastAsia"/>
                <w:spacing w:val="-2"/>
                <w:lang w:eastAsia="en-US"/>
              </w:rPr>
              <w:t>、</w:t>
            </w:r>
          </w:p>
          <w:p>
            <w:pPr>
              <w:pStyle w:val="580"/>
              <w:spacing w:before="55" w:line="246" w:lineRule="auto"/>
              <w:ind w:left="0" w:right="92" w:firstLine="0"/>
              <w:rPr>
                <w:lang w:eastAsia="en-US"/>
              </w:rPr>
            </w:pPr>
            <w:r>
              <w:rPr>
                <w:rFonts w:hint="eastAsia"/>
                <w:spacing w:val="-2"/>
                <w:lang w:eastAsia="en-US"/>
              </w:rPr>
              <w:t>多功能</w:t>
            </w:r>
            <w:r>
              <w:rPr>
                <w:rFonts w:hint="eastAsia"/>
                <w:spacing w:val="3"/>
                <w:lang w:eastAsia="en-US"/>
              </w:rPr>
              <w:t>厅的保洁</w:t>
            </w:r>
          </w:p>
        </w:tc>
        <w:tc>
          <w:tcPr>
            <w:tcW w:w="7044" w:type="dxa"/>
          </w:tcPr>
          <w:p>
            <w:pPr>
              <w:pStyle w:val="580"/>
              <w:numPr>
                <w:ilvl w:val="0"/>
                <w:numId w:val="78"/>
              </w:numPr>
              <w:spacing w:before="141" w:line="219" w:lineRule="auto"/>
              <w:ind w:left="55" w:leftChars="18" w:hanging="17" w:hangingChars="9"/>
              <w:jc w:val="both"/>
              <w:rPr>
                <w:lang w:eastAsia="en-US"/>
              </w:rPr>
            </w:pPr>
            <w:r>
              <w:rPr>
                <w:rFonts w:hint="eastAsia"/>
                <w:spacing w:val="-1"/>
                <w:lang w:eastAsia="en-US"/>
              </w:rPr>
              <w:t xml:space="preserve"> </w:t>
            </w:r>
            <w:r>
              <w:rPr>
                <w:spacing w:val="-1"/>
                <w:lang w:eastAsia="en-US"/>
              </w:rPr>
              <w:t>门、门框、地脚线无污渍、无积灰。</w:t>
            </w:r>
          </w:p>
          <w:p>
            <w:pPr>
              <w:pStyle w:val="580"/>
              <w:numPr>
                <w:ilvl w:val="0"/>
                <w:numId w:val="78"/>
              </w:numPr>
              <w:spacing w:before="49" w:line="219" w:lineRule="auto"/>
              <w:ind w:left="55" w:leftChars="18" w:hanging="17" w:hangingChars="9"/>
              <w:jc w:val="both"/>
              <w:rPr>
                <w:lang w:eastAsia="en-US"/>
              </w:rPr>
            </w:pPr>
            <w:r>
              <w:rPr>
                <w:rFonts w:hint="eastAsia"/>
                <w:spacing w:val="-1"/>
                <w:lang w:eastAsia="en-US"/>
              </w:rPr>
              <w:t xml:space="preserve"> </w:t>
            </w:r>
            <w:r>
              <w:rPr>
                <w:spacing w:val="-1"/>
                <w:lang w:eastAsia="en-US"/>
              </w:rPr>
              <w:t>桌、椅、隔栏无污渍、无积灰。</w:t>
            </w:r>
          </w:p>
          <w:p>
            <w:pPr>
              <w:pStyle w:val="580"/>
              <w:numPr>
                <w:ilvl w:val="0"/>
                <w:numId w:val="78"/>
              </w:numPr>
              <w:spacing w:before="38" w:line="219" w:lineRule="auto"/>
              <w:ind w:left="55" w:leftChars="18" w:hanging="17" w:hangingChars="9"/>
              <w:jc w:val="both"/>
              <w:rPr>
                <w:lang w:eastAsia="en-US"/>
              </w:rPr>
            </w:pPr>
            <w:r>
              <w:rPr>
                <w:rFonts w:hint="eastAsia"/>
                <w:spacing w:val="-1"/>
                <w:lang w:eastAsia="en-US"/>
              </w:rPr>
              <w:t xml:space="preserve"> </w:t>
            </w:r>
            <w:r>
              <w:rPr>
                <w:spacing w:val="-1"/>
                <w:lang w:eastAsia="en-US"/>
              </w:rPr>
              <w:t>空调风口、照明开关无积灰、无污渍。</w:t>
            </w:r>
          </w:p>
          <w:p>
            <w:pPr>
              <w:pStyle w:val="580"/>
              <w:numPr>
                <w:ilvl w:val="0"/>
                <w:numId w:val="78"/>
              </w:numPr>
              <w:spacing w:before="57" w:line="219" w:lineRule="auto"/>
              <w:ind w:left="56" w:leftChars="18" w:hanging="18" w:hangingChars="9"/>
              <w:jc w:val="both"/>
              <w:rPr>
                <w:lang w:eastAsia="en-US"/>
              </w:rPr>
            </w:pPr>
            <w:r>
              <w:rPr>
                <w:rFonts w:hint="eastAsia"/>
                <w:lang w:eastAsia="en-US"/>
              </w:rPr>
              <w:t xml:space="preserve"> </w:t>
            </w:r>
            <w:r>
              <w:rPr>
                <w:lang w:eastAsia="en-US"/>
              </w:rPr>
              <w:t>地毯整洁，无污渍。木质地面光亮，无污迹，四周边角无</w:t>
            </w:r>
            <w:r>
              <w:rPr>
                <w:spacing w:val="-1"/>
                <w:lang w:eastAsia="en-US"/>
              </w:rPr>
              <w:t>积灰、无污渍；</w:t>
            </w:r>
          </w:p>
          <w:p>
            <w:pPr>
              <w:pStyle w:val="580"/>
              <w:numPr>
                <w:ilvl w:val="0"/>
                <w:numId w:val="78"/>
              </w:numPr>
              <w:spacing w:before="58" w:line="219" w:lineRule="auto"/>
              <w:ind w:left="55" w:leftChars="18" w:hanging="17" w:hangingChars="9"/>
              <w:jc w:val="both"/>
              <w:rPr>
                <w:lang w:eastAsia="en-US"/>
              </w:rPr>
            </w:pPr>
            <w:r>
              <w:rPr>
                <w:rFonts w:hint="eastAsia"/>
                <w:spacing w:val="-1"/>
                <w:lang w:eastAsia="en-US"/>
              </w:rPr>
              <w:t xml:space="preserve"> </w:t>
            </w:r>
            <w:r>
              <w:rPr>
                <w:spacing w:val="-1"/>
                <w:lang w:eastAsia="en-US"/>
              </w:rPr>
              <w:t>玻璃幕墙明亮、无污渍，横档无积灰。</w:t>
            </w:r>
          </w:p>
          <w:p>
            <w:pPr>
              <w:pStyle w:val="580"/>
              <w:numPr>
                <w:ilvl w:val="0"/>
                <w:numId w:val="78"/>
              </w:numPr>
              <w:spacing w:before="59" w:line="219" w:lineRule="auto"/>
              <w:ind w:left="55" w:leftChars="18" w:hanging="17" w:hangingChars="9"/>
              <w:jc w:val="both"/>
              <w:rPr>
                <w:lang w:eastAsia="en-US"/>
              </w:rPr>
            </w:pPr>
            <w:r>
              <w:rPr>
                <w:rFonts w:hint="eastAsia"/>
                <w:spacing w:val="-1"/>
                <w:lang w:eastAsia="en-US"/>
              </w:rPr>
              <w:t xml:space="preserve"> </w:t>
            </w:r>
            <w:r>
              <w:rPr>
                <w:spacing w:val="-1"/>
                <w:lang w:eastAsia="en-US"/>
              </w:rPr>
              <w:t>室内空气无异味。</w:t>
            </w:r>
          </w:p>
          <w:p>
            <w:pPr>
              <w:pStyle w:val="580"/>
              <w:spacing w:before="67" w:line="219" w:lineRule="auto"/>
              <w:ind w:left="56" w:leftChars="18" w:hanging="18" w:hangingChars="9"/>
              <w:jc w:val="both"/>
              <w:rPr>
                <w:lang w:eastAsia="en-US"/>
              </w:rPr>
            </w:pPr>
            <w:r>
              <w:rPr>
                <w:rFonts w:hint="eastAsia"/>
                <w:lang w:eastAsia="en-US"/>
              </w:rPr>
              <w:t>7</w:t>
            </w:r>
            <w:r>
              <w:rPr>
                <w:lang w:eastAsia="en-US"/>
              </w:rPr>
              <w:t>)  多媒体设备保持整洁基本无积灰，定</w:t>
            </w:r>
            <w:r>
              <w:rPr>
                <w:spacing w:val="-1"/>
                <w:lang w:eastAsia="en-US"/>
              </w:rPr>
              <w:t>期消毒清洁。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3" w:hRule="atLeast"/>
        </w:trPr>
        <w:tc>
          <w:tcPr>
            <w:tcW w:w="714" w:type="dxa"/>
            <w:vMerge w:val="continue"/>
            <w:tcBorders>
              <w:top w:val="nil"/>
            </w:tcBorders>
          </w:tcPr>
          <w:p>
            <w:pPr>
              <w:rPr>
                <w:rFonts w:ascii="Arial"/>
                <w:lang w:eastAsia="en-US"/>
              </w:rPr>
            </w:pPr>
          </w:p>
        </w:tc>
        <w:tc>
          <w:tcPr>
            <w:tcW w:w="1267" w:type="dxa"/>
            <w:vAlign w:val="center"/>
          </w:tcPr>
          <w:p>
            <w:pPr>
              <w:pStyle w:val="580"/>
              <w:spacing w:before="55" w:line="281" w:lineRule="auto"/>
              <w:ind w:left="0" w:right="73" w:firstLine="0"/>
              <w:rPr>
                <w:lang w:eastAsia="en-US"/>
              </w:rPr>
            </w:pPr>
            <w:r>
              <w:rPr>
                <w:spacing w:val="2"/>
                <w:lang w:eastAsia="en-US"/>
              </w:rPr>
              <w:t>指定办公</w:t>
            </w:r>
            <w:r>
              <w:rPr>
                <w:rFonts w:hint="eastAsia"/>
                <w:spacing w:val="2"/>
                <w:lang w:eastAsia="en-US"/>
              </w:rPr>
              <w:t>室</w:t>
            </w:r>
            <w:r>
              <w:rPr>
                <w:spacing w:val="2"/>
                <w:lang w:eastAsia="en-US"/>
              </w:rPr>
              <w:t>的</w:t>
            </w:r>
            <w:r>
              <w:rPr>
                <w:spacing w:val="-2"/>
                <w:lang w:eastAsia="en-US"/>
              </w:rPr>
              <w:t>保洁</w:t>
            </w:r>
          </w:p>
        </w:tc>
        <w:tc>
          <w:tcPr>
            <w:tcW w:w="7044" w:type="dxa"/>
          </w:tcPr>
          <w:p>
            <w:pPr>
              <w:pStyle w:val="580"/>
              <w:numPr>
                <w:ilvl w:val="0"/>
                <w:numId w:val="79"/>
              </w:numPr>
              <w:spacing w:before="125" w:line="219" w:lineRule="auto"/>
              <w:ind w:left="55" w:leftChars="18" w:hanging="17" w:hangingChars="9"/>
              <w:jc w:val="both"/>
              <w:rPr>
                <w:lang w:eastAsia="en-US"/>
              </w:rPr>
            </w:pPr>
            <w:r>
              <w:rPr>
                <w:rFonts w:hint="eastAsia"/>
                <w:spacing w:val="-1"/>
                <w:lang w:eastAsia="en-US"/>
              </w:rPr>
              <w:t xml:space="preserve"> </w:t>
            </w:r>
            <w:r>
              <w:rPr>
                <w:spacing w:val="-1"/>
                <w:lang w:eastAsia="en-US"/>
              </w:rPr>
              <w:t>办公家具、椅子无积灰。</w:t>
            </w:r>
          </w:p>
          <w:p>
            <w:pPr>
              <w:pStyle w:val="580"/>
              <w:numPr>
                <w:ilvl w:val="0"/>
                <w:numId w:val="79"/>
              </w:numPr>
              <w:spacing w:before="48" w:line="219" w:lineRule="auto"/>
              <w:ind w:left="55" w:leftChars="18" w:hanging="17" w:hangingChars="9"/>
              <w:jc w:val="both"/>
              <w:rPr>
                <w:lang w:eastAsia="en-US"/>
              </w:rPr>
            </w:pPr>
            <w:r>
              <w:rPr>
                <w:rFonts w:hint="eastAsia"/>
                <w:spacing w:val="-1"/>
                <w:lang w:eastAsia="en-US"/>
              </w:rPr>
              <w:t xml:space="preserve"> </w:t>
            </w:r>
            <w:r>
              <w:rPr>
                <w:spacing w:val="-1"/>
                <w:lang w:eastAsia="en-US"/>
              </w:rPr>
              <w:t>门、门框、照明开关无污渍、无积灰。</w:t>
            </w:r>
          </w:p>
          <w:p>
            <w:pPr>
              <w:pStyle w:val="580"/>
              <w:numPr>
                <w:ilvl w:val="0"/>
                <w:numId w:val="79"/>
              </w:numPr>
              <w:spacing w:before="47" w:line="219" w:lineRule="auto"/>
              <w:ind w:left="55" w:leftChars="18" w:hanging="17" w:hangingChars="9"/>
              <w:jc w:val="both"/>
              <w:rPr>
                <w:lang w:eastAsia="en-US"/>
              </w:rPr>
            </w:pPr>
            <w:r>
              <w:rPr>
                <w:rFonts w:hint="eastAsia"/>
                <w:spacing w:val="-1"/>
                <w:lang w:eastAsia="en-US"/>
              </w:rPr>
              <w:t xml:space="preserve"> </w:t>
            </w:r>
            <w:r>
              <w:rPr>
                <w:spacing w:val="-1"/>
                <w:lang w:eastAsia="en-US"/>
              </w:rPr>
              <w:t>内侧玻璃幕墙明亮、无污渍。</w:t>
            </w:r>
          </w:p>
          <w:p>
            <w:pPr>
              <w:pStyle w:val="580"/>
              <w:numPr>
                <w:ilvl w:val="0"/>
                <w:numId w:val="79"/>
              </w:numPr>
              <w:spacing w:before="49" w:line="219" w:lineRule="auto"/>
              <w:ind w:left="55" w:leftChars="18" w:hanging="17" w:hangingChars="9"/>
              <w:jc w:val="both"/>
              <w:rPr>
                <w:lang w:eastAsia="en-US"/>
              </w:rPr>
            </w:pPr>
            <w:r>
              <w:rPr>
                <w:rFonts w:hint="eastAsia"/>
                <w:spacing w:val="-1"/>
                <w:lang w:eastAsia="en-US"/>
              </w:rPr>
              <w:t xml:space="preserve"> </w:t>
            </w:r>
            <w:r>
              <w:rPr>
                <w:spacing w:val="-1"/>
                <w:lang w:eastAsia="en-US"/>
              </w:rPr>
              <w:t>窗帘无积灰。</w:t>
            </w:r>
          </w:p>
          <w:p>
            <w:pPr>
              <w:pStyle w:val="580"/>
              <w:numPr>
                <w:ilvl w:val="0"/>
                <w:numId w:val="79"/>
              </w:numPr>
              <w:spacing w:before="58" w:line="219" w:lineRule="auto"/>
              <w:ind w:left="55" w:leftChars="18" w:hanging="17" w:hangingChars="9"/>
              <w:jc w:val="both"/>
              <w:rPr>
                <w:lang w:eastAsia="en-US"/>
              </w:rPr>
            </w:pPr>
            <w:r>
              <w:rPr>
                <w:rFonts w:hint="eastAsia"/>
                <w:spacing w:val="-1"/>
                <w:lang w:eastAsia="en-US"/>
              </w:rPr>
              <w:t xml:space="preserve"> </w:t>
            </w:r>
            <w:r>
              <w:rPr>
                <w:spacing w:val="-1"/>
                <w:lang w:eastAsia="en-US"/>
              </w:rPr>
              <w:t>空调风口无积灰。</w:t>
            </w:r>
          </w:p>
          <w:p>
            <w:pPr>
              <w:pStyle w:val="580"/>
              <w:numPr>
                <w:ilvl w:val="0"/>
                <w:numId w:val="79"/>
              </w:numPr>
              <w:spacing w:before="78" w:line="219" w:lineRule="auto"/>
              <w:ind w:left="55" w:leftChars="18" w:hanging="17" w:hangingChars="9"/>
              <w:jc w:val="both"/>
              <w:rPr>
                <w:lang w:eastAsia="en-US"/>
              </w:rPr>
            </w:pPr>
            <w:r>
              <w:rPr>
                <w:rFonts w:hint="eastAsia"/>
                <w:spacing w:val="-1"/>
                <w:lang w:eastAsia="en-US"/>
              </w:rPr>
              <w:t xml:space="preserve"> </w:t>
            </w:r>
            <w:r>
              <w:rPr>
                <w:spacing w:val="-1"/>
                <w:lang w:eastAsia="en-US"/>
              </w:rPr>
              <w:t>废纸篓无污渍、无积灰。</w:t>
            </w:r>
          </w:p>
          <w:p>
            <w:pPr>
              <w:pStyle w:val="580"/>
              <w:numPr>
                <w:ilvl w:val="0"/>
                <w:numId w:val="79"/>
              </w:numPr>
              <w:spacing w:before="37" w:line="219" w:lineRule="auto"/>
              <w:ind w:left="55" w:leftChars="18" w:hanging="17" w:hangingChars="9"/>
              <w:jc w:val="both"/>
              <w:rPr>
                <w:lang w:eastAsia="en-US"/>
              </w:rPr>
            </w:pPr>
            <w:r>
              <w:rPr>
                <w:rFonts w:hint="eastAsia"/>
                <w:spacing w:val="-1"/>
                <w:lang w:eastAsia="en-US"/>
              </w:rPr>
              <w:t xml:space="preserve"> </w:t>
            </w:r>
            <w:r>
              <w:rPr>
                <w:spacing w:val="-1"/>
                <w:lang w:eastAsia="en-US"/>
              </w:rPr>
              <w:t>电话机无污渍、异味。室内空气无异味。</w:t>
            </w:r>
          </w:p>
        </w:tc>
      </w:tr>
    </w:tbl>
    <w:p>
      <w:pPr>
        <w:spacing w:line="63" w:lineRule="exact"/>
        <w:rPr>
          <w:rFonts w:ascii="Arial"/>
          <w:sz w:val="5"/>
        </w:rPr>
      </w:pPr>
    </w:p>
    <w:p>
      <w:pPr>
        <w:widowControl/>
        <w:spacing w:line="360" w:lineRule="auto"/>
        <w:jc w:val="left"/>
        <w:rPr>
          <w:sz w:val="24"/>
        </w:rPr>
      </w:pPr>
    </w:p>
    <w:p>
      <w:pPr>
        <w:spacing w:line="142" w:lineRule="auto"/>
        <w:rPr>
          <w:rFonts w:ascii="Arial"/>
          <w:sz w:val="2"/>
        </w:rPr>
      </w:pPr>
    </w:p>
    <w:tbl>
      <w:tblPr>
        <w:tblStyle w:val="491"/>
        <w:tblW w:w="90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1168"/>
        <w:gridCol w:w="71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44" w:hRule="atLeast"/>
        </w:trPr>
        <w:tc>
          <w:tcPr>
            <w:tcW w:w="714" w:type="dxa"/>
            <w:shd w:val="clear" w:color="auto" w:fill="365F90"/>
            <w:vAlign w:val="center"/>
          </w:tcPr>
          <w:p>
            <w:pPr>
              <w:pStyle w:val="580"/>
              <w:spacing w:before="129" w:line="229" w:lineRule="auto"/>
              <w:ind w:left="0" w:right="182" w:firstLine="0"/>
              <w:jc w:val="right"/>
              <w:rPr>
                <w:lang w:eastAsia="en-US"/>
              </w:rPr>
            </w:pPr>
            <w:r>
              <w:rPr>
                <w:rFonts w:hint="eastAsia"/>
                <w:b/>
                <w:color w:val="FFFFFF"/>
                <w:spacing w:val="-4"/>
                <w:lang w:eastAsia="en-US"/>
              </w:rPr>
              <w:t xml:space="preserve"> 服务                                  内容 </w:t>
            </w:r>
          </w:p>
        </w:tc>
        <w:tc>
          <w:tcPr>
            <w:tcW w:w="1168" w:type="dxa"/>
            <w:shd w:val="clear" w:color="auto" w:fill="355F91"/>
          </w:tcPr>
          <w:p>
            <w:pPr>
              <w:pStyle w:val="580"/>
              <w:spacing w:before="239" w:line="219" w:lineRule="auto"/>
              <w:ind w:left="214" w:leftChars="2" w:hanging="210" w:hangingChars="109"/>
              <w:rPr>
                <w:lang w:eastAsia="en-US"/>
              </w:rPr>
            </w:pPr>
            <w:r>
              <w:rPr>
                <w:b/>
                <w:color w:val="FFFFFF"/>
                <w:spacing w:val="-4"/>
                <w:lang w:eastAsia="en-US"/>
              </w:rPr>
              <w:t>服务要求</w:t>
            </w:r>
          </w:p>
        </w:tc>
        <w:tc>
          <w:tcPr>
            <w:tcW w:w="7143" w:type="dxa"/>
            <w:shd w:val="clear" w:color="auto" w:fill="355F91"/>
          </w:tcPr>
          <w:p>
            <w:pPr>
              <w:pStyle w:val="580"/>
              <w:spacing w:before="239" w:line="219" w:lineRule="auto"/>
              <w:ind w:left="0" w:firstLine="0"/>
              <w:rPr>
                <w:lang w:eastAsia="en-US"/>
              </w:rPr>
            </w:pPr>
            <w:r>
              <w:rPr>
                <w:b/>
                <w:color w:val="FFFFFF"/>
                <w:spacing w:val="-4"/>
                <w:lang w:eastAsia="en-US"/>
              </w:rPr>
              <w:t>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32" w:hRule="atLeast"/>
        </w:trPr>
        <w:tc>
          <w:tcPr>
            <w:tcW w:w="714" w:type="dxa"/>
            <w:vMerge w:val="restart"/>
            <w:tcBorders>
              <w:bottom w:val="nil"/>
            </w:tcBorders>
            <w:vAlign w:val="center"/>
          </w:tcPr>
          <w:p>
            <w:pPr>
              <w:pStyle w:val="580"/>
              <w:spacing w:before="55" w:line="234" w:lineRule="auto"/>
              <w:ind w:left="0" w:right="186" w:firstLine="0"/>
              <w:rPr>
                <w:lang w:eastAsia="en-US"/>
              </w:rPr>
            </w:pPr>
            <w:r>
              <w:rPr>
                <w:spacing w:val="-5"/>
                <w:lang w:eastAsia="en-US"/>
              </w:rPr>
              <w:t>教</w:t>
            </w:r>
            <w:r>
              <w:rPr>
                <w:rFonts w:hint="eastAsia"/>
                <w:spacing w:val="-5"/>
                <w:lang w:eastAsia="en-US"/>
              </w:rPr>
              <w:t>学</w:t>
            </w:r>
            <w:r>
              <w:rPr>
                <w:rFonts w:hint="eastAsia"/>
                <w:lang w:eastAsia="en-US"/>
              </w:rPr>
              <w:t>及</w:t>
            </w:r>
            <w:r>
              <w:rPr>
                <w:lang w:eastAsia="en-US"/>
              </w:rPr>
              <w:t xml:space="preserve">  </w:t>
            </w:r>
            <w:r>
              <w:rPr>
                <w:spacing w:val="-5"/>
                <w:lang w:eastAsia="en-US"/>
              </w:rPr>
              <w:t>教学</w:t>
            </w:r>
            <w:r>
              <w:rPr>
                <w:lang w:eastAsia="en-US"/>
              </w:rPr>
              <w:t xml:space="preserve"> </w:t>
            </w:r>
            <w:r>
              <w:rPr>
                <w:spacing w:val="-4"/>
                <w:lang w:eastAsia="en-US"/>
              </w:rPr>
              <w:t>辅助</w:t>
            </w:r>
            <w:r>
              <w:rPr>
                <w:lang w:eastAsia="en-US"/>
              </w:rPr>
              <w:t xml:space="preserve"> </w:t>
            </w:r>
            <w:r>
              <w:rPr>
                <w:spacing w:val="-4"/>
                <w:lang w:eastAsia="en-US"/>
              </w:rPr>
              <w:t>用房</w:t>
            </w:r>
            <w:r>
              <w:rPr>
                <w:lang w:eastAsia="en-US"/>
              </w:rPr>
              <w:t xml:space="preserve"> </w:t>
            </w:r>
            <w:r>
              <w:rPr>
                <w:spacing w:val="-4"/>
                <w:lang w:eastAsia="en-US"/>
              </w:rPr>
              <w:t>保洁</w:t>
            </w:r>
          </w:p>
        </w:tc>
        <w:tc>
          <w:tcPr>
            <w:tcW w:w="1168" w:type="dxa"/>
            <w:vAlign w:val="center"/>
          </w:tcPr>
          <w:p>
            <w:pPr>
              <w:pStyle w:val="580"/>
              <w:spacing w:before="56" w:line="238" w:lineRule="auto"/>
              <w:ind w:left="0" w:right="78" w:firstLine="0"/>
              <w:rPr>
                <w:lang w:eastAsia="en-US"/>
              </w:rPr>
            </w:pPr>
            <w:r>
              <w:rPr>
                <w:rFonts w:hint="eastAsia"/>
                <w:spacing w:val="1"/>
                <w:lang w:eastAsia="en-US"/>
              </w:rPr>
              <w:t>图书</w:t>
            </w:r>
            <w:r>
              <w:rPr>
                <w:spacing w:val="1"/>
                <w:lang w:eastAsia="en-US"/>
              </w:rPr>
              <w:t>馆的卫生</w:t>
            </w:r>
            <w:r>
              <w:rPr>
                <w:spacing w:val="-2"/>
                <w:lang w:eastAsia="en-US"/>
              </w:rPr>
              <w:t>清洁</w:t>
            </w:r>
          </w:p>
        </w:tc>
        <w:tc>
          <w:tcPr>
            <w:tcW w:w="7143" w:type="dxa"/>
          </w:tcPr>
          <w:p>
            <w:pPr>
              <w:pStyle w:val="580"/>
              <w:numPr>
                <w:ilvl w:val="0"/>
                <w:numId w:val="80"/>
              </w:numPr>
              <w:spacing w:before="98" w:line="219" w:lineRule="auto"/>
              <w:ind w:left="45" w:leftChars="13" w:hanging="18" w:hangingChars="9"/>
              <w:jc w:val="both"/>
              <w:rPr>
                <w:lang w:eastAsia="en-US"/>
              </w:rPr>
            </w:pPr>
            <w:r>
              <w:rPr>
                <w:rFonts w:hint="eastAsia"/>
                <w:spacing w:val="3"/>
                <w:lang w:eastAsia="en-US"/>
              </w:rPr>
              <w:t xml:space="preserve"> </w:t>
            </w:r>
            <w:r>
              <w:rPr>
                <w:spacing w:val="3"/>
                <w:lang w:eastAsia="en-US"/>
              </w:rPr>
              <w:t>做到墙面无黑印、无积灰、无污渍、无蛛网；</w:t>
            </w:r>
          </w:p>
          <w:p>
            <w:pPr>
              <w:pStyle w:val="580"/>
              <w:numPr>
                <w:ilvl w:val="0"/>
                <w:numId w:val="80"/>
              </w:numPr>
              <w:spacing w:before="58" w:line="219" w:lineRule="auto"/>
              <w:ind w:left="46" w:leftChars="13" w:hanging="19" w:hangingChars="9"/>
              <w:jc w:val="both"/>
              <w:rPr>
                <w:lang w:eastAsia="en-US"/>
              </w:rPr>
            </w:pPr>
            <w:r>
              <w:rPr>
                <w:rFonts w:hint="eastAsia"/>
                <w:spacing w:val="6"/>
                <w:lang w:eastAsia="en-US"/>
              </w:rPr>
              <w:t xml:space="preserve"> </w:t>
            </w:r>
            <w:r>
              <w:rPr>
                <w:spacing w:val="6"/>
                <w:lang w:eastAsia="en-US"/>
              </w:rPr>
              <w:t>地面无积灰、无垃圾杂物；</w:t>
            </w:r>
          </w:p>
          <w:p>
            <w:pPr>
              <w:pStyle w:val="580"/>
              <w:numPr>
                <w:ilvl w:val="0"/>
                <w:numId w:val="80"/>
              </w:numPr>
              <w:spacing w:before="48" w:line="219" w:lineRule="auto"/>
              <w:ind w:left="45" w:leftChars="13" w:hanging="18" w:hangingChars="9"/>
              <w:jc w:val="both"/>
              <w:rPr>
                <w:lang w:eastAsia="en-US"/>
              </w:rPr>
            </w:pPr>
            <w:r>
              <w:rPr>
                <w:rFonts w:hint="eastAsia"/>
                <w:spacing w:val="3"/>
                <w:lang w:eastAsia="en-US"/>
              </w:rPr>
              <w:t xml:space="preserve"> </w:t>
            </w:r>
            <w:r>
              <w:rPr>
                <w:spacing w:val="3"/>
                <w:lang w:eastAsia="en-US"/>
              </w:rPr>
              <w:t>高2米以下门窗玻璃明亮，窗台无积灰、无污渍；</w:t>
            </w:r>
          </w:p>
          <w:p>
            <w:pPr>
              <w:pStyle w:val="580"/>
              <w:numPr>
                <w:ilvl w:val="0"/>
                <w:numId w:val="80"/>
              </w:numPr>
              <w:spacing w:before="58" w:line="219" w:lineRule="auto"/>
              <w:ind w:left="45" w:leftChars="13" w:hanging="18" w:hangingChars="9"/>
              <w:jc w:val="both"/>
              <w:rPr>
                <w:lang w:eastAsia="en-US"/>
              </w:rPr>
            </w:pPr>
            <w:r>
              <w:rPr>
                <w:rFonts w:hint="eastAsia"/>
                <w:spacing w:val="1"/>
                <w:lang w:eastAsia="en-US"/>
              </w:rPr>
              <w:t xml:space="preserve"> </w:t>
            </w:r>
            <w:r>
              <w:rPr>
                <w:spacing w:val="1"/>
                <w:lang w:eastAsia="en-US"/>
              </w:rPr>
              <w:t>桌面清洁、桌椅摆放整齐(夜间阅览室座椅翻上桌后再清洁，</w:t>
            </w:r>
            <w:r>
              <w:rPr>
                <w:lang w:eastAsia="en-US"/>
              </w:rPr>
              <w:t>早展恢复);</w:t>
            </w:r>
          </w:p>
          <w:p>
            <w:pPr>
              <w:pStyle w:val="580"/>
              <w:numPr>
                <w:ilvl w:val="0"/>
                <w:numId w:val="80"/>
              </w:numPr>
              <w:spacing w:before="58" w:line="219" w:lineRule="auto"/>
              <w:ind w:left="46" w:leftChars="13" w:hanging="19" w:hangingChars="9"/>
              <w:jc w:val="both"/>
              <w:rPr>
                <w:lang w:eastAsia="en-US"/>
              </w:rPr>
            </w:pPr>
            <w:r>
              <w:rPr>
                <w:rFonts w:hint="eastAsia"/>
                <w:spacing w:val="9"/>
                <w:lang w:eastAsia="en-US"/>
              </w:rPr>
              <w:t xml:space="preserve"> </w:t>
            </w:r>
            <w:r>
              <w:rPr>
                <w:spacing w:val="9"/>
                <w:lang w:eastAsia="en-US"/>
              </w:rPr>
              <w:t>窗帘挂放整齐；</w:t>
            </w:r>
          </w:p>
          <w:p>
            <w:pPr>
              <w:pStyle w:val="580"/>
              <w:numPr>
                <w:ilvl w:val="0"/>
                <w:numId w:val="80"/>
              </w:numPr>
              <w:spacing w:before="45" w:line="216" w:lineRule="auto"/>
              <w:ind w:left="45" w:leftChars="13" w:hanging="18" w:hangingChars="9"/>
              <w:jc w:val="both"/>
              <w:rPr>
                <w:lang w:eastAsia="en-US"/>
              </w:rPr>
            </w:pPr>
            <w:r>
              <w:rPr>
                <w:rFonts w:hint="eastAsia"/>
                <w:spacing w:val="2"/>
                <w:lang w:eastAsia="en-US"/>
              </w:rPr>
              <w:t xml:space="preserve"> </w:t>
            </w:r>
            <w:r>
              <w:rPr>
                <w:spacing w:val="2"/>
                <w:lang w:eastAsia="en-US"/>
              </w:rPr>
              <w:t>垃圾筐内垃圾清理干净(白天中午再清除一次),外表面干净无污迹；</w:t>
            </w:r>
          </w:p>
          <w:p>
            <w:pPr>
              <w:pStyle w:val="580"/>
              <w:numPr>
                <w:ilvl w:val="0"/>
                <w:numId w:val="80"/>
              </w:numPr>
              <w:spacing w:before="72" w:line="219" w:lineRule="auto"/>
              <w:ind w:left="45" w:leftChars="13" w:hanging="18" w:hangingChars="9"/>
              <w:jc w:val="both"/>
              <w:rPr>
                <w:lang w:eastAsia="en-US"/>
              </w:rPr>
            </w:pPr>
            <w:r>
              <w:rPr>
                <w:rFonts w:hint="eastAsia"/>
                <w:spacing w:val="3"/>
                <w:lang w:eastAsia="en-US"/>
              </w:rPr>
              <w:t xml:space="preserve"> </w:t>
            </w:r>
            <w:r>
              <w:rPr>
                <w:spacing w:val="3"/>
                <w:lang w:eastAsia="en-US"/>
              </w:rPr>
              <w:t>捡拾物品需及时上交图书馆工作人员做失物招领，</w:t>
            </w:r>
            <w:r>
              <w:rPr>
                <w:spacing w:val="2"/>
                <w:lang w:eastAsia="en-US"/>
              </w:rPr>
              <w:t>不私自处理；</w:t>
            </w:r>
          </w:p>
          <w:p>
            <w:pPr>
              <w:pStyle w:val="580"/>
              <w:numPr>
                <w:ilvl w:val="0"/>
                <w:numId w:val="80"/>
              </w:numPr>
              <w:spacing w:before="49" w:line="219" w:lineRule="auto"/>
              <w:ind w:left="45" w:leftChars="13" w:hanging="18" w:hangingChars="9"/>
              <w:jc w:val="both"/>
              <w:rPr>
                <w:lang w:eastAsia="en-US"/>
              </w:rPr>
            </w:pPr>
            <w:r>
              <w:rPr>
                <w:rFonts w:hint="eastAsia"/>
                <w:spacing w:val="3"/>
                <w:lang w:eastAsia="en-US"/>
              </w:rPr>
              <w:t xml:space="preserve"> </w:t>
            </w:r>
            <w:r>
              <w:rPr>
                <w:spacing w:val="3"/>
                <w:lang w:eastAsia="en-US"/>
              </w:rPr>
              <w:t>电子阅览室要求每日擦拭键盘、鼠标，电脑</w:t>
            </w:r>
            <w:r>
              <w:rPr>
                <w:spacing w:val="2"/>
                <w:lang w:eastAsia="en-US"/>
              </w:rPr>
              <w:t>桌下不留积尘和死角；</w:t>
            </w:r>
          </w:p>
          <w:p>
            <w:pPr>
              <w:pStyle w:val="580"/>
              <w:numPr>
                <w:ilvl w:val="0"/>
                <w:numId w:val="80"/>
              </w:numPr>
              <w:spacing w:before="58" w:line="235" w:lineRule="auto"/>
              <w:ind w:left="45" w:leftChars="13" w:right="192" w:hanging="18" w:hangingChars="9"/>
              <w:jc w:val="both"/>
              <w:rPr>
                <w:lang w:eastAsia="en-US"/>
              </w:rPr>
            </w:pPr>
            <w:r>
              <w:rPr>
                <w:rFonts w:hint="eastAsia"/>
                <w:lang w:eastAsia="en-US"/>
              </w:rPr>
              <w:t xml:space="preserve"> </w:t>
            </w:r>
            <w:r>
              <w:rPr>
                <w:lang w:eastAsia="en-US"/>
              </w:rPr>
              <w:t>书库开馆期间要求每周清洁一次，书架表面无积灰</w:t>
            </w:r>
            <w:r>
              <w:rPr>
                <w:spacing w:val="-1"/>
                <w:lang w:eastAsia="en-US"/>
              </w:rPr>
              <w:t>、无污渍，架上图书移动后需恢复原位、码放整齐。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50" w:hRule="atLeast"/>
        </w:trPr>
        <w:tc>
          <w:tcPr>
            <w:tcW w:w="714" w:type="dxa"/>
            <w:vMerge w:val="continue"/>
            <w:tcBorders>
              <w:top w:val="nil"/>
              <w:bottom w:val="nil"/>
            </w:tcBorders>
          </w:tcPr>
          <w:p>
            <w:pPr>
              <w:rPr>
                <w:rFonts w:ascii="Arial"/>
                <w:lang w:eastAsia="en-US"/>
              </w:rPr>
            </w:pPr>
          </w:p>
        </w:tc>
        <w:tc>
          <w:tcPr>
            <w:tcW w:w="1168" w:type="dxa"/>
          </w:tcPr>
          <w:p>
            <w:pPr>
              <w:spacing w:line="442" w:lineRule="auto"/>
              <w:jc w:val="center"/>
              <w:rPr>
                <w:rFonts w:ascii="Arial"/>
                <w:lang w:eastAsia="en-US"/>
              </w:rPr>
            </w:pPr>
          </w:p>
          <w:p>
            <w:pPr>
              <w:pStyle w:val="580"/>
              <w:spacing w:before="55" w:line="219" w:lineRule="auto"/>
              <w:ind w:left="0" w:firstLine="0"/>
              <w:rPr>
                <w:lang w:eastAsia="en-US"/>
              </w:rPr>
            </w:pPr>
            <w:r>
              <w:rPr>
                <w:rFonts w:hint="eastAsia"/>
                <w:spacing w:val="-2"/>
                <w:lang w:eastAsia="en-US"/>
              </w:rPr>
              <w:t>各</w:t>
            </w:r>
            <w:r>
              <w:rPr>
                <w:spacing w:val="-2"/>
                <w:lang w:eastAsia="en-US"/>
              </w:rPr>
              <w:t>类实训室</w:t>
            </w:r>
          </w:p>
        </w:tc>
        <w:tc>
          <w:tcPr>
            <w:tcW w:w="7143" w:type="dxa"/>
          </w:tcPr>
          <w:p>
            <w:pPr>
              <w:pStyle w:val="580"/>
              <w:numPr>
                <w:ilvl w:val="0"/>
                <w:numId w:val="81"/>
              </w:numPr>
              <w:spacing w:before="110" w:line="219" w:lineRule="auto"/>
              <w:ind w:left="46" w:leftChars="13" w:hanging="19" w:hangingChars="9"/>
              <w:jc w:val="both"/>
              <w:rPr>
                <w:lang w:eastAsia="en-US"/>
              </w:rPr>
            </w:pPr>
            <w:r>
              <w:rPr>
                <w:rFonts w:hint="eastAsia"/>
                <w:spacing w:val="6"/>
                <w:lang w:eastAsia="en-US"/>
              </w:rPr>
              <w:t xml:space="preserve"> </w:t>
            </w:r>
            <w:r>
              <w:rPr>
                <w:spacing w:val="6"/>
                <w:lang w:eastAsia="en-US"/>
              </w:rPr>
              <w:t>地面无积灰、无垃圾杂物；</w:t>
            </w:r>
          </w:p>
          <w:p>
            <w:pPr>
              <w:pStyle w:val="580"/>
              <w:numPr>
                <w:ilvl w:val="0"/>
                <w:numId w:val="81"/>
              </w:numPr>
              <w:spacing w:before="58" w:line="219" w:lineRule="auto"/>
              <w:ind w:left="46" w:leftChars="13" w:hanging="19" w:hangingChars="9"/>
              <w:jc w:val="both"/>
              <w:rPr>
                <w:lang w:eastAsia="en-US"/>
              </w:rPr>
            </w:pPr>
            <w:r>
              <w:rPr>
                <w:rFonts w:hint="eastAsia"/>
                <w:spacing w:val="7"/>
                <w:lang w:eastAsia="en-US"/>
              </w:rPr>
              <w:t xml:space="preserve"> </w:t>
            </w:r>
            <w:r>
              <w:rPr>
                <w:spacing w:val="7"/>
                <w:lang w:eastAsia="en-US"/>
              </w:rPr>
              <w:t>落地玻璃门窗明亮；</w:t>
            </w:r>
          </w:p>
          <w:p>
            <w:pPr>
              <w:pStyle w:val="580"/>
              <w:numPr>
                <w:ilvl w:val="0"/>
                <w:numId w:val="81"/>
              </w:numPr>
              <w:spacing w:before="67" w:line="219" w:lineRule="auto"/>
              <w:ind w:left="44" w:leftChars="13" w:hanging="17" w:hangingChars="9"/>
              <w:jc w:val="both"/>
              <w:rPr>
                <w:lang w:eastAsia="en-US"/>
              </w:rPr>
            </w:pPr>
            <w:r>
              <w:rPr>
                <w:rFonts w:hint="eastAsia"/>
                <w:spacing w:val="-1"/>
                <w:lang w:eastAsia="en-US"/>
              </w:rPr>
              <w:t xml:space="preserve"> </w:t>
            </w:r>
            <w:r>
              <w:rPr>
                <w:spacing w:val="-1"/>
                <w:lang w:eastAsia="en-US"/>
              </w:rPr>
              <w:t>天花板无积尘、无蜘蛛网。</w:t>
            </w:r>
          </w:p>
          <w:p>
            <w:pPr>
              <w:pStyle w:val="580"/>
              <w:numPr>
                <w:ilvl w:val="0"/>
                <w:numId w:val="81"/>
              </w:numPr>
              <w:spacing w:before="59" w:line="219" w:lineRule="auto"/>
              <w:ind w:left="44" w:leftChars="13" w:hanging="17" w:hangingChars="9"/>
              <w:jc w:val="both"/>
              <w:rPr>
                <w:lang w:eastAsia="en-US"/>
              </w:rPr>
            </w:pPr>
            <w:r>
              <w:rPr>
                <w:rFonts w:hint="eastAsia"/>
                <w:spacing w:val="-1"/>
                <w:lang w:eastAsia="en-US"/>
              </w:rPr>
              <w:t xml:space="preserve"> </w:t>
            </w:r>
            <w:r>
              <w:rPr>
                <w:spacing w:val="-1"/>
                <w:lang w:eastAsia="en-US"/>
              </w:rPr>
              <w:t>教室内设施设备表面整洁、无灰尘。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04" w:hRule="atLeast"/>
        </w:trPr>
        <w:tc>
          <w:tcPr>
            <w:tcW w:w="714" w:type="dxa"/>
            <w:vMerge w:val="continue"/>
            <w:tcBorders>
              <w:top w:val="nil"/>
              <w:bottom w:val="nil"/>
            </w:tcBorders>
          </w:tcPr>
          <w:p>
            <w:pPr>
              <w:rPr>
                <w:rFonts w:ascii="Arial"/>
                <w:lang w:eastAsia="en-US"/>
              </w:rPr>
            </w:pPr>
          </w:p>
        </w:tc>
        <w:tc>
          <w:tcPr>
            <w:tcW w:w="1168" w:type="dxa"/>
          </w:tcPr>
          <w:p>
            <w:pPr>
              <w:pStyle w:val="580"/>
              <w:spacing w:before="241" w:line="219" w:lineRule="auto"/>
              <w:rPr>
                <w:lang w:eastAsia="en-US"/>
              </w:rPr>
            </w:pPr>
            <w:r>
              <w:rPr>
                <w:spacing w:val="-2"/>
                <w:lang w:eastAsia="en-US"/>
              </w:rPr>
              <w:t>平台屋顶</w:t>
            </w:r>
          </w:p>
        </w:tc>
        <w:tc>
          <w:tcPr>
            <w:tcW w:w="7143" w:type="dxa"/>
          </w:tcPr>
          <w:p>
            <w:pPr>
              <w:pStyle w:val="580"/>
              <w:numPr>
                <w:ilvl w:val="0"/>
                <w:numId w:val="82"/>
              </w:numPr>
              <w:spacing w:before="121" w:line="219" w:lineRule="auto"/>
              <w:ind w:left="44" w:leftChars="13" w:hanging="17" w:hangingChars="9"/>
              <w:jc w:val="both"/>
              <w:rPr>
                <w:lang w:eastAsia="en-US"/>
              </w:rPr>
            </w:pPr>
            <w:r>
              <w:rPr>
                <w:rFonts w:hint="eastAsia"/>
                <w:spacing w:val="-1"/>
                <w:lang w:eastAsia="en-US"/>
              </w:rPr>
              <w:t xml:space="preserve"> </w:t>
            </w:r>
            <w:r>
              <w:rPr>
                <w:spacing w:val="-1"/>
                <w:lang w:eastAsia="en-US"/>
              </w:rPr>
              <w:t>无垃圾堆积，定期疏通落水管，保持排水畅通。</w:t>
            </w:r>
          </w:p>
          <w:p>
            <w:pPr>
              <w:pStyle w:val="580"/>
              <w:numPr>
                <w:ilvl w:val="0"/>
                <w:numId w:val="83"/>
              </w:numPr>
              <w:spacing w:before="38" w:line="219" w:lineRule="auto"/>
              <w:jc w:val="both"/>
              <w:rPr>
                <w:lang w:eastAsia="en-US"/>
              </w:rPr>
            </w:pPr>
            <w:r>
              <w:rPr>
                <w:rFonts w:hint="eastAsia"/>
                <w:spacing w:val="-1"/>
                <w:lang w:eastAsia="en-US"/>
              </w:rPr>
              <w:t xml:space="preserve"> </w:t>
            </w:r>
            <w:r>
              <w:rPr>
                <w:spacing w:val="-1"/>
                <w:lang w:eastAsia="en-US"/>
              </w:rPr>
              <w:t>台风汛期之前，应及时清扫平台和屋顶</w:t>
            </w:r>
            <w:r>
              <w:rPr>
                <w:rFonts w:hint="eastAsia"/>
                <w:spacing w:val="-1"/>
                <w:lang w:eastAsia="en-US"/>
              </w:rPr>
              <w:t>，</w:t>
            </w:r>
            <w:r>
              <w:rPr>
                <w:spacing w:val="-1"/>
                <w:lang w:eastAsia="en-US"/>
              </w:rPr>
              <w:t>疏通落水管，保持排水畅通。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99" w:hRule="atLeast"/>
        </w:trPr>
        <w:tc>
          <w:tcPr>
            <w:tcW w:w="714" w:type="dxa"/>
            <w:vMerge w:val="continue"/>
            <w:tcBorders>
              <w:top w:val="nil"/>
              <w:bottom w:val="nil"/>
            </w:tcBorders>
          </w:tcPr>
          <w:p>
            <w:pPr>
              <w:rPr>
                <w:rFonts w:ascii="Arial"/>
                <w:lang w:eastAsia="en-US"/>
              </w:rPr>
            </w:pPr>
          </w:p>
        </w:tc>
        <w:tc>
          <w:tcPr>
            <w:tcW w:w="1168" w:type="dxa"/>
          </w:tcPr>
          <w:p>
            <w:pPr>
              <w:pStyle w:val="580"/>
              <w:spacing w:before="130" w:line="231" w:lineRule="auto"/>
              <w:ind w:left="0" w:right="201" w:firstLine="0"/>
              <w:rPr>
                <w:lang w:eastAsia="en-US"/>
              </w:rPr>
            </w:pPr>
            <w:r>
              <w:rPr>
                <w:spacing w:val="-2"/>
                <w:lang w:eastAsia="en-US"/>
              </w:rPr>
              <w:t>设备机房/管</w:t>
            </w:r>
            <w:r>
              <w:rPr>
                <w:lang w:eastAsia="en-US"/>
              </w:rPr>
              <w:t>道</w:t>
            </w:r>
          </w:p>
        </w:tc>
        <w:tc>
          <w:tcPr>
            <w:tcW w:w="7143" w:type="dxa"/>
          </w:tcPr>
          <w:p>
            <w:pPr>
              <w:pStyle w:val="580"/>
              <w:spacing w:before="220" w:line="219" w:lineRule="auto"/>
              <w:ind w:left="63"/>
              <w:rPr>
                <w:lang w:eastAsia="en-US"/>
              </w:rPr>
            </w:pPr>
            <w:r>
              <w:rPr>
                <w:lang w:eastAsia="en-US"/>
              </w:rPr>
              <w:t>无卫生死角、无垃圾堆积，无灰尘、目视无蜘蛛网、无污</w:t>
            </w:r>
            <w:r>
              <w:rPr>
                <w:spacing w:val="-1"/>
                <w:lang w:eastAsia="en-US"/>
              </w:rPr>
              <w:t>渍、无水渍。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55" w:hRule="atLeast"/>
        </w:trPr>
        <w:tc>
          <w:tcPr>
            <w:tcW w:w="714" w:type="dxa"/>
            <w:vMerge w:val="continue"/>
            <w:tcBorders>
              <w:top w:val="nil"/>
            </w:tcBorders>
          </w:tcPr>
          <w:p>
            <w:pPr>
              <w:rPr>
                <w:rFonts w:ascii="Arial"/>
                <w:lang w:eastAsia="en-US"/>
              </w:rPr>
            </w:pPr>
          </w:p>
        </w:tc>
        <w:tc>
          <w:tcPr>
            <w:tcW w:w="1168" w:type="dxa"/>
          </w:tcPr>
          <w:p>
            <w:pPr>
              <w:pStyle w:val="580"/>
              <w:spacing w:before="163" w:line="220" w:lineRule="auto"/>
              <w:ind w:left="0" w:firstLine="0"/>
              <w:rPr>
                <w:lang w:eastAsia="en-US"/>
              </w:rPr>
            </w:pPr>
            <w:r>
              <w:rPr>
                <w:spacing w:val="5"/>
                <w:lang w:eastAsia="en-US"/>
              </w:rPr>
              <w:t>工作间</w:t>
            </w:r>
          </w:p>
        </w:tc>
        <w:tc>
          <w:tcPr>
            <w:tcW w:w="7143" w:type="dxa"/>
          </w:tcPr>
          <w:p>
            <w:pPr>
              <w:pStyle w:val="580"/>
              <w:spacing w:before="163" w:line="219" w:lineRule="auto"/>
              <w:ind w:left="63"/>
              <w:rPr>
                <w:lang w:eastAsia="en-US"/>
              </w:rPr>
            </w:pPr>
            <w:r>
              <w:rPr>
                <w:spacing w:val="-1"/>
                <w:lang w:eastAsia="en-US"/>
              </w:rPr>
              <w:t>物品分类摆放、堆放整齐，室内环境整洁有序。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32" w:hRule="atLeast"/>
        </w:trPr>
        <w:tc>
          <w:tcPr>
            <w:tcW w:w="714" w:type="dxa"/>
            <w:vMerge w:val="restart"/>
            <w:tcBorders>
              <w:bottom w:val="nil"/>
            </w:tcBorders>
            <w:vAlign w:val="center"/>
          </w:tcPr>
          <w:p>
            <w:pPr>
              <w:pStyle w:val="580"/>
              <w:spacing w:before="55" w:line="233" w:lineRule="auto"/>
              <w:ind w:left="0" w:right="186" w:firstLine="0"/>
              <w:rPr>
                <w:lang w:eastAsia="en-US"/>
              </w:rPr>
            </w:pPr>
            <w:r>
              <w:rPr>
                <w:rFonts w:hint="eastAsia"/>
                <w:lang w:eastAsia="en-US"/>
              </w:rPr>
              <w:t>生活及</w:t>
            </w:r>
            <w:r>
              <w:rPr>
                <w:lang w:eastAsia="en-US"/>
              </w:rPr>
              <w:t xml:space="preserve"> </w:t>
            </w:r>
          </w:p>
          <w:p>
            <w:pPr>
              <w:pStyle w:val="580"/>
              <w:spacing w:before="55" w:line="233" w:lineRule="auto"/>
              <w:ind w:left="0" w:right="186" w:firstLine="0"/>
              <w:rPr>
                <w:lang w:eastAsia="en-US"/>
              </w:rPr>
            </w:pPr>
            <w:r>
              <w:rPr>
                <w:spacing w:val="-4"/>
                <w:lang w:eastAsia="en-US"/>
              </w:rPr>
              <w:t>辅助</w:t>
            </w:r>
            <w:r>
              <w:rPr>
                <w:lang w:eastAsia="en-US"/>
              </w:rPr>
              <w:t xml:space="preserve"> </w:t>
            </w:r>
            <w:r>
              <w:rPr>
                <w:spacing w:val="-4"/>
                <w:lang w:eastAsia="en-US"/>
              </w:rPr>
              <w:t>用房</w:t>
            </w:r>
            <w:r>
              <w:rPr>
                <w:lang w:eastAsia="en-US"/>
              </w:rPr>
              <w:t xml:space="preserve"> </w:t>
            </w:r>
            <w:r>
              <w:rPr>
                <w:spacing w:val="-4"/>
                <w:lang w:eastAsia="en-US"/>
              </w:rPr>
              <w:t>保洁</w:t>
            </w:r>
          </w:p>
        </w:tc>
        <w:tc>
          <w:tcPr>
            <w:tcW w:w="1168" w:type="dxa"/>
            <w:vAlign w:val="center"/>
          </w:tcPr>
          <w:p>
            <w:pPr>
              <w:pStyle w:val="580"/>
              <w:spacing w:before="55" w:line="248" w:lineRule="auto"/>
              <w:ind w:left="0" w:right="92" w:firstLine="0"/>
              <w:rPr>
                <w:lang w:eastAsia="en-US"/>
              </w:rPr>
            </w:pPr>
            <w:r>
              <w:rPr>
                <w:rFonts w:hint="eastAsia"/>
                <w:spacing w:val="-1"/>
                <w:lang w:eastAsia="en-US"/>
              </w:rPr>
              <w:t>楼内</w:t>
            </w:r>
            <w:r>
              <w:rPr>
                <w:spacing w:val="-1"/>
                <w:lang w:eastAsia="en-US"/>
              </w:rPr>
              <w:t>公共区域</w:t>
            </w:r>
            <w:r>
              <w:rPr>
                <w:spacing w:val="1"/>
                <w:lang w:eastAsia="en-US"/>
              </w:rPr>
              <w:t>的保洁</w:t>
            </w:r>
          </w:p>
        </w:tc>
        <w:tc>
          <w:tcPr>
            <w:tcW w:w="7143" w:type="dxa"/>
          </w:tcPr>
          <w:p>
            <w:pPr>
              <w:pStyle w:val="580"/>
              <w:numPr>
                <w:ilvl w:val="0"/>
                <w:numId w:val="84"/>
              </w:numPr>
              <w:spacing w:before="123" w:line="219" w:lineRule="auto"/>
              <w:jc w:val="both"/>
              <w:rPr>
                <w:lang w:eastAsia="en-US"/>
              </w:rPr>
            </w:pPr>
            <w:r>
              <w:rPr>
                <w:rFonts w:hint="eastAsia"/>
                <w:lang w:eastAsia="en-US"/>
              </w:rPr>
              <w:t xml:space="preserve"> </w:t>
            </w:r>
            <w:r>
              <w:rPr>
                <w:lang w:eastAsia="en-US"/>
              </w:rPr>
              <w:t>地面每日清扫一次，其中门厅每日清扫二次，每周拖洗二</w:t>
            </w:r>
            <w:r>
              <w:rPr>
                <w:spacing w:val="-1"/>
                <w:lang w:eastAsia="en-US"/>
              </w:rPr>
              <w:t>次，地面清洁。</w:t>
            </w:r>
          </w:p>
          <w:p>
            <w:pPr>
              <w:pStyle w:val="580"/>
              <w:numPr>
                <w:ilvl w:val="0"/>
                <w:numId w:val="84"/>
              </w:numPr>
              <w:spacing w:before="48" w:line="219" w:lineRule="auto"/>
              <w:jc w:val="both"/>
              <w:rPr>
                <w:lang w:eastAsia="en-US"/>
              </w:rPr>
            </w:pPr>
            <w:r>
              <w:rPr>
                <w:rFonts w:hint="eastAsia"/>
                <w:spacing w:val="-1"/>
                <w:lang w:eastAsia="en-US"/>
              </w:rPr>
              <w:t xml:space="preserve"> </w:t>
            </w:r>
            <w:r>
              <w:rPr>
                <w:spacing w:val="-1"/>
                <w:lang w:eastAsia="en-US"/>
              </w:rPr>
              <w:t>楼梯扶手、栏杆、窗台每周擦抹二次。</w:t>
            </w:r>
          </w:p>
          <w:p>
            <w:pPr>
              <w:pStyle w:val="580"/>
              <w:numPr>
                <w:ilvl w:val="0"/>
                <w:numId w:val="84"/>
              </w:numPr>
              <w:spacing w:before="68" w:line="219" w:lineRule="auto"/>
              <w:jc w:val="both"/>
              <w:rPr>
                <w:lang w:eastAsia="en-US"/>
              </w:rPr>
            </w:pPr>
            <w:r>
              <w:rPr>
                <w:rFonts w:hint="eastAsia"/>
                <w:lang w:eastAsia="en-US"/>
              </w:rPr>
              <w:t xml:space="preserve"> </w:t>
            </w:r>
            <w:r>
              <w:rPr>
                <w:lang w:eastAsia="en-US"/>
              </w:rPr>
              <w:t>消防栓、指示牌等公共设施每半月擦抹一次。</w:t>
            </w:r>
          </w:p>
          <w:p>
            <w:pPr>
              <w:pStyle w:val="580"/>
              <w:numPr>
                <w:ilvl w:val="0"/>
                <w:numId w:val="84"/>
              </w:numPr>
              <w:spacing w:before="57" w:line="219" w:lineRule="auto"/>
              <w:jc w:val="both"/>
              <w:rPr>
                <w:lang w:eastAsia="en-US"/>
              </w:rPr>
            </w:pPr>
            <w:r>
              <w:rPr>
                <w:rFonts w:hint="eastAsia"/>
                <w:lang w:eastAsia="en-US"/>
              </w:rPr>
              <w:t xml:space="preserve"> </w:t>
            </w:r>
            <w:r>
              <w:rPr>
                <w:lang w:eastAsia="en-US"/>
              </w:rPr>
              <w:t>天花板、公共灯具每半年除尘一次。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78" w:hRule="atLeast"/>
        </w:trPr>
        <w:tc>
          <w:tcPr>
            <w:tcW w:w="714" w:type="dxa"/>
            <w:vMerge w:val="continue"/>
            <w:tcBorders>
              <w:top w:val="nil"/>
              <w:bottom w:val="nil"/>
            </w:tcBorders>
          </w:tcPr>
          <w:p>
            <w:pPr>
              <w:rPr>
                <w:rFonts w:ascii="Arial"/>
                <w:lang w:eastAsia="en-US"/>
              </w:rPr>
            </w:pPr>
          </w:p>
        </w:tc>
        <w:tc>
          <w:tcPr>
            <w:tcW w:w="1168" w:type="dxa"/>
            <w:vAlign w:val="center"/>
          </w:tcPr>
          <w:p>
            <w:pPr>
              <w:pStyle w:val="580"/>
              <w:spacing w:before="56" w:line="219" w:lineRule="auto"/>
              <w:ind w:left="0" w:firstLine="0"/>
              <w:rPr>
                <w:lang w:eastAsia="en-US"/>
              </w:rPr>
            </w:pPr>
            <w:r>
              <w:rPr>
                <w:rFonts w:hint="eastAsia"/>
                <w:spacing w:val="-2"/>
                <w:lang w:eastAsia="en-US"/>
              </w:rPr>
              <w:t>室内</w:t>
            </w:r>
            <w:r>
              <w:rPr>
                <w:spacing w:val="-2"/>
                <w:lang w:eastAsia="en-US"/>
              </w:rPr>
              <w:t>运动场馆</w:t>
            </w:r>
          </w:p>
        </w:tc>
        <w:tc>
          <w:tcPr>
            <w:tcW w:w="7143" w:type="dxa"/>
            <w:vAlign w:val="center"/>
          </w:tcPr>
          <w:p>
            <w:pPr>
              <w:pStyle w:val="580"/>
              <w:numPr>
                <w:ilvl w:val="0"/>
                <w:numId w:val="85"/>
              </w:numPr>
              <w:spacing w:before="122" w:line="219" w:lineRule="auto"/>
              <w:ind w:left="44" w:leftChars="13" w:hanging="17" w:hangingChars="9"/>
              <w:jc w:val="both"/>
              <w:rPr>
                <w:lang w:eastAsia="en-US"/>
              </w:rPr>
            </w:pPr>
            <w:r>
              <w:rPr>
                <w:rFonts w:hint="eastAsia"/>
                <w:spacing w:val="-1"/>
                <w:lang w:eastAsia="en-US"/>
              </w:rPr>
              <w:t xml:space="preserve"> </w:t>
            </w:r>
            <w:r>
              <w:rPr>
                <w:spacing w:val="-1"/>
                <w:lang w:eastAsia="en-US"/>
              </w:rPr>
              <w:t>墙面、天棚、墙角、灯具无积尘、无蜘蛛网。</w:t>
            </w:r>
          </w:p>
          <w:p>
            <w:pPr>
              <w:pStyle w:val="580"/>
              <w:numPr>
                <w:ilvl w:val="0"/>
                <w:numId w:val="85"/>
              </w:numPr>
              <w:spacing w:before="49" w:line="219" w:lineRule="auto"/>
              <w:ind w:left="44" w:leftChars="13" w:hanging="17" w:hangingChars="9"/>
              <w:jc w:val="both"/>
              <w:rPr>
                <w:lang w:eastAsia="en-US"/>
              </w:rPr>
            </w:pPr>
            <w:r>
              <w:rPr>
                <w:rFonts w:hint="eastAsia"/>
                <w:spacing w:val="-1"/>
                <w:lang w:eastAsia="en-US"/>
              </w:rPr>
              <w:t xml:space="preserve"> </w:t>
            </w:r>
            <w:r>
              <w:rPr>
                <w:spacing w:val="-1"/>
                <w:lang w:eastAsia="en-US"/>
              </w:rPr>
              <w:t>地面无水渍、污渍，无垃圾。</w:t>
            </w:r>
          </w:p>
          <w:p>
            <w:pPr>
              <w:pStyle w:val="580"/>
              <w:numPr>
                <w:ilvl w:val="0"/>
                <w:numId w:val="85"/>
              </w:numPr>
              <w:spacing w:before="57" w:line="219" w:lineRule="auto"/>
              <w:ind w:left="45" w:leftChars="13" w:hanging="18" w:hangingChars="9"/>
              <w:jc w:val="both"/>
              <w:rPr>
                <w:lang w:eastAsia="en-US"/>
              </w:rPr>
            </w:pPr>
            <w:r>
              <w:rPr>
                <w:rFonts w:hint="eastAsia"/>
                <w:lang w:eastAsia="en-US"/>
              </w:rPr>
              <w:t xml:space="preserve"> </w:t>
            </w:r>
            <w:r>
              <w:rPr>
                <w:lang w:eastAsia="en-US"/>
              </w:rPr>
              <w:t>塑胶地垫表面平整、色泽均一、无残留物、无污</w:t>
            </w:r>
            <w:r>
              <w:rPr>
                <w:spacing w:val="-1"/>
                <w:lang w:eastAsia="en-US"/>
              </w:rPr>
              <w:t>渍、无板结。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582" w:hRule="atLeast"/>
        </w:trPr>
        <w:tc>
          <w:tcPr>
            <w:tcW w:w="714" w:type="dxa"/>
            <w:vMerge w:val="restart"/>
            <w:tcBorders>
              <w:bottom w:val="nil"/>
            </w:tcBorders>
            <w:vAlign w:val="center"/>
          </w:tcPr>
          <w:p>
            <w:pPr>
              <w:pStyle w:val="580"/>
              <w:spacing w:before="56" w:line="229" w:lineRule="auto"/>
              <w:ind w:left="0" w:right="185" w:firstLine="0"/>
              <w:jc w:val="right"/>
              <w:rPr>
                <w:lang w:eastAsia="en-US"/>
              </w:rPr>
            </w:pPr>
            <w:r>
              <w:rPr>
                <w:rFonts w:hint="eastAsia"/>
                <w:spacing w:val="-4"/>
                <w:lang w:eastAsia="en-US"/>
              </w:rPr>
              <w:t>环境</w:t>
            </w:r>
            <w:r>
              <w:rPr>
                <w:spacing w:val="-4"/>
                <w:lang w:eastAsia="en-US"/>
              </w:rPr>
              <w:t>保护</w:t>
            </w:r>
          </w:p>
        </w:tc>
        <w:tc>
          <w:tcPr>
            <w:tcW w:w="1168" w:type="dxa"/>
            <w:vAlign w:val="center"/>
          </w:tcPr>
          <w:p>
            <w:pPr>
              <w:pStyle w:val="580"/>
              <w:spacing w:before="55" w:line="272" w:lineRule="auto"/>
              <w:ind w:left="0" w:right="104" w:firstLine="0"/>
              <w:rPr>
                <w:lang w:eastAsia="en-US"/>
              </w:rPr>
            </w:pPr>
            <w:r>
              <w:rPr>
                <w:spacing w:val="-2"/>
                <w:lang w:eastAsia="en-US"/>
              </w:rPr>
              <w:t>垃圾收集与清</w:t>
            </w:r>
            <w:r>
              <w:rPr>
                <w:lang w:eastAsia="en-US"/>
              </w:rPr>
              <w:t>运</w:t>
            </w:r>
          </w:p>
        </w:tc>
        <w:tc>
          <w:tcPr>
            <w:tcW w:w="7143" w:type="dxa"/>
          </w:tcPr>
          <w:p>
            <w:pPr>
              <w:pStyle w:val="580"/>
              <w:numPr>
                <w:ilvl w:val="0"/>
                <w:numId w:val="86"/>
              </w:numPr>
              <w:spacing w:before="115"/>
              <w:ind w:right="338"/>
              <w:jc w:val="both"/>
              <w:rPr>
                <w:lang w:eastAsia="en-US"/>
              </w:rPr>
            </w:pPr>
            <w:r>
              <w:rPr>
                <w:rFonts w:hint="eastAsia"/>
                <w:lang w:eastAsia="en-US"/>
              </w:rPr>
              <w:t xml:space="preserve"> </w:t>
            </w:r>
            <w:r>
              <w:rPr>
                <w:lang w:eastAsia="en-US"/>
              </w:rPr>
              <w:t>所有垃圾(含生活垃圾和餐饮垃圾)必须日产日清，教学、办公</w:t>
            </w:r>
            <w:r>
              <w:rPr>
                <w:rFonts w:hint="eastAsia"/>
                <w:lang w:eastAsia="en-US"/>
              </w:rPr>
              <w:t>、</w:t>
            </w:r>
            <w:r>
              <w:rPr>
                <w:lang w:eastAsia="en-US"/>
              </w:rPr>
              <w:t>和</w:t>
            </w:r>
            <w:r>
              <w:rPr>
                <w:rFonts w:hint="eastAsia"/>
                <w:lang w:eastAsia="en-US"/>
              </w:rPr>
              <w:t>食堂、</w:t>
            </w:r>
            <w:r>
              <w:rPr>
                <w:lang w:eastAsia="en-US"/>
              </w:rPr>
              <w:t>生活区域每天收集、清运不少于2次。</w:t>
            </w:r>
          </w:p>
          <w:p>
            <w:pPr>
              <w:pStyle w:val="580"/>
              <w:numPr>
                <w:ilvl w:val="0"/>
                <w:numId w:val="86"/>
              </w:numPr>
              <w:spacing w:before="47" w:line="219" w:lineRule="auto"/>
              <w:jc w:val="both"/>
              <w:rPr>
                <w:lang w:eastAsia="en-US"/>
              </w:rPr>
            </w:pPr>
            <w:r>
              <w:rPr>
                <w:rFonts w:hint="eastAsia"/>
                <w:lang w:eastAsia="en-US"/>
              </w:rPr>
              <w:t xml:space="preserve"> </w:t>
            </w:r>
            <w:r>
              <w:rPr>
                <w:lang w:eastAsia="en-US"/>
              </w:rPr>
              <w:t>垃圾收集点周围地面无散落垃圾、无污水、无污迹、无异味</w:t>
            </w:r>
            <w:r>
              <w:rPr>
                <w:spacing w:val="-1"/>
                <w:lang w:eastAsia="en-US"/>
              </w:rPr>
              <w:t>、干净整洁。</w:t>
            </w:r>
          </w:p>
          <w:p>
            <w:pPr>
              <w:pStyle w:val="580"/>
              <w:numPr>
                <w:ilvl w:val="0"/>
                <w:numId w:val="86"/>
              </w:numPr>
              <w:spacing w:before="59" w:line="219" w:lineRule="auto"/>
              <w:jc w:val="both"/>
              <w:rPr>
                <w:lang w:eastAsia="en-US"/>
              </w:rPr>
            </w:pPr>
            <w:r>
              <w:rPr>
                <w:rFonts w:hint="eastAsia"/>
                <w:lang w:eastAsia="en-US"/>
              </w:rPr>
              <w:t xml:space="preserve"> </w:t>
            </w:r>
            <w:r>
              <w:rPr>
                <w:lang w:eastAsia="en-US"/>
              </w:rPr>
              <w:t>分类收集垃圾，统一使用黑色垃圾袋。有害垃圾定点存</w:t>
            </w:r>
            <w:r>
              <w:rPr>
                <w:spacing w:val="-1"/>
                <w:lang w:eastAsia="en-US"/>
              </w:rPr>
              <w:t>放，及时清运。</w:t>
            </w:r>
          </w:p>
          <w:p>
            <w:pPr>
              <w:pStyle w:val="580"/>
              <w:numPr>
                <w:ilvl w:val="0"/>
                <w:numId w:val="86"/>
              </w:numPr>
              <w:spacing w:before="58" w:line="219" w:lineRule="auto"/>
              <w:jc w:val="both"/>
              <w:rPr>
                <w:lang w:eastAsia="en-US"/>
              </w:rPr>
            </w:pPr>
            <w:r>
              <w:rPr>
                <w:rFonts w:hint="eastAsia"/>
                <w:spacing w:val="-1"/>
                <w:lang w:eastAsia="en-US"/>
              </w:rPr>
              <w:t xml:space="preserve"> </w:t>
            </w:r>
            <w:r>
              <w:rPr>
                <w:spacing w:val="-1"/>
                <w:lang w:eastAsia="en-US"/>
              </w:rPr>
              <w:t>垃圾容器、垃圾房保持清洁，定期消毒。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662" w:hRule="atLeast"/>
        </w:trPr>
        <w:tc>
          <w:tcPr>
            <w:tcW w:w="714" w:type="dxa"/>
            <w:vMerge w:val="continue"/>
            <w:tcBorders>
              <w:top w:val="nil"/>
            </w:tcBorders>
          </w:tcPr>
          <w:p>
            <w:pPr>
              <w:rPr>
                <w:rFonts w:ascii="Arial"/>
                <w:lang w:eastAsia="en-US"/>
              </w:rPr>
            </w:pPr>
          </w:p>
        </w:tc>
        <w:tc>
          <w:tcPr>
            <w:tcW w:w="1168" w:type="dxa"/>
            <w:vAlign w:val="center"/>
          </w:tcPr>
          <w:p>
            <w:pPr>
              <w:pStyle w:val="580"/>
              <w:spacing w:before="55" w:line="219" w:lineRule="auto"/>
              <w:ind w:left="0" w:firstLine="0"/>
              <w:rPr>
                <w:lang w:eastAsia="en-US"/>
              </w:rPr>
            </w:pPr>
            <w:r>
              <w:rPr>
                <w:spacing w:val="-2"/>
                <w:lang w:eastAsia="en-US"/>
              </w:rPr>
              <w:t>卫生消杀</w:t>
            </w:r>
          </w:p>
        </w:tc>
        <w:tc>
          <w:tcPr>
            <w:tcW w:w="7143" w:type="dxa"/>
          </w:tcPr>
          <w:p>
            <w:pPr>
              <w:pStyle w:val="580"/>
              <w:numPr>
                <w:ilvl w:val="0"/>
                <w:numId w:val="87"/>
              </w:numPr>
              <w:spacing w:before="137" w:line="219" w:lineRule="auto"/>
              <w:ind w:left="46" w:leftChars="13" w:hanging="19" w:hangingChars="9"/>
              <w:jc w:val="both"/>
              <w:rPr>
                <w:lang w:eastAsia="en-US"/>
              </w:rPr>
            </w:pPr>
            <w:r>
              <w:rPr>
                <w:rFonts w:hint="eastAsia"/>
                <w:spacing w:val="8"/>
                <w:lang w:eastAsia="en-US"/>
              </w:rPr>
              <w:t xml:space="preserve"> </w:t>
            </w:r>
            <w:r>
              <w:rPr>
                <w:spacing w:val="8"/>
                <w:lang w:eastAsia="en-US"/>
              </w:rPr>
              <w:t>无老鼠活动迹象；</w:t>
            </w:r>
          </w:p>
          <w:p>
            <w:pPr>
              <w:pStyle w:val="580"/>
              <w:numPr>
                <w:ilvl w:val="0"/>
                <w:numId w:val="87"/>
              </w:numPr>
              <w:spacing w:before="58" w:line="219" w:lineRule="auto"/>
              <w:ind w:left="45" w:leftChars="13" w:hanging="18" w:hangingChars="9"/>
              <w:jc w:val="both"/>
              <w:rPr>
                <w:lang w:eastAsia="en-US"/>
              </w:rPr>
            </w:pPr>
            <w:r>
              <w:rPr>
                <w:rFonts w:hint="eastAsia"/>
                <w:spacing w:val="4"/>
                <w:lang w:eastAsia="en-US"/>
              </w:rPr>
              <w:t xml:space="preserve"> </w:t>
            </w:r>
            <w:r>
              <w:rPr>
                <w:spacing w:val="4"/>
                <w:lang w:eastAsia="en-US"/>
              </w:rPr>
              <w:t>室内区域无苍蝇、蟑螂活动迹象；</w:t>
            </w:r>
          </w:p>
          <w:p>
            <w:pPr>
              <w:pStyle w:val="580"/>
              <w:numPr>
                <w:ilvl w:val="0"/>
                <w:numId w:val="87"/>
              </w:numPr>
              <w:spacing w:before="47" w:line="235" w:lineRule="auto"/>
              <w:ind w:left="45" w:leftChars="13" w:right="79" w:hanging="18" w:hangingChars="9"/>
              <w:jc w:val="both"/>
              <w:rPr>
                <w:lang w:eastAsia="en-US"/>
              </w:rPr>
            </w:pPr>
            <w:r>
              <w:rPr>
                <w:rFonts w:hint="eastAsia"/>
                <w:spacing w:val="2"/>
                <w:lang w:eastAsia="en-US"/>
              </w:rPr>
              <w:t xml:space="preserve"> </w:t>
            </w:r>
            <w:r>
              <w:rPr>
                <w:spacing w:val="2"/>
                <w:lang w:eastAsia="en-US"/>
              </w:rPr>
              <w:t>蚊虫控制目标达到全国爱国卫生运动委员会办公室颁布的《灭鼠、蚊、</w:t>
            </w:r>
            <w:r>
              <w:rPr>
                <w:spacing w:val="18"/>
                <w:lang w:eastAsia="en-US"/>
              </w:rPr>
              <w:t xml:space="preserve"> </w:t>
            </w:r>
            <w:r>
              <w:rPr>
                <w:spacing w:val="3"/>
                <w:lang w:eastAsia="en-US"/>
              </w:rPr>
              <w:t>蝇、蟑螂标准》[虫(1997)第5号]要求；</w:t>
            </w:r>
          </w:p>
          <w:p>
            <w:pPr>
              <w:pStyle w:val="580"/>
              <w:spacing w:before="48" w:line="219" w:lineRule="auto"/>
              <w:ind w:left="44" w:leftChars="13" w:hanging="17" w:hangingChars="9"/>
              <w:jc w:val="both"/>
              <w:rPr>
                <w:lang w:eastAsia="en-US"/>
              </w:rPr>
            </w:pPr>
            <w:r>
              <w:rPr>
                <w:spacing w:val="-1"/>
                <w:lang w:eastAsia="en-US"/>
              </w:rPr>
              <w:t>4)  虫害控制措施监管达到100%。</w:t>
            </w:r>
          </w:p>
        </w:tc>
      </w:tr>
    </w:tbl>
    <w:p>
      <w:pPr>
        <w:spacing w:line="53" w:lineRule="exact"/>
        <w:rPr>
          <w:rFonts w:ascii="Arial"/>
          <w:sz w:val="4"/>
        </w:rPr>
      </w:pPr>
    </w:p>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left"/>
        <w:rPr>
          <w:sz w:val="24"/>
        </w:rPr>
      </w:pPr>
    </w:p>
    <w:p>
      <w:pPr>
        <w:spacing w:line="23" w:lineRule="exact"/>
      </w:pPr>
    </w:p>
    <w:tbl>
      <w:tblPr>
        <w:tblStyle w:val="491"/>
        <w:tblW w:w="90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1168"/>
        <w:gridCol w:w="71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44" w:hRule="atLeast"/>
        </w:trPr>
        <w:tc>
          <w:tcPr>
            <w:tcW w:w="714" w:type="dxa"/>
            <w:shd w:val="clear" w:color="auto" w:fill="365F90"/>
            <w:vAlign w:val="center"/>
          </w:tcPr>
          <w:p>
            <w:pPr>
              <w:pStyle w:val="580"/>
              <w:spacing w:before="129" w:line="229" w:lineRule="auto"/>
              <w:ind w:left="0" w:right="182" w:firstLine="0"/>
              <w:jc w:val="right"/>
              <w:rPr>
                <w:lang w:eastAsia="en-US"/>
              </w:rPr>
            </w:pPr>
            <w:r>
              <w:rPr>
                <w:rFonts w:hint="eastAsia"/>
                <w:b/>
                <w:color w:val="FFFFFF"/>
                <w:spacing w:val="-4"/>
                <w:lang w:eastAsia="en-US"/>
              </w:rPr>
              <w:t xml:space="preserve"> 服务                                  内容 </w:t>
            </w:r>
          </w:p>
        </w:tc>
        <w:tc>
          <w:tcPr>
            <w:tcW w:w="1168" w:type="dxa"/>
            <w:shd w:val="clear" w:color="auto" w:fill="355F91"/>
          </w:tcPr>
          <w:p>
            <w:pPr>
              <w:pStyle w:val="580"/>
              <w:spacing w:before="239" w:line="219" w:lineRule="auto"/>
              <w:ind w:left="214" w:leftChars="2" w:hanging="210" w:hangingChars="109"/>
              <w:rPr>
                <w:lang w:eastAsia="en-US"/>
              </w:rPr>
            </w:pPr>
            <w:r>
              <w:rPr>
                <w:b/>
                <w:color w:val="FFFFFF"/>
                <w:spacing w:val="-4"/>
                <w:lang w:eastAsia="en-US"/>
              </w:rPr>
              <w:t>服务要求</w:t>
            </w:r>
          </w:p>
        </w:tc>
        <w:tc>
          <w:tcPr>
            <w:tcW w:w="7143" w:type="dxa"/>
            <w:shd w:val="clear" w:color="auto" w:fill="355F91"/>
          </w:tcPr>
          <w:p>
            <w:pPr>
              <w:pStyle w:val="580"/>
              <w:spacing w:before="239" w:line="219" w:lineRule="auto"/>
              <w:ind w:left="0" w:firstLine="0"/>
              <w:rPr>
                <w:lang w:eastAsia="en-US"/>
              </w:rPr>
            </w:pPr>
            <w:r>
              <w:rPr>
                <w:b/>
                <w:color w:val="FFFFFF"/>
                <w:spacing w:val="-4"/>
                <w:lang w:eastAsia="en-US"/>
              </w:rPr>
              <w:t>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606" w:hRule="atLeast"/>
        </w:trPr>
        <w:tc>
          <w:tcPr>
            <w:tcW w:w="714" w:type="dxa"/>
            <w:vMerge w:val="restart"/>
            <w:tcBorders>
              <w:bottom w:val="nil"/>
            </w:tcBorders>
            <w:vAlign w:val="center"/>
          </w:tcPr>
          <w:p>
            <w:pPr>
              <w:pStyle w:val="580"/>
              <w:spacing w:before="58" w:line="218" w:lineRule="auto"/>
              <w:ind w:left="0" w:right="186" w:firstLine="0"/>
              <w:jc w:val="right"/>
              <w:rPr>
                <w:lang w:eastAsia="en-US"/>
              </w:rPr>
            </w:pPr>
            <w:r>
              <w:rPr>
                <w:rFonts w:hint="eastAsia"/>
                <w:spacing w:val="-4"/>
                <w:lang w:eastAsia="en-US"/>
              </w:rPr>
              <w:t>专项</w:t>
            </w:r>
            <w:r>
              <w:rPr>
                <w:spacing w:val="-4"/>
                <w:lang w:eastAsia="en-US"/>
              </w:rPr>
              <w:t>保洁</w:t>
            </w:r>
          </w:p>
        </w:tc>
        <w:tc>
          <w:tcPr>
            <w:tcW w:w="1168" w:type="dxa"/>
            <w:vAlign w:val="center"/>
          </w:tcPr>
          <w:p>
            <w:pPr>
              <w:pStyle w:val="580"/>
              <w:spacing w:before="58" w:line="219" w:lineRule="auto"/>
              <w:ind w:left="0" w:firstLine="0"/>
              <w:rPr>
                <w:lang w:eastAsia="en-US"/>
              </w:rPr>
            </w:pPr>
            <w:r>
              <w:rPr>
                <w:rFonts w:hint="eastAsia"/>
                <w:spacing w:val="-1"/>
                <w:lang w:eastAsia="en-US"/>
              </w:rPr>
              <w:t>特殊</w:t>
            </w:r>
            <w:r>
              <w:rPr>
                <w:spacing w:val="-1"/>
                <w:lang w:eastAsia="en-US"/>
              </w:rPr>
              <w:t>材质专业</w:t>
            </w:r>
          </w:p>
        </w:tc>
        <w:tc>
          <w:tcPr>
            <w:tcW w:w="7143" w:type="dxa"/>
          </w:tcPr>
          <w:p>
            <w:pPr>
              <w:pStyle w:val="580"/>
              <w:numPr>
                <w:ilvl w:val="0"/>
                <w:numId w:val="88"/>
              </w:numPr>
              <w:spacing w:before="109" w:line="219" w:lineRule="auto"/>
              <w:jc w:val="both"/>
              <w:rPr>
                <w:lang w:eastAsia="en-US"/>
              </w:rPr>
            </w:pPr>
            <w:r>
              <w:rPr>
                <w:rFonts w:hint="eastAsia"/>
                <w:spacing w:val="-3"/>
                <w:lang w:eastAsia="en-US"/>
              </w:rPr>
              <w:t xml:space="preserve"> </w:t>
            </w:r>
            <w:r>
              <w:rPr>
                <w:spacing w:val="-3"/>
                <w:lang w:eastAsia="en-US"/>
              </w:rPr>
              <w:t>花岗石、大理石光面纹理清晰，有光泽，花岗石毛面</w:t>
            </w:r>
            <w:r>
              <w:rPr>
                <w:spacing w:val="-4"/>
                <w:lang w:eastAsia="en-US"/>
              </w:rPr>
              <w:t>无灰尘、有质感；</w:t>
            </w:r>
          </w:p>
          <w:p>
            <w:pPr>
              <w:pStyle w:val="580"/>
              <w:numPr>
                <w:ilvl w:val="0"/>
                <w:numId w:val="88"/>
              </w:numPr>
              <w:spacing w:before="47" w:line="247" w:lineRule="auto"/>
              <w:ind w:right="2804"/>
              <w:jc w:val="both"/>
              <w:rPr>
                <w:lang w:eastAsia="en-US"/>
              </w:rPr>
            </w:pPr>
            <w:r>
              <w:rPr>
                <w:rFonts w:hint="eastAsia"/>
                <w:spacing w:val="-1"/>
                <w:lang w:eastAsia="en-US"/>
              </w:rPr>
              <w:t xml:space="preserve"> </w:t>
            </w:r>
            <w:r>
              <w:rPr>
                <w:spacing w:val="-1"/>
                <w:lang w:eastAsia="en-US"/>
              </w:rPr>
              <w:t>铝合金饰物表面无污垢，有光泽。</w:t>
            </w:r>
            <w:r>
              <w:rPr>
                <w:spacing w:val="15"/>
                <w:lang w:eastAsia="en-US"/>
              </w:rPr>
              <w:t xml:space="preserve"> </w:t>
            </w:r>
            <w:r>
              <w:rPr>
                <w:lang w:eastAsia="en-US"/>
              </w:rPr>
              <w:t>PVC地板革表面光亮，无污迹。</w:t>
            </w:r>
          </w:p>
          <w:p>
            <w:pPr>
              <w:pStyle w:val="580"/>
              <w:numPr>
                <w:ilvl w:val="0"/>
                <w:numId w:val="88"/>
              </w:numPr>
              <w:spacing w:before="27" w:line="219" w:lineRule="auto"/>
              <w:jc w:val="both"/>
              <w:rPr>
                <w:lang w:eastAsia="en-US"/>
              </w:rPr>
            </w:pPr>
            <w:r>
              <w:rPr>
                <w:rFonts w:hint="eastAsia"/>
                <w:lang w:eastAsia="en-US"/>
              </w:rPr>
              <w:t xml:space="preserve"> </w:t>
            </w:r>
            <w:r>
              <w:rPr>
                <w:lang w:eastAsia="en-US"/>
              </w:rPr>
              <w:t>地毯色泽均一、无褪色、无毛边、柔软、纤维成同一方向。</w:t>
            </w:r>
          </w:p>
          <w:p>
            <w:pPr>
              <w:pStyle w:val="580"/>
              <w:numPr>
                <w:ilvl w:val="0"/>
                <w:numId w:val="88"/>
              </w:numPr>
              <w:spacing w:before="45" w:line="219" w:lineRule="auto"/>
              <w:jc w:val="both"/>
              <w:rPr>
                <w:lang w:eastAsia="en-US"/>
              </w:rPr>
            </w:pPr>
            <w:r>
              <w:rPr>
                <w:rFonts w:hint="eastAsia"/>
                <w:lang w:eastAsia="en-US"/>
              </w:rPr>
              <w:t xml:space="preserve"> </w:t>
            </w:r>
            <w:r>
              <w:rPr>
                <w:lang w:eastAsia="en-US"/>
              </w:rPr>
              <w:t>木制地板表面光亮、四周边角无积灰、无污渍。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74" w:hRule="atLeast"/>
        </w:trPr>
        <w:tc>
          <w:tcPr>
            <w:tcW w:w="714" w:type="dxa"/>
            <w:vMerge w:val="continue"/>
            <w:tcBorders>
              <w:top w:val="nil"/>
            </w:tcBorders>
          </w:tcPr>
          <w:p>
            <w:pPr>
              <w:rPr>
                <w:rFonts w:ascii="Arial"/>
                <w:lang w:eastAsia="en-US"/>
              </w:rPr>
            </w:pPr>
          </w:p>
        </w:tc>
        <w:tc>
          <w:tcPr>
            <w:tcW w:w="1168" w:type="dxa"/>
            <w:vAlign w:val="center"/>
          </w:tcPr>
          <w:p>
            <w:pPr>
              <w:pStyle w:val="580"/>
              <w:spacing w:before="59" w:line="220" w:lineRule="auto"/>
              <w:ind w:left="0" w:firstLine="0"/>
              <w:rPr>
                <w:lang w:eastAsia="en-US"/>
              </w:rPr>
            </w:pPr>
            <w:r>
              <w:rPr>
                <w:rFonts w:hint="eastAsia"/>
                <w:spacing w:val="-2"/>
                <w:lang w:eastAsia="en-US"/>
              </w:rPr>
              <w:t>外</w:t>
            </w:r>
            <w:r>
              <w:rPr>
                <w:spacing w:val="-2"/>
                <w:lang w:eastAsia="en-US"/>
              </w:rPr>
              <w:t>墙清洗</w:t>
            </w:r>
          </w:p>
        </w:tc>
        <w:tc>
          <w:tcPr>
            <w:tcW w:w="7143" w:type="dxa"/>
          </w:tcPr>
          <w:p>
            <w:pPr>
              <w:pStyle w:val="580"/>
              <w:numPr>
                <w:ilvl w:val="0"/>
                <w:numId w:val="89"/>
              </w:numPr>
              <w:spacing w:before="122" w:line="223" w:lineRule="auto"/>
              <w:ind w:right="233"/>
              <w:jc w:val="both"/>
              <w:rPr>
                <w:lang w:eastAsia="en-US"/>
              </w:rPr>
            </w:pPr>
            <w:r>
              <w:rPr>
                <w:rFonts w:hint="eastAsia"/>
                <w:lang w:eastAsia="en-US"/>
              </w:rPr>
              <w:t xml:space="preserve"> </w:t>
            </w:r>
            <w:r>
              <w:rPr>
                <w:lang w:eastAsia="en-US"/>
              </w:rPr>
              <w:t>外墙/外幕墙每年清洗2次，并做好外墙/外幕墙(2米以下区域)日常除尘工作。</w:t>
            </w:r>
          </w:p>
          <w:p>
            <w:pPr>
              <w:pStyle w:val="580"/>
              <w:numPr>
                <w:ilvl w:val="0"/>
                <w:numId w:val="89"/>
              </w:numPr>
              <w:spacing w:before="26" w:line="219" w:lineRule="auto"/>
              <w:jc w:val="both"/>
              <w:rPr>
                <w:lang w:eastAsia="en-US"/>
              </w:rPr>
            </w:pPr>
            <w:r>
              <w:rPr>
                <w:rFonts w:hint="eastAsia"/>
                <w:lang w:eastAsia="en-US"/>
              </w:rPr>
              <w:t xml:space="preserve"> </w:t>
            </w:r>
            <w:r>
              <w:rPr>
                <w:lang w:eastAsia="en-US"/>
              </w:rPr>
              <w:t>目视外墙玻璃清洁明亮，无污垢，无水渍、无印</w:t>
            </w:r>
            <w:r>
              <w:rPr>
                <w:spacing w:val="-1"/>
                <w:lang w:eastAsia="en-US"/>
              </w:rPr>
              <w:t>迹。</w:t>
            </w:r>
          </w:p>
          <w:p>
            <w:pPr>
              <w:pStyle w:val="580"/>
              <w:numPr>
                <w:ilvl w:val="0"/>
                <w:numId w:val="89"/>
              </w:numPr>
              <w:spacing w:before="46" w:line="219" w:lineRule="auto"/>
              <w:jc w:val="both"/>
              <w:rPr>
                <w:lang w:eastAsia="en-US"/>
              </w:rPr>
            </w:pPr>
            <w:r>
              <w:rPr>
                <w:rFonts w:hint="eastAsia"/>
                <w:lang w:eastAsia="en-US"/>
              </w:rPr>
              <w:t xml:space="preserve"> </w:t>
            </w:r>
            <w:r>
              <w:rPr>
                <w:lang w:eastAsia="en-US"/>
              </w:rPr>
              <w:t>涂料墙面目视无明显污垢，保持墙面原色。</w:t>
            </w:r>
          </w:p>
        </w:tc>
      </w:tr>
    </w:tbl>
    <w:p>
      <w:pPr>
        <w:spacing w:line="33" w:lineRule="exact"/>
        <w:rPr>
          <w:rFonts w:ascii="Arial"/>
          <w:sz w:val="2"/>
        </w:rPr>
      </w:pPr>
    </w:p>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left"/>
        <w:rPr>
          <w:sz w:val="24"/>
        </w:rPr>
      </w:pPr>
      <w:r>
        <w:rPr>
          <w:sz w:val="24"/>
        </w:rPr>
        <w:br w:type="page"/>
      </w:r>
    </w:p>
    <w:p>
      <w:pPr>
        <w:numPr>
          <w:ilvl w:val="0"/>
          <w:numId w:val="33"/>
        </w:numPr>
        <w:spacing w:after="120" w:afterLines="50" w:line="360" w:lineRule="auto"/>
        <w:ind w:left="851" w:hanging="567"/>
        <w:outlineLvl w:val="2"/>
        <w:rPr>
          <w:rFonts w:ascii="楷体" w:hAnsi="楷体" w:eastAsia="楷体"/>
          <w:sz w:val="24"/>
        </w:rPr>
      </w:pPr>
      <w:r>
        <w:rPr>
          <w:rFonts w:hint="eastAsia" w:ascii="楷体" w:hAnsi="楷体" w:eastAsia="楷体"/>
          <w:sz w:val="24"/>
        </w:rPr>
        <w:t>住宿管理与服务</w:t>
      </w:r>
    </w:p>
    <w:p>
      <w:pPr>
        <w:spacing w:line="141" w:lineRule="auto"/>
        <w:rPr>
          <w:rFonts w:ascii="Arial"/>
          <w:sz w:val="2"/>
        </w:rPr>
      </w:pPr>
    </w:p>
    <w:tbl>
      <w:tblPr>
        <w:tblStyle w:val="491"/>
        <w:tblW w:w="90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1237"/>
        <w:gridCol w:w="70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714" w:type="dxa"/>
            <w:shd w:val="clear" w:color="auto" w:fill="365F90"/>
            <w:vAlign w:val="center"/>
          </w:tcPr>
          <w:p>
            <w:pPr>
              <w:pStyle w:val="580"/>
              <w:spacing w:before="129" w:line="229" w:lineRule="auto"/>
              <w:ind w:left="0" w:right="182" w:firstLine="0"/>
              <w:jc w:val="right"/>
              <w:rPr>
                <w:lang w:eastAsia="en-US"/>
              </w:rPr>
            </w:pPr>
            <w:r>
              <w:rPr>
                <w:rFonts w:hint="eastAsia"/>
                <w:b/>
                <w:color w:val="FFFFFF"/>
                <w:spacing w:val="-4"/>
                <w:lang w:eastAsia="en-US"/>
              </w:rPr>
              <w:t xml:space="preserve"> 服务                                  内容 </w:t>
            </w:r>
          </w:p>
        </w:tc>
        <w:tc>
          <w:tcPr>
            <w:tcW w:w="1237" w:type="dxa"/>
            <w:shd w:val="clear" w:color="auto" w:fill="355F91"/>
          </w:tcPr>
          <w:p>
            <w:pPr>
              <w:pStyle w:val="580"/>
              <w:spacing w:before="239" w:line="219" w:lineRule="auto"/>
              <w:ind w:left="214" w:leftChars="2" w:hanging="210" w:hangingChars="109"/>
              <w:rPr>
                <w:lang w:eastAsia="en-US"/>
              </w:rPr>
            </w:pPr>
            <w:r>
              <w:rPr>
                <w:b/>
                <w:color w:val="FFFFFF"/>
                <w:spacing w:val="-4"/>
                <w:lang w:eastAsia="en-US"/>
              </w:rPr>
              <w:t>服务要求</w:t>
            </w:r>
          </w:p>
        </w:tc>
        <w:tc>
          <w:tcPr>
            <w:tcW w:w="7074" w:type="dxa"/>
            <w:shd w:val="clear" w:color="auto" w:fill="355F91"/>
          </w:tcPr>
          <w:p>
            <w:pPr>
              <w:pStyle w:val="580"/>
              <w:spacing w:before="239" w:line="219" w:lineRule="auto"/>
              <w:ind w:left="0" w:firstLine="0"/>
              <w:rPr>
                <w:lang w:eastAsia="en-US"/>
              </w:rPr>
            </w:pPr>
            <w:r>
              <w:rPr>
                <w:b/>
                <w:color w:val="FFFFFF"/>
                <w:spacing w:val="-4"/>
                <w:lang w:eastAsia="en-US"/>
              </w:rPr>
              <w:t>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01" w:hRule="atLeast"/>
        </w:trPr>
        <w:tc>
          <w:tcPr>
            <w:tcW w:w="714" w:type="dxa"/>
            <w:vMerge w:val="restart"/>
            <w:tcBorders>
              <w:bottom w:val="nil"/>
            </w:tcBorders>
            <w:vAlign w:val="center"/>
          </w:tcPr>
          <w:p>
            <w:pPr>
              <w:pStyle w:val="580"/>
              <w:spacing w:before="56" w:line="236" w:lineRule="auto"/>
              <w:ind w:left="0" w:right="194" w:firstLine="0"/>
              <w:jc w:val="right"/>
              <w:rPr>
                <w:lang w:eastAsia="en-US"/>
              </w:rPr>
            </w:pPr>
            <w:r>
              <w:rPr>
                <w:rFonts w:hint="eastAsia"/>
                <w:spacing w:val="-6"/>
                <w:lang w:eastAsia="en-US"/>
              </w:rPr>
              <w:t>新生入住</w:t>
            </w:r>
            <w:r>
              <w:rPr>
                <w:spacing w:val="-6"/>
                <w:lang w:eastAsia="en-US"/>
              </w:rPr>
              <w:t>管理</w:t>
            </w:r>
          </w:p>
        </w:tc>
        <w:tc>
          <w:tcPr>
            <w:tcW w:w="1237" w:type="dxa"/>
            <w:vAlign w:val="center"/>
          </w:tcPr>
          <w:p>
            <w:pPr>
              <w:pStyle w:val="580"/>
              <w:spacing w:before="118" w:line="237" w:lineRule="auto"/>
              <w:ind w:left="0" w:right="254" w:firstLine="0"/>
              <w:rPr>
                <w:lang w:eastAsia="en-US"/>
              </w:rPr>
            </w:pPr>
            <w:r>
              <w:rPr>
                <w:rFonts w:hint="eastAsia"/>
                <w:spacing w:val="-2"/>
                <w:lang w:eastAsia="en-US"/>
              </w:rPr>
              <w:t>新生</w:t>
            </w:r>
            <w:r>
              <w:rPr>
                <w:spacing w:val="-2"/>
                <w:lang w:eastAsia="en-US"/>
              </w:rPr>
              <w:t>入学</w:t>
            </w:r>
            <w:r>
              <w:rPr>
                <w:rFonts w:hint="eastAsia"/>
                <w:spacing w:val="-2"/>
                <w:lang w:eastAsia="en-US"/>
              </w:rPr>
              <w:t>迎</w:t>
            </w:r>
            <w:r>
              <w:rPr>
                <w:spacing w:val="-2"/>
                <w:lang w:eastAsia="en-US"/>
              </w:rPr>
              <w:t>新与准备</w:t>
            </w:r>
          </w:p>
        </w:tc>
        <w:tc>
          <w:tcPr>
            <w:tcW w:w="7074" w:type="dxa"/>
            <w:vAlign w:val="center"/>
          </w:tcPr>
          <w:p>
            <w:pPr>
              <w:pStyle w:val="580"/>
              <w:spacing w:before="126" w:line="237" w:lineRule="auto"/>
              <w:ind w:left="82" w:firstLine="19"/>
              <w:jc w:val="left"/>
              <w:rPr>
                <w:lang w:eastAsia="en-US"/>
              </w:rPr>
            </w:pPr>
            <w:r>
              <w:rPr>
                <w:spacing w:val="1"/>
                <w:lang w:eastAsia="en-US"/>
              </w:rPr>
              <w:t>协助学校准备有关须知、手册。以及因学生毕业，宿</w:t>
            </w:r>
            <w:r>
              <w:rPr>
                <w:lang w:eastAsia="en-US"/>
              </w:rPr>
              <w:t xml:space="preserve">舍调整后房间的保洁、 </w:t>
            </w:r>
            <w:r>
              <w:rPr>
                <w:spacing w:val="-2"/>
                <w:lang w:eastAsia="en-US"/>
              </w:rPr>
              <w:t>床铺整修及零星搬迁工作。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4" w:hRule="atLeast"/>
        </w:trPr>
        <w:tc>
          <w:tcPr>
            <w:tcW w:w="714" w:type="dxa"/>
            <w:vMerge w:val="continue"/>
            <w:tcBorders>
              <w:top w:val="nil"/>
            </w:tcBorders>
          </w:tcPr>
          <w:p>
            <w:pPr>
              <w:rPr>
                <w:rFonts w:ascii="Arial"/>
                <w:lang w:eastAsia="en-US"/>
              </w:rPr>
            </w:pPr>
          </w:p>
        </w:tc>
        <w:tc>
          <w:tcPr>
            <w:tcW w:w="1237" w:type="dxa"/>
            <w:vAlign w:val="center"/>
          </w:tcPr>
          <w:p>
            <w:pPr>
              <w:pStyle w:val="580"/>
              <w:spacing w:before="219" w:line="220" w:lineRule="auto"/>
              <w:ind w:left="0" w:firstLine="0"/>
              <w:rPr>
                <w:lang w:eastAsia="en-US"/>
              </w:rPr>
            </w:pPr>
            <w:r>
              <w:rPr>
                <w:spacing w:val="-1"/>
                <w:lang w:eastAsia="en-US"/>
              </w:rPr>
              <w:t>入住的分配</w:t>
            </w:r>
          </w:p>
        </w:tc>
        <w:tc>
          <w:tcPr>
            <w:tcW w:w="7074" w:type="dxa"/>
            <w:vAlign w:val="center"/>
          </w:tcPr>
          <w:p>
            <w:pPr>
              <w:pStyle w:val="580"/>
              <w:spacing w:before="119" w:line="248" w:lineRule="auto"/>
              <w:ind w:left="82"/>
              <w:rPr>
                <w:spacing w:val="-3"/>
                <w:lang w:eastAsia="en-US"/>
              </w:rPr>
            </w:pPr>
            <w:r>
              <w:rPr>
                <w:rFonts w:hint="eastAsia"/>
                <w:spacing w:val="-4"/>
                <w:lang w:eastAsia="en-US"/>
              </w:rPr>
              <w:t xml:space="preserve">  </w:t>
            </w:r>
            <w:r>
              <w:rPr>
                <w:spacing w:val="-4"/>
                <w:lang w:eastAsia="en-US"/>
              </w:rPr>
              <w:t>住宿学生进住宿舍时，须凭学校相关证件至</w:t>
            </w:r>
            <w:r>
              <w:rPr>
                <w:rFonts w:hint="eastAsia"/>
                <w:spacing w:val="-4"/>
                <w:lang w:eastAsia="en-US"/>
              </w:rPr>
              <w:t>宿管员处</w:t>
            </w:r>
            <w:r>
              <w:rPr>
                <w:spacing w:val="-4"/>
                <w:lang w:eastAsia="en-US"/>
              </w:rPr>
              <w:t>领取床位编号、住宿证、</w:t>
            </w:r>
            <w:r>
              <w:rPr>
                <w:spacing w:val="-3"/>
                <w:lang w:eastAsia="en-US"/>
              </w:rPr>
              <w:t>房门</w:t>
            </w:r>
          </w:p>
          <w:p>
            <w:pPr>
              <w:pStyle w:val="580"/>
              <w:spacing w:before="119" w:line="248" w:lineRule="auto"/>
              <w:jc w:val="left"/>
              <w:rPr>
                <w:lang w:eastAsia="en-US"/>
              </w:rPr>
            </w:pPr>
            <w:r>
              <w:rPr>
                <w:spacing w:val="-3"/>
                <w:lang w:eastAsia="en-US"/>
              </w:rPr>
              <w:t>钥匙</w:t>
            </w:r>
            <w:r>
              <w:rPr>
                <w:rFonts w:hint="eastAsia"/>
                <w:spacing w:val="-3"/>
                <w:lang w:eastAsia="en-US"/>
              </w:rPr>
              <w:t>、空调遥控器</w:t>
            </w:r>
            <w:r>
              <w:rPr>
                <w:spacing w:val="-3"/>
                <w:lang w:eastAsia="en-US"/>
              </w:rPr>
              <w:t>及有关须知、手册。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49" w:hRule="atLeast"/>
        </w:trPr>
        <w:tc>
          <w:tcPr>
            <w:tcW w:w="714" w:type="dxa"/>
            <w:vMerge w:val="restart"/>
            <w:tcBorders>
              <w:bottom w:val="nil"/>
            </w:tcBorders>
            <w:vAlign w:val="center"/>
          </w:tcPr>
          <w:p>
            <w:pPr>
              <w:pStyle w:val="580"/>
              <w:spacing w:before="55" w:line="219" w:lineRule="auto"/>
              <w:ind w:left="0" w:firstLine="0"/>
              <w:rPr>
                <w:lang w:eastAsia="en-US"/>
              </w:rPr>
            </w:pPr>
            <w:r>
              <w:rPr>
                <w:rFonts w:hint="eastAsia"/>
                <w:spacing w:val="-2"/>
                <w:lang w:eastAsia="en-US"/>
              </w:rPr>
              <w:t>教</w:t>
            </w:r>
            <w:r>
              <w:rPr>
                <w:spacing w:val="-2"/>
                <w:lang w:eastAsia="en-US"/>
              </w:rPr>
              <w:t>学期</w:t>
            </w:r>
          </w:p>
          <w:p>
            <w:pPr>
              <w:pStyle w:val="580"/>
              <w:spacing w:before="18" w:line="219" w:lineRule="auto"/>
              <w:rPr>
                <w:lang w:eastAsia="en-US"/>
              </w:rPr>
            </w:pPr>
            <w:r>
              <w:rPr>
                <w:spacing w:val="-3"/>
                <w:lang w:eastAsia="en-US"/>
              </w:rPr>
              <w:t>管理</w:t>
            </w:r>
          </w:p>
        </w:tc>
        <w:tc>
          <w:tcPr>
            <w:tcW w:w="1237" w:type="dxa"/>
            <w:vAlign w:val="center"/>
          </w:tcPr>
          <w:p>
            <w:pPr>
              <w:pStyle w:val="580"/>
              <w:spacing w:before="55" w:line="219" w:lineRule="auto"/>
              <w:ind w:left="0" w:firstLine="0"/>
              <w:rPr>
                <w:lang w:eastAsia="en-US"/>
              </w:rPr>
            </w:pPr>
            <w:r>
              <w:rPr>
                <w:rFonts w:hint="eastAsia"/>
                <w:spacing w:val="-2"/>
                <w:lang w:eastAsia="en-US"/>
              </w:rPr>
              <w:t>宿舍</w:t>
            </w:r>
            <w:r>
              <w:rPr>
                <w:spacing w:val="-2"/>
                <w:lang w:eastAsia="en-US"/>
              </w:rPr>
              <w:t>值班</w:t>
            </w:r>
          </w:p>
        </w:tc>
        <w:tc>
          <w:tcPr>
            <w:tcW w:w="7074" w:type="dxa"/>
            <w:vAlign w:val="center"/>
          </w:tcPr>
          <w:p>
            <w:pPr>
              <w:pStyle w:val="580"/>
              <w:numPr>
                <w:ilvl w:val="0"/>
                <w:numId w:val="90"/>
              </w:numPr>
              <w:spacing w:before="118" w:line="219" w:lineRule="auto"/>
              <w:ind w:left="64" w:leftChars="22" w:hanging="18" w:hangingChars="9"/>
              <w:jc w:val="both"/>
              <w:rPr>
                <w:lang w:eastAsia="en-US"/>
              </w:rPr>
            </w:pPr>
            <w:r>
              <w:rPr>
                <w:rFonts w:hint="eastAsia"/>
                <w:spacing w:val="3"/>
                <w:lang w:eastAsia="en-US"/>
              </w:rPr>
              <w:t xml:space="preserve"> </w:t>
            </w:r>
            <w:r>
              <w:rPr>
                <w:spacing w:val="3"/>
                <w:lang w:eastAsia="en-US"/>
              </w:rPr>
              <w:t>学生宿舍楼设专职宿管门岗24H执勤</w:t>
            </w:r>
            <w:r>
              <w:rPr>
                <w:spacing w:val="2"/>
                <w:lang w:eastAsia="en-US"/>
              </w:rPr>
              <w:t>；</w:t>
            </w:r>
          </w:p>
          <w:p>
            <w:pPr>
              <w:pStyle w:val="580"/>
              <w:numPr>
                <w:ilvl w:val="0"/>
                <w:numId w:val="90"/>
              </w:numPr>
              <w:spacing w:before="59" w:line="219" w:lineRule="auto"/>
              <w:ind w:left="63" w:leftChars="22" w:hanging="17" w:hangingChars="9"/>
              <w:jc w:val="both"/>
              <w:rPr>
                <w:lang w:eastAsia="en-US"/>
              </w:rPr>
            </w:pPr>
            <w:r>
              <w:rPr>
                <w:rFonts w:hint="eastAsia"/>
                <w:spacing w:val="-1"/>
                <w:lang w:eastAsia="en-US"/>
              </w:rPr>
              <w:t xml:space="preserve"> </w:t>
            </w:r>
            <w:r>
              <w:rPr>
                <w:spacing w:val="-1"/>
                <w:lang w:eastAsia="en-US"/>
              </w:rPr>
              <w:t>外部人员未经许可不得进入学生宿舍</w:t>
            </w:r>
            <w:r>
              <w:rPr>
                <w:rFonts w:hint="eastAsia"/>
                <w:spacing w:val="-1"/>
                <w:lang w:eastAsia="en-US"/>
              </w:rPr>
              <w:t>；</w:t>
            </w:r>
          </w:p>
          <w:p>
            <w:pPr>
              <w:pStyle w:val="580"/>
              <w:numPr>
                <w:ilvl w:val="0"/>
                <w:numId w:val="90"/>
              </w:numPr>
              <w:spacing w:before="78" w:line="234" w:lineRule="auto"/>
              <w:ind w:left="64" w:leftChars="22" w:right="224" w:hanging="18" w:hangingChars="9"/>
              <w:jc w:val="both"/>
              <w:rPr>
                <w:lang w:eastAsia="en-US"/>
              </w:rPr>
            </w:pPr>
            <w:r>
              <w:rPr>
                <w:rFonts w:hint="eastAsia"/>
                <w:lang w:eastAsia="en-US"/>
              </w:rPr>
              <w:t xml:space="preserve"> </w:t>
            </w:r>
            <w:r>
              <w:rPr>
                <w:lang w:eastAsia="en-US"/>
              </w:rPr>
              <w:t>按要求执行宿舍管理规定，做好学生宿舍管</w:t>
            </w:r>
            <w:r>
              <w:rPr>
                <w:spacing w:val="-1"/>
                <w:lang w:eastAsia="en-US"/>
              </w:rPr>
              <w:t>理工作，严防男女混窜宿舍</w:t>
            </w:r>
            <w:r>
              <w:rPr>
                <w:spacing w:val="-2"/>
                <w:lang w:eastAsia="en-US"/>
              </w:rPr>
              <w:t>区</w:t>
            </w:r>
            <w:r>
              <w:rPr>
                <w:rFonts w:hint="eastAsia"/>
                <w:spacing w:val="-2"/>
                <w:lang w:eastAsia="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714" w:type="dxa"/>
            <w:vMerge w:val="continue"/>
            <w:tcBorders>
              <w:top w:val="nil"/>
            </w:tcBorders>
          </w:tcPr>
          <w:p>
            <w:pPr>
              <w:rPr>
                <w:rFonts w:ascii="Arial"/>
                <w:lang w:eastAsia="en-US"/>
              </w:rPr>
            </w:pPr>
          </w:p>
        </w:tc>
        <w:tc>
          <w:tcPr>
            <w:tcW w:w="1237" w:type="dxa"/>
            <w:vAlign w:val="center"/>
          </w:tcPr>
          <w:p>
            <w:pPr>
              <w:pStyle w:val="580"/>
              <w:spacing w:before="221" w:line="219" w:lineRule="auto"/>
              <w:ind w:left="0" w:firstLine="0"/>
              <w:rPr>
                <w:lang w:eastAsia="en-US"/>
              </w:rPr>
            </w:pPr>
            <w:r>
              <w:rPr>
                <w:rFonts w:hint="eastAsia"/>
                <w:spacing w:val="-2"/>
                <w:lang w:eastAsia="en-US"/>
              </w:rPr>
              <w:t>巡</w:t>
            </w:r>
            <w:r>
              <w:rPr>
                <w:spacing w:val="-2"/>
                <w:lang w:eastAsia="en-US"/>
              </w:rPr>
              <w:t>楼管理</w:t>
            </w:r>
          </w:p>
        </w:tc>
        <w:tc>
          <w:tcPr>
            <w:tcW w:w="7074" w:type="dxa"/>
            <w:vAlign w:val="center"/>
          </w:tcPr>
          <w:p>
            <w:pPr>
              <w:pStyle w:val="580"/>
              <w:spacing w:before="110" w:line="230" w:lineRule="auto"/>
              <w:ind w:left="82" w:right="34" w:firstLine="20"/>
              <w:jc w:val="both"/>
              <w:rPr>
                <w:lang w:eastAsia="en-US"/>
              </w:rPr>
            </w:pPr>
            <w:r>
              <w:rPr>
                <w:lang w:eastAsia="en-US"/>
              </w:rPr>
              <w:t>学生宿舍的防火</w:t>
            </w:r>
            <w:r>
              <w:rPr>
                <w:rFonts w:hint="eastAsia"/>
                <w:lang w:eastAsia="en-US"/>
              </w:rPr>
              <w:t>、卫生、查寝</w:t>
            </w:r>
            <w:r>
              <w:rPr>
                <w:lang w:eastAsia="en-US"/>
              </w:rPr>
              <w:t>工作，由宿管</w:t>
            </w:r>
            <w:r>
              <w:rPr>
                <w:rFonts w:hint="eastAsia"/>
                <w:lang w:eastAsia="en-US"/>
              </w:rPr>
              <w:t>员</w:t>
            </w:r>
            <w:r>
              <w:rPr>
                <w:lang w:eastAsia="en-US"/>
              </w:rPr>
              <w:t>负责宣传教育</w:t>
            </w:r>
            <w:r>
              <w:rPr>
                <w:spacing w:val="-1"/>
                <w:lang w:eastAsia="en-US"/>
              </w:rPr>
              <w:t>和日常检查，学校辅导</w:t>
            </w:r>
            <w:r>
              <w:rPr>
                <w:rFonts w:hint="eastAsia"/>
                <w:spacing w:val="-1"/>
                <w:lang w:eastAsia="en-US"/>
              </w:rPr>
              <w:t>员</w:t>
            </w:r>
            <w:r>
              <w:rPr>
                <w:spacing w:val="-1"/>
                <w:lang w:eastAsia="en-US"/>
              </w:rPr>
              <w:t>老师配合落实。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40" w:hRule="atLeast"/>
        </w:trPr>
        <w:tc>
          <w:tcPr>
            <w:tcW w:w="714" w:type="dxa"/>
            <w:vMerge w:val="restart"/>
            <w:vAlign w:val="center"/>
          </w:tcPr>
          <w:p>
            <w:pPr>
              <w:pStyle w:val="580"/>
              <w:spacing w:before="55" w:line="229" w:lineRule="auto"/>
              <w:ind w:left="0" w:right="195" w:firstLine="0"/>
              <w:jc w:val="right"/>
              <w:rPr>
                <w:lang w:eastAsia="en-US"/>
              </w:rPr>
            </w:pPr>
            <w:r>
              <w:rPr>
                <w:rFonts w:hint="eastAsia"/>
                <w:lang w:eastAsia="en-US"/>
              </w:rPr>
              <w:t>假期管理</w:t>
            </w:r>
          </w:p>
        </w:tc>
        <w:tc>
          <w:tcPr>
            <w:tcW w:w="1237" w:type="dxa"/>
            <w:vAlign w:val="center"/>
          </w:tcPr>
          <w:p>
            <w:pPr>
              <w:pStyle w:val="580"/>
              <w:spacing w:before="55" w:line="219" w:lineRule="auto"/>
              <w:ind w:left="0" w:firstLine="0"/>
              <w:rPr>
                <w:lang w:eastAsia="en-US"/>
              </w:rPr>
            </w:pPr>
            <w:r>
              <w:rPr>
                <w:rFonts w:hint="eastAsia"/>
                <w:spacing w:val="1"/>
                <w:lang w:eastAsia="en-US"/>
              </w:rPr>
              <w:t>留</w:t>
            </w:r>
            <w:r>
              <w:rPr>
                <w:spacing w:val="1"/>
                <w:lang w:eastAsia="en-US"/>
              </w:rPr>
              <w:t>宿管理</w:t>
            </w:r>
          </w:p>
        </w:tc>
        <w:tc>
          <w:tcPr>
            <w:tcW w:w="7074" w:type="dxa"/>
            <w:vAlign w:val="center"/>
          </w:tcPr>
          <w:p>
            <w:pPr>
              <w:pStyle w:val="580"/>
              <w:numPr>
                <w:ilvl w:val="0"/>
                <w:numId w:val="91"/>
              </w:numPr>
              <w:spacing w:before="122" w:line="229" w:lineRule="auto"/>
              <w:ind w:right="206"/>
              <w:jc w:val="both"/>
              <w:rPr>
                <w:lang w:eastAsia="en-US"/>
              </w:rPr>
            </w:pPr>
            <w:r>
              <w:rPr>
                <w:rFonts w:hint="eastAsia"/>
                <w:lang w:eastAsia="en-US"/>
              </w:rPr>
              <w:t xml:space="preserve"> </w:t>
            </w:r>
            <w:r>
              <w:rPr>
                <w:lang w:eastAsia="en-US"/>
              </w:rPr>
              <w:t>对假期、假日留校住宿的同学要关心照顾，适当组织有益身心健康的各</w:t>
            </w:r>
            <w:r>
              <w:rPr>
                <w:spacing w:val="-1"/>
                <w:lang w:eastAsia="en-US"/>
              </w:rPr>
              <w:t>类文体活动。</w:t>
            </w:r>
          </w:p>
          <w:p>
            <w:pPr>
              <w:pStyle w:val="580"/>
              <w:numPr>
                <w:ilvl w:val="0"/>
                <w:numId w:val="91"/>
              </w:numPr>
              <w:spacing w:before="57" w:line="219" w:lineRule="auto"/>
              <w:jc w:val="both"/>
              <w:rPr>
                <w:lang w:eastAsia="en-US"/>
              </w:rPr>
            </w:pPr>
            <w:r>
              <w:rPr>
                <w:rFonts w:hint="eastAsia"/>
                <w:spacing w:val="-1"/>
                <w:lang w:eastAsia="en-US"/>
              </w:rPr>
              <w:t xml:space="preserve"> </w:t>
            </w:r>
            <w:r>
              <w:rPr>
                <w:spacing w:val="-1"/>
                <w:lang w:eastAsia="en-US"/>
              </w:rPr>
              <w:t>做好假期同学集中住宿的相关服务工作。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14" w:type="dxa"/>
            <w:vMerge w:val="continue"/>
          </w:tcPr>
          <w:p>
            <w:pPr>
              <w:pStyle w:val="580"/>
              <w:spacing w:before="55" w:line="229" w:lineRule="auto"/>
              <w:ind w:left="184" w:right="195"/>
              <w:rPr>
                <w:lang w:eastAsia="en-US"/>
              </w:rPr>
            </w:pPr>
          </w:p>
        </w:tc>
        <w:tc>
          <w:tcPr>
            <w:tcW w:w="1237" w:type="dxa"/>
            <w:vAlign w:val="center"/>
          </w:tcPr>
          <w:p>
            <w:pPr>
              <w:pStyle w:val="580"/>
              <w:spacing w:before="153" w:line="219" w:lineRule="auto"/>
              <w:ind w:left="0" w:firstLine="0"/>
              <w:rPr>
                <w:lang w:eastAsia="en-US"/>
              </w:rPr>
            </w:pPr>
            <w:r>
              <w:rPr>
                <w:rFonts w:hint="eastAsia"/>
                <w:spacing w:val="-3"/>
                <w:lang w:eastAsia="en-US"/>
              </w:rPr>
              <w:t>空</w:t>
            </w:r>
            <w:r>
              <w:rPr>
                <w:spacing w:val="-3"/>
                <w:lang w:eastAsia="en-US"/>
              </w:rPr>
              <w:t>房管理</w:t>
            </w:r>
          </w:p>
        </w:tc>
        <w:tc>
          <w:tcPr>
            <w:tcW w:w="7074" w:type="dxa"/>
            <w:vAlign w:val="center"/>
          </w:tcPr>
          <w:p>
            <w:pPr>
              <w:pStyle w:val="580"/>
              <w:spacing w:before="153" w:line="219" w:lineRule="auto"/>
              <w:ind w:left="82"/>
              <w:rPr>
                <w:lang w:eastAsia="en-US"/>
              </w:rPr>
            </w:pPr>
            <w:r>
              <w:rPr>
                <w:spacing w:val="-1"/>
                <w:lang w:eastAsia="en-US"/>
              </w:rPr>
              <w:t>做好无人寝室的通风和检查工作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0" w:hRule="atLeast"/>
        </w:trPr>
        <w:tc>
          <w:tcPr>
            <w:tcW w:w="714" w:type="dxa"/>
            <w:vMerge w:val="continue"/>
          </w:tcPr>
          <w:p>
            <w:pPr>
              <w:rPr>
                <w:rFonts w:ascii="Arial"/>
                <w:lang w:eastAsia="en-US"/>
              </w:rPr>
            </w:pPr>
          </w:p>
        </w:tc>
        <w:tc>
          <w:tcPr>
            <w:tcW w:w="1237" w:type="dxa"/>
            <w:vAlign w:val="center"/>
          </w:tcPr>
          <w:p>
            <w:pPr>
              <w:pStyle w:val="580"/>
              <w:spacing w:before="164" w:line="219" w:lineRule="auto"/>
              <w:ind w:left="0" w:firstLine="0"/>
              <w:rPr>
                <w:lang w:eastAsia="en-US"/>
              </w:rPr>
            </w:pPr>
            <w:r>
              <w:rPr>
                <w:rFonts w:hint="eastAsia"/>
                <w:spacing w:val="-2"/>
                <w:lang w:eastAsia="en-US"/>
              </w:rPr>
              <w:t>计划</w:t>
            </w:r>
            <w:r>
              <w:rPr>
                <w:spacing w:val="-2"/>
                <w:lang w:eastAsia="en-US"/>
              </w:rPr>
              <w:t>性养护</w:t>
            </w:r>
          </w:p>
        </w:tc>
        <w:tc>
          <w:tcPr>
            <w:tcW w:w="7074" w:type="dxa"/>
            <w:vAlign w:val="center"/>
          </w:tcPr>
          <w:p>
            <w:pPr>
              <w:pStyle w:val="580"/>
              <w:spacing w:before="164" w:line="219" w:lineRule="auto"/>
              <w:ind w:left="82"/>
              <w:rPr>
                <w:lang w:eastAsia="en-US"/>
              </w:rPr>
            </w:pPr>
            <w:r>
              <w:rPr>
                <w:spacing w:val="-1"/>
                <w:lang w:eastAsia="en-US"/>
              </w:rPr>
              <w:t>配合学校做好宿舍楼大、中修和计划性养护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3" w:hRule="atLeast"/>
        </w:trPr>
        <w:tc>
          <w:tcPr>
            <w:tcW w:w="714" w:type="dxa"/>
            <w:vMerge w:val="restart"/>
            <w:tcBorders>
              <w:bottom w:val="nil"/>
            </w:tcBorders>
            <w:vAlign w:val="center"/>
          </w:tcPr>
          <w:p>
            <w:pPr>
              <w:pStyle w:val="580"/>
              <w:spacing w:before="55"/>
              <w:ind w:left="0" w:right="196" w:firstLine="0"/>
              <w:jc w:val="right"/>
              <w:rPr>
                <w:lang w:eastAsia="en-US"/>
              </w:rPr>
            </w:pPr>
            <w:r>
              <w:rPr>
                <w:rFonts w:hint="eastAsia"/>
                <w:spacing w:val="-6"/>
                <w:lang w:eastAsia="en-US"/>
              </w:rPr>
              <w:t>学生退宿</w:t>
            </w:r>
            <w:r>
              <w:rPr>
                <w:spacing w:val="-6"/>
                <w:lang w:eastAsia="en-US"/>
              </w:rPr>
              <w:t>管理</w:t>
            </w:r>
          </w:p>
        </w:tc>
        <w:tc>
          <w:tcPr>
            <w:tcW w:w="1237" w:type="dxa"/>
            <w:vAlign w:val="center"/>
          </w:tcPr>
          <w:p>
            <w:pPr>
              <w:pStyle w:val="580"/>
              <w:spacing w:before="174" w:line="214" w:lineRule="auto"/>
              <w:ind w:left="0" w:right="405" w:firstLine="0"/>
              <w:rPr>
                <w:lang w:eastAsia="en-US"/>
              </w:rPr>
            </w:pPr>
            <w:r>
              <w:rPr>
                <w:rFonts w:hint="eastAsia"/>
                <w:spacing w:val="1"/>
                <w:lang w:eastAsia="en-US"/>
              </w:rPr>
              <w:t>统一退宿个别退宿换房管理</w:t>
            </w:r>
          </w:p>
        </w:tc>
        <w:tc>
          <w:tcPr>
            <w:tcW w:w="7074" w:type="dxa"/>
            <w:vAlign w:val="center"/>
          </w:tcPr>
          <w:p>
            <w:pPr>
              <w:pStyle w:val="580"/>
              <w:numPr>
                <w:ilvl w:val="0"/>
                <w:numId w:val="92"/>
              </w:numPr>
              <w:spacing w:before="124" w:line="219" w:lineRule="auto"/>
              <w:ind w:left="64" w:leftChars="22" w:hanging="18" w:hangingChars="9"/>
              <w:jc w:val="both"/>
              <w:rPr>
                <w:lang w:eastAsia="en-US"/>
              </w:rPr>
            </w:pPr>
            <w:r>
              <w:rPr>
                <w:rFonts w:hint="eastAsia"/>
                <w:lang w:eastAsia="en-US"/>
              </w:rPr>
              <w:t xml:space="preserve"> </w:t>
            </w:r>
            <w:r>
              <w:rPr>
                <w:lang w:eastAsia="en-US"/>
              </w:rPr>
              <w:t>住宿学生迁出原住宿舍或原床位，须持学校有效证明</w:t>
            </w:r>
          </w:p>
          <w:p>
            <w:pPr>
              <w:pStyle w:val="580"/>
              <w:numPr>
                <w:ilvl w:val="0"/>
                <w:numId w:val="92"/>
              </w:numPr>
              <w:spacing w:before="68" w:line="229" w:lineRule="auto"/>
              <w:ind w:left="64" w:leftChars="22" w:right="222" w:hanging="18" w:hangingChars="9"/>
              <w:jc w:val="both"/>
              <w:rPr>
                <w:lang w:eastAsia="en-US"/>
              </w:rPr>
            </w:pPr>
            <w:r>
              <w:rPr>
                <w:rFonts w:hint="eastAsia"/>
                <w:lang w:eastAsia="en-US"/>
              </w:rPr>
              <w:t xml:space="preserve"> </w:t>
            </w:r>
            <w:r>
              <w:rPr>
                <w:lang w:eastAsia="en-US"/>
              </w:rPr>
              <w:t>住宿学生迁出原住宿舍或原床位时，应至宿管办</w:t>
            </w:r>
            <w:r>
              <w:rPr>
                <w:spacing w:val="-1"/>
                <w:lang w:eastAsia="en-US"/>
              </w:rPr>
              <w:t>公室</w:t>
            </w:r>
            <w:r>
              <w:rPr>
                <w:rFonts w:hint="eastAsia"/>
                <w:spacing w:val="-1"/>
                <w:lang w:eastAsia="en-US"/>
              </w:rPr>
              <w:t>办</w:t>
            </w:r>
            <w:r>
              <w:rPr>
                <w:spacing w:val="-1"/>
                <w:lang w:eastAsia="en-US"/>
              </w:rPr>
              <w:t>理相关手续，</w:t>
            </w:r>
            <w:r>
              <w:rPr>
                <w:rFonts w:hint="eastAsia"/>
                <w:spacing w:val="-1"/>
                <w:lang w:eastAsia="en-US"/>
              </w:rPr>
              <w:t>由</w:t>
            </w:r>
            <w:r>
              <w:rPr>
                <w:spacing w:val="-1"/>
                <w:lang w:eastAsia="en-US"/>
              </w:rPr>
              <w:t>宿管</w:t>
            </w:r>
            <w:r>
              <w:rPr>
                <w:rFonts w:hint="eastAsia"/>
                <w:spacing w:val="-1"/>
                <w:lang w:eastAsia="en-US"/>
              </w:rPr>
              <w:t>员负责实施</w:t>
            </w:r>
            <w:r>
              <w:rPr>
                <w:spacing w:val="-1"/>
                <w:lang w:eastAsia="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0" w:hRule="atLeast"/>
        </w:trPr>
        <w:tc>
          <w:tcPr>
            <w:tcW w:w="714" w:type="dxa"/>
            <w:vMerge w:val="continue"/>
            <w:tcBorders>
              <w:top w:val="nil"/>
            </w:tcBorders>
          </w:tcPr>
          <w:p>
            <w:pPr>
              <w:rPr>
                <w:rFonts w:ascii="Arial"/>
                <w:lang w:eastAsia="en-US"/>
              </w:rPr>
            </w:pPr>
          </w:p>
        </w:tc>
        <w:tc>
          <w:tcPr>
            <w:tcW w:w="1237" w:type="dxa"/>
            <w:vAlign w:val="center"/>
          </w:tcPr>
          <w:p>
            <w:pPr>
              <w:pStyle w:val="580"/>
              <w:spacing w:before="165" w:line="219" w:lineRule="auto"/>
              <w:ind w:left="0" w:firstLine="0"/>
              <w:rPr>
                <w:lang w:eastAsia="en-US"/>
              </w:rPr>
            </w:pPr>
            <w:r>
              <w:rPr>
                <w:spacing w:val="3"/>
                <w:lang w:eastAsia="en-US"/>
              </w:rPr>
              <w:t>资产清点</w:t>
            </w:r>
          </w:p>
        </w:tc>
        <w:tc>
          <w:tcPr>
            <w:tcW w:w="7074" w:type="dxa"/>
            <w:vAlign w:val="center"/>
          </w:tcPr>
          <w:p>
            <w:pPr>
              <w:pStyle w:val="580"/>
              <w:spacing w:before="163" w:line="218" w:lineRule="auto"/>
              <w:ind w:left="82"/>
              <w:rPr>
                <w:lang w:eastAsia="en-US"/>
              </w:rPr>
            </w:pPr>
            <w:r>
              <w:rPr>
                <w:spacing w:val="3"/>
                <w:lang w:eastAsia="en-US"/>
              </w:rPr>
              <w:t>共用设施设备等公物发生损毁、遗失的，按市价赔偿</w:t>
            </w:r>
            <w:r>
              <w:rPr>
                <w:rFonts w:hint="eastAsia"/>
                <w:spacing w:val="3"/>
                <w:lang w:eastAsia="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2" w:hRule="atLeast"/>
        </w:trPr>
        <w:tc>
          <w:tcPr>
            <w:tcW w:w="714" w:type="dxa"/>
            <w:vMerge w:val="restart"/>
            <w:tcBorders>
              <w:bottom w:val="nil"/>
            </w:tcBorders>
            <w:vAlign w:val="center"/>
          </w:tcPr>
          <w:p>
            <w:pPr>
              <w:pStyle w:val="580"/>
              <w:spacing w:before="55" w:line="230" w:lineRule="auto"/>
              <w:ind w:left="0" w:right="197" w:firstLine="0"/>
              <w:jc w:val="right"/>
              <w:rPr>
                <w:lang w:eastAsia="en-US"/>
              </w:rPr>
            </w:pPr>
            <w:r>
              <w:rPr>
                <w:rFonts w:hint="eastAsia"/>
                <w:spacing w:val="-5"/>
                <w:lang w:eastAsia="en-US"/>
              </w:rPr>
              <w:t>文化</w:t>
            </w:r>
            <w:r>
              <w:rPr>
                <w:spacing w:val="-5"/>
                <w:lang w:eastAsia="en-US"/>
              </w:rPr>
              <w:t>建设</w:t>
            </w:r>
          </w:p>
        </w:tc>
        <w:tc>
          <w:tcPr>
            <w:tcW w:w="1237" w:type="dxa"/>
            <w:vAlign w:val="center"/>
          </w:tcPr>
          <w:p>
            <w:pPr>
              <w:pStyle w:val="580"/>
              <w:spacing w:before="56" w:line="221" w:lineRule="auto"/>
              <w:ind w:left="0" w:firstLine="0"/>
              <w:rPr>
                <w:lang w:eastAsia="en-US"/>
              </w:rPr>
            </w:pPr>
            <w:r>
              <w:rPr>
                <w:spacing w:val="-2"/>
                <w:lang w:eastAsia="en-US"/>
              </w:rPr>
              <w:t>文化建设</w:t>
            </w:r>
          </w:p>
        </w:tc>
        <w:tc>
          <w:tcPr>
            <w:tcW w:w="7074" w:type="dxa"/>
            <w:vAlign w:val="center"/>
          </w:tcPr>
          <w:p>
            <w:pPr>
              <w:pStyle w:val="580"/>
              <w:numPr>
                <w:ilvl w:val="0"/>
                <w:numId w:val="93"/>
              </w:numPr>
              <w:spacing w:before="144" w:line="231" w:lineRule="auto"/>
              <w:ind w:right="29"/>
              <w:jc w:val="both"/>
              <w:rPr>
                <w:lang w:eastAsia="en-US"/>
              </w:rPr>
            </w:pPr>
            <w:r>
              <w:rPr>
                <w:lang w:eastAsia="en-US"/>
              </w:rPr>
              <w:t>宿舍的门厅、楼道、走廊环境布置整洁美观，宜突出学院文化氛围和育</w:t>
            </w:r>
            <w:r>
              <w:rPr>
                <w:spacing w:val="20"/>
                <w:lang w:eastAsia="en-US"/>
              </w:rPr>
              <w:t>人功能</w:t>
            </w:r>
            <w:r>
              <w:rPr>
                <w:spacing w:val="-41"/>
                <w:lang w:eastAsia="en-US"/>
              </w:rPr>
              <w:t xml:space="preserve"> </w:t>
            </w:r>
            <w:r>
              <w:rPr>
                <w:spacing w:val="20"/>
                <w:lang w:eastAsia="en-US"/>
              </w:rPr>
              <w:t>；</w:t>
            </w:r>
          </w:p>
          <w:p>
            <w:pPr>
              <w:pStyle w:val="580"/>
              <w:numPr>
                <w:ilvl w:val="0"/>
                <w:numId w:val="93"/>
              </w:numPr>
              <w:spacing w:before="54" w:line="218" w:lineRule="auto"/>
              <w:jc w:val="both"/>
              <w:rPr>
                <w:lang w:eastAsia="en-US"/>
              </w:rPr>
            </w:pPr>
            <w:r>
              <w:rPr>
                <w:spacing w:val="-4"/>
                <w:lang w:eastAsia="en-US"/>
              </w:rPr>
              <w:t>宿舍楼内安装公告栏、学生文化宣传栏和橱窗、展板等，定期更新内容。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13" w:hRule="atLeast"/>
        </w:trPr>
        <w:tc>
          <w:tcPr>
            <w:tcW w:w="714" w:type="dxa"/>
            <w:vMerge w:val="continue"/>
            <w:tcBorders>
              <w:top w:val="nil"/>
            </w:tcBorders>
          </w:tcPr>
          <w:p>
            <w:pPr>
              <w:rPr>
                <w:rFonts w:ascii="Arial"/>
                <w:lang w:eastAsia="en-US"/>
              </w:rPr>
            </w:pPr>
          </w:p>
        </w:tc>
        <w:tc>
          <w:tcPr>
            <w:tcW w:w="1237" w:type="dxa"/>
            <w:vAlign w:val="center"/>
          </w:tcPr>
          <w:p>
            <w:pPr>
              <w:pStyle w:val="580"/>
              <w:spacing w:before="56" w:line="219" w:lineRule="auto"/>
              <w:ind w:left="0" w:firstLine="0"/>
              <w:rPr>
                <w:lang w:eastAsia="en-US"/>
              </w:rPr>
            </w:pPr>
            <w:r>
              <w:rPr>
                <w:spacing w:val="-2"/>
                <w:lang w:eastAsia="en-US"/>
              </w:rPr>
              <w:t>文化宣传</w:t>
            </w:r>
          </w:p>
        </w:tc>
        <w:tc>
          <w:tcPr>
            <w:tcW w:w="7074" w:type="dxa"/>
            <w:vAlign w:val="center"/>
          </w:tcPr>
          <w:p>
            <w:pPr>
              <w:pStyle w:val="580"/>
              <w:numPr>
                <w:ilvl w:val="0"/>
                <w:numId w:val="94"/>
              </w:numPr>
              <w:spacing w:before="136" w:line="219" w:lineRule="auto"/>
              <w:ind w:left="63" w:leftChars="22" w:hanging="17" w:hangingChars="9"/>
              <w:jc w:val="both"/>
              <w:rPr>
                <w:lang w:eastAsia="en-US"/>
              </w:rPr>
            </w:pPr>
            <w:r>
              <w:rPr>
                <w:rFonts w:hint="eastAsia"/>
                <w:spacing w:val="-1"/>
                <w:lang w:eastAsia="en-US"/>
              </w:rPr>
              <w:t xml:space="preserve"> </w:t>
            </w:r>
            <w:r>
              <w:rPr>
                <w:spacing w:val="-1"/>
                <w:lang w:eastAsia="en-US"/>
              </w:rPr>
              <w:t>开展学生宿舍文化、艺术、体育和实践等活动。</w:t>
            </w:r>
          </w:p>
          <w:p>
            <w:pPr>
              <w:pStyle w:val="580"/>
              <w:numPr>
                <w:ilvl w:val="0"/>
                <w:numId w:val="94"/>
              </w:numPr>
              <w:spacing w:before="47"/>
              <w:ind w:left="64" w:leftChars="22" w:right="228" w:hanging="18" w:hangingChars="9"/>
              <w:jc w:val="both"/>
              <w:rPr>
                <w:lang w:eastAsia="en-US"/>
              </w:rPr>
            </w:pPr>
            <w:r>
              <w:rPr>
                <w:rFonts w:hint="eastAsia"/>
                <w:lang w:eastAsia="en-US"/>
              </w:rPr>
              <w:t xml:space="preserve"> </w:t>
            </w:r>
            <w:r>
              <w:rPr>
                <w:lang w:eastAsia="en-US"/>
              </w:rPr>
              <w:t>定期开展“文明寝室”、“文明楼幢”等主题评比和活动</w:t>
            </w:r>
            <w:r>
              <w:rPr>
                <w:spacing w:val="-1"/>
                <w:lang w:eastAsia="en-US"/>
              </w:rPr>
              <w:t>，宣传典型，表彰先进，营造良好的氛围。</w:t>
            </w:r>
          </w:p>
        </w:tc>
      </w:tr>
    </w:tbl>
    <w:p>
      <w:pPr>
        <w:spacing w:line="43" w:lineRule="exact"/>
        <w:rPr>
          <w:rFonts w:ascii="Arial"/>
          <w:sz w:val="3"/>
        </w:rPr>
      </w:pPr>
    </w:p>
    <w:p>
      <w:pPr>
        <w:widowControl/>
        <w:jc w:val="left"/>
        <w:rPr>
          <w:sz w:val="24"/>
        </w:rPr>
      </w:pPr>
    </w:p>
    <w:p>
      <w:pPr>
        <w:widowControl/>
        <w:jc w:val="left"/>
        <w:rPr>
          <w:sz w:val="24"/>
        </w:rPr>
      </w:pPr>
      <w:r>
        <w:rPr>
          <w:sz w:val="24"/>
        </w:rPr>
        <w:br w:type="page"/>
      </w:r>
    </w:p>
    <w:p>
      <w:pPr>
        <w:numPr>
          <w:ilvl w:val="0"/>
          <w:numId w:val="33"/>
        </w:numPr>
        <w:spacing w:after="120" w:afterLines="50" w:line="360" w:lineRule="auto"/>
        <w:ind w:left="851" w:hanging="567"/>
        <w:outlineLvl w:val="2"/>
        <w:rPr>
          <w:rFonts w:ascii="楷体" w:hAnsi="楷体" w:eastAsia="楷体"/>
          <w:sz w:val="24"/>
        </w:rPr>
      </w:pPr>
      <w:r>
        <w:rPr>
          <w:rFonts w:hint="eastAsia" w:ascii="楷体" w:hAnsi="楷体" w:eastAsia="楷体"/>
          <w:sz w:val="24"/>
        </w:rPr>
        <w:t>教学辅助管理</w:t>
      </w:r>
    </w:p>
    <w:p>
      <w:pPr>
        <w:spacing w:line="33" w:lineRule="exact"/>
      </w:pPr>
    </w:p>
    <w:tbl>
      <w:tblPr>
        <w:tblStyle w:val="491"/>
        <w:tblW w:w="90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1168"/>
        <w:gridCol w:w="71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714" w:type="dxa"/>
            <w:shd w:val="clear" w:color="auto" w:fill="365F90"/>
            <w:vAlign w:val="center"/>
          </w:tcPr>
          <w:p>
            <w:pPr>
              <w:pStyle w:val="580"/>
              <w:spacing w:before="129" w:line="229" w:lineRule="auto"/>
              <w:ind w:left="0" w:right="182" w:firstLine="0"/>
              <w:jc w:val="right"/>
              <w:rPr>
                <w:lang w:eastAsia="en-US"/>
              </w:rPr>
            </w:pPr>
            <w:r>
              <w:rPr>
                <w:rFonts w:hint="eastAsia"/>
                <w:b/>
                <w:color w:val="FFFFFF"/>
                <w:spacing w:val="-4"/>
                <w:lang w:eastAsia="en-US"/>
              </w:rPr>
              <w:t xml:space="preserve"> 服务                                  内容 </w:t>
            </w:r>
          </w:p>
        </w:tc>
        <w:tc>
          <w:tcPr>
            <w:tcW w:w="1168" w:type="dxa"/>
            <w:shd w:val="clear" w:color="auto" w:fill="355F91"/>
          </w:tcPr>
          <w:p>
            <w:pPr>
              <w:pStyle w:val="580"/>
              <w:spacing w:before="239" w:line="219" w:lineRule="auto"/>
              <w:ind w:left="214" w:leftChars="2" w:hanging="210" w:hangingChars="109"/>
              <w:rPr>
                <w:lang w:eastAsia="en-US"/>
              </w:rPr>
            </w:pPr>
            <w:r>
              <w:rPr>
                <w:b/>
                <w:color w:val="FFFFFF"/>
                <w:spacing w:val="-4"/>
                <w:lang w:eastAsia="en-US"/>
              </w:rPr>
              <w:t>服务要求</w:t>
            </w:r>
          </w:p>
        </w:tc>
        <w:tc>
          <w:tcPr>
            <w:tcW w:w="7143" w:type="dxa"/>
            <w:shd w:val="clear" w:color="auto" w:fill="355F91"/>
          </w:tcPr>
          <w:p>
            <w:pPr>
              <w:pStyle w:val="580"/>
              <w:spacing w:before="239" w:line="219" w:lineRule="auto"/>
              <w:ind w:left="0" w:firstLine="0"/>
              <w:rPr>
                <w:lang w:eastAsia="en-US"/>
              </w:rPr>
            </w:pPr>
            <w:r>
              <w:rPr>
                <w:b/>
                <w:color w:val="FFFFFF"/>
                <w:spacing w:val="-4"/>
                <w:lang w:eastAsia="en-US"/>
              </w:rPr>
              <w:t>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3" w:hRule="atLeast"/>
        </w:trPr>
        <w:tc>
          <w:tcPr>
            <w:tcW w:w="714" w:type="dxa"/>
            <w:vMerge w:val="restart"/>
            <w:tcBorders>
              <w:bottom w:val="nil"/>
            </w:tcBorders>
            <w:vAlign w:val="center"/>
          </w:tcPr>
          <w:p>
            <w:pPr>
              <w:pStyle w:val="580"/>
              <w:spacing w:before="55" w:line="218" w:lineRule="auto"/>
              <w:ind w:left="0" w:right="185" w:firstLine="0"/>
              <w:jc w:val="right"/>
              <w:rPr>
                <w:lang w:eastAsia="en-US"/>
              </w:rPr>
            </w:pPr>
            <w:r>
              <w:rPr>
                <w:rFonts w:hint="eastAsia"/>
                <w:spacing w:val="-4"/>
                <w:lang w:eastAsia="en-US"/>
              </w:rPr>
              <w:t>教学</w:t>
            </w:r>
            <w:r>
              <w:rPr>
                <w:spacing w:val="-4"/>
                <w:lang w:eastAsia="en-US"/>
              </w:rPr>
              <w:t>服务</w:t>
            </w:r>
          </w:p>
        </w:tc>
        <w:tc>
          <w:tcPr>
            <w:tcW w:w="1168" w:type="dxa"/>
            <w:vAlign w:val="center"/>
          </w:tcPr>
          <w:p>
            <w:pPr>
              <w:pStyle w:val="580"/>
              <w:spacing w:before="55" w:line="219" w:lineRule="auto"/>
              <w:ind w:left="0" w:firstLine="0"/>
              <w:rPr>
                <w:lang w:eastAsia="en-US"/>
              </w:rPr>
            </w:pPr>
            <w:r>
              <w:rPr>
                <w:rFonts w:hint="eastAsia"/>
                <w:spacing w:val="-2"/>
                <w:lang w:eastAsia="en-US"/>
              </w:rPr>
              <w:t>教学</w:t>
            </w:r>
            <w:r>
              <w:rPr>
                <w:spacing w:val="-2"/>
                <w:lang w:eastAsia="en-US"/>
              </w:rPr>
              <w:t>用房管理</w:t>
            </w:r>
          </w:p>
        </w:tc>
        <w:tc>
          <w:tcPr>
            <w:tcW w:w="7143" w:type="dxa"/>
            <w:vAlign w:val="center"/>
          </w:tcPr>
          <w:p>
            <w:pPr>
              <w:pStyle w:val="580"/>
              <w:numPr>
                <w:ilvl w:val="0"/>
                <w:numId w:val="95"/>
              </w:numPr>
              <w:spacing w:before="118" w:line="219" w:lineRule="auto"/>
              <w:ind w:left="77" w:leftChars="28" w:hanging="18" w:hangingChars="9"/>
              <w:jc w:val="both"/>
              <w:rPr>
                <w:lang w:eastAsia="en-US"/>
              </w:rPr>
            </w:pPr>
            <w:r>
              <w:rPr>
                <w:rFonts w:hint="eastAsia"/>
                <w:lang w:eastAsia="en-US"/>
              </w:rPr>
              <w:t xml:space="preserve"> </w:t>
            </w:r>
            <w:r>
              <w:rPr>
                <w:lang w:eastAsia="en-US"/>
              </w:rPr>
              <w:t>每天早晨7:30以前保证正常开启教室，做好上课前准备工作；16:30</w:t>
            </w:r>
          </w:p>
          <w:p>
            <w:pPr>
              <w:pStyle w:val="580"/>
              <w:spacing w:before="18" w:line="229" w:lineRule="auto"/>
              <w:ind w:left="443" w:right="55" w:firstLine="20"/>
              <w:jc w:val="both"/>
              <w:rPr>
                <w:lang w:eastAsia="en-US"/>
              </w:rPr>
            </w:pPr>
            <w:r>
              <w:rPr>
                <w:lang w:eastAsia="en-US"/>
              </w:rPr>
              <w:t>以后关闭无课程安排的教室</w:t>
            </w:r>
            <w:r>
              <w:rPr>
                <w:rFonts w:hint="eastAsia"/>
                <w:lang w:eastAsia="en-US"/>
              </w:rPr>
              <w:t>包括灯、空调等</w:t>
            </w:r>
            <w:r>
              <w:rPr>
                <w:lang w:eastAsia="en-US"/>
              </w:rPr>
              <w:t>；22:00开始陆续关闭教室</w:t>
            </w:r>
            <w:r>
              <w:rPr>
                <w:rFonts w:hint="eastAsia"/>
                <w:lang w:eastAsia="en-US"/>
              </w:rPr>
              <w:t>包括灯空调等</w:t>
            </w:r>
            <w:r>
              <w:rPr>
                <w:lang w:eastAsia="en-US"/>
              </w:rPr>
              <w:t>，最后关闭教学</w:t>
            </w:r>
            <w:r>
              <w:rPr>
                <w:spacing w:val="-1"/>
                <w:lang w:eastAsia="en-US"/>
              </w:rPr>
              <w:t>楼的大门、侧门，以及底楼的所有公共门窗。</w:t>
            </w:r>
          </w:p>
          <w:p>
            <w:pPr>
              <w:pStyle w:val="580"/>
              <w:numPr>
                <w:ilvl w:val="0"/>
                <w:numId w:val="95"/>
              </w:numPr>
              <w:spacing w:before="57" w:line="219" w:lineRule="auto"/>
              <w:ind w:left="76" w:leftChars="28" w:hanging="17" w:hangingChars="9"/>
              <w:jc w:val="both"/>
              <w:rPr>
                <w:lang w:eastAsia="en-US"/>
              </w:rPr>
            </w:pPr>
            <w:r>
              <w:rPr>
                <w:rFonts w:hint="eastAsia"/>
                <w:spacing w:val="-1"/>
                <w:lang w:eastAsia="en-US"/>
              </w:rPr>
              <w:t xml:space="preserve"> </w:t>
            </w:r>
            <w:r>
              <w:rPr>
                <w:spacing w:val="-1"/>
                <w:lang w:eastAsia="en-US"/>
              </w:rPr>
              <w:t>双休日和节假日根据教室使用情况开启关闭教室。</w:t>
            </w:r>
          </w:p>
          <w:p>
            <w:pPr>
              <w:pStyle w:val="580"/>
              <w:numPr>
                <w:ilvl w:val="0"/>
                <w:numId w:val="95"/>
              </w:numPr>
              <w:spacing w:before="58" w:line="224" w:lineRule="auto"/>
              <w:ind w:left="77" w:leftChars="28" w:right="176" w:hanging="18" w:hangingChars="9"/>
              <w:jc w:val="both"/>
              <w:rPr>
                <w:lang w:eastAsia="en-US"/>
              </w:rPr>
            </w:pPr>
            <w:r>
              <w:rPr>
                <w:rFonts w:hint="eastAsia"/>
                <w:lang w:eastAsia="en-US"/>
              </w:rPr>
              <w:t xml:space="preserve"> </w:t>
            </w:r>
            <w:r>
              <w:rPr>
                <w:lang w:eastAsia="en-US"/>
              </w:rPr>
              <w:t>随时关闭教学楼中无人教室的电灯电源</w:t>
            </w:r>
            <w:r>
              <w:rPr>
                <w:rFonts w:hint="eastAsia"/>
                <w:lang w:eastAsia="en-US"/>
              </w:rPr>
              <w:t>空调等</w:t>
            </w:r>
            <w:r>
              <w:rPr>
                <w:lang w:eastAsia="en-US"/>
              </w:rPr>
              <w:t>；发现教室内有违章电器，立即</w:t>
            </w:r>
            <w:r>
              <w:rPr>
                <w:spacing w:val="-1"/>
                <w:lang w:eastAsia="en-US"/>
              </w:rPr>
              <w:t>拔除，及时消除安全隐患。</w:t>
            </w:r>
          </w:p>
          <w:p>
            <w:pPr>
              <w:pStyle w:val="580"/>
              <w:numPr>
                <w:ilvl w:val="0"/>
                <w:numId w:val="95"/>
              </w:numPr>
              <w:spacing w:before="57" w:line="219" w:lineRule="auto"/>
              <w:ind w:left="77" w:leftChars="28" w:hanging="18" w:hangingChars="9"/>
              <w:jc w:val="both"/>
              <w:rPr>
                <w:lang w:eastAsia="en-US"/>
              </w:rPr>
            </w:pPr>
            <w:r>
              <w:rPr>
                <w:rFonts w:hint="eastAsia"/>
                <w:lang w:eastAsia="en-US"/>
              </w:rPr>
              <w:t xml:space="preserve"> </w:t>
            </w:r>
            <w:r>
              <w:rPr>
                <w:lang w:eastAsia="en-US"/>
              </w:rPr>
              <w:t>按时做好教室管理，不得影响学校教学、科研工作，确</w:t>
            </w:r>
            <w:r>
              <w:rPr>
                <w:spacing w:val="-1"/>
                <w:lang w:eastAsia="en-US"/>
              </w:rPr>
              <w:t>保教学设备设施</w:t>
            </w:r>
          </w:p>
          <w:p>
            <w:pPr>
              <w:pStyle w:val="580"/>
              <w:spacing w:before="15" w:line="231" w:lineRule="auto"/>
              <w:ind w:left="453" w:right="2" w:hanging="10"/>
              <w:jc w:val="both"/>
              <w:rPr>
                <w:lang w:eastAsia="en-US"/>
              </w:rPr>
            </w:pPr>
            <w:r>
              <w:rPr>
                <w:lang w:eastAsia="en-US"/>
              </w:rPr>
              <w:t>完好率≥99%,发现故障及时处理，确保不发生因安</w:t>
            </w:r>
            <w:r>
              <w:rPr>
                <w:spacing w:val="-1"/>
                <w:lang w:eastAsia="en-US"/>
              </w:rPr>
              <w:t>全秩序、公共设施设备故障导致的教学事故。</w:t>
            </w:r>
          </w:p>
          <w:p>
            <w:pPr>
              <w:pStyle w:val="580"/>
              <w:numPr>
                <w:ilvl w:val="0"/>
                <w:numId w:val="95"/>
              </w:numPr>
              <w:spacing w:before="48" w:line="247" w:lineRule="auto"/>
              <w:ind w:left="77" w:leftChars="28" w:right="215" w:hanging="18" w:hangingChars="9"/>
              <w:jc w:val="both"/>
              <w:rPr>
                <w:lang w:eastAsia="en-US"/>
              </w:rPr>
            </w:pPr>
            <w:r>
              <w:rPr>
                <w:rFonts w:hint="eastAsia"/>
                <w:lang w:eastAsia="en-US"/>
              </w:rPr>
              <w:t xml:space="preserve"> </w:t>
            </w:r>
            <w:r>
              <w:rPr>
                <w:lang w:eastAsia="en-US"/>
              </w:rPr>
              <w:t>建立每天巡查制度，每月进行防火安全检查</w:t>
            </w:r>
            <w:r>
              <w:rPr>
                <w:spacing w:val="-1"/>
                <w:lang w:eastAsia="en-US"/>
              </w:rPr>
              <w:t>一次，建立楼宇和教室安全管理制度。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84" w:hRule="atLeast"/>
        </w:trPr>
        <w:tc>
          <w:tcPr>
            <w:tcW w:w="714" w:type="dxa"/>
            <w:vMerge w:val="continue"/>
            <w:tcBorders>
              <w:top w:val="nil"/>
              <w:bottom w:val="nil"/>
            </w:tcBorders>
          </w:tcPr>
          <w:p>
            <w:pPr>
              <w:rPr>
                <w:rFonts w:ascii="Arial"/>
                <w:lang w:eastAsia="en-US"/>
              </w:rPr>
            </w:pPr>
          </w:p>
        </w:tc>
        <w:tc>
          <w:tcPr>
            <w:tcW w:w="1168" w:type="dxa"/>
          </w:tcPr>
          <w:p>
            <w:pPr>
              <w:pStyle w:val="580"/>
              <w:spacing w:before="241" w:line="219" w:lineRule="auto"/>
              <w:ind w:left="0" w:firstLine="0"/>
              <w:rPr>
                <w:lang w:eastAsia="en-US"/>
              </w:rPr>
            </w:pPr>
            <w:r>
              <w:rPr>
                <w:rFonts w:hint="eastAsia"/>
                <w:spacing w:val="-2"/>
                <w:lang w:eastAsia="en-US"/>
              </w:rPr>
              <w:t>教学</w:t>
            </w:r>
            <w:r>
              <w:rPr>
                <w:spacing w:val="-2"/>
                <w:lang w:eastAsia="en-US"/>
              </w:rPr>
              <w:t>用具管理</w:t>
            </w:r>
          </w:p>
        </w:tc>
        <w:tc>
          <w:tcPr>
            <w:tcW w:w="7143" w:type="dxa"/>
            <w:vAlign w:val="center"/>
          </w:tcPr>
          <w:p>
            <w:pPr>
              <w:pStyle w:val="580"/>
              <w:numPr>
                <w:ilvl w:val="0"/>
                <w:numId w:val="96"/>
              </w:numPr>
              <w:spacing w:before="129" w:line="219" w:lineRule="auto"/>
              <w:ind w:left="77" w:leftChars="28" w:hanging="18" w:hangingChars="9"/>
              <w:jc w:val="both"/>
              <w:rPr>
                <w:lang w:eastAsia="en-US"/>
              </w:rPr>
            </w:pPr>
            <w:r>
              <w:rPr>
                <w:rFonts w:hint="eastAsia"/>
                <w:lang w:eastAsia="en-US"/>
              </w:rPr>
              <w:t xml:space="preserve"> </w:t>
            </w:r>
            <w:r>
              <w:rPr>
                <w:lang w:eastAsia="en-US"/>
              </w:rPr>
              <w:t>教学用具准备充分，供应及时，有制度保障；领用、</w:t>
            </w:r>
            <w:r>
              <w:rPr>
                <w:spacing w:val="-1"/>
                <w:lang w:eastAsia="en-US"/>
              </w:rPr>
              <w:t>发放有记录。</w:t>
            </w:r>
          </w:p>
          <w:p>
            <w:pPr>
              <w:pStyle w:val="580"/>
              <w:numPr>
                <w:ilvl w:val="0"/>
                <w:numId w:val="96"/>
              </w:numPr>
              <w:spacing w:before="49" w:line="219" w:lineRule="auto"/>
              <w:ind w:left="77" w:leftChars="28" w:hanging="18" w:hangingChars="9"/>
              <w:jc w:val="both"/>
              <w:rPr>
                <w:lang w:eastAsia="en-US"/>
              </w:rPr>
            </w:pPr>
            <w:r>
              <w:rPr>
                <w:rFonts w:hint="eastAsia"/>
                <w:lang w:eastAsia="en-US"/>
              </w:rPr>
              <w:t xml:space="preserve"> </w:t>
            </w:r>
            <w:r>
              <w:rPr>
                <w:lang w:eastAsia="en-US"/>
              </w:rPr>
              <w:t>电算化教学设备按约定管理，有台帐，有使用记录和报修</w:t>
            </w:r>
            <w:r>
              <w:rPr>
                <w:spacing w:val="-1"/>
                <w:lang w:eastAsia="en-US"/>
              </w:rPr>
              <w:t>、维修记录。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22" w:hRule="atLeast"/>
        </w:trPr>
        <w:tc>
          <w:tcPr>
            <w:tcW w:w="714" w:type="dxa"/>
            <w:vMerge w:val="continue"/>
            <w:tcBorders>
              <w:top w:val="nil"/>
            </w:tcBorders>
          </w:tcPr>
          <w:p>
            <w:pPr>
              <w:rPr>
                <w:rFonts w:ascii="Arial"/>
                <w:lang w:eastAsia="en-US"/>
              </w:rPr>
            </w:pPr>
          </w:p>
        </w:tc>
        <w:tc>
          <w:tcPr>
            <w:tcW w:w="1168" w:type="dxa"/>
            <w:vAlign w:val="center"/>
          </w:tcPr>
          <w:p>
            <w:pPr>
              <w:pStyle w:val="580"/>
              <w:spacing w:before="56" w:line="219" w:lineRule="auto"/>
              <w:ind w:left="0" w:firstLine="0"/>
              <w:rPr>
                <w:lang w:eastAsia="en-US"/>
              </w:rPr>
            </w:pPr>
            <w:r>
              <w:rPr>
                <w:spacing w:val="-2"/>
                <w:lang w:eastAsia="en-US"/>
              </w:rPr>
              <w:t>搬运服务</w:t>
            </w:r>
          </w:p>
        </w:tc>
        <w:tc>
          <w:tcPr>
            <w:tcW w:w="7143" w:type="dxa"/>
            <w:vAlign w:val="center"/>
          </w:tcPr>
          <w:p>
            <w:pPr>
              <w:pStyle w:val="580"/>
              <w:numPr>
                <w:ilvl w:val="0"/>
                <w:numId w:val="97"/>
              </w:numPr>
              <w:spacing w:before="132" w:line="219" w:lineRule="auto"/>
              <w:ind w:left="76" w:leftChars="28" w:hanging="17" w:hangingChars="9"/>
              <w:jc w:val="both"/>
              <w:rPr>
                <w:lang w:eastAsia="en-US"/>
              </w:rPr>
            </w:pPr>
            <w:r>
              <w:rPr>
                <w:rFonts w:hint="eastAsia"/>
                <w:spacing w:val="-1"/>
                <w:lang w:eastAsia="en-US"/>
              </w:rPr>
              <w:t xml:space="preserve"> </w:t>
            </w:r>
            <w:r>
              <w:rPr>
                <w:spacing w:val="-1"/>
                <w:lang w:eastAsia="en-US"/>
              </w:rPr>
              <w:t>根据甲方要求进行的非经常性物品的搬运工作。</w:t>
            </w:r>
          </w:p>
          <w:p>
            <w:pPr>
              <w:pStyle w:val="580"/>
              <w:numPr>
                <w:ilvl w:val="0"/>
                <w:numId w:val="97"/>
              </w:numPr>
              <w:spacing w:before="48" w:line="219" w:lineRule="auto"/>
              <w:ind w:left="76" w:leftChars="28" w:hanging="17" w:hangingChars="9"/>
              <w:jc w:val="both"/>
              <w:rPr>
                <w:lang w:eastAsia="en-US"/>
              </w:rPr>
            </w:pPr>
            <w:r>
              <w:rPr>
                <w:rFonts w:hint="eastAsia"/>
                <w:spacing w:val="-1"/>
                <w:lang w:eastAsia="en-US"/>
              </w:rPr>
              <w:t xml:space="preserve"> </w:t>
            </w:r>
            <w:r>
              <w:rPr>
                <w:spacing w:val="-1"/>
                <w:lang w:eastAsia="en-US"/>
              </w:rPr>
              <w:t>教室课桌椅排放整齐。</w:t>
            </w:r>
          </w:p>
          <w:p>
            <w:pPr>
              <w:pStyle w:val="580"/>
              <w:numPr>
                <w:ilvl w:val="0"/>
                <w:numId w:val="97"/>
              </w:numPr>
              <w:spacing w:before="57" w:line="219" w:lineRule="auto"/>
              <w:ind w:left="76" w:leftChars="28" w:hanging="17" w:hangingChars="9"/>
              <w:jc w:val="both"/>
              <w:rPr>
                <w:lang w:eastAsia="en-US"/>
              </w:rPr>
            </w:pPr>
            <w:r>
              <w:rPr>
                <w:rFonts w:hint="eastAsia"/>
                <w:spacing w:val="-1"/>
                <w:lang w:eastAsia="en-US"/>
              </w:rPr>
              <w:t xml:space="preserve"> </w:t>
            </w:r>
            <w:r>
              <w:rPr>
                <w:spacing w:val="-1"/>
                <w:lang w:eastAsia="en-US"/>
              </w:rPr>
              <w:t>较大物件搬运提供服务。</w:t>
            </w:r>
          </w:p>
          <w:p>
            <w:pPr>
              <w:pStyle w:val="580"/>
              <w:numPr>
                <w:ilvl w:val="0"/>
                <w:numId w:val="97"/>
              </w:numPr>
              <w:spacing w:before="59" w:line="219" w:lineRule="auto"/>
              <w:ind w:left="76" w:leftChars="28" w:hanging="17" w:hangingChars="9"/>
              <w:jc w:val="both"/>
              <w:rPr>
                <w:lang w:eastAsia="en-US"/>
              </w:rPr>
            </w:pPr>
            <w:r>
              <w:rPr>
                <w:rFonts w:hint="eastAsia"/>
                <w:spacing w:val="-1"/>
                <w:lang w:eastAsia="en-US"/>
              </w:rPr>
              <w:t xml:space="preserve"> </w:t>
            </w:r>
            <w:r>
              <w:rPr>
                <w:spacing w:val="-1"/>
                <w:lang w:eastAsia="en-US"/>
              </w:rPr>
              <w:t>随时根据学校要求进行</w:t>
            </w:r>
            <w:r>
              <w:rPr>
                <w:rFonts w:hint="eastAsia"/>
                <w:spacing w:val="-1"/>
                <w:lang w:eastAsia="en-US"/>
              </w:rPr>
              <w:t>矿泉水</w:t>
            </w:r>
            <w:r>
              <w:rPr>
                <w:spacing w:val="-1"/>
                <w:lang w:eastAsia="en-US"/>
              </w:rPr>
              <w:t>的搬运工作。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98" w:hRule="atLeast"/>
        </w:trPr>
        <w:tc>
          <w:tcPr>
            <w:tcW w:w="714" w:type="dxa"/>
            <w:vMerge w:val="restart"/>
            <w:tcBorders>
              <w:bottom w:val="nil"/>
            </w:tcBorders>
            <w:vAlign w:val="center"/>
          </w:tcPr>
          <w:p>
            <w:pPr>
              <w:pStyle w:val="580"/>
              <w:spacing w:before="55" w:line="213" w:lineRule="auto"/>
              <w:ind w:left="0" w:right="184" w:firstLine="0"/>
              <w:jc w:val="right"/>
              <w:rPr>
                <w:lang w:eastAsia="en-US"/>
              </w:rPr>
            </w:pPr>
            <w:r>
              <w:rPr>
                <w:rFonts w:hint="eastAsia"/>
                <w:spacing w:val="-4"/>
                <w:lang w:eastAsia="en-US"/>
              </w:rPr>
              <w:t>会议</w:t>
            </w:r>
            <w:r>
              <w:rPr>
                <w:spacing w:val="-4"/>
                <w:lang w:eastAsia="en-US"/>
              </w:rPr>
              <w:t>服务</w:t>
            </w:r>
          </w:p>
        </w:tc>
        <w:tc>
          <w:tcPr>
            <w:tcW w:w="1168" w:type="dxa"/>
            <w:vAlign w:val="center"/>
          </w:tcPr>
          <w:p>
            <w:pPr>
              <w:pStyle w:val="580"/>
              <w:spacing w:before="56" w:line="219" w:lineRule="auto"/>
              <w:ind w:left="0" w:firstLine="0"/>
              <w:rPr>
                <w:lang w:eastAsia="en-US"/>
              </w:rPr>
            </w:pPr>
            <w:r>
              <w:rPr>
                <w:spacing w:val="-2"/>
                <w:lang w:eastAsia="en-US"/>
              </w:rPr>
              <w:t>会议服务</w:t>
            </w:r>
          </w:p>
        </w:tc>
        <w:tc>
          <w:tcPr>
            <w:tcW w:w="7143" w:type="dxa"/>
            <w:vAlign w:val="center"/>
          </w:tcPr>
          <w:p>
            <w:pPr>
              <w:pStyle w:val="580"/>
              <w:numPr>
                <w:ilvl w:val="0"/>
                <w:numId w:val="98"/>
              </w:numPr>
              <w:spacing w:before="112" w:line="229" w:lineRule="auto"/>
              <w:ind w:right="183"/>
              <w:jc w:val="both"/>
              <w:rPr>
                <w:lang w:eastAsia="en-US"/>
              </w:rPr>
            </w:pPr>
            <w:r>
              <w:rPr>
                <w:rFonts w:hint="eastAsia"/>
                <w:lang w:eastAsia="en-US"/>
              </w:rPr>
              <w:t>负责 制作席卡、指示牌，</w:t>
            </w:r>
            <w:r>
              <w:rPr>
                <w:lang w:eastAsia="en-US"/>
              </w:rPr>
              <w:t>会场布置</w:t>
            </w:r>
            <w:r>
              <w:rPr>
                <w:rFonts w:hint="eastAsia"/>
                <w:lang w:eastAsia="en-US"/>
              </w:rPr>
              <w:t>、</w:t>
            </w:r>
            <w:r>
              <w:rPr>
                <w:lang w:eastAsia="en-US"/>
              </w:rPr>
              <w:t>会议礼仪接待、引导</w:t>
            </w:r>
            <w:r>
              <w:rPr>
                <w:spacing w:val="-1"/>
                <w:lang w:eastAsia="en-US"/>
              </w:rPr>
              <w:t>服务等。</w:t>
            </w:r>
          </w:p>
          <w:p>
            <w:pPr>
              <w:pStyle w:val="580"/>
              <w:numPr>
                <w:ilvl w:val="0"/>
                <w:numId w:val="98"/>
              </w:numPr>
              <w:spacing w:before="57" w:line="237" w:lineRule="auto"/>
              <w:jc w:val="both"/>
              <w:rPr>
                <w:lang w:eastAsia="en-US"/>
              </w:rPr>
            </w:pPr>
            <w:r>
              <w:rPr>
                <w:rFonts w:hint="eastAsia"/>
                <w:spacing w:val="1"/>
                <w:lang w:eastAsia="en-US"/>
              </w:rPr>
              <w:t xml:space="preserve"> </w:t>
            </w:r>
            <w:r>
              <w:rPr>
                <w:spacing w:val="1"/>
                <w:lang w:eastAsia="en-US"/>
              </w:rPr>
              <w:t>制订会议服务规程并认真落实，做好会议室的音</w:t>
            </w:r>
            <w:r>
              <w:rPr>
                <w:lang w:eastAsia="en-US"/>
              </w:rPr>
              <w:t xml:space="preserve">响服务，礼仪接待周到、 </w:t>
            </w:r>
            <w:r>
              <w:rPr>
                <w:spacing w:val="-3"/>
                <w:lang w:eastAsia="en-US"/>
              </w:rPr>
              <w:t>规范。</w:t>
            </w:r>
          </w:p>
          <w:p>
            <w:pPr>
              <w:pStyle w:val="580"/>
              <w:numPr>
                <w:ilvl w:val="0"/>
                <w:numId w:val="98"/>
              </w:numPr>
              <w:spacing w:before="22"/>
              <w:ind w:right="171"/>
              <w:jc w:val="both"/>
              <w:rPr>
                <w:lang w:eastAsia="en-US"/>
              </w:rPr>
            </w:pPr>
            <w:r>
              <w:rPr>
                <w:rFonts w:hint="eastAsia"/>
                <w:spacing w:val="1"/>
                <w:lang w:eastAsia="en-US"/>
              </w:rPr>
              <w:t xml:space="preserve"> </w:t>
            </w:r>
            <w:r>
              <w:rPr>
                <w:spacing w:val="1"/>
                <w:lang w:eastAsia="en-US"/>
              </w:rPr>
              <w:t>保证会议期间茶水供应并定时续水，会前会后</w:t>
            </w:r>
            <w:r>
              <w:rPr>
                <w:lang w:eastAsia="en-US"/>
              </w:rPr>
              <w:t>打扫室内卫生，保持室内</w:t>
            </w:r>
            <w:r>
              <w:rPr>
                <w:spacing w:val="-1"/>
                <w:lang w:eastAsia="en-US"/>
              </w:rPr>
              <w:t>整洁，会场布置及时。</w:t>
            </w:r>
          </w:p>
          <w:p>
            <w:pPr>
              <w:pStyle w:val="580"/>
              <w:numPr>
                <w:ilvl w:val="0"/>
                <w:numId w:val="98"/>
              </w:numPr>
              <w:spacing w:before="49" w:line="219" w:lineRule="auto"/>
              <w:jc w:val="both"/>
              <w:rPr>
                <w:lang w:eastAsia="en-US"/>
              </w:rPr>
            </w:pPr>
            <w:r>
              <w:rPr>
                <w:rFonts w:hint="eastAsia"/>
                <w:spacing w:val="-1"/>
                <w:lang w:eastAsia="en-US"/>
              </w:rPr>
              <w:t xml:space="preserve"> </w:t>
            </w:r>
            <w:r>
              <w:rPr>
                <w:spacing w:val="-1"/>
                <w:lang w:eastAsia="en-US"/>
              </w:rPr>
              <w:t>完成校方对口监管部门安排的日常管理工作。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7" w:hRule="atLeast"/>
        </w:trPr>
        <w:tc>
          <w:tcPr>
            <w:tcW w:w="714" w:type="dxa"/>
            <w:vMerge w:val="continue"/>
            <w:tcBorders>
              <w:top w:val="nil"/>
            </w:tcBorders>
          </w:tcPr>
          <w:p>
            <w:pPr>
              <w:rPr>
                <w:rFonts w:ascii="Arial"/>
                <w:lang w:eastAsia="en-US"/>
              </w:rPr>
            </w:pPr>
          </w:p>
        </w:tc>
        <w:tc>
          <w:tcPr>
            <w:tcW w:w="1168" w:type="dxa"/>
            <w:vAlign w:val="center"/>
          </w:tcPr>
          <w:p>
            <w:pPr>
              <w:pStyle w:val="580"/>
              <w:spacing w:before="56" w:line="219" w:lineRule="auto"/>
              <w:ind w:left="0" w:firstLine="0"/>
              <w:rPr>
                <w:lang w:eastAsia="en-US"/>
              </w:rPr>
            </w:pPr>
            <w:r>
              <w:rPr>
                <w:spacing w:val="-2"/>
                <w:lang w:eastAsia="en-US"/>
              </w:rPr>
              <w:t>会务设备</w:t>
            </w:r>
          </w:p>
        </w:tc>
        <w:tc>
          <w:tcPr>
            <w:tcW w:w="7143" w:type="dxa"/>
            <w:vAlign w:val="center"/>
          </w:tcPr>
          <w:p>
            <w:pPr>
              <w:pStyle w:val="580"/>
              <w:numPr>
                <w:ilvl w:val="0"/>
                <w:numId w:val="99"/>
              </w:numPr>
              <w:spacing w:before="133" w:line="235" w:lineRule="auto"/>
              <w:ind w:right="107"/>
              <w:jc w:val="both"/>
              <w:rPr>
                <w:lang w:eastAsia="en-US"/>
              </w:rPr>
            </w:pPr>
            <w:r>
              <w:rPr>
                <w:rFonts w:hint="eastAsia"/>
                <w:lang w:eastAsia="en-US"/>
              </w:rPr>
              <w:t xml:space="preserve"> </w:t>
            </w:r>
            <w:r>
              <w:rPr>
                <w:lang w:eastAsia="en-US"/>
              </w:rPr>
              <w:t>定期、检查会议室/场设备系统，做好音响系统的日常维护保养工作，并</w:t>
            </w:r>
            <w:r>
              <w:rPr>
                <w:spacing w:val="-1"/>
                <w:lang w:eastAsia="en-US"/>
              </w:rPr>
              <w:t>做好记录。</w:t>
            </w:r>
          </w:p>
          <w:p>
            <w:pPr>
              <w:pStyle w:val="580"/>
              <w:numPr>
                <w:ilvl w:val="0"/>
                <w:numId w:val="99"/>
              </w:numPr>
              <w:spacing w:before="37" w:line="224" w:lineRule="auto"/>
              <w:ind w:right="246"/>
              <w:jc w:val="both"/>
              <w:rPr>
                <w:lang w:eastAsia="en-US"/>
              </w:rPr>
            </w:pPr>
            <w:r>
              <w:rPr>
                <w:rFonts w:hint="eastAsia"/>
                <w:lang w:eastAsia="en-US"/>
              </w:rPr>
              <w:t xml:space="preserve"> </w:t>
            </w:r>
            <w:r>
              <w:rPr>
                <w:lang w:eastAsia="en-US"/>
              </w:rPr>
              <w:t>根据会议预定安排，提前1小时做好准备工作，确保音响设备在会议中</w:t>
            </w:r>
            <w:r>
              <w:rPr>
                <w:spacing w:val="-1"/>
                <w:lang w:eastAsia="en-US"/>
              </w:rPr>
              <w:t>使用正常。</w:t>
            </w:r>
          </w:p>
          <w:p>
            <w:pPr>
              <w:pStyle w:val="580"/>
              <w:numPr>
                <w:ilvl w:val="0"/>
                <w:numId w:val="99"/>
              </w:numPr>
              <w:spacing w:before="57" w:line="235" w:lineRule="auto"/>
              <w:ind w:right="215"/>
              <w:jc w:val="both"/>
              <w:rPr>
                <w:lang w:eastAsia="en-US"/>
              </w:rPr>
            </w:pPr>
            <w:r>
              <w:rPr>
                <w:rFonts w:hint="eastAsia"/>
                <w:lang w:eastAsia="en-US"/>
              </w:rPr>
              <w:t xml:space="preserve"> </w:t>
            </w:r>
            <w:r>
              <w:rPr>
                <w:lang w:eastAsia="en-US"/>
              </w:rPr>
              <w:t>会议期间，服务人员应始终掌控场内音响设</w:t>
            </w:r>
            <w:r>
              <w:rPr>
                <w:spacing w:val="-1"/>
                <w:lang w:eastAsia="en-US"/>
              </w:rPr>
              <w:t>备、视频设备和其他电器设备运行情况，无关人员不得进入音控室。</w:t>
            </w:r>
          </w:p>
          <w:p>
            <w:pPr>
              <w:pStyle w:val="580"/>
              <w:numPr>
                <w:ilvl w:val="0"/>
                <w:numId w:val="99"/>
              </w:numPr>
              <w:spacing w:before="58" w:line="219" w:lineRule="auto"/>
              <w:jc w:val="both"/>
              <w:rPr>
                <w:lang w:eastAsia="en-US"/>
              </w:rPr>
            </w:pPr>
            <w:r>
              <w:rPr>
                <w:rFonts w:hint="eastAsia"/>
                <w:lang w:eastAsia="en-US"/>
              </w:rPr>
              <w:t xml:space="preserve"> </w:t>
            </w:r>
            <w:r>
              <w:rPr>
                <w:lang w:eastAsia="en-US"/>
              </w:rPr>
              <w:t>根据设备使用状况，制定维修、更新方案，降低因电子</w:t>
            </w:r>
            <w:r>
              <w:rPr>
                <w:spacing w:val="-1"/>
                <w:lang w:eastAsia="en-US"/>
              </w:rPr>
              <w:t>故障、损坏而造</w:t>
            </w:r>
          </w:p>
          <w:p>
            <w:pPr>
              <w:pStyle w:val="580"/>
              <w:spacing w:before="26" w:line="219" w:lineRule="auto"/>
              <w:ind w:left="433" w:firstLine="19"/>
              <w:jc w:val="both"/>
              <w:rPr>
                <w:lang w:eastAsia="en-US"/>
              </w:rPr>
            </w:pPr>
            <w:r>
              <w:rPr>
                <w:spacing w:val="-1"/>
                <w:lang w:eastAsia="en-US"/>
              </w:rPr>
              <w:t>成设备无法使用的不确定性，发生设备损坏的，应及时报告校方进行维修，确保设备处于正常状态。</w:t>
            </w:r>
          </w:p>
          <w:p>
            <w:pPr>
              <w:pStyle w:val="580"/>
              <w:numPr>
                <w:ilvl w:val="0"/>
                <w:numId w:val="99"/>
              </w:numPr>
              <w:spacing w:before="38" w:line="263" w:lineRule="auto"/>
              <w:ind w:right="212"/>
              <w:jc w:val="both"/>
              <w:rPr>
                <w:lang w:eastAsia="en-US"/>
              </w:rPr>
            </w:pPr>
            <w:r>
              <w:rPr>
                <w:rFonts w:hint="eastAsia"/>
                <w:lang w:eastAsia="en-US"/>
              </w:rPr>
              <w:t xml:space="preserve"> </w:t>
            </w:r>
            <w:r>
              <w:rPr>
                <w:lang w:eastAsia="en-US"/>
              </w:rPr>
              <w:t>会议结束后，应确保设备按钮、开关复原，先关闭</w:t>
            </w:r>
            <w:r>
              <w:rPr>
                <w:spacing w:val="-1"/>
                <w:lang w:eastAsia="en-US"/>
              </w:rPr>
              <w:t>各独立系统后方可关闭总电源。</w:t>
            </w:r>
          </w:p>
        </w:tc>
      </w:tr>
    </w:tbl>
    <w:p>
      <w:pPr>
        <w:spacing w:line="43" w:lineRule="exact"/>
        <w:rPr>
          <w:rFonts w:ascii="Arial"/>
          <w:sz w:val="3"/>
        </w:rPr>
      </w:pPr>
    </w:p>
    <w:p>
      <w:pPr>
        <w:widowControl/>
        <w:jc w:val="left"/>
        <w:rPr>
          <w:sz w:val="24"/>
        </w:rPr>
      </w:pPr>
    </w:p>
    <w:p>
      <w:pPr>
        <w:widowControl/>
        <w:jc w:val="left"/>
        <w:rPr>
          <w:sz w:val="24"/>
        </w:rPr>
      </w:pPr>
    </w:p>
    <w:p>
      <w:pPr>
        <w:widowControl/>
        <w:jc w:val="left"/>
        <w:rPr>
          <w:sz w:val="24"/>
        </w:rPr>
      </w:pPr>
      <w:r>
        <w:rPr>
          <w:sz w:val="24"/>
        </w:rPr>
        <w:br w:type="page"/>
      </w:r>
    </w:p>
    <w:p>
      <w:pPr>
        <w:numPr>
          <w:ilvl w:val="0"/>
          <w:numId w:val="33"/>
        </w:numPr>
        <w:spacing w:after="120" w:afterLines="50" w:line="360" w:lineRule="auto"/>
        <w:ind w:left="851" w:hanging="567"/>
        <w:outlineLvl w:val="2"/>
        <w:rPr>
          <w:rFonts w:ascii="楷体" w:hAnsi="楷体" w:eastAsia="楷体"/>
          <w:sz w:val="24"/>
        </w:rPr>
      </w:pPr>
      <w:r>
        <w:rPr>
          <w:rFonts w:hint="eastAsia" w:ascii="楷体" w:hAnsi="楷体" w:eastAsia="楷体"/>
          <w:sz w:val="24"/>
        </w:rPr>
        <w:t>绿化养护服务</w:t>
      </w:r>
    </w:p>
    <w:p>
      <w:pPr>
        <w:spacing w:line="142" w:lineRule="auto"/>
        <w:rPr>
          <w:rFonts w:ascii="Arial"/>
          <w:sz w:val="2"/>
        </w:rPr>
      </w:pPr>
    </w:p>
    <w:tbl>
      <w:tblPr>
        <w:tblStyle w:val="491"/>
        <w:tblW w:w="90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1168"/>
        <w:gridCol w:w="71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714" w:type="dxa"/>
            <w:shd w:val="clear" w:color="auto" w:fill="365F90"/>
            <w:vAlign w:val="center"/>
          </w:tcPr>
          <w:p>
            <w:pPr>
              <w:pStyle w:val="580"/>
              <w:spacing w:before="129" w:line="229" w:lineRule="auto"/>
              <w:ind w:left="0" w:right="182" w:firstLine="0"/>
              <w:jc w:val="right"/>
              <w:rPr>
                <w:lang w:eastAsia="en-US"/>
              </w:rPr>
            </w:pPr>
            <w:r>
              <w:rPr>
                <w:rFonts w:hint="eastAsia"/>
                <w:b/>
                <w:color w:val="FFFFFF"/>
                <w:spacing w:val="-4"/>
                <w:lang w:eastAsia="en-US"/>
              </w:rPr>
              <w:t xml:space="preserve"> 服务                                  内容 </w:t>
            </w:r>
          </w:p>
        </w:tc>
        <w:tc>
          <w:tcPr>
            <w:tcW w:w="1168" w:type="dxa"/>
            <w:shd w:val="clear" w:color="auto" w:fill="355F91"/>
          </w:tcPr>
          <w:p>
            <w:pPr>
              <w:pStyle w:val="580"/>
              <w:spacing w:before="239" w:line="219" w:lineRule="auto"/>
              <w:ind w:left="214" w:leftChars="2" w:hanging="210" w:hangingChars="109"/>
              <w:rPr>
                <w:lang w:eastAsia="en-US"/>
              </w:rPr>
            </w:pPr>
            <w:r>
              <w:rPr>
                <w:b/>
                <w:color w:val="FFFFFF"/>
                <w:spacing w:val="-4"/>
                <w:lang w:eastAsia="en-US"/>
              </w:rPr>
              <w:t>服务要求</w:t>
            </w:r>
          </w:p>
        </w:tc>
        <w:tc>
          <w:tcPr>
            <w:tcW w:w="7143" w:type="dxa"/>
            <w:shd w:val="clear" w:color="auto" w:fill="355F91"/>
          </w:tcPr>
          <w:p>
            <w:pPr>
              <w:pStyle w:val="580"/>
              <w:spacing w:before="239" w:line="219" w:lineRule="auto"/>
              <w:ind w:left="0" w:firstLine="0"/>
              <w:rPr>
                <w:lang w:eastAsia="en-US"/>
              </w:rPr>
            </w:pPr>
            <w:r>
              <w:rPr>
                <w:b/>
                <w:color w:val="FFFFFF"/>
                <w:spacing w:val="-4"/>
                <w:lang w:eastAsia="en-US"/>
              </w:rPr>
              <w:t>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6" w:hRule="atLeast"/>
        </w:trPr>
        <w:tc>
          <w:tcPr>
            <w:tcW w:w="714" w:type="dxa"/>
            <w:vMerge w:val="restart"/>
            <w:tcBorders>
              <w:bottom w:val="nil"/>
            </w:tcBorders>
            <w:vAlign w:val="center"/>
          </w:tcPr>
          <w:p>
            <w:pPr>
              <w:pStyle w:val="580"/>
              <w:spacing w:before="58" w:line="206" w:lineRule="auto"/>
              <w:ind w:left="0" w:right="155" w:firstLine="0"/>
              <w:jc w:val="right"/>
              <w:rPr>
                <w:lang w:eastAsia="en-US"/>
              </w:rPr>
            </w:pPr>
            <w:r>
              <w:rPr>
                <w:rFonts w:hint="eastAsia"/>
                <w:spacing w:val="6"/>
                <w:lang w:eastAsia="en-US"/>
              </w:rPr>
              <w:t>绿化</w:t>
            </w:r>
            <w:r>
              <w:rPr>
                <w:spacing w:val="6"/>
                <w:lang w:eastAsia="en-US"/>
              </w:rPr>
              <w:t>养护</w:t>
            </w:r>
          </w:p>
        </w:tc>
        <w:tc>
          <w:tcPr>
            <w:tcW w:w="1168" w:type="dxa"/>
            <w:vAlign w:val="center"/>
          </w:tcPr>
          <w:p>
            <w:pPr>
              <w:pStyle w:val="580"/>
              <w:spacing w:before="58" w:line="219" w:lineRule="auto"/>
              <w:ind w:left="0" w:firstLine="0"/>
              <w:rPr>
                <w:spacing w:val="1"/>
                <w:lang w:eastAsia="en-US"/>
              </w:rPr>
            </w:pPr>
            <w:r>
              <w:rPr>
                <w:spacing w:val="1"/>
                <w:lang w:eastAsia="en-US"/>
              </w:rPr>
              <w:t>室外绿化</w:t>
            </w:r>
          </w:p>
          <w:p>
            <w:pPr>
              <w:pStyle w:val="580"/>
              <w:spacing w:before="58" w:line="219" w:lineRule="auto"/>
              <w:ind w:left="0" w:firstLine="0"/>
              <w:rPr>
                <w:lang w:eastAsia="en-US"/>
              </w:rPr>
            </w:pPr>
            <w:r>
              <w:rPr>
                <w:spacing w:val="1"/>
                <w:lang w:eastAsia="en-US"/>
              </w:rPr>
              <w:t>养护</w:t>
            </w:r>
          </w:p>
        </w:tc>
        <w:tc>
          <w:tcPr>
            <w:tcW w:w="7143" w:type="dxa"/>
            <w:vAlign w:val="center"/>
          </w:tcPr>
          <w:p>
            <w:pPr>
              <w:pStyle w:val="580"/>
              <w:numPr>
                <w:ilvl w:val="0"/>
                <w:numId w:val="100"/>
              </w:numPr>
              <w:spacing w:before="87" w:line="234" w:lineRule="auto"/>
              <w:jc w:val="left"/>
              <w:rPr>
                <w:lang w:eastAsia="en-US"/>
              </w:rPr>
            </w:pPr>
            <w:r>
              <w:rPr>
                <w:spacing w:val="-3"/>
                <w:lang w:eastAsia="en-US"/>
              </w:rPr>
              <w:t>绿化养护应达到绿地或花坛内各类乔、灌、草等绿化存活率100%;</w:t>
            </w:r>
            <w:r>
              <w:rPr>
                <w:spacing w:val="-4"/>
                <w:lang w:eastAsia="en-US"/>
              </w:rPr>
              <w:t>绿地</w:t>
            </w:r>
            <w:r>
              <w:rPr>
                <w:lang w:eastAsia="en-US"/>
              </w:rPr>
              <w:t xml:space="preserve">  </w:t>
            </w:r>
            <w:r>
              <w:rPr>
                <w:spacing w:val="-15"/>
                <w:lang w:eastAsia="en-US"/>
              </w:rPr>
              <w:t>设施及硬质景观保持常年完好。植物群落完整，层次丰富，黄土不裸</w:t>
            </w:r>
            <w:r>
              <w:rPr>
                <w:spacing w:val="-16"/>
                <w:lang w:eastAsia="en-US"/>
              </w:rPr>
              <w:t>露，</w:t>
            </w:r>
            <w:r>
              <w:rPr>
                <w:lang w:eastAsia="en-US"/>
              </w:rPr>
              <w:t xml:space="preserve"> </w:t>
            </w:r>
            <w:r>
              <w:rPr>
                <w:spacing w:val="-3"/>
                <w:lang w:eastAsia="en-US"/>
              </w:rPr>
              <w:t>有整体观赏效果；植物季相分明，色彩艳丽，生长茂盛。</w:t>
            </w:r>
          </w:p>
          <w:p>
            <w:pPr>
              <w:pStyle w:val="580"/>
              <w:numPr>
                <w:ilvl w:val="0"/>
                <w:numId w:val="100"/>
              </w:numPr>
              <w:spacing w:before="15" w:line="232" w:lineRule="auto"/>
              <w:jc w:val="left"/>
              <w:rPr>
                <w:lang w:eastAsia="en-US"/>
              </w:rPr>
            </w:pPr>
            <w:r>
              <w:rPr>
                <w:spacing w:val="-2"/>
                <w:lang w:eastAsia="en-US"/>
              </w:rPr>
              <w:t>修剪：年普修8遍以上，草高度不应超过9cm;树、乔木类要求树冠圆</w:t>
            </w:r>
            <w:r>
              <w:rPr>
                <w:spacing w:val="-9"/>
                <w:lang w:eastAsia="en-US"/>
              </w:rPr>
              <w:t>整、树势均匀，45度剪口靠节光滑；绿篱修剪要保持观赏面枝叶丰满、</w:t>
            </w:r>
            <w:r>
              <w:rPr>
                <w:spacing w:val="6"/>
                <w:lang w:eastAsia="en-US"/>
              </w:rPr>
              <w:t xml:space="preserve"> </w:t>
            </w:r>
            <w:r>
              <w:rPr>
                <w:spacing w:val="-9"/>
                <w:lang w:eastAsia="en-US"/>
              </w:rPr>
              <w:t>茂密、平整、整齐一致，整型树木造型雅观；草坪修剪不能超过5 cm、</w:t>
            </w:r>
            <w:r>
              <w:rPr>
                <w:spacing w:val="15"/>
                <w:lang w:eastAsia="en-US"/>
              </w:rPr>
              <w:t xml:space="preserve"> </w:t>
            </w:r>
            <w:r>
              <w:rPr>
                <w:spacing w:val="-2"/>
                <w:lang w:eastAsia="en-US"/>
              </w:rPr>
              <w:t>平整无杂草、无缠绕、无空秃，及时切边，草坪边缘线清晰。</w:t>
            </w:r>
          </w:p>
          <w:p>
            <w:pPr>
              <w:pStyle w:val="580"/>
              <w:numPr>
                <w:ilvl w:val="0"/>
                <w:numId w:val="100"/>
              </w:numPr>
              <w:spacing w:before="45" w:line="206" w:lineRule="auto"/>
              <w:jc w:val="left"/>
              <w:rPr>
                <w:lang w:eastAsia="en-US"/>
              </w:rPr>
            </w:pPr>
            <w:r>
              <w:rPr>
                <w:spacing w:val="-4"/>
                <w:lang w:eastAsia="en-US"/>
              </w:rPr>
              <w:t>常年保持有效供水，草地充分生长，用覆沙保持调整，保持地形平整，</w:t>
            </w:r>
          </w:p>
          <w:p>
            <w:pPr>
              <w:pStyle w:val="580"/>
              <w:spacing w:line="219" w:lineRule="auto"/>
              <w:ind w:left="413"/>
              <w:jc w:val="left"/>
              <w:rPr>
                <w:lang w:eastAsia="en-US"/>
              </w:rPr>
            </w:pPr>
            <w:r>
              <w:rPr>
                <w:lang w:eastAsia="en-US"/>
              </w:rPr>
              <w:t>排水流畅。</w:t>
            </w:r>
          </w:p>
          <w:p>
            <w:pPr>
              <w:pStyle w:val="580"/>
              <w:numPr>
                <w:ilvl w:val="0"/>
                <w:numId w:val="100"/>
              </w:numPr>
              <w:spacing w:before="25" w:line="219" w:lineRule="auto"/>
              <w:jc w:val="left"/>
              <w:rPr>
                <w:lang w:eastAsia="en-US"/>
              </w:rPr>
            </w:pPr>
            <w:r>
              <w:rPr>
                <w:lang w:eastAsia="en-US"/>
              </w:rPr>
              <w:t>年中耕除草、疏松表土10次以上，土壤疏松通透，无杂草。</w:t>
            </w:r>
          </w:p>
          <w:p>
            <w:pPr>
              <w:pStyle w:val="580"/>
              <w:numPr>
                <w:ilvl w:val="0"/>
                <w:numId w:val="100"/>
              </w:numPr>
              <w:spacing w:before="47" w:line="230" w:lineRule="auto"/>
              <w:jc w:val="left"/>
              <w:rPr>
                <w:lang w:eastAsia="en-US"/>
              </w:rPr>
            </w:pPr>
            <w:r>
              <w:rPr>
                <w:spacing w:val="-1"/>
                <w:lang w:eastAsia="en-US"/>
              </w:rPr>
              <w:t>按植物品种、生长、土壤状况，适时、适量施肥。年普施基肥不少于1</w:t>
            </w:r>
            <w:r>
              <w:rPr>
                <w:spacing w:val="16"/>
                <w:lang w:eastAsia="en-US"/>
              </w:rPr>
              <w:t xml:space="preserve"> </w:t>
            </w:r>
            <w:r>
              <w:rPr>
                <w:spacing w:val="-6"/>
                <w:lang w:eastAsia="en-US"/>
              </w:rPr>
              <w:t>遍，花灌木追复合肥2遍，充分满足植物生</w:t>
            </w:r>
            <w:r>
              <w:rPr>
                <w:spacing w:val="-7"/>
                <w:lang w:eastAsia="en-US"/>
              </w:rPr>
              <w:t>长需要。植物、草皮根部土</w:t>
            </w:r>
            <w:r>
              <w:rPr>
                <w:lang w:eastAsia="en-US"/>
              </w:rPr>
              <w:t xml:space="preserve"> 壤保持疏松、无板结、呈馒头状。</w:t>
            </w:r>
          </w:p>
          <w:p>
            <w:pPr>
              <w:pStyle w:val="580"/>
              <w:numPr>
                <w:ilvl w:val="0"/>
                <w:numId w:val="100"/>
              </w:numPr>
              <w:spacing w:before="27" w:line="230" w:lineRule="auto"/>
              <w:jc w:val="left"/>
              <w:rPr>
                <w:lang w:eastAsia="en-US"/>
              </w:rPr>
            </w:pPr>
            <w:r>
              <w:rPr>
                <w:spacing w:val="-3"/>
                <w:lang w:eastAsia="en-US"/>
              </w:rPr>
              <w:t>病虫害防治应以预防为主，生态治理，各类病虫害发</w:t>
            </w:r>
            <w:r>
              <w:rPr>
                <w:spacing w:val="-4"/>
                <w:lang w:eastAsia="en-US"/>
              </w:rPr>
              <w:t>生低于防治指标；</w:t>
            </w:r>
            <w:r>
              <w:rPr>
                <w:lang w:eastAsia="en-US"/>
              </w:rPr>
              <w:t xml:space="preserve"> </w:t>
            </w:r>
            <w:r>
              <w:rPr>
                <w:spacing w:val="-11"/>
                <w:lang w:eastAsia="en-US"/>
              </w:rPr>
              <w:t>植物、草皮无病斑、无成虫；植物枝叶无虫</w:t>
            </w:r>
            <w:r>
              <w:rPr>
                <w:spacing w:val="-12"/>
                <w:lang w:eastAsia="en-US"/>
              </w:rPr>
              <w:t>害咬口、排泄物、无悬挂或</w:t>
            </w:r>
            <w:r>
              <w:rPr>
                <w:lang w:eastAsia="en-US"/>
              </w:rPr>
              <w:t xml:space="preserve">  </w:t>
            </w:r>
            <w:r>
              <w:rPr>
                <w:spacing w:val="-2"/>
                <w:lang w:eastAsia="en-US"/>
              </w:rPr>
              <w:t>依附在植物上的虫茧、虫囊、休眠虫体及越</w:t>
            </w:r>
            <w:r>
              <w:rPr>
                <w:spacing w:val="-3"/>
                <w:lang w:eastAsia="en-US"/>
              </w:rPr>
              <w:t>冬虫蛹。</w:t>
            </w:r>
          </w:p>
          <w:p>
            <w:pPr>
              <w:pStyle w:val="580"/>
              <w:numPr>
                <w:ilvl w:val="0"/>
                <w:numId w:val="100"/>
              </w:numPr>
              <w:spacing w:before="27" w:line="219" w:lineRule="auto"/>
              <w:jc w:val="left"/>
              <w:rPr>
                <w:lang w:eastAsia="en-US"/>
              </w:rPr>
            </w:pPr>
            <w:r>
              <w:rPr>
                <w:lang w:eastAsia="en-US"/>
              </w:rPr>
              <w:t>按规范做好综合防护措施，乔灌木倾倒时间及时扶正加</w:t>
            </w:r>
            <w:r>
              <w:rPr>
                <w:spacing w:val="-1"/>
                <w:lang w:eastAsia="en-US"/>
              </w:rPr>
              <w:t>固。</w:t>
            </w:r>
          </w:p>
          <w:p>
            <w:pPr>
              <w:pStyle w:val="580"/>
              <w:numPr>
                <w:ilvl w:val="0"/>
                <w:numId w:val="100"/>
              </w:numPr>
              <w:spacing w:before="46" w:line="230" w:lineRule="auto"/>
              <w:jc w:val="left"/>
              <w:rPr>
                <w:lang w:eastAsia="en-US"/>
              </w:rPr>
            </w:pPr>
            <w:r>
              <w:rPr>
                <w:spacing w:val="-3"/>
                <w:lang w:eastAsia="en-US"/>
              </w:rPr>
              <w:t>绿草如茵，绿期在250以上，斑秃黄萎&lt;5%。无白色垃圾、绿化生</w:t>
            </w:r>
            <w:r>
              <w:rPr>
                <w:spacing w:val="-4"/>
                <w:lang w:eastAsia="en-US"/>
              </w:rPr>
              <w:t>产垃圾</w:t>
            </w:r>
            <w:r>
              <w:rPr>
                <w:lang w:eastAsia="en-US"/>
              </w:rPr>
              <w:t xml:space="preserve"> </w:t>
            </w:r>
            <w:r>
              <w:rPr>
                <w:spacing w:val="-4"/>
                <w:lang w:eastAsia="en-US"/>
              </w:rPr>
              <w:t>(如树枝、树叶、草屑等)。无死树缺株、无杂草、无枯枝烂头。无积</w:t>
            </w:r>
            <w:r>
              <w:rPr>
                <w:spacing w:val="7"/>
                <w:lang w:eastAsia="en-US"/>
              </w:rPr>
              <w:t xml:space="preserve"> </w:t>
            </w:r>
            <w:r>
              <w:rPr>
                <w:spacing w:val="-1"/>
                <w:lang w:eastAsia="en-US"/>
              </w:rPr>
              <w:t>水，无干早。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1" w:hRule="atLeast"/>
        </w:trPr>
        <w:tc>
          <w:tcPr>
            <w:tcW w:w="714" w:type="dxa"/>
            <w:vMerge w:val="continue"/>
            <w:tcBorders>
              <w:top w:val="nil"/>
              <w:bottom w:val="nil"/>
            </w:tcBorders>
          </w:tcPr>
          <w:p>
            <w:pPr>
              <w:rPr>
                <w:rFonts w:ascii="Arial"/>
                <w:lang w:eastAsia="en-US"/>
              </w:rPr>
            </w:pPr>
          </w:p>
        </w:tc>
        <w:tc>
          <w:tcPr>
            <w:tcW w:w="1168" w:type="dxa"/>
            <w:vAlign w:val="center"/>
          </w:tcPr>
          <w:p>
            <w:pPr>
              <w:pStyle w:val="580"/>
              <w:spacing w:before="59" w:line="207" w:lineRule="auto"/>
              <w:ind w:left="0" w:firstLine="0"/>
              <w:rPr>
                <w:lang w:eastAsia="en-US"/>
              </w:rPr>
            </w:pPr>
            <w:r>
              <w:rPr>
                <w:rFonts w:hint="eastAsia"/>
                <w:spacing w:val="1"/>
                <w:lang w:eastAsia="en-US"/>
              </w:rPr>
              <w:t>田径</w:t>
            </w:r>
            <w:r>
              <w:rPr>
                <w:spacing w:val="1"/>
                <w:lang w:eastAsia="en-US"/>
              </w:rPr>
              <w:t>场专业绿</w:t>
            </w:r>
            <w:r>
              <w:rPr>
                <w:spacing w:val="4"/>
                <w:lang w:eastAsia="en-US"/>
              </w:rPr>
              <w:t>化养护</w:t>
            </w:r>
          </w:p>
        </w:tc>
        <w:tc>
          <w:tcPr>
            <w:tcW w:w="7143" w:type="dxa"/>
            <w:vAlign w:val="center"/>
          </w:tcPr>
          <w:p>
            <w:pPr>
              <w:pStyle w:val="580"/>
              <w:numPr>
                <w:ilvl w:val="0"/>
                <w:numId w:val="101"/>
              </w:numPr>
              <w:spacing w:before="92" w:line="219" w:lineRule="auto"/>
              <w:ind w:left="54" w:leftChars="17" w:hanging="18" w:hangingChars="9"/>
              <w:jc w:val="both"/>
              <w:rPr>
                <w:lang w:eastAsia="en-US"/>
              </w:rPr>
            </w:pPr>
            <w:r>
              <w:rPr>
                <w:rFonts w:hint="eastAsia"/>
                <w:lang w:eastAsia="en-US"/>
              </w:rPr>
              <w:t xml:space="preserve"> </w:t>
            </w:r>
            <w:r>
              <w:rPr>
                <w:lang w:eastAsia="en-US"/>
              </w:rPr>
              <w:t>在能够满足体</w:t>
            </w:r>
            <w:r>
              <w:rPr>
                <w:rFonts w:hint="eastAsia"/>
                <w:lang w:eastAsia="en-US"/>
              </w:rPr>
              <w:t>育</w:t>
            </w:r>
            <w:r>
              <w:rPr>
                <w:lang w:eastAsia="en-US"/>
              </w:rPr>
              <w:t>教学、比赛使用的基础上达到一级养护标准。</w:t>
            </w:r>
          </w:p>
          <w:p>
            <w:pPr>
              <w:pStyle w:val="580"/>
              <w:numPr>
                <w:ilvl w:val="0"/>
                <w:numId w:val="101"/>
              </w:numPr>
              <w:spacing w:before="43" w:line="234" w:lineRule="auto"/>
              <w:ind w:left="53" w:leftChars="17" w:hanging="17" w:hangingChars="9"/>
              <w:jc w:val="both"/>
              <w:rPr>
                <w:lang w:eastAsia="en-US"/>
              </w:rPr>
            </w:pPr>
            <w:r>
              <w:rPr>
                <w:rFonts w:hint="eastAsia"/>
                <w:spacing w:val="-3"/>
                <w:lang w:eastAsia="en-US"/>
              </w:rPr>
              <w:t xml:space="preserve"> </w:t>
            </w:r>
            <w:r>
              <w:rPr>
                <w:spacing w:val="-3"/>
                <w:lang w:eastAsia="en-US"/>
              </w:rPr>
              <w:t>草坪达到生长旺盛，草坪整齐雅观，覆盖率达98%以上，杂草率低于3%,</w:t>
            </w:r>
            <w:r>
              <w:rPr>
                <w:spacing w:val="1"/>
                <w:lang w:eastAsia="en-US"/>
              </w:rPr>
              <w:t xml:space="preserve"> </w:t>
            </w:r>
            <w:r>
              <w:rPr>
                <w:spacing w:val="-2"/>
                <w:lang w:eastAsia="en-US"/>
              </w:rPr>
              <w:t>无坑洼和积水，无裸露地。</w:t>
            </w:r>
          </w:p>
          <w:p>
            <w:pPr>
              <w:pStyle w:val="580"/>
              <w:numPr>
                <w:ilvl w:val="0"/>
                <w:numId w:val="101"/>
              </w:numPr>
              <w:spacing w:before="25" w:line="219" w:lineRule="auto"/>
              <w:ind w:left="54" w:leftChars="17" w:hanging="18" w:hangingChars="9"/>
              <w:jc w:val="both"/>
              <w:rPr>
                <w:lang w:eastAsia="en-US"/>
              </w:rPr>
            </w:pPr>
            <w:r>
              <w:rPr>
                <w:rFonts w:hint="eastAsia"/>
                <w:lang w:eastAsia="en-US"/>
              </w:rPr>
              <w:t xml:space="preserve"> </w:t>
            </w:r>
            <w:r>
              <w:rPr>
                <w:lang w:eastAsia="en-US"/>
              </w:rPr>
              <w:t>根据草坪生长特点进行合理灌溉和施肥。</w:t>
            </w:r>
          </w:p>
          <w:p>
            <w:pPr>
              <w:pStyle w:val="580"/>
              <w:numPr>
                <w:ilvl w:val="0"/>
                <w:numId w:val="101"/>
              </w:numPr>
              <w:spacing w:before="38" w:line="233" w:lineRule="auto"/>
              <w:ind w:left="52" w:leftChars="17" w:hanging="16" w:hangingChars="9"/>
              <w:jc w:val="both"/>
              <w:rPr>
                <w:lang w:eastAsia="en-US"/>
              </w:rPr>
            </w:pPr>
            <w:r>
              <w:rPr>
                <w:rFonts w:hint="eastAsia"/>
                <w:spacing w:val="-6"/>
                <w:lang w:eastAsia="en-US"/>
              </w:rPr>
              <w:t xml:space="preserve"> </w:t>
            </w:r>
            <w:r>
              <w:rPr>
                <w:spacing w:val="-6"/>
                <w:lang w:eastAsia="en-US"/>
              </w:rPr>
              <w:t>及时清理死草，要求在二周内补植回原来的草种，力求规格与原来的草</w:t>
            </w:r>
            <w:r>
              <w:rPr>
                <w:spacing w:val="-15"/>
                <w:lang w:eastAsia="en-US"/>
              </w:rPr>
              <w:t>种接近，以保证优良的景观效果，补植要按照草种规格进行，施足基肥，</w:t>
            </w:r>
            <w:r>
              <w:rPr>
                <w:spacing w:val="18"/>
                <w:lang w:eastAsia="en-US"/>
              </w:rPr>
              <w:t xml:space="preserve"> </w:t>
            </w:r>
            <w:r>
              <w:rPr>
                <w:spacing w:val="-2"/>
                <w:lang w:eastAsia="en-US"/>
              </w:rPr>
              <w:t>并加强水肥等保养措施，保证成活率达到100%。</w:t>
            </w:r>
          </w:p>
          <w:p>
            <w:pPr>
              <w:pStyle w:val="580"/>
              <w:numPr>
                <w:ilvl w:val="0"/>
                <w:numId w:val="101"/>
              </w:numPr>
              <w:spacing w:before="17" w:line="219" w:lineRule="auto"/>
              <w:ind w:left="53" w:leftChars="17" w:hanging="17" w:hangingChars="9"/>
              <w:jc w:val="both"/>
              <w:rPr>
                <w:lang w:eastAsia="en-US"/>
              </w:rPr>
            </w:pPr>
            <w:r>
              <w:rPr>
                <w:rFonts w:hint="eastAsia"/>
                <w:spacing w:val="-1"/>
                <w:lang w:eastAsia="en-US"/>
              </w:rPr>
              <w:t xml:space="preserve"> </w:t>
            </w:r>
            <w:r>
              <w:rPr>
                <w:spacing w:val="-1"/>
                <w:lang w:eastAsia="en-US"/>
              </w:rPr>
              <w:t>对已呈老化或明显与周围环境景观不协调的草种，及时进行改植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1" w:hRule="atLeast"/>
        </w:trPr>
        <w:tc>
          <w:tcPr>
            <w:tcW w:w="714" w:type="dxa"/>
            <w:vMerge w:val="continue"/>
            <w:tcBorders>
              <w:top w:val="nil"/>
            </w:tcBorders>
          </w:tcPr>
          <w:p>
            <w:pPr>
              <w:rPr>
                <w:rFonts w:ascii="Arial"/>
                <w:lang w:eastAsia="en-US"/>
              </w:rPr>
            </w:pPr>
          </w:p>
        </w:tc>
        <w:tc>
          <w:tcPr>
            <w:tcW w:w="1168" w:type="dxa"/>
            <w:vAlign w:val="center"/>
          </w:tcPr>
          <w:p>
            <w:pPr>
              <w:pStyle w:val="580"/>
              <w:spacing w:before="58" w:line="219" w:lineRule="auto"/>
              <w:ind w:left="0" w:firstLine="0"/>
              <w:rPr>
                <w:spacing w:val="-2"/>
                <w:lang w:eastAsia="en-US"/>
              </w:rPr>
            </w:pPr>
            <w:r>
              <w:rPr>
                <w:rFonts w:hint="eastAsia"/>
                <w:spacing w:val="-2"/>
                <w:lang w:eastAsia="en-US"/>
              </w:rPr>
              <w:t>室内</w:t>
            </w:r>
            <w:r>
              <w:rPr>
                <w:spacing w:val="-2"/>
                <w:lang w:eastAsia="en-US"/>
              </w:rPr>
              <w:t>绿化</w:t>
            </w:r>
          </w:p>
          <w:p>
            <w:pPr>
              <w:pStyle w:val="580"/>
              <w:spacing w:before="58" w:line="219" w:lineRule="auto"/>
              <w:ind w:left="0" w:firstLine="0"/>
              <w:rPr>
                <w:lang w:eastAsia="en-US"/>
              </w:rPr>
            </w:pPr>
            <w:r>
              <w:rPr>
                <w:spacing w:val="-2"/>
                <w:lang w:eastAsia="en-US"/>
              </w:rPr>
              <w:t>租摆</w:t>
            </w:r>
          </w:p>
        </w:tc>
        <w:tc>
          <w:tcPr>
            <w:tcW w:w="7143" w:type="dxa"/>
            <w:vAlign w:val="center"/>
          </w:tcPr>
          <w:p>
            <w:pPr>
              <w:pStyle w:val="580"/>
              <w:numPr>
                <w:ilvl w:val="0"/>
                <w:numId w:val="102"/>
              </w:numPr>
              <w:spacing w:before="102" w:line="221" w:lineRule="auto"/>
              <w:jc w:val="both"/>
              <w:rPr>
                <w:lang w:eastAsia="en-US"/>
              </w:rPr>
            </w:pPr>
            <w:r>
              <w:rPr>
                <w:rFonts w:hint="eastAsia"/>
                <w:spacing w:val="-8"/>
                <w:lang w:eastAsia="en-US"/>
              </w:rPr>
              <w:t xml:space="preserve"> </w:t>
            </w:r>
            <w:r>
              <w:rPr>
                <w:spacing w:val="-8"/>
                <w:lang w:eastAsia="en-US"/>
              </w:rPr>
              <w:t>根据校方需要或合同约定在公共部位摆</w:t>
            </w:r>
            <w:r>
              <w:rPr>
                <w:spacing w:val="-9"/>
                <w:lang w:eastAsia="en-US"/>
              </w:rPr>
              <w:t>放绿化，摆放应布局合理、均匀、</w:t>
            </w:r>
            <w:r>
              <w:rPr>
                <w:lang w:eastAsia="en-US"/>
              </w:rPr>
              <w:t xml:space="preserve"> </w:t>
            </w:r>
            <w:r>
              <w:rPr>
                <w:spacing w:val="-12"/>
                <w:lang w:eastAsia="en-US"/>
              </w:rPr>
              <w:t>疏密有度，盆栽植物的色彩，形态和气质应与空间大小、装饰氛围及功</w:t>
            </w:r>
            <w:r>
              <w:rPr>
                <w:spacing w:val="-1"/>
                <w:lang w:eastAsia="en-US"/>
              </w:rPr>
              <w:t>能相协调。</w:t>
            </w:r>
          </w:p>
          <w:p>
            <w:pPr>
              <w:pStyle w:val="580"/>
              <w:numPr>
                <w:ilvl w:val="0"/>
                <w:numId w:val="102"/>
              </w:numPr>
              <w:spacing w:before="45" w:line="226" w:lineRule="auto"/>
              <w:jc w:val="both"/>
              <w:rPr>
                <w:lang w:eastAsia="en-US"/>
              </w:rPr>
            </w:pPr>
            <w:r>
              <w:rPr>
                <w:rFonts w:hint="eastAsia"/>
                <w:spacing w:val="-6"/>
                <w:lang w:eastAsia="en-US"/>
              </w:rPr>
              <w:t xml:space="preserve"> </w:t>
            </w:r>
            <w:r>
              <w:rPr>
                <w:spacing w:val="-6"/>
                <w:lang w:eastAsia="en-US"/>
              </w:rPr>
              <w:t>共用区域摆放绿化以中型小叶绿色植物为主，其中电梯厅摆放枝叶茂盛</w:t>
            </w:r>
            <w:r>
              <w:rPr>
                <w:spacing w:val="-8"/>
                <w:lang w:eastAsia="en-US"/>
              </w:rPr>
              <w:t>的植物，高度应在1.8米左右，走廊区域摆放植物高</w:t>
            </w:r>
            <w:r>
              <w:rPr>
                <w:spacing w:val="-9"/>
                <w:lang w:eastAsia="en-US"/>
              </w:rPr>
              <w:t>度可在1.5米左右。</w:t>
            </w:r>
            <w:r>
              <w:rPr>
                <w:lang w:eastAsia="en-US"/>
              </w:rPr>
              <w:t xml:space="preserve"> </w:t>
            </w:r>
            <w:r>
              <w:rPr>
                <w:spacing w:val="-15"/>
                <w:lang w:eastAsia="en-US"/>
              </w:rPr>
              <w:t>会议室应根据需求临时进行绿化的摆放服务。办公室内摆放以小型植物、</w:t>
            </w:r>
            <w:r>
              <w:rPr>
                <w:spacing w:val="18"/>
                <w:lang w:eastAsia="en-US"/>
              </w:rPr>
              <w:t xml:space="preserve"> </w:t>
            </w:r>
            <w:r>
              <w:rPr>
                <w:spacing w:val="-12"/>
                <w:lang w:eastAsia="en-US"/>
              </w:rPr>
              <w:t>开花类植物为主。大楼大堂内摆放绿化以中大型绿色植物为主，高度应</w:t>
            </w:r>
            <w:r>
              <w:rPr>
                <w:spacing w:val="4"/>
                <w:lang w:eastAsia="en-US"/>
              </w:rPr>
              <w:t xml:space="preserve">  </w:t>
            </w:r>
            <w:r>
              <w:rPr>
                <w:spacing w:val="-3"/>
                <w:lang w:eastAsia="en-US"/>
              </w:rPr>
              <w:t>在2米左右，大堂门口需摆放时令花卉。</w:t>
            </w:r>
          </w:p>
          <w:p>
            <w:pPr>
              <w:pStyle w:val="580"/>
              <w:numPr>
                <w:ilvl w:val="0"/>
                <w:numId w:val="102"/>
              </w:numPr>
              <w:spacing w:before="37" w:line="227" w:lineRule="auto"/>
              <w:jc w:val="both"/>
              <w:rPr>
                <w:lang w:eastAsia="en-US"/>
              </w:rPr>
            </w:pPr>
            <w:r>
              <w:rPr>
                <w:rFonts w:hint="eastAsia"/>
                <w:spacing w:val="-3"/>
                <w:lang w:eastAsia="en-US"/>
              </w:rPr>
              <w:t xml:space="preserve"> </w:t>
            </w:r>
            <w:r>
              <w:rPr>
                <w:spacing w:val="-3"/>
                <w:lang w:eastAsia="en-US"/>
              </w:rPr>
              <w:t>绿化外观应叶片光泽、花朵鲜艳，土壤表层无杂物、</w:t>
            </w:r>
            <w:r>
              <w:rPr>
                <w:spacing w:val="-4"/>
                <w:lang w:eastAsia="en-US"/>
              </w:rPr>
              <w:t>无枯叶，整体造型</w:t>
            </w:r>
            <w:r>
              <w:rPr>
                <w:lang w:eastAsia="en-US"/>
              </w:rPr>
              <w:t xml:space="preserve"> </w:t>
            </w:r>
            <w:r>
              <w:rPr>
                <w:spacing w:val="-9"/>
                <w:lang w:eastAsia="en-US"/>
              </w:rPr>
              <w:t>应所选品种的观赏效果一致，叶子健壮，叶色正</w:t>
            </w:r>
            <w:r>
              <w:rPr>
                <w:spacing w:val="-10"/>
                <w:lang w:eastAsia="en-US"/>
              </w:rPr>
              <w:t>常，在正常的条件下不</w:t>
            </w:r>
            <w:r>
              <w:rPr>
                <w:lang w:eastAsia="en-US"/>
              </w:rPr>
              <w:t xml:space="preserve"> 黄叶、不焦叶、不落叶。</w:t>
            </w:r>
          </w:p>
          <w:p>
            <w:pPr>
              <w:pStyle w:val="580"/>
              <w:numPr>
                <w:ilvl w:val="0"/>
                <w:numId w:val="102"/>
              </w:numPr>
              <w:spacing w:before="35" w:line="228" w:lineRule="auto"/>
              <w:jc w:val="both"/>
              <w:rPr>
                <w:lang w:eastAsia="en-US"/>
              </w:rPr>
            </w:pPr>
            <w:r>
              <w:rPr>
                <w:rFonts w:hint="eastAsia"/>
                <w:spacing w:val="-8"/>
                <w:lang w:eastAsia="en-US"/>
              </w:rPr>
              <w:t xml:space="preserve"> </w:t>
            </w:r>
            <w:r>
              <w:rPr>
                <w:spacing w:val="-8"/>
                <w:lang w:eastAsia="en-US"/>
              </w:rPr>
              <w:t>盆栽应选用光度、温度、湿度的耐受程度适宜，观赏性强、观</w:t>
            </w:r>
            <w:r>
              <w:rPr>
                <w:spacing w:val="-9"/>
                <w:lang w:eastAsia="en-US"/>
              </w:rPr>
              <w:t>赏周期长，</w:t>
            </w:r>
            <w:r>
              <w:rPr>
                <w:lang w:eastAsia="en-US"/>
              </w:rPr>
              <w:t xml:space="preserve"> </w:t>
            </w:r>
            <w:r>
              <w:rPr>
                <w:spacing w:val="-3"/>
                <w:lang w:eastAsia="en-US"/>
              </w:rPr>
              <w:t>管理方便的品种。</w:t>
            </w:r>
          </w:p>
          <w:p>
            <w:pPr>
              <w:pStyle w:val="580"/>
              <w:numPr>
                <w:ilvl w:val="0"/>
                <w:numId w:val="102"/>
              </w:numPr>
              <w:spacing w:before="36" w:line="232" w:lineRule="auto"/>
              <w:jc w:val="both"/>
              <w:rPr>
                <w:lang w:eastAsia="en-US"/>
              </w:rPr>
            </w:pPr>
            <w:r>
              <w:rPr>
                <w:rFonts w:hint="eastAsia"/>
                <w:spacing w:val="-8"/>
                <w:lang w:eastAsia="en-US"/>
              </w:rPr>
              <w:t xml:space="preserve"> </w:t>
            </w:r>
            <w:r>
              <w:rPr>
                <w:spacing w:val="-8"/>
                <w:lang w:eastAsia="en-US"/>
              </w:rPr>
              <w:t>室内盆栽应选用无毒、无害、无味、园</w:t>
            </w:r>
            <w:r>
              <w:rPr>
                <w:spacing w:val="-9"/>
                <w:lang w:eastAsia="en-US"/>
              </w:rPr>
              <w:t>艺型肥料，存活率、造景、修剪、</w:t>
            </w:r>
            <w:r>
              <w:rPr>
                <w:lang w:eastAsia="en-US"/>
              </w:rPr>
              <w:t xml:space="preserve"> </w:t>
            </w:r>
            <w:r>
              <w:rPr>
                <w:spacing w:val="-3"/>
                <w:lang w:eastAsia="en-US"/>
              </w:rPr>
              <w:t>施肥、病虫害控制，发现病变、虫害、枯萎应及时更换。</w:t>
            </w:r>
          </w:p>
          <w:p>
            <w:pPr>
              <w:pStyle w:val="580"/>
              <w:numPr>
                <w:ilvl w:val="0"/>
                <w:numId w:val="102"/>
              </w:numPr>
              <w:spacing w:before="18" w:line="219" w:lineRule="auto"/>
              <w:jc w:val="both"/>
              <w:rPr>
                <w:lang w:eastAsia="en-US"/>
              </w:rPr>
            </w:pPr>
            <w:r>
              <w:rPr>
                <w:rFonts w:hint="eastAsia"/>
                <w:spacing w:val="-1"/>
                <w:lang w:eastAsia="en-US"/>
              </w:rPr>
              <w:t xml:space="preserve"> </w:t>
            </w:r>
            <w:r>
              <w:rPr>
                <w:spacing w:val="-1"/>
                <w:lang w:eastAsia="en-US"/>
              </w:rPr>
              <w:t>根据需求，临时鲜花花卉的摆放服务。</w:t>
            </w:r>
          </w:p>
        </w:tc>
      </w:tr>
    </w:tbl>
    <w:p>
      <w:pPr>
        <w:spacing w:line="142" w:lineRule="auto"/>
        <w:rPr>
          <w:rFonts w:ascii="Arial"/>
          <w:sz w:val="2"/>
        </w:rPr>
      </w:pPr>
    </w:p>
    <w:p>
      <w:pPr>
        <w:widowControl/>
        <w:jc w:val="left"/>
        <w:rPr>
          <w:sz w:val="24"/>
        </w:rPr>
      </w:pPr>
    </w:p>
    <w:p>
      <w:pPr>
        <w:widowControl/>
        <w:spacing w:line="360" w:lineRule="auto"/>
        <w:jc w:val="left"/>
        <w:rPr>
          <w:sz w:val="24"/>
        </w:rPr>
      </w:pPr>
    </w:p>
    <w:p>
      <w:pPr>
        <w:numPr>
          <w:ilvl w:val="0"/>
          <w:numId w:val="33"/>
        </w:numPr>
        <w:spacing w:after="120" w:afterLines="50" w:line="360" w:lineRule="auto"/>
        <w:ind w:left="851" w:hanging="567"/>
        <w:outlineLvl w:val="2"/>
        <w:rPr>
          <w:rFonts w:ascii="楷体" w:hAnsi="楷体" w:eastAsia="楷体"/>
          <w:sz w:val="24"/>
        </w:rPr>
      </w:pPr>
      <w:r>
        <w:rPr>
          <w:rFonts w:hint="eastAsia" w:ascii="楷体" w:hAnsi="楷体" w:eastAsia="楷体"/>
          <w:sz w:val="24"/>
        </w:rPr>
        <w:t>体育场馆管理</w:t>
      </w:r>
    </w:p>
    <w:p>
      <w:pPr>
        <w:spacing w:line="37" w:lineRule="auto"/>
        <w:rPr>
          <w:rFonts w:ascii="Arial"/>
          <w:sz w:val="2"/>
        </w:rPr>
      </w:pPr>
    </w:p>
    <w:tbl>
      <w:tblPr>
        <w:tblStyle w:val="491"/>
        <w:tblW w:w="90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1168"/>
        <w:gridCol w:w="71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714" w:type="dxa"/>
            <w:shd w:val="clear" w:color="auto" w:fill="365F90"/>
            <w:vAlign w:val="center"/>
          </w:tcPr>
          <w:p>
            <w:pPr>
              <w:pStyle w:val="580"/>
              <w:spacing w:before="129" w:line="229" w:lineRule="auto"/>
              <w:ind w:left="0" w:right="182" w:firstLine="0"/>
              <w:jc w:val="right"/>
              <w:rPr>
                <w:lang w:eastAsia="en-US"/>
              </w:rPr>
            </w:pPr>
            <w:r>
              <w:rPr>
                <w:rFonts w:hint="eastAsia"/>
                <w:b/>
                <w:color w:val="FFFFFF"/>
                <w:spacing w:val="-4"/>
                <w:lang w:eastAsia="en-US"/>
              </w:rPr>
              <w:t xml:space="preserve"> 服务                                  内容 </w:t>
            </w:r>
          </w:p>
        </w:tc>
        <w:tc>
          <w:tcPr>
            <w:tcW w:w="1168" w:type="dxa"/>
            <w:shd w:val="clear" w:color="auto" w:fill="355F91"/>
          </w:tcPr>
          <w:p>
            <w:pPr>
              <w:pStyle w:val="580"/>
              <w:spacing w:before="239" w:line="219" w:lineRule="auto"/>
              <w:ind w:left="214" w:leftChars="2" w:hanging="210" w:hangingChars="109"/>
              <w:rPr>
                <w:lang w:eastAsia="en-US"/>
              </w:rPr>
            </w:pPr>
            <w:r>
              <w:rPr>
                <w:b/>
                <w:color w:val="FFFFFF"/>
                <w:spacing w:val="-4"/>
                <w:lang w:eastAsia="en-US"/>
              </w:rPr>
              <w:t>服务要求</w:t>
            </w:r>
          </w:p>
        </w:tc>
        <w:tc>
          <w:tcPr>
            <w:tcW w:w="7143" w:type="dxa"/>
            <w:shd w:val="clear" w:color="auto" w:fill="355F91"/>
          </w:tcPr>
          <w:p>
            <w:pPr>
              <w:pStyle w:val="580"/>
              <w:spacing w:before="239" w:line="219" w:lineRule="auto"/>
              <w:ind w:left="0" w:firstLine="0"/>
              <w:rPr>
                <w:lang w:eastAsia="en-US"/>
              </w:rPr>
            </w:pPr>
            <w:r>
              <w:rPr>
                <w:b/>
                <w:color w:val="FFFFFF"/>
                <w:spacing w:val="-4"/>
                <w:lang w:eastAsia="en-US"/>
              </w:rPr>
              <w:t>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182" w:hRule="atLeast"/>
        </w:trPr>
        <w:tc>
          <w:tcPr>
            <w:tcW w:w="714" w:type="dxa"/>
            <w:vMerge w:val="restart"/>
            <w:tcBorders>
              <w:bottom w:val="nil"/>
            </w:tcBorders>
            <w:vAlign w:val="center"/>
          </w:tcPr>
          <w:p>
            <w:pPr>
              <w:pStyle w:val="580"/>
              <w:spacing w:before="55" w:line="219" w:lineRule="auto"/>
              <w:ind w:left="0" w:firstLine="0"/>
              <w:rPr>
                <w:lang w:eastAsia="en-US"/>
              </w:rPr>
            </w:pPr>
            <w:r>
              <w:rPr>
                <w:rFonts w:hint="eastAsia"/>
                <w:lang w:eastAsia="en-US"/>
              </w:rPr>
              <w:t>体育场馆管理（仅青浦校区）</w:t>
            </w:r>
          </w:p>
        </w:tc>
        <w:tc>
          <w:tcPr>
            <w:tcW w:w="1168" w:type="dxa"/>
            <w:vAlign w:val="center"/>
          </w:tcPr>
          <w:p>
            <w:pPr>
              <w:pStyle w:val="580"/>
              <w:spacing w:before="55" w:line="232" w:lineRule="auto"/>
              <w:ind w:left="0" w:right="66" w:firstLine="0"/>
              <w:rPr>
                <w:lang w:eastAsia="en-US"/>
              </w:rPr>
            </w:pPr>
            <w:r>
              <w:rPr>
                <w:rFonts w:hint="eastAsia"/>
                <w:spacing w:val="3"/>
                <w:lang w:eastAsia="en-US"/>
              </w:rPr>
              <w:t>体育</w:t>
            </w:r>
            <w:r>
              <w:rPr>
                <w:spacing w:val="3"/>
                <w:lang w:eastAsia="en-US"/>
              </w:rPr>
              <w:t>场馆</w:t>
            </w:r>
            <w:r>
              <w:rPr>
                <w:rFonts w:hint="eastAsia"/>
                <w:spacing w:val="3"/>
                <w:lang w:eastAsia="en-US"/>
              </w:rPr>
              <w:t>使用</w:t>
            </w:r>
            <w:r>
              <w:rPr>
                <w:spacing w:val="5"/>
                <w:lang w:eastAsia="en-US"/>
              </w:rPr>
              <w:t>与管理/室外</w:t>
            </w:r>
            <w:r>
              <w:rPr>
                <w:spacing w:val="-1"/>
                <w:lang w:eastAsia="en-US"/>
              </w:rPr>
              <w:t>运动场地管理</w:t>
            </w:r>
          </w:p>
        </w:tc>
        <w:tc>
          <w:tcPr>
            <w:tcW w:w="7143" w:type="dxa"/>
            <w:vAlign w:val="center"/>
          </w:tcPr>
          <w:p>
            <w:pPr>
              <w:pStyle w:val="580"/>
              <w:numPr>
                <w:ilvl w:val="0"/>
                <w:numId w:val="103"/>
              </w:numPr>
              <w:spacing w:before="119" w:line="219" w:lineRule="auto"/>
              <w:ind w:left="74" w:leftChars="27" w:hanging="17" w:hangingChars="9"/>
              <w:jc w:val="both"/>
              <w:rPr>
                <w:lang w:eastAsia="en-US"/>
              </w:rPr>
            </w:pPr>
            <w:r>
              <w:rPr>
                <w:rFonts w:hint="eastAsia"/>
                <w:spacing w:val="-1"/>
                <w:lang w:eastAsia="en-US"/>
              </w:rPr>
              <w:t xml:space="preserve"> </w:t>
            </w:r>
            <w:r>
              <w:rPr>
                <w:spacing w:val="-1"/>
                <w:lang w:eastAsia="en-US"/>
              </w:rPr>
              <w:t>制定相应的管理制度。</w:t>
            </w:r>
          </w:p>
          <w:p>
            <w:pPr>
              <w:pStyle w:val="580"/>
              <w:numPr>
                <w:ilvl w:val="0"/>
                <w:numId w:val="103"/>
              </w:numPr>
              <w:spacing w:before="48" w:line="235" w:lineRule="auto"/>
              <w:ind w:left="75" w:leftChars="27" w:right="171" w:hanging="18" w:hangingChars="9"/>
              <w:jc w:val="both"/>
              <w:rPr>
                <w:lang w:eastAsia="en-US"/>
              </w:rPr>
            </w:pPr>
            <w:r>
              <w:rPr>
                <w:rFonts w:hint="eastAsia"/>
                <w:lang w:eastAsia="en-US"/>
              </w:rPr>
              <w:t xml:space="preserve"> </w:t>
            </w:r>
            <w:r>
              <w:rPr>
                <w:lang w:eastAsia="en-US"/>
              </w:rPr>
              <w:t>保持体育馆内的清洁卫生，每天进行常规性打扫。确保教学、训练顺利</w:t>
            </w:r>
            <w:r>
              <w:rPr>
                <w:spacing w:val="-2"/>
                <w:lang w:eastAsia="en-US"/>
              </w:rPr>
              <w:t>进行。</w:t>
            </w:r>
          </w:p>
          <w:p>
            <w:pPr>
              <w:pStyle w:val="580"/>
              <w:numPr>
                <w:ilvl w:val="0"/>
                <w:numId w:val="103"/>
              </w:numPr>
              <w:spacing w:before="65" w:line="235" w:lineRule="auto"/>
              <w:ind w:left="75" w:leftChars="27" w:right="189" w:hanging="18" w:hangingChars="9"/>
              <w:jc w:val="both"/>
              <w:rPr>
                <w:lang w:eastAsia="en-US"/>
              </w:rPr>
            </w:pPr>
            <w:r>
              <w:rPr>
                <w:rFonts w:hint="eastAsia"/>
                <w:lang w:eastAsia="en-US"/>
              </w:rPr>
              <w:t xml:space="preserve"> </w:t>
            </w:r>
            <w:r>
              <w:rPr>
                <w:lang w:eastAsia="en-US"/>
              </w:rPr>
              <w:t>学校有关部门需借用场馆组织活动，应提前一周到校方</w:t>
            </w:r>
            <w:r>
              <w:rPr>
                <w:spacing w:val="-1"/>
                <w:lang w:eastAsia="en-US"/>
              </w:rPr>
              <w:t>主管部门登记，经同意后方可安排使用。</w:t>
            </w:r>
          </w:p>
          <w:p>
            <w:pPr>
              <w:pStyle w:val="580"/>
              <w:numPr>
                <w:ilvl w:val="0"/>
                <w:numId w:val="103"/>
              </w:numPr>
              <w:spacing w:before="27" w:line="241" w:lineRule="auto"/>
              <w:ind w:left="75" w:leftChars="27" w:right="189" w:hanging="18" w:hangingChars="9"/>
              <w:jc w:val="both"/>
              <w:rPr>
                <w:lang w:eastAsia="en-US"/>
              </w:rPr>
            </w:pPr>
            <w:r>
              <w:rPr>
                <w:rFonts w:hint="eastAsia"/>
                <w:lang w:eastAsia="en-US"/>
              </w:rPr>
              <w:t xml:space="preserve"> </w:t>
            </w:r>
            <w:r>
              <w:rPr>
                <w:lang w:eastAsia="en-US"/>
              </w:rPr>
              <w:t>外单位借用体育场馆，必须事先向校方主管部门办理租</w:t>
            </w:r>
            <w:r>
              <w:rPr>
                <w:spacing w:val="-1"/>
                <w:lang w:eastAsia="en-US"/>
              </w:rPr>
              <w:t>用手续，否则不准进入场馆。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6" w:hRule="atLeast"/>
        </w:trPr>
        <w:tc>
          <w:tcPr>
            <w:tcW w:w="714" w:type="dxa"/>
            <w:vMerge w:val="continue"/>
            <w:tcBorders>
              <w:top w:val="nil"/>
            </w:tcBorders>
          </w:tcPr>
          <w:p>
            <w:pPr>
              <w:rPr>
                <w:rFonts w:ascii="Arial"/>
                <w:lang w:eastAsia="en-US"/>
              </w:rPr>
            </w:pPr>
          </w:p>
        </w:tc>
        <w:tc>
          <w:tcPr>
            <w:tcW w:w="1168" w:type="dxa"/>
            <w:vAlign w:val="center"/>
          </w:tcPr>
          <w:p>
            <w:pPr>
              <w:pStyle w:val="580"/>
              <w:spacing w:before="55" w:line="241" w:lineRule="auto"/>
              <w:ind w:left="0" w:right="93" w:firstLine="0"/>
              <w:rPr>
                <w:lang w:eastAsia="en-US"/>
              </w:rPr>
            </w:pPr>
            <w:r>
              <w:rPr>
                <w:spacing w:val="-2"/>
                <w:lang w:eastAsia="en-US"/>
              </w:rPr>
              <w:t>运动器材的管</w:t>
            </w:r>
            <w:r>
              <w:rPr>
                <w:lang w:eastAsia="en-US"/>
              </w:rPr>
              <w:t>理</w:t>
            </w:r>
          </w:p>
        </w:tc>
        <w:tc>
          <w:tcPr>
            <w:tcW w:w="7143" w:type="dxa"/>
            <w:vAlign w:val="center"/>
          </w:tcPr>
          <w:p>
            <w:pPr>
              <w:pStyle w:val="580"/>
              <w:numPr>
                <w:ilvl w:val="0"/>
                <w:numId w:val="104"/>
              </w:numPr>
              <w:spacing w:before="111" w:line="219" w:lineRule="auto"/>
              <w:jc w:val="both"/>
              <w:rPr>
                <w:lang w:eastAsia="en-US"/>
              </w:rPr>
            </w:pPr>
            <w:r>
              <w:rPr>
                <w:rFonts w:hint="eastAsia"/>
                <w:lang w:eastAsia="en-US"/>
              </w:rPr>
              <w:t xml:space="preserve"> </w:t>
            </w:r>
            <w:r>
              <w:rPr>
                <w:lang w:eastAsia="en-US"/>
              </w:rPr>
              <w:t>体育器材有专人管理。未经许可，外人不得擅自进入</w:t>
            </w:r>
            <w:r>
              <w:rPr>
                <w:spacing w:val="-1"/>
                <w:lang w:eastAsia="en-US"/>
              </w:rPr>
              <w:t>体育器材室。</w:t>
            </w:r>
          </w:p>
          <w:p>
            <w:pPr>
              <w:pStyle w:val="580"/>
              <w:spacing w:before="68" w:line="229" w:lineRule="auto"/>
              <w:ind w:right="2"/>
              <w:jc w:val="both"/>
              <w:rPr>
                <w:lang w:eastAsia="en-US"/>
              </w:rPr>
            </w:pPr>
            <w:r>
              <w:rPr>
                <w:lang w:eastAsia="en-US"/>
              </w:rPr>
              <w:t>2)</w:t>
            </w:r>
            <w:r>
              <w:rPr>
                <w:rFonts w:hint="eastAsia"/>
                <w:lang w:eastAsia="en-US"/>
              </w:rPr>
              <w:t xml:space="preserve">  </w:t>
            </w:r>
            <w:r>
              <w:rPr>
                <w:lang w:eastAsia="en-US"/>
              </w:rPr>
              <w:t>体</w:t>
            </w:r>
            <w:r>
              <w:rPr>
                <w:rFonts w:hint="eastAsia"/>
                <w:lang w:eastAsia="en-US"/>
              </w:rPr>
              <w:t>育</w:t>
            </w:r>
            <w:r>
              <w:rPr>
                <w:lang w:eastAsia="en-US"/>
              </w:rPr>
              <w:t>器材及设备入库，并及时做好登记工作，体</w:t>
            </w:r>
            <w:r>
              <w:rPr>
                <w:rFonts w:hint="eastAsia"/>
                <w:spacing w:val="-1"/>
                <w:lang w:eastAsia="en-US"/>
              </w:rPr>
              <w:t>育</w:t>
            </w:r>
            <w:r>
              <w:rPr>
                <w:spacing w:val="-1"/>
                <w:lang w:eastAsia="en-US"/>
              </w:rPr>
              <w:t>器材要分类登记建立帐本，每年年底清查、整理一次，做到帐物相符。</w:t>
            </w:r>
          </w:p>
          <w:p>
            <w:pPr>
              <w:pStyle w:val="580"/>
              <w:spacing w:before="48" w:line="219" w:lineRule="auto"/>
              <w:jc w:val="both"/>
              <w:rPr>
                <w:lang w:eastAsia="en-US"/>
              </w:rPr>
            </w:pPr>
            <w:r>
              <w:rPr>
                <w:lang w:eastAsia="en-US"/>
              </w:rPr>
              <w:t>3)</w:t>
            </w:r>
            <w:r>
              <w:rPr>
                <w:rFonts w:hint="eastAsia"/>
                <w:lang w:eastAsia="en-US"/>
              </w:rPr>
              <w:t xml:space="preserve">  </w:t>
            </w:r>
            <w:r>
              <w:rPr>
                <w:lang w:eastAsia="en-US"/>
              </w:rPr>
              <w:t>馆内的器材专供在馆内教学、训练使用，概不外借，并严</w:t>
            </w:r>
            <w:r>
              <w:rPr>
                <w:spacing w:val="-1"/>
                <w:lang w:eastAsia="en-US"/>
              </w:rPr>
              <w:t>禁在馆外使用。</w:t>
            </w:r>
          </w:p>
          <w:p>
            <w:pPr>
              <w:pStyle w:val="580"/>
              <w:spacing w:before="38" w:line="219" w:lineRule="auto"/>
              <w:jc w:val="both"/>
              <w:rPr>
                <w:lang w:eastAsia="en-US"/>
              </w:rPr>
            </w:pPr>
            <w:r>
              <w:rPr>
                <w:lang w:eastAsia="en-US"/>
              </w:rPr>
              <w:t>4)</w:t>
            </w:r>
            <w:r>
              <w:rPr>
                <w:rFonts w:hint="eastAsia"/>
                <w:lang w:eastAsia="en-US"/>
              </w:rPr>
              <w:t xml:space="preserve">  </w:t>
            </w:r>
            <w:r>
              <w:rPr>
                <w:lang w:eastAsia="en-US"/>
              </w:rPr>
              <w:t>认真负责管理好器材。做到每天一检查(当天器材点数</w:t>
            </w:r>
            <w:r>
              <w:rPr>
                <w:spacing w:val="-1"/>
                <w:lang w:eastAsia="en-US"/>
              </w:rPr>
              <w:t>归类)一周一大</w:t>
            </w:r>
          </w:p>
          <w:p>
            <w:pPr>
              <w:pStyle w:val="580"/>
              <w:spacing w:before="18" w:line="249" w:lineRule="auto"/>
              <w:ind w:left="442" w:right="152" w:firstLine="20"/>
              <w:jc w:val="both"/>
              <w:rPr>
                <w:lang w:eastAsia="en-US"/>
              </w:rPr>
            </w:pPr>
            <w:r>
              <w:rPr>
                <w:lang w:eastAsia="en-US"/>
              </w:rPr>
              <w:t>查(清点与整理)每月一次整理</w:t>
            </w:r>
            <w:r>
              <w:rPr>
                <w:spacing w:val="-1"/>
                <w:lang w:eastAsia="en-US"/>
              </w:rPr>
              <w:t>，保证教学活动的正常</w:t>
            </w:r>
            <w:r>
              <w:rPr>
                <w:spacing w:val="-2"/>
                <w:lang w:eastAsia="en-US"/>
              </w:rPr>
              <w:t>进行。</w:t>
            </w:r>
          </w:p>
        </w:tc>
      </w:tr>
    </w:tbl>
    <w:p>
      <w:pPr>
        <w:spacing w:line="53" w:lineRule="exact"/>
        <w:rPr>
          <w:rFonts w:ascii="Arial"/>
          <w:sz w:val="4"/>
        </w:rPr>
      </w:pPr>
    </w:p>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left"/>
        <w:rPr>
          <w:sz w:val="24"/>
        </w:rPr>
      </w:pPr>
      <w:r>
        <w:rPr>
          <w:sz w:val="24"/>
        </w:rPr>
        <w:br w:type="page"/>
      </w:r>
    </w:p>
    <w:p>
      <w:pPr>
        <w:numPr>
          <w:ilvl w:val="0"/>
          <w:numId w:val="27"/>
        </w:numPr>
        <w:spacing w:after="120" w:afterLines="50" w:line="360" w:lineRule="auto"/>
        <w:outlineLvl w:val="0"/>
        <w:rPr>
          <w:rFonts w:ascii="黑体" w:hAnsi="黑体" w:eastAsia="黑体"/>
          <w:b/>
          <w:sz w:val="24"/>
        </w:rPr>
      </w:pPr>
      <w:bookmarkStart w:id="2" w:name="_Toc132353909"/>
      <w:bookmarkStart w:id="3" w:name="_Toc135158037"/>
      <w:r>
        <w:rPr>
          <w:rFonts w:hint="eastAsia" w:ascii="黑体" w:hAnsi="黑体" w:eastAsia="黑体"/>
          <w:b/>
          <w:sz w:val="24"/>
        </w:rPr>
        <w:t>人员配备</w:t>
      </w:r>
      <w:bookmarkEnd w:id="2"/>
      <w:bookmarkEnd w:id="3"/>
    </w:p>
    <w:p>
      <w:pPr>
        <w:numPr>
          <w:ilvl w:val="0"/>
          <w:numId w:val="105"/>
        </w:numPr>
        <w:spacing w:after="120" w:afterLines="50" w:line="360" w:lineRule="auto"/>
        <w:ind w:left="850" w:hanging="992"/>
        <w:outlineLvl w:val="1"/>
        <w:rPr>
          <w:rFonts w:ascii="楷体" w:hAnsi="楷体" w:eastAsia="楷体"/>
          <w:sz w:val="24"/>
        </w:rPr>
      </w:pPr>
      <w:r>
        <w:rPr>
          <w:rFonts w:hint="eastAsia" w:ascii="楷体" w:hAnsi="楷体" w:eastAsia="楷体"/>
          <w:sz w:val="24"/>
        </w:rPr>
        <w:t>配置要求</w:t>
      </w:r>
    </w:p>
    <w:p>
      <w:pPr>
        <w:numPr>
          <w:ilvl w:val="0"/>
          <w:numId w:val="106"/>
        </w:numPr>
        <w:spacing w:before="72" w:beforeLines="30" w:after="72" w:afterLines="30" w:line="360" w:lineRule="auto"/>
        <w:ind w:left="1315" w:leftChars="200" w:hanging="895" w:hangingChars="373"/>
        <w:rPr>
          <w:sz w:val="24"/>
          <w:szCs w:val="22"/>
        </w:rPr>
      </w:pPr>
      <w:r>
        <w:rPr>
          <w:sz w:val="24"/>
          <w:szCs w:val="22"/>
        </w:rPr>
        <w:t>人员设置遵循“合理、必须、安全”的基本原则；</w:t>
      </w:r>
    </w:p>
    <w:p>
      <w:pPr>
        <w:numPr>
          <w:ilvl w:val="0"/>
          <w:numId w:val="106"/>
        </w:numPr>
        <w:spacing w:before="72" w:beforeLines="30" w:after="72" w:afterLines="30" w:line="360" w:lineRule="auto"/>
        <w:ind w:left="1315" w:leftChars="200" w:hanging="895" w:hangingChars="373"/>
        <w:rPr>
          <w:sz w:val="24"/>
          <w:szCs w:val="22"/>
        </w:rPr>
      </w:pPr>
      <w:r>
        <w:rPr>
          <w:sz w:val="24"/>
          <w:szCs w:val="22"/>
        </w:rPr>
        <w:t>基于相应法律法规、行政规范的规定要求和物业管理行业的通行准则；</w:t>
      </w:r>
    </w:p>
    <w:p>
      <w:pPr>
        <w:numPr>
          <w:ilvl w:val="0"/>
          <w:numId w:val="106"/>
        </w:numPr>
        <w:spacing w:before="72" w:beforeLines="30" w:after="72" w:afterLines="30" w:line="360" w:lineRule="auto"/>
        <w:ind w:left="1315" w:leftChars="200" w:hanging="895" w:hangingChars="373"/>
        <w:rPr>
          <w:rFonts w:eastAsia="宋体"/>
          <w:sz w:val="24"/>
          <w:szCs w:val="22"/>
        </w:rPr>
      </w:pPr>
      <w:r>
        <w:rPr>
          <w:rFonts w:hint="eastAsia" w:eastAsia="宋体"/>
          <w:sz w:val="24"/>
          <w:szCs w:val="22"/>
        </w:rPr>
        <w:t>★</w:t>
      </w:r>
      <w:r>
        <w:rPr>
          <w:rFonts w:hint="eastAsia" w:eastAsia="宋体"/>
          <w:sz w:val="24"/>
          <w:szCs w:val="22"/>
          <w:lang w:eastAsia="zh-CN"/>
        </w:rPr>
        <w:t>本项目</w:t>
      </w:r>
      <w:r>
        <w:rPr>
          <w:rFonts w:hint="eastAsia" w:eastAsia="宋体"/>
          <w:sz w:val="24"/>
          <w:szCs w:val="22"/>
        </w:rPr>
        <w:t>物业服务人员</w:t>
      </w:r>
      <w:r>
        <w:rPr>
          <w:rFonts w:hint="eastAsia" w:eastAsia="宋体"/>
          <w:sz w:val="24"/>
          <w:szCs w:val="22"/>
          <w:lang w:eastAsia="zh-CN"/>
        </w:rPr>
        <w:t>总</w:t>
      </w:r>
      <w:r>
        <w:rPr>
          <w:rFonts w:hint="eastAsia" w:eastAsia="宋体"/>
          <w:sz w:val="24"/>
          <w:szCs w:val="22"/>
        </w:rPr>
        <w:t>计不</w:t>
      </w:r>
      <w:r>
        <w:rPr>
          <w:rFonts w:hint="eastAsia" w:eastAsia="宋体"/>
          <w:sz w:val="24"/>
          <w:szCs w:val="22"/>
          <w:lang w:eastAsia="zh-CN"/>
        </w:rPr>
        <w:t>得</w:t>
      </w:r>
      <w:r>
        <w:rPr>
          <w:rFonts w:hint="eastAsia" w:eastAsia="宋体"/>
          <w:sz w:val="24"/>
          <w:szCs w:val="22"/>
        </w:rPr>
        <w:t>少于</w:t>
      </w:r>
      <w:r>
        <w:rPr>
          <w:rFonts w:eastAsia="宋体"/>
          <w:sz w:val="24"/>
          <w:szCs w:val="22"/>
        </w:rPr>
        <w:t>92</w:t>
      </w:r>
      <w:r>
        <w:rPr>
          <w:rFonts w:hint="eastAsia" w:eastAsia="宋体"/>
          <w:sz w:val="24"/>
          <w:szCs w:val="22"/>
        </w:rPr>
        <w:t>人</w:t>
      </w:r>
      <w:r>
        <w:rPr>
          <w:rFonts w:hint="eastAsia" w:eastAsia="宋体"/>
          <w:sz w:val="24"/>
          <w:szCs w:val="22"/>
          <w:lang w:eastAsia="zh-CN"/>
        </w:rPr>
        <w:t>。</w:t>
      </w:r>
      <w:r>
        <w:rPr>
          <w:rFonts w:hint="eastAsia" w:eastAsia="宋体"/>
          <w:sz w:val="24"/>
          <w:szCs w:val="22"/>
        </w:rPr>
        <w:t>其中</w:t>
      </w:r>
      <w:r>
        <w:rPr>
          <w:rFonts w:hint="eastAsia" w:eastAsia="宋体"/>
          <w:sz w:val="24"/>
          <w:szCs w:val="22"/>
          <w:lang w:eastAsia="zh-CN"/>
        </w:rPr>
        <w:t>建议岗位配置为：</w:t>
      </w:r>
      <w:r>
        <w:rPr>
          <w:rFonts w:hint="eastAsia" w:eastAsia="宋体"/>
          <w:sz w:val="24"/>
          <w:szCs w:val="22"/>
        </w:rPr>
        <w:t>综合管理3人、教学辅助</w:t>
      </w:r>
      <w:r>
        <w:rPr>
          <w:rFonts w:eastAsia="宋体"/>
          <w:sz w:val="24"/>
          <w:szCs w:val="22"/>
        </w:rPr>
        <w:t>6</w:t>
      </w:r>
      <w:r>
        <w:rPr>
          <w:rFonts w:hint="eastAsia" w:eastAsia="宋体"/>
          <w:sz w:val="24"/>
          <w:szCs w:val="22"/>
        </w:rPr>
        <w:t>人、环境保洁3</w:t>
      </w:r>
      <w:r>
        <w:rPr>
          <w:rFonts w:eastAsia="宋体"/>
          <w:sz w:val="24"/>
          <w:szCs w:val="22"/>
        </w:rPr>
        <w:t>8</w:t>
      </w:r>
      <w:r>
        <w:rPr>
          <w:rFonts w:hint="eastAsia" w:eastAsia="宋体"/>
          <w:sz w:val="24"/>
          <w:szCs w:val="22"/>
        </w:rPr>
        <w:t>人、绿化养护6人、校舍维护1</w:t>
      </w:r>
      <w:r>
        <w:rPr>
          <w:rFonts w:eastAsia="宋体"/>
          <w:sz w:val="24"/>
          <w:szCs w:val="22"/>
        </w:rPr>
        <w:t>0</w:t>
      </w:r>
      <w:r>
        <w:rPr>
          <w:rFonts w:hint="eastAsia" w:eastAsia="宋体"/>
          <w:sz w:val="24"/>
          <w:szCs w:val="22"/>
        </w:rPr>
        <w:t>人、住宿管理2</w:t>
      </w:r>
      <w:r>
        <w:rPr>
          <w:rFonts w:eastAsia="宋体"/>
          <w:sz w:val="24"/>
          <w:szCs w:val="22"/>
        </w:rPr>
        <w:t>9</w:t>
      </w:r>
      <w:r>
        <w:rPr>
          <w:rFonts w:hint="eastAsia" w:eastAsia="宋体"/>
          <w:sz w:val="24"/>
          <w:szCs w:val="22"/>
        </w:rPr>
        <w:t>人</w:t>
      </w:r>
      <w:r>
        <w:rPr>
          <w:rFonts w:eastAsia="宋体"/>
          <w:sz w:val="24"/>
          <w:szCs w:val="22"/>
        </w:rPr>
        <w:t>。</w:t>
      </w:r>
    </w:p>
    <w:tbl>
      <w:tblPr>
        <w:tblStyle w:val="52"/>
        <w:tblW w:w="9158" w:type="dxa"/>
        <w:tblInd w:w="0" w:type="dxa"/>
        <w:tblLayout w:type="fixed"/>
        <w:tblCellMar>
          <w:top w:w="28" w:type="dxa"/>
          <w:left w:w="108" w:type="dxa"/>
          <w:bottom w:w="28" w:type="dxa"/>
          <w:right w:w="108" w:type="dxa"/>
        </w:tblCellMar>
      </w:tblPr>
      <w:tblGrid>
        <w:gridCol w:w="755"/>
        <w:gridCol w:w="1017"/>
        <w:gridCol w:w="69"/>
        <w:gridCol w:w="2617"/>
        <w:gridCol w:w="1253"/>
        <w:gridCol w:w="1075"/>
        <w:gridCol w:w="1253"/>
        <w:gridCol w:w="1119"/>
      </w:tblGrid>
      <w:tr>
        <w:tblPrEx>
          <w:tblCellMar>
            <w:top w:w="28" w:type="dxa"/>
            <w:left w:w="108" w:type="dxa"/>
            <w:bottom w:w="28" w:type="dxa"/>
            <w:right w:w="108" w:type="dxa"/>
          </w:tblCellMar>
        </w:tblPrEx>
        <w:trPr>
          <w:trHeight w:val="937" w:hRule="atLeast"/>
          <w:tblHeader/>
        </w:trPr>
        <w:tc>
          <w:tcPr>
            <w:tcW w:w="755" w:type="dxa"/>
            <w:tcBorders>
              <w:top w:val="single" w:color="auto" w:sz="12" w:space="0"/>
              <w:left w:val="single" w:color="auto" w:sz="12" w:space="0"/>
              <w:bottom w:val="single" w:color="FFFFFF"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rPr>
            </w:pPr>
            <w:r>
              <w:rPr>
                <w:rFonts w:hint="eastAsia" w:eastAsia="楷体"/>
                <w:b/>
                <w:bCs/>
                <w:color w:val="FFFFFF"/>
                <w:kern w:val="0"/>
                <w:sz w:val="20"/>
                <w:szCs w:val="20"/>
              </w:rPr>
              <w:t>项</w:t>
            </w:r>
            <w:r>
              <w:rPr>
                <w:rFonts w:eastAsia="楷体"/>
                <w:b/>
                <w:bCs/>
                <w:color w:val="FFFFFF"/>
                <w:kern w:val="0"/>
                <w:sz w:val="20"/>
                <w:szCs w:val="20"/>
              </w:rPr>
              <w:t>号</w:t>
            </w:r>
          </w:p>
        </w:tc>
        <w:tc>
          <w:tcPr>
            <w:tcW w:w="3703" w:type="dxa"/>
            <w:gridSpan w:val="3"/>
            <w:tcBorders>
              <w:top w:val="single" w:color="auto" w:sz="12" w:space="0"/>
              <w:left w:val="single" w:color="FFFFFF" w:sz="4" w:space="0"/>
              <w:bottom w:val="single" w:color="FFFFFF"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rPr>
            </w:pPr>
            <w:r>
              <w:rPr>
                <w:rFonts w:hint="eastAsia" w:eastAsia="楷体"/>
                <w:b/>
                <w:bCs/>
                <w:color w:val="FFFFFF"/>
                <w:kern w:val="0"/>
                <w:sz w:val="20"/>
                <w:szCs w:val="20"/>
              </w:rPr>
              <w:t>岗位名称</w:t>
            </w:r>
          </w:p>
        </w:tc>
        <w:tc>
          <w:tcPr>
            <w:tcW w:w="1253" w:type="dxa"/>
            <w:tcBorders>
              <w:top w:val="single" w:color="auto" w:sz="12" w:space="0"/>
              <w:left w:val="single" w:color="FFFFFF" w:sz="4" w:space="0"/>
              <w:right w:val="single" w:color="FFFFFF" w:sz="4" w:space="0"/>
            </w:tcBorders>
            <w:shd w:val="clear" w:color="auto" w:fill="1F4E79"/>
            <w:noWrap/>
            <w:vAlign w:val="center"/>
          </w:tcPr>
          <w:p>
            <w:pPr>
              <w:spacing w:line="220" w:lineRule="exact"/>
              <w:jc w:val="center"/>
              <w:rPr>
                <w:rFonts w:eastAsia="楷体"/>
                <w:b/>
                <w:bCs/>
                <w:color w:val="FFFFFF"/>
                <w:kern w:val="0"/>
                <w:sz w:val="20"/>
                <w:szCs w:val="20"/>
              </w:rPr>
            </w:pPr>
            <w:r>
              <w:rPr>
                <w:rFonts w:hint="eastAsia" w:eastAsia="楷体"/>
                <w:b/>
                <w:bCs/>
                <w:color w:val="FFFFFF"/>
                <w:kern w:val="0"/>
                <w:sz w:val="20"/>
                <w:szCs w:val="20"/>
              </w:rPr>
              <w:t>青浦总校区</w:t>
            </w:r>
          </w:p>
        </w:tc>
        <w:tc>
          <w:tcPr>
            <w:tcW w:w="1075" w:type="dxa"/>
            <w:tcBorders>
              <w:top w:val="single" w:color="auto" w:sz="12" w:space="0"/>
              <w:left w:val="single" w:color="FFFFFF" w:sz="4" w:space="0"/>
              <w:right w:val="single" w:color="FFFFFF" w:sz="4" w:space="0"/>
            </w:tcBorders>
            <w:shd w:val="clear" w:color="auto" w:fill="1F4E79"/>
            <w:vAlign w:val="center"/>
          </w:tcPr>
          <w:p>
            <w:pPr>
              <w:widowControl/>
              <w:spacing w:line="220" w:lineRule="exact"/>
              <w:jc w:val="center"/>
              <w:rPr>
                <w:rFonts w:eastAsia="楷体"/>
                <w:b/>
                <w:bCs/>
                <w:color w:val="FFFFFF"/>
                <w:kern w:val="0"/>
                <w:sz w:val="20"/>
                <w:szCs w:val="20"/>
              </w:rPr>
            </w:pPr>
            <w:r>
              <w:rPr>
                <w:rFonts w:hint="eastAsia" w:eastAsia="楷体"/>
                <w:b/>
                <w:bCs/>
                <w:color w:val="FFFFFF"/>
                <w:kern w:val="0"/>
                <w:sz w:val="20"/>
                <w:szCs w:val="20"/>
              </w:rPr>
              <w:t>普陀</w:t>
            </w:r>
          </w:p>
          <w:p>
            <w:pPr>
              <w:spacing w:line="220" w:lineRule="exact"/>
              <w:jc w:val="center"/>
              <w:rPr>
                <w:rFonts w:eastAsia="楷体"/>
                <w:b/>
                <w:bCs/>
                <w:color w:val="FFFFFF"/>
                <w:kern w:val="0"/>
                <w:sz w:val="20"/>
                <w:szCs w:val="20"/>
              </w:rPr>
            </w:pPr>
            <w:r>
              <w:rPr>
                <w:rFonts w:eastAsia="楷体"/>
                <w:b/>
                <w:bCs/>
                <w:color w:val="FFFFFF"/>
                <w:kern w:val="0"/>
                <w:sz w:val="20"/>
                <w:szCs w:val="20"/>
              </w:rPr>
              <w:t>校区</w:t>
            </w:r>
          </w:p>
        </w:tc>
        <w:tc>
          <w:tcPr>
            <w:tcW w:w="1253" w:type="dxa"/>
            <w:tcBorders>
              <w:top w:val="single" w:color="auto" w:sz="12" w:space="0"/>
              <w:left w:val="single" w:color="FFFFFF" w:sz="4" w:space="0"/>
              <w:bottom w:val="single" w:color="auto" w:sz="4" w:space="0"/>
              <w:right w:val="single" w:color="FFFFFF" w:sz="4" w:space="0"/>
            </w:tcBorders>
            <w:shd w:val="clear" w:color="auto" w:fill="1F4E79"/>
            <w:vAlign w:val="center"/>
          </w:tcPr>
          <w:p>
            <w:pPr>
              <w:spacing w:line="220" w:lineRule="exact"/>
              <w:ind w:right="180"/>
              <w:jc w:val="center"/>
              <w:rPr>
                <w:rFonts w:eastAsia="楷体"/>
                <w:b/>
                <w:bCs/>
                <w:color w:val="FFFFFF"/>
                <w:kern w:val="0"/>
                <w:sz w:val="20"/>
                <w:szCs w:val="20"/>
              </w:rPr>
            </w:pPr>
            <w:r>
              <w:rPr>
                <w:rFonts w:hint="eastAsia" w:eastAsia="楷体"/>
                <w:b/>
                <w:bCs/>
                <w:color w:val="FFFFFF"/>
                <w:kern w:val="0"/>
                <w:sz w:val="20"/>
                <w:szCs w:val="20"/>
              </w:rPr>
              <w:t>总人数</w:t>
            </w:r>
          </w:p>
        </w:tc>
        <w:tc>
          <w:tcPr>
            <w:tcW w:w="1119" w:type="dxa"/>
            <w:tcBorders>
              <w:top w:val="single" w:color="auto" w:sz="12" w:space="0"/>
              <w:left w:val="single" w:color="FFFFFF" w:sz="4" w:space="0"/>
              <w:bottom w:val="single" w:color="auto" w:sz="4" w:space="0"/>
              <w:right w:val="single" w:color="FFFFFF" w:sz="4" w:space="0"/>
            </w:tcBorders>
            <w:shd w:val="clear" w:color="auto" w:fill="1F4E79"/>
            <w:vAlign w:val="center"/>
          </w:tcPr>
          <w:p>
            <w:pPr>
              <w:widowControl/>
              <w:spacing w:line="220" w:lineRule="exact"/>
              <w:jc w:val="center"/>
              <w:rPr>
                <w:rFonts w:eastAsia="楷体"/>
                <w:b/>
                <w:bCs/>
                <w:color w:val="FFFFFF"/>
                <w:kern w:val="0"/>
                <w:sz w:val="20"/>
                <w:szCs w:val="20"/>
              </w:rPr>
            </w:pPr>
            <w:r>
              <w:rPr>
                <w:rFonts w:hint="eastAsia" w:eastAsia="楷体"/>
                <w:b/>
                <w:bCs/>
                <w:color w:val="FFFFFF"/>
                <w:kern w:val="0"/>
                <w:sz w:val="20"/>
                <w:szCs w:val="20"/>
              </w:rPr>
              <w:t>班况</w:t>
            </w:r>
          </w:p>
        </w:tc>
      </w:tr>
      <w:tr>
        <w:tblPrEx>
          <w:tblCellMar>
            <w:top w:w="28" w:type="dxa"/>
            <w:left w:w="108" w:type="dxa"/>
            <w:bottom w:w="28" w:type="dxa"/>
            <w:right w:w="108" w:type="dxa"/>
          </w:tblCellMar>
        </w:tblPrEx>
        <w:trPr>
          <w:trHeight w:val="408" w:hRule="atLeast"/>
        </w:trPr>
        <w:tc>
          <w:tcPr>
            <w:tcW w:w="755" w:type="dxa"/>
            <w:tcBorders>
              <w:top w:val="single" w:color="FFFFFF" w:sz="4" w:space="0"/>
              <w:left w:val="single" w:color="auto" w:sz="12" w:space="0"/>
              <w:bottom w:val="single" w:color="auto" w:sz="4" w:space="0"/>
              <w:right w:val="single" w:color="auto" w:sz="4" w:space="0"/>
            </w:tcBorders>
            <w:shd w:val="clear" w:color="000000" w:fill="D9E2F3"/>
            <w:noWrap/>
            <w:vAlign w:val="center"/>
          </w:tcPr>
          <w:p>
            <w:pPr>
              <w:widowControl/>
              <w:spacing w:line="220" w:lineRule="exact"/>
              <w:jc w:val="center"/>
              <w:rPr>
                <w:rFonts w:eastAsia="楷体"/>
                <w:b/>
                <w:bCs/>
                <w:color w:val="000000"/>
                <w:kern w:val="0"/>
                <w:sz w:val="20"/>
                <w:szCs w:val="20"/>
              </w:rPr>
            </w:pPr>
            <w:r>
              <w:rPr>
                <w:rFonts w:hint="eastAsia" w:eastAsia="楷体"/>
                <w:b/>
                <w:bCs/>
                <w:color w:val="000000"/>
                <w:kern w:val="0"/>
                <w:sz w:val="20"/>
                <w:szCs w:val="20"/>
              </w:rPr>
              <w:t>一</w:t>
            </w:r>
          </w:p>
        </w:tc>
        <w:tc>
          <w:tcPr>
            <w:tcW w:w="3703" w:type="dxa"/>
            <w:gridSpan w:val="3"/>
            <w:tcBorders>
              <w:top w:val="single" w:color="FFFFFF" w:sz="4" w:space="0"/>
              <w:left w:val="nil"/>
              <w:bottom w:val="single" w:color="auto" w:sz="4" w:space="0"/>
              <w:right w:val="single" w:color="auto" w:sz="4" w:space="0"/>
            </w:tcBorders>
            <w:shd w:val="clear" w:color="000000" w:fill="D9E2F3"/>
            <w:noWrap/>
            <w:vAlign w:val="center"/>
          </w:tcPr>
          <w:p>
            <w:pPr>
              <w:widowControl/>
              <w:spacing w:line="220" w:lineRule="exact"/>
              <w:jc w:val="center"/>
              <w:rPr>
                <w:rFonts w:eastAsia="楷体"/>
                <w:b/>
                <w:bCs/>
                <w:color w:val="000000"/>
                <w:kern w:val="0"/>
                <w:sz w:val="20"/>
                <w:szCs w:val="20"/>
              </w:rPr>
            </w:pPr>
            <w:r>
              <w:rPr>
                <w:rFonts w:hint="eastAsia" w:eastAsia="楷体"/>
                <w:b/>
                <w:bCs/>
                <w:color w:val="000000"/>
                <w:kern w:val="0"/>
                <w:sz w:val="20"/>
                <w:szCs w:val="20"/>
              </w:rPr>
              <w:t>综合管理</w:t>
            </w:r>
          </w:p>
        </w:tc>
        <w:tc>
          <w:tcPr>
            <w:tcW w:w="2328" w:type="dxa"/>
            <w:gridSpan w:val="2"/>
            <w:tcBorders>
              <w:top w:val="nil"/>
              <w:left w:val="nil"/>
              <w:bottom w:val="single" w:color="auto" w:sz="4" w:space="0"/>
              <w:right w:val="single" w:color="auto" w:sz="4" w:space="0"/>
            </w:tcBorders>
            <w:shd w:val="clear" w:color="000000" w:fill="D9E2F3"/>
            <w:noWrap/>
            <w:vAlign w:val="center"/>
          </w:tcPr>
          <w:p>
            <w:pPr>
              <w:widowControl/>
              <w:spacing w:line="220" w:lineRule="exact"/>
              <w:jc w:val="center"/>
              <w:rPr>
                <w:rFonts w:eastAsia="楷体"/>
                <w:b/>
                <w:bCs/>
                <w:kern w:val="0"/>
                <w:sz w:val="20"/>
                <w:szCs w:val="20"/>
              </w:rPr>
            </w:pPr>
            <w:r>
              <w:rPr>
                <w:b/>
                <w:bCs/>
                <w:sz w:val="18"/>
                <w:szCs w:val="18"/>
              </w:rPr>
              <w:t>3</w:t>
            </w:r>
          </w:p>
        </w:tc>
        <w:tc>
          <w:tcPr>
            <w:tcW w:w="1253" w:type="dxa"/>
            <w:tcBorders>
              <w:top w:val="single" w:color="auto" w:sz="4" w:space="0"/>
              <w:left w:val="nil"/>
              <w:bottom w:val="single" w:color="auto" w:sz="4" w:space="0"/>
              <w:right w:val="single" w:color="auto" w:sz="4" w:space="0"/>
            </w:tcBorders>
            <w:shd w:val="clear" w:color="000000" w:fill="D9E2F3"/>
            <w:vAlign w:val="center"/>
          </w:tcPr>
          <w:p>
            <w:pPr>
              <w:widowControl/>
              <w:spacing w:line="220" w:lineRule="exact"/>
              <w:jc w:val="center"/>
              <w:rPr>
                <w:b/>
                <w:bCs/>
                <w:sz w:val="18"/>
                <w:szCs w:val="18"/>
              </w:rPr>
            </w:pPr>
            <w:r>
              <w:rPr>
                <w:b/>
                <w:bCs/>
                <w:sz w:val="18"/>
                <w:szCs w:val="18"/>
              </w:rPr>
              <w:t>3</w:t>
            </w:r>
          </w:p>
        </w:tc>
        <w:tc>
          <w:tcPr>
            <w:tcW w:w="1119" w:type="dxa"/>
            <w:tcBorders>
              <w:top w:val="single" w:color="auto" w:sz="4" w:space="0"/>
              <w:left w:val="single" w:color="auto" w:sz="4" w:space="0"/>
              <w:bottom w:val="single" w:color="auto" w:sz="4" w:space="0"/>
              <w:right w:val="single" w:color="auto" w:sz="4" w:space="0"/>
            </w:tcBorders>
            <w:shd w:val="clear" w:color="000000" w:fill="D9E2F3"/>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1</w:t>
            </w:r>
          </w:p>
        </w:tc>
        <w:tc>
          <w:tcPr>
            <w:tcW w:w="3703" w:type="dxa"/>
            <w:gridSpan w:val="3"/>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项目经理</w:t>
            </w:r>
          </w:p>
        </w:tc>
        <w:tc>
          <w:tcPr>
            <w:tcW w:w="2328" w:type="dxa"/>
            <w:gridSpan w:val="2"/>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2</w:t>
            </w:r>
          </w:p>
        </w:tc>
        <w:tc>
          <w:tcPr>
            <w:tcW w:w="3703" w:type="dxa"/>
            <w:gridSpan w:val="3"/>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经理助理</w:t>
            </w:r>
          </w:p>
        </w:tc>
        <w:tc>
          <w:tcPr>
            <w:tcW w:w="2328" w:type="dxa"/>
            <w:gridSpan w:val="2"/>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kern w:val="0"/>
                <w:sz w:val="20"/>
                <w:szCs w:val="20"/>
              </w:rPr>
            </w:pPr>
            <w:r>
              <w:rPr>
                <w:rFonts w:eastAsia="楷体"/>
                <w:kern w:val="0"/>
                <w:sz w:val="20"/>
                <w:szCs w:val="20"/>
              </w:rPr>
              <w:t>1</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3</w:t>
            </w:r>
          </w:p>
        </w:tc>
        <w:tc>
          <w:tcPr>
            <w:tcW w:w="3703" w:type="dxa"/>
            <w:gridSpan w:val="3"/>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行政文员</w:t>
            </w:r>
          </w:p>
        </w:tc>
        <w:tc>
          <w:tcPr>
            <w:tcW w:w="2328" w:type="dxa"/>
            <w:gridSpan w:val="2"/>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000000" w:fill="DCE6F1"/>
            <w:noWrap/>
            <w:vAlign w:val="center"/>
          </w:tcPr>
          <w:p>
            <w:pPr>
              <w:widowControl/>
              <w:spacing w:line="220" w:lineRule="exact"/>
              <w:jc w:val="center"/>
              <w:rPr>
                <w:rFonts w:eastAsia="楷体"/>
                <w:b/>
                <w:bCs/>
                <w:color w:val="000000"/>
                <w:kern w:val="0"/>
                <w:sz w:val="20"/>
                <w:szCs w:val="20"/>
              </w:rPr>
            </w:pPr>
            <w:r>
              <w:rPr>
                <w:rFonts w:hint="eastAsia" w:eastAsia="楷体"/>
                <w:b/>
                <w:bCs/>
                <w:color w:val="000000"/>
                <w:kern w:val="0"/>
                <w:sz w:val="20"/>
                <w:szCs w:val="20"/>
              </w:rPr>
              <w:t>二</w:t>
            </w:r>
          </w:p>
        </w:tc>
        <w:tc>
          <w:tcPr>
            <w:tcW w:w="3703" w:type="dxa"/>
            <w:gridSpan w:val="3"/>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center"/>
              <w:rPr>
                <w:rFonts w:eastAsia="楷体"/>
                <w:b/>
                <w:bCs/>
                <w:color w:val="000000"/>
                <w:kern w:val="0"/>
                <w:sz w:val="20"/>
                <w:szCs w:val="20"/>
              </w:rPr>
            </w:pPr>
            <w:r>
              <w:rPr>
                <w:rFonts w:hint="eastAsia" w:eastAsia="楷体"/>
                <w:b/>
                <w:bCs/>
                <w:color w:val="000000"/>
                <w:kern w:val="0"/>
                <w:sz w:val="20"/>
                <w:szCs w:val="20"/>
              </w:rPr>
              <w:t>教学辅助</w:t>
            </w:r>
          </w:p>
        </w:tc>
        <w:tc>
          <w:tcPr>
            <w:tcW w:w="2328" w:type="dxa"/>
            <w:gridSpan w:val="2"/>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center"/>
              <w:rPr>
                <w:rFonts w:eastAsia="楷体"/>
                <w:b/>
                <w:bCs/>
                <w:kern w:val="0"/>
                <w:sz w:val="20"/>
                <w:szCs w:val="20"/>
              </w:rPr>
            </w:pPr>
            <w:r>
              <w:rPr>
                <w:rFonts w:eastAsia="楷体"/>
                <w:b/>
                <w:bCs/>
                <w:kern w:val="0"/>
                <w:sz w:val="20"/>
                <w:szCs w:val="20"/>
              </w:rPr>
              <w:t>6</w:t>
            </w:r>
          </w:p>
        </w:tc>
        <w:tc>
          <w:tcPr>
            <w:tcW w:w="1253" w:type="dxa"/>
            <w:tcBorders>
              <w:top w:val="single" w:color="auto" w:sz="4" w:space="0"/>
              <w:left w:val="nil"/>
              <w:bottom w:val="single" w:color="auto" w:sz="4" w:space="0"/>
              <w:right w:val="single" w:color="auto" w:sz="4" w:space="0"/>
            </w:tcBorders>
            <w:shd w:val="clear" w:color="000000" w:fill="DCE6F1"/>
            <w:vAlign w:val="center"/>
          </w:tcPr>
          <w:p>
            <w:pPr>
              <w:widowControl/>
              <w:spacing w:line="220" w:lineRule="exact"/>
              <w:jc w:val="center"/>
              <w:rPr>
                <w:rFonts w:eastAsia="楷体"/>
                <w:b/>
                <w:bCs/>
                <w:kern w:val="0"/>
                <w:sz w:val="20"/>
                <w:szCs w:val="20"/>
              </w:rPr>
            </w:pPr>
            <w:r>
              <w:rPr>
                <w:rFonts w:eastAsia="楷体"/>
                <w:b/>
                <w:bCs/>
                <w:kern w:val="0"/>
                <w:sz w:val="20"/>
                <w:szCs w:val="20"/>
              </w:rPr>
              <w:t>6</w:t>
            </w:r>
          </w:p>
        </w:tc>
        <w:tc>
          <w:tcPr>
            <w:tcW w:w="1119" w:type="dxa"/>
            <w:tcBorders>
              <w:top w:val="single" w:color="auto" w:sz="4" w:space="0"/>
              <w:left w:val="single" w:color="auto" w:sz="4" w:space="0"/>
              <w:bottom w:val="single" w:color="auto" w:sz="4" w:space="0"/>
              <w:right w:val="single" w:color="auto" w:sz="4" w:space="0"/>
            </w:tcBorders>
            <w:shd w:val="clear" w:color="000000" w:fill="DCE6F1"/>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1</w:t>
            </w:r>
          </w:p>
        </w:tc>
        <w:tc>
          <w:tcPr>
            <w:tcW w:w="3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教学主管</w:t>
            </w:r>
          </w:p>
        </w:tc>
        <w:tc>
          <w:tcPr>
            <w:tcW w:w="232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11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2</w:t>
            </w:r>
          </w:p>
        </w:tc>
        <w:tc>
          <w:tcPr>
            <w:tcW w:w="3703"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客户服务员</w:t>
            </w:r>
          </w:p>
        </w:tc>
        <w:tc>
          <w:tcPr>
            <w:tcW w:w="232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2</w:t>
            </w:r>
          </w:p>
        </w:tc>
        <w:tc>
          <w:tcPr>
            <w:tcW w:w="1253"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rFonts w:eastAsia="楷体"/>
                <w:kern w:val="0"/>
                <w:sz w:val="20"/>
                <w:szCs w:val="20"/>
              </w:rPr>
            </w:pPr>
            <w:r>
              <w:rPr>
                <w:rFonts w:hint="eastAsia" w:eastAsia="楷体"/>
                <w:kern w:val="0"/>
                <w:sz w:val="20"/>
                <w:szCs w:val="20"/>
              </w:rPr>
              <w:t>2</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3</w:t>
            </w:r>
          </w:p>
        </w:tc>
        <w:tc>
          <w:tcPr>
            <w:tcW w:w="3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教室管理员</w:t>
            </w:r>
          </w:p>
        </w:tc>
        <w:tc>
          <w:tcPr>
            <w:tcW w:w="232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kern w:val="0"/>
                <w:sz w:val="20"/>
                <w:szCs w:val="20"/>
              </w:rPr>
            </w:pPr>
            <w:r>
              <w:rPr>
                <w:rFonts w:eastAsia="楷体"/>
                <w:kern w:val="0"/>
                <w:sz w:val="20"/>
                <w:szCs w:val="20"/>
              </w:rPr>
              <w:t>2</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20" w:lineRule="exact"/>
              <w:jc w:val="center"/>
              <w:rPr>
                <w:rFonts w:eastAsia="楷体"/>
                <w:kern w:val="0"/>
                <w:sz w:val="20"/>
                <w:szCs w:val="20"/>
              </w:rPr>
            </w:pPr>
            <w:r>
              <w:rPr>
                <w:rFonts w:eastAsia="楷体"/>
                <w:kern w:val="0"/>
                <w:sz w:val="20"/>
                <w:szCs w:val="20"/>
              </w:rPr>
              <w:t>2</w:t>
            </w:r>
          </w:p>
        </w:tc>
        <w:tc>
          <w:tcPr>
            <w:tcW w:w="111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4</w:t>
            </w:r>
          </w:p>
        </w:tc>
        <w:tc>
          <w:tcPr>
            <w:tcW w:w="3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体育场管理员</w:t>
            </w:r>
          </w:p>
        </w:tc>
        <w:tc>
          <w:tcPr>
            <w:tcW w:w="232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11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BDD6EE"/>
            <w:noWrap/>
            <w:vAlign w:val="center"/>
          </w:tcPr>
          <w:p>
            <w:pPr>
              <w:widowControl/>
              <w:spacing w:line="220" w:lineRule="exact"/>
              <w:jc w:val="center"/>
              <w:rPr>
                <w:rFonts w:eastAsia="楷体"/>
                <w:b/>
                <w:color w:val="000000"/>
                <w:kern w:val="0"/>
                <w:sz w:val="20"/>
                <w:szCs w:val="20"/>
              </w:rPr>
            </w:pPr>
            <w:r>
              <w:rPr>
                <w:rFonts w:hint="eastAsia" w:eastAsia="楷体"/>
                <w:b/>
                <w:color w:val="000000"/>
                <w:kern w:val="0"/>
                <w:sz w:val="20"/>
                <w:szCs w:val="20"/>
              </w:rPr>
              <w:t>三</w:t>
            </w:r>
          </w:p>
        </w:tc>
        <w:tc>
          <w:tcPr>
            <w:tcW w:w="3703" w:type="dxa"/>
            <w:gridSpan w:val="3"/>
            <w:tcBorders>
              <w:top w:val="single" w:color="auto" w:sz="4" w:space="0"/>
              <w:left w:val="single" w:color="auto" w:sz="4" w:space="0"/>
              <w:bottom w:val="single" w:color="auto" w:sz="4" w:space="0"/>
              <w:right w:val="single" w:color="auto" w:sz="4" w:space="0"/>
            </w:tcBorders>
            <w:shd w:val="clear" w:color="auto" w:fill="BDD6EE"/>
            <w:noWrap/>
            <w:vAlign w:val="center"/>
          </w:tcPr>
          <w:p>
            <w:pPr>
              <w:widowControl/>
              <w:spacing w:line="220" w:lineRule="exact"/>
              <w:jc w:val="center"/>
              <w:rPr>
                <w:rFonts w:eastAsia="楷体"/>
                <w:b/>
                <w:color w:val="000000"/>
                <w:kern w:val="0"/>
                <w:sz w:val="20"/>
                <w:szCs w:val="20"/>
              </w:rPr>
            </w:pPr>
            <w:r>
              <w:rPr>
                <w:rFonts w:hint="eastAsia" w:eastAsia="楷体"/>
                <w:b/>
                <w:color w:val="000000"/>
                <w:kern w:val="0"/>
                <w:sz w:val="20"/>
                <w:szCs w:val="20"/>
              </w:rPr>
              <w:t>环境保洁</w:t>
            </w:r>
          </w:p>
        </w:tc>
        <w:tc>
          <w:tcPr>
            <w:tcW w:w="1253" w:type="dxa"/>
            <w:tcBorders>
              <w:top w:val="single" w:color="auto" w:sz="4" w:space="0"/>
              <w:left w:val="single" w:color="auto" w:sz="4" w:space="0"/>
              <w:bottom w:val="single" w:color="auto" w:sz="4" w:space="0"/>
              <w:right w:val="single" w:color="auto" w:sz="4" w:space="0"/>
            </w:tcBorders>
            <w:shd w:val="clear" w:color="auto" w:fill="BDD6EE"/>
            <w:noWrap/>
            <w:vAlign w:val="center"/>
          </w:tcPr>
          <w:p>
            <w:pPr>
              <w:widowControl/>
              <w:spacing w:line="220" w:lineRule="exact"/>
              <w:jc w:val="center"/>
              <w:rPr>
                <w:rFonts w:eastAsia="楷体"/>
                <w:b/>
                <w:kern w:val="0"/>
                <w:sz w:val="20"/>
                <w:szCs w:val="20"/>
              </w:rPr>
            </w:pPr>
            <w:r>
              <w:rPr>
                <w:rFonts w:hint="eastAsia" w:eastAsia="楷体"/>
                <w:b/>
                <w:kern w:val="0"/>
                <w:sz w:val="20"/>
                <w:szCs w:val="20"/>
              </w:rPr>
              <w:t>3</w:t>
            </w:r>
            <w:r>
              <w:rPr>
                <w:rFonts w:eastAsia="楷体"/>
                <w:b/>
                <w:kern w:val="0"/>
                <w:sz w:val="20"/>
                <w:szCs w:val="20"/>
              </w:rPr>
              <w:t>5</w:t>
            </w:r>
          </w:p>
        </w:tc>
        <w:tc>
          <w:tcPr>
            <w:tcW w:w="1075" w:type="dxa"/>
            <w:tcBorders>
              <w:top w:val="single" w:color="auto" w:sz="4" w:space="0"/>
              <w:left w:val="single" w:color="auto" w:sz="4" w:space="0"/>
              <w:bottom w:val="single" w:color="auto" w:sz="4" w:space="0"/>
              <w:right w:val="single" w:color="auto" w:sz="4" w:space="0"/>
            </w:tcBorders>
            <w:shd w:val="clear" w:color="auto" w:fill="BDD6EE"/>
            <w:noWrap/>
            <w:vAlign w:val="center"/>
          </w:tcPr>
          <w:p>
            <w:pPr>
              <w:widowControl/>
              <w:spacing w:line="220" w:lineRule="exact"/>
              <w:jc w:val="center"/>
              <w:rPr>
                <w:rFonts w:eastAsia="楷体"/>
                <w:b/>
                <w:kern w:val="0"/>
                <w:sz w:val="20"/>
                <w:szCs w:val="20"/>
              </w:rPr>
            </w:pPr>
            <w:r>
              <w:rPr>
                <w:rFonts w:hint="eastAsia" w:eastAsia="楷体"/>
                <w:b/>
                <w:kern w:val="0"/>
                <w:sz w:val="20"/>
                <w:szCs w:val="20"/>
              </w:rPr>
              <w:t>3</w:t>
            </w:r>
          </w:p>
        </w:tc>
        <w:tc>
          <w:tcPr>
            <w:tcW w:w="1253" w:type="dxa"/>
            <w:tcBorders>
              <w:top w:val="single" w:color="auto" w:sz="4" w:space="0"/>
              <w:left w:val="single" w:color="auto" w:sz="4" w:space="0"/>
              <w:bottom w:val="single" w:color="auto" w:sz="4" w:space="0"/>
              <w:right w:val="single" w:color="auto" w:sz="4" w:space="0"/>
            </w:tcBorders>
            <w:shd w:val="clear" w:color="auto" w:fill="BDD6EE"/>
            <w:vAlign w:val="center"/>
          </w:tcPr>
          <w:p>
            <w:pPr>
              <w:widowControl/>
              <w:spacing w:line="220" w:lineRule="exact"/>
              <w:jc w:val="center"/>
              <w:rPr>
                <w:b/>
                <w:sz w:val="18"/>
                <w:szCs w:val="18"/>
              </w:rPr>
            </w:pPr>
            <w:r>
              <w:rPr>
                <w:rFonts w:hint="eastAsia"/>
                <w:b/>
                <w:sz w:val="18"/>
                <w:szCs w:val="18"/>
              </w:rPr>
              <w:t>3</w:t>
            </w:r>
            <w:r>
              <w:rPr>
                <w:b/>
                <w:sz w:val="18"/>
                <w:szCs w:val="18"/>
              </w:rPr>
              <w:t>8</w:t>
            </w:r>
          </w:p>
        </w:tc>
        <w:tc>
          <w:tcPr>
            <w:tcW w:w="1119" w:type="dxa"/>
            <w:tcBorders>
              <w:top w:val="single" w:color="auto" w:sz="4" w:space="0"/>
              <w:left w:val="single" w:color="auto" w:sz="4" w:space="0"/>
              <w:bottom w:val="single" w:color="auto" w:sz="4" w:space="0"/>
              <w:right w:val="single" w:color="auto" w:sz="4" w:space="0"/>
            </w:tcBorders>
            <w:shd w:val="clear" w:color="auto" w:fill="BDD6EE"/>
            <w:noWrap/>
            <w:vAlign w:val="center"/>
          </w:tcPr>
          <w:p>
            <w:pPr>
              <w:widowControl/>
              <w:spacing w:line="220" w:lineRule="exact"/>
              <w:jc w:val="center"/>
              <w:rPr>
                <w:rFonts w:eastAsia="楷体"/>
                <w:b/>
                <w:color w:val="000000"/>
                <w:kern w:val="0"/>
                <w:sz w:val="20"/>
                <w:szCs w:val="20"/>
              </w:rPr>
            </w:pPr>
            <w:r>
              <w:rPr>
                <w:rFonts w:hint="eastAsia" w:eastAsia="楷体"/>
                <w:b/>
                <w:color w:val="000000"/>
                <w:kern w:val="0"/>
                <w:sz w:val="20"/>
                <w:szCs w:val="20"/>
              </w:rPr>
              <w:t>-</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1</w:t>
            </w:r>
          </w:p>
        </w:tc>
        <w:tc>
          <w:tcPr>
            <w:tcW w:w="3703"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保洁主管</w:t>
            </w:r>
          </w:p>
        </w:tc>
        <w:tc>
          <w:tcPr>
            <w:tcW w:w="125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075"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w:t>
            </w:r>
          </w:p>
        </w:tc>
        <w:tc>
          <w:tcPr>
            <w:tcW w:w="1253"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1</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2</w:t>
            </w:r>
          </w:p>
        </w:tc>
        <w:tc>
          <w:tcPr>
            <w:tcW w:w="3703" w:type="dxa"/>
            <w:gridSpan w:val="3"/>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保洁领班</w:t>
            </w:r>
          </w:p>
        </w:tc>
        <w:tc>
          <w:tcPr>
            <w:tcW w:w="1253"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2</w:t>
            </w:r>
          </w:p>
        </w:tc>
        <w:tc>
          <w:tcPr>
            <w:tcW w:w="1075"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2</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3</w:t>
            </w:r>
          </w:p>
        </w:tc>
        <w:tc>
          <w:tcPr>
            <w:tcW w:w="1086" w:type="dxa"/>
            <w:gridSpan w:val="2"/>
            <w:vMerge w:val="restart"/>
            <w:tcBorders>
              <w:top w:val="single" w:color="auto" w:sz="4" w:space="0"/>
              <w:left w:val="nil"/>
              <w:right w:val="single" w:color="auto" w:sz="4" w:space="0"/>
            </w:tcBorders>
            <w:noWrap/>
            <w:vAlign w:val="center"/>
          </w:tcPr>
          <w:p>
            <w:pPr>
              <w:widowControl/>
              <w:spacing w:line="220" w:lineRule="exact"/>
              <w:ind w:firstLine="960" w:firstLineChars="480"/>
              <w:jc w:val="left"/>
              <w:rPr>
                <w:rFonts w:eastAsia="楷体"/>
                <w:color w:val="000000"/>
                <w:kern w:val="0"/>
                <w:sz w:val="20"/>
                <w:szCs w:val="20"/>
              </w:rPr>
            </w:pPr>
            <w:r>
              <w:rPr>
                <w:rFonts w:hint="eastAsia" w:eastAsia="楷体"/>
                <w:color w:val="000000"/>
                <w:kern w:val="0"/>
                <w:sz w:val="20"/>
                <w:szCs w:val="20"/>
              </w:rPr>
              <w:t>保保洁工</w:t>
            </w:r>
          </w:p>
        </w:tc>
        <w:tc>
          <w:tcPr>
            <w:tcW w:w="2617"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教学及教学辅助用房</w:t>
            </w:r>
          </w:p>
        </w:tc>
        <w:tc>
          <w:tcPr>
            <w:tcW w:w="1253"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1</w:t>
            </w:r>
            <w:r>
              <w:rPr>
                <w:rFonts w:eastAsia="楷体"/>
                <w:kern w:val="0"/>
                <w:sz w:val="20"/>
                <w:szCs w:val="20"/>
              </w:rPr>
              <w:t>5</w:t>
            </w:r>
          </w:p>
        </w:tc>
        <w:tc>
          <w:tcPr>
            <w:tcW w:w="1075"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3</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1</w:t>
            </w:r>
            <w:r>
              <w:rPr>
                <w:sz w:val="18"/>
                <w:szCs w:val="18"/>
              </w:rPr>
              <w:t>8</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4</w:t>
            </w:r>
          </w:p>
        </w:tc>
        <w:tc>
          <w:tcPr>
            <w:tcW w:w="1086" w:type="dxa"/>
            <w:gridSpan w:val="2"/>
            <w:vMerge w:val="continue"/>
            <w:tcBorders>
              <w:left w:val="nil"/>
              <w:right w:val="single" w:color="auto" w:sz="4" w:space="0"/>
            </w:tcBorders>
            <w:noWrap/>
            <w:vAlign w:val="center"/>
          </w:tcPr>
          <w:p>
            <w:pPr>
              <w:widowControl/>
              <w:spacing w:line="220" w:lineRule="exact"/>
              <w:ind w:left="819" w:leftChars="390"/>
              <w:jc w:val="left"/>
              <w:rPr>
                <w:rFonts w:eastAsia="楷体"/>
                <w:b/>
                <w:bCs/>
                <w:color w:val="000000"/>
                <w:kern w:val="0"/>
                <w:sz w:val="20"/>
                <w:szCs w:val="20"/>
              </w:rPr>
            </w:pPr>
          </w:p>
        </w:tc>
        <w:tc>
          <w:tcPr>
            <w:tcW w:w="2617"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生活及辅助用房</w:t>
            </w:r>
          </w:p>
        </w:tc>
        <w:tc>
          <w:tcPr>
            <w:tcW w:w="1253"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bCs/>
                <w:kern w:val="0"/>
                <w:sz w:val="20"/>
                <w:szCs w:val="20"/>
              </w:rPr>
            </w:pPr>
            <w:r>
              <w:rPr>
                <w:rFonts w:eastAsia="楷体"/>
                <w:bCs/>
                <w:kern w:val="0"/>
                <w:sz w:val="20"/>
                <w:szCs w:val="20"/>
              </w:rPr>
              <w:t>5</w:t>
            </w:r>
          </w:p>
        </w:tc>
        <w:tc>
          <w:tcPr>
            <w:tcW w:w="1075"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bCs/>
                <w:kern w:val="0"/>
                <w:sz w:val="20"/>
                <w:szCs w:val="20"/>
              </w:rPr>
            </w:pP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bCs/>
                <w:sz w:val="18"/>
                <w:szCs w:val="18"/>
              </w:rPr>
            </w:pPr>
            <w:r>
              <w:rPr>
                <w:bCs/>
                <w:sz w:val="18"/>
                <w:szCs w:val="18"/>
              </w:rPr>
              <w:t>5</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5</w:t>
            </w:r>
          </w:p>
        </w:tc>
        <w:tc>
          <w:tcPr>
            <w:tcW w:w="1086" w:type="dxa"/>
            <w:gridSpan w:val="2"/>
            <w:vMerge w:val="continue"/>
            <w:tcBorders>
              <w:left w:val="nil"/>
              <w:right w:val="single" w:color="auto" w:sz="4" w:space="0"/>
            </w:tcBorders>
            <w:noWrap/>
            <w:vAlign w:val="center"/>
          </w:tcPr>
          <w:p>
            <w:pPr>
              <w:widowControl/>
              <w:spacing w:line="220" w:lineRule="exact"/>
              <w:ind w:firstLine="960" w:firstLineChars="480"/>
              <w:jc w:val="left"/>
              <w:rPr>
                <w:rFonts w:eastAsia="楷体"/>
                <w:color w:val="000000"/>
                <w:kern w:val="0"/>
                <w:sz w:val="20"/>
                <w:szCs w:val="20"/>
              </w:rPr>
            </w:pPr>
          </w:p>
        </w:tc>
        <w:tc>
          <w:tcPr>
            <w:tcW w:w="2617"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运动场馆</w:t>
            </w:r>
          </w:p>
        </w:tc>
        <w:tc>
          <w:tcPr>
            <w:tcW w:w="1253"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075"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1</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6</w:t>
            </w:r>
          </w:p>
        </w:tc>
        <w:tc>
          <w:tcPr>
            <w:tcW w:w="1086" w:type="dxa"/>
            <w:gridSpan w:val="2"/>
            <w:vMerge w:val="continue"/>
            <w:tcBorders>
              <w:left w:val="nil"/>
              <w:right w:val="single" w:color="auto" w:sz="4" w:space="0"/>
            </w:tcBorders>
            <w:noWrap/>
            <w:vAlign w:val="center"/>
          </w:tcPr>
          <w:p>
            <w:pPr>
              <w:widowControl/>
              <w:spacing w:line="220" w:lineRule="exact"/>
              <w:ind w:firstLine="960" w:firstLineChars="480"/>
              <w:jc w:val="left"/>
              <w:rPr>
                <w:rFonts w:eastAsia="楷体"/>
                <w:color w:val="000000"/>
                <w:kern w:val="0"/>
                <w:sz w:val="20"/>
                <w:szCs w:val="20"/>
              </w:rPr>
            </w:pPr>
          </w:p>
        </w:tc>
        <w:tc>
          <w:tcPr>
            <w:tcW w:w="2617"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外围场地</w:t>
            </w:r>
          </w:p>
        </w:tc>
        <w:tc>
          <w:tcPr>
            <w:tcW w:w="1253"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3</w:t>
            </w:r>
          </w:p>
        </w:tc>
        <w:tc>
          <w:tcPr>
            <w:tcW w:w="1075"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3</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7</w:t>
            </w:r>
          </w:p>
        </w:tc>
        <w:tc>
          <w:tcPr>
            <w:tcW w:w="1086" w:type="dxa"/>
            <w:gridSpan w:val="2"/>
            <w:vMerge w:val="continue"/>
            <w:tcBorders>
              <w:left w:val="nil"/>
              <w:right w:val="single" w:color="auto" w:sz="4" w:space="0"/>
            </w:tcBorders>
            <w:noWrap/>
            <w:vAlign w:val="center"/>
          </w:tcPr>
          <w:p>
            <w:pPr>
              <w:widowControl/>
              <w:spacing w:line="220" w:lineRule="exact"/>
              <w:ind w:firstLine="960" w:firstLineChars="480"/>
              <w:jc w:val="left"/>
              <w:rPr>
                <w:rFonts w:eastAsia="楷体"/>
                <w:color w:val="000000"/>
                <w:kern w:val="0"/>
                <w:sz w:val="20"/>
                <w:szCs w:val="20"/>
              </w:rPr>
            </w:pPr>
          </w:p>
        </w:tc>
        <w:tc>
          <w:tcPr>
            <w:tcW w:w="2617"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垃圾清运</w:t>
            </w:r>
          </w:p>
        </w:tc>
        <w:tc>
          <w:tcPr>
            <w:tcW w:w="1253"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2</w:t>
            </w:r>
          </w:p>
        </w:tc>
        <w:tc>
          <w:tcPr>
            <w:tcW w:w="1075"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2</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8</w:t>
            </w:r>
          </w:p>
        </w:tc>
        <w:tc>
          <w:tcPr>
            <w:tcW w:w="1086" w:type="dxa"/>
            <w:gridSpan w:val="2"/>
            <w:vMerge w:val="continue"/>
            <w:tcBorders>
              <w:left w:val="nil"/>
              <w:right w:val="single" w:color="auto" w:sz="4" w:space="0"/>
            </w:tcBorders>
            <w:noWrap/>
            <w:vAlign w:val="center"/>
          </w:tcPr>
          <w:p>
            <w:pPr>
              <w:widowControl/>
              <w:spacing w:line="220" w:lineRule="exact"/>
              <w:ind w:left="819" w:leftChars="390"/>
              <w:jc w:val="left"/>
              <w:rPr>
                <w:rFonts w:eastAsia="楷体"/>
                <w:b/>
                <w:bCs/>
                <w:color w:val="000000"/>
                <w:kern w:val="0"/>
                <w:sz w:val="20"/>
                <w:szCs w:val="20"/>
              </w:rPr>
            </w:pPr>
          </w:p>
        </w:tc>
        <w:tc>
          <w:tcPr>
            <w:tcW w:w="2617"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bCs/>
                <w:color w:val="000000"/>
                <w:kern w:val="0"/>
                <w:sz w:val="20"/>
                <w:szCs w:val="20"/>
              </w:rPr>
            </w:pPr>
            <w:r>
              <w:rPr>
                <w:rFonts w:hint="eastAsia" w:eastAsia="楷体"/>
                <w:bCs/>
                <w:color w:val="000000"/>
                <w:kern w:val="0"/>
                <w:sz w:val="20"/>
                <w:szCs w:val="20"/>
              </w:rPr>
              <w:t>垃圾分类处置</w:t>
            </w:r>
          </w:p>
        </w:tc>
        <w:tc>
          <w:tcPr>
            <w:tcW w:w="1253"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bCs/>
                <w:kern w:val="0"/>
                <w:sz w:val="20"/>
                <w:szCs w:val="20"/>
              </w:rPr>
            </w:pPr>
            <w:r>
              <w:rPr>
                <w:rFonts w:hint="eastAsia" w:eastAsia="楷体"/>
                <w:bCs/>
                <w:kern w:val="0"/>
                <w:sz w:val="20"/>
                <w:szCs w:val="20"/>
              </w:rPr>
              <w:t>1</w:t>
            </w:r>
          </w:p>
        </w:tc>
        <w:tc>
          <w:tcPr>
            <w:tcW w:w="1075"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bCs/>
                <w:kern w:val="0"/>
                <w:sz w:val="20"/>
                <w:szCs w:val="20"/>
              </w:rPr>
            </w:pP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bCs/>
                <w:sz w:val="18"/>
                <w:szCs w:val="18"/>
              </w:rPr>
            </w:pPr>
            <w:r>
              <w:rPr>
                <w:rFonts w:hint="eastAsia"/>
                <w:bCs/>
                <w:sz w:val="18"/>
                <w:szCs w:val="18"/>
              </w:rPr>
              <w:t>1</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9</w:t>
            </w:r>
          </w:p>
        </w:tc>
        <w:tc>
          <w:tcPr>
            <w:tcW w:w="1086" w:type="dxa"/>
            <w:gridSpan w:val="2"/>
            <w:vMerge w:val="continue"/>
            <w:tcBorders>
              <w:left w:val="nil"/>
              <w:bottom w:val="single" w:color="auto" w:sz="4" w:space="0"/>
              <w:right w:val="single" w:color="auto" w:sz="4" w:space="0"/>
            </w:tcBorders>
            <w:noWrap/>
            <w:vAlign w:val="center"/>
          </w:tcPr>
          <w:p>
            <w:pPr>
              <w:widowControl/>
              <w:spacing w:line="220" w:lineRule="exact"/>
              <w:ind w:firstLine="960" w:firstLineChars="480"/>
              <w:jc w:val="left"/>
              <w:rPr>
                <w:rFonts w:eastAsia="楷体"/>
                <w:color w:val="000000"/>
                <w:kern w:val="0"/>
                <w:sz w:val="20"/>
                <w:szCs w:val="20"/>
              </w:rPr>
            </w:pPr>
          </w:p>
        </w:tc>
        <w:tc>
          <w:tcPr>
            <w:tcW w:w="2617"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中班及轮岗</w:t>
            </w:r>
          </w:p>
        </w:tc>
        <w:tc>
          <w:tcPr>
            <w:tcW w:w="1253"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r>
              <w:rPr>
                <w:rFonts w:hint="eastAsia" w:eastAsia="楷体"/>
                <w:kern w:val="0"/>
                <w:sz w:val="20"/>
                <w:szCs w:val="20"/>
              </w:rPr>
              <w:t>5</w:t>
            </w:r>
          </w:p>
        </w:tc>
        <w:tc>
          <w:tcPr>
            <w:tcW w:w="1075"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kern w:val="0"/>
                <w:sz w:val="20"/>
                <w:szCs w:val="20"/>
              </w:rPr>
            </w:pP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5</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不定时</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000000" w:sz="12" w:space="0"/>
              <w:right w:val="single" w:color="auto" w:sz="4" w:space="0"/>
            </w:tcBorders>
            <w:shd w:val="clear" w:color="auto" w:fill="D9E2F3"/>
            <w:noWrap/>
            <w:vAlign w:val="center"/>
          </w:tcPr>
          <w:p>
            <w:pPr>
              <w:widowControl/>
              <w:spacing w:line="220" w:lineRule="exact"/>
              <w:jc w:val="center"/>
              <w:rPr>
                <w:rFonts w:eastAsia="楷体"/>
                <w:b/>
                <w:color w:val="000000"/>
                <w:kern w:val="0"/>
                <w:sz w:val="20"/>
                <w:szCs w:val="20"/>
              </w:rPr>
            </w:pPr>
            <w:r>
              <w:rPr>
                <w:rFonts w:hint="eastAsia" w:eastAsia="楷体"/>
                <w:b/>
                <w:color w:val="000000"/>
                <w:kern w:val="0"/>
                <w:sz w:val="20"/>
                <w:szCs w:val="20"/>
              </w:rPr>
              <w:t>四</w:t>
            </w:r>
          </w:p>
        </w:tc>
        <w:tc>
          <w:tcPr>
            <w:tcW w:w="3703" w:type="dxa"/>
            <w:gridSpan w:val="3"/>
            <w:tcBorders>
              <w:top w:val="single" w:color="auto" w:sz="4" w:space="0"/>
              <w:left w:val="nil"/>
              <w:bottom w:val="single" w:color="000000" w:sz="12" w:space="0"/>
              <w:right w:val="single" w:color="auto" w:sz="4" w:space="0"/>
            </w:tcBorders>
            <w:shd w:val="clear" w:color="auto" w:fill="D9E2F3"/>
            <w:noWrap/>
            <w:vAlign w:val="center"/>
          </w:tcPr>
          <w:p>
            <w:pPr>
              <w:widowControl/>
              <w:spacing w:line="220" w:lineRule="exact"/>
              <w:ind w:firstLine="964" w:firstLineChars="480"/>
              <w:jc w:val="left"/>
              <w:rPr>
                <w:rFonts w:eastAsia="楷体"/>
                <w:b/>
                <w:color w:val="000000"/>
                <w:kern w:val="0"/>
                <w:sz w:val="20"/>
                <w:szCs w:val="20"/>
              </w:rPr>
            </w:pPr>
            <w:r>
              <w:rPr>
                <w:rFonts w:hint="eastAsia" w:eastAsia="楷体"/>
                <w:b/>
                <w:color w:val="000000"/>
                <w:kern w:val="0"/>
                <w:sz w:val="20"/>
                <w:szCs w:val="20"/>
              </w:rPr>
              <w:t>绿化养护</w:t>
            </w:r>
          </w:p>
        </w:tc>
        <w:tc>
          <w:tcPr>
            <w:tcW w:w="2328" w:type="dxa"/>
            <w:gridSpan w:val="2"/>
            <w:tcBorders>
              <w:top w:val="single" w:color="auto" w:sz="4" w:space="0"/>
              <w:left w:val="nil"/>
              <w:bottom w:val="single" w:color="000000" w:sz="12" w:space="0"/>
              <w:right w:val="single" w:color="auto" w:sz="4" w:space="0"/>
            </w:tcBorders>
            <w:shd w:val="clear" w:color="auto" w:fill="D9E2F3"/>
            <w:noWrap/>
            <w:vAlign w:val="center"/>
          </w:tcPr>
          <w:p>
            <w:pPr>
              <w:widowControl/>
              <w:spacing w:line="220" w:lineRule="exact"/>
              <w:jc w:val="center"/>
              <w:rPr>
                <w:rFonts w:eastAsia="楷体"/>
                <w:b/>
                <w:kern w:val="0"/>
                <w:sz w:val="20"/>
                <w:szCs w:val="20"/>
              </w:rPr>
            </w:pPr>
            <w:r>
              <w:rPr>
                <w:rFonts w:hint="eastAsia" w:eastAsia="楷体"/>
                <w:b/>
                <w:kern w:val="0"/>
                <w:sz w:val="20"/>
                <w:szCs w:val="20"/>
              </w:rPr>
              <w:t>6</w:t>
            </w:r>
          </w:p>
        </w:tc>
        <w:tc>
          <w:tcPr>
            <w:tcW w:w="1253" w:type="dxa"/>
            <w:tcBorders>
              <w:top w:val="single" w:color="auto" w:sz="4" w:space="0"/>
              <w:left w:val="nil"/>
              <w:bottom w:val="single" w:color="000000" w:sz="12" w:space="0"/>
              <w:right w:val="single" w:color="auto" w:sz="4" w:space="0"/>
            </w:tcBorders>
            <w:shd w:val="clear" w:color="auto" w:fill="D9E2F3"/>
            <w:vAlign w:val="center"/>
          </w:tcPr>
          <w:p>
            <w:pPr>
              <w:widowControl/>
              <w:spacing w:line="220" w:lineRule="exact"/>
              <w:jc w:val="center"/>
              <w:rPr>
                <w:b/>
                <w:sz w:val="18"/>
                <w:szCs w:val="18"/>
              </w:rPr>
            </w:pPr>
            <w:r>
              <w:rPr>
                <w:rFonts w:hint="eastAsia"/>
                <w:b/>
                <w:sz w:val="18"/>
                <w:szCs w:val="18"/>
              </w:rPr>
              <w:t>6</w:t>
            </w:r>
          </w:p>
        </w:tc>
        <w:tc>
          <w:tcPr>
            <w:tcW w:w="1119" w:type="dxa"/>
            <w:tcBorders>
              <w:top w:val="single" w:color="auto" w:sz="4" w:space="0"/>
              <w:left w:val="single" w:color="auto" w:sz="4" w:space="0"/>
              <w:bottom w:val="single" w:color="000000" w:sz="12" w:space="0"/>
              <w:right w:val="single" w:color="auto" w:sz="4" w:space="0"/>
            </w:tcBorders>
            <w:shd w:val="clear" w:color="auto" w:fill="D9E2F3"/>
            <w:noWrap/>
            <w:vAlign w:val="center"/>
          </w:tcPr>
          <w:p>
            <w:pPr>
              <w:widowControl/>
              <w:spacing w:line="220" w:lineRule="exact"/>
              <w:jc w:val="center"/>
              <w:rPr>
                <w:rFonts w:eastAsia="楷体"/>
                <w:b/>
                <w:color w:val="000000"/>
                <w:kern w:val="0"/>
                <w:sz w:val="20"/>
                <w:szCs w:val="20"/>
              </w:rPr>
            </w:pPr>
            <w:r>
              <w:rPr>
                <w:rFonts w:hint="eastAsia" w:eastAsia="楷体"/>
                <w:b/>
                <w:color w:val="000000"/>
                <w:kern w:val="0"/>
                <w:sz w:val="20"/>
                <w:szCs w:val="20"/>
              </w:rPr>
              <w:t>-</w:t>
            </w:r>
          </w:p>
        </w:tc>
      </w:tr>
      <w:tr>
        <w:tblPrEx>
          <w:tblCellMar>
            <w:top w:w="28" w:type="dxa"/>
            <w:left w:w="108" w:type="dxa"/>
            <w:bottom w:w="28" w:type="dxa"/>
            <w:right w:w="108" w:type="dxa"/>
          </w:tblCellMar>
        </w:tblPrEx>
        <w:trPr>
          <w:trHeight w:val="408" w:hRule="atLeast"/>
        </w:trPr>
        <w:tc>
          <w:tcPr>
            <w:tcW w:w="755" w:type="dxa"/>
            <w:tcBorders>
              <w:top w:val="single" w:color="000000" w:sz="12"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1</w:t>
            </w:r>
          </w:p>
        </w:tc>
        <w:tc>
          <w:tcPr>
            <w:tcW w:w="3703" w:type="dxa"/>
            <w:gridSpan w:val="3"/>
            <w:tcBorders>
              <w:top w:val="single" w:color="000000" w:sz="12"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绿化领班</w:t>
            </w:r>
          </w:p>
        </w:tc>
        <w:tc>
          <w:tcPr>
            <w:tcW w:w="2328" w:type="dxa"/>
            <w:gridSpan w:val="2"/>
            <w:tcBorders>
              <w:top w:val="single" w:color="000000" w:sz="12"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253" w:type="dxa"/>
            <w:tcBorders>
              <w:top w:val="single" w:color="000000" w:sz="12"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1</w:t>
            </w:r>
          </w:p>
        </w:tc>
        <w:tc>
          <w:tcPr>
            <w:tcW w:w="1119" w:type="dxa"/>
            <w:tcBorders>
              <w:top w:val="single" w:color="000000" w:sz="12"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2</w:t>
            </w:r>
          </w:p>
        </w:tc>
        <w:tc>
          <w:tcPr>
            <w:tcW w:w="3703" w:type="dxa"/>
            <w:gridSpan w:val="3"/>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绿化工</w:t>
            </w:r>
          </w:p>
        </w:tc>
        <w:tc>
          <w:tcPr>
            <w:tcW w:w="2328" w:type="dxa"/>
            <w:gridSpan w:val="2"/>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5</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5</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D9E2F3"/>
            <w:noWrap/>
            <w:vAlign w:val="center"/>
          </w:tcPr>
          <w:p>
            <w:pPr>
              <w:widowControl/>
              <w:spacing w:line="220" w:lineRule="exact"/>
              <w:jc w:val="center"/>
              <w:rPr>
                <w:rFonts w:eastAsia="楷体"/>
                <w:b/>
                <w:color w:val="000000"/>
                <w:kern w:val="0"/>
                <w:sz w:val="20"/>
                <w:szCs w:val="20"/>
              </w:rPr>
            </w:pPr>
            <w:r>
              <w:rPr>
                <w:rFonts w:hint="eastAsia" w:eastAsia="楷体"/>
                <w:b/>
                <w:color w:val="000000"/>
                <w:kern w:val="0"/>
                <w:sz w:val="20"/>
                <w:szCs w:val="20"/>
              </w:rPr>
              <w:t>五</w:t>
            </w:r>
          </w:p>
        </w:tc>
        <w:tc>
          <w:tcPr>
            <w:tcW w:w="3703" w:type="dxa"/>
            <w:gridSpan w:val="3"/>
            <w:tcBorders>
              <w:top w:val="single" w:color="auto" w:sz="4" w:space="0"/>
              <w:left w:val="nil"/>
              <w:bottom w:val="single" w:color="auto" w:sz="4" w:space="0"/>
              <w:right w:val="single" w:color="auto" w:sz="4" w:space="0"/>
            </w:tcBorders>
            <w:shd w:val="clear" w:color="auto" w:fill="D9E2F3"/>
            <w:noWrap/>
            <w:vAlign w:val="center"/>
          </w:tcPr>
          <w:p>
            <w:pPr>
              <w:widowControl/>
              <w:spacing w:line="220" w:lineRule="exact"/>
              <w:ind w:firstLine="964" w:firstLineChars="480"/>
              <w:jc w:val="left"/>
              <w:rPr>
                <w:rFonts w:eastAsia="楷体"/>
                <w:b/>
                <w:color w:val="000000"/>
                <w:kern w:val="0"/>
                <w:sz w:val="20"/>
                <w:szCs w:val="20"/>
              </w:rPr>
            </w:pPr>
            <w:r>
              <w:rPr>
                <w:rFonts w:hint="eastAsia" w:eastAsia="楷体"/>
                <w:b/>
                <w:color w:val="000000"/>
                <w:kern w:val="0"/>
                <w:sz w:val="20"/>
                <w:szCs w:val="20"/>
              </w:rPr>
              <w:t>校舍维护</w:t>
            </w:r>
          </w:p>
        </w:tc>
        <w:tc>
          <w:tcPr>
            <w:tcW w:w="2328" w:type="dxa"/>
            <w:gridSpan w:val="2"/>
            <w:tcBorders>
              <w:top w:val="single" w:color="auto" w:sz="4" w:space="0"/>
              <w:left w:val="nil"/>
              <w:bottom w:val="single" w:color="auto" w:sz="4" w:space="0"/>
              <w:right w:val="single" w:color="auto" w:sz="4" w:space="0"/>
            </w:tcBorders>
            <w:shd w:val="clear" w:color="auto" w:fill="D9E2F3"/>
            <w:noWrap/>
            <w:vAlign w:val="center"/>
          </w:tcPr>
          <w:p>
            <w:pPr>
              <w:widowControl/>
              <w:spacing w:line="220" w:lineRule="exact"/>
              <w:jc w:val="center"/>
              <w:rPr>
                <w:rFonts w:eastAsia="楷体"/>
                <w:b/>
                <w:kern w:val="0"/>
                <w:sz w:val="20"/>
                <w:szCs w:val="20"/>
              </w:rPr>
            </w:pPr>
            <w:r>
              <w:rPr>
                <w:rFonts w:hint="eastAsia" w:eastAsia="楷体"/>
                <w:b/>
                <w:kern w:val="0"/>
                <w:sz w:val="20"/>
                <w:szCs w:val="20"/>
              </w:rPr>
              <w:t>1</w:t>
            </w:r>
            <w:r>
              <w:rPr>
                <w:rFonts w:eastAsia="楷体"/>
                <w:b/>
                <w:kern w:val="0"/>
                <w:sz w:val="20"/>
                <w:szCs w:val="20"/>
              </w:rPr>
              <w:t>0</w:t>
            </w:r>
          </w:p>
        </w:tc>
        <w:tc>
          <w:tcPr>
            <w:tcW w:w="1253" w:type="dxa"/>
            <w:tcBorders>
              <w:top w:val="single" w:color="auto" w:sz="4" w:space="0"/>
              <w:left w:val="nil"/>
              <w:bottom w:val="single" w:color="auto" w:sz="4" w:space="0"/>
              <w:right w:val="single" w:color="auto" w:sz="4" w:space="0"/>
            </w:tcBorders>
            <w:shd w:val="clear" w:color="auto" w:fill="D9E2F3"/>
            <w:vAlign w:val="center"/>
          </w:tcPr>
          <w:p>
            <w:pPr>
              <w:widowControl/>
              <w:spacing w:line="220" w:lineRule="exact"/>
              <w:jc w:val="center"/>
              <w:rPr>
                <w:b/>
                <w:sz w:val="18"/>
                <w:szCs w:val="18"/>
              </w:rPr>
            </w:pPr>
            <w:r>
              <w:rPr>
                <w:rFonts w:hint="eastAsia"/>
                <w:b/>
                <w:sz w:val="18"/>
                <w:szCs w:val="18"/>
              </w:rPr>
              <w:t>1</w:t>
            </w:r>
            <w:r>
              <w:rPr>
                <w:b/>
                <w:sz w:val="18"/>
                <w:szCs w:val="18"/>
              </w:rPr>
              <w:t>0</w:t>
            </w:r>
          </w:p>
        </w:tc>
        <w:tc>
          <w:tcPr>
            <w:tcW w:w="1119" w:type="dxa"/>
            <w:tcBorders>
              <w:top w:val="single" w:color="auto" w:sz="4" w:space="0"/>
              <w:left w:val="single" w:color="auto" w:sz="4" w:space="0"/>
              <w:bottom w:val="single" w:color="auto" w:sz="4" w:space="0"/>
              <w:right w:val="single" w:color="auto" w:sz="4" w:space="0"/>
            </w:tcBorders>
            <w:shd w:val="clear" w:color="auto" w:fill="D9E2F3"/>
            <w:noWrap/>
            <w:vAlign w:val="center"/>
          </w:tcPr>
          <w:p>
            <w:pPr>
              <w:widowControl/>
              <w:spacing w:line="220" w:lineRule="exact"/>
              <w:jc w:val="center"/>
              <w:rPr>
                <w:b/>
                <w:sz w:val="18"/>
                <w:szCs w:val="18"/>
              </w:rPr>
            </w:pPr>
            <w:r>
              <w:rPr>
                <w:rFonts w:hint="eastAsia"/>
                <w:b/>
                <w:sz w:val="18"/>
                <w:szCs w:val="18"/>
              </w:rPr>
              <w:t>-</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1</w:t>
            </w:r>
          </w:p>
        </w:tc>
        <w:tc>
          <w:tcPr>
            <w:tcW w:w="3703" w:type="dxa"/>
            <w:gridSpan w:val="3"/>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工程主管</w:t>
            </w:r>
          </w:p>
        </w:tc>
        <w:tc>
          <w:tcPr>
            <w:tcW w:w="2328" w:type="dxa"/>
            <w:gridSpan w:val="2"/>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1</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2</w:t>
            </w:r>
          </w:p>
        </w:tc>
        <w:tc>
          <w:tcPr>
            <w:tcW w:w="3703" w:type="dxa"/>
            <w:gridSpan w:val="3"/>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工程领班兼暖通</w:t>
            </w:r>
          </w:p>
        </w:tc>
        <w:tc>
          <w:tcPr>
            <w:tcW w:w="2328" w:type="dxa"/>
            <w:gridSpan w:val="2"/>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1</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3</w:t>
            </w:r>
          </w:p>
        </w:tc>
        <w:tc>
          <w:tcPr>
            <w:tcW w:w="3703" w:type="dxa"/>
            <w:gridSpan w:val="3"/>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高低压、弱电电工</w:t>
            </w:r>
          </w:p>
        </w:tc>
        <w:tc>
          <w:tcPr>
            <w:tcW w:w="2328" w:type="dxa"/>
            <w:gridSpan w:val="2"/>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4</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1</w:t>
            </w:r>
            <w:r>
              <w:rPr>
                <w:rFonts w:eastAsia="楷体"/>
                <w:color w:val="000000"/>
                <w:kern w:val="0"/>
                <w:sz w:val="20"/>
                <w:szCs w:val="20"/>
              </w:rPr>
              <w:t>2</w:t>
            </w:r>
            <w:r>
              <w:rPr>
                <w:rFonts w:hint="eastAsia" w:eastAsia="楷体"/>
                <w:color w:val="000000"/>
                <w:kern w:val="0"/>
                <w:sz w:val="20"/>
                <w:szCs w:val="20"/>
              </w:rPr>
              <w:t>小时翻班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4</w:t>
            </w:r>
          </w:p>
        </w:tc>
        <w:tc>
          <w:tcPr>
            <w:tcW w:w="3703" w:type="dxa"/>
            <w:gridSpan w:val="3"/>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维修工</w:t>
            </w:r>
          </w:p>
        </w:tc>
        <w:tc>
          <w:tcPr>
            <w:tcW w:w="2328" w:type="dxa"/>
            <w:gridSpan w:val="2"/>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4</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早中班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D9E2F3"/>
            <w:noWrap/>
            <w:vAlign w:val="center"/>
          </w:tcPr>
          <w:p>
            <w:pPr>
              <w:widowControl/>
              <w:spacing w:line="220" w:lineRule="exact"/>
              <w:jc w:val="center"/>
              <w:rPr>
                <w:rFonts w:eastAsia="楷体"/>
                <w:b/>
                <w:color w:val="000000"/>
                <w:kern w:val="0"/>
                <w:sz w:val="20"/>
                <w:szCs w:val="20"/>
              </w:rPr>
            </w:pPr>
            <w:r>
              <w:rPr>
                <w:rFonts w:hint="eastAsia" w:eastAsia="楷体"/>
                <w:b/>
                <w:color w:val="000000"/>
                <w:kern w:val="0"/>
                <w:sz w:val="20"/>
                <w:szCs w:val="20"/>
              </w:rPr>
              <w:t>六</w:t>
            </w:r>
          </w:p>
        </w:tc>
        <w:tc>
          <w:tcPr>
            <w:tcW w:w="3703" w:type="dxa"/>
            <w:gridSpan w:val="3"/>
            <w:tcBorders>
              <w:top w:val="single" w:color="auto" w:sz="4" w:space="0"/>
              <w:left w:val="nil"/>
              <w:bottom w:val="single" w:color="auto" w:sz="4" w:space="0"/>
              <w:right w:val="single" w:color="auto" w:sz="4" w:space="0"/>
            </w:tcBorders>
            <w:shd w:val="clear" w:color="auto" w:fill="D9E2F3"/>
            <w:noWrap/>
            <w:vAlign w:val="center"/>
          </w:tcPr>
          <w:p>
            <w:pPr>
              <w:widowControl/>
              <w:spacing w:line="220" w:lineRule="exact"/>
              <w:ind w:firstLine="964" w:firstLineChars="480"/>
              <w:jc w:val="left"/>
              <w:rPr>
                <w:rFonts w:eastAsia="楷体"/>
                <w:b/>
                <w:color w:val="000000"/>
                <w:kern w:val="0"/>
                <w:sz w:val="20"/>
                <w:szCs w:val="20"/>
              </w:rPr>
            </w:pPr>
            <w:r>
              <w:rPr>
                <w:rFonts w:hint="eastAsia" w:eastAsia="楷体"/>
                <w:b/>
                <w:color w:val="000000"/>
                <w:kern w:val="0"/>
                <w:sz w:val="20"/>
                <w:szCs w:val="20"/>
              </w:rPr>
              <w:t>住宿管理</w:t>
            </w:r>
          </w:p>
        </w:tc>
        <w:tc>
          <w:tcPr>
            <w:tcW w:w="1253" w:type="dxa"/>
            <w:tcBorders>
              <w:top w:val="single" w:color="auto" w:sz="4" w:space="0"/>
              <w:left w:val="nil"/>
              <w:bottom w:val="single" w:color="auto" w:sz="4" w:space="0"/>
              <w:right w:val="single" w:color="auto" w:sz="4" w:space="0"/>
            </w:tcBorders>
            <w:shd w:val="clear" w:color="auto" w:fill="D9E2F3"/>
            <w:noWrap/>
            <w:vAlign w:val="center"/>
          </w:tcPr>
          <w:p>
            <w:pPr>
              <w:widowControl/>
              <w:spacing w:line="220" w:lineRule="exact"/>
              <w:jc w:val="center"/>
              <w:rPr>
                <w:rFonts w:eastAsia="楷体"/>
                <w:b/>
                <w:kern w:val="0"/>
                <w:sz w:val="20"/>
                <w:szCs w:val="20"/>
              </w:rPr>
            </w:pPr>
            <w:r>
              <w:rPr>
                <w:rFonts w:hint="eastAsia" w:eastAsia="楷体"/>
                <w:b/>
                <w:kern w:val="0"/>
                <w:sz w:val="20"/>
                <w:szCs w:val="20"/>
              </w:rPr>
              <w:t>2</w:t>
            </w:r>
            <w:r>
              <w:rPr>
                <w:rFonts w:eastAsia="楷体"/>
                <w:b/>
                <w:kern w:val="0"/>
                <w:sz w:val="20"/>
                <w:szCs w:val="20"/>
              </w:rPr>
              <w:t>9</w:t>
            </w:r>
          </w:p>
        </w:tc>
        <w:tc>
          <w:tcPr>
            <w:tcW w:w="1075" w:type="dxa"/>
            <w:tcBorders>
              <w:top w:val="single" w:color="auto" w:sz="4" w:space="0"/>
              <w:left w:val="nil"/>
              <w:bottom w:val="single" w:color="auto" w:sz="4" w:space="0"/>
              <w:right w:val="single" w:color="auto" w:sz="4" w:space="0"/>
            </w:tcBorders>
            <w:shd w:val="clear" w:color="auto" w:fill="D9E2F3"/>
            <w:noWrap/>
            <w:vAlign w:val="center"/>
          </w:tcPr>
          <w:p>
            <w:pPr>
              <w:widowControl/>
              <w:spacing w:line="220" w:lineRule="exact"/>
              <w:jc w:val="right"/>
              <w:rPr>
                <w:rFonts w:eastAsia="楷体"/>
                <w:b/>
                <w:kern w:val="0"/>
                <w:sz w:val="20"/>
                <w:szCs w:val="20"/>
              </w:rPr>
            </w:pPr>
            <w:r>
              <w:rPr>
                <w:rFonts w:hint="eastAsia" w:eastAsia="楷体"/>
                <w:b/>
                <w:kern w:val="0"/>
                <w:sz w:val="20"/>
                <w:szCs w:val="20"/>
              </w:rPr>
              <w:t>-</w:t>
            </w:r>
          </w:p>
        </w:tc>
        <w:tc>
          <w:tcPr>
            <w:tcW w:w="1253" w:type="dxa"/>
            <w:tcBorders>
              <w:top w:val="single" w:color="auto" w:sz="4" w:space="0"/>
              <w:left w:val="nil"/>
              <w:bottom w:val="single" w:color="auto" w:sz="4" w:space="0"/>
              <w:right w:val="single" w:color="auto" w:sz="4" w:space="0"/>
            </w:tcBorders>
            <w:shd w:val="clear" w:color="auto" w:fill="D9E2F3"/>
            <w:vAlign w:val="center"/>
          </w:tcPr>
          <w:p>
            <w:pPr>
              <w:widowControl/>
              <w:spacing w:line="220" w:lineRule="exact"/>
              <w:jc w:val="center"/>
              <w:rPr>
                <w:b/>
                <w:sz w:val="18"/>
                <w:szCs w:val="18"/>
              </w:rPr>
            </w:pPr>
            <w:r>
              <w:rPr>
                <w:rFonts w:hint="eastAsia"/>
                <w:b/>
                <w:sz w:val="18"/>
                <w:szCs w:val="18"/>
              </w:rPr>
              <w:t>2</w:t>
            </w:r>
            <w:r>
              <w:rPr>
                <w:b/>
                <w:sz w:val="18"/>
                <w:szCs w:val="18"/>
              </w:rPr>
              <w:t>9</w:t>
            </w:r>
          </w:p>
        </w:tc>
        <w:tc>
          <w:tcPr>
            <w:tcW w:w="1119" w:type="dxa"/>
            <w:tcBorders>
              <w:top w:val="single" w:color="auto" w:sz="4" w:space="0"/>
              <w:left w:val="single" w:color="auto" w:sz="4" w:space="0"/>
              <w:bottom w:val="single" w:color="auto" w:sz="4" w:space="0"/>
              <w:right w:val="single" w:color="auto" w:sz="4" w:space="0"/>
            </w:tcBorders>
            <w:shd w:val="clear" w:color="auto" w:fill="D9E2F3"/>
            <w:noWrap/>
            <w:vAlign w:val="center"/>
          </w:tcPr>
          <w:p>
            <w:pPr>
              <w:widowControl/>
              <w:spacing w:line="220" w:lineRule="exact"/>
              <w:jc w:val="center"/>
              <w:rPr>
                <w:rFonts w:eastAsia="楷体"/>
                <w:b/>
                <w:color w:val="000000"/>
                <w:kern w:val="0"/>
                <w:sz w:val="20"/>
                <w:szCs w:val="20"/>
              </w:rPr>
            </w:pPr>
            <w:r>
              <w:rPr>
                <w:rFonts w:hint="eastAsia" w:eastAsia="楷体"/>
                <w:b/>
                <w:color w:val="000000"/>
                <w:kern w:val="0"/>
                <w:sz w:val="20"/>
                <w:szCs w:val="20"/>
              </w:rPr>
              <w:t>-</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1</w:t>
            </w:r>
          </w:p>
        </w:tc>
        <w:tc>
          <w:tcPr>
            <w:tcW w:w="3703" w:type="dxa"/>
            <w:gridSpan w:val="3"/>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宿管主管</w:t>
            </w:r>
          </w:p>
        </w:tc>
        <w:tc>
          <w:tcPr>
            <w:tcW w:w="1253"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1</w:t>
            </w:r>
          </w:p>
        </w:tc>
        <w:tc>
          <w:tcPr>
            <w:tcW w:w="107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1</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日班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2</w:t>
            </w:r>
          </w:p>
        </w:tc>
        <w:tc>
          <w:tcPr>
            <w:tcW w:w="3703" w:type="dxa"/>
            <w:gridSpan w:val="3"/>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宿舍管理员</w:t>
            </w:r>
          </w:p>
        </w:tc>
        <w:tc>
          <w:tcPr>
            <w:tcW w:w="1253"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07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sz w:val="18"/>
                <w:szCs w:val="18"/>
              </w:rPr>
            </w:pPr>
            <w:r>
              <w:rPr>
                <w:rFonts w:hint="eastAsia"/>
                <w:sz w:val="18"/>
                <w:szCs w:val="18"/>
              </w:rPr>
              <w:t>4</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1</w:t>
            </w:r>
            <w:r>
              <w:rPr>
                <w:rFonts w:eastAsia="楷体"/>
                <w:color w:val="000000"/>
                <w:kern w:val="0"/>
                <w:sz w:val="20"/>
                <w:szCs w:val="20"/>
              </w:rPr>
              <w:t>2</w:t>
            </w:r>
            <w:r>
              <w:rPr>
                <w:rFonts w:hint="eastAsia" w:eastAsia="楷体"/>
                <w:color w:val="000000"/>
                <w:kern w:val="0"/>
                <w:sz w:val="20"/>
                <w:szCs w:val="20"/>
              </w:rPr>
              <w:t>小时翻班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3</w:t>
            </w:r>
          </w:p>
        </w:tc>
        <w:tc>
          <w:tcPr>
            <w:tcW w:w="1017" w:type="dxa"/>
            <w:vMerge w:val="restart"/>
            <w:tcBorders>
              <w:top w:val="single" w:color="auto" w:sz="4" w:space="0"/>
              <w:left w:val="nil"/>
              <w:right w:val="single" w:color="auto" w:sz="4" w:space="0"/>
            </w:tcBorders>
            <w:shd w:val="clear" w:color="000000" w:fill="FFFFFF"/>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宿舍门岗</w:t>
            </w:r>
          </w:p>
        </w:tc>
        <w:tc>
          <w:tcPr>
            <w:tcW w:w="2686"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1</w:t>
            </w:r>
            <w:r>
              <w:rPr>
                <w:rFonts w:eastAsia="楷体"/>
                <w:color w:val="000000"/>
                <w:kern w:val="0"/>
                <w:sz w:val="20"/>
                <w:szCs w:val="20"/>
              </w:rPr>
              <w:t>#</w:t>
            </w:r>
            <w:r>
              <w:rPr>
                <w:rFonts w:hint="eastAsia" w:eastAsia="楷体"/>
                <w:color w:val="000000"/>
                <w:kern w:val="0"/>
                <w:sz w:val="20"/>
                <w:szCs w:val="20"/>
              </w:rPr>
              <w:t>宿舍楼</w:t>
            </w:r>
          </w:p>
        </w:tc>
        <w:tc>
          <w:tcPr>
            <w:tcW w:w="1253"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07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24</w:t>
            </w:r>
            <w:r>
              <w:rPr>
                <w:rFonts w:hint="eastAsia" w:eastAsia="楷体"/>
                <w:color w:val="000000"/>
                <w:kern w:val="0"/>
                <w:sz w:val="20"/>
                <w:szCs w:val="20"/>
              </w:rPr>
              <w:t>小时翻班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4</w:t>
            </w:r>
          </w:p>
        </w:tc>
        <w:tc>
          <w:tcPr>
            <w:tcW w:w="1017" w:type="dxa"/>
            <w:vMerge w:val="continue"/>
            <w:tcBorders>
              <w:left w:val="nil"/>
              <w:right w:val="single" w:color="auto" w:sz="4" w:space="0"/>
            </w:tcBorders>
            <w:shd w:val="clear" w:color="000000" w:fill="FFFFFF"/>
            <w:noWrap/>
            <w:vAlign w:val="center"/>
          </w:tcPr>
          <w:p>
            <w:pPr>
              <w:widowControl/>
              <w:spacing w:line="220" w:lineRule="exact"/>
              <w:ind w:firstLine="960" w:firstLineChars="480"/>
              <w:jc w:val="left"/>
              <w:rPr>
                <w:rFonts w:eastAsia="楷体"/>
                <w:color w:val="000000"/>
                <w:kern w:val="0"/>
                <w:sz w:val="20"/>
                <w:szCs w:val="20"/>
              </w:rPr>
            </w:pPr>
          </w:p>
        </w:tc>
        <w:tc>
          <w:tcPr>
            <w:tcW w:w="2686"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2#</w:t>
            </w:r>
            <w:r>
              <w:rPr>
                <w:rFonts w:hint="eastAsia" w:eastAsia="楷体"/>
                <w:color w:val="000000"/>
                <w:kern w:val="0"/>
                <w:sz w:val="20"/>
                <w:szCs w:val="20"/>
              </w:rPr>
              <w:t>宿舍楼</w:t>
            </w:r>
          </w:p>
        </w:tc>
        <w:tc>
          <w:tcPr>
            <w:tcW w:w="1253"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07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24</w:t>
            </w:r>
            <w:r>
              <w:rPr>
                <w:rFonts w:hint="eastAsia" w:eastAsia="楷体"/>
                <w:color w:val="000000"/>
                <w:kern w:val="0"/>
                <w:sz w:val="20"/>
                <w:szCs w:val="20"/>
              </w:rPr>
              <w:t>小时翻班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5</w:t>
            </w:r>
          </w:p>
        </w:tc>
        <w:tc>
          <w:tcPr>
            <w:tcW w:w="1017" w:type="dxa"/>
            <w:vMerge w:val="continue"/>
            <w:tcBorders>
              <w:left w:val="nil"/>
              <w:right w:val="single" w:color="auto" w:sz="4" w:space="0"/>
            </w:tcBorders>
            <w:shd w:val="clear" w:color="000000" w:fill="FFFFFF"/>
            <w:noWrap/>
            <w:vAlign w:val="center"/>
          </w:tcPr>
          <w:p>
            <w:pPr>
              <w:widowControl/>
              <w:spacing w:line="220" w:lineRule="exact"/>
              <w:ind w:firstLine="960" w:firstLineChars="480"/>
              <w:jc w:val="left"/>
              <w:rPr>
                <w:rFonts w:eastAsia="楷体"/>
                <w:color w:val="000000"/>
                <w:kern w:val="0"/>
                <w:sz w:val="20"/>
                <w:szCs w:val="20"/>
              </w:rPr>
            </w:pPr>
          </w:p>
        </w:tc>
        <w:tc>
          <w:tcPr>
            <w:tcW w:w="2686"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3#</w:t>
            </w:r>
            <w:r>
              <w:rPr>
                <w:rFonts w:hint="eastAsia" w:eastAsia="楷体"/>
                <w:color w:val="000000"/>
                <w:kern w:val="0"/>
                <w:sz w:val="20"/>
                <w:szCs w:val="20"/>
              </w:rPr>
              <w:t>宿舍楼</w:t>
            </w:r>
          </w:p>
        </w:tc>
        <w:tc>
          <w:tcPr>
            <w:tcW w:w="1253"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07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24</w:t>
            </w:r>
            <w:r>
              <w:rPr>
                <w:rFonts w:hint="eastAsia" w:eastAsia="楷体"/>
                <w:color w:val="000000"/>
                <w:kern w:val="0"/>
                <w:sz w:val="20"/>
                <w:szCs w:val="20"/>
              </w:rPr>
              <w:t>小时翻班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6</w:t>
            </w:r>
          </w:p>
        </w:tc>
        <w:tc>
          <w:tcPr>
            <w:tcW w:w="1017" w:type="dxa"/>
            <w:vMerge w:val="continue"/>
            <w:tcBorders>
              <w:left w:val="nil"/>
              <w:right w:val="single" w:color="auto" w:sz="4" w:space="0"/>
            </w:tcBorders>
            <w:shd w:val="clear" w:color="000000" w:fill="FFFFFF"/>
            <w:noWrap/>
            <w:vAlign w:val="center"/>
          </w:tcPr>
          <w:p>
            <w:pPr>
              <w:widowControl/>
              <w:spacing w:line="220" w:lineRule="exact"/>
              <w:ind w:firstLine="960" w:firstLineChars="480"/>
              <w:jc w:val="left"/>
              <w:rPr>
                <w:rFonts w:eastAsia="楷体"/>
                <w:color w:val="000000"/>
                <w:kern w:val="0"/>
                <w:sz w:val="20"/>
                <w:szCs w:val="20"/>
              </w:rPr>
            </w:pPr>
          </w:p>
        </w:tc>
        <w:tc>
          <w:tcPr>
            <w:tcW w:w="2686"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4#</w:t>
            </w:r>
            <w:r>
              <w:rPr>
                <w:rFonts w:hint="eastAsia" w:eastAsia="楷体"/>
                <w:color w:val="000000"/>
                <w:kern w:val="0"/>
                <w:sz w:val="20"/>
                <w:szCs w:val="20"/>
              </w:rPr>
              <w:t>宿舍楼</w:t>
            </w:r>
          </w:p>
        </w:tc>
        <w:tc>
          <w:tcPr>
            <w:tcW w:w="1253"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07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24</w:t>
            </w:r>
            <w:r>
              <w:rPr>
                <w:rFonts w:hint="eastAsia" w:eastAsia="楷体"/>
                <w:color w:val="000000"/>
                <w:kern w:val="0"/>
                <w:sz w:val="20"/>
                <w:szCs w:val="20"/>
              </w:rPr>
              <w:t>小时翻班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7</w:t>
            </w:r>
          </w:p>
        </w:tc>
        <w:tc>
          <w:tcPr>
            <w:tcW w:w="1017" w:type="dxa"/>
            <w:vMerge w:val="continue"/>
            <w:tcBorders>
              <w:left w:val="nil"/>
              <w:right w:val="single" w:color="auto" w:sz="4" w:space="0"/>
            </w:tcBorders>
            <w:shd w:val="clear" w:color="000000" w:fill="FFFFFF"/>
            <w:noWrap/>
            <w:vAlign w:val="center"/>
          </w:tcPr>
          <w:p>
            <w:pPr>
              <w:widowControl/>
              <w:spacing w:line="220" w:lineRule="exact"/>
              <w:ind w:firstLine="960" w:firstLineChars="480"/>
              <w:jc w:val="left"/>
              <w:rPr>
                <w:rFonts w:eastAsia="楷体"/>
                <w:color w:val="000000"/>
                <w:kern w:val="0"/>
                <w:sz w:val="20"/>
                <w:szCs w:val="20"/>
              </w:rPr>
            </w:pPr>
          </w:p>
        </w:tc>
        <w:tc>
          <w:tcPr>
            <w:tcW w:w="2686"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5#</w:t>
            </w:r>
            <w:r>
              <w:rPr>
                <w:rFonts w:hint="eastAsia" w:eastAsia="楷体"/>
                <w:color w:val="000000"/>
                <w:kern w:val="0"/>
                <w:sz w:val="20"/>
                <w:szCs w:val="20"/>
              </w:rPr>
              <w:t>宿舍楼</w:t>
            </w:r>
          </w:p>
        </w:tc>
        <w:tc>
          <w:tcPr>
            <w:tcW w:w="1253"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07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24</w:t>
            </w:r>
            <w:r>
              <w:rPr>
                <w:rFonts w:hint="eastAsia" w:eastAsia="楷体"/>
                <w:color w:val="000000"/>
                <w:kern w:val="0"/>
                <w:sz w:val="20"/>
                <w:szCs w:val="20"/>
              </w:rPr>
              <w:t>小时翻班</w:t>
            </w:r>
          </w:p>
        </w:tc>
      </w:tr>
      <w:tr>
        <w:tblPrEx>
          <w:tblCellMar>
            <w:top w:w="28" w:type="dxa"/>
            <w:left w:w="108" w:type="dxa"/>
            <w:bottom w:w="28" w:type="dxa"/>
            <w:right w:w="108" w:type="dxa"/>
          </w:tblCellMar>
        </w:tblPrEx>
        <w:trPr>
          <w:trHeight w:val="408" w:hRule="atLeast"/>
        </w:trPr>
        <w:tc>
          <w:tcPr>
            <w:tcW w:w="755"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rPr>
            </w:pPr>
            <w:r>
              <w:rPr>
                <w:rFonts w:hint="eastAsia" w:eastAsia="楷体"/>
                <w:color w:val="000000"/>
                <w:kern w:val="0"/>
                <w:sz w:val="20"/>
                <w:szCs w:val="20"/>
              </w:rPr>
              <w:t>8</w:t>
            </w:r>
          </w:p>
        </w:tc>
        <w:tc>
          <w:tcPr>
            <w:tcW w:w="1017" w:type="dxa"/>
            <w:vMerge w:val="continue"/>
            <w:tcBorders>
              <w:left w:val="nil"/>
              <w:bottom w:val="single" w:color="auto" w:sz="4" w:space="0"/>
              <w:right w:val="single" w:color="auto" w:sz="4" w:space="0"/>
            </w:tcBorders>
            <w:shd w:val="clear" w:color="000000" w:fill="FFFFFF"/>
            <w:noWrap/>
            <w:vAlign w:val="center"/>
          </w:tcPr>
          <w:p>
            <w:pPr>
              <w:widowControl/>
              <w:spacing w:line="220" w:lineRule="exact"/>
              <w:jc w:val="left"/>
              <w:rPr>
                <w:rFonts w:eastAsia="楷体"/>
                <w:color w:val="000000"/>
                <w:kern w:val="0"/>
                <w:sz w:val="20"/>
                <w:szCs w:val="20"/>
              </w:rPr>
            </w:pPr>
          </w:p>
        </w:tc>
        <w:tc>
          <w:tcPr>
            <w:tcW w:w="2686"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6#</w:t>
            </w:r>
            <w:r>
              <w:rPr>
                <w:rFonts w:hint="eastAsia" w:eastAsia="楷体"/>
                <w:color w:val="000000"/>
                <w:kern w:val="0"/>
                <w:sz w:val="20"/>
                <w:szCs w:val="20"/>
              </w:rPr>
              <w:t>宿舍楼</w:t>
            </w:r>
          </w:p>
        </w:tc>
        <w:tc>
          <w:tcPr>
            <w:tcW w:w="1253"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07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center"/>
              <w:rPr>
                <w:rFonts w:eastAsia="楷体"/>
                <w:kern w:val="0"/>
                <w:sz w:val="20"/>
                <w:szCs w:val="20"/>
              </w:rPr>
            </w:pPr>
            <w:r>
              <w:rPr>
                <w:rFonts w:hint="eastAsia" w:eastAsia="楷体"/>
                <w:kern w:val="0"/>
                <w:sz w:val="20"/>
                <w:szCs w:val="20"/>
              </w:rPr>
              <w:t>-</w:t>
            </w:r>
          </w:p>
        </w:tc>
        <w:tc>
          <w:tcPr>
            <w:tcW w:w="1253" w:type="dxa"/>
            <w:tcBorders>
              <w:top w:val="single" w:color="auto" w:sz="4" w:space="0"/>
              <w:left w:val="nil"/>
              <w:bottom w:val="single" w:color="auto" w:sz="4" w:space="0"/>
              <w:right w:val="single" w:color="auto" w:sz="4" w:space="0"/>
            </w:tcBorders>
            <w:vAlign w:val="center"/>
          </w:tcPr>
          <w:p>
            <w:pPr>
              <w:widowControl/>
              <w:spacing w:line="220" w:lineRule="exact"/>
              <w:jc w:val="center"/>
              <w:rPr>
                <w:rFonts w:eastAsia="楷体"/>
                <w:kern w:val="0"/>
                <w:sz w:val="20"/>
                <w:szCs w:val="20"/>
              </w:rPr>
            </w:pPr>
            <w:r>
              <w:rPr>
                <w:rFonts w:hint="eastAsia" w:eastAsia="楷体"/>
                <w:kern w:val="0"/>
                <w:sz w:val="20"/>
                <w:szCs w:val="20"/>
              </w:rPr>
              <w:t>4</w:t>
            </w:r>
          </w:p>
        </w:tc>
        <w:tc>
          <w:tcPr>
            <w:tcW w:w="11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rPr>
            </w:pPr>
            <w:r>
              <w:rPr>
                <w:rFonts w:eastAsia="楷体"/>
                <w:color w:val="000000"/>
                <w:kern w:val="0"/>
                <w:sz w:val="20"/>
                <w:szCs w:val="20"/>
              </w:rPr>
              <w:t>24</w:t>
            </w:r>
            <w:r>
              <w:rPr>
                <w:rFonts w:hint="eastAsia" w:eastAsia="楷体"/>
                <w:color w:val="000000"/>
                <w:kern w:val="0"/>
                <w:sz w:val="20"/>
                <w:szCs w:val="20"/>
              </w:rPr>
              <w:t>小时翻班</w:t>
            </w:r>
          </w:p>
        </w:tc>
      </w:tr>
      <w:tr>
        <w:tblPrEx>
          <w:tblCellMar>
            <w:top w:w="28" w:type="dxa"/>
            <w:left w:w="108" w:type="dxa"/>
            <w:bottom w:w="28" w:type="dxa"/>
            <w:right w:w="108" w:type="dxa"/>
          </w:tblCellMar>
        </w:tblPrEx>
        <w:trPr>
          <w:trHeight w:val="408" w:hRule="atLeast"/>
        </w:trPr>
        <w:tc>
          <w:tcPr>
            <w:tcW w:w="4458" w:type="dxa"/>
            <w:gridSpan w:val="4"/>
            <w:tcBorders>
              <w:top w:val="single" w:color="auto" w:sz="4" w:space="0"/>
              <w:left w:val="single" w:color="auto" w:sz="12" w:space="0"/>
              <w:bottom w:val="single" w:color="000000" w:sz="12" w:space="0"/>
              <w:right w:val="single" w:color="auto" w:sz="4" w:space="0"/>
            </w:tcBorders>
            <w:shd w:val="clear" w:color="auto" w:fill="D0CECE"/>
            <w:noWrap/>
            <w:vAlign w:val="center"/>
          </w:tcPr>
          <w:p>
            <w:pPr>
              <w:widowControl/>
              <w:spacing w:line="220" w:lineRule="exact"/>
              <w:ind w:firstLine="960" w:firstLineChars="480"/>
              <w:jc w:val="center"/>
              <w:rPr>
                <w:rFonts w:eastAsia="楷体"/>
                <w:color w:val="000000"/>
                <w:kern w:val="0"/>
                <w:sz w:val="20"/>
                <w:szCs w:val="20"/>
              </w:rPr>
            </w:pPr>
            <w:r>
              <w:rPr>
                <w:rFonts w:hint="eastAsia" w:eastAsia="楷体"/>
                <w:color w:val="000000"/>
                <w:kern w:val="0"/>
                <w:sz w:val="20"/>
                <w:szCs w:val="20"/>
              </w:rPr>
              <w:t>合计</w:t>
            </w:r>
          </w:p>
        </w:tc>
        <w:tc>
          <w:tcPr>
            <w:tcW w:w="1253" w:type="dxa"/>
            <w:tcBorders>
              <w:top w:val="single" w:color="auto" w:sz="4" w:space="0"/>
              <w:left w:val="nil"/>
              <w:bottom w:val="single" w:color="000000" w:sz="12" w:space="0"/>
              <w:right w:val="single" w:color="auto" w:sz="4" w:space="0"/>
            </w:tcBorders>
            <w:shd w:val="clear" w:color="auto" w:fill="D0CECE"/>
            <w:noWrap/>
            <w:vAlign w:val="center"/>
          </w:tcPr>
          <w:p>
            <w:pPr>
              <w:widowControl/>
              <w:spacing w:line="220" w:lineRule="exact"/>
              <w:jc w:val="center"/>
              <w:rPr>
                <w:rFonts w:eastAsia="楷体"/>
                <w:kern w:val="0"/>
                <w:sz w:val="20"/>
                <w:szCs w:val="20"/>
              </w:rPr>
            </w:pPr>
            <w:r>
              <w:rPr>
                <w:rFonts w:eastAsia="楷体"/>
                <w:kern w:val="0"/>
                <w:sz w:val="20"/>
                <w:szCs w:val="20"/>
              </w:rPr>
              <w:t>89</w:t>
            </w:r>
          </w:p>
        </w:tc>
        <w:tc>
          <w:tcPr>
            <w:tcW w:w="1075" w:type="dxa"/>
            <w:tcBorders>
              <w:top w:val="single" w:color="auto" w:sz="4" w:space="0"/>
              <w:left w:val="nil"/>
              <w:bottom w:val="single" w:color="000000" w:sz="12" w:space="0"/>
              <w:right w:val="single" w:color="auto" w:sz="4" w:space="0"/>
            </w:tcBorders>
            <w:shd w:val="clear" w:color="auto" w:fill="D0CECE"/>
            <w:noWrap/>
            <w:vAlign w:val="center"/>
          </w:tcPr>
          <w:p>
            <w:pPr>
              <w:widowControl/>
              <w:spacing w:line="220" w:lineRule="exact"/>
              <w:jc w:val="center"/>
              <w:rPr>
                <w:rFonts w:eastAsia="楷体"/>
                <w:kern w:val="0"/>
                <w:sz w:val="20"/>
                <w:szCs w:val="20"/>
              </w:rPr>
            </w:pPr>
            <w:r>
              <w:rPr>
                <w:rFonts w:eastAsia="楷体"/>
                <w:kern w:val="0"/>
                <w:sz w:val="20"/>
                <w:szCs w:val="20"/>
              </w:rPr>
              <w:t>3</w:t>
            </w:r>
          </w:p>
        </w:tc>
        <w:tc>
          <w:tcPr>
            <w:tcW w:w="1253" w:type="dxa"/>
            <w:tcBorders>
              <w:top w:val="single" w:color="auto" w:sz="4" w:space="0"/>
              <w:left w:val="nil"/>
              <w:bottom w:val="single" w:color="000000" w:sz="12" w:space="0"/>
              <w:right w:val="single" w:color="auto" w:sz="4" w:space="0"/>
            </w:tcBorders>
            <w:shd w:val="clear" w:color="auto" w:fill="D0CECE"/>
            <w:vAlign w:val="center"/>
          </w:tcPr>
          <w:p>
            <w:pPr>
              <w:widowControl/>
              <w:spacing w:line="220" w:lineRule="exact"/>
              <w:jc w:val="center"/>
              <w:rPr>
                <w:sz w:val="18"/>
                <w:szCs w:val="18"/>
              </w:rPr>
            </w:pPr>
            <w:r>
              <w:rPr>
                <w:sz w:val="18"/>
                <w:szCs w:val="18"/>
              </w:rPr>
              <w:t>92</w:t>
            </w:r>
          </w:p>
        </w:tc>
        <w:tc>
          <w:tcPr>
            <w:tcW w:w="1119" w:type="dxa"/>
            <w:tcBorders>
              <w:top w:val="single" w:color="auto" w:sz="4" w:space="0"/>
              <w:left w:val="single" w:color="auto" w:sz="4" w:space="0"/>
              <w:bottom w:val="single" w:color="000000" w:sz="12" w:space="0"/>
              <w:right w:val="single" w:color="auto" w:sz="4" w:space="0"/>
            </w:tcBorders>
            <w:shd w:val="clear" w:color="auto" w:fill="D0CECE"/>
            <w:noWrap/>
            <w:vAlign w:val="center"/>
          </w:tcPr>
          <w:p>
            <w:pPr>
              <w:widowControl/>
              <w:spacing w:line="220" w:lineRule="exact"/>
              <w:jc w:val="center"/>
              <w:rPr>
                <w:rFonts w:eastAsia="楷体"/>
                <w:color w:val="000000"/>
                <w:kern w:val="0"/>
                <w:sz w:val="20"/>
                <w:szCs w:val="20"/>
              </w:rPr>
            </w:pPr>
          </w:p>
        </w:tc>
      </w:tr>
    </w:tbl>
    <w:p>
      <w:pPr>
        <w:widowControl/>
        <w:spacing w:line="360" w:lineRule="auto"/>
        <w:jc w:val="left"/>
      </w:pPr>
    </w:p>
    <w:p>
      <w:pPr>
        <w:numPr>
          <w:ilvl w:val="0"/>
          <w:numId w:val="105"/>
        </w:numPr>
        <w:spacing w:after="120" w:afterLines="50" w:line="360" w:lineRule="auto"/>
        <w:ind w:left="850" w:hanging="992"/>
        <w:outlineLvl w:val="1"/>
        <w:rPr>
          <w:rFonts w:ascii="楷体" w:hAnsi="楷体" w:eastAsia="楷体"/>
          <w:sz w:val="24"/>
        </w:rPr>
      </w:pPr>
      <w:bookmarkStart w:id="4" w:name="_Toc334748674"/>
      <w:bookmarkStart w:id="5" w:name="_Toc132353912"/>
      <w:bookmarkStart w:id="6" w:name="_Toc135158040"/>
      <w:r>
        <w:rPr>
          <w:rFonts w:ascii="楷体" w:hAnsi="楷体" w:eastAsia="楷体"/>
          <w:sz w:val="24"/>
        </w:rPr>
        <w:t>任职要求</w:t>
      </w:r>
      <w:bookmarkEnd w:id="4"/>
      <w:bookmarkEnd w:id="5"/>
      <w:bookmarkEnd w:id="6"/>
    </w:p>
    <w:p>
      <w:pPr>
        <w:numPr>
          <w:ilvl w:val="0"/>
          <w:numId w:val="107"/>
        </w:numPr>
        <w:spacing w:after="120" w:afterLines="50" w:line="360" w:lineRule="auto"/>
        <w:ind w:left="851" w:hanging="567"/>
        <w:outlineLvl w:val="2"/>
        <w:rPr>
          <w:rFonts w:ascii="楷体" w:hAnsi="楷体" w:eastAsia="楷体"/>
          <w:sz w:val="24"/>
        </w:rPr>
      </w:pPr>
      <w:bookmarkStart w:id="7" w:name="_Toc17210539"/>
      <w:bookmarkStart w:id="8" w:name="_Toc17208158"/>
      <w:bookmarkStart w:id="9" w:name="_Toc464748840"/>
      <w:r>
        <w:rPr>
          <w:rFonts w:ascii="楷体" w:hAnsi="楷体" w:eastAsia="楷体"/>
          <w:sz w:val="24"/>
        </w:rPr>
        <w:t>总体要求</w:t>
      </w:r>
      <w:bookmarkEnd w:id="7"/>
      <w:bookmarkEnd w:id="8"/>
      <w:bookmarkEnd w:id="9"/>
    </w:p>
    <w:p>
      <w:pPr>
        <w:numPr>
          <w:ilvl w:val="0"/>
          <w:numId w:val="108"/>
        </w:numPr>
        <w:spacing w:before="72" w:beforeLines="30" w:after="72" w:afterLines="30" w:line="360" w:lineRule="auto"/>
        <w:ind w:left="1315" w:leftChars="200" w:hanging="895" w:hangingChars="373"/>
        <w:rPr>
          <w:sz w:val="24"/>
          <w:szCs w:val="22"/>
        </w:rPr>
      </w:pPr>
      <w:r>
        <w:rPr>
          <w:sz w:val="24"/>
          <w:szCs w:val="22"/>
        </w:rPr>
        <w:t>主要管理岗位人员应取得相应的职业资质证书或岗位证书、专业技术证书</w:t>
      </w:r>
      <w:r>
        <w:rPr>
          <w:rFonts w:hint="eastAsia"/>
          <w:sz w:val="24"/>
          <w:szCs w:val="22"/>
        </w:rPr>
        <w:t>，并具有安全资格证书和电梯安全管理证书</w:t>
      </w:r>
      <w:r>
        <w:rPr>
          <w:sz w:val="24"/>
          <w:szCs w:val="22"/>
        </w:rPr>
        <w:t>；操作/服务岗位人员应取得相应的专业技能证书或职业技能资格证书。</w:t>
      </w:r>
    </w:p>
    <w:p>
      <w:pPr>
        <w:numPr>
          <w:ilvl w:val="0"/>
          <w:numId w:val="108"/>
        </w:numPr>
        <w:spacing w:before="72" w:beforeLines="30" w:after="72" w:afterLines="30" w:line="360" w:lineRule="auto"/>
        <w:ind w:left="1315" w:leftChars="200" w:hanging="895" w:hangingChars="373"/>
        <w:rPr>
          <w:sz w:val="24"/>
          <w:szCs w:val="22"/>
        </w:rPr>
      </w:pPr>
      <w:r>
        <w:rPr>
          <w:sz w:val="24"/>
          <w:szCs w:val="22"/>
        </w:rPr>
        <w:t>现场管理与服务人员应符合入职审核的相关规定，均应通过政治审核，无刑事犯罪记录。</w:t>
      </w:r>
    </w:p>
    <w:p>
      <w:pPr>
        <w:numPr>
          <w:ilvl w:val="0"/>
          <w:numId w:val="108"/>
        </w:numPr>
        <w:spacing w:before="72" w:beforeLines="30" w:after="72" w:afterLines="30" w:line="360" w:lineRule="auto"/>
        <w:ind w:left="1315" w:leftChars="200" w:hanging="895" w:hangingChars="373"/>
        <w:rPr>
          <w:sz w:val="24"/>
          <w:szCs w:val="22"/>
        </w:rPr>
      </w:pPr>
      <w:r>
        <w:rPr>
          <w:sz w:val="24"/>
          <w:szCs w:val="22"/>
        </w:rPr>
        <w:t>管理和服务人员应按规定统一着装、着装整齐清洁，仪表仪容整洁端，佩戴标志、站姿端正、坐姿稳重，行为规范、服务主动。</w:t>
      </w:r>
    </w:p>
    <w:p>
      <w:pPr>
        <w:numPr>
          <w:ilvl w:val="0"/>
          <w:numId w:val="108"/>
        </w:numPr>
        <w:spacing w:before="72" w:beforeLines="30" w:after="72" w:afterLines="30" w:line="360" w:lineRule="auto"/>
        <w:ind w:left="1315" w:leftChars="200" w:hanging="895" w:hangingChars="373"/>
        <w:rPr>
          <w:sz w:val="24"/>
          <w:szCs w:val="22"/>
        </w:rPr>
      </w:pPr>
      <w:r>
        <w:rPr>
          <w:sz w:val="24"/>
          <w:szCs w:val="22"/>
        </w:rPr>
        <w:t>管理和服务人员在工作中应保持良好的精神状态，表情自然、亲切，举止大方、有礼，用语文明、规范，对待师生或外来人员主动、热情、耐心、周到并及时为师生或外来人员提供服务。</w:t>
      </w:r>
    </w:p>
    <w:p>
      <w:pPr>
        <w:numPr>
          <w:ilvl w:val="0"/>
          <w:numId w:val="108"/>
        </w:numPr>
        <w:spacing w:before="72" w:beforeLines="30" w:after="72" w:afterLines="30" w:line="360" w:lineRule="auto"/>
        <w:ind w:left="1315" w:leftChars="200" w:hanging="895" w:hangingChars="373"/>
        <w:rPr>
          <w:sz w:val="24"/>
          <w:szCs w:val="22"/>
        </w:rPr>
      </w:pPr>
      <w:r>
        <w:rPr>
          <w:sz w:val="24"/>
          <w:szCs w:val="22"/>
        </w:rPr>
        <w:t>建立对现场管理和服务人员的考评和奖惩制度，并提供具体的考评和奖惩的实施措施和办法，通过合理的激励机制，促使员工队伍优胜劣汰。</w:t>
      </w:r>
    </w:p>
    <w:p>
      <w:pPr>
        <w:spacing w:before="48" w:beforeLines="20" w:after="48" w:afterLines="20" w:line="480" w:lineRule="auto"/>
        <w:ind w:left="1203"/>
        <w:rPr>
          <w:szCs w:val="20"/>
        </w:rPr>
      </w:pPr>
    </w:p>
    <w:p>
      <w:pPr>
        <w:numPr>
          <w:ilvl w:val="0"/>
          <w:numId w:val="107"/>
        </w:numPr>
        <w:spacing w:after="120" w:afterLines="50" w:line="360" w:lineRule="auto"/>
        <w:ind w:left="851" w:hanging="567"/>
        <w:outlineLvl w:val="2"/>
        <w:rPr>
          <w:rFonts w:ascii="楷体" w:hAnsi="楷体" w:eastAsia="楷体"/>
          <w:sz w:val="24"/>
        </w:rPr>
      </w:pPr>
      <w:r>
        <w:rPr>
          <w:rFonts w:hint="eastAsia" w:ascii="楷体" w:hAnsi="楷体" w:eastAsia="楷体"/>
          <w:sz w:val="24"/>
        </w:rPr>
        <w:t>项目</w:t>
      </w:r>
      <w:r>
        <w:rPr>
          <w:rFonts w:ascii="楷体" w:hAnsi="楷体" w:eastAsia="楷体"/>
          <w:sz w:val="24"/>
        </w:rPr>
        <w:t>经理</w:t>
      </w:r>
    </w:p>
    <w:p>
      <w:pPr>
        <w:numPr>
          <w:ilvl w:val="0"/>
          <w:numId w:val="109"/>
        </w:numPr>
        <w:spacing w:before="72" w:beforeLines="30" w:after="72" w:afterLines="30" w:line="360" w:lineRule="auto"/>
        <w:ind w:left="1315" w:leftChars="200" w:hanging="895" w:hangingChars="373"/>
        <w:rPr>
          <w:sz w:val="24"/>
        </w:rPr>
      </w:pPr>
      <w:r>
        <w:rPr>
          <w:sz w:val="24"/>
        </w:rPr>
        <w:t>基本素质：有责任心、事业心强，吃苦耐劳，爱岗敬业，廉洁自律，具有很强的组织管理能力、协调能力和良好的心理素质</w:t>
      </w:r>
      <w:r>
        <w:rPr>
          <w:rFonts w:hint="eastAsia"/>
          <w:sz w:val="24"/>
        </w:rPr>
        <w:t>。</w:t>
      </w:r>
    </w:p>
    <w:p>
      <w:pPr>
        <w:numPr>
          <w:ilvl w:val="0"/>
          <w:numId w:val="109"/>
        </w:numPr>
        <w:spacing w:before="72" w:beforeLines="30" w:after="72" w:afterLines="30" w:line="360" w:lineRule="auto"/>
        <w:ind w:left="1315" w:leftChars="200" w:hanging="895" w:hangingChars="373"/>
        <w:rPr>
          <w:sz w:val="24"/>
        </w:rPr>
      </w:pPr>
      <w:r>
        <w:rPr>
          <w:sz w:val="24"/>
        </w:rPr>
        <w:t>自然条件：五官端正、身体健康、</w:t>
      </w:r>
      <w:r>
        <w:rPr>
          <w:rFonts w:hint="eastAsia"/>
          <w:sz w:val="24"/>
        </w:rPr>
        <w:t>男性＜60岁/女性＜50岁。</w:t>
      </w:r>
    </w:p>
    <w:p>
      <w:pPr>
        <w:numPr>
          <w:ilvl w:val="0"/>
          <w:numId w:val="109"/>
        </w:numPr>
        <w:spacing w:before="72" w:beforeLines="30" w:after="72" w:afterLines="30" w:line="360" w:lineRule="auto"/>
        <w:ind w:left="1315" w:leftChars="200" w:hanging="895" w:hangingChars="373"/>
        <w:rPr>
          <w:sz w:val="24"/>
        </w:rPr>
      </w:pPr>
      <w:r>
        <w:rPr>
          <w:sz w:val="24"/>
        </w:rPr>
        <w:t>文化程度：大专</w:t>
      </w:r>
      <w:r>
        <w:rPr>
          <w:rFonts w:hint="eastAsia"/>
          <w:sz w:val="24"/>
          <w:lang w:eastAsia="zh-CN"/>
        </w:rPr>
        <w:t>及</w:t>
      </w:r>
      <w:r>
        <w:rPr>
          <w:sz w:val="24"/>
        </w:rPr>
        <w:t>以上学历</w:t>
      </w:r>
      <w:r>
        <w:rPr>
          <w:rFonts w:hint="eastAsia"/>
          <w:sz w:val="24"/>
        </w:rPr>
        <w:t>。</w:t>
      </w:r>
    </w:p>
    <w:p>
      <w:pPr>
        <w:numPr>
          <w:ilvl w:val="0"/>
          <w:numId w:val="109"/>
        </w:numPr>
        <w:spacing w:before="72" w:beforeLines="30" w:after="72" w:afterLines="30" w:line="360" w:lineRule="auto"/>
        <w:ind w:left="1315" w:leftChars="200" w:hanging="895" w:hangingChars="373"/>
        <w:rPr>
          <w:sz w:val="24"/>
        </w:rPr>
      </w:pPr>
      <w:r>
        <w:rPr>
          <w:sz w:val="24"/>
        </w:rPr>
        <w:t>专业资格要求：持有</w:t>
      </w:r>
      <w:r>
        <w:rPr>
          <w:rFonts w:hint="eastAsia"/>
          <w:sz w:val="24"/>
        </w:rPr>
        <w:t>四级</w:t>
      </w:r>
      <w:r>
        <w:rPr>
          <w:rFonts w:hint="eastAsia"/>
          <w:sz w:val="24"/>
          <w:lang w:eastAsia="zh-CN"/>
        </w:rPr>
        <w:t>及以上</w:t>
      </w:r>
      <w:r>
        <w:rPr>
          <w:rFonts w:hint="eastAsia"/>
          <w:sz w:val="24"/>
        </w:rPr>
        <w:t>物业管理师</w:t>
      </w:r>
      <w:r>
        <w:rPr>
          <w:rFonts w:hint="eastAsia"/>
          <w:sz w:val="24"/>
          <w:lang w:eastAsia="zh-CN"/>
        </w:rPr>
        <w:t>证书、</w:t>
      </w:r>
      <w:r>
        <w:rPr>
          <w:rFonts w:hint="eastAsia"/>
          <w:sz w:val="24"/>
        </w:rPr>
        <w:t>安全生产管理人员资格证书。</w:t>
      </w:r>
    </w:p>
    <w:p>
      <w:pPr>
        <w:numPr>
          <w:ilvl w:val="0"/>
          <w:numId w:val="109"/>
        </w:numPr>
        <w:spacing w:before="72" w:beforeLines="30" w:after="72" w:afterLines="30" w:line="360" w:lineRule="auto"/>
        <w:ind w:left="1315" w:leftChars="200" w:hanging="895" w:hangingChars="373"/>
        <w:rPr>
          <w:sz w:val="24"/>
        </w:rPr>
      </w:pPr>
      <w:r>
        <w:rPr>
          <w:sz w:val="24"/>
        </w:rPr>
        <w:t>相关知识要求：熟悉物业管理服务专业知识及相关的法律法规，具有运行ISO9000质量管理体系的经历</w:t>
      </w:r>
      <w:r>
        <w:rPr>
          <w:rFonts w:hint="eastAsia"/>
          <w:sz w:val="24"/>
        </w:rPr>
        <w:t>。</w:t>
      </w:r>
    </w:p>
    <w:p>
      <w:pPr>
        <w:numPr>
          <w:ilvl w:val="0"/>
          <w:numId w:val="109"/>
        </w:numPr>
        <w:spacing w:before="72" w:beforeLines="30" w:after="72" w:afterLines="30" w:line="360" w:lineRule="auto"/>
        <w:ind w:left="1315" w:leftChars="200" w:hanging="895" w:hangingChars="373"/>
        <w:rPr>
          <w:sz w:val="24"/>
        </w:rPr>
      </w:pPr>
      <w:r>
        <w:rPr>
          <w:sz w:val="24"/>
        </w:rPr>
        <w:t>经验要求：</w:t>
      </w:r>
      <w:r>
        <w:rPr>
          <w:rFonts w:hint="eastAsia"/>
          <w:sz w:val="24"/>
        </w:rPr>
        <w:t>担任过2年</w:t>
      </w:r>
      <w:r>
        <w:rPr>
          <w:rFonts w:hint="eastAsia"/>
          <w:sz w:val="24"/>
          <w:lang w:eastAsia="zh-CN"/>
        </w:rPr>
        <w:t>及</w:t>
      </w:r>
      <w:r>
        <w:rPr>
          <w:rFonts w:hint="eastAsia"/>
          <w:sz w:val="24"/>
        </w:rPr>
        <w:t>以上</w:t>
      </w:r>
      <w:r>
        <w:rPr>
          <w:rFonts w:hint="eastAsia"/>
          <w:sz w:val="24"/>
          <w:lang w:eastAsia="zh-CN"/>
        </w:rPr>
        <w:t>学校</w:t>
      </w:r>
      <w:r>
        <w:rPr>
          <w:rFonts w:hint="eastAsia"/>
          <w:sz w:val="24"/>
        </w:rPr>
        <w:t>物业项目经理或负责人。</w:t>
      </w:r>
    </w:p>
    <w:p>
      <w:pPr>
        <w:spacing w:before="72" w:beforeLines="30" w:after="72" w:afterLines="30" w:line="360" w:lineRule="auto"/>
        <w:ind w:left="1315"/>
        <w:rPr>
          <w:sz w:val="24"/>
          <w:szCs w:val="22"/>
        </w:rPr>
      </w:pPr>
    </w:p>
    <w:p>
      <w:pPr>
        <w:numPr>
          <w:ilvl w:val="0"/>
          <w:numId w:val="107"/>
        </w:numPr>
        <w:spacing w:after="120" w:afterLines="50" w:line="360" w:lineRule="auto"/>
        <w:ind w:left="851" w:hanging="567"/>
        <w:outlineLvl w:val="2"/>
        <w:rPr>
          <w:rFonts w:ascii="楷体" w:hAnsi="楷体" w:eastAsia="楷体"/>
          <w:sz w:val="24"/>
        </w:rPr>
      </w:pPr>
      <w:r>
        <w:rPr>
          <w:rFonts w:hint="eastAsia" w:ascii="楷体" w:hAnsi="楷体" w:eastAsia="楷体"/>
          <w:sz w:val="24"/>
        </w:rPr>
        <w:t>教学主管</w:t>
      </w:r>
    </w:p>
    <w:p>
      <w:pPr>
        <w:numPr>
          <w:ilvl w:val="0"/>
          <w:numId w:val="110"/>
        </w:numPr>
        <w:spacing w:before="72" w:beforeLines="30" w:after="72" w:afterLines="30" w:line="360" w:lineRule="auto"/>
        <w:ind w:left="1315" w:leftChars="200" w:hanging="895" w:hangingChars="373"/>
        <w:rPr>
          <w:sz w:val="24"/>
          <w:szCs w:val="22"/>
        </w:rPr>
      </w:pPr>
      <w:r>
        <w:rPr>
          <w:sz w:val="24"/>
          <w:szCs w:val="22"/>
        </w:rPr>
        <w:t>基本素质：有责任心、事业心强、吃苦耐劳、爱岗敬业、廉洁自律，具有较强的语言表达能力、组织管理能力和统筹协调能力</w:t>
      </w:r>
      <w:r>
        <w:rPr>
          <w:rFonts w:hint="eastAsia"/>
          <w:sz w:val="24"/>
          <w:szCs w:val="22"/>
        </w:rPr>
        <w:t>。</w:t>
      </w:r>
    </w:p>
    <w:p>
      <w:pPr>
        <w:numPr>
          <w:ilvl w:val="0"/>
          <w:numId w:val="110"/>
        </w:numPr>
        <w:spacing w:before="72" w:beforeLines="30" w:after="72" w:afterLines="30" w:line="360" w:lineRule="auto"/>
        <w:ind w:left="1315" w:leftChars="200" w:hanging="895" w:hangingChars="373"/>
        <w:rPr>
          <w:sz w:val="24"/>
          <w:szCs w:val="22"/>
        </w:rPr>
      </w:pPr>
      <w:r>
        <w:rPr>
          <w:sz w:val="24"/>
          <w:szCs w:val="22"/>
        </w:rPr>
        <w:t>自然条件：外貌形象佳，五官端正、身体健康、</w:t>
      </w:r>
      <w:r>
        <w:rPr>
          <w:rFonts w:hint="eastAsia"/>
          <w:sz w:val="24"/>
          <w:szCs w:val="22"/>
        </w:rPr>
        <w:t>男性≤50岁/女性≤45岁（</w:t>
      </w:r>
      <w:r>
        <w:rPr>
          <w:sz w:val="24"/>
          <w:szCs w:val="22"/>
        </w:rPr>
        <w:t>女性为宜</w:t>
      </w:r>
      <w:r>
        <w:rPr>
          <w:rFonts w:hint="eastAsia"/>
          <w:sz w:val="24"/>
          <w:szCs w:val="22"/>
        </w:rPr>
        <w:t>）。</w:t>
      </w:r>
    </w:p>
    <w:p>
      <w:pPr>
        <w:numPr>
          <w:ilvl w:val="0"/>
          <w:numId w:val="110"/>
        </w:numPr>
        <w:spacing w:before="72" w:beforeLines="30" w:after="72" w:afterLines="30" w:line="360" w:lineRule="auto"/>
        <w:ind w:left="1315" w:leftChars="200" w:hanging="895" w:hangingChars="373"/>
        <w:rPr>
          <w:sz w:val="24"/>
          <w:szCs w:val="22"/>
        </w:rPr>
      </w:pPr>
      <w:r>
        <w:rPr>
          <w:sz w:val="24"/>
          <w:szCs w:val="22"/>
        </w:rPr>
        <w:t>文化程度：大专及以上学历</w:t>
      </w:r>
      <w:r>
        <w:rPr>
          <w:rFonts w:hint="eastAsia"/>
          <w:sz w:val="24"/>
          <w:szCs w:val="22"/>
        </w:rPr>
        <w:t>。</w:t>
      </w:r>
    </w:p>
    <w:p>
      <w:pPr>
        <w:numPr>
          <w:ilvl w:val="0"/>
          <w:numId w:val="110"/>
        </w:numPr>
        <w:spacing w:before="72" w:beforeLines="30" w:after="72" w:afterLines="30" w:line="360" w:lineRule="auto"/>
        <w:ind w:left="1315" w:leftChars="200" w:hanging="895" w:hangingChars="373"/>
        <w:rPr>
          <w:sz w:val="24"/>
          <w:szCs w:val="22"/>
        </w:rPr>
      </w:pPr>
      <w:r>
        <w:rPr>
          <w:sz w:val="24"/>
          <w:szCs w:val="22"/>
        </w:rPr>
        <w:t>相关知识要求：熟悉物业管理服务专业知识及相关的法律法规，知晓学校内教学管理的各项事务</w:t>
      </w:r>
      <w:r>
        <w:rPr>
          <w:rFonts w:hint="eastAsia"/>
          <w:sz w:val="24"/>
          <w:szCs w:val="22"/>
        </w:rPr>
        <w:t>、</w:t>
      </w:r>
      <w:r>
        <w:rPr>
          <w:sz w:val="24"/>
          <w:szCs w:val="22"/>
        </w:rPr>
        <w:t>熟练掌握会务礼仪及高规格接待规范要求</w:t>
      </w:r>
      <w:r>
        <w:rPr>
          <w:rFonts w:hint="eastAsia"/>
          <w:sz w:val="24"/>
          <w:szCs w:val="22"/>
        </w:rPr>
        <w:t>。</w:t>
      </w:r>
    </w:p>
    <w:p>
      <w:pPr>
        <w:numPr>
          <w:ilvl w:val="0"/>
          <w:numId w:val="110"/>
        </w:numPr>
        <w:spacing w:before="72" w:beforeLines="30" w:after="72" w:afterLines="30" w:line="360" w:lineRule="auto"/>
        <w:ind w:left="1315" w:leftChars="200" w:hanging="895" w:hangingChars="373"/>
        <w:rPr>
          <w:sz w:val="24"/>
          <w:szCs w:val="22"/>
        </w:rPr>
      </w:pPr>
      <w:r>
        <w:rPr>
          <w:sz w:val="24"/>
          <w:szCs w:val="22"/>
        </w:rPr>
        <w:t>经验要求：</w:t>
      </w:r>
      <w:r>
        <w:rPr>
          <w:rFonts w:hint="eastAsia"/>
          <w:sz w:val="24"/>
          <w:szCs w:val="22"/>
        </w:rPr>
        <w:t>担任过2年</w:t>
      </w:r>
      <w:r>
        <w:rPr>
          <w:rFonts w:hint="eastAsia"/>
          <w:sz w:val="24"/>
          <w:szCs w:val="22"/>
          <w:lang w:eastAsia="zh-CN"/>
        </w:rPr>
        <w:t>及</w:t>
      </w:r>
      <w:r>
        <w:rPr>
          <w:sz w:val="24"/>
          <w:szCs w:val="22"/>
        </w:rPr>
        <w:t>以上</w:t>
      </w:r>
      <w:r>
        <w:rPr>
          <w:rFonts w:hint="eastAsia"/>
          <w:sz w:val="24"/>
          <w:szCs w:val="22"/>
          <w:lang w:eastAsia="zh-CN"/>
        </w:rPr>
        <w:t>学校</w:t>
      </w:r>
      <w:r>
        <w:rPr>
          <w:rFonts w:hint="eastAsia"/>
          <w:sz w:val="24"/>
          <w:szCs w:val="22"/>
        </w:rPr>
        <w:t>物业教学主管的优先考虑。</w:t>
      </w:r>
    </w:p>
    <w:p>
      <w:pPr>
        <w:spacing w:before="72" w:beforeLines="30" w:after="72" w:afterLines="30" w:line="360" w:lineRule="auto"/>
        <w:ind w:left="1315"/>
        <w:rPr>
          <w:sz w:val="24"/>
          <w:szCs w:val="22"/>
        </w:rPr>
      </w:pPr>
    </w:p>
    <w:p>
      <w:pPr>
        <w:numPr>
          <w:ilvl w:val="0"/>
          <w:numId w:val="107"/>
        </w:numPr>
        <w:spacing w:after="120" w:afterLines="50" w:line="360" w:lineRule="auto"/>
        <w:ind w:left="851" w:hanging="567"/>
        <w:outlineLvl w:val="2"/>
        <w:rPr>
          <w:rFonts w:ascii="楷体" w:hAnsi="楷体" w:eastAsia="楷体"/>
          <w:sz w:val="24"/>
        </w:rPr>
      </w:pPr>
      <w:r>
        <w:rPr>
          <w:rFonts w:hint="eastAsia" w:ascii="楷体" w:hAnsi="楷体" w:eastAsia="楷体"/>
          <w:sz w:val="24"/>
        </w:rPr>
        <w:t>保洁主管</w:t>
      </w:r>
    </w:p>
    <w:p>
      <w:pPr>
        <w:numPr>
          <w:ilvl w:val="0"/>
          <w:numId w:val="111"/>
        </w:numPr>
        <w:spacing w:before="72" w:beforeLines="30" w:after="72" w:afterLines="30" w:line="360" w:lineRule="auto"/>
        <w:ind w:left="1315" w:leftChars="200" w:hanging="895" w:hangingChars="373"/>
        <w:rPr>
          <w:sz w:val="24"/>
          <w:szCs w:val="22"/>
        </w:rPr>
      </w:pPr>
      <w:r>
        <w:rPr>
          <w:sz w:val="24"/>
          <w:szCs w:val="22"/>
        </w:rPr>
        <w:t>基本素质：有责任心、事业心强、吃苦耐劳、爱岗敬业、廉洁自律，具有较强的组织管理能力和协调能力。</w:t>
      </w:r>
    </w:p>
    <w:p>
      <w:pPr>
        <w:numPr>
          <w:ilvl w:val="0"/>
          <w:numId w:val="111"/>
        </w:numPr>
        <w:spacing w:before="72" w:beforeLines="30" w:after="72" w:afterLines="30" w:line="360" w:lineRule="auto"/>
        <w:ind w:left="1315" w:leftChars="200" w:hanging="895" w:hangingChars="373"/>
        <w:rPr>
          <w:sz w:val="24"/>
          <w:szCs w:val="22"/>
        </w:rPr>
      </w:pPr>
      <w:r>
        <w:rPr>
          <w:sz w:val="24"/>
          <w:szCs w:val="22"/>
        </w:rPr>
        <w:t>自然条件：五官端正、身体健康、男性≤55岁/女性＜50岁。</w:t>
      </w:r>
    </w:p>
    <w:p>
      <w:pPr>
        <w:numPr>
          <w:ilvl w:val="0"/>
          <w:numId w:val="111"/>
        </w:numPr>
        <w:spacing w:before="72" w:beforeLines="30" w:after="72" w:afterLines="30" w:line="360" w:lineRule="auto"/>
        <w:ind w:left="1315" w:leftChars="200" w:hanging="895" w:hangingChars="373"/>
        <w:rPr>
          <w:sz w:val="24"/>
          <w:szCs w:val="22"/>
        </w:rPr>
      </w:pPr>
      <w:r>
        <w:rPr>
          <w:sz w:val="24"/>
          <w:szCs w:val="22"/>
        </w:rPr>
        <w:t>文化程度：大专及以上学历。</w:t>
      </w:r>
    </w:p>
    <w:p>
      <w:pPr>
        <w:numPr>
          <w:ilvl w:val="0"/>
          <w:numId w:val="111"/>
        </w:numPr>
        <w:spacing w:before="72" w:beforeLines="30" w:after="72" w:afterLines="30" w:line="360" w:lineRule="auto"/>
        <w:ind w:left="1315" w:leftChars="200" w:hanging="895" w:hangingChars="373"/>
        <w:rPr>
          <w:sz w:val="24"/>
          <w:szCs w:val="22"/>
        </w:rPr>
      </w:pPr>
      <w:r>
        <w:rPr>
          <w:sz w:val="24"/>
          <w:szCs w:val="22"/>
        </w:rPr>
        <w:t>相关知识要求：熟悉物业管理服务专业知识及相关的法律法规，熟悉各项保洁工艺及绿化养护标准，熟悉各类保洁用品的使用功能</w:t>
      </w:r>
      <w:r>
        <w:rPr>
          <w:rFonts w:hint="eastAsia"/>
          <w:sz w:val="24"/>
          <w:szCs w:val="22"/>
        </w:rPr>
        <w:t>、范围和效果</w:t>
      </w:r>
      <w:r>
        <w:rPr>
          <w:sz w:val="24"/>
          <w:szCs w:val="22"/>
        </w:rPr>
        <w:t>，</w:t>
      </w:r>
      <w:r>
        <w:rPr>
          <w:rFonts w:hint="eastAsia"/>
          <w:sz w:val="24"/>
          <w:szCs w:val="22"/>
        </w:rPr>
        <w:t>了解各类</w:t>
      </w:r>
      <w:r>
        <w:rPr>
          <w:sz w:val="24"/>
          <w:szCs w:val="22"/>
        </w:rPr>
        <w:t>保洁器械</w:t>
      </w:r>
      <w:r>
        <w:rPr>
          <w:rFonts w:hint="eastAsia"/>
          <w:sz w:val="24"/>
          <w:szCs w:val="22"/>
        </w:rPr>
        <w:t>、器具</w:t>
      </w:r>
      <w:r>
        <w:rPr>
          <w:sz w:val="24"/>
          <w:szCs w:val="22"/>
        </w:rPr>
        <w:t>的使用和养护。</w:t>
      </w:r>
    </w:p>
    <w:p>
      <w:pPr>
        <w:numPr>
          <w:ilvl w:val="0"/>
          <w:numId w:val="111"/>
        </w:numPr>
        <w:spacing w:before="72" w:beforeLines="30" w:after="72" w:afterLines="30" w:line="360" w:lineRule="auto"/>
        <w:ind w:left="1315" w:leftChars="200" w:hanging="895" w:hangingChars="373"/>
        <w:rPr>
          <w:sz w:val="24"/>
          <w:szCs w:val="22"/>
        </w:rPr>
      </w:pPr>
      <w:r>
        <w:rPr>
          <w:sz w:val="24"/>
          <w:szCs w:val="22"/>
        </w:rPr>
        <w:t>经验要求：</w:t>
      </w:r>
      <w:r>
        <w:rPr>
          <w:rFonts w:hint="eastAsia"/>
          <w:sz w:val="24"/>
          <w:szCs w:val="22"/>
        </w:rPr>
        <w:t>担任过2年</w:t>
      </w:r>
      <w:r>
        <w:rPr>
          <w:rFonts w:hint="eastAsia"/>
          <w:sz w:val="24"/>
          <w:szCs w:val="22"/>
          <w:lang w:eastAsia="zh-CN"/>
        </w:rPr>
        <w:t>及</w:t>
      </w:r>
      <w:r>
        <w:rPr>
          <w:sz w:val="24"/>
          <w:szCs w:val="22"/>
        </w:rPr>
        <w:t>以上的</w:t>
      </w:r>
      <w:r>
        <w:rPr>
          <w:rFonts w:hint="eastAsia"/>
          <w:sz w:val="24"/>
          <w:szCs w:val="22"/>
          <w:lang w:eastAsia="zh-CN"/>
        </w:rPr>
        <w:t>学校</w:t>
      </w:r>
      <w:r>
        <w:rPr>
          <w:rFonts w:hint="eastAsia"/>
          <w:sz w:val="24"/>
          <w:szCs w:val="22"/>
        </w:rPr>
        <w:t>保洁主管</w:t>
      </w:r>
      <w:r>
        <w:rPr>
          <w:sz w:val="24"/>
          <w:szCs w:val="22"/>
        </w:rPr>
        <w:t>。</w:t>
      </w:r>
    </w:p>
    <w:p>
      <w:pPr>
        <w:spacing w:before="72" w:beforeLines="30" w:after="72" w:afterLines="30" w:line="360" w:lineRule="auto"/>
        <w:ind w:left="1315"/>
        <w:rPr>
          <w:sz w:val="24"/>
          <w:szCs w:val="22"/>
        </w:rPr>
      </w:pPr>
    </w:p>
    <w:p>
      <w:pPr>
        <w:numPr>
          <w:ilvl w:val="0"/>
          <w:numId w:val="107"/>
        </w:numPr>
        <w:spacing w:after="120" w:afterLines="50" w:line="360" w:lineRule="auto"/>
        <w:ind w:left="851" w:hanging="567"/>
        <w:outlineLvl w:val="2"/>
        <w:rPr>
          <w:rFonts w:ascii="楷体" w:hAnsi="楷体" w:eastAsia="楷体"/>
          <w:sz w:val="24"/>
        </w:rPr>
      </w:pPr>
      <w:r>
        <w:rPr>
          <w:rFonts w:ascii="楷体" w:hAnsi="楷体" w:eastAsia="楷体"/>
          <w:sz w:val="24"/>
        </w:rPr>
        <w:t>工程</w:t>
      </w:r>
      <w:r>
        <w:rPr>
          <w:rFonts w:hint="eastAsia" w:ascii="楷体" w:hAnsi="楷体" w:eastAsia="楷体"/>
          <w:sz w:val="24"/>
        </w:rPr>
        <w:t>主管</w:t>
      </w:r>
    </w:p>
    <w:p>
      <w:pPr>
        <w:numPr>
          <w:ilvl w:val="0"/>
          <w:numId w:val="112"/>
        </w:numPr>
        <w:spacing w:before="72" w:beforeLines="30" w:after="72" w:afterLines="30" w:line="360" w:lineRule="auto"/>
        <w:ind w:left="1315" w:leftChars="200" w:hanging="895" w:hangingChars="373"/>
        <w:rPr>
          <w:sz w:val="24"/>
          <w:szCs w:val="22"/>
        </w:rPr>
      </w:pPr>
      <w:r>
        <w:rPr>
          <w:sz w:val="24"/>
          <w:szCs w:val="22"/>
        </w:rPr>
        <w:t>基本素质：有责任心、事业心强、吃苦耐劳、爱岗敬业、廉洁自律，具有较强的组织管理能力和协调能力。</w:t>
      </w:r>
    </w:p>
    <w:p>
      <w:pPr>
        <w:numPr>
          <w:ilvl w:val="0"/>
          <w:numId w:val="112"/>
        </w:numPr>
        <w:spacing w:before="72" w:beforeLines="30" w:after="72" w:afterLines="30" w:line="360" w:lineRule="auto"/>
        <w:ind w:left="1315" w:leftChars="200" w:hanging="895" w:hangingChars="373"/>
        <w:rPr>
          <w:sz w:val="24"/>
          <w:szCs w:val="22"/>
        </w:rPr>
      </w:pPr>
      <w:r>
        <w:rPr>
          <w:sz w:val="24"/>
          <w:szCs w:val="22"/>
        </w:rPr>
        <w:t>自然条件：五官端正、身体健康、男性≤60岁。</w:t>
      </w:r>
    </w:p>
    <w:p>
      <w:pPr>
        <w:numPr>
          <w:ilvl w:val="0"/>
          <w:numId w:val="112"/>
        </w:numPr>
        <w:spacing w:before="72" w:beforeLines="30" w:after="72" w:afterLines="30" w:line="360" w:lineRule="auto"/>
        <w:ind w:left="1315" w:leftChars="200" w:hanging="895" w:hangingChars="373"/>
        <w:rPr>
          <w:sz w:val="24"/>
          <w:szCs w:val="22"/>
        </w:rPr>
      </w:pPr>
      <w:r>
        <w:rPr>
          <w:sz w:val="24"/>
          <w:szCs w:val="22"/>
        </w:rPr>
        <w:t>文化程度：大专及以上学历。</w:t>
      </w:r>
    </w:p>
    <w:p>
      <w:pPr>
        <w:numPr>
          <w:ilvl w:val="0"/>
          <w:numId w:val="112"/>
        </w:numPr>
        <w:spacing w:before="72" w:beforeLines="30" w:after="72" w:afterLines="30" w:line="360" w:lineRule="auto"/>
        <w:ind w:left="1315" w:leftChars="200" w:hanging="895" w:hangingChars="373"/>
        <w:rPr>
          <w:sz w:val="24"/>
          <w:szCs w:val="22"/>
        </w:rPr>
      </w:pPr>
      <w:r>
        <w:rPr>
          <w:sz w:val="24"/>
          <w:szCs w:val="22"/>
        </w:rPr>
        <w:t>专业资格要求：持有</w:t>
      </w:r>
      <w:r>
        <w:rPr>
          <w:rFonts w:hint="eastAsia"/>
          <w:sz w:val="24"/>
          <w:szCs w:val="22"/>
        </w:rPr>
        <w:t>工程维修</w:t>
      </w:r>
      <w:r>
        <w:rPr>
          <w:sz w:val="24"/>
          <w:szCs w:val="22"/>
        </w:rPr>
        <w:t>高级</w:t>
      </w:r>
      <w:r>
        <w:rPr>
          <w:rFonts w:hint="eastAsia"/>
          <w:sz w:val="24"/>
          <w:szCs w:val="22"/>
        </w:rPr>
        <w:t>及</w:t>
      </w:r>
      <w:r>
        <w:rPr>
          <w:sz w:val="24"/>
          <w:szCs w:val="22"/>
        </w:rPr>
        <w:t>以上职业资格证书。</w:t>
      </w:r>
    </w:p>
    <w:p>
      <w:pPr>
        <w:numPr>
          <w:ilvl w:val="0"/>
          <w:numId w:val="112"/>
        </w:numPr>
        <w:spacing w:before="72" w:beforeLines="30" w:after="72" w:afterLines="30" w:line="360" w:lineRule="auto"/>
        <w:ind w:left="1300" w:leftChars="200" w:hanging="880" w:hangingChars="373"/>
        <w:rPr>
          <w:spacing w:val="-2"/>
          <w:sz w:val="24"/>
          <w:szCs w:val="22"/>
        </w:rPr>
      </w:pPr>
      <w:r>
        <w:rPr>
          <w:spacing w:val="-2"/>
          <w:sz w:val="24"/>
          <w:szCs w:val="22"/>
        </w:rPr>
        <w:t>相关知识要求：熟悉</w:t>
      </w:r>
      <w:r>
        <w:rPr>
          <w:rFonts w:hint="eastAsia"/>
          <w:spacing w:val="-2"/>
          <w:sz w:val="24"/>
          <w:szCs w:val="22"/>
        </w:rPr>
        <w:t>各类设施、设备的运行原理和基本操作流程，熟练掌握各类维修器具的使用方式，</w:t>
      </w:r>
      <w:r>
        <w:rPr>
          <w:spacing w:val="-2"/>
          <w:sz w:val="24"/>
          <w:szCs w:val="22"/>
        </w:rPr>
        <w:t>能够妥善处理各项工程</w:t>
      </w:r>
      <w:r>
        <w:rPr>
          <w:rFonts w:hint="eastAsia"/>
          <w:spacing w:val="-2"/>
          <w:sz w:val="24"/>
          <w:szCs w:val="22"/>
        </w:rPr>
        <w:t>和设施、设备的</w:t>
      </w:r>
      <w:r>
        <w:rPr>
          <w:spacing w:val="-2"/>
          <w:sz w:val="24"/>
          <w:szCs w:val="22"/>
        </w:rPr>
        <w:t>突发事件。</w:t>
      </w:r>
    </w:p>
    <w:p>
      <w:pPr>
        <w:numPr>
          <w:ilvl w:val="0"/>
          <w:numId w:val="112"/>
        </w:numPr>
        <w:spacing w:before="72" w:beforeLines="30" w:after="72" w:afterLines="30" w:line="360" w:lineRule="auto"/>
        <w:ind w:left="1315" w:leftChars="200" w:hanging="895" w:hangingChars="373"/>
        <w:rPr>
          <w:sz w:val="24"/>
          <w:szCs w:val="22"/>
        </w:rPr>
      </w:pPr>
      <w:r>
        <w:rPr>
          <w:sz w:val="24"/>
          <w:szCs w:val="22"/>
        </w:rPr>
        <w:t>经验要求：</w:t>
      </w:r>
      <w:r>
        <w:rPr>
          <w:rFonts w:hint="eastAsia"/>
          <w:sz w:val="24"/>
          <w:szCs w:val="22"/>
        </w:rPr>
        <w:t>担任过2年</w:t>
      </w:r>
      <w:r>
        <w:rPr>
          <w:rFonts w:hint="eastAsia"/>
          <w:sz w:val="24"/>
          <w:szCs w:val="22"/>
          <w:lang w:eastAsia="zh-CN"/>
        </w:rPr>
        <w:t>及</w:t>
      </w:r>
      <w:r>
        <w:rPr>
          <w:sz w:val="24"/>
          <w:szCs w:val="22"/>
        </w:rPr>
        <w:t>以上</w:t>
      </w:r>
      <w:r>
        <w:rPr>
          <w:rFonts w:hint="eastAsia"/>
          <w:sz w:val="24"/>
          <w:szCs w:val="22"/>
          <w:lang w:eastAsia="zh-CN"/>
        </w:rPr>
        <w:t>学校</w:t>
      </w:r>
      <w:r>
        <w:rPr>
          <w:rFonts w:hint="eastAsia"/>
          <w:sz w:val="24"/>
          <w:szCs w:val="22"/>
        </w:rPr>
        <w:t>工程主管</w:t>
      </w:r>
      <w:r>
        <w:rPr>
          <w:sz w:val="24"/>
          <w:szCs w:val="22"/>
        </w:rPr>
        <w:t>。</w:t>
      </w:r>
    </w:p>
    <w:p>
      <w:pPr>
        <w:spacing w:before="72" w:beforeLines="30" w:after="72" w:afterLines="30" w:line="360" w:lineRule="auto"/>
        <w:rPr>
          <w:sz w:val="24"/>
          <w:szCs w:val="22"/>
        </w:rPr>
      </w:pPr>
    </w:p>
    <w:p>
      <w:pPr>
        <w:numPr>
          <w:ilvl w:val="0"/>
          <w:numId w:val="107"/>
        </w:numPr>
        <w:spacing w:after="120" w:afterLines="50" w:line="360" w:lineRule="auto"/>
        <w:ind w:left="851" w:hanging="567"/>
        <w:outlineLvl w:val="2"/>
        <w:rPr>
          <w:rFonts w:ascii="楷体" w:hAnsi="楷体" w:eastAsia="楷体"/>
          <w:sz w:val="24"/>
        </w:rPr>
      </w:pPr>
      <w:r>
        <w:rPr>
          <w:rFonts w:ascii="楷体" w:hAnsi="楷体" w:eastAsia="楷体"/>
          <w:sz w:val="24"/>
        </w:rPr>
        <w:t>绿化</w:t>
      </w:r>
      <w:r>
        <w:rPr>
          <w:rFonts w:hint="eastAsia" w:ascii="楷体" w:hAnsi="楷体" w:eastAsia="楷体"/>
          <w:sz w:val="24"/>
        </w:rPr>
        <w:t>主管</w:t>
      </w:r>
    </w:p>
    <w:p>
      <w:pPr>
        <w:numPr>
          <w:ilvl w:val="0"/>
          <w:numId w:val="113"/>
        </w:numPr>
        <w:spacing w:before="72" w:beforeLines="30" w:after="72" w:afterLines="30" w:line="360" w:lineRule="auto"/>
        <w:ind w:left="1315" w:leftChars="200" w:hanging="895" w:hangingChars="373"/>
        <w:rPr>
          <w:sz w:val="24"/>
          <w:szCs w:val="22"/>
        </w:rPr>
      </w:pPr>
      <w:r>
        <w:rPr>
          <w:sz w:val="24"/>
          <w:szCs w:val="22"/>
        </w:rPr>
        <w:t>基本素质：有责任心、事业心强、吃苦耐劳、爱岗敬业、廉洁自律，具有较强的组织管理能力和协调能力。</w:t>
      </w:r>
    </w:p>
    <w:p>
      <w:pPr>
        <w:numPr>
          <w:ilvl w:val="0"/>
          <w:numId w:val="113"/>
        </w:numPr>
        <w:spacing w:before="72" w:beforeLines="30" w:after="72" w:afterLines="30" w:line="360" w:lineRule="auto"/>
        <w:ind w:left="1315" w:leftChars="200" w:hanging="895" w:hangingChars="373"/>
        <w:rPr>
          <w:sz w:val="24"/>
          <w:szCs w:val="22"/>
        </w:rPr>
      </w:pPr>
      <w:r>
        <w:rPr>
          <w:sz w:val="24"/>
          <w:szCs w:val="22"/>
        </w:rPr>
        <w:t>自然条件：五官端正、身体健康、男性≤60岁。</w:t>
      </w:r>
    </w:p>
    <w:p>
      <w:pPr>
        <w:numPr>
          <w:ilvl w:val="0"/>
          <w:numId w:val="113"/>
        </w:numPr>
        <w:spacing w:before="72" w:beforeLines="30" w:after="72" w:afterLines="30" w:line="360" w:lineRule="auto"/>
        <w:ind w:left="1315" w:leftChars="200" w:hanging="895" w:hangingChars="373"/>
        <w:rPr>
          <w:sz w:val="24"/>
          <w:szCs w:val="22"/>
        </w:rPr>
      </w:pPr>
      <w:r>
        <w:rPr>
          <w:sz w:val="24"/>
          <w:szCs w:val="22"/>
        </w:rPr>
        <w:t>文化程度：大专及以上学历。</w:t>
      </w:r>
    </w:p>
    <w:p>
      <w:pPr>
        <w:numPr>
          <w:ilvl w:val="0"/>
          <w:numId w:val="113"/>
        </w:numPr>
        <w:spacing w:before="72" w:beforeLines="30" w:after="72" w:afterLines="30" w:line="360" w:lineRule="auto"/>
        <w:ind w:left="1315" w:leftChars="200" w:hanging="895" w:hangingChars="373"/>
        <w:rPr>
          <w:sz w:val="24"/>
          <w:szCs w:val="22"/>
        </w:rPr>
      </w:pPr>
      <w:r>
        <w:rPr>
          <w:sz w:val="24"/>
          <w:szCs w:val="22"/>
        </w:rPr>
        <w:t>专业资格要求：持有绿化</w:t>
      </w:r>
      <w:r>
        <w:rPr>
          <w:rFonts w:hint="eastAsia"/>
          <w:sz w:val="24"/>
          <w:szCs w:val="22"/>
        </w:rPr>
        <w:t>、</w:t>
      </w:r>
      <w:r>
        <w:rPr>
          <w:sz w:val="24"/>
          <w:szCs w:val="22"/>
        </w:rPr>
        <w:t>园林方面的职业资格证书。</w:t>
      </w:r>
    </w:p>
    <w:p>
      <w:pPr>
        <w:numPr>
          <w:ilvl w:val="0"/>
          <w:numId w:val="113"/>
        </w:numPr>
        <w:spacing w:before="72" w:beforeLines="30" w:after="72" w:afterLines="30" w:line="360" w:lineRule="auto"/>
        <w:ind w:left="1315" w:leftChars="200" w:hanging="895" w:hangingChars="373"/>
        <w:rPr>
          <w:sz w:val="24"/>
          <w:szCs w:val="22"/>
        </w:rPr>
      </w:pPr>
      <w:r>
        <w:rPr>
          <w:sz w:val="24"/>
          <w:szCs w:val="22"/>
        </w:rPr>
        <w:t>相关知识要求：熟悉</w:t>
      </w:r>
      <w:r>
        <w:rPr>
          <w:rFonts w:hint="eastAsia"/>
          <w:sz w:val="24"/>
          <w:szCs w:val="22"/>
        </w:rPr>
        <w:t>各类绿化养护要求，病虫害防治的措施，园林、园艺的修剪作业流程，熟练掌握各类绿化器具的使用方式，</w:t>
      </w:r>
      <w:r>
        <w:rPr>
          <w:sz w:val="24"/>
          <w:szCs w:val="22"/>
        </w:rPr>
        <w:t>能够妥善处理各项绿化的突发事件。</w:t>
      </w:r>
    </w:p>
    <w:p>
      <w:pPr>
        <w:numPr>
          <w:ilvl w:val="0"/>
          <w:numId w:val="113"/>
        </w:numPr>
        <w:spacing w:before="72" w:beforeLines="30" w:after="72" w:afterLines="30" w:line="360" w:lineRule="auto"/>
        <w:ind w:left="1315" w:leftChars="200" w:hanging="895" w:hangingChars="373"/>
        <w:rPr>
          <w:sz w:val="24"/>
          <w:szCs w:val="22"/>
        </w:rPr>
      </w:pPr>
      <w:r>
        <w:rPr>
          <w:sz w:val="24"/>
          <w:szCs w:val="22"/>
        </w:rPr>
        <w:t>经验要求：</w:t>
      </w:r>
      <w:r>
        <w:rPr>
          <w:rFonts w:hint="eastAsia"/>
          <w:sz w:val="24"/>
          <w:szCs w:val="22"/>
        </w:rPr>
        <w:t>担任过2年及以上</w:t>
      </w:r>
      <w:r>
        <w:rPr>
          <w:rFonts w:hint="eastAsia"/>
          <w:sz w:val="24"/>
          <w:szCs w:val="22"/>
          <w:lang w:eastAsia="zh-CN"/>
        </w:rPr>
        <w:t>学校</w:t>
      </w:r>
      <w:r>
        <w:rPr>
          <w:rFonts w:hint="eastAsia"/>
          <w:sz w:val="24"/>
          <w:szCs w:val="22"/>
        </w:rPr>
        <w:t>绿化主管</w:t>
      </w:r>
      <w:r>
        <w:rPr>
          <w:sz w:val="24"/>
          <w:szCs w:val="22"/>
        </w:rPr>
        <w:t>。</w:t>
      </w:r>
    </w:p>
    <w:p>
      <w:pPr>
        <w:spacing w:before="72" w:beforeLines="30" w:after="72" w:afterLines="30" w:line="360" w:lineRule="auto"/>
        <w:rPr>
          <w:sz w:val="24"/>
          <w:szCs w:val="22"/>
        </w:rPr>
      </w:pPr>
    </w:p>
    <w:p>
      <w:pPr>
        <w:numPr>
          <w:ilvl w:val="0"/>
          <w:numId w:val="107"/>
        </w:numPr>
        <w:spacing w:after="120" w:afterLines="50" w:line="360" w:lineRule="auto"/>
        <w:ind w:left="851" w:hanging="567"/>
        <w:outlineLvl w:val="2"/>
        <w:rPr>
          <w:rFonts w:ascii="楷体" w:hAnsi="楷体" w:eastAsia="楷体"/>
          <w:sz w:val="24"/>
        </w:rPr>
      </w:pPr>
      <w:r>
        <w:rPr>
          <w:rFonts w:hint="eastAsia" w:ascii="楷体" w:hAnsi="楷体" w:eastAsia="楷体"/>
          <w:sz w:val="24"/>
        </w:rPr>
        <w:t>宿管主管</w:t>
      </w:r>
    </w:p>
    <w:p>
      <w:pPr>
        <w:numPr>
          <w:ilvl w:val="0"/>
          <w:numId w:val="114"/>
        </w:numPr>
        <w:spacing w:before="72" w:beforeLines="30" w:after="72" w:afterLines="30" w:line="360" w:lineRule="auto"/>
        <w:ind w:left="1315" w:leftChars="200" w:hanging="895" w:hangingChars="373"/>
        <w:rPr>
          <w:sz w:val="24"/>
          <w:szCs w:val="22"/>
        </w:rPr>
      </w:pPr>
      <w:r>
        <w:rPr>
          <w:sz w:val="24"/>
          <w:szCs w:val="22"/>
        </w:rPr>
        <w:t>基本素质：有责任心、事业心强、吃苦耐劳、爱岗敬业、廉洁自律，具有较强的语言表达能力、组织管理能力和统筹协调能力</w:t>
      </w:r>
      <w:r>
        <w:rPr>
          <w:rFonts w:hint="eastAsia"/>
          <w:sz w:val="24"/>
          <w:szCs w:val="22"/>
        </w:rPr>
        <w:t>。</w:t>
      </w:r>
    </w:p>
    <w:p>
      <w:pPr>
        <w:numPr>
          <w:ilvl w:val="0"/>
          <w:numId w:val="114"/>
        </w:numPr>
        <w:spacing w:before="72" w:beforeLines="30" w:after="72" w:afterLines="30" w:line="360" w:lineRule="auto"/>
        <w:ind w:left="1315" w:leftChars="200" w:hanging="895" w:hangingChars="373"/>
        <w:rPr>
          <w:sz w:val="24"/>
          <w:szCs w:val="22"/>
        </w:rPr>
      </w:pPr>
      <w:r>
        <w:rPr>
          <w:sz w:val="24"/>
          <w:szCs w:val="22"/>
        </w:rPr>
        <w:t>自然条件：外貌形象佳，五官端正、身体健康、</w:t>
      </w:r>
      <w:r>
        <w:rPr>
          <w:rFonts w:hint="eastAsia"/>
          <w:sz w:val="24"/>
          <w:szCs w:val="22"/>
        </w:rPr>
        <w:t>女性</w:t>
      </w:r>
      <w:r>
        <w:rPr>
          <w:sz w:val="24"/>
          <w:szCs w:val="22"/>
        </w:rPr>
        <w:t>＜</w:t>
      </w:r>
      <w:r>
        <w:rPr>
          <w:rFonts w:hint="eastAsia"/>
          <w:sz w:val="24"/>
          <w:szCs w:val="22"/>
        </w:rPr>
        <w:t>50岁。</w:t>
      </w:r>
    </w:p>
    <w:p>
      <w:pPr>
        <w:numPr>
          <w:ilvl w:val="0"/>
          <w:numId w:val="114"/>
        </w:numPr>
        <w:spacing w:before="72" w:beforeLines="30" w:after="72" w:afterLines="30" w:line="360" w:lineRule="auto"/>
        <w:ind w:left="1315" w:leftChars="200" w:hanging="895" w:hangingChars="373"/>
        <w:rPr>
          <w:sz w:val="24"/>
          <w:szCs w:val="22"/>
        </w:rPr>
      </w:pPr>
      <w:r>
        <w:rPr>
          <w:sz w:val="24"/>
          <w:szCs w:val="22"/>
        </w:rPr>
        <w:t>文化程度：大专及以上学历</w:t>
      </w:r>
      <w:r>
        <w:rPr>
          <w:rFonts w:hint="eastAsia"/>
          <w:sz w:val="24"/>
          <w:szCs w:val="22"/>
        </w:rPr>
        <w:t>。</w:t>
      </w:r>
    </w:p>
    <w:p>
      <w:pPr>
        <w:numPr>
          <w:ilvl w:val="0"/>
          <w:numId w:val="114"/>
        </w:numPr>
        <w:spacing w:before="72" w:beforeLines="30" w:after="72" w:afterLines="30" w:line="360" w:lineRule="auto"/>
        <w:ind w:left="1315" w:leftChars="200" w:hanging="895" w:hangingChars="373"/>
        <w:rPr>
          <w:sz w:val="24"/>
          <w:szCs w:val="22"/>
        </w:rPr>
      </w:pPr>
      <w:r>
        <w:rPr>
          <w:sz w:val="24"/>
          <w:szCs w:val="22"/>
        </w:rPr>
        <w:t>相关知识要求：熟悉学校的宿舍</w:t>
      </w:r>
      <w:r>
        <w:rPr>
          <w:rFonts w:hint="eastAsia"/>
          <w:sz w:val="24"/>
          <w:szCs w:val="22"/>
        </w:rPr>
        <w:t>、</w:t>
      </w:r>
      <w:r>
        <w:rPr>
          <w:sz w:val="24"/>
          <w:szCs w:val="22"/>
        </w:rPr>
        <w:t>学生公寓的各项管理要求</w:t>
      </w:r>
      <w:r>
        <w:rPr>
          <w:rFonts w:hint="eastAsia"/>
          <w:sz w:val="24"/>
          <w:szCs w:val="22"/>
        </w:rPr>
        <w:t>，具有一定的对于学生的凝聚和亲和力。</w:t>
      </w:r>
    </w:p>
    <w:p>
      <w:pPr>
        <w:numPr>
          <w:ilvl w:val="0"/>
          <w:numId w:val="114"/>
        </w:numPr>
        <w:spacing w:before="72" w:beforeLines="30" w:after="72" w:afterLines="30" w:line="360" w:lineRule="auto"/>
        <w:ind w:left="1315" w:leftChars="200" w:hanging="895" w:hangingChars="373"/>
        <w:rPr>
          <w:sz w:val="24"/>
          <w:szCs w:val="22"/>
        </w:rPr>
      </w:pPr>
      <w:r>
        <w:rPr>
          <w:sz w:val="24"/>
          <w:szCs w:val="22"/>
        </w:rPr>
        <w:t>经验要求：</w:t>
      </w:r>
      <w:r>
        <w:rPr>
          <w:rFonts w:hint="eastAsia"/>
          <w:sz w:val="24"/>
          <w:szCs w:val="22"/>
        </w:rPr>
        <w:t>担任过2年及以上</w:t>
      </w:r>
      <w:r>
        <w:rPr>
          <w:rFonts w:hint="eastAsia"/>
          <w:sz w:val="24"/>
          <w:szCs w:val="22"/>
          <w:lang w:eastAsia="zh-CN"/>
        </w:rPr>
        <w:t>学校</w:t>
      </w:r>
      <w:r>
        <w:rPr>
          <w:rFonts w:hint="eastAsia"/>
          <w:sz w:val="24"/>
          <w:szCs w:val="22"/>
        </w:rPr>
        <w:t>宿管主管。</w:t>
      </w:r>
    </w:p>
    <w:p>
      <w:pPr>
        <w:spacing w:line="360" w:lineRule="auto"/>
      </w:pPr>
    </w:p>
    <w:p>
      <w:pPr>
        <w:numPr>
          <w:ilvl w:val="0"/>
          <w:numId w:val="107"/>
        </w:numPr>
        <w:spacing w:after="120" w:afterLines="50" w:line="360" w:lineRule="auto"/>
        <w:ind w:left="851" w:hanging="567"/>
        <w:outlineLvl w:val="2"/>
        <w:rPr>
          <w:rFonts w:ascii="楷体" w:hAnsi="楷体" w:eastAsia="楷体"/>
          <w:sz w:val="24"/>
        </w:rPr>
      </w:pPr>
      <w:r>
        <w:rPr>
          <w:rFonts w:hint="eastAsia" w:ascii="楷体" w:hAnsi="楷体" w:eastAsia="楷体"/>
          <w:sz w:val="24"/>
        </w:rPr>
        <w:t>客户服务员/教室管理员、体育场馆管理员</w:t>
      </w:r>
    </w:p>
    <w:p>
      <w:pPr>
        <w:numPr>
          <w:ilvl w:val="0"/>
          <w:numId w:val="115"/>
        </w:numPr>
        <w:spacing w:before="72" w:beforeLines="30" w:after="72" w:afterLines="30" w:line="360" w:lineRule="auto"/>
        <w:ind w:left="1315" w:leftChars="200" w:hanging="895" w:hangingChars="373"/>
        <w:rPr>
          <w:sz w:val="24"/>
          <w:szCs w:val="22"/>
        </w:rPr>
      </w:pPr>
      <w:r>
        <w:rPr>
          <w:sz w:val="24"/>
          <w:szCs w:val="22"/>
        </w:rPr>
        <w:t>基本素质：有责任心、事业心强，吃苦耐劳，爱岗敬业，廉洁自律。</w:t>
      </w:r>
    </w:p>
    <w:p>
      <w:pPr>
        <w:numPr>
          <w:ilvl w:val="0"/>
          <w:numId w:val="115"/>
        </w:numPr>
        <w:spacing w:before="72" w:beforeLines="30" w:after="72" w:afterLines="30" w:line="360" w:lineRule="auto"/>
        <w:ind w:left="1315" w:leftChars="200" w:hanging="895" w:hangingChars="373"/>
        <w:rPr>
          <w:sz w:val="24"/>
          <w:szCs w:val="22"/>
        </w:rPr>
      </w:pPr>
      <w:r>
        <w:rPr>
          <w:sz w:val="24"/>
          <w:szCs w:val="22"/>
        </w:rPr>
        <w:t>自然条件：五官端正、身体健康，女性≤4</w:t>
      </w:r>
      <w:r>
        <w:rPr>
          <w:rFonts w:hint="eastAsia"/>
          <w:sz w:val="24"/>
          <w:szCs w:val="22"/>
        </w:rPr>
        <w:t>5</w:t>
      </w:r>
      <w:r>
        <w:rPr>
          <w:sz w:val="24"/>
          <w:szCs w:val="22"/>
        </w:rPr>
        <w:t>岁</w:t>
      </w:r>
      <w:r>
        <w:rPr>
          <w:rFonts w:hint="eastAsia"/>
          <w:sz w:val="24"/>
          <w:szCs w:val="22"/>
        </w:rPr>
        <w:t>，身高16</w:t>
      </w:r>
      <w:r>
        <w:rPr>
          <w:sz w:val="24"/>
          <w:szCs w:val="22"/>
        </w:rPr>
        <w:t>0</w:t>
      </w:r>
      <w:r>
        <w:rPr>
          <w:rFonts w:hint="eastAsia"/>
          <w:sz w:val="24"/>
          <w:szCs w:val="22"/>
        </w:rPr>
        <w:t>cm以上，</w:t>
      </w:r>
      <w:r>
        <w:rPr>
          <w:sz w:val="24"/>
          <w:szCs w:val="22"/>
        </w:rPr>
        <w:t>身体健康、体貌端正，普通话标准</w:t>
      </w:r>
      <w:r>
        <w:rPr>
          <w:rFonts w:hint="eastAsia"/>
          <w:sz w:val="24"/>
          <w:szCs w:val="22"/>
        </w:rPr>
        <w:t>。</w:t>
      </w:r>
    </w:p>
    <w:p>
      <w:pPr>
        <w:numPr>
          <w:ilvl w:val="0"/>
          <w:numId w:val="115"/>
        </w:numPr>
        <w:spacing w:before="72" w:beforeLines="30" w:after="72" w:afterLines="30" w:line="360" w:lineRule="auto"/>
        <w:ind w:left="1315" w:leftChars="200" w:hanging="895" w:hangingChars="373"/>
        <w:rPr>
          <w:sz w:val="24"/>
          <w:szCs w:val="22"/>
        </w:rPr>
      </w:pPr>
      <w:r>
        <w:rPr>
          <w:sz w:val="24"/>
          <w:szCs w:val="22"/>
        </w:rPr>
        <w:t>文化程度：具有职校或中专以上毕业证书</w:t>
      </w:r>
      <w:r>
        <w:rPr>
          <w:rFonts w:hint="eastAsia"/>
          <w:sz w:val="24"/>
          <w:szCs w:val="22"/>
        </w:rPr>
        <w:t>。</w:t>
      </w:r>
    </w:p>
    <w:p>
      <w:pPr>
        <w:numPr>
          <w:ilvl w:val="0"/>
          <w:numId w:val="115"/>
        </w:numPr>
        <w:spacing w:before="72" w:beforeLines="30" w:after="72" w:afterLines="30" w:line="360" w:lineRule="auto"/>
        <w:ind w:left="1315" w:leftChars="200" w:hanging="895" w:hangingChars="373"/>
        <w:rPr>
          <w:sz w:val="24"/>
          <w:szCs w:val="22"/>
        </w:rPr>
      </w:pPr>
      <w:r>
        <w:rPr>
          <w:sz w:val="24"/>
          <w:szCs w:val="22"/>
        </w:rPr>
        <w:t>相关知识要求：熟悉教学管理</w:t>
      </w:r>
      <w:r>
        <w:rPr>
          <w:rFonts w:hint="eastAsia"/>
          <w:sz w:val="24"/>
          <w:szCs w:val="22"/>
        </w:rPr>
        <w:t>、会务行政、体育场馆管理的工作规程，会务礼仪和教学保障的要求。能熟练掌握各类电子触控设备的使用方式。</w:t>
      </w:r>
    </w:p>
    <w:p>
      <w:pPr>
        <w:spacing w:line="360" w:lineRule="auto"/>
      </w:pPr>
    </w:p>
    <w:p>
      <w:pPr>
        <w:numPr>
          <w:ilvl w:val="0"/>
          <w:numId w:val="107"/>
        </w:numPr>
        <w:spacing w:after="120" w:afterLines="50" w:line="360" w:lineRule="auto"/>
        <w:ind w:left="851" w:hanging="567"/>
        <w:outlineLvl w:val="2"/>
        <w:rPr>
          <w:rFonts w:ascii="楷体" w:hAnsi="楷体" w:eastAsia="楷体"/>
          <w:sz w:val="24"/>
        </w:rPr>
      </w:pPr>
      <w:bookmarkStart w:id="10" w:name="_Toc370812987"/>
      <w:bookmarkStart w:id="11" w:name="_Toc370813039"/>
      <w:r>
        <w:rPr>
          <w:rFonts w:ascii="楷体" w:hAnsi="楷体" w:eastAsia="楷体"/>
          <w:sz w:val="24"/>
        </w:rPr>
        <w:t>保洁人员</w:t>
      </w:r>
      <w:bookmarkEnd w:id="10"/>
      <w:bookmarkEnd w:id="11"/>
    </w:p>
    <w:p>
      <w:pPr>
        <w:numPr>
          <w:ilvl w:val="0"/>
          <w:numId w:val="116"/>
        </w:numPr>
        <w:spacing w:before="72" w:beforeLines="30" w:after="72" w:afterLines="30" w:line="360" w:lineRule="auto"/>
        <w:rPr>
          <w:sz w:val="24"/>
          <w:szCs w:val="22"/>
        </w:rPr>
      </w:pPr>
      <w:r>
        <w:rPr>
          <w:sz w:val="24"/>
          <w:szCs w:val="22"/>
        </w:rPr>
        <w:t>自然条件：</w:t>
      </w:r>
      <w:r>
        <w:rPr>
          <w:rFonts w:hint="eastAsia"/>
          <w:sz w:val="24"/>
          <w:szCs w:val="22"/>
        </w:rPr>
        <w:t>身体健康、体貌端正，普通话标准</w:t>
      </w:r>
      <w:r>
        <w:rPr>
          <w:sz w:val="24"/>
          <w:szCs w:val="22"/>
        </w:rPr>
        <w:t>。</w:t>
      </w:r>
    </w:p>
    <w:p>
      <w:pPr>
        <w:numPr>
          <w:ilvl w:val="0"/>
          <w:numId w:val="116"/>
        </w:numPr>
        <w:spacing w:before="72" w:beforeLines="30" w:after="72" w:afterLines="30" w:line="360" w:lineRule="auto"/>
        <w:ind w:left="1315" w:leftChars="200" w:hanging="895" w:hangingChars="373"/>
        <w:rPr>
          <w:sz w:val="24"/>
          <w:szCs w:val="22"/>
        </w:rPr>
      </w:pPr>
      <w:r>
        <w:rPr>
          <w:sz w:val="24"/>
          <w:szCs w:val="22"/>
        </w:rPr>
        <w:t>其他要求：能吃苦耐劳，熟悉保洁工作流程和要求；严格按照保洁服务方面的程序进行操作，对分管区域的清洁负责；正确使用相关的设备和保洁用品，对保持其完好状态负责；做好相关的质量记录，并对其真实性、准确性负责。</w:t>
      </w:r>
    </w:p>
    <w:p>
      <w:pPr>
        <w:spacing w:line="360" w:lineRule="auto"/>
      </w:pPr>
    </w:p>
    <w:p>
      <w:pPr>
        <w:numPr>
          <w:ilvl w:val="0"/>
          <w:numId w:val="107"/>
        </w:numPr>
        <w:spacing w:after="120" w:afterLines="50" w:line="360" w:lineRule="auto"/>
        <w:ind w:left="851" w:hanging="567"/>
        <w:outlineLvl w:val="2"/>
        <w:rPr>
          <w:rFonts w:ascii="楷体" w:hAnsi="楷体" w:eastAsia="楷体"/>
          <w:sz w:val="24"/>
        </w:rPr>
      </w:pPr>
      <w:bookmarkStart w:id="12" w:name="_Toc370812988"/>
      <w:bookmarkStart w:id="13" w:name="_Toc370813040"/>
      <w:r>
        <w:rPr>
          <w:rFonts w:ascii="楷体" w:hAnsi="楷体" w:eastAsia="楷体"/>
          <w:sz w:val="24"/>
        </w:rPr>
        <w:t>工程维修人员</w:t>
      </w:r>
      <w:bookmarkEnd w:id="12"/>
      <w:bookmarkEnd w:id="13"/>
    </w:p>
    <w:p>
      <w:pPr>
        <w:numPr>
          <w:ilvl w:val="0"/>
          <w:numId w:val="117"/>
        </w:numPr>
        <w:spacing w:before="72" w:beforeLines="30" w:after="72" w:afterLines="30" w:line="360" w:lineRule="auto"/>
        <w:ind w:left="1315" w:leftChars="200" w:hanging="895" w:hangingChars="373"/>
        <w:rPr>
          <w:sz w:val="24"/>
          <w:szCs w:val="22"/>
        </w:rPr>
      </w:pPr>
      <w:r>
        <w:rPr>
          <w:sz w:val="24"/>
          <w:szCs w:val="22"/>
        </w:rPr>
        <w:t>自然条件：男性，身体健康，普通话标准。</w:t>
      </w:r>
    </w:p>
    <w:p>
      <w:pPr>
        <w:numPr>
          <w:ilvl w:val="0"/>
          <w:numId w:val="117"/>
        </w:numPr>
        <w:spacing w:before="72" w:beforeLines="30" w:after="72" w:afterLines="30" w:line="360" w:lineRule="auto"/>
        <w:ind w:left="1315" w:leftChars="200" w:hanging="895" w:hangingChars="373"/>
        <w:rPr>
          <w:sz w:val="24"/>
          <w:szCs w:val="22"/>
        </w:rPr>
      </w:pPr>
      <w:r>
        <w:rPr>
          <w:sz w:val="24"/>
          <w:szCs w:val="22"/>
        </w:rPr>
        <w:t>专业资格要求：工程维修人员均应具备相应的操作证书或岗位资格证书（其中应具有4张以上高</w:t>
      </w:r>
      <w:r>
        <w:rPr>
          <w:rFonts w:hint="eastAsia"/>
          <w:sz w:val="24"/>
          <w:szCs w:val="22"/>
          <w:lang w:eastAsia="zh-CN"/>
        </w:rPr>
        <w:t>、</w:t>
      </w:r>
      <w:r>
        <w:rPr>
          <w:sz w:val="24"/>
          <w:szCs w:val="22"/>
        </w:rPr>
        <w:t>低压操作证；1张以上空调或制冷岗位资格证书；以及相应水、电、焊、音响等技术等级证书或岗位资格证书。</w:t>
      </w:r>
    </w:p>
    <w:p>
      <w:pPr>
        <w:numPr>
          <w:ilvl w:val="0"/>
          <w:numId w:val="117"/>
        </w:numPr>
        <w:spacing w:before="72" w:beforeLines="30" w:after="72" w:afterLines="30" w:line="360" w:lineRule="auto"/>
        <w:ind w:left="1315" w:leftChars="200" w:hanging="895" w:hangingChars="373"/>
        <w:rPr>
          <w:sz w:val="24"/>
          <w:szCs w:val="22"/>
        </w:rPr>
      </w:pPr>
      <w:r>
        <w:rPr>
          <w:sz w:val="24"/>
          <w:szCs w:val="22"/>
        </w:rPr>
        <w:t>经验要求：弱电、空调或制冷岗位人员，应担任过</w:t>
      </w:r>
      <w:r>
        <w:rPr>
          <w:rFonts w:hint="eastAsia"/>
          <w:sz w:val="24"/>
          <w:szCs w:val="22"/>
          <w:lang w:eastAsia="zh-CN"/>
        </w:rPr>
        <w:t>学校</w:t>
      </w:r>
      <w:r>
        <w:rPr>
          <w:sz w:val="24"/>
          <w:szCs w:val="22"/>
        </w:rPr>
        <w:t>、中等院校等相关学校物业的，同一工种3年以上的工作经验。</w:t>
      </w:r>
    </w:p>
    <w:p>
      <w:pPr>
        <w:spacing w:line="360" w:lineRule="auto"/>
      </w:pPr>
    </w:p>
    <w:p>
      <w:pPr>
        <w:numPr>
          <w:ilvl w:val="0"/>
          <w:numId w:val="107"/>
        </w:numPr>
        <w:spacing w:after="120" w:afterLines="50" w:line="360" w:lineRule="auto"/>
        <w:ind w:left="851" w:hanging="567"/>
        <w:outlineLvl w:val="2"/>
        <w:rPr>
          <w:rFonts w:ascii="楷体" w:hAnsi="楷体" w:eastAsia="楷体"/>
          <w:sz w:val="24"/>
        </w:rPr>
      </w:pPr>
      <w:r>
        <w:rPr>
          <w:rFonts w:ascii="楷体" w:hAnsi="楷体" w:eastAsia="楷体"/>
          <w:sz w:val="24"/>
        </w:rPr>
        <w:t>绿化养护人员</w:t>
      </w:r>
    </w:p>
    <w:p>
      <w:pPr>
        <w:numPr>
          <w:ilvl w:val="0"/>
          <w:numId w:val="118"/>
        </w:numPr>
        <w:spacing w:before="72" w:beforeLines="30" w:after="72" w:afterLines="30" w:line="360" w:lineRule="auto"/>
        <w:ind w:left="1315" w:leftChars="200" w:hanging="895" w:hangingChars="373"/>
        <w:rPr>
          <w:sz w:val="24"/>
          <w:szCs w:val="22"/>
        </w:rPr>
      </w:pPr>
      <w:r>
        <w:rPr>
          <w:sz w:val="24"/>
          <w:szCs w:val="22"/>
        </w:rPr>
        <w:t>基本素质：有责任心、事业心强、吃苦耐劳、爱岗敬业、廉洁自律，具有较强的组织管理能力和协调能力。</w:t>
      </w:r>
    </w:p>
    <w:p>
      <w:pPr>
        <w:numPr>
          <w:ilvl w:val="0"/>
          <w:numId w:val="118"/>
        </w:numPr>
        <w:spacing w:before="72" w:beforeLines="30" w:after="72" w:afterLines="30" w:line="360" w:lineRule="auto"/>
        <w:ind w:left="1315" w:leftChars="200" w:hanging="895" w:hangingChars="373"/>
        <w:rPr>
          <w:sz w:val="24"/>
          <w:szCs w:val="22"/>
        </w:rPr>
      </w:pPr>
      <w:r>
        <w:rPr>
          <w:sz w:val="24"/>
          <w:szCs w:val="22"/>
        </w:rPr>
        <w:t>自然条件：五官端正、身体健康。</w:t>
      </w:r>
    </w:p>
    <w:p>
      <w:pPr>
        <w:numPr>
          <w:ilvl w:val="0"/>
          <w:numId w:val="118"/>
        </w:numPr>
        <w:spacing w:before="72" w:beforeLines="30" w:after="72" w:afterLines="30" w:line="360" w:lineRule="auto"/>
        <w:ind w:left="1315" w:leftChars="200" w:hanging="895" w:hangingChars="373"/>
        <w:rPr>
          <w:sz w:val="24"/>
          <w:szCs w:val="22"/>
        </w:rPr>
      </w:pPr>
      <w:r>
        <w:rPr>
          <w:sz w:val="24"/>
          <w:szCs w:val="22"/>
        </w:rPr>
        <w:t>相关知识要求：熟悉</w:t>
      </w:r>
      <w:r>
        <w:rPr>
          <w:rFonts w:hint="eastAsia"/>
          <w:sz w:val="24"/>
          <w:szCs w:val="22"/>
        </w:rPr>
        <w:t>各类绿化养护要求，病虫害防治的措施，园林、园艺的修剪作业流程，熟练掌握各类绿化器具的使用方式，</w:t>
      </w:r>
      <w:r>
        <w:rPr>
          <w:sz w:val="24"/>
          <w:szCs w:val="22"/>
        </w:rPr>
        <w:t>能够妥善处理各项绿化的突发事件。</w:t>
      </w:r>
    </w:p>
    <w:p>
      <w:pPr>
        <w:spacing w:line="360" w:lineRule="auto"/>
      </w:pPr>
    </w:p>
    <w:p>
      <w:pPr>
        <w:numPr>
          <w:ilvl w:val="0"/>
          <w:numId w:val="107"/>
        </w:numPr>
        <w:spacing w:after="120" w:afterLines="50" w:line="360" w:lineRule="auto"/>
        <w:ind w:left="851" w:hanging="567"/>
        <w:outlineLvl w:val="2"/>
        <w:rPr>
          <w:rFonts w:ascii="楷体" w:hAnsi="楷体" w:eastAsia="楷体"/>
          <w:sz w:val="24"/>
        </w:rPr>
      </w:pPr>
      <w:r>
        <w:rPr>
          <w:rFonts w:hint="eastAsia" w:ascii="楷体" w:hAnsi="楷体" w:eastAsia="楷体"/>
          <w:sz w:val="24"/>
        </w:rPr>
        <w:t>宿舍管理员</w:t>
      </w:r>
    </w:p>
    <w:p>
      <w:pPr>
        <w:numPr>
          <w:ilvl w:val="0"/>
          <w:numId w:val="119"/>
        </w:numPr>
        <w:spacing w:before="72" w:beforeLines="30" w:after="72" w:afterLines="30" w:line="360" w:lineRule="auto"/>
        <w:ind w:left="1315" w:leftChars="200" w:hanging="895" w:hangingChars="373"/>
        <w:rPr>
          <w:sz w:val="24"/>
          <w:szCs w:val="22"/>
        </w:rPr>
      </w:pPr>
      <w:r>
        <w:rPr>
          <w:sz w:val="24"/>
          <w:szCs w:val="22"/>
        </w:rPr>
        <w:t>基本素质：有责任心、事业心强，吃苦耐劳，爱岗敬业，廉洁自律。</w:t>
      </w:r>
    </w:p>
    <w:p>
      <w:pPr>
        <w:numPr>
          <w:ilvl w:val="0"/>
          <w:numId w:val="119"/>
        </w:numPr>
        <w:spacing w:before="72" w:beforeLines="30" w:after="72" w:afterLines="30" w:line="360" w:lineRule="auto"/>
        <w:ind w:left="1315" w:leftChars="200" w:hanging="895" w:hangingChars="373"/>
        <w:rPr>
          <w:sz w:val="24"/>
          <w:szCs w:val="22"/>
        </w:rPr>
      </w:pPr>
      <w:r>
        <w:rPr>
          <w:sz w:val="24"/>
          <w:szCs w:val="22"/>
        </w:rPr>
        <w:t>自然条件：五官端正、身体健康、体貌端正，普通话标准</w:t>
      </w:r>
      <w:r>
        <w:rPr>
          <w:rFonts w:hint="eastAsia"/>
          <w:sz w:val="24"/>
          <w:szCs w:val="22"/>
        </w:rPr>
        <w:t>。</w:t>
      </w:r>
    </w:p>
    <w:p>
      <w:pPr>
        <w:numPr>
          <w:ilvl w:val="0"/>
          <w:numId w:val="119"/>
        </w:numPr>
        <w:spacing w:before="72" w:beforeLines="30" w:after="72" w:afterLines="30" w:line="360" w:lineRule="auto"/>
        <w:ind w:left="1315" w:leftChars="200" w:hanging="895" w:hangingChars="373"/>
        <w:rPr>
          <w:sz w:val="24"/>
          <w:szCs w:val="22"/>
        </w:rPr>
      </w:pPr>
      <w:r>
        <w:rPr>
          <w:sz w:val="24"/>
          <w:szCs w:val="22"/>
        </w:rPr>
        <w:t>相关知识要求：熟悉学校的宿舍</w:t>
      </w:r>
      <w:r>
        <w:rPr>
          <w:rFonts w:hint="eastAsia"/>
          <w:sz w:val="24"/>
          <w:szCs w:val="22"/>
        </w:rPr>
        <w:t>、</w:t>
      </w:r>
      <w:r>
        <w:rPr>
          <w:sz w:val="24"/>
          <w:szCs w:val="22"/>
        </w:rPr>
        <w:t>学生公寓的各项管理要求</w:t>
      </w:r>
      <w:r>
        <w:rPr>
          <w:rFonts w:hint="eastAsia"/>
          <w:sz w:val="24"/>
          <w:szCs w:val="22"/>
        </w:rPr>
        <w:t>，具有一定的对于学生的凝聚和亲和力。</w:t>
      </w:r>
    </w:p>
    <w:p/>
    <w:p/>
    <w:p>
      <w:pPr>
        <w:numPr>
          <w:ilvl w:val="0"/>
          <w:numId w:val="105"/>
        </w:numPr>
        <w:spacing w:after="120" w:afterLines="50" w:line="360" w:lineRule="auto"/>
        <w:ind w:left="850" w:hanging="992"/>
        <w:outlineLvl w:val="1"/>
        <w:rPr>
          <w:rFonts w:ascii="楷体" w:hAnsi="楷体" w:eastAsia="楷体"/>
          <w:sz w:val="24"/>
        </w:rPr>
      </w:pPr>
      <w:bookmarkStart w:id="14" w:name="_Toc135158044"/>
      <w:bookmarkStart w:id="15" w:name="_Toc132353921"/>
      <w:r>
        <w:rPr>
          <w:rFonts w:hint="eastAsia" w:ascii="楷体" w:hAnsi="楷体" w:eastAsia="楷体"/>
          <w:sz w:val="24"/>
        </w:rPr>
        <w:t>人员上岗要求</w:t>
      </w:r>
      <w:bookmarkEnd w:id="14"/>
      <w:bookmarkEnd w:id="15"/>
    </w:p>
    <w:p>
      <w:pPr>
        <w:numPr>
          <w:ilvl w:val="0"/>
          <w:numId w:val="120"/>
        </w:numPr>
        <w:spacing w:before="48" w:beforeLines="20" w:after="48" w:afterLines="20" w:line="360" w:lineRule="auto"/>
        <w:ind w:left="1236" w:leftChars="199" w:hanging="818" w:hangingChars="341"/>
        <w:rPr>
          <w:sz w:val="24"/>
          <w:szCs w:val="22"/>
        </w:rPr>
      </w:pPr>
      <w:r>
        <w:rPr>
          <w:sz w:val="24"/>
          <w:szCs w:val="22"/>
        </w:rPr>
        <w:t>重要的管理人员</w:t>
      </w:r>
      <w:r>
        <w:rPr>
          <w:rFonts w:hint="eastAsia"/>
          <w:sz w:val="24"/>
          <w:szCs w:val="22"/>
        </w:rPr>
        <w:t>（项目经理、部门主管/负责人等，以下简称：管理人员）原则上正式接管前1个月全部到位，并将其相关资料交采购人备案。</w:t>
      </w:r>
    </w:p>
    <w:p>
      <w:pPr>
        <w:numPr>
          <w:ilvl w:val="0"/>
          <w:numId w:val="120"/>
        </w:numPr>
        <w:spacing w:before="48" w:beforeLines="20" w:after="48" w:afterLines="20" w:line="360" w:lineRule="auto"/>
        <w:ind w:left="1236" w:leftChars="199" w:hanging="818" w:hangingChars="341"/>
        <w:rPr>
          <w:sz w:val="24"/>
          <w:szCs w:val="22"/>
        </w:rPr>
      </w:pPr>
      <w:r>
        <w:rPr>
          <w:rFonts w:hint="eastAsia"/>
          <w:sz w:val="24"/>
          <w:szCs w:val="22"/>
        </w:rPr>
        <w:t>本项目的管理人员不得随意更换，如遇特殊情况需更换，应提前1个月书面通知采购人主管部门，所更换的管理人员应由采购人进行面试，面试合格后方可上岗。未通过采购人面试，或未经过采购人同意而上岗的，采购人不支付其人工费用（从物业管理费用扣除）；面试不合格，但采购人同意其在</w:t>
      </w:r>
      <w:r>
        <w:rPr>
          <w:sz w:val="24"/>
          <w:szCs w:val="22"/>
        </w:rPr>
        <w:t>3</w:t>
      </w:r>
      <w:r>
        <w:rPr>
          <w:rFonts w:hint="eastAsia"/>
          <w:sz w:val="24"/>
          <w:szCs w:val="22"/>
        </w:rPr>
        <w:t>个月内临时上岗，采购人将按当年度上海市最低工资标准支付其人工费用；如3个月仍未到位的，采购人将每月按1万元/人的标准从物业管理费中扣除，并不再返还。</w:t>
      </w:r>
    </w:p>
    <w:p>
      <w:pPr>
        <w:numPr>
          <w:ilvl w:val="0"/>
          <w:numId w:val="120"/>
        </w:numPr>
        <w:spacing w:before="48" w:beforeLines="20" w:after="48" w:afterLines="20" w:line="360" w:lineRule="auto"/>
        <w:ind w:left="1236" w:leftChars="199" w:hanging="818" w:hangingChars="341"/>
        <w:rPr>
          <w:spacing w:val="-4"/>
          <w:sz w:val="32"/>
          <w:szCs w:val="22"/>
        </w:rPr>
      </w:pPr>
      <w:r>
        <w:rPr>
          <w:sz w:val="24"/>
          <w:szCs w:val="22"/>
        </w:rPr>
        <w:t>其余的管理与服务人员</w:t>
      </w:r>
      <w:r>
        <w:rPr>
          <w:rFonts w:hint="eastAsia"/>
          <w:sz w:val="24"/>
          <w:szCs w:val="22"/>
        </w:rPr>
        <w:t>，需</w:t>
      </w:r>
      <w:r>
        <w:rPr>
          <w:sz w:val="24"/>
          <w:szCs w:val="22"/>
        </w:rPr>
        <w:t>满足</w:t>
      </w:r>
      <w:r>
        <w:rPr>
          <w:rFonts w:hint="eastAsia"/>
          <w:sz w:val="24"/>
          <w:szCs w:val="22"/>
        </w:rPr>
        <w:t>“任职要求”，如一但发现有不符合该规定，则采购人将仅按当年度上海市最低工资标准支付其人工费用。</w:t>
      </w:r>
    </w:p>
    <w:p/>
    <w:p>
      <w:pPr>
        <w:widowControl/>
        <w:jc w:val="left"/>
      </w:pPr>
      <w:r>
        <w:br w:type="page"/>
      </w:r>
    </w:p>
    <w:p>
      <w:pPr>
        <w:widowControl/>
        <w:jc w:val="left"/>
      </w:pPr>
    </w:p>
    <w:p>
      <w:pPr>
        <w:numPr>
          <w:ilvl w:val="0"/>
          <w:numId w:val="27"/>
        </w:numPr>
        <w:spacing w:after="120" w:afterLines="50" w:line="360" w:lineRule="auto"/>
        <w:outlineLvl w:val="0"/>
        <w:rPr>
          <w:rFonts w:ascii="黑体" w:hAnsi="黑体" w:eastAsia="黑体"/>
          <w:b/>
          <w:sz w:val="24"/>
        </w:rPr>
      </w:pPr>
      <w:r>
        <w:rPr>
          <w:rFonts w:hint="eastAsia" w:ascii="黑体" w:hAnsi="黑体" w:eastAsia="黑体"/>
          <w:b/>
          <w:sz w:val="24"/>
        </w:rPr>
        <w:t>其他要求</w:t>
      </w:r>
    </w:p>
    <w:p>
      <w:pPr>
        <w:numPr>
          <w:ilvl w:val="0"/>
          <w:numId w:val="121"/>
        </w:numPr>
        <w:spacing w:after="120" w:afterLines="50" w:line="360" w:lineRule="auto"/>
        <w:ind w:left="850" w:hanging="992"/>
        <w:outlineLvl w:val="1"/>
        <w:rPr>
          <w:rFonts w:ascii="楷体" w:hAnsi="楷体" w:eastAsia="楷体"/>
          <w:sz w:val="24"/>
        </w:rPr>
      </w:pPr>
      <w:r>
        <w:rPr>
          <w:rFonts w:hint="eastAsia" w:ascii="楷体" w:hAnsi="楷体" w:eastAsia="楷体"/>
          <w:sz w:val="24"/>
        </w:rPr>
        <w:t>报价要求</w:t>
      </w:r>
    </w:p>
    <w:p>
      <w:pPr>
        <w:spacing w:after="120" w:afterLines="50" w:line="360" w:lineRule="auto"/>
        <w:ind w:firstLine="482"/>
        <w:rPr>
          <w:sz w:val="24"/>
        </w:rPr>
      </w:pPr>
      <w:r>
        <w:rPr>
          <w:rFonts w:hint="eastAsia"/>
          <w:sz w:val="24"/>
        </w:rPr>
        <w:t>以下费用应列入投标报价中：</w:t>
      </w:r>
    </w:p>
    <w:p>
      <w:pPr>
        <w:numPr>
          <w:ilvl w:val="0"/>
          <w:numId w:val="122"/>
        </w:numPr>
        <w:spacing w:before="48" w:beforeLines="20" w:after="48" w:afterLines="20" w:line="360" w:lineRule="auto"/>
        <w:ind w:left="1236" w:leftChars="199" w:hanging="818" w:hangingChars="341"/>
        <w:rPr>
          <w:sz w:val="24"/>
          <w:szCs w:val="22"/>
        </w:rPr>
      </w:pPr>
      <w:r>
        <w:rPr>
          <w:rFonts w:hint="eastAsia"/>
          <w:sz w:val="24"/>
        </w:rPr>
        <w:t>人员费用的支出，应包括：</w:t>
      </w:r>
      <w:r>
        <w:rPr>
          <w:rFonts w:hint="eastAsia"/>
          <w:sz w:val="24"/>
          <w:szCs w:val="22"/>
        </w:rPr>
        <w:t>所有管理与服务人员工资、奖金及国家规定应缴纳的各类费用，以及员工福利等（本项目所有人员均应按照上海市规定与标准缴纳社会保险、公积金、高温费等，所有人员的福利标准不得低于上海市社会保险、公积金最低缴纳系数）。</w:t>
      </w:r>
    </w:p>
    <w:p>
      <w:pPr>
        <w:numPr>
          <w:ilvl w:val="0"/>
          <w:numId w:val="122"/>
        </w:numPr>
        <w:spacing w:before="48" w:beforeLines="20" w:after="48" w:afterLines="20" w:line="360" w:lineRule="auto"/>
        <w:ind w:left="1236" w:leftChars="199" w:hanging="818" w:hangingChars="341"/>
        <w:rPr>
          <w:sz w:val="24"/>
        </w:rPr>
      </w:pPr>
      <w:r>
        <w:rPr>
          <w:sz w:val="24"/>
        </w:rPr>
        <w:t>办公费用</w:t>
      </w:r>
      <w:r>
        <w:rPr>
          <w:rFonts w:hint="eastAsia"/>
          <w:sz w:val="24"/>
        </w:rPr>
        <w:t>：对本项目管理与服务所产生的必需的</w:t>
      </w:r>
      <w:r>
        <w:rPr>
          <w:sz w:val="24"/>
        </w:rPr>
        <w:t>办公用品费、</w:t>
      </w:r>
      <w:r>
        <w:rPr>
          <w:rFonts w:hint="eastAsia"/>
          <w:sz w:val="24"/>
        </w:rPr>
        <w:t>通讯费、</w:t>
      </w:r>
      <w:r>
        <w:rPr>
          <w:sz w:val="24"/>
        </w:rPr>
        <w:t>交通费</w:t>
      </w:r>
      <w:r>
        <w:rPr>
          <w:rFonts w:hint="eastAsia"/>
          <w:sz w:val="24"/>
        </w:rPr>
        <w:t>、服装费（含洗涤费）等。</w:t>
      </w:r>
    </w:p>
    <w:p>
      <w:pPr>
        <w:numPr>
          <w:ilvl w:val="0"/>
          <w:numId w:val="122"/>
        </w:numPr>
        <w:spacing w:before="48" w:beforeLines="20" w:after="48" w:afterLines="20" w:line="360" w:lineRule="auto"/>
        <w:ind w:left="1236" w:leftChars="199" w:hanging="818" w:hangingChars="341"/>
        <w:rPr>
          <w:sz w:val="24"/>
        </w:rPr>
      </w:pPr>
      <w:r>
        <w:rPr>
          <w:sz w:val="24"/>
        </w:rPr>
        <w:t>清洁卫生费用</w:t>
      </w:r>
      <w:r>
        <w:rPr>
          <w:rFonts w:hint="eastAsia"/>
          <w:sz w:val="24"/>
        </w:rPr>
        <w:t>：包括：是指保持物业管理区域内环境卫生所需的购置工具费、环境消毒以及灭害费、清洁用料费（含各类清洁剂、垃圾袋、易耗品等）、卫厕用品（含纸制品、清洗用品等）、水箱清洗、渠道疏通、垃圾清运、外墙清洗等费用的支出。</w:t>
      </w:r>
    </w:p>
    <w:p>
      <w:pPr>
        <w:numPr>
          <w:ilvl w:val="0"/>
          <w:numId w:val="122"/>
        </w:numPr>
        <w:spacing w:before="48" w:beforeLines="20" w:after="48" w:afterLines="20" w:line="360" w:lineRule="auto"/>
        <w:ind w:left="1236" w:leftChars="199" w:hanging="818" w:hangingChars="341"/>
        <w:rPr>
          <w:sz w:val="24"/>
        </w:rPr>
      </w:pPr>
      <w:r>
        <w:rPr>
          <w:sz w:val="24"/>
        </w:rPr>
        <w:t>绿化养护费用</w:t>
      </w:r>
      <w:r>
        <w:rPr>
          <w:rFonts w:hint="eastAsia"/>
          <w:sz w:val="24"/>
        </w:rPr>
        <w:t>：包括</w:t>
      </w:r>
      <w:r>
        <w:rPr>
          <w:sz w:val="24"/>
        </w:rPr>
        <w:t>管理、养护绿化所需的</w:t>
      </w:r>
      <w:r>
        <w:rPr>
          <w:rFonts w:hint="eastAsia"/>
          <w:sz w:val="24"/>
        </w:rPr>
        <w:t>材料费用</w:t>
      </w:r>
      <w:r>
        <w:rPr>
          <w:sz w:val="24"/>
        </w:rPr>
        <w:t>、农药化肥费</w:t>
      </w:r>
      <w:r>
        <w:rPr>
          <w:rFonts w:hint="eastAsia"/>
          <w:sz w:val="24"/>
        </w:rPr>
        <w:t>、室内绿化租摆等费用支出（但不包括绿化养护用水费、电等能耗费用的支出）。</w:t>
      </w:r>
    </w:p>
    <w:p>
      <w:pPr>
        <w:numPr>
          <w:ilvl w:val="0"/>
          <w:numId w:val="122"/>
        </w:numPr>
        <w:spacing w:before="48" w:beforeLines="20" w:after="48" w:afterLines="20" w:line="360" w:lineRule="auto"/>
        <w:ind w:left="1236" w:leftChars="199" w:hanging="818" w:hangingChars="341"/>
        <w:rPr>
          <w:sz w:val="24"/>
        </w:rPr>
      </w:pPr>
      <w:r>
        <w:rPr>
          <w:sz w:val="24"/>
        </w:rPr>
        <w:t>物业共用部位、共用设施设备的日常运行、维护费用</w:t>
      </w:r>
      <w:r>
        <w:rPr>
          <w:rFonts w:hint="eastAsia"/>
          <w:sz w:val="24"/>
        </w:rPr>
        <w:t>：包括</w:t>
      </w:r>
      <w:r>
        <w:rPr>
          <w:sz w:val="24"/>
        </w:rPr>
        <w:t>保障物业管理区域内共用部位共用设施设备的正常使用和运行所需的</w:t>
      </w:r>
      <w:r>
        <w:rPr>
          <w:rFonts w:hint="eastAsia"/>
          <w:sz w:val="24"/>
        </w:rPr>
        <w:t>各类设备年检、设备保养，以及单件在300元以内的建筑零星修理、五金构件（室内外及办公家具）、照明器具（室内外）、电梯日常维修、烟感喷淋、供配电系统、弱电系统的日常维修等费用的支出。</w:t>
      </w:r>
    </w:p>
    <w:p>
      <w:pPr>
        <w:numPr>
          <w:ilvl w:val="0"/>
          <w:numId w:val="122"/>
        </w:numPr>
        <w:spacing w:before="48" w:beforeLines="20" w:after="48" w:afterLines="20" w:line="360" w:lineRule="auto"/>
        <w:ind w:left="1236" w:leftChars="199" w:hanging="818" w:hangingChars="341"/>
        <w:rPr>
          <w:sz w:val="24"/>
        </w:rPr>
      </w:pPr>
      <w:r>
        <w:rPr>
          <w:rFonts w:hint="eastAsia"/>
          <w:sz w:val="24"/>
        </w:rPr>
        <w:t>所有日常加班费用及国定节假日加班费用（招标人不再支付任何加班费用）。</w:t>
      </w:r>
    </w:p>
    <w:p>
      <w:pPr>
        <w:numPr>
          <w:ilvl w:val="0"/>
          <w:numId w:val="122"/>
        </w:numPr>
        <w:spacing w:before="48" w:beforeLines="20" w:after="48" w:afterLines="20" w:line="360" w:lineRule="auto"/>
        <w:ind w:left="1236" w:leftChars="199" w:hanging="818" w:hangingChars="341"/>
        <w:rPr>
          <w:sz w:val="24"/>
        </w:rPr>
      </w:pPr>
      <w:r>
        <w:rPr>
          <w:rFonts w:hint="eastAsia"/>
          <w:sz w:val="24"/>
        </w:rPr>
        <w:t>设施</w:t>
      </w:r>
      <w:r>
        <w:rPr>
          <w:sz w:val="24"/>
        </w:rPr>
        <w:t>设备的财产险和责任险</w:t>
      </w:r>
      <w:r>
        <w:rPr>
          <w:rFonts w:hint="eastAsia"/>
          <w:sz w:val="24"/>
        </w:rPr>
        <w:t>。</w:t>
      </w:r>
    </w:p>
    <w:p>
      <w:pPr>
        <w:numPr>
          <w:ilvl w:val="0"/>
          <w:numId w:val="122"/>
        </w:numPr>
        <w:spacing w:before="48" w:beforeLines="20" w:after="48" w:afterLines="20" w:line="360" w:lineRule="auto"/>
        <w:ind w:left="1236" w:leftChars="199" w:hanging="818" w:hangingChars="341"/>
        <w:rPr>
          <w:sz w:val="24"/>
        </w:rPr>
      </w:pPr>
      <w:r>
        <w:rPr>
          <w:rFonts w:hint="eastAsia"/>
          <w:sz w:val="24"/>
        </w:rPr>
        <w:t>投标企业认为必要的其他费用。</w:t>
      </w:r>
    </w:p>
    <w:p>
      <w:pPr>
        <w:numPr>
          <w:ilvl w:val="0"/>
          <w:numId w:val="122"/>
        </w:numPr>
        <w:spacing w:before="48" w:beforeLines="20" w:after="48" w:afterLines="20" w:line="360" w:lineRule="auto"/>
        <w:ind w:left="1236" w:leftChars="199" w:hanging="818" w:hangingChars="341"/>
        <w:rPr>
          <w:sz w:val="24"/>
        </w:rPr>
      </w:pPr>
      <w:r>
        <w:rPr>
          <w:rFonts w:hint="eastAsia"/>
          <w:sz w:val="24"/>
        </w:rPr>
        <w:t>投标企业利润。</w:t>
      </w:r>
    </w:p>
    <w:p>
      <w:pPr>
        <w:numPr>
          <w:ilvl w:val="0"/>
          <w:numId w:val="122"/>
        </w:numPr>
        <w:spacing w:before="48" w:beforeLines="20" w:after="48" w:afterLines="20" w:line="360" w:lineRule="auto"/>
        <w:ind w:left="1236" w:leftChars="199" w:hanging="818" w:hangingChars="341"/>
        <w:rPr>
          <w:sz w:val="24"/>
        </w:rPr>
      </w:pPr>
      <w:r>
        <w:rPr>
          <w:rFonts w:hint="eastAsia"/>
          <w:sz w:val="24"/>
        </w:rPr>
        <w:t>税金。</w:t>
      </w:r>
    </w:p>
    <w:p/>
    <w:p>
      <w:pPr>
        <w:numPr>
          <w:ilvl w:val="0"/>
          <w:numId w:val="121"/>
        </w:numPr>
        <w:spacing w:after="120" w:afterLines="50" w:line="360" w:lineRule="auto"/>
        <w:ind w:left="850" w:hanging="992"/>
        <w:outlineLvl w:val="1"/>
        <w:rPr>
          <w:rFonts w:ascii="楷体" w:hAnsi="楷体" w:eastAsia="楷体"/>
          <w:sz w:val="24"/>
        </w:rPr>
      </w:pPr>
      <w:r>
        <w:rPr>
          <w:rFonts w:hint="eastAsia" w:ascii="楷体" w:hAnsi="楷体" w:eastAsia="楷体"/>
          <w:sz w:val="24"/>
        </w:rPr>
        <w:t>其他要求</w:t>
      </w:r>
    </w:p>
    <w:p>
      <w:pPr>
        <w:numPr>
          <w:ilvl w:val="0"/>
          <w:numId w:val="123"/>
        </w:numPr>
        <w:spacing w:before="48" w:beforeLines="20" w:after="48" w:afterLines="20" w:line="360" w:lineRule="auto"/>
        <w:ind w:left="1236" w:leftChars="199" w:hanging="818" w:hangingChars="341"/>
        <w:rPr>
          <w:sz w:val="24"/>
        </w:rPr>
      </w:pPr>
      <w:r>
        <w:rPr>
          <w:rFonts w:hint="eastAsia"/>
          <w:sz w:val="24"/>
        </w:rPr>
        <w:t>本物业管理服务项目实行项目独立核算。</w:t>
      </w:r>
    </w:p>
    <w:p>
      <w:pPr>
        <w:numPr>
          <w:ilvl w:val="0"/>
          <w:numId w:val="123"/>
        </w:numPr>
        <w:spacing w:before="48" w:beforeLines="20" w:after="48" w:afterLines="20" w:line="360" w:lineRule="auto"/>
        <w:ind w:left="1236" w:leftChars="199" w:hanging="818" w:hangingChars="341"/>
        <w:rPr>
          <w:sz w:val="24"/>
        </w:rPr>
      </w:pPr>
      <w:r>
        <w:rPr>
          <w:sz w:val="24"/>
        </w:rPr>
        <w:t>中标人应配合采购人</w:t>
      </w:r>
      <w:r>
        <w:rPr>
          <w:rFonts w:hint="eastAsia"/>
          <w:sz w:val="24"/>
        </w:rPr>
        <w:t>（校方），</w:t>
      </w:r>
      <w:r>
        <w:rPr>
          <w:sz w:val="24"/>
        </w:rPr>
        <w:t>做好现有</w:t>
      </w:r>
      <w:r>
        <w:rPr>
          <w:rFonts w:hint="eastAsia"/>
          <w:sz w:val="24"/>
        </w:rPr>
        <w:t>内部物业管理、后勤</w:t>
      </w:r>
      <w:r>
        <w:rPr>
          <w:sz w:val="24"/>
        </w:rPr>
        <w:t>服务人员的吸纳和接收工作</w:t>
      </w:r>
      <w:r>
        <w:rPr>
          <w:rFonts w:hint="eastAsia"/>
          <w:sz w:val="24"/>
        </w:rPr>
        <w:t>。</w:t>
      </w:r>
    </w:p>
    <w:p>
      <w:pPr>
        <w:numPr>
          <w:ilvl w:val="0"/>
          <w:numId w:val="123"/>
        </w:numPr>
        <w:spacing w:before="48" w:beforeLines="20" w:after="48" w:afterLines="20" w:line="360" w:lineRule="auto"/>
        <w:rPr>
          <w:sz w:val="24"/>
        </w:rPr>
      </w:pPr>
      <w:r>
        <w:rPr>
          <w:rFonts w:hint="eastAsia"/>
          <w:sz w:val="24"/>
        </w:rPr>
        <w:t>以下涉及各类设备年检、设备保养、专业服务的内容，可以进行分包</w:t>
      </w:r>
      <w:r>
        <w:rPr>
          <w:rFonts w:hint="eastAsia"/>
          <w:sz w:val="24"/>
          <w:lang w:eastAsia="zh-CN"/>
        </w:rPr>
        <w:t>，接受分包企业需具有相应资质</w:t>
      </w:r>
      <w:r>
        <w:rPr>
          <w:rFonts w:hint="eastAsia"/>
          <w:sz w:val="24"/>
        </w:rPr>
        <w:t>：</w:t>
      </w:r>
    </w:p>
    <w:p>
      <w:pPr>
        <w:numPr>
          <w:ilvl w:val="0"/>
          <w:numId w:val="124"/>
        </w:numPr>
        <w:spacing w:before="48" w:beforeLines="20" w:after="48" w:afterLines="20" w:line="360" w:lineRule="auto"/>
        <w:ind w:left="2078" w:hanging="818"/>
        <w:rPr>
          <w:sz w:val="24"/>
        </w:rPr>
      </w:pPr>
      <w:r>
        <w:rPr>
          <w:rFonts w:hint="eastAsia"/>
          <w:sz w:val="24"/>
        </w:rPr>
        <w:t>室内绿化租摆，</w:t>
      </w:r>
      <w:r>
        <w:rPr>
          <w:rFonts w:hint="eastAsia"/>
          <w:sz w:val="24"/>
          <w:lang w:eastAsia="zh-CN"/>
        </w:rPr>
        <w:t xml:space="preserve"> </w:t>
      </w:r>
      <w:r>
        <w:rPr>
          <w:rFonts w:hint="eastAsia"/>
          <w:sz w:val="24"/>
        </w:rPr>
        <w:t>目前预估为</w:t>
      </w:r>
      <w:r>
        <w:rPr>
          <w:rFonts w:hint="default"/>
          <w:sz w:val="24"/>
        </w:rPr>
        <w:t>6.99</w:t>
      </w:r>
      <w:r>
        <w:rPr>
          <w:rFonts w:hint="eastAsia"/>
          <w:sz w:val="24"/>
        </w:rPr>
        <w:t>万元</w:t>
      </w:r>
      <w:r>
        <w:rPr>
          <w:sz w:val="24"/>
        </w:rPr>
        <w:t>/</w:t>
      </w:r>
      <w:r>
        <w:rPr>
          <w:rFonts w:hint="default"/>
          <w:sz w:val="24"/>
        </w:rPr>
        <w:t>1年</w:t>
      </w:r>
      <w:r>
        <w:rPr>
          <w:rFonts w:hint="eastAsia"/>
          <w:sz w:val="24"/>
        </w:rPr>
        <w:t>。</w:t>
      </w:r>
    </w:p>
    <w:p>
      <w:pPr>
        <w:numPr>
          <w:ilvl w:val="0"/>
          <w:numId w:val="124"/>
        </w:numPr>
        <w:spacing w:before="48" w:beforeLines="20" w:after="48" w:afterLines="20" w:line="360" w:lineRule="auto"/>
        <w:ind w:left="2078" w:hanging="818"/>
        <w:rPr>
          <w:sz w:val="24"/>
        </w:rPr>
      </w:pPr>
      <w:r>
        <w:rPr>
          <w:rFonts w:hint="eastAsia"/>
          <w:sz w:val="24"/>
        </w:rPr>
        <w:t>电梯日常养护，</w:t>
      </w:r>
      <w:r>
        <w:rPr>
          <w:rFonts w:hint="eastAsia"/>
          <w:sz w:val="24"/>
          <w:lang w:eastAsia="zh-CN"/>
        </w:rPr>
        <w:t xml:space="preserve"> </w:t>
      </w:r>
      <w:r>
        <w:rPr>
          <w:rFonts w:hint="eastAsia"/>
          <w:sz w:val="24"/>
        </w:rPr>
        <w:t>目前预估为</w:t>
      </w:r>
      <w:r>
        <w:rPr>
          <w:rFonts w:hint="default"/>
          <w:sz w:val="24"/>
        </w:rPr>
        <w:t>6</w:t>
      </w:r>
      <w:r>
        <w:rPr>
          <w:rFonts w:hint="eastAsia"/>
          <w:sz w:val="24"/>
        </w:rPr>
        <w:t>.00万元/</w:t>
      </w:r>
      <w:r>
        <w:rPr>
          <w:rFonts w:hint="eastAsia"/>
          <w:sz w:val="24"/>
          <w:lang w:val="en-US" w:eastAsia="zh-CN"/>
        </w:rPr>
        <w:t>1年</w:t>
      </w:r>
      <w:r>
        <w:rPr>
          <w:rFonts w:hint="eastAsia"/>
          <w:sz w:val="24"/>
        </w:rPr>
        <w:t>。</w:t>
      </w:r>
    </w:p>
    <w:p>
      <w:pPr>
        <w:numPr>
          <w:ilvl w:val="0"/>
          <w:numId w:val="124"/>
        </w:numPr>
        <w:spacing w:before="48" w:beforeLines="20" w:after="48" w:afterLines="20" w:line="360" w:lineRule="auto"/>
        <w:ind w:left="2078" w:hanging="818"/>
        <w:rPr>
          <w:sz w:val="24"/>
        </w:rPr>
      </w:pPr>
      <w:r>
        <w:rPr>
          <w:rFonts w:hint="eastAsia"/>
          <w:sz w:val="24"/>
        </w:rPr>
        <w:t>空调机组养护，</w:t>
      </w:r>
      <w:r>
        <w:rPr>
          <w:rFonts w:hint="eastAsia"/>
          <w:sz w:val="24"/>
          <w:lang w:eastAsia="zh-CN"/>
        </w:rPr>
        <w:t xml:space="preserve"> </w:t>
      </w:r>
      <w:r>
        <w:rPr>
          <w:rFonts w:hint="eastAsia"/>
          <w:sz w:val="24"/>
        </w:rPr>
        <w:t>目前预估为</w:t>
      </w:r>
      <w:r>
        <w:rPr>
          <w:rFonts w:hint="default"/>
          <w:sz w:val="24"/>
        </w:rPr>
        <w:t>8.61</w:t>
      </w:r>
      <w:r>
        <w:rPr>
          <w:rFonts w:hint="eastAsia"/>
          <w:sz w:val="24"/>
        </w:rPr>
        <w:t>万元/</w:t>
      </w:r>
      <w:r>
        <w:rPr>
          <w:rFonts w:hint="eastAsia"/>
          <w:sz w:val="24"/>
          <w:lang w:val="en-US" w:eastAsia="zh-CN"/>
        </w:rPr>
        <w:t>1年</w:t>
      </w:r>
      <w:r>
        <w:rPr>
          <w:rFonts w:hint="eastAsia"/>
          <w:sz w:val="24"/>
        </w:rPr>
        <w:t>。</w:t>
      </w:r>
    </w:p>
    <w:p>
      <w:pPr>
        <w:numPr>
          <w:ilvl w:val="0"/>
          <w:numId w:val="124"/>
        </w:numPr>
        <w:spacing w:before="48" w:beforeLines="20" w:after="48" w:afterLines="20" w:line="360" w:lineRule="auto"/>
        <w:ind w:left="2078" w:hanging="818"/>
        <w:rPr>
          <w:sz w:val="24"/>
        </w:rPr>
      </w:pPr>
      <w:r>
        <w:rPr>
          <w:rFonts w:hint="eastAsia"/>
          <w:sz w:val="24"/>
        </w:rPr>
        <w:t>弱电及</w:t>
      </w:r>
      <w:r>
        <w:rPr>
          <w:rFonts w:hint="eastAsia"/>
          <w:sz w:val="24"/>
          <w:lang w:eastAsia="zh-CN"/>
        </w:rPr>
        <w:t>一卡通</w:t>
      </w:r>
      <w:r>
        <w:rPr>
          <w:rFonts w:hint="eastAsia"/>
          <w:sz w:val="24"/>
        </w:rPr>
        <w:t>系统</w:t>
      </w:r>
      <w:r>
        <w:rPr>
          <w:rFonts w:hint="eastAsia"/>
          <w:sz w:val="24"/>
          <w:lang w:eastAsia="zh-CN"/>
        </w:rPr>
        <w:t>维保</w:t>
      </w:r>
      <w:r>
        <w:rPr>
          <w:rFonts w:hint="eastAsia"/>
          <w:sz w:val="24"/>
        </w:rPr>
        <w:t>，</w:t>
      </w:r>
      <w:r>
        <w:rPr>
          <w:rFonts w:hint="eastAsia"/>
          <w:sz w:val="24"/>
          <w:lang w:eastAsia="zh-CN"/>
        </w:rPr>
        <w:t xml:space="preserve"> </w:t>
      </w:r>
      <w:r>
        <w:rPr>
          <w:rFonts w:hint="eastAsia"/>
          <w:sz w:val="24"/>
        </w:rPr>
        <w:t>目前预估为</w:t>
      </w:r>
      <w:r>
        <w:rPr>
          <w:rFonts w:hint="default"/>
          <w:sz w:val="24"/>
        </w:rPr>
        <w:t>25.59</w:t>
      </w:r>
      <w:r>
        <w:rPr>
          <w:rFonts w:hint="eastAsia"/>
          <w:sz w:val="24"/>
        </w:rPr>
        <w:t>万元/</w:t>
      </w:r>
      <w:r>
        <w:rPr>
          <w:rFonts w:hint="eastAsia"/>
          <w:sz w:val="24"/>
          <w:lang w:val="en-US" w:eastAsia="zh-CN"/>
        </w:rPr>
        <w:t>1年</w:t>
      </w:r>
      <w:r>
        <w:rPr>
          <w:rFonts w:hint="eastAsia"/>
          <w:sz w:val="24"/>
        </w:rPr>
        <w:t>。</w:t>
      </w:r>
    </w:p>
    <w:p>
      <w:pPr>
        <w:numPr>
          <w:ilvl w:val="0"/>
          <w:numId w:val="124"/>
        </w:numPr>
        <w:spacing w:before="48" w:beforeLines="20" w:after="48" w:afterLines="20" w:line="360" w:lineRule="auto"/>
        <w:ind w:left="2078" w:hanging="818"/>
        <w:rPr>
          <w:sz w:val="24"/>
        </w:rPr>
      </w:pPr>
      <w:r>
        <w:rPr>
          <w:rFonts w:hint="eastAsia"/>
          <w:sz w:val="24"/>
        </w:rPr>
        <w:t>直饮水机保养和检测，</w:t>
      </w:r>
      <w:r>
        <w:rPr>
          <w:rFonts w:hint="eastAsia"/>
          <w:sz w:val="24"/>
          <w:lang w:eastAsia="zh-CN"/>
        </w:rPr>
        <w:t xml:space="preserve"> </w:t>
      </w:r>
      <w:r>
        <w:rPr>
          <w:rFonts w:hint="eastAsia"/>
          <w:sz w:val="24"/>
        </w:rPr>
        <w:t>目前预估为</w:t>
      </w:r>
      <w:r>
        <w:rPr>
          <w:rFonts w:hint="default"/>
          <w:sz w:val="24"/>
        </w:rPr>
        <w:t>8.91</w:t>
      </w:r>
      <w:r>
        <w:rPr>
          <w:rFonts w:hint="eastAsia"/>
          <w:sz w:val="24"/>
        </w:rPr>
        <w:t>万元/</w:t>
      </w:r>
      <w:r>
        <w:rPr>
          <w:rFonts w:hint="eastAsia"/>
          <w:sz w:val="24"/>
          <w:lang w:val="en-US" w:eastAsia="zh-CN"/>
        </w:rPr>
        <w:t>1年</w:t>
      </w:r>
      <w:r>
        <w:rPr>
          <w:rFonts w:hint="eastAsia"/>
          <w:sz w:val="24"/>
        </w:rPr>
        <w:t>。</w:t>
      </w:r>
    </w:p>
    <w:p>
      <w:pPr>
        <w:numPr>
          <w:ilvl w:val="0"/>
          <w:numId w:val="124"/>
        </w:numPr>
        <w:spacing w:before="48" w:beforeLines="20" w:after="48" w:afterLines="20" w:line="360" w:lineRule="auto"/>
        <w:ind w:left="2078" w:hanging="818"/>
        <w:rPr>
          <w:sz w:val="24"/>
        </w:rPr>
      </w:pPr>
      <w:r>
        <w:rPr>
          <w:rFonts w:hint="eastAsia"/>
          <w:sz w:val="24"/>
        </w:rPr>
        <w:t>燃气热水器维保，</w:t>
      </w:r>
      <w:r>
        <w:rPr>
          <w:rFonts w:hint="eastAsia"/>
          <w:sz w:val="24"/>
          <w:lang w:eastAsia="zh-CN"/>
        </w:rPr>
        <w:t xml:space="preserve"> </w:t>
      </w:r>
      <w:r>
        <w:rPr>
          <w:rFonts w:hint="eastAsia"/>
          <w:sz w:val="24"/>
        </w:rPr>
        <w:t>目前预估为</w:t>
      </w:r>
      <w:r>
        <w:rPr>
          <w:rFonts w:hint="default"/>
          <w:sz w:val="24"/>
        </w:rPr>
        <w:t>5.</w:t>
      </w:r>
      <w:r>
        <w:rPr>
          <w:rFonts w:hint="eastAsia"/>
          <w:sz w:val="24"/>
          <w:lang w:val="en-US" w:eastAsia="zh-CN"/>
        </w:rPr>
        <w:t>19万</w:t>
      </w:r>
      <w:r>
        <w:rPr>
          <w:rFonts w:hint="eastAsia"/>
          <w:sz w:val="24"/>
        </w:rPr>
        <w:t>元/</w:t>
      </w:r>
      <w:r>
        <w:rPr>
          <w:rFonts w:hint="eastAsia"/>
          <w:sz w:val="24"/>
          <w:lang w:val="en-US" w:eastAsia="zh-CN"/>
        </w:rPr>
        <w:t>1年</w:t>
      </w:r>
      <w:r>
        <w:rPr>
          <w:rFonts w:hint="eastAsia"/>
          <w:sz w:val="24"/>
        </w:rPr>
        <w:t>。</w:t>
      </w:r>
    </w:p>
    <w:p>
      <w:pPr>
        <w:numPr>
          <w:ilvl w:val="0"/>
          <w:numId w:val="124"/>
        </w:numPr>
        <w:spacing w:before="48" w:beforeLines="20" w:after="48" w:afterLines="20" w:line="360" w:lineRule="auto"/>
        <w:ind w:left="2078" w:hanging="818"/>
        <w:rPr>
          <w:sz w:val="24"/>
        </w:rPr>
      </w:pPr>
      <w:r>
        <w:rPr>
          <w:rFonts w:hint="eastAsia"/>
          <w:sz w:val="24"/>
        </w:rPr>
        <w:t>垃圾清运，</w:t>
      </w:r>
      <w:r>
        <w:rPr>
          <w:rFonts w:hint="eastAsia"/>
          <w:sz w:val="24"/>
          <w:lang w:eastAsia="zh-CN"/>
        </w:rPr>
        <w:t xml:space="preserve"> </w:t>
      </w:r>
      <w:r>
        <w:rPr>
          <w:rFonts w:hint="eastAsia"/>
          <w:sz w:val="24"/>
        </w:rPr>
        <w:t>目前预估为</w:t>
      </w:r>
      <w:r>
        <w:rPr>
          <w:rFonts w:hint="eastAsia"/>
          <w:sz w:val="24"/>
          <w:lang w:val="en-US" w:eastAsia="zh-CN"/>
        </w:rPr>
        <w:t>16.71</w:t>
      </w:r>
      <w:r>
        <w:rPr>
          <w:rFonts w:hint="eastAsia"/>
          <w:sz w:val="24"/>
        </w:rPr>
        <w:t>万元/1年。</w:t>
      </w:r>
    </w:p>
    <w:p>
      <w:pPr>
        <w:numPr>
          <w:ilvl w:val="0"/>
          <w:numId w:val="124"/>
        </w:numPr>
        <w:spacing w:before="48" w:beforeLines="20" w:after="48" w:afterLines="20" w:line="360" w:lineRule="auto"/>
        <w:ind w:left="2078" w:hanging="818"/>
        <w:rPr>
          <w:sz w:val="24"/>
        </w:rPr>
      </w:pPr>
      <w:r>
        <w:rPr>
          <w:rFonts w:hint="eastAsia"/>
          <w:sz w:val="24"/>
        </w:rPr>
        <w:t>外墙清洗，</w:t>
      </w:r>
      <w:r>
        <w:rPr>
          <w:rFonts w:hint="eastAsia"/>
          <w:sz w:val="24"/>
          <w:lang w:eastAsia="zh-CN"/>
        </w:rPr>
        <w:t xml:space="preserve"> </w:t>
      </w:r>
      <w:r>
        <w:rPr>
          <w:rFonts w:hint="eastAsia"/>
          <w:sz w:val="24"/>
        </w:rPr>
        <w:t>目前预估为</w:t>
      </w:r>
      <w:r>
        <w:rPr>
          <w:rFonts w:hint="eastAsia"/>
          <w:sz w:val="24"/>
          <w:lang w:val="en-US" w:eastAsia="zh-CN"/>
        </w:rPr>
        <w:t>7.10</w:t>
      </w:r>
      <w:r>
        <w:rPr>
          <w:rFonts w:hint="eastAsia"/>
          <w:sz w:val="24"/>
        </w:rPr>
        <w:t>万元/</w:t>
      </w:r>
      <w:r>
        <w:rPr>
          <w:rFonts w:hint="eastAsia"/>
          <w:sz w:val="24"/>
          <w:lang w:val="en-US" w:eastAsia="zh-CN"/>
        </w:rPr>
        <w:t>2</w:t>
      </w:r>
      <w:r>
        <w:rPr>
          <w:rFonts w:hint="eastAsia"/>
          <w:sz w:val="24"/>
        </w:rPr>
        <w:t>次。</w:t>
      </w:r>
    </w:p>
    <w:p>
      <w:pPr>
        <w:numPr>
          <w:ilvl w:val="0"/>
          <w:numId w:val="124"/>
        </w:numPr>
        <w:spacing w:before="48" w:beforeLines="20" w:after="48" w:afterLines="20" w:line="360" w:lineRule="auto"/>
        <w:ind w:left="2078" w:hanging="818"/>
        <w:rPr>
          <w:sz w:val="24"/>
        </w:rPr>
      </w:pPr>
      <w:r>
        <w:rPr>
          <w:rFonts w:hint="eastAsia"/>
          <w:sz w:val="24"/>
        </w:rPr>
        <w:t>消杀灭害及地下渠道</w:t>
      </w:r>
      <w:r>
        <w:rPr>
          <w:rFonts w:hint="eastAsia"/>
          <w:sz w:val="24"/>
          <w:lang w:eastAsia="zh-CN"/>
        </w:rPr>
        <w:t>管</w:t>
      </w:r>
      <w:r>
        <w:rPr>
          <w:rFonts w:hint="eastAsia"/>
          <w:sz w:val="24"/>
        </w:rPr>
        <w:t>网疏通，</w:t>
      </w:r>
      <w:r>
        <w:rPr>
          <w:rFonts w:hint="eastAsia"/>
          <w:sz w:val="24"/>
          <w:lang w:eastAsia="zh-CN"/>
        </w:rPr>
        <w:t xml:space="preserve"> </w:t>
      </w:r>
      <w:r>
        <w:rPr>
          <w:rFonts w:hint="eastAsia"/>
          <w:sz w:val="24"/>
        </w:rPr>
        <w:t>目前预估为</w:t>
      </w:r>
      <w:r>
        <w:rPr>
          <w:rFonts w:hint="eastAsia"/>
          <w:sz w:val="24"/>
          <w:lang w:val="en-US" w:eastAsia="zh-CN"/>
        </w:rPr>
        <w:t>1.11</w:t>
      </w:r>
      <w:r>
        <w:rPr>
          <w:rFonts w:hint="eastAsia"/>
          <w:sz w:val="24"/>
        </w:rPr>
        <w:t>万元/1年。</w:t>
      </w:r>
    </w:p>
    <w:p/>
    <w:p>
      <w:pPr>
        <w:widowControl w:val="0"/>
        <w:numPr>
          <w:ilvl w:val="0"/>
          <w:numId w:val="0"/>
        </w:numPr>
        <w:tabs>
          <w:tab w:val="left" w:pos="710"/>
        </w:tabs>
        <w:spacing w:before="48" w:beforeLines="20" w:after="48" w:afterLines="20" w:line="360" w:lineRule="auto"/>
        <w:jc w:val="both"/>
        <w:rPr>
          <w:rFonts w:hint="eastAsia"/>
          <w:sz w:val="24"/>
        </w:rPr>
      </w:pPr>
      <w:bookmarkStart w:id="16" w:name="_GoBack"/>
      <w:bookmarkEnd w:id="16"/>
    </w:p>
    <w:p>
      <w:pPr>
        <w:widowControl w:val="0"/>
        <w:numPr>
          <w:ilvl w:val="0"/>
          <w:numId w:val="0"/>
        </w:numPr>
        <w:tabs>
          <w:tab w:val="left" w:pos="710"/>
        </w:tabs>
        <w:spacing w:before="48" w:beforeLines="20" w:after="48" w:afterLines="20" w:line="360" w:lineRule="auto"/>
        <w:jc w:val="both"/>
        <w:rPr>
          <w:rFonts w:hint="eastAsia"/>
          <w:sz w:val="24"/>
        </w:rPr>
      </w:pPr>
    </w:p>
    <w:p>
      <w:pPr>
        <w:rPr>
          <w:rFonts w:hint="eastAsia" w:ascii="黑体" w:hAnsi="黑体" w:eastAsia="黑体"/>
          <w:b/>
          <w:sz w:val="24"/>
          <w:lang w:eastAsia="zh-CN"/>
        </w:rPr>
      </w:pPr>
      <w:r>
        <w:rPr>
          <w:rFonts w:hint="eastAsia" w:ascii="黑体" w:hAnsi="黑体" w:eastAsia="黑体"/>
          <w:b/>
          <w:sz w:val="24"/>
          <w:lang w:eastAsia="zh-CN"/>
        </w:rPr>
        <w:br w:type="page"/>
      </w:r>
    </w:p>
    <w:p>
      <w:pPr>
        <w:numPr>
          <w:ilvl w:val="0"/>
          <w:numId w:val="27"/>
        </w:numPr>
        <w:spacing w:after="120" w:afterLines="50" w:line="360" w:lineRule="auto"/>
        <w:outlineLvl w:val="0"/>
        <w:rPr>
          <w:rFonts w:hint="eastAsia" w:ascii="黑体" w:hAnsi="黑体" w:eastAsia="黑体"/>
          <w:b/>
          <w:sz w:val="24"/>
          <w:lang w:eastAsia="zh-CN"/>
        </w:rPr>
      </w:pPr>
      <w:r>
        <w:rPr>
          <w:rFonts w:hint="eastAsia" w:ascii="黑体" w:hAnsi="黑体" w:eastAsia="黑体"/>
          <w:b/>
          <w:sz w:val="24"/>
          <w:lang w:eastAsia="zh-CN"/>
        </w:rPr>
        <w:t>考核办法</w:t>
      </w:r>
    </w:p>
    <w:p>
      <w:pPr>
        <w:widowControl/>
        <w:spacing w:line="575" w:lineRule="exact"/>
        <w:jc w:val="center"/>
        <w:rPr>
          <w:rFonts w:ascii="黑体" w:hAnsi="黑体" w:eastAsia="黑体" w:cs="宋体"/>
          <w:color w:val="000000"/>
          <w:kern w:val="0"/>
          <w:sz w:val="44"/>
          <w:szCs w:val="44"/>
        </w:rPr>
      </w:pPr>
      <w:r>
        <w:rPr>
          <w:rFonts w:hint="eastAsia" w:ascii="黑体" w:hAnsi="黑体" w:eastAsia="黑体" w:cs="宋体"/>
          <w:color w:val="000000"/>
          <w:kern w:val="0"/>
          <w:sz w:val="44"/>
          <w:szCs w:val="44"/>
        </w:rPr>
        <w:t>上海建设管理职业技术学院物业管理服务</w:t>
      </w:r>
    </w:p>
    <w:p>
      <w:pPr>
        <w:widowControl/>
        <w:spacing w:line="575" w:lineRule="exact"/>
        <w:jc w:val="center"/>
        <w:rPr>
          <w:rFonts w:ascii="黑体" w:hAnsi="黑体" w:eastAsia="黑体" w:cs="宋体"/>
          <w:color w:val="000000"/>
          <w:kern w:val="0"/>
          <w:sz w:val="44"/>
          <w:szCs w:val="44"/>
        </w:rPr>
      </w:pPr>
      <w:r>
        <w:rPr>
          <w:rFonts w:hint="eastAsia" w:ascii="黑体" w:hAnsi="黑体" w:eastAsia="黑体" w:cs="宋体"/>
          <w:color w:val="000000"/>
          <w:kern w:val="0"/>
          <w:sz w:val="44"/>
          <w:szCs w:val="44"/>
        </w:rPr>
        <w:t>考核办法（试行）</w:t>
      </w:r>
    </w:p>
    <w:p>
      <w:pPr>
        <w:pStyle w:val="46"/>
        <w:spacing w:before="0" w:beforeAutospacing="0" w:after="0" w:afterAutospacing="0" w:line="540" w:lineRule="atLeast"/>
        <w:jc w:val="center"/>
        <w:rPr>
          <w:rFonts w:ascii="黑体" w:hAnsi="黑体" w:eastAsia="黑体"/>
          <w:color w:val="333333"/>
          <w:sz w:val="32"/>
          <w:szCs w:val="32"/>
        </w:rPr>
      </w:pPr>
    </w:p>
    <w:p>
      <w:pPr>
        <w:pStyle w:val="46"/>
        <w:numPr>
          <w:ilvl w:val="0"/>
          <w:numId w:val="125"/>
        </w:numPr>
        <w:spacing w:before="0" w:beforeAutospacing="0" w:after="156" w:afterLines="50" w:afterAutospacing="0" w:line="360" w:lineRule="auto"/>
        <w:ind w:left="1276" w:hanging="1276"/>
        <w:jc w:val="center"/>
        <w:outlineLvl w:val="0"/>
        <w:rPr>
          <w:rFonts w:ascii="仿宋_GB2312" w:eastAsia="仿宋_GB2312"/>
          <w:b/>
          <w:color w:val="333333"/>
          <w:sz w:val="32"/>
          <w:szCs w:val="32"/>
        </w:rPr>
      </w:pPr>
      <w:r>
        <w:rPr>
          <w:rFonts w:hint="eastAsia" w:ascii="黑体" w:hAnsi="黑体" w:eastAsia="黑体"/>
          <w:color w:val="333333"/>
          <w:sz w:val="32"/>
          <w:szCs w:val="32"/>
        </w:rPr>
        <w:t>总则</w:t>
      </w:r>
    </w:p>
    <w:p>
      <w:pPr>
        <w:pStyle w:val="46"/>
        <w:numPr>
          <w:ilvl w:val="0"/>
          <w:numId w:val="126"/>
        </w:numPr>
        <w:spacing w:before="156" w:beforeLines="50" w:beforeAutospacing="0" w:after="0" w:afterAutospacing="0" w:line="360" w:lineRule="auto"/>
        <w:ind w:left="0" w:firstLine="640" w:firstLineChars="200"/>
        <w:jc w:val="both"/>
        <w:rPr>
          <w:rFonts w:ascii="仿宋_GB2312" w:eastAsia="仿宋_GB2312"/>
          <w:color w:val="333333"/>
          <w:sz w:val="32"/>
          <w:szCs w:val="32"/>
        </w:rPr>
      </w:pPr>
      <w:r>
        <w:rPr>
          <w:rFonts w:hint="eastAsia" w:ascii="仿宋_GB2312" w:eastAsia="仿宋_GB2312"/>
          <w:color w:val="333333"/>
          <w:sz w:val="32"/>
          <w:szCs w:val="32"/>
        </w:rPr>
        <w:t>为了规范物业单位的服务行为，</w:t>
      </w:r>
      <w:r>
        <w:rPr>
          <w:rFonts w:hint="eastAsia" w:ascii="仿宋_GB2312" w:eastAsia="仿宋_GB2312"/>
          <w:color w:val="000000"/>
          <w:sz w:val="32"/>
          <w:szCs w:val="32"/>
        </w:rPr>
        <w:t>提升</w:t>
      </w:r>
      <w:r>
        <w:rPr>
          <w:rFonts w:hint="eastAsia" w:ascii="仿宋_GB2312" w:eastAsia="仿宋_GB2312"/>
          <w:color w:val="333333"/>
          <w:sz w:val="32"/>
          <w:szCs w:val="32"/>
        </w:rPr>
        <w:t>物业</w:t>
      </w:r>
      <w:r>
        <w:rPr>
          <w:rFonts w:hint="eastAsia" w:ascii="仿宋_GB2312" w:eastAsia="仿宋_GB2312"/>
          <w:color w:val="000000"/>
          <w:sz w:val="32"/>
          <w:szCs w:val="32"/>
        </w:rPr>
        <w:t>服务的质量，</w:t>
      </w:r>
      <w:r>
        <w:rPr>
          <w:rFonts w:hint="eastAsia" w:ascii="仿宋_GB2312" w:eastAsia="仿宋_GB2312"/>
          <w:color w:val="333333"/>
          <w:sz w:val="32"/>
          <w:szCs w:val="32"/>
        </w:rPr>
        <w:t>保障教育、教学工作的顺利进行，营造整洁、优美、安全的校园环境，根据上海市《非居住物业管理服务规范》《上海市物业管理优秀示范项目评审标准（学校项目）》的有关规定</w:t>
      </w:r>
      <w:r>
        <w:rPr>
          <w:rFonts w:ascii="仿宋_GB2312" w:eastAsia="仿宋_GB2312"/>
          <w:color w:val="333333"/>
          <w:sz w:val="32"/>
          <w:szCs w:val="32"/>
        </w:rPr>
        <w:t>，</w:t>
      </w:r>
      <w:r>
        <w:rPr>
          <w:rFonts w:hint="eastAsia" w:ascii="仿宋_GB2312" w:eastAsia="仿宋_GB2312"/>
          <w:color w:val="333333"/>
          <w:sz w:val="32"/>
          <w:szCs w:val="32"/>
        </w:rPr>
        <w:t>结合学院实际，制定本办法。</w:t>
      </w:r>
    </w:p>
    <w:p>
      <w:pPr>
        <w:pStyle w:val="46"/>
        <w:numPr>
          <w:ilvl w:val="0"/>
          <w:numId w:val="126"/>
        </w:numPr>
        <w:spacing w:before="156" w:beforeLines="50" w:beforeAutospacing="0" w:after="0" w:afterAutospacing="0" w:line="360" w:lineRule="auto"/>
        <w:ind w:left="0" w:firstLine="640" w:firstLineChars="200"/>
        <w:jc w:val="both"/>
        <w:rPr>
          <w:rFonts w:ascii="仿宋_GB2312" w:eastAsia="仿宋_GB2312"/>
          <w:color w:val="333333"/>
          <w:sz w:val="32"/>
          <w:szCs w:val="32"/>
        </w:rPr>
      </w:pPr>
      <w:r>
        <w:rPr>
          <w:rFonts w:hint="eastAsia" w:ascii="仿宋_GB2312" w:eastAsia="仿宋_GB2312"/>
          <w:color w:val="333333"/>
          <w:sz w:val="32"/>
          <w:szCs w:val="32"/>
        </w:rPr>
        <w:t>考核遵循“明确责任、规范管理、全员参与、全面考核”的原则实施，坚持</w:t>
      </w:r>
      <w:r>
        <w:rPr>
          <w:rFonts w:ascii="仿宋_GB2312" w:eastAsia="仿宋_GB2312"/>
          <w:color w:val="333333"/>
          <w:sz w:val="32"/>
          <w:szCs w:val="32"/>
        </w:rPr>
        <w:t>日常监管和定期考核相结合</w:t>
      </w:r>
      <w:r>
        <w:rPr>
          <w:rFonts w:hint="eastAsia" w:ascii="仿宋_GB2312" w:eastAsia="仿宋_GB2312"/>
          <w:color w:val="333333"/>
          <w:sz w:val="32"/>
          <w:szCs w:val="32"/>
        </w:rPr>
        <w:t>，保证考核过程的公平、公开、公正。</w:t>
      </w:r>
    </w:p>
    <w:p>
      <w:pPr>
        <w:pStyle w:val="46"/>
        <w:spacing w:before="0" w:beforeAutospacing="0" w:after="0" w:afterAutospacing="0" w:line="575" w:lineRule="exact"/>
        <w:jc w:val="both"/>
        <w:rPr>
          <w:rFonts w:ascii="仿宋_GB2312" w:eastAsia="仿宋_GB2312"/>
          <w:color w:val="333333"/>
          <w:sz w:val="32"/>
          <w:szCs w:val="32"/>
        </w:rPr>
      </w:pPr>
    </w:p>
    <w:p>
      <w:pPr>
        <w:pStyle w:val="46"/>
        <w:numPr>
          <w:ilvl w:val="0"/>
          <w:numId w:val="125"/>
        </w:numPr>
        <w:spacing w:before="0" w:beforeAutospacing="0" w:after="156" w:afterLines="50" w:afterAutospacing="0" w:line="360" w:lineRule="auto"/>
        <w:ind w:left="1276" w:hanging="1276"/>
        <w:jc w:val="center"/>
        <w:outlineLvl w:val="0"/>
        <w:rPr>
          <w:rFonts w:ascii="仿宋_GB2312" w:eastAsia="仿宋_GB2312"/>
          <w:b/>
          <w:color w:val="333333"/>
          <w:sz w:val="32"/>
          <w:szCs w:val="32"/>
        </w:rPr>
      </w:pPr>
      <w:r>
        <w:rPr>
          <w:rFonts w:hint="eastAsia" w:ascii="仿宋_GB2312" w:eastAsia="仿宋_GB2312"/>
          <w:b/>
          <w:color w:val="333333"/>
          <w:sz w:val="32"/>
          <w:szCs w:val="32"/>
        </w:rPr>
        <w:t>相关部门职责</w:t>
      </w:r>
    </w:p>
    <w:p>
      <w:pPr>
        <w:pStyle w:val="46"/>
        <w:numPr>
          <w:ilvl w:val="0"/>
          <w:numId w:val="126"/>
        </w:numPr>
        <w:spacing w:before="156" w:beforeLines="50" w:beforeAutospacing="0" w:after="0" w:afterAutospacing="0" w:line="360" w:lineRule="auto"/>
        <w:ind w:left="0" w:firstLine="640" w:firstLineChars="200"/>
        <w:jc w:val="both"/>
        <w:rPr>
          <w:rFonts w:ascii="仿宋_GB2312" w:eastAsia="仿宋_GB2312"/>
          <w:color w:val="333333"/>
          <w:sz w:val="32"/>
          <w:szCs w:val="32"/>
        </w:rPr>
      </w:pPr>
      <w:r>
        <w:rPr>
          <w:rFonts w:hint="eastAsia" w:ascii="仿宋_GB2312" w:eastAsia="仿宋_GB2312"/>
          <w:color w:val="333333"/>
          <w:sz w:val="32"/>
          <w:szCs w:val="32"/>
        </w:rPr>
        <w:t>资产管理处统筹物业单位的考核管理工作，组织相关部门及师生定期对物业单位的服务质量进行考核，并及时反馈考核结果。</w:t>
      </w:r>
    </w:p>
    <w:p>
      <w:pPr>
        <w:pStyle w:val="46"/>
        <w:numPr>
          <w:ilvl w:val="0"/>
          <w:numId w:val="126"/>
        </w:numPr>
        <w:spacing w:before="156" w:beforeLines="50" w:beforeAutospacing="0" w:after="0" w:afterAutospacing="0" w:line="360" w:lineRule="auto"/>
        <w:ind w:left="0" w:firstLine="640" w:firstLineChars="200"/>
        <w:jc w:val="both"/>
        <w:rPr>
          <w:rFonts w:ascii="仿宋_GB2312" w:eastAsia="仿宋_GB2312"/>
          <w:color w:val="333333"/>
          <w:sz w:val="32"/>
          <w:szCs w:val="32"/>
        </w:rPr>
      </w:pPr>
      <w:r>
        <w:rPr>
          <w:rFonts w:hint="eastAsia" w:ascii="仿宋_GB2312" w:eastAsia="仿宋_GB2312"/>
          <w:color w:val="333333"/>
          <w:sz w:val="32"/>
          <w:szCs w:val="32"/>
        </w:rPr>
        <w:t>各部门、中心，各二级学院（部）应积极配合开展物业管理服务考核工作。学生处负责组织学生参与师生满意度评价。</w:t>
      </w:r>
    </w:p>
    <w:p>
      <w:pPr>
        <w:pStyle w:val="46"/>
        <w:numPr>
          <w:ilvl w:val="0"/>
          <w:numId w:val="126"/>
        </w:numPr>
        <w:spacing w:before="156" w:beforeLines="50" w:beforeAutospacing="0" w:after="0" w:afterAutospacing="0" w:line="360" w:lineRule="auto"/>
        <w:ind w:left="0" w:firstLine="640" w:firstLineChars="200"/>
        <w:jc w:val="both"/>
        <w:rPr>
          <w:rFonts w:ascii="仿宋_GB2312" w:eastAsia="仿宋_GB2312"/>
          <w:color w:val="333333"/>
          <w:sz w:val="32"/>
          <w:szCs w:val="32"/>
        </w:rPr>
      </w:pPr>
      <w:r>
        <w:rPr>
          <w:rFonts w:hint="eastAsia" w:ascii="仿宋_GB2312" w:eastAsia="仿宋_GB2312"/>
          <w:color w:val="333333"/>
          <w:sz w:val="32"/>
          <w:szCs w:val="32"/>
        </w:rPr>
        <w:t>后勤保障处、各校区服务中心、安全保卫处应定期对物业管理服务质量进行监督检查，根据物业服务质量考核结果和师生满意度评价，对发现的问题及时提出整改意见，督促物业单位尽快落实整改并通报整改结果。</w:t>
      </w:r>
    </w:p>
    <w:p>
      <w:pPr>
        <w:pStyle w:val="46"/>
        <w:spacing w:before="156" w:beforeLines="50" w:beforeAutospacing="0" w:after="0" w:afterAutospacing="0" w:line="360" w:lineRule="auto"/>
        <w:ind w:left="640"/>
        <w:jc w:val="both"/>
        <w:rPr>
          <w:rFonts w:ascii="仿宋_GB2312" w:eastAsia="仿宋_GB2312"/>
          <w:color w:val="333333"/>
          <w:sz w:val="32"/>
          <w:szCs w:val="32"/>
        </w:rPr>
      </w:pPr>
    </w:p>
    <w:p>
      <w:pPr>
        <w:pStyle w:val="46"/>
        <w:numPr>
          <w:ilvl w:val="0"/>
          <w:numId w:val="125"/>
        </w:numPr>
        <w:spacing w:before="0" w:beforeAutospacing="0" w:after="156" w:afterLines="50" w:afterAutospacing="0" w:line="360" w:lineRule="auto"/>
        <w:ind w:left="1276" w:hanging="1276"/>
        <w:jc w:val="center"/>
        <w:outlineLvl w:val="0"/>
        <w:rPr>
          <w:rFonts w:ascii="黑体" w:hAnsi="黑体" w:eastAsia="黑体"/>
          <w:color w:val="333333"/>
          <w:sz w:val="32"/>
          <w:szCs w:val="32"/>
        </w:rPr>
      </w:pPr>
      <w:r>
        <w:rPr>
          <w:rFonts w:hint="eastAsia" w:ascii="黑体" w:hAnsi="黑体" w:eastAsia="黑体"/>
          <w:color w:val="333333"/>
          <w:sz w:val="32"/>
          <w:szCs w:val="32"/>
        </w:rPr>
        <w:t>考核实施</w:t>
      </w:r>
    </w:p>
    <w:p>
      <w:pPr>
        <w:pStyle w:val="46"/>
        <w:numPr>
          <w:ilvl w:val="0"/>
          <w:numId w:val="126"/>
        </w:numPr>
        <w:spacing w:before="156" w:beforeLines="50" w:beforeAutospacing="0" w:after="0" w:afterAutospacing="0" w:line="360" w:lineRule="auto"/>
        <w:ind w:left="0" w:firstLine="640" w:firstLineChars="200"/>
        <w:jc w:val="both"/>
        <w:rPr>
          <w:rFonts w:ascii="仿宋_GB2312" w:eastAsia="仿宋_GB2312"/>
          <w:color w:val="333333"/>
          <w:sz w:val="32"/>
          <w:szCs w:val="32"/>
        </w:rPr>
      </w:pPr>
      <w:r>
        <w:rPr>
          <w:rFonts w:hint="eastAsia" w:ascii="仿宋_GB2312" w:eastAsia="仿宋_GB2312"/>
          <w:color w:val="333333"/>
          <w:sz w:val="32"/>
          <w:szCs w:val="32"/>
        </w:rPr>
        <w:t>考核范围</w:t>
      </w:r>
    </w:p>
    <w:p>
      <w:pPr>
        <w:spacing w:line="575"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涵盖上海建设管理职业技术学院的6个校区，包含：综合管理服务、校舍与设施设备管理、秩序维护与消防安全管理、环境保洁与环境保护、住宿管理与服务、教学辅助管理、绿化养护服务、体育场馆管理。</w:t>
      </w:r>
    </w:p>
    <w:p>
      <w:pPr>
        <w:pStyle w:val="46"/>
        <w:numPr>
          <w:ilvl w:val="0"/>
          <w:numId w:val="126"/>
        </w:numPr>
        <w:spacing w:before="156" w:beforeLines="50" w:beforeAutospacing="0" w:after="0" w:afterAutospacing="0" w:line="360" w:lineRule="auto"/>
        <w:ind w:left="0" w:firstLine="640" w:firstLineChars="200"/>
        <w:jc w:val="both"/>
        <w:rPr>
          <w:rFonts w:ascii="仿宋_GB2312" w:eastAsia="仿宋_GB2312"/>
          <w:color w:val="333333"/>
          <w:sz w:val="32"/>
          <w:szCs w:val="32"/>
        </w:rPr>
      </w:pPr>
      <w:r>
        <w:rPr>
          <w:rFonts w:hint="eastAsia" w:ascii="仿宋_GB2312" w:eastAsia="仿宋_GB2312"/>
          <w:color w:val="333333"/>
          <w:sz w:val="32"/>
          <w:szCs w:val="32"/>
        </w:rPr>
        <w:t>考核方式</w:t>
      </w:r>
    </w:p>
    <w:p>
      <w:pPr>
        <w:pStyle w:val="46"/>
        <w:spacing w:before="156" w:beforeLines="50" w:beforeAutospacing="0" w:after="0" w:afterAutospacing="0" w:line="360" w:lineRule="auto"/>
        <w:ind w:firstLine="640" w:firstLineChars="200"/>
        <w:jc w:val="both"/>
        <w:rPr>
          <w:rFonts w:ascii="仿宋_GB2312" w:eastAsia="仿宋_GB2312" w:hAnsiTheme="minorHAnsi" w:cstheme="minorBidi"/>
          <w:color w:val="000000"/>
          <w:kern w:val="2"/>
          <w:sz w:val="32"/>
          <w:szCs w:val="32"/>
        </w:rPr>
      </w:pPr>
      <w:r>
        <w:rPr>
          <w:rFonts w:hint="eastAsia" w:ascii="仿宋_GB2312" w:eastAsia="仿宋_GB2312" w:hAnsiTheme="minorHAnsi" w:cstheme="minorBidi"/>
          <w:color w:val="000000"/>
          <w:kern w:val="2"/>
          <w:sz w:val="32"/>
          <w:szCs w:val="32"/>
        </w:rPr>
        <w:t>（一）日常监督考核。由各物业单位根据各自工作范围，定期或不定期的自行组织开展日常管理服务质量自查活动，学院相关管理部门和物业单位每月召开联席会议，就发现的问题提出整改意见，并形成季度考核中的相关分值。</w:t>
      </w:r>
    </w:p>
    <w:p>
      <w:pPr>
        <w:spacing w:line="575"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（二）季度考核。年度前三季度每季度考核一次。参照上海市《非居住物业管理服务规范》（</w:t>
      </w:r>
      <w:r>
        <w:rPr>
          <w:rFonts w:ascii="仿宋_GB2312" w:eastAsia="仿宋_GB2312"/>
          <w:color w:val="000000"/>
          <w:sz w:val="32"/>
          <w:szCs w:val="32"/>
        </w:rPr>
        <w:t>DB31/T1210）</w:t>
      </w:r>
      <w:r>
        <w:rPr>
          <w:rFonts w:hint="eastAsia" w:ascii="仿宋_GB2312" w:eastAsia="仿宋_GB2312"/>
          <w:color w:val="000000"/>
          <w:sz w:val="32"/>
          <w:szCs w:val="32"/>
        </w:rPr>
        <w:t>、《上海市物业管理优秀示范项目评审标准（学校物业）》，设定现场检查的指标体系，共由三级指标构成，其中：一级指标为考核范围内</w:t>
      </w:r>
      <w:r>
        <w:rPr>
          <w:rFonts w:ascii="仿宋_GB2312" w:eastAsia="仿宋_GB2312"/>
          <w:color w:val="000000"/>
          <w:sz w:val="32"/>
          <w:szCs w:val="32"/>
        </w:rPr>
        <w:t>8</w:t>
      </w:r>
      <w:r>
        <w:rPr>
          <w:rFonts w:hint="eastAsia" w:ascii="仿宋_GB2312" w:eastAsia="仿宋_GB2312"/>
          <w:color w:val="000000"/>
          <w:sz w:val="32"/>
          <w:szCs w:val="32"/>
        </w:rPr>
        <w:t>项内容以及日常监督检查考核项</w:t>
      </w:r>
      <w:r>
        <w:rPr>
          <w:rFonts w:ascii="仿宋_GB2312" w:eastAsia="仿宋_GB2312"/>
          <w:color w:val="000000"/>
          <w:sz w:val="32"/>
          <w:szCs w:val="32"/>
        </w:rPr>
        <w:t>；二级指标由一级指标展开而得到；三级指标由二级指标展开，作为对应的检查内容</w:t>
      </w:r>
      <w:r>
        <w:rPr>
          <w:rFonts w:hint="eastAsia" w:ascii="仿宋_GB2312" w:eastAsia="仿宋_GB2312"/>
          <w:color w:val="000000"/>
          <w:sz w:val="32"/>
          <w:szCs w:val="32"/>
        </w:rPr>
        <w:t>。检查项目的量表应采用</w:t>
      </w:r>
      <w:r>
        <w:rPr>
          <w:rFonts w:ascii="仿宋_GB2312" w:eastAsia="仿宋_GB2312"/>
          <w:color w:val="000000"/>
          <w:sz w:val="32"/>
          <w:szCs w:val="32"/>
        </w:rPr>
        <w:t>4</w:t>
      </w:r>
      <w:r>
        <w:rPr>
          <w:rFonts w:hint="eastAsia" w:ascii="仿宋_GB2312" w:eastAsia="仿宋_GB2312"/>
          <w:color w:val="000000"/>
          <w:sz w:val="32"/>
          <w:szCs w:val="32"/>
        </w:rPr>
        <w:t>级标度，设定评价集为：优秀、良好、一般、不合格。采用加权平均的方法计算服务现场检查的得分，未涉及项目不纳入加权平均的范围。</w:t>
      </w:r>
    </w:p>
    <w:p>
      <w:pPr>
        <w:spacing w:line="575"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（三）师生满意度调查。每半年调查一次（一般在每年的第二季度和第四季度）。是作为直接受众——学校师生对物业管理对物业服务的感知结果与期望。仅设计为客观问答和简单评价。</w:t>
      </w:r>
    </w:p>
    <w:p>
      <w:pPr>
        <w:spacing w:line="575"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年度第三方测评。每年度合同的第四季度委托第三方评测机构对学校的物业管理工作进行一次综合性的检查，包括：人员培训、持证和培训情况，现场相关资料记录的符合情况，服务的管理质量和标准，法定检测实施情况等。</w:t>
      </w:r>
    </w:p>
    <w:p>
      <w:pPr>
        <w:spacing w:line="575" w:lineRule="exact"/>
        <w:ind w:firstLine="640" w:firstLineChars="200"/>
        <w:rPr>
          <w:rFonts w:ascii="仿宋_GB2312" w:eastAsia="仿宋_GB2312"/>
          <w:sz w:val="32"/>
          <w:szCs w:val="32"/>
        </w:rPr>
      </w:pPr>
      <w:r>
        <w:rPr>
          <w:rFonts w:hint="eastAsia" w:ascii="仿宋_GB2312" w:eastAsia="仿宋_GB2312"/>
          <w:color w:val="000000"/>
          <w:sz w:val="32"/>
          <w:szCs w:val="32"/>
        </w:rPr>
        <w:t>（五）特殊项目考评。在委托管理与服务期限，如出现任何一项重大事件的产生，则立即进行相应的处</w:t>
      </w:r>
      <w:r>
        <w:rPr>
          <w:rFonts w:hint="eastAsia" w:ascii="仿宋_GB2312" w:eastAsia="仿宋_GB2312"/>
          <w:sz w:val="32"/>
          <w:szCs w:val="32"/>
        </w:rPr>
        <w:t>罚，</w:t>
      </w:r>
      <w:r>
        <w:rPr>
          <w:rFonts w:hint="eastAsia" w:ascii="仿宋" w:hAnsi="仿宋" w:eastAsia="仿宋" w:cs="Times New Roman"/>
          <w:sz w:val="32"/>
          <w:szCs w:val="32"/>
        </w:rPr>
        <w:t>扣除相应季度的考核费用或年度考核费用</w:t>
      </w:r>
      <w:r>
        <w:rPr>
          <w:rFonts w:hint="eastAsia" w:ascii="仿宋_GB2312" w:eastAsia="仿宋_GB2312"/>
          <w:sz w:val="32"/>
          <w:szCs w:val="32"/>
        </w:rPr>
        <w:t>，并视情节可以终止合同、追究其赔偿责任。可以包括但不限于：</w:t>
      </w:r>
    </w:p>
    <w:p>
      <w:pPr>
        <w:numPr>
          <w:ilvl w:val="0"/>
          <w:numId w:val="127"/>
        </w:numPr>
        <w:tabs>
          <w:tab w:val="left" w:pos="1560"/>
        </w:tabs>
        <w:spacing w:line="360" w:lineRule="auto"/>
        <w:ind w:left="0" w:firstLine="640" w:firstLineChars="200"/>
        <w:rPr>
          <w:rFonts w:ascii="仿宋" w:hAnsi="仿宋" w:eastAsia="仿宋" w:cs="Times New Roman"/>
          <w:sz w:val="32"/>
          <w:szCs w:val="32"/>
        </w:rPr>
      </w:pPr>
      <w:r>
        <w:rPr>
          <w:rFonts w:hint="eastAsia" w:ascii="仿宋" w:hAnsi="仿宋" w:eastAsia="仿宋" w:cs="Times New Roman"/>
          <w:sz w:val="32"/>
          <w:szCs w:val="32"/>
        </w:rPr>
        <w:t>重大责任事故，如安全责任、消防责任等。</w:t>
      </w:r>
    </w:p>
    <w:p>
      <w:pPr>
        <w:numPr>
          <w:ilvl w:val="0"/>
          <w:numId w:val="127"/>
        </w:numPr>
        <w:tabs>
          <w:tab w:val="left" w:pos="1560"/>
        </w:tabs>
        <w:spacing w:line="360" w:lineRule="auto"/>
        <w:ind w:left="0" w:firstLine="640" w:firstLineChars="200"/>
        <w:rPr>
          <w:rFonts w:ascii="仿宋" w:hAnsi="仿宋" w:eastAsia="仿宋" w:cs="Times New Roman"/>
          <w:sz w:val="32"/>
          <w:szCs w:val="32"/>
        </w:rPr>
      </w:pPr>
      <w:r>
        <w:rPr>
          <w:rFonts w:hint="eastAsia" w:ascii="仿宋" w:hAnsi="仿宋" w:eastAsia="仿宋" w:cs="Times New Roman"/>
          <w:sz w:val="32"/>
          <w:szCs w:val="32"/>
        </w:rPr>
        <w:t>一般责任事故，如造成各类安全隐患，但不属于重大责任事故的。</w:t>
      </w:r>
    </w:p>
    <w:p>
      <w:pPr>
        <w:numPr>
          <w:ilvl w:val="0"/>
          <w:numId w:val="127"/>
        </w:numPr>
        <w:tabs>
          <w:tab w:val="left" w:pos="1560"/>
        </w:tabs>
        <w:spacing w:line="360" w:lineRule="auto"/>
        <w:ind w:left="0" w:firstLine="640" w:firstLineChars="200"/>
        <w:rPr>
          <w:rFonts w:ascii="仿宋" w:hAnsi="仿宋" w:eastAsia="仿宋" w:cs="Times New Roman"/>
          <w:sz w:val="32"/>
          <w:szCs w:val="32"/>
        </w:rPr>
      </w:pPr>
      <w:r>
        <w:rPr>
          <w:rFonts w:hint="eastAsia" w:ascii="仿宋" w:hAnsi="仿宋" w:eastAsia="仿宋" w:cs="Times New Roman"/>
          <w:sz w:val="32"/>
          <w:szCs w:val="32"/>
        </w:rPr>
        <w:t>负向关键事件，如对学校造成负面影响或不良社会影响的事件。</w:t>
      </w:r>
    </w:p>
    <w:p>
      <w:pPr>
        <w:numPr>
          <w:ilvl w:val="0"/>
          <w:numId w:val="127"/>
        </w:numPr>
        <w:tabs>
          <w:tab w:val="left" w:pos="1560"/>
        </w:tabs>
        <w:spacing w:line="360" w:lineRule="auto"/>
        <w:ind w:left="0" w:firstLine="640" w:firstLineChars="200"/>
        <w:rPr>
          <w:rFonts w:ascii="仿宋" w:hAnsi="仿宋" w:eastAsia="仿宋" w:cs="Times New Roman"/>
          <w:sz w:val="32"/>
          <w:szCs w:val="32"/>
        </w:rPr>
      </w:pPr>
      <w:r>
        <w:rPr>
          <w:rFonts w:hint="eastAsia" w:ascii="仿宋" w:hAnsi="仿宋" w:eastAsia="仿宋" w:cs="Times New Roman"/>
          <w:sz w:val="32"/>
          <w:szCs w:val="32"/>
        </w:rPr>
        <w:t>不诚信事件，如违反商业道德等。</w:t>
      </w:r>
    </w:p>
    <w:p>
      <w:pPr>
        <w:numPr>
          <w:ilvl w:val="0"/>
          <w:numId w:val="127"/>
        </w:numPr>
        <w:tabs>
          <w:tab w:val="left" w:pos="1560"/>
        </w:tabs>
        <w:spacing w:line="360" w:lineRule="auto"/>
        <w:ind w:left="0" w:firstLine="640" w:firstLineChars="200"/>
        <w:rPr>
          <w:rFonts w:ascii="仿宋" w:hAnsi="仿宋" w:eastAsia="仿宋" w:cs="Times New Roman"/>
          <w:sz w:val="32"/>
          <w:szCs w:val="32"/>
        </w:rPr>
      </w:pPr>
      <w:r>
        <w:rPr>
          <w:rFonts w:hint="eastAsia" w:ascii="仿宋" w:hAnsi="仿宋" w:eastAsia="仿宋" w:cs="Times New Roman"/>
          <w:sz w:val="32"/>
          <w:szCs w:val="32"/>
        </w:rPr>
        <w:t>履约严重失职，如人员到岗不足、承诺不兑现等。</w:t>
      </w:r>
    </w:p>
    <w:p>
      <w:pPr>
        <w:pStyle w:val="46"/>
        <w:numPr>
          <w:ilvl w:val="0"/>
          <w:numId w:val="126"/>
        </w:numPr>
        <w:spacing w:before="156" w:beforeLines="50" w:beforeAutospacing="0" w:after="0" w:afterAutospacing="0" w:line="360" w:lineRule="auto"/>
        <w:ind w:left="0" w:firstLine="640" w:firstLineChars="200"/>
        <w:jc w:val="both"/>
        <w:rPr>
          <w:rFonts w:ascii="仿宋_GB2312" w:eastAsia="仿宋_GB2312"/>
          <w:color w:val="333333"/>
          <w:sz w:val="32"/>
          <w:szCs w:val="32"/>
        </w:rPr>
      </w:pPr>
      <w:r>
        <w:rPr>
          <w:rFonts w:hint="eastAsia" w:ascii="仿宋_GB2312" w:eastAsia="仿宋_GB2312"/>
          <w:color w:val="333333"/>
          <w:sz w:val="32"/>
          <w:szCs w:val="32"/>
        </w:rPr>
        <w:t>考核评分及结果应用</w:t>
      </w:r>
    </w:p>
    <w:p>
      <w:pPr>
        <w:spacing w:line="575"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（一）每年物业服务费的</w:t>
      </w:r>
      <w:r>
        <w:rPr>
          <w:rFonts w:ascii="仿宋_GB2312" w:eastAsia="仿宋_GB2312"/>
          <w:color w:val="000000"/>
          <w:sz w:val="32"/>
          <w:szCs w:val="32"/>
        </w:rPr>
        <w:t>3%</w:t>
      </w:r>
      <w:r>
        <w:rPr>
          <w:rFonts w:hint="eastAsia" w:ascii="仿宋_GB2312" w:eastAsia="仿宋_GB2312"/>
          <w:color w:val="000000"/>
          <w:sz w:val="32"/>
          <w:szCs w:val="32"/>
        </w:rPr>
        <w:t>作为前3季度的考核费用（每季度1</w:t>
      </w:r>
      <w:r>
        <w:rPr>
          <w:rFonts w:ascii="仿宋_GB2312" w:eastAsia="仿宋_GB2312"/>
          <w:color w:val="000000"/>
          <w:sz w:val="32"/>
          <w:szCs w:val="32"/>
        </w:rPr>
        <w:t>%</w:t>
      </w:r>
      <w:r>
        <w:rPr>
          <w:rFonts w:hint="eastAsia" w:ascii="仿宋_GB2312" w:eastAsia="仿宋_GB2312"/>
          <w:color w:val="000000"/>
          <w:sz w:val="32"/>
          <w:szCs w:val="32"/>
        </w:rPr>
        <w:t>），依据季度考核的结果，进行兑现。奖惩办法如下：</w:t>
      </w:r>
    </w:p>
    <w:tbl>
      <w:tblPr>
        <w:tblStyle w:val="53"/>
        <w:tblW w:w="850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693"/>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序号</w:t>
            </w:r>
          </w:p>
        </w:tc>
        <w:tc>
          <w:tcPr>
            <w:tcW w:w="2693"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考核得分</w:t>
            </w:r>
          </w:p>
        </w:tc>
        <w:tc>
          <w:tcPr>
            <w:tcW w:w="4819"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3"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1</w:t>
            </w:r>
          </w:p>
        </w:tc>
        <w:tc>
          <w:tcPr>
            <w:tcW w:w="2693"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8</w:t>
            </w:r>
            <w:r>
              <w:rPr>
                <w:rFonts w:ascii="仿宋_GB2312" w:eastAsia="仿宋_GB2312" w:hAnsiTheme="minorHAnsi" w:cstheme="minorBidi"/>
                <w:color w:val="000000"/>
                <w:kern w:val="2"/>
                <w:sz w:val="24"/>
                <w:szCs w:val="24"/>
              </w:rPr>
              <w:t>0</w:t>
            </w:r>
            <w:r>
              <w:rPr>
                <w:rFonts w:hint="eastAsia" w:ascii="仿宋_GB2312" w:eastAsia="仿宋_GB2312" w:hAnsiTheme="minorHAnsi" w:cstheme="minorBidi"/>
                <w:color w:val="000000"/>
                <w:kern w:val="2"/>
                <w:sz w:val="24"/>
                <w:szCs w:val="24"/>
              </w:rPr>
              <w:t>分以上</w:t>
            </w:r>
          </w:p>
        </w:tc>
        <w:tc>
          <w:tcPr>
            <w:tcW w:w="4819" w:type="dxa"/>
          </w:tcPr>
          <w:p>
            <w:pPr>
              <w:pStyle w:val="46"/>
              <w:spacing w:before="0" w:beforeAutospacing="0" w:after="0" w:afterAutospacing="0"/>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支付该季度全部的考核费用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2</w:t>
            </w:r>
          </w:p>
        </w:tc>
        <w:tc>
          <w:tcPr>
            <w:tcW w:w="2693"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ascii="仿宋_GB2312" w:eastAsia="仿宋_GB2312" w:hAnsiTheme="minorHAnsi" w:cstheme="minorBidi"/>
                <w:color w:val="000000"/>
                <w:kern w:val="2"/>
                <w:sz w:val="24"/>
                <w:szCs w:val="24"/>
              </w:rPr>
              <w:t>60</w:t>
            </w:r>
            <w:r>
              <w:rPr>
                <w:rFonts w:hint="eastAsia" w:ascii="仿宋_GB2312" w:eastAsia="仿宋_GB2312" w:hAnsiTheme="minorHAnsi" w:cstheme="minorBidi"/>
                <w:color w:val="000000"/>
                <w:kern w:val="2"/>
                <w:sz w:val="24"/>
                <w:szCs w:val="24"/>
              </w:rPr>
              <w:t>分至</w:t>
            </w:r>
            <w:r>
              <w:rPr>
                <w:rFonts w:ascii="仿宋_GB2312" w:eastAsia="仿宋_GB2312" w:hAnsiTheme="minorHAnsi" w:cstheme="minorBidi"/>
                <w:color w:val="000000"/>
                <w:kern w:val="2"/>
                <w:sz w:val="24"/>
                <w:szCs w:val="24"/>
              </w:rPr>
              <w:t>80</w:t>
            </w:r>
            <w:r>
              <w:rPr>
                <w:rFonts w:hint="eastAsia" w:ascii="仿宋_GB2312" w:eastAsia="仿宋_GB2312" w:hAnsiTheme="minorHAnsi" w:cstheme="minorBidi"/>
                <w:color w:val="000000"/>
                <w:kern w:val="2"/>
                <w:sz w:val="24"/>
                <w:szCs w:val="24"/>
              </w:rPr>
              <w:t>分</w:t>
            </w:r>
          </w:p>
        </w:tc>
        <w:tc>
          <w:tcPr>
            <w:tcW w:w="4819"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支付该季度50%的考核费用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3</w:t>
            </w:r>
          </w:p>
        </w:tc>
        <w:tc>
          <w:tcPr>
            <w:tcW w:w="2693"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低于 60 分</w:t>
            </w:r>
          </w:p>
        </w:tc>
        <w:tc>
          <w:tcPr>
            <w:tcW w:w="4819"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扣除该季度全部考核费用</w:t>
            </w:r>
          </w:p>
        </w:tc>
      </w:tr>
    </w:tbl>
    <w:p>
      <w:pPr>
        <w:spacing w:line="575"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（二）每年物业服务费的2</w:t>
      </w:r>
      <w:r>
        <w:rPr>
          <w:rFonts w:ascii="仿宋_GB2312" w:eastAsia="仿宋_GB2312"/>
          <w:color w:val="000000"/>
          <w:sz w:val="32"/>
          <w:szCs w:val="32"/>
        </w:rPr>
        <w:t>%</w:t>
      </w:r>
      <w:r>
        <w:rPr>
          <w:rFonts w:hint="eastAsia" w:ascii="仿宋_GB2312" w:eastAsia="仿宋_GB2312"/>
          <w:color w:val="000000"/>
          <w:sz w:val="32"/>
          <w:szCs w:val="32"/>
        </w:rPr>
        <w:t>，依据师生满意度调查结果（不承担学历教学任务的校区，仅做教职工满意度调查）和年度第三方测评结果，进行兑现。其中权重占比如下表：</w:t>
      </w:r>
    </w:p>
    <w:tbl>
      <w:tblPr>
        <w:tblStyle w:val="53"/>
        <w:tblW w:w="5094" w:type="pct"/>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2359"/>
        <w:gridCol w:w="3297"/>
        <w:gridCol w:w="2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0" w:hRule="atLeast"/>
        </w:trPr>
        <w:tc>
          <w:tcPr>
            <w:tcW w:w="482" w:type="pct"/>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序号</w:t>
            </w:r>
          </w:p>
        </w:tc>
        <w:tc>
          <w:tcPr>
            <w:tcW w:w="1246" w:type="pct"/>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考核方式</w:t>
            </w:r>
          </w:p>
        </w:tc>
        <w:tc>
          <w:tcPr>
            <w:tcW w:w="1741" w:type="pct"/>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权重占比</w:t>
            </w:r>
          </w:p>
        </w:tc>
        <w:tc>
          <w:tcPr>
            <w:tcW w:w="1528" w:type="pct"/>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482" w:type="pct"/>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1</w:t>
            </w:r>
          </w:p>
        </w:tc>
        <w:tc>
          <w:tcPr>
            <w:tcW w:w="1246" w:type="pct"/>
            <w:vAlign w:val="center"/>
          </w:tcPr>
          <w:p>
            <w:pPr>
              <w:pStyle w:val="46"/>
              <w:spacing w:before="0" w:beforeAutospacing="0" w:after="0" w:afterAutospacing="0" w:line="30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学生</w:t>
            </w:r>
            <w:r>
              <w:rPr>
                <w:rFonts w:ascii="仿宋_GB2312" w:eastAsia="仿宋_GB2312" w:hAnsiTheme="minorHAnsi" w:cstheme="minorBidi"/>
                <w:color w:val="000000"/>
                <w:kern w:val="2"/>
                <w:sz w:val="24"/>
                <w:szCs w:val="24"/>
              </w:rPr>
              <w:t>满意度调查</w:t>
            </w:r>
          </w:p>
        </w:tc>
        <w:tc>
          <w:tcPr>
            <w:tcW w:w="1741" w:type="pct"/>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ascii="仿宋_GB2312" w:eastAsia="仿宋_GB2312" w:hAnsiTheme="minorHAnsi" w:cstheme="minorBidi"/>
                <w:color w:val="000000"/>
                <w:kern w:val="2"/>
                <w:sz w:val="24"/>
                <w:szCs w:val="24"/>
              </w:rPr>
              <w:t>20%</w:t>
            </w:r>
          </w:p>
        </w:tc>
        <w:tc>
          <w:tcPr>
            <w:tcW w:w="1528" w:type="pct"/>
          </w:tcPr>
          <w:p>
            <w:pPr>
              <w:pStyle w:val="46"/>
              <w:spacing w:before="0" w:beforeAutospacing="0" w:after="0" w:afterAutospacing="0" w:line="420" w:lineRule="atLeast"/>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每年两次，取平均值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482" w:type="pct"/>
            <w:vAlign w:val="center"/>
          </w:tcPr>
          <w:p>
            <w:pPr>
              <w:pStyle w:val="46"/>
              <w:spacing w:before="0" w:beforeAutospacing="0" w:after="0" w:afterAutospacing="0"/>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2</w:t>
            </w:r>
          </w:p>
        </w:tc>
        <w:tc>
          <w:tcPr>
            <w:tcW w:w="1246" w:type="pct"/>
            <w:vAlign w:val="center"/>
          </w:tcPr>
          <w:p>
            <w:pPr>
              <w:pStyle w:val="46"/>
              <w:spacing w:before="0" w:beforeAutospacing="0" w:after="0" w:afterAutospacing="0"/>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教职工满意度调查</w:t>
            </w:r>
          </w:p>
        </w:tc>
        <w:tc>
          <w:tcPr>
            <w:tcW w:w="1741" w:type="pct"/>
          </w:tcPr>
          <w:p>
            <w:pPr>
              <w:pStyle w:val="46"/>
              <w:spacing w:before="0" w:beforeAutospacing="0" w:after="0" w:afterAutospacing="0"/>
              <w:jc w:val="center"/>
              <w:rPr>
                <w:rFonts w:ascii="仿宋_GB2312" w:eastAsia="仿宋_GB2312" w:hAnsiTheme="minorHAnsi" w:cstheme="minorBidi"/>
                <w:color w:val="000000"/>
                <w:kern w:val="2"/>
                <w:sz w:val="24"/>
                <w:szCs w:val="24"/>
              </w:rPr>
            </w:pPr>
            <w:r>
              <w:rPr>
                <w:rFonts w:ascii="仿宋_GB2312" w:eastAsia="仿宋_GB2312" w:hAnsiTheme="minorHAnsi" w:cstheme="minorBidi"/>
                <w:color w:val="000000"/>
                <w:kern w:val="2"/>
                <w:sz w:val="24"/>
                <w:szCs w:val="24"/>
              </w:rPr>
              <w:t>30%</w:t>
            </w:r>
          </w:p>
          <w:p>
            <w:pPr>
              <w:pStyle w:val="46"/>
              <w:spacing w:before="0" w:beforeAutospacing="0" w:after="0" w:afterAutospacing="0"/>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b/>
                <w:bCs/>
                <w:color w:val="000000"/>
                <w:kern w:val="2"/>
                <w:sz w:val="15"/>
                <w:szCs w:val="15"/>
              </w:rPr>
              <w:t>（仅做教职工满意度调查的校区，占比5</w:t>
            </w:r>
            <w:r>
              <w:rPr>
                <w:rFonts w:ascii="仿宋_GB2312" w:eastAsia="仿宋_GB2312" w:hAnsiTheme="minorHAnsi" w:cstheme="minorBidi"/>
                <w:b/>
                <w:bCs/>
                <w:color w:val="000000"/>
                <w:kern w:val="2"/>
                <w:sz w:val="15"/>
                <w:szCs w:val="15"/>
              </w:rPr>
              <w:t>0</w:t>
            </w:r>
            <w:r>
              <w:rPr>
                <w:rFonts w:hint="eastAsia" w:ascii="仿宋_GB2312" w:eastAsia="仿宋_GB2312" w:hAnsiTheme="minorHAnsi" w:cstheme="minorBidi"/>
                <w:b/>
                <w:bCs/>
                <w:color w:val="000000"/>
                <w:kern w:val="2"/>
                <w:sz w:val="15"/>
                <w:szCs w:val="15"/>
              </w:rPr>
              <w:t>%）</w:t>
            </w:r>
          </w:p>
        </w:tc>
        <w:tc>
          <w:tcPr>
            <w:tcW w:w="1528" w:type="pct"/>
            <w:vAlign w:val="center"/>
          </w:tcPr>
          <w:p>
            <w:pPr>
              <w:pStyle w:val="46"/>
              <w:spacing w:before="0" w:beforeAutospacing="0" w:after="0" w:afterAutospacing="0"/>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每年两次，取平均值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 w:hRule="atLeast"/>
        </w:trPr>
        <w:tc>
          <w:tcPr>
            <w:tcW w:w="482" w:type="pct"/>
            <w:vAlign w:val="center"/>
          </w:tcPr>
          <w:p>
            <w:pPr>
              <w:pStyle w:val="46"/>
              <w:spacing w:before="0" w:beforeAutospacing="0" w:after="0" w:afterAutospacing="0"/>
              <w:jc w:val="center"/>
              <w:rPr>
                <w:rFonts w:ascii="仿宋_GB2312" w:eastAsia="仿宋_GB2312" w:hAnsiTheme="minorHAnsi" w:cstheme="minorBidi"/>
                <w:color w:val="000000"/>
                <w:kern w:val="2"/>
                <w:sz w:val="24"/>
                <w:szCs w:val="24"/>
              </w:rPr>
            </w:pPr>
            <w:r>
              <w:rPr>
                <w:rFonts w:ascii="仿宋_GB2312" w:eastAsia="仿宋_GB2312" w:hAnsiTheme="minorHAnsi" w:cstheme="minorBidi"/>
                <w:color w:val="000000"/>
                <w:kern w:val="2"/>
                <w:sz w:val="24"/>
                <w:szCs w:val="24"/>
              </w:rPr>
              <w:t>3</w:t>
            </w:r>
          </w:p>
        </w:tc>
        <w:tc>
          <w:tcPr>
            <w:tcW w:w="1246" w:type="pct"/>
            <w:vAlign w:val="center"/>
          </w:tcPr>
          <w:p>
            <w:pPr>
              <w:pStyle w:val="46"/>
              <w:spacing w:before="0" w:beforeAutospacing="0" w:after="0" w:afterAutospacing="0"/>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第三方年度测评</w:t>
            </w:r>
          </w:p>
        </w:tc>
        <w:tc>
          <w:tcPr>
            <w:tcW w:w="1741" w:type="pct"/>
            <w:vAlign w:val="center"/>
          </w:tcPr>
          <w:p>
            <w:pPr>
              <w:pStyle w:val="46"/>
              <w:spacing w:before="0" w:beforeAutospacing="0" w:after="0" w:afterAutospacing="0"/>
              <w:jc w:val="center"/>
              <w:rPr>
                <w:rFonts w:ascii="仿宋_GB2312" w:eastAsia="仿宋_GB2312" w:hAnsiTheme="minorHAnsi" w:cstheme="minorBidi"/>
                <w:color w:val="000000"/>
                <w:kern w:val="2"/>
                <w:sz w:val="24"/>
                <w:szCs w:val="24"/>
              </w:rPr>
            </w:pPr>
            <w:r>
              <w:rPr>
                <w:rFonts w:ascii="仿宋_GB2312" w:eastAsia="仿宋_GB2312" w:hAnsiTheme="minorHAnsi" w:cstheme="minorBidi"/>
                <w:color w:val="000000"/>
                <w:kern w:val="2"/>
                <w:sz w:val="24"/>
                <w:szCs w:val="24"/>
              </w:rPr>
              <w:t>50%</w:t>
            </w:r>
          </w:p>
        </w:tc>
        <w:tc>
          <w:tcPr>
            <w:tcW w:w="1528" w:type="pct"/>
          </w:tcPr>
          <w:p>
            <w:pPr>
              <w:pStyle w:val="46"/>
              <w:spacing w:before="0" w:beforeAutospacing="0" w:after="0" w:afterAutospacing="0"/>
              <w:jc w:val="center"/>
              <w:rPr>
                <w:rFonts w:ascii="仿宋_GB2312" w:eastAsia="仿宋_GB2312" w:hAnsiTheme="minorHAnsi" w:cstheme="minorBidi"/>
                <w:color w:val="000000"/>
                <w:kern w:val="2"/>
                <w:sz w:val="24"/>
                <w:szCs w:val="24"/>
              </w:rPr>
            </w:pPr>
            <w:r>
              <w:rPr>
                <w:rFonts w:hint="eastAsia" w:ascii="仿宋_GB2312" w:eastAsia="仿宋_GB2312" w:hAnsiTheme="minorHAnsi" w:cstheme="minorBidi"/>
                <w:color w:val="000000"/>
                <w:kern w:val="2"/>
                <w:sz w:val="24"/>
                <w:szCs w:val="24"/>
              </w:rPr>
              <w:t>年度合同第四季度委托测评</w:t>
            </w:r>
          </w:p>
        </w:tc>
      </w:tr>
    </w:tbl>
    <w:p>
      <w:pPr>
        <w:spacing w:line="575"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奖惩办法如下表：</w:t>
      </w:r>
    </w:p>
    <w:tbl>
      <w:tblPr>
        <w:tblStyle w:val="53"/>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2410"/>
        <w:gridCol w:w="4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8"/>
                <w:szCs w:val="28"/>
              </w:rPr>
            </w:pPr>
            <w:r>
              <w:rPr>
                <w:rFonts w:hint="eastAsia" w:ascii="仿宋_GB2312" w:eastAsia="仿宋_GB2312" w:hAnsiTheme="minorHAnsi" w:cstheme="minorBidi"/>
                <w:color w:val="000000"/>
                <w:kern w:val="2"/>
                <w:sz w:val="28"/>
                <w:szCs w:val="28"/>
              </w:rPr>
              <w:t>序号</w:t>
            </w:r>
          </w:p>
        </w:tc>
        <w:tc>
          <w:tcPr>
            <w:tcW w:w="2410"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8"/>
                <w:szCs w:val="28"/>
              </w:rPr>
            </w:pPr>
            <w:r>
              <w:rPr>
                <w:rFonts w:hint="eastAsia" w:ascii="仿宋_GB2312" w:eastAsia="仿宋_GB2312" w:hAnsiTheme="minorHAnsi" w:cstheme="minorBidi"/>
                <w:color w:val="000000"/>
                <w:kern w:val="2"/>
                <w:sz w:val="28"/>
                <w:szCs w:val="28"/>
              </w:rPr>
              <w:t>考核得分</w:t>
            </w:r>
          </w:p>
        </w:tc>
        <w:tc>
          <w:tcPr>
            <w:tcW w:w="4615"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8"/>
                <w:szCs w:val="28"/>
              </w:rPr>
            </w:pPr>
            <w:r>
              <w:rPr>
                <w:rFonts w:hint="eastAsia" w:ascii="仿宋_GB2312" w:eastAsia="仿宋_GB2312" w:hAnsiTheme="minorHAnsi" w:cstheme="minorBidi"/>
                <w:color w:val="000000"/>
                <w:kern w:val="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8"/>
                <w:szCs w:val="28"/>
              </w:rPr>
            </w:pPr>
            <w:r>
              <w:rPr>
                <w:rFonts w:hint="eastAsia" w:ascii="仿宋_GB2312" w:eastAsia="仿宋_GB2312" w:hAnsiTheme="minorHAnsi" w:cstheme="minorBidi"/>
                <w:color w:val="000000"/>
                <w:kern w:val="2"/>
                <w:sz w:val="28"/>
                <w:szCs w:val="28"/>
              </w:rPr>
              <w:t>1</w:t>
            </w:r>
          </w:p>
        </w:tc>
        <w:tc>
          <w:tcPr>
            <w:tcW w:w="2410"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8"/>
                <w:szCs w:val="28"/>
              </w:rPr>
            </w:pPr>
            <w:r>
              <w:rPr>
                <w:rFonts w:hint="eastAsia" w:ascii="仿宋_GB2312" w:eastAsia="仿宋_GB2312" w:hAnsiTheme="minorHAnsi" w:cstheme="minorBidi"/>
                <w:color w:val="000000"/>
                <w:kern w:val="2"/>
                <w:sz w:val="28"/>
                <w:szCs w:val="28"/>
              </w:rPr>
              <w:t>8</w:t>
            </w:r>
            <w:r>
              <w:rPr>
                <w:rFonts w:ascii="仿宋_GB2312" w:eastAsia="仿宋_GB2312" w:hAnsiTheme="minorHAnsi" w:cstheme="minorBidi"/>
                <w:color w:val="000000"/>
                <w:kern w:val="2"/>
                <w:sz w:val="28"/>
                <w:szCs w:val="28"/>
              </w:rPr>
              <w:t>0</w:t>
            </w:r>
            <w:r>
              <w:rPr>
                <w:rFonts w:hint="eastAsia" w:ascii="仿宋_GB2312" w:eastAsia="仿宋_GB2312" w:hAnsiTheme="minorHAnsi" w:cstheme="minorBidi"/>
                <w:color w:val="000000"/>
                <w:kern w:val="2"/>
                <w:sz w:val="28"/>
                <w:szCs w:val="28"/>
              </w:rPr>
              <w:t>分以上</w:t>
            </w:r>
          </w:p>
        </w:tc>
        <w:tc>
          <w:tcPr>
            <w:tcW w:w="4615" w:type="dxa"/>
          </w:tcPr>
          <w:p>
            <w:pPr>
              <w:pStyle w:val="46"/>
              <w:spacing w:before="0" w:beforeAutospacing="0" w:after="0" w:afterAutospacing="0"/>
              <w:jc w:val="center"/>
              <w:rPr>
                <w:rFonts w:ascii="仿宋_GB2312" w:eastAsia="仿宋_GB2312" w:hAnsiTheme="minorHAnsi" w:cstheme="minorBidi"/>
                <w:color w:val="000000"/>
                <w:kern w:val="2"/>
                <w:sz w:val="28"/>
                <w:szCs w:val="28"/>
              </w:rPr>
            </w:pPr>
            <w:r>
              <w:rPr>
                <w:rFonts w:hint="eastAsia" w:ascii="仿宋_GB2312" w:eastAsia="仿宋_GB2312" w:hAnsiTheme="minorHAnsi" w:cstheme="minorBidi"/>
                <w:color w:val="000000"/>
                <w:kern w:val="2"/>
                <w:sz w:val="28"/>
                <w:szCs w:val="28"/>
              </w:rPr>
              <w:t>支付该年度全部的考核费用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8"/>
                <w:szCs w:val="28"/>
              </w:rPr>
            </w:pPr>
            <w:r>
              <w:rPr>
                <w:rFonts w:hint="eastAsia" w:ascii="仿宋_GB2312" w:eastAsia="仿宋_GB2312" w:hAnsiTheme="minorHAnsi" w:cstheme="minorBidi"/>
                <w:color w:val="000000"/>
                <w:kern w:val="2"/>
                <w:sz w:val="28"/>
                <w:szCs w:val="28"/>
              </w:rPr>
              <w:t>2</w:t>
            </w:r>
          </w:p>
        </w:tc>
        <w:tc>
          <w:tcPr>
            <w:tcW w:w="2410"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8"/>
                <w:szCs w:val="28"/>
              </w:rPr>
            </w:pPr>
            <w:r>
              <w:rPr>
                <w:rFonts w:ascii="仿宋_GB2312" w:eastAsia="仿宋_GB2312" w:hAnsiTheme="minorHAnsi" w:cstheme="minorBidi"/>
                <w:color w:val="000000"/>
                <w:kern w:val="2"/>
                <w:sz w:val="28"/>
                <w:szCs w:val="28"/>
              </w:rPr>
              <w:t>60</w:t>
            </w:r>
            <w:r>
              <w:rPr>
                <w:rFonts w:hint="eastAsia" w:ascii="仿宋_GB2312" w:eastAsia="仿宋_GB2312" w:hAnsiTheme="minorHAnsi" w:cstheme="minorBidi"/>
                <w:color w:val="000000"/>
                <w:kern w:val="2"/>
                <w:sz w:val="28"/>
                <w:szCs w:val="28"/>
              </w:rPr>
              <w:t>分至</w:t>
            </w:r>
            <w:r>
              <w:rPr>
                <w:rFonts w:ascii="仿宋_GB2312" w:eastAsia="仿宋_GB2312" w:hAnsiTheme="minorHAnsi" w:cstheme="minorBidi"/>
                <w:color w:val="000000"/>
                <w:kern w:val="2"/>
                <w:sz w:val="28"/>
                <w:szCs w:val="28"/>
              </w:rPr>
              <w:t>80</w:t>
            </w:r>
            <w:r>
              <w:rPr>
                <w:rFonts w:hint="eastAsia" w:ascii="仿宋_GB2312" w:eastAsia="仿宋_GB2312" w:hAnsiTheme="minorHAnsi" w:cstheme="minorBidi"/>
                <w:color w:val="000000"/>
                <w:kern w:val="2"/>
                <w:sz w:val="28"/>
                <w:szCs w:val="28"/>
              </w:rPr>
              <w:t>分</w:t>
            </w:r>
          </w:p>
        </w:tc>
        <w:tc>
          <w:tcPr>
            <w:tcW w:w="4615"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8"/>
                <w:szCs w:val="28"/>
              </w:rPr>
            </w:pPr>
            <w:r>
              <w:rPr>
                <w:rFonts w:hint="eastAsia" w:ascii="仿宋_GB2312" w:eastAsia="仿宋_GB2312" w:hAnsiTheme="minorHAnsi" w:cstheme="minorBidi"/>
                <w:color w:val="000000"/>
                <w:kern w:val="2"/>
                <w:sz w:val="28"/>
                <w:szCs w:val="28"/>
              </w:rPr>
              <w:t>支付该年度50%的考核费用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8"/>
                <w:szCs w:val="28"/>
              </w:rPr>
            </w:pPr>
            <w:r>
              <w:rPr>
                <w:rFonts w:hint="eastAsia" w:ascii="仿宋_GB2312" w:eastAsia="仿宋_GB2312" w:hAnsiTheme="minorHAnsi" w:cstheme="minorBidi"/>
                <w:color w:val="000000"/>
                <w:kern w:val="2"/>
                <w:sz w:val="28"/>
                <w:szCs w:val="28"/>
              </w:rPr>
              <w:t>3</w:t>
            </w:r>
          </w:p>
        </w:tc>
        <w:tc>
          <w:tcPr>
            <w:tcW w:w="2410"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8"/>
                <w:szCs w:val="28"/>
              </w:rPr>
            </w:pPr>
            <w:r>
              <w:rPr>
                <w:rFonts w:hint="eastAsia" w:ascii="仿宋_GB2312" w:eastAsia="仿宋_GB2312" w:hAnsiTheme="minorHAnsi" w:cstheme="minorBidi"/>
                <w:color w:val="000000"/>
                <w:kern w:val="2"/>
                <w:sz w:val="28"/>
                <w:szCs w:val="28"/>
              </w:rPr>
              <w:t>低于 60 分</w:t>
            </w:r>
          </w:p>
        </w:tc>
        <w:tc>
          <w:tcPr>
            <w:tcW w:w="4615" w:type="dxa"/>
          </w:tcPr>
          <w:p>
            <w:pPr>
              <w:pStyle w:val="46"/>
              <w:spacing w:before="0" w:beforeAutospacing="0" w:after="0" w:afterAutospacing="0" w:line="420" w:lineRule="atLeast"/>
              <w:jc w:val="center"/>
              <w:rPr>
                <w:rFonts w:ascii="仿宋_GB2312" w:eastAsia="仿宋_GB2312" w:hAnsiTheme="minorHAnsi" w:cstheme="minorBidi"/>
                <w:color w:val="000000"/>
                <w:kern w:val="2"/>
                <w:sz w:val="28"/>
                <w:szCs w:val="28"/>
              </w:rPr>
            </w:pPr>
            <w:r>
              <w:rPr>
                <w:rFonts w:hint="eastAsia" w:ascii="仿宋_GB2312" w:eastAsia="仿宋_GB2312" w:hAnsiTheme="minorHAnsi" w:cstheme="minorBidi"/>
                <w:color w:val="000000"/>
                <w:kern w:val="2"/>
                <w:sz w:val="28"/>
                <w:szCs w:val="28"/>
              </w:rPr>
              <w:t>扣除该年度全部考核费用</w:t>
            </w:r>
          </w:p>
        </w:tc>
      </w:tr>
    </w:tbl>
    <w:p>
      <w:pPr>
        <w:spacing w:line="575" w:lineRule="exact"/>
        <w:rPr>
          <w:rFonts w:ascii="仿宋_GB2312" w:eastAsia="仿宋_GB2312"/>
          <w:color w:val="000000"/>
          <w:sz w:val="28"/>
          <w:szCs w:val="28"/>
        </w:rPr>
      </w:pPr>
    </w:p>
    <w:p>
      <w:pPr>
        <w:pStyle w:val="46"/>
        <w:numPr>
          <w:ilvl w:val="0"/>
          <w:numId w:val="125"/>
        </w:numPr>
        <w:spacing w:before="0" w:beforeAutospacing="0" w:after="156" w:afterLines="50" w:afterAutospacing="0" w:line="360" w:lineRule="auto"/>
        <w:ind w:left="1276" w:hanging="1276"/>
        <w:jc w:val="center"/>
        <w:outlineLvl w:val="0"/>
        <w:rPr>
          <w:rFonts w:ascii="黑体" w:hAnsi="黑体" w:eastAsia="黑体"/>
          <w:color w:val="333333"/>
          <w:sz w:val="32"/>
          <w:szCs w:val="32"/>
        </w:rPr>
      </w:pPr>
      <w:r>
        <w:rPr>
          <w:rFonts w:hint="eastAsia" w:ascii="黑体" w:hAnsi="黑体" w:eastAsia="黑体"/>
          <w:color w:val="333333"/>
          <w:sz w:val="32"/>
          <w:szCs w:val="32"/>
        </w:rPr>
        <w:t>附则</w:t>
      </w:r>
    </w:p>
    <w:p>
      <w:pPr>
        <w:pStyle w:val="46"/>
        <w:numPr>
          <w:ilvl w:val="0"/>
          <w:numId w:val="126"/>
        </w:numPr>
        <w:spacing w:before="156" w:beforeLines="50" w:beforeAutospacing="0" w:after="0" w:afterAutospacing="0" w:line="360" w:lineRule="auto"/>
        <w:ind w:left="0" w:firstLine="640" w:firstLineChars="200"/>
        <w:jc w:val="both"/>
        <w:rPr>
          <w:rFonts w:ascii="仿宋_GB2312" w:eastAsia="仿宋_GB2312"/>
          <w:color w:val="333333"/>
          <w:sz w:val="32"/>
          <w:szCs w:val="32"/>
        </w:rPr>
      </w:pPr>
      <w:r>
        <w:rPr>
          <w:rFonts w:hint="eastAsia" w:ascii="仿宋_GB2312" w:eastAsia="仿宋_GB2312"/>
          <w:color w:val="333333"/>
          <w:sz w:val="32"/>
          <w:szCs w:val="32"/>
        </w:rPr>
        <w:t xml:space="preserve"> 本办法生效前已经签订的物业管理服务合同，奖惩措施仍按原合同约定内容继续执行；生效后新签订的物业管理服务合同考核等级与奖惩措施应参照本办法执行。</w:t>
      </w:r>
    </w:p>
    <w:p>
      <w:pPr>
        <w:pStyle w:val="46"/>
        <w:numPr>
          <w:ilvl w:val="0"/>
          <w:numId w:val="126"/>
        </w:numPr>
        <w:spacing w:before="156" w:beforeLines="50" w:beforeAutospacing="0" w:after="0" w:afterAutospacing="0" w:line="360" w:lineRule="auto"/>
        <w:ind w:left="0" w:firstLine="640" w:firstLineChars="200"/>
        <w:jc w:val="both"/>
        <w:rPr>
          <w:rFonts w:ascii="仿宋_GB2312" w:eastAsia="仿宋_GB2312"/>
          <w:color w:val="333333"/>
          <w:sz w:val="32"/>
          <w:szCs w:val="32"/>
        </w:rPr>
      </w:pPr>
      <w:r>
        <w:rPr>
          <w:rFonts w:hint="eastAsia" w:ascii="仿宋_GB2312" w:eastAsia="仿宋_GB2312"/>
          <w:color w:val="333333"/>
          <w:sz w:val="32"/>
          <w:szCs w:val="32"/>
        </w:rPr>
        <w:t xml:space="preserve"> </w:t>
      </w:r>
      <w:r>
        <w:rPr>
          <w:rFonts w:ascii="仿宋_GB2312" w:eastAsia="仿宋_GB2312"/>
          <w:color w:val="333333"/>
          <w:sz w:val="32"/>
          <w:szCs w:val="32"/>
        </w:rPr>
        <w:t xml:space="preserve"> </w:t>
      </w:r>
      <w:r>
        <w:rPr>
          <w:rFonts w:hint="eastAsia" w:ascii="仿宋_GB2312" w:eastAsia="仿宋_GB2312"/>
          <w:color w:val="333333"/>
          <w:sz w:val="32"/>
          <w:szCs w:val="32"/>
        </w:rPr>
        <w:t>本办法由资产管理处负责解释。</w:t>
      </w:r>
    </w:p>
    <w:p>
      <w:pPr>
        <w:pStyle w:val="46"/>
        <w:numPr>
          <w:ilvl w:val="0"/>
          <w:numId w:val="126"/>
        </w:numPr>
        <w:spacing w:before="156" w:beforeLines="50" w:beforeAutospacing="0" w:after="0" w:afterAutospacing="0" w:line="360" w:lineRule="auto"/>
        <w:ind w:left="0" w:firstLine="640" w:firstLineChars="200"/>
        <w:jc w:val="both"/>
        <w:rPr>
          <w:rFonts w:ascii="仿宋_GB2312" w:hAnsi="宋体" w:eastAsia="仿宋_GB2312" w:cs="宋体"/>
          <w:b/>
          <w:bCs/>
          <w:kern w:val="0"/>
          <w:sz w:val="32"/>
          <w:szCs w:val="32"/>
        </w:rPr>
      </w:pPr>
      <w:r>
        <w:rPr>
          <w:rFonts w:hint="eastAsia" w:ascii="仿宋_GB2312" w:eastAsia="仿宋_GB2312"/>
          <w:color w:val="333333"/>
          <w:sz w:val="32"/>
          <w:szCs w:val="32"/>
        </w:rPr>
        <w:t>本办法自印发之日起施行。</w:t>
      </w:r>
    </w:p>
    <w:p>
      <w:pPr>
        <w:pStyle w:val="46"/>
        <w:numPr>
          <w:ilvl w:val="0"/>
          <w:numId w:val="0"/>
        </w:numPr>
        <w:spacing w:before="156" w:beforeLines="50" w:beforeAutospacing="0" w:after="0" w:afterAutospacing="0" w:line="360" w:lineRule="auto"/>
        <w:ind w:leftChars="200"/>
        <w:jc w:val="both"/>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附件：</w:t>
      </w:r>
    </w:p>
    <w:p>
      <w:pPr>
        <w:spacing w:line="575"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1.物业服务质量考核指标（参考样表）</w:t>
      </w:r>
    </w:p>
    <w:p>
      <w:pPr>
        <w:spacing w:line="575"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2.学生满意度调查问卷（参考样表）</w:t>
      </w:r>
    </w:p>
    <w:p>
      <w:pPr>
        <w:spacing w:line="575"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3.教职工满意度调查问卷（参考样表）</w:t>
      </w:r>
    </w:p>
    <w:p>
      <w:pPr>
        <w:spacing w:line="575" w:lineRule="exact"/>
        <w:ind w:firstLine="640" w:firstLineChars="200"/>
        <w:rPr>
          <w:rFonts w:ascii="仿宋_GB2312" w:eastAsia="仿宋_GB2312"/>
          <w:color w:val="000000"/>
          <w:sz w:val="32"/>
          <w:szCs w:val="32"/>
        </w:rPr>
      </w:pPr>
    </w:p>
    <w:p>
      <w:pP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附件1：</w:t>
      </w:r>
    </w:p>
    <w:p>
      <w:pPr>
        <w:spacing w:after="156" w:afterLines="50" w:line="360" w:lineRule="auto"/>
        <w:jc w:val="center"/>
        <w:rPr>
          <w:rFonts w:ascii="仿宋_GB2312" w:hAnsi="宋体" w:eastAsia="仿宋_GB2312" w:cs="宋体"/>
          <w:b/>
          <w:bCs/>
          <w:color w:val="000000"/>
          <w:kern w:val="0"/>
          <w:sz w:val="32"/>
          <w:szCs w:val="32"/>
        </w:rPr>
      </w:pPr>
      <w:r>
        <w:rPr>
          <w:rFonts w:hint="eastAsia" w:ascii="仿宋_GB2312" w:hAnsi="宋体" w:eastAsia="仿宋_GB2312" w:cs="宋体"/>
          <w:b/>
          <w:bCs/>
          <w:kern w:val="0"/>
          <w:sz w:val="32"/>
          <w:szCs w:val="32"/>
        </w:rPr>
        <w:t>物业服务质量考核指标（参考样表）</w:t>
      </w:r>
    </w:p>
    <w:p>
      <w:pPr>
        <w:rPr>
          <w:rFonts w:ascii="仿宋" w:hAnsi="仿宋" w:eastAsia="仿宋"/>
          <w:color w:val="333333"/>
          <w:sz w:val="23"/>
          <w:szCs w:val="23"/>
          <w:shd w:val="clear" w:color="auto" w:fill="FFFFFF"/>
        </w:rPr>
      </w:pPr>
      <w:r>
        <w:rPr>
          <w:rFonts w:hint="eastAsia" w:ascii="仿宋" w:hAnsi="仿宋" w:eastAsia="仿宋"/>
          <w:color w:val="333333"/>
          <w:sz w:val="23"/>
          <w:szCs w:val="23"/>
          <w:shd w:val="clear" w:color="auto" w:fill="FFFFFF"/>
        </w:rPr>
        <w:t xml:space="preserve">校区： </w:t>
      </w:r>
      <w:r>
        <w:rPr>
          <w:rFonts w:ascii="Calibri" w:hAnsi="Calibri" w:eastAsia="仿宋" w:cs="Calibri"/>
          <w:color w:val="333333"/>
          <w:sz w:val="23"/>
          <w:szCs w:val="23"/>
          <w:shd w:val="clear" w:color="auto" w:fill="FFFFFF"/>
        </w:rPr>
        <w:t>       </w:t>
      </w:r>
      <w:r>
        <w:rPr>
          <w:rFonts w:hint="eastAsia" w:ascii="仿宋" w:hAnsi="仿宋" w:eastAsia="仿宋"/>
          <w:color w:val="333333"/>
          <w:sz w:val="23"/>
          <w:szCs w:val="23"/>
          <w:shd w:val="clear" w:color="auto" w:fill="FFFFFF"/>
        </w:rPr>
        <w:t xml:space="preserve"> </w:t>
      </w:r>
      <w:r>
        <w:rPr>
          <w:rFonts w:ascii="仿宋" w:hAnsi="仿宋" w:eastAsia="仿宋"/>
          <w:color w:val="333333"/>
          <w:sz w:val="23"/>
          <w:szCs w:val="23"/>
          <w:shd w:val="clear" w:color="auto" w:fill="FFFFFF"/>
        </w:rPr>
        <w:t xml:space="preserve">                </w:t>
      </w:r>
      <w:r>
        <w:rPr>
          <w:rFonts w:ascii="Calibri" w:hAnsi="Calibri" w:eastAsia="仿宋" w:cs="Calibri"/>
          <w:color w:val="333333"/>
          <w:sz w:val="23"/>
          <w:szCs w:val="23"/>
          <w:shd w:val="clear" w:color="auto" w:fill="FFFFFF"/>
        </w:rPr>
        <w:t xml:space="preserve">    </w:t>
      </w:r>
      <w:r>
        <w:rPr>
          <w:rFonts w:hint="eastAsia" w:ascii="仿宋" w:hAnsi="仿宋" w:eastAsia="仿宋"/>
          <w:color w:val="333333"/>
          <w:sz w:val="23"/>
          <w:szCs w:val="23"/>
          <w:shd w:val="clear" w:color="auto" w:fill="FFFFFF"/>
        </w:rPr>
        <w:t xml:space="preserve">填写人： </w:t>
      </w:r>
      <w:r>
        <w:rPr>
          <w:rFonts w:ascii="仿宋" w:hAnsi="仿宋" w:eastAsia="仿宋"/>
          <w:color w:val="333333"/>
          <w:sz w:val="23"/>
          <w:szCs w:val="23"/>
          <w:shd w:val="clear" w:color="auto" w:fill="FFFFFF"/>
        </w:rPr>
        <w:t xml:space="preserve">         </w:t>
      </w:r>
      <w:r>
        <w:rPr>
          <w:rFonts w:hint="eastAsia" w:ascii="仿宋" w:hAnsi="仿宋" w:eastAsia="仿宋"/>
          <w:color w:val="333333"/>
          <w:sz w:val="23"/>
          <w:szCs w:val="23"/>
          <w:shd w:val="clear" w:color="auto" w:fill="FFFFFF"/>
        </w:rPr>
        <w:t xml:space="preserve"> </w:t>
      </w:r>
      <w:r>
        <w:rPr>
          <w:rFonts w:ascii="Calibri" w:hAnsi="Calibri" w:eastAsia="仿宋" w:cs="Calibri"/>
          <w:color w:val="333333"/>
          <w:sz w:val="23"/>
          <w:szCs w:val="23"/>
          <w:shd w:val="clear" w:color="auto" w:fill="FFFFFF"/>
        </w:rPr>
        <w:t>         </w:t>
      </w:r>
      <w:r>
        <w:rPr>
          <w:rFonts w:ascii="仿宋" w:hAnsi="仿宋" w:eastAsia="仿宋"/>
          <w:color w:val="333333"/>
          <w:sz w:val="23"/>
          <w:szCs w:val="23"/>
          <w:shd w:val="clear" w:color="auto" w:fill="FFFFFF"/>
        </w:rPr>
        <w:t>____</w:t>
      </w:r>
      <w:r>
        <w:rPr>
          <w:rFonts w:hint="eastAsia" w:ascii="仿宋" w:hAnsi="仿宋" w:eastAsia="仿宋"/>
          <w:color w:val="333333"/>
          <w:sz w:val="23"/>
          <w:szCs w:val="23"/>
          <w:shd w:val="clear" w:color="auto" w:fill="FFFFFF"/>
        </w:rPr>
        <w:t>年</w:t>
      </w:r>
      <w:r>
        <w:rPr>
          <w:rFonts w:ascii="仿宋" w:hAnsi="仿宋" w:eastAsia="仿宋"/>
          <w:color w:val="333333"/>
          <w:sz w:val="23"/>
          <w:szCs w:val="23"/>
          <w:shd w:val="clear" w:color="auto" w:fill="FFFFFF"/>
        </w:rPr>
        <w:t>____</w:t>
      </w:r>
      <w:r>
        <w:rPr>
          <w:rFonts w:hint="eastAsia" w:ascii="仿宋" w:hAnsi="仿宋" w:eastAsia="仿宋"/>
          <w:color w:val="333333"/>
          <w:sz w:val="23"/>
          <w:szCs w:val="23"/>
          <w:shd w:val="clear" w:color="auto" w:fill="FFFFFF"/>
        </w:rPr>
        <w:t>月</w:t>
      </w:r>
      <w:r>
        <w:rPr>
          <w:rFonts w:ascii="仿宋" w:hAnsi="仿宋" w:eastAsia="仿宋"/>
          <w:color w:val="333333"/>
          <w:sz w:val="23"/>
          <w:szCs w:val="23"/>
          <w:shd w:val="clear" w:color="auto" w:fill="FFFFFF"/>
        </w:rPr>
        <w:t>____</w:t>
      </w:r>
      <w:r>
        <w:rPr>
          <w:rFonts w:hint="eastAsia" w:ascii="仿宋" w:hAnsi="仿宋" w:eastAsia="仿宋"/>
          <w:color w:val="333333"/>
          <w:sz w:val="23"/>
          <w:szCs w:val="23"/>
          <w:shd w:val="clear" w:color="auto" w:fill="FFFFFF"/>
        </w:rPr>
        <w:t>日</w:t>
      </w:r>
    </w:p>
    <w:p/>
    <w:tbl>
      <w:tblPr>
        <w:tblStyle w:val="52"/>
        <w:tblW w:w="5209" w:type="pct"/>
        <w:tblInd w:w="0" w:type="dxa"/>
        <w:tblLayout w:type="autofit"/>
        <w:tblCellMar>
          <w:top w:w="0" w:type="dxa"/>
          <w:left w:w="108" w:type="dxa"/>
          <w:bottom w:w="0" w:type="dxa"/>
          <w:right w:w="108" w:type="dxa"/>
        </w:tblCellMar>
      </w:tblPr>
      <w:tblGrid>
        <w:gridCol w:w="488"/>
        <w:gridCol w:w="1250"/>
        <w:gridCol w:w="1265"/>
        <w:gridCol w:w="1264"/>
        <w:gridCol w:w="797"/>
        <w:gridCol w:w="1115"/>
        <w:gridCol w:w="1113"/>
        <w:gridCol w:w="265"/>
        <w:gridCol w:w="1000"/>
        <w:gridCol w:w="1118"/>
      </w:tblGrid>
      <w:tr>
        <w:tblPrEx>
          <w:tblCellMar>
            <w:top w:w="0" w:type="dxa"/>
            <w:left w:w="108" w:type="dxa"/>
            <w:bottom w:w="0" w:type="dxa"/>
            <w:right w:w="108" w:type="dxa"/>
          </w:tblCellMar>
        </w:tblPrEx>
        <w:trPr>
          <w:trHeight w:val="567" w:hRule="atLeast"/>
        </w:trPr>
        <w:tc>
          <w:tcPr>
            <w:tcW w:w="252" w:type="pct"/>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等线" w:hAnsi="等线" w:eastAsia="等线" w:cs="宋体"/>
                <w:b/>
                <w:bCs/>
                <w:color w:val="000000"/>
                <w:kern w:val="0"/>
                <w:sz w:val="22"/>
              </w:rPr>
            </w:pPr>
            <w:r>
              <w:rPr>
                <w:rFonts w:hint="eastAsia" w:ascii="等线" w:hAnsi="等线" w:eastAsia="等线" w:cs="宋体"/>
                <w:b/>
                <w:bCs/>
                <w:color w:val="000000"/>
                <w:kern w:val="0"/>
                <w:sz w:val="22"/>
              </w:rPr>
              <w:t>序号</w:t>
            </w:r>
          </w:p>
        </w:tc>
        <w:tc>
          <w:tcPr>
            <w:tcW w:w="646" w:type="pct"/>
            <w:vMerge w:val="restart"/>
            <w:tcBorders>
              <w:top w:val="single" w:color="auto" w:sz="4" w:space="0"/>
              <w:left w:val="nil"/>
              <w:right w:val="single" w:color="auto" w:sz="4" w:space="0"/>
            </w:tcBorders>
            <w:shd w:val="clear" w:color="auto" w:fill="auto"/>
            <w:vAlign w:val="center"/>
          </w:tcPr>
          <w:p>
            <w:pPr>
              <w:widowControl/>
              <w:jc w:val="center"/>
              <w:rPr>
                <w:rFonts w:ascii="等线" w:hAnsi="等线" w:eastAsia="等线" w:cs="宋体"/>
                <w:b/>
                <w:bCs/>
                <w:color w:val="000000"/>
                <w:kern w:val="0"/>
                <w:sz w:val="22"/>
              </w:rPr>
            </w:pPr>
            <w:r>
              <w:rPr>
                <w:rFonts w:hint="eastAsia" w:ascii="等线" w:hAnsi="等线" w:eastAsia="等线" w:cs="宋体"/>
                <w:b/>
                <w:bCs/>
                <w:color w:val="000000"/>
                <w:kern w:val="0"/>
                <w:sz w:val="22"/>
              </w:rPr>
              <w:t>一级分类</w:t>
            </w:r>
          </w:p>
        </w:tc>
        <w:tc>
          <w:tcPr>
            <w:tcW w:w="654" w:type="pct"/>
            <w:vMerge w:val="restart"/>
            <w:tcBorders>
              <w:top w:val="single" w:color="auto" w:sz="4" w:space="0"/>
              <w:left w:val="nil"/>
              <w:right w:val="single" w:color="auto" w:sz="4" w:space="0"/>
            </w:tcBorders>
            <w:shd w:val="clear" w:color="auto" w:fill="auto"/>
            <w:vAlign w:val="center"/>
          </w:tcPr>
          <w:p>
            <w:pPr>
              <w:widowControl/>
              <w:jc w:val="center"/>
              <w:rPr>
                <w:rFonts w:ascii="等线" w:hAnsi="等线" w:eastAsia="等线" w:cs="宋体"/>
                <w:b/>
                <w:bCs/>
                <w:color w:val="333333"/>
                <w:kern w:val="0"/>
                <w:sz w:val="22"/>
              </w:rPr>
            </w:pPr>
            <w:r>
              <w:rPr>
                <w:rFonts w:hint="eastAsia" w:ascii="等线" w:hAnsi="等线" w:eastAsia="等线" w:cs="宋体"/>
                <w:b/>
                <w:bCs/>
                <w:color w:val="333333"/>
                <w:kern w:val="0"/>
                <w:sz w:val="22"/>
              </w:rPr>
              <w:t>二级分类</w:t>
            </w:r>
          </w:p>
        </w:tc>
        <w:tc>
          <w:tcPr>
            <w:tcW w:w="653" w:type="pct"/>
            <w:vMerge w:val="restart"/>
            <w:tcBorders>
              <w:top w:val="single" w:color="auto" w:sz="4" w:space="0"/>
              <w:left w:val="nil"/>
              <w:right w:val="single" w:color="auto" w:sz="4" w:space="0"/>
            </w:tcBorders>
            <w:shd w:val="clear" w:color="auto" w:fill="auto"/>
            <w:vAlign w:val="center"/>
          </w:tcPr>
          <w:p>
            <w:pPr>
              <w:widowControl/>
              <w:jc w:val="center"/>
              <w:rPr>
                <w:rFonts w:ascii="等线" w:hAnsi="等线" w:eastAsia="等线" w:cs="宋体"/>
                <w:b/>
                <w:bCs/>
                <w:color w:val="333333"/>
                <w:kern w:val="0"/>
                <w:sz w:val="22"/>
              </w:rPr>
            </w:pPr>
            <w:r>
              <w:rPr>
                <w:rFonts w:hint="eastAsia" w:ascii="等线" w:hAnsi="等线" w:eastAsia="等线" w:cs="宋体"/>
                <w:b/>
                <w:bCs/>
                <w:color w:val="333333"/>
                <w:kern w:val="0"/>
                <w:sz w:val="22"/>
              </w:rPr>
              <w:t>检查内容</w:t>
            </w:r>
          </w:p>
        </w:tc>
        <w:tc>
          <w:tcPr>
            <w:tcW w:w="412"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等线" w:hAnsi="等线" w:eastAsia="等线" w:cs="宋体"/>
                <w:b/>
                <w:bCs/>
                <w:color w:val="333333"/>
                <w:kern w:val="0"/>
                <w:sz w:val="22"/>
              </w:rPr>
            </w:pPr>
            <w:r>
              <w:rPr>
                <w:rFonts w:hint="eastAsia" w:ascii="等线" w:hAnsi="等线" w:eastAsia="等线" w:cs="宋体"/>
                <w:b/>
                <w:bCs/>
                <w:color w:val="333333"/>
                <w:kern w:val="0"/>
                <w:sz w:val="22"/>
              </w:rPr>
              <w:t>有无</w:t>
            </w:r>
          </w:p>
        </w:tc>
        <w:tc>
          <w:tcPr>
            <w:tcW w:w="2382" w:type="pct"/>
            <w:gridSpan w:val="5"/>
            <w:tcBorders>
              <w:top w:val="single" w:color="auto" w:sz="4" w:space="0"/>
              <w:left w:val="nil"/>
              <w:bottom w:val="single" w:color="auto" w:sz="4" w:space="0"/>
              <w:right w:val="single" w:color="auto" w:sz="4" w:space="0"/>
            </w:tcBorders>
            <w:vAlign w:val="center"/>
          </w:tcPr>
          <w:p>
            <w:pPr>
              <w:widowControl/>
              <w:jc w:val="center"/>
              <w:rPr>
                <w:rFonts w:ascii="等线" w:hAnsi="等线" w:eastAsia="等线" w:cs="宋体"/>
                <w:b/>
                <w:bCs/>
                <w:color w:val="333333"/>
                <w:kern w:val="0"/>
                <w:sz w:val="22"/>
              </w:rPr>
            </w:pPr>
            <w:r>
              <w:rPr>
                <w:rFonts w:hint="eastAsia" w:ascii="等线" w:hAnsi="等线" w:eastAsia="等线" w:cs="宋体"/>
                <w:b/>
                <w:bCs/>
                <w:color w:val="333333"/>
                <w:kern w:val="0"/>
                <w:sz w:val="22"/>
              </w:rPr>
              <w:t>评测</w:t>
            </w:r>
          </w:p>
        </w:tc>
      </w:tr>
      <w:tr>
        <w:trPr>
          <w:trHeight w:val="567" w:hRule="atLeast"/>
        </w:trPr>
        <w:tc>
          <w:tcPr>
            <w:tcW w:w="252" w:type="pct"/>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b/>
                <w:bCs/>
                <w:color w:val="000000"/>
                <w:kern w:val="0"/>
                <w:sz w:val="22"/>
              </w:rPr>
            </w:pPr>
          </w:p>
        </w:tc>
        <w:tc>
          <w:tcPr>
            <w:tcW w:w="646" w:type="pct"/>
            <w:vMerge w:val="continue"/>
            <w:tcBorders>
              <w:left w:val="nil"/>
              <w:bottom w:val="single" w:color="auto" w:sz="4" w:space="0"/>
              <w:right w:val="single" w:color="auto" w:sz="4" w:space="0"/>
            </w:tcBorders>
            <w:shd w:val="clear" w:color="auto" w:fill="auto"/>
            <w:vAlign w:val="center"/>
          </w:tcPr>
          <w:p>
            <w:pPr>
              <w:widowControl/>
              <w:jc w:val="center"/>
              <w:rPr>
                <w:rFonts w:ascii="等线" w:hAnsi="等线" w:eastAsia="等线" w:cs="宋体"/>
                <w:b/>
                <w:bCs/>
                <w:color w:val="000000"/>
                <w:kern w:val="0"/>
                <w:sz w:val="22"/>
              </w:rPr>
            </w:pPr>
          </w:p>
        </w:tc>
        <w:tc>
          <w:tcPr>
            <w:tcW w:w="654" w:type="pct"/>
            <w:vMerge w:val="continue"/>
            <w:tcBorders>
              <w:left w:val="nil"/>
              <w:bottom w:val="single" w:color="auto" w:sz="4" w:space="0"/>
              <w:right w:val="single" w:color="auto" w:sz="4" w:space="0"/>
            </w:tcBorders>
            <w:shd w:val="clear" w:color="auto" w:fill="auto"/>
            <w:vAlign w:val="center"/>
          </w:tcPr>
          <w:p>
            <w:pPr>
              <w:widowControl/>
              <w:jc w:val="center"/>
              <w:rPr>
                <w:rFonts w:ascii="等线" w:hAnsi="等线" w:eastAsia="等线" w:cs="宋体"/>
                <w:b/>
                <w:bCs/>
                <w:color w:val="333333"/>
                <w:kern w:val="0"/>
                <w:sz w:val="22"/>
              </w:rPr>
            </w:pPr>
          </w:p>
        </w:tc>
        <w:tc>
          <w:tcPr>
            <w:tcW w:w="653" w:type="pct"/>
            <w:vMerge w:val="continue"/>
            <w:tcBorders>
              <w:left w:val="nil"/>
              <w:bottom w:val="single" w:color="auto" w:sz="4" w:space="0"/>
              <w:right w:val="single" w:color="auto" w:sz="4" w:space="0"/>
            </w:tcBorders>
            <w:shd w:val="clear" w:color="auto" w:fill="auto"/>
            <w:vAlign w:val="center"/>
          </w:tcPr>
          <w:p>
            <w:pPr>
              <w:widowControl/>
              <w:jc w:val="center"/>
              <w:rPr>
                <w:rFonts w:ascii="等线" w:hAnsi="等线" w:eastAsia="等线" w:cs="宋体"/>
                <w:b/>
                <w:bCs/>
                <w:color w:val="333333"/>
                <w:kern w:val="0"/>
                <w:sz w:val="22"/>
              </w:rPr>
            </w:pPr>
          </w:p>
        </w:tc>
        <w:tc>
          <w:tcPr>
            <w:tcW w:w="412" w:type="pct"/>
            <w:vMerge w:val="continue"/>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b/>
                <w:bCs/>
                <w:color w:val="333333"/>
                <w:kern w:val="0"/>
                <w:sz w:val="22"/>
              </w:rPr>
            </w:pPr>
          </w:p>
        </w:tc>
        <w:tc>
          <w:tcPr>
            <w:tcW w:w="576" w:type="pct"/>
            <w:tcBorders>
              <w:top w:val="single" w:color="auto" w:sz="4" w:space="0"/>
              <w:left w:val="nil"/>
              <w:bottom w:val="single" w:color="auto" w:sz="4" w:space="0"/>
              <w:right w:val="single" w:color="auto" w:sz="4" w:space="0"/>
            </w:tcBorders>
            <w:vAlign w:val="center"/>
          </w:tcPr>
          <w:p>
            <w:pPr>
              <w:widowControl/>
              <w:jc w:val="center"/>
              <w:rPr>
                <w:rFonts w:ascii="等线" w:hAnsi="等线" w:eastAsia="等线" w:cs="宋体"/>
                <w:b/>
                <w:bCs/>
                <w:color w:val="333333"/>
                <w:kern w:val="0"/>
                <w:sz w:val="22"/>
              </w:rPr>
            </w:pPr>
            <w:r>
              <w:rPr>
                <w:rFonts w:hint="eastAsia" w:ascii="等线" w:hAnsi="等线" w:eastAsia="等线" w:cs="宋体"/>
                <w:b/>
                <w:bCs/>
                <w:color w:val="333333"/>
                <w:kern w:val="0"/>
                <w:sz w:val="22"/>
              </w:rPr>
              <w:t>良好</w:t>
            </w:r>
          </w:p>
        </w:tc>
        <w:tc>
          <w:tcPr>
            <w:tcW w:w="575" w:type="pct"/>
            <w:tcBorders>
              <w:top w:val="single" w:color="auto" w:sz="4" w:space="0"/>
              <w:left w:val="nil"/>
              <w:bottom w:val="single" w:color="auto" w:sz="4" w:space="0"/>
              <w:right w:val="single" w:color="auto" w:sz="4" w:space="0"/>
            </w:tcBorders>
            <w:vAlign w:val="center"/>
          </w:tcPr>
          <w:p>
            <w:pPr>
              <w:widowControl/>
              <w:jc w:val="center"/>
              <w:rPr>
                <w:rFonts w:ascii="等线" w:hAnsi="等线" w:eastAsia="等线" w:cs="宋体"/>
                <w:b/>
                <w:bCs/>
                <w:color w:val="333333"/>
                <w:kern w:val="0"/>
                <w:sz w:val="22"/>
              </w:rPr>
            </w:pPr>
            <w:r>
              <w:rPr>
                <w:rFonts w:hint="eastAsia" w:ascii="等线" w:hAnsi="等线" w:eastAsia="等线" w:cs="宋体"/>
                <w:b/>
                <w:bCs/>
                <w:color w:val="333333"/>
                <w:kern w:val="0"/>
                <w:sz w:val="22"/>
              </w:rPr>
              <w:t>符合</w:t>
            </w:r>
          </w:p>
        </w:tc>
        <w:tc>
          <w:tcPr>
            <w:tcW w:w="653" w:type="pct"/>
            <w:gridSpan w:val="2"/>
            <w:tcBorders>
              <w:top w:val="single" w:color="auto" w:sz="4" w:space="0"/>
              <w:left w:val="nil"/>
              <w:bottom w:val="single" w:color="auto" w:sz="4" w:space="0"/>
              <w:right w:val="single" w:color="auto" w:sz="4" w:space="0"/>
            </w:tcBorders>
            <w:vAlign w:val="center"/>
          </w:tcPr>
          <w:p>
            <w:pPr>
              <w:widowControl/>
              <w:jc w:val="center"/>
              <w:rPr>
                <w:rFonts w:ascii="等线" w:hAnsi="等线" w:eastAsia="等线" w:cs="宋体"/>
                <w:b/>
                <w:bCs/>
                <w:color w:val="333333"/>
                <w:kern w:val="0"/>
                <w:sz w:val="22"/>
              </w:rPr>
            </w:pPr>
            <w:r>
              <w:rPr>
                <w:rFonts w:hint="eastAsia" w:ascii="等线" w:hAnsi="等线" w:eastAsia="等线" w:cs="宋体"/>
                <w:b/>
                <w:bCs/>
                <w:color w:val="333333"/>
                <w:kern w:val="0"/>
                <w:sz w:val="22"/>
              </w:rPr>
              <w:t>基本符合</w:t>
            </w:r>
          </w:p>
        </w:tc>
        <w:tc>
          <w:tcPr>
            <w:tcW w:w="579" w:type="pct"/>
            <w:tcBorders>
              <w:top w:val="single" w:color="auto" w:sz="4" w:space="0"/>
              <w:left w:val="nil"/>
              <w:bottom w:val="single" w:color="auto" w:sz="4" w:space="0"/>
              <w:right w:val="single" w:color="auto" w:sz="4" w:space="0"/>
            </w:tcBorders>
            <w:vAlign w:val="center"/>
          </w:tcPr>
          <w:p>
            <w:pPr>
              <w:widowControl/>
              <w:jc w:val="center"/>
              <w:rPr>
                <w:rFonts w:ascii="等线" w:hAnsi="等线" w:eastAsia="等线" w:cs="宋体"/>
                <w:b/>
                <w:bCs/>
                <w:color w:val="333333"/>
                <w:kern w:val="0"/>
                <w:sz w:val="22"/>
              </w:rPr>
            </w:pPr>
            <w:r>
              <w:rPr>
                <w:rFonts w:hint="eastAsia" w:ascii="等线" w:hAnsi="等线" w:eastAsia="等线" w:cs="宋体"/>
                <w:b/>
                <w:bCs/>
                <w:color w:val="333333"/>
                <w:kern w:val="0"/>
                <w:sz w:val="22"/>
              </w:rPr>
              <w:t>不符合</w:t>
            </w:r>
          </w:p>
        </w:tc>
      </w:tr>
      <w:tr>
        <w:tblPrEx>
          <w:tblCellMar>
            <w:top w:w="0" w:type="dxa"/>
            <w:left w:w="108" w:type="dxa"/>
            <w:bottom w:w="0" w:type="dxa"/>
            <w:right w:w="108" w:type="dxa"/>
          </w:tblCellMar>
        </w:tblPrEx>
        <w:trPr>
          <w:trHeight w:val="489"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1</w:t>
            </w:r>
          </w:p>
        </w:tc>
        <w:tc>
          <w:tcPr>
            <w:tcW w:w="646"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000000"/>
                <w:kern w:val="0"/>
                <w:sz w:val="20"/>
                <w:szCs w:val="20"/>
              </w:rPr>
            </w:pPr>
            <w:r>
              <w:rPr>
                <w:rFonts w:hint="eastAsia" w:ascii="等线" w:hAnsi="等线" w:eastAsia="等线" w:cs="宋体"/>
                <w:b/>
                <w:bCs/>
                <w:color w:val="000000"/>
                <w:kern w:val="0"/>
                <w:sz w:val="20"/>
                <w:szCs w:val="20"/>
              </w:rPr>
              <w:t>综合管理服务</w:t>
            </w:r>
          </w:p>
        </w:tc>
        <w:tc>
          <w:tcPr>
            <w:tcW w:w="65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基础管理</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档案管理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rPr>
                <w:rFonts w:ascii="等线" w:hAnsi="等线" w:eastAsia="等线" w:cs="宋体"/>
                <w:b/>
                <w:bCs/>
                <w:color w:val="333333"/>
                <w:kern w:val="0"/>
                <w:sz w:val="22"/>
              </w:rPr>
            </w:pPr>
          </w:p>
        </w:tc>
        <w:tc>
          <w:tcPr>
            <w:tcW w:w="517" w:type="pct"/>
            <w:tcBorders>
              <w:top w:val="nil"/>
              <w:left w:val="nil"/>
              <w:bottom w:val="single" w:color="auto" w:sz="4" w:space="0"/>
              <w:right w:val="single" w:color="auto" w:sz="4" w:space="0"/>
            </w:tcBorders>
          </w:tcPr>
          <w:p>
            <w:pPr>
              <w:widowControl/>
              <w:rPr>
                <w:rFonts w:ascii="等线" w:hAnsi="等线" w:eastAsia="等线" w:cs="宋体"/>
                <w:b/>
                <w:bCs/>
                <w:color w:val="333333"/>
                <w:kern w:val="0"/>
                <w:sz w:val="22"/>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410"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2</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质量管理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430"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3</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投诉处理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409"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4</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报修受理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415"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5</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日常服务</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接待服务</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6</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外包服务管理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01"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7</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收发服务</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8</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客户意见征询</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475"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9</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搬运服务</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10</w:t>
            </w:r>
          </w:p>
        </w:tc>
        <w:tc>
          <w:tcPr>
            <w:tcW w:w="64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b/>
                <w:bCs/>
                <w:color w:val="000000"/>
                <w:kern w:val="0"/>
                <w:sz w:val="20"/>
                <w:szCs w:val="20"/>
              </w:rPr>
            </w:pPr>
            <w:r>
              <w:rPr>
                <w:rFonts w:hint="eastAsia" w:ascii="等线" w:hAnsi="等线" w:eastAsia="等线" w:cs="宋体"/>
                <w:b/>
                <w:bCs/>
                <w:color w:val="000000"/>
                <w:kern w:val="0"/>
                <w:sz w:val="20"/>
                <w:szCs w:val="20"/>
              </w:rPr>
              <w:t>校舍与设施设备管理</w:t>
            </w:r>
          </w:p>
        </w:tc>
        <w:tc>
          <w:tcPr>
            <w:tcW w:w="65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校舍维护管理</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校舍日常养护</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11</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校舍计划维修</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443"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12</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校舍大修</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13</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房屋结构检查</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14</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供电系统</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高压配电设备</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15</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低压配电设备</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16</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避雷系统</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接闪带、接闪杆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5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17</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防雷接地</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18</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升降系统</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升降电梯</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19</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nil"/>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空调系统</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VRV/VAV空调</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20</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分体式空调</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21</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排风机组 风机盘管/风管机</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22</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给排水系统</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生活水泵 消防泵/喷淋泵</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23</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排污泵/排水泵/雨水管</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493"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24</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蓄水池</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415"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25</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直饮水机</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26</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燃气热水器</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27</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消防系统</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自动控制系统</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28</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消火栓/消防箱</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29</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nil"/>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安全防范系统</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监控系统</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30</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电子围栏</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31</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巡更系统</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32</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电子门禁</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33</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公共照明系统</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公共照明</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34</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应急照明</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35</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外墙泛光照明/景观照明</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36</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楼宇智能化设备系统（仅青浦校区）</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校园卡系统</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37</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广播与背景音响系统</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38</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标识管理与维护</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安全警示标识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39</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公共服务标识/标牌</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40</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能源与安全管理</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能源管理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41</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安全检测</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42</w:t>
            </w:r>
          </w:p>
        </w:tc>
        <w:tc>
          <w:tcPr>
            <w:tcW w:w="64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b/>
                <w:bCs/>
                <w:color w:val="000000"/>
                <w:kern w:val="0"/>
                <w:sz w:val="20"/>
                <w:szCs w:val="20"/>
              </w:rPr>
            </w:pPr>
            <w:r>
              <w:rPr>
                <w:rFonts w:hint="eastAsia" w:ascii="等线" w:hAnsi="等线" w:eastAsia="等线" w:cs="宋体"/>
                <w:b/>
                <w:bCs/>
                <w:color w:val="000000"/>
                <w:kern w:val="0"/>
                <w:sz w:val="20"/>
                <w:szCs w:val="20"/>
              </w:rPr>
              <w:t>秩序维护与消防安全管理</w:t>
            </w:r>
          </w:p>
        </w:tc>
        <w:tc>
          <w:tcPr>
            <w:tcW w:w="654"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公共秩序维护</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出入管理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43</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安全巡视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44</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消控值守</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45</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停车管理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46</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突发公共事件处置</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47</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nil"/>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安全管理</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消防管理（档案/器材/用品）</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48</w:t>
            </w:r>
          </w:p>
        </w:tc>
        <w:tc>
          <w:tcPr>
            <w:tcW w:w="646" w:type="pct"/>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安全生产监督自然灾害防范</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49</w:t>
            </w:r>
          </w:p>
        </w:tc>
        <w:tc>
          <w:tcPr>
            <w:tcW w:w="646"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000000"/>
                <w:kern w:val="0"/>
                <w:sz w:val="20"/>
                <w:szCs w:val="20"/>
              </w:rPr>
            </w:pPr>
            <w:r>
              <w:rPr>
                <w:rFonts w:hint="eastAsia" w:ascii="等线" w:hAnsi="等线" w:eastAsia="等线" w:cs="宋体"/>
                <w:b/>
                <w:bCs/>
                <w:color w:val="000000"/>
                <w:kern w:val="0"/>
                <w:sz w:val="20"/>
                <w:szCs w:val="20"/>
              </w:rPr>
              <w:t>环境保洁与环境保护</w:t>
            </w:r>
          </w:p>
        </w:tc>
        <w:tc>
          <w:tcPr>
            <w:tcW w:w="654"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外围场地及绿化的保洁</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校舍周边广场和场地</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50</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地下停车场（仅青浦校区）</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51</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绿地/花台/明沟</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52</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垃圾桶</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53</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垃圾箱房</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54</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消防栓/消防接合器/公共设施</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55</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照明及公共电气</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56</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教学及教学辅助用房保洁</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楼内公共区域的保洁</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57</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公共洗手间</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58</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茶水间等服务性用房</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59</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电梯轿厢</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60</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公共教室和阶梯教室的保洁</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61</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会议室的保洁学生报告厅多功能活动中心</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62</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指定办公室的保洁</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63</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图书馆的卫生清洁</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64</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各类实训室</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428"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65</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平台屋顶</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66</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设备机房/管道</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486"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67</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工作间</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68</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nil"/>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生活及辅助用房保洁</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楼内公共区域的保洁</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69</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室内运动场馆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70</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平台屋顶</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71</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环境保护</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垃圾收集与清运</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461"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72</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卫生消杀</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73</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专项保洁</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特殊材质专业</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74</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外墙清洗</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75</w:t>
            </w:r>
          </w:p>
        </w:tc>
        <w:tc>
          <w:tcPr>
            <w:tcW w:w="646"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000000"/>
                <w:kern w:val="0"/>
                <w:sz w:val="20"/>
                <w:szCs w:val="20"/>
              </w:rPr>
            </w:pPr>
            <w:r>
              <w:rPr>
                <w:rFonts w:hint="eastAsia" w:ascii="等线" w:hAnsi="等线" w:eastAsia="等线" w:cs="宋体"/>
                <w:b/>
                <w:bCs/>
                <w:color w:val="000000"/>
                <w:kern w:val="0"/>
                <w:sz w:val="20"/>
                <w:szCs w:val="20"/>
              </w:rPr>
              <w:t>住宿管理与服务</w:t>
            </w:r>
          </w:p>
        </w:tc>
        <w:tc>
          <w:tcPr>
            <w:tcW w:w="654" w:type="pct"/>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新生入住管理</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新生入学迎新与准备</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76</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入住的分配</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77</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教学期管理</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宿舍值班</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78</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巡楼管理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79</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假期管理</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留宿管理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80</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空房管理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81</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计划性养护</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82</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nil"/>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学生退宿管理</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统一退宿、个别退宿、换房管理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83</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资产清点</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84</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文化建设</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文化建设</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85</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文化宣传</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86</w:t>
            </w:r>
          </w:p>
        </w:tc>
        <w:tc>
          <w:tcPr>
            <w:tcW w:w="646"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000000"/>
                <w:kern w:val="0"/>
                <w:sz w:val="20"/>
                <w:szCs w:val="20"/>
              </w:rPr>
            </w:pPr>
            <w:r>
              <w:rPr>
                <w:rFonts w:hint="eastAsia" w:ascii="等线" w:hAnsi="等线" w:eastAsia="等线" w:cs="宋体"/>
                <w:b/>
                <w:bCs/>
                <w:color w:val="000000"/>
                <w:kern w:val="0"/>
                <w:sz w:val="20"/>
                <w:szCs w:val="20"/>
              </w:rPr>
              <w:t>教学辅助管理</w:t>
            </w:r>
          </w:p>
        </w:tc>
        <w:tc>
          <w:tcPr>
            <w:tcW w:w="654"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教学服务</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教学用房管理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87</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教学用具管理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88</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搬运服务</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89</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restart"/>
            <w:tcBorders>
              <w:top w:val="nil"/>
              <w:left w:val="single" w:color="auto" w:sz="4" w:space="0"/>
              <w:bottom w:val="nil"/>
              <w:right w:val="single" w:color="auto" w:sz="4" w:space="0"/>
            </w:tcBorders>
            <w:shd w:val="clear" w:color="auto" w:fill="auto"/>
            <w:vAlign w:val="center"/>
          </w:tcPr>
          <w:p>
            <w:pPr>
              <w:widowControl/>
              <w:jc w:val="center"/>
              <w:rPr>
                <w:rFonts w:ascii="等线" w:hAnsi="等线" w:eastAsia="等线" w:cs="宋体"/>
                <w:b/>
                <w:bCs/>
                <w:color w:val="333333"/>
                <w:kern w:val="0"/>
                <w:sz w:val="20"/>
                <w:szCs w:val="20"/>
              </w:rPr>
            </w:pPr>
            <w:r>
              <w:rPr>
                <w:rFonts w:hint="eastAsia" w:ascii="等线" w:hAnsi="等线" w:eastAsia="等线" w:cs="宋体"/>
                <w:b/>
                <w:bCs/>
                <w:color w:val="333333"/>
                <w:kern w:val="0"/>
                <w:sz w:val="20"/>
                <w:szCs w:val="20"/>
              </w:rPr>
              <w:t>会议服务</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会议服务</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90</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nil"/>
              <w:right w:val="single" w:color="auto" w:sz="4" w:space="0"/>
            </w:tcBorders>
            <w:vAlign w:val="center"/>
          </w:tcPr>
          <w:p>
            <w:pPr>
              <w:widowControl/>
              <w:jc w:val="left"/>
              <w:rPr>
                <w:rFonts w:ascii="等线" w:hAnsi="等线" w:eastAsia="等线" w:cs="宋体"/>
                <w:b/>
                <w:bCs/>
                <w:color w:val="333333"/>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会务设备</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91</w:t>
            </w:r>
          </w:p>
        </w:tc>
        <w:tc>
          <w:tcPr>
            <w:tcW w:w="646"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000000"/>
                <w:kern w:val="0"/>
                <w:sz w:val="20"/>
                <w:szCs w:val="20"/>
              </w:rPr>
            </w:pPr>
            <w:r>
              <w:rPr>
                <w:rFonts w:hint="eastAsia" w:ascii="等线" w:hAnsi="等线" w:eastAsia="等线" w:cs="宋体"/>
                <w:b/>
                <w:bCs/>
                <w:color w:val="000000"/>
                <w:kern w:val="0"/>
                <w:sz w:val="20"/>
                <w:szCs w:val="20"/>
              </w:rPr>
              <w:t>绿化养护服务</w:t>
            </w:r>
          </w:p>
        </w:tc>
        <w:tc>
          <w:tcPr>
            <w:tcW w:w="654"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000000"/>
                <w:kern w:val="0"/>
                <w:sz w:val="20"/>
                <w:szCs w:val="20"/>
              </w:rPr>
            </w:pPr>
            <w:r>
              <w:rPr>
                <w:rFonts w:hint="eastAsia" w:ascii="等线" w:hAnsi="等线" w:eastAsia="等线" w:cs="宋体"/>
                <w:b/>
                <w:bCs/>
                <w:color w:val="000000"/>
                <w:kern w:val="0"/>
                <w:sz w:val="20"/>
                <w:szCs w:val="20"/>
              </w:rPr>
              <w:t>绿化养护</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室外绿化养护</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92</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田径场专业绿化养护</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93</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室内绿化租摆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94</w:t>
            </w:r>
          </w:p>
        </w:tc>
        <w:tc>
          <w:tcPr>
            <w:tcW w:w="646"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000000"/>
                <w:kern w:val="0"/>
                <w:sz w:val="20"/>
                <w:szCs w:val="20"/>
              </w:rPr>
            </w:pPr>
            <w:r>
              <w:rPr>
                <w:rFonts w:hint="eastAsia" w:ascii="等线" w:hAnsi="等线" w:eastAsia="等线" w:cs="宋体"/>
                <w:b/>
                <w:bCs/>
                <w:color w:val="000000"/>
                <w:kern w:val="0"/>
                <w:sz w:val="20"/>
                <w:szCs w:val="20"/>
              </w:rPr>
              <w:t>体育场馆管理</w:t>
            </w:r>
          </w:p>
        </w:tc>
        <w:tc>
          <w:tcPr>
            <w:tcW w:w="65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等线" w:hAnsi="等线" w:eastAsia="等线" w:cs="宋体"/>
                <w:b/>
                <w:bCs/>
                <w:color w:val="000000"/>
                <w:kern w:val="0"/>
                <w:sz w:val="20"/>
                <w:szCs w:val="20"/>
              </w:rPr>
            </w:pPr>
            <w:r>
              <w:rPr>
                <w:rFonts w:hint="eastAsia" w:ascii="等线" w:hAnsi="等线" w:eastAsia="等线" w:cs="宋体"/>
                <w:b/>
                <w:bCs/>
                <w:color w:val="000000"/>
                <w:kern w:val="0"/>
                <w:sz w:val="20"/>
                <w:szCs w:val="20"/>
              </w:rPr>
              <w:t>体育场馆管理</w:t>
            </w: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体育场馆使用与管理/室外运动场地管理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r>
        <w:tblPrEx>
          <w:tblCellMar>
            <w:top w:w="0" w:type="dxa"/>
            <w:left w:w="108" w:type="dxa"/>
            <w:bottom w:w="0" w:type="dxa"/>
            <w:right w:w="108" w:type="dxa"/>
          </w:tblCellMar>
        </w:tblPrEx>
        <w:trPr>
          <w:trHeight w:val="567" w:hRule="atLeast"/>
        </w:trPr>
        <w:tc>
          <w:tcPr>
            <w:tcW w:w="252"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95</w:t>
            </w:r>
          </w:p>
        </w:tc>
        <w:tc>
          <w:tcPr>
            <w:tcW w:w="646"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4" w:type="pct"/>
            <w:vMerge w:val="continue"/>
            <w:tcBorders>
              <w:top w:val="nil"/>
              <w:left w:val="single" w:color="auto" w:sz="4" w:space="0"/>
              <w:bottom w:val="single" w:color="000000" w:sz="4" w:space="0"/>
              <w:right w:val="single" w:color="auto" w:sz="4" w:space="0"/>
            </w:tcBorders>
            <w:vAlign w:val="center"/>
          </w:tcPr>
          <w:p>
            <w:pPr>
              <w:widowControl/>
              <w:jc w:val="left"/>
              <w:rPr>
                <w:rFonts w:ascii="等线" w:hAnsi="等线" w:eastAsia="等线" w:cs="宋体"/>
                <w:b/>
                <w:bCs/>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0"/>
                <w:szCs w:val="20"/>
              </w:rPr>
            </w:pPr>
            <w:r>
              <w:rPr>
                <w:rFonts w:hint="eastAsia" w:ascii="等线" w:hAnsi="等线" w:eastAsia="等线" w:cs="宋体"/>
                <w:color w:val="000000"/>
                <w:kern w:val="0"/>
                <w:sz w:val="20"/>
                <w:szCs w:val="20"/>
              </w:rPr>
              <w:t>运动器材的管理</w:t>
            </w:r>
          </w:p>
        </w:tc>
        <w:tc>
          <w:tcPr>
            <w:tcW w:w="412" w:type="pct"/>
            <w:tcBorders>
              <w:top w:val="single" w:color="auto" w:sz="4" w:space="0"/>
              <w:left w:val="single" w:color="auto" w:sz="4" w:space="0"/>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6"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5"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137" w:type="pct"/>
            <w:tcBorders>
              <w:top w:val="nil"/>
              <w:left w:val="nil"/>
              <w:bottom w:val="single" w:color="auto" w:sz="4" w:space="0"/>
              <w:right w:val="nil"/>
            </w:tcBorders>
          </w:tcPr>
          <w:p>
            <w:pPr>
              <w:widowControl/>
              <w:jc w:val="center"/>
              <w:rPr>
                <w:rFonts w:ascii="等线" w:hAnsi="等线" w:eastAsia="等线" w:cs="宋体"/>
                <w:color w:val="000000"/>
                <w:kern w:val="0"/>
                <w:sz w:val="20"/>
                <w:szCs w:val="20"/>
              </w:rPr>
            </w:pPr>
          </w:p>
        </w:tc>
        <w:tc>
          <w:tcPr>
            <w:tcW w:w="517"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c>
          <w:tcPr>
            <w:tcW w:w="579" w:type="pct"/>
            <w:tcBorders>
              <w:top w:val="nil"/>
              <w:left w:val="nil"/>
              <w:bottom w:val="single" w:color="auto" w:sz="4" w:space="0"/>
              <w:right w:val="single" w:color="auto" w:sz="4" w:space="0"/>
            </w:tcBorders>
          </w:tcPr>
          <w:p>
            <w:pPr>
              <w:widowControl/>
              <w:jc w:val="center"/>
              <w:rPr>
                <w:rFonts w:ascii="等线" w:hAnsi="等线" w:eastAsia="等线" w:cs="宋体"/>
                <w:color w:val="000000"/>
                <w:kern w:val="0"/>
                <w:sz w:val="20"/>
                <w:szCs w:val="20"/>
              </w:rPr>
            </w:pPr>
          </w:p>
        </w:tc>
      </w:tr>
    </w:tbl>
    <w:p>
      <w:pPr>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br w:type="page"/>
      </w:r>
    </w:p>
    <w:p>
      <w:pPr>
        <w:spacing w:line="580" w:lineRule="exact"/>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附件2：</w:t>
      </w:r>
    </w:p>
    <w:p>
      <w:pPr>
        <w:spacing w:line="580" w:lineRule="exact"/>
        <w:ind w:firstLine="640" w:firstLineChars="200"/>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学生满意度调查问卷</w:t>
      </w:r>
      <w:r>
        <w:rPr>
          <w:rFonts w:hint="eastAsia" w:ascii="仿宋_GB2312" w:eastAsia="仿宋_GB2312"/>
          <w:color w:val="000000"/>
          <w:sz w:val="32"/>
          <w:szCs w:val="32"/>
        </w:rPr>
        <w:t>（参考样表）</w:t>
      </w:r>
    </w:p>
    <w:p>
      <w:p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同学你好：</w:t>
      </w:r>
    </w:p>
    <w:p>
      <w:pPr>
        <w:spacing w:line="58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为真实了解我校物业管理服务的满意程度现状，以期不断提升物业管理服务的效果和水平，我们特组织本次调研。请以客观、公正的态度，实事求是的填写本次问卷，你的反馈与建议将是给与学校物业管理服务工作最大的帮助与支持，谢谢！</w:t>
      </w:r>
    </w:p>
    <w:p>
      <w:pPr>
        <w:spacing w:line="580" w:lineRule="exact"/>
        <w:jc w:val="right"/>
        <w:rPr>
          <w:rFonts w:ascii="仿宋_GB2312" w:hAnsi="宋体" w:eastAsia="仿宋_GB2312" w:cs="宋体"/>
          <w:color w:val="000000"/>
          <w:kern w:val="0"/>
          <w:sz w:val="32"/>
          <w:szCs w:val="32"/>
        </w:rPr>
      </w:pPr>
    </w:p>
    <w:p>
      <w:pPr>
        <w:spacing w:line="580" w:lineRule="exact"/>
        <w:jc w:val="righ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上海建设管理职业技术学院</w:t>
      </w:r>
    </w:p>
    <w:p>
      <w:pPr>
        <w:spacing w:line="580" w:lineRule="exact"/>
        <w:jc w:val="righ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资产管理处</w:t>
      </w:r>
    </w:p>
    <w:p>
      <w:pPr>
        <w:spacing w:line="580" w:lineRule="exact"/>
        <w:jc w:val="right"/>
        <w:rPr>
          <w:rFonts w:ascii="仿宋_GB2312" w:hAnsi="宋体" w:eastAsia="仿宋_GB2312" w:cs="宋体"/>
          <w:color w:val="000000"/>
          <w:kern w:val="0"/>
          <w:sz w:val="32"/>
          <w:szCs w:val="32"/>
        </w:rPr>
      </w:pP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你所在的年级是</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你所在的宿舍楼号是</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你对目前宿舍公共区域的环境卫生的满意程度如何？</w:t>
      </w:r>
    </w:p>
    <w:p>
      <w:pPr>
        <w:spacing w:line="580" w:lineRule="exact"/>
        <w:jc w:val="center"/>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你对学校宿舍设施设备维修情况的满意程度如何？</w:t>
      </w:r>
    </w:p>
    <w:p>
      <w:pPr>
        <w:spacing w:line="580" w:lineRule="exact"/>
        <w:jc w:val="center"/>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你对宿舍的安全管理满意程度如何？（如宿管查房，日常巡查等）</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你对宿管阿姨的服务满意程度如何？</w:t>
      </w:r>
    </w:p>
    <w:p>
      <w:pPr>
        <w:spacing w:line="580" w:lineRule="exact"/>
        <w:jc w:val="center"/>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你对校园环境卫生的满意程度如何？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你对教学楼内路面、楼梯、电梯的环境卫生的满意程度如何？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你对公共洗手间的环境卫生的满意程度如何？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你对实训场所、图书馆等环境卫生的满意程度如何？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你对公共教室、阶梯教室环境卫生的满意程度如何？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你对学校的绿化养护状况的满意程度如何？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你对学校门卫安保措施的满意程度如何？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你对学校的人身财产安全保障状况的满意程度如何？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你觉得物业管理服务方面，还有哪些方面需要改进的？</w:t>
      </w:r>
    </w:p>
    <w:p>
      <w:pPr>
        <w:spacing w:line="580" w:lineRule="exact"/>
        <w:rPr>
          <w:rFonts w:ascii="仿宋_GB2312" w:hAnsi="宋体" w:eastAsia="仿宋_GB2312"/>
          <w:color w:val="000000"/>
          <w:sz w:val="32"/>
          <w:szCs w:val="32"/>
        </w:rPr>
      </w:pPr>
    </w:p>
    <w:p>
      <w:pPr>
        <w:numPr>
          <w:ilvl w:val="0"/>
          <w:numId w:val="128"/>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你对学校目前物业管理整体满意度如何？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widowControl/>
        <w:jc w:val="left"/>
        <w:rPr>
          <w:rFonts w:ascii="仿宋_GB2312" w:hAnsi="宋体" w:eastAsia="仿宋_GB2312" w:cs="宋体"/>
          <w:b/>
          <w:bCs/>
          <w:kern w:val="0"/>
          <w:sz w:val="32"/>
          <w:szCs w:val="32"/>
        </w:rPr>
      </w:pPr>
      <w:r>
        <w:rPr>
          <w:rFonts w:ascii="仿宋_GB2312" w:hAnsi="宋体" w:eastAsia="仿宋_GB2312" w:cs="宋体"/>
          <w:b/>
          <w:bCs/>
          <w:kern w:val="0"/>
          <w:sz w:val="32"/>
          <w:szCs w:val="32"/>
        </w:rPr>
        <w:br w:type="page"/>
      </w:r>
    </w:p>
    <w:p>
      <w:pP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附件3：</w:t>
      </w:r>
    </w:p>
    <w:p>
      <w:pPr>
        <w:spacing w:line="580" w:lineRule="exact"/>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教职工满意度调查问卷（参考样表）</w:t>
      </w:r>
    </w:p>
    <w:p>
      <w:p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老师你好：</w:t>
      </w:r>
    </w:p>
    <w:p>
      <w:pPr>
        <w:spacing w:line="58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为真实了解我校物业管理服务的满意程度现状，以期不断提升物业管理服务的效果和水平，我们特组织本次调研。请以客观、公正的态度，实事求是的填写本次问卷，您的反馈与建议将是给与学校物业管理服务工作最大的帮助与支持，谢谢！</w:t>
      </w:r>
    </w:p>
    <w:p>
      <w:pPr>
        <w:spacing w:line="580" w:lineRule="exact"/>
        <w:jc w:val="right"/>
        <w:rPr>
          <w:rFonts w:ascii="仿宋_GB2312" w:hAnsi="宋体" w:eastAsia="仿宋_GB2312" w:cs="宋体"/>
          <w:color w:val="000000"/>
          <w:kern w:val="0"/>
          <w:sz w:val="32"/>
          <w:szCs w:val="32"/>
        </w:rPr>
      </w:pPr>
    </w:p>
    <w:p>
      <w:pPr>
        <w:spacing w:line="580" w:lineRule="exact"/>
        <w:jc w:val="righ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上海建设管理职业技术学院</w:t>
      </w:r>
    </w:p>
    <w:p>
      <w:pPr>
        <w:spacing w:line="580" w:lineRule="exact"/>
        <w:jc w:val="righ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资产管理处</w:t>
      </w:r>
    </w:p>
    <w:p>
      <w:pPr>
        <w:spacing w:line="580" w:lineRule="exact"/>
        <w:rPr>
          <w:rFonts w:ascii="仿宋_GB2312" w:hAnsi="宋体" w:eastAsia="仿宋_GB2312"/>
          <w:color w:val="000000"/>
          <w:sz w:val="32"/>
          <w:szCs w:val="32"/>
        </w:rPr>
      </w:pPr>
    </w:p>
    <w:p>
      <w:pPr>
        <w:numPr>
          <w:ilvl w:val="0"/>
          <w:numId w:val="129"/>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您所在的部门是</w:t>
      </w:r>
    </w:p>
    <w:p>
      <w:pPr>
        <w:numPr>
          <w:ilvl w:val="0"/>
          <w:numId w:val="129"/>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您对学校门卫安保措施的满意程度如何？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129"/>
        </w:num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您对车辆进出和停放管理的满意程度如何？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spacing w:line="580" w:lineRule="exact"/>
        <w:rPr>
          <w:rFonts w:ascii="仿宋_GB2312" w:hAnsi="宋体" w:eastAsia="仿宋_GB2312"/>
          <w:color w:val="000000"/>
          <w:sz w:val="32"/>
          <w:szCs w:val="32"/>
        </w:rPr>
      </w:pPr>
      <w:r>
        <w:rPr>
          <w:rFonts w:ascii="仿宋_GB2312" w:hAnsi="宋体" w:eastAsia="仿宋_GB2312"/>
          <w:color w:val="000000"/>
          <w:sz w:val="32"/>
          <w:szCs w:val="32"/>
        </w:rPr>
        <w:t>4</w:t>
      </w:r>
      <w:r>
        <w:rPr>
          <w:rFonts w:hint="eastAsia" w:ascii="仿宋_GB2312" w:hAnsi="宋体" w:eastAsia="仿宋_GB2312"/>
          <w:color w:val="000000"/>
          <w:sz w:val="32"/>
          <w:szCs w:val="32"/>
        </w:rPr>
        <w:t>.您对安保人员的精神面貌、礼貌礼仪和服务态度满意程度如何？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spacing w:line="580" w:lineRule="exact"/>
        <w:rPr>
          <w:rFonts w:ascii="仿宋_GB2312" w:hAnsi="宋体" w:eastAsia="仿宋_GB2312"/>
          <w:color w:val="000000"/>
          <w:sz w:val="32"/>
          <w:szCs w:val="32"/>
        </w:rPr>
      </w:pPr>
      <w:r>
        <w:rPr>
          <w:rFonts w:ascii="仿宋_GB2312" w:hAnsi="宋体" w:eastAsia="仿宋_GB2312" w:cs="宋体"/>
          <w:color w:val="000000"/>
          <w:kern w:val="0"/>
          <w:sz w:val="32"/>
          <w:szCs w:val="32"/>
        </w:rPr>
        <w:t>5</w:t>
      </w:r>
      <w:r>
        <w:rPr>
          <w:rFonts w:hint="eastAsia" w:ascii="仿宋_GB2312" w:hAnsi="宋体" w:eastAsia="仿宋_GB2312" w:cs="宋体"/>
          <w:color w:val="000000"/>
          <w:kern w:val="0"/>
          <w:sz w:val="32"/>
          <w:szCs w:val="32"/>
        </w:rPr>
        <w:t>.您</w:t>
      </w:r>
      <w:r>
        <w:rPr>
          <w:rFonts w:hint="eastAsia" w:ascii="仿宋_GB2312" w:hAnsi="宋体" w:eastAsia="仿宋_GB2312"/>
          <w:color w:val="000000"/>
          <w:sz w:val="32"/>
          <w:szCs w:val="32"/>
        </w:rPr>
        <w:t>对校园环境卫生的满意程度如何？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spacing w:line="580" w:lineRule="exact"/>
        <w:rPr>
          <w:rFonts w:ascii="仿宋_GB2312" w:hAnsi="宋体" w:eastAsia="仿宋_GB2312"/>
          <w:color w:val="000000"/>
          <w:sz w:val="32"/>
          <w:szCs w:val="32"/>
        </w:rPr>
      </w:pPr>
      <w:r>
        <w:rPr>
          <w:rFonts w:ascii="仿宋_GB2312" w:hAnsi="宋体" w:eastAsia="仿宋_GB2312"/>
          <w:color w:val="000000"/>
          <w:sz w:val="32"/>
          <w:szCs w:val="32"/>
        </w:rPr>
        <w:t>6</w:t>
      </w:r>
      <w:r>
        <w:rPr>
          <w:rFonts w:hint="eastAsia" w:ascii="仿宋_GB2312" w:hAnsi="宋体" w:eastAsia="仿宋_GB2312"/>
          <w:color w:val="000000"/>
          <w:sz w:val="32"/>
          <w:szCs w:val="32"/>
        </w:rPr>
        <w:t>.</w:t>
      </w:r>
      <w:r>
        <w:rPr>
          <w:rFonts w:hint="eastAsia" w:ascii="仿宋_GB2312" w:hAnsi="宋体" w:eastAsia="仿宋_GB2312" w:cs="宋体"/>
          <w:color w:val="000000"/>
          <w:kern w:val="0"/>
          <w:sz w:val="32"/>
          <w:szCs w:val="32"/>
        </w:rPr>
        <w:t>您</w:t>
      </w:r>
      <w:r>
        <w:rPr>
          <w:rFonts w:hint="eastAsia" w:ascii="仿宋_GB2312" w:hAnsi="宋体" w:eastAsia="仿宋_GB2312"/>
          <w:color w:val="000000"/>
          <w:sz w:val="32"/>
          <w:szCs w:val="32"/>
        </w:rPr>
        <w:t>对教学楼内路面、楼梯、电梯的环境卫生的满意程度如何？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spacing w:line="580" w:lineRule="exact"/>
        <w:rPr>
          <w:rFonts w:ascii="仿宋_GB2312" w:hAnsi="宋体" w:eastAsia="仿宋_GB2312"/>
          <w:color w:val="000000"/>
          <w:sz w:val="32"/>
          <w:szCs w:val="32"/>
        </w:rPr>
      </w:pPr>
      <w:r>
        <w:rPr>
          <w:rFonts w:ascii="仿宋_GB2312" w:hAnsi="宋体" w:eastAsia="仿宋_GB2312" w:cs="宋体"/>
          <w:color w:val="000000"/>
          <w:kern w:val="0"/>
          <w:sz w:val="32"/>
          <w:szCs w:val="32"/>
        </w:rPr>
        <w:t>7</w:t>
      </w:r>
      <w:r>
        <w:rPr>
          <w:rFonts w:hint="eastAsia" w:ascii="仿宋_GB2312" w:hAnsi="宋体" w:eastAsia="仿宋_GB2312" w:cs="宋体"/>
          <w:color w:val="000000"/>
          <w:kern w:val="0"/>
          <w:sz w:val="32"/>
          <w:szCs w:val="32"/>
        </w:rPr>
        <w:t>.您</w:t>
      </w:r>
      <w:r>
        <w:rPr>
          <w:rFonts w:hint="eastAsia" w:ascii="仿宋_GB2312" w:hAnsi="宋体" w:eastAsia="仿宋_GB2312"/>
          <w:color w:val="000000"/>
          <w:sz w:val="32"/>
          <w:szCs w:val="32"/>
        </w:rPr>
        <w:t>对公共洗手间的环境卫生的满意程度如何？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spacing w:line="580" w:lineRule="exact"/>
        <w:rPr>
          <w:rFonts w:ascii="仿宋_GB2312" w:hAnsi="宋体" w:eastAsia="仿宋_GB2312"/>
          <w:color w:val="000000"/>
          <w:sz w:val="32"/>
          <w:szCs w:val="32"/>
        </w:rPr>
      </w:pPr>
      <w:r>
        <w:rPr>
          <w:rFonts w:ascii="仿宋_GB2312" w:hAnsi="宋体" w:eastAsia="仿宋_GB2312" w:cs="宋体"/>
          <w:color w:val="000000"/>
          <w:kern w:val="0"/>
          <w:sz w:val="32"/>
          <w:szCs w:val="32"/>
        </w:rPr>
        <w:t>8</w:t>
      </w:r>
      <w:r>
        <w:rPr>
          <w:rFonts w:hint="eastAsia" w:ascii="仿宋_GB2312" w:hAnsi="宋体" w:eastAsia="仿宋_GB2312" w:cs="宋体"/>
          <w:color w:val="000000"/>
          <w:kern w:val="0"/>
          <w:sz w:val="32"/>
          <w:szCs w:val="32"/>
        </w:rPr>
        <w:t>.您</w:t>
      </w:r>
      <w:r>
        <w:rPr>
          <w:rFonts w:hint="eastAsia" w:ascii="仿宋_GB2312" w:hAnsi="宋体" w:eastAsia="仿宋_GB2312"/>
          <w:color w:val="000000"/>
          <w:sz w:val="32"/>
          <w:szCs w:val="32"/>
        </w:rPr>
        <w:t>对实训场所、图书馆等环境卫生的满意程度如何？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spacing w:line="580" w:lineRule="exact"/>
        <w:rPr>
          <w:rFonts w:ascii="仿宋_GB2312" w:hAnsi="宋体" w:eastAsia="仿宋_GB2312"/>
          <w:color w:val="000000"/>
          <w:sz w:val="32"/>
          <w:szCs w:val="32"/>
        </w:rPr>
      </w:pPr>
      <w:r>
        <w:rPr>
          <w:rFonts w:ascii="仿宋_GB2312" w:hAnsi="宋体" w:eastAsia="仿宋_GB2312"/>
          <w:color w:val="000000"/>
          <w:sz w:val="32"/>
          <w:szCs w:val="32"/>
        </w:rPr>
        <w:t>9</w:t>
      </w:r>
      <w:r>
        <w:rPr>
          <w:rFonts w:hint="eastAsia" w:ascii="仿宋_GB2312" w:hAnsi="宋体" w:eastAsia="仿宋_GB2312"/>
          <w:color w:val="000000"/>
          <w:sz w:val="32"/>
          <w:szCs w:val="32"/>
        </w:rPr>
        <w:t>.您对保洁人员的工作态度的满意程度如何？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1</w:t>
      </w:r>
      <w:r>
        <w:rPr>
          <w:rFonts w:ascii="仿宋_GB2312" w:hAnsi="宋体" w:eastAsia="仿宋_GB2312"/>
          <w:color w:val="000000"/>
          <w:sz w:val="32"/>
          <w:szCs w:val="32"/>
        </w:rPr>
        <w:t>0</w:t>
      </w:r>
      <w:r>
        <w:rPr>
          <w:rFonts w:hint="eastAsia" w:ascii="仿宋_GB2312" w:hAnsi="宋体" w:eastAsia="仿宋_GB2312"/>
          <w:color w:val="000000"/>
          <w:sz w:val="32"/>
          <w:szCs w:val="32"/>
        </w:rPr>
        <w:t>.您对雨雪天各单体建筑和出口的防滑措施的满意程度如何？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1</w:t>
      </w:r>
      <w:r>
        <w:rPr>
          <w:rFonts w:ascii="仿宋_GB2312" w:hAnsi="宋体" w:eastAsia="仿宋_GB2312"/>
          <w:color w:val="000000"/>
          <w:sz w:val="32"/>
          <w:szCs w:val="32"/>
        </w:rPr>
        <w:t>1</w:t>
      </w:r>
      <w:r>
        <w:rPr>
          <w:rFonts w:hint="eastAsia" w:ascii="仿宋_GB2312" w:hAnsi="宋体" w:eastAsia="仿宋_GB2312"/>
          <w:color w:val="000000"/>
          <w:sz w:val="32"/>
          <w:szCs w:val="32"/>
        </w:rPr>
        <w:t>.您对报修服务的及时、便捷的满意程度如何？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1</w:t>
      </w:r>
      <w:r>
        <w:rPr>
          <w:rFonts w:ascii="仿宋_GB2312" w:hAnsi="宋体" w:eastAsia="仿宋_GB2312"/>
          <w:color w:val="000000"/>
          <w:sz w:val="32"/>
          <w:szCs w:val="32"/>
        </w:rPr>
        <w:t>2</w:t>
      </w:r>
      <w:r>
        <w:rPr>
          <w:rFonts w:hint="eastAsia" w:ascii="仿宋_GB2312" w:hAnsi="宋体" w:eastAsia="仿宋_GB2312"/>
          <w:color w:val="000000"/>
          <w:sz w:val="32"/>
          <w:szCs w:val="32"/>
        </w:rPr>
        <w:t>.您对修缮质量的满意程度如何？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1</w:t>
      </w:r>
      <w:r>
        <w:rPr>
          <w:rFonts w:ascii="仿宋_GB2312" w:hAnsi="宋体" w:eastAsia="仿宋_GB2312"/>
          <w:color w:val="000000"/>
          <w:sz w:val="32"/>
          <w:szCs w:val="32"/>
        </w:rPr>
        <w:t>3</w:t>
      </w:r>
      <w:r>
        <w:rPr>
          <w:rFonts w:hint="eastAsia" w:ascii="仿宋_GB2312" w:hAnsi="宋体" w:eastAsia="仿宋_GB2312"/>
          <w:color w:val="000000"/>
          <w:sz w:val="32"/>
          <w:szCs w:val="32"/>
        </w:rPr>
        <w:t>.您对维修人员服务态度的满意程度如何？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spacing w:line="580" w:lineRule="exact"/>
        <w:rPr>
          <w:rFonts w:ascii="仿宋_GB2312" w:hAnsi="宋体" w:eastAsia="仿宋_GB2312"/>
          <w:color w:val="000000"/>
          <w:sz w:val="32"/>
          <w:szCs w:val="32"/>
        </w:rPr>
      </w:pPr>
      <w:r>
        <w:rPr>
          <w:rFonts w:hint="eastAsia" w:ascii="仿宋_GB2312" w:hAnsi="宋体" w:eastAsia="仿宋_GB2312" w:cs="宋体"/>
          <w:color w:val="000000"/>
          <w:kern w:val="0"/>
          <w:sz w:val="32"/>
          <w:szCs w:val="32"/>
        </w:rPr>
        <w:t>1</w:t>
      </w: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.您</w:t>
      </w:r>
      <w:r>
        <w:rPr>
          <w:rFonts w:hint="eastAsia" w:ascii="仿宋_GB2312" w:hAnsi="宋体" w:eastAsia="仿宋_GB2312"/>
          <w:color w:val="000000"/>
          <w:sz w:val="32"/>
          <w:szCs w:val="32"/>
        </w:rPr>
        <w:t>对学校的绿化养护状况的满意程度如何？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1</w:t>
      </w:r>
      <w:r>
        <w:rPr>
          <w:rFonts w:ascii="仿宋_GB2312" w:hAnsi="宋体" w:eastAsia="仿宋_GB2312"/>
          <w:color w:val="000000"/>
          <w:sz w:val="32"/>
          <w:szCs w:val="32"/>
        </w:rPr>
        <w:t>5</w:t>
      </w:r>
      <w:r>
        <w:rPr>
          <w:rFonts w:hint="eastAsia" w:ascii="仿宋_GB2312" w:hAnsi="宋体" w:eastAsia="仿宋_GB2312"/>
          <w:color w:val="000000"/>
          <w:sz w:val="32"/>
          <w:szCs w:val="32"/>
        </w:rPr>
        <w:t>.你觉得物业管理服务方面，还有哪些方面需要改进的？</w:t>
      </w:r>
    </w:p>
    <w:p>
      <w:pPr>
        <w:spacing w:line="580" w:lineRule="exact"/>
        <w:rPr>
          <w:rFonts w:ascii="仿宋_GB2312" w:hAnsi="宋体" w:eastAsia="仿宋_GB2312"/>
          <w:color w:val="000000"/>
          <w:sz w:val="32"/>
          <w:szCs w:val="32"/>
        </w:rPr>
      </w:pPr>
    </w:p>
    <w:p>
      <w:pPr>
        <w:spacing w:line="580" w:lineRule="exact"/>
        <w:rPr>
          <w:rFonts w:ascii="仿宋_GB2312" w:hAnsi="宋体" w:eastAsia="仿宋_GB2312"/>
          <w:color w:val="000000"/>
          <w:sz w:val="32"/>
          <w:szCs w:val="32"/>
        </w:rPr>
      </w:pPr>
      <w:r>
        <w:rPr>
          <w:rFonts w:hint="eastAsia" w:ascii="仿宋_GB2312" w:hAnsi="宋体" w:eastAsia="仿宋_GB2312"/>
          <w:color w:val="000000"/>
          <w:sz w:val="32"/>
          <w:szCs w:val="32"/>
        </w:rPr>
        <w:t>1</w:t>
      </w:r>
      <w:r>
        <w:rPr>
          <w:rFonts w:ascii="仿宋_GB2312" w:hAnsi="宋体" w:eastAsia="仿宋_GB2312"/>
          <w:color w:val="000000"/>
          <w:sz w:val="32"/>
          <w:szCs w:val="32"/>
        </w:rPr>
        <w:t>6</w:t>
      </w:r>
      <w:r>
        <w:rPr>
          <w:rFonts w:hint="eastAsia" w:ascii="仿宋_GB2312" w:hAnsi="宋体" w:eastAsia="仿宋_GB2312"/>
          <w:color w:val="000000"/>
          <w:sz w:val="32"/>
          <w:szCs w:val="32"/>
        </w:rPr>
        <w:t>.你对学校目前物业管理整体满意度如何？</w:t>
      </w:r>
    </w:p>
    <w:p>
      <w:pPr>
        <w:spacing w:line="580" w:lineRule="exact"/>
        <w:ind w:firstLine="320" w:firstLineChars="100"/>
        <w:rPr>
          <w:rFonts w:ascii="仿宋_GB2312" w:hAnsi="宋体" w:eastAsia="仿宋_GB2312"/>
          <w:color w:val="000000"/>
          <w:sz w:val="32"/>
          <w:szCs w:val="32"/>
        </w:rPr>
      </w:pP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很满意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一般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 xml:space="preserve">不满意  </w:t>
      </w:r>
      <w:r>
        <w:rPr>
          <w:rFonts w:hint="eastAsia" w:ascii="微软雅黑" w:hAnsi="微软雅黑" w:eastAsia="微软雅黑" w:cs="微软雅黑"/>
          <w:color w:val="000000"/>
          <w:sz w:val="32"/>
          <w:szCs w:val="32"/>
        </w:rPr>
        <w:t>○</w:t>
      </w:r>
      <w:r>
        <w:rPr>
          <w:rFonts w:hint="eastAsia" w:ascii="仿宋_GB2312" w:hAnsi="宋体" w:eastAsia="仿宋_GB2312"/>
          <w:color w:val="000000"/>
          <w:sz w:val="32"/>
          <w:szCs w:val="32"/>
        </w:rPr>
        <w:t>非常不满意</w:t>
      </w:r>
    </w:p>
    <w:p>
      <w:pPr>
        <w:numPr>
          <w:ilvl w:val="0"/>
          <w:numId w:val="0"/>
        </w:numPr>
        <w:spacing w:after="120" w:afterLines="50" w:line="360" w:lineRule="auto"/>
        <w:ind w:leftChars="0"/>
        <w:outlineLvl w:val="0"/>
        <w:rPr>
          <w:rFonts w:hint="eastAsia" w:ascii="黑体" w:hAnsi="黑体" w:eastAsia="黑体"/>
          <w:b/>
          <w:sz w:val="24"/>
          <w:lang w:eastAsia="zh-CN"/>
        </w:rPr>
      </w:pPr>
    </w:p>
    <w:p>
      <w:pPr>
        <w:numPr>
          <w:ilvl w:val="0"/>
          <w:numId w:val="0"/>
        </w:numPr>
        <w:spacing w:after="120" w:afterLines="50" w:line="360" w:lineRule="auto"/>
        <w:ind w:leftChars="0"/>
        <w:outlineLvl w:val="0"/>
        <w:rPr>
          <w:rFonts w:hint="eastAsia" w:ascii="黑体" w:hAnsi="黑体" w:eastAsia="黑体"/>
          <w:b/>
          <w:sz w:val="24"/>
          <w:lang w:eastAsia="zh-CN"/>
        </w:rPr>
      </w:pPr>
    </w:p>
    <w:p>
      <w:pPr>
        <w:numPr>
          <w:ilvl w:val="0"/>
          <w:numId w:val="0"/>
        </w:numPr>
        <w:spacing w:after="120" w:afterLines="50" w:line="360" w:lineRule="auto"/>
        <w:ind w:leftChars="0"/>
        <w:outlineLvl w:val="0"/>
        <w:rPr>
          <w:rFonts w:hint="eastAsia" w:ascii="黑体" w:hAnsi="黑体" w:eastAsia="黑体"/>
          <w:b/>
          <w:sz w:val="24"/>
          <w:lang w:eastAsia="zh-CN"/>
        </w:rPr>
      </w:pPr>
    </w:p>
    <w:sectPr>
      <w:pgSz w:w="11907" w:h="16840"/>
      <w:pgMar w:top="1077" w:right="1418" w:bottom="1077" w:left="1418" w:header="454" w:footer="62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Calibri Light">
    <w:altName w:val="DejaVu Sans"/>
    <w:panose1 w:val="020F030202020403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方正书宋简体">
    <w:altName w:val="方正书宋_GBK"/>
    <w:panose1 w:val="00000000000000000000"/>
    <w:charset w:val="86"/>
    <w:family w:val="auto"/>
    <w:pitch w:val="default"/>
    <w:sig w:usb0="00000000" w:usb1="00000000" w:usb2="00000010" w:usb3="00000000" w:csb0="00040000" w:csb1="00000000"/>
  </w:font>
  <w:font w:name="华文细黑">
    <w:altName w:val="文泉驿微米黑"/>
    <w:panose1 w:val="02010600040101010101"/>
    <w:charset w:val="86"/>
    <w:family w:val="auto"/>
    <w:pitch w:val="default"/>
    <w:sig w:usb0="00000000" w:usb1="00000000" w:usb2="00000010" w:usb3="00000000" w:csb0="0004009F" w:csb1="00000000"/>
  </w:font>
  <w:font w:name="文泉驿微米黑">
    <w:panose1 w:val="020B0606030804020204"/>
    <w:charset w:val="86"/>
    <w:family w:val="auto"/>
    <w:pitch w:val="default"/>
    <w:sig w:usb0="E10002EF" w:usb1="6BDFFCFB" w:usb2="00800036" w:usb3="00000000" w:csb0="603E019F" w:csb1="DFD70000"/>
  </w:font>
  <w:font w:name="Tahoma">
    <w:altName w:val="DejaVu Sans"/>
    <w:panose1 w:val="020B0604030504040204"/>
    <w:charset w:val="00"/>
    <w:family w:val="swiss"/>
    <w:pitch w:val="default"/>
    <w:sig w:usb0="00000000" w:usb1="00000000" w:usb2="00000029" w:usb3="00000000" w:csb0="000101FF"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Verdana">
    <w:altName w:val="DejaVu Sans"/>
    <w:panose1 w:val="020B0604030504040204"/>
    <w:charset w:val="00"/>
    <w:family w:val="swiss"/>
    <w:pitch w:val="default"/>
    <w:sig w:usb0="00000000" w:usb1="00000000" w:usb2="00000010" w:usb3="00000000" w:csb0="0000019F" w:csb1="00000000"/>
  </w:font>
  <w:font w:name="新宋体">
    <w:altName w:val="方正书宋_GBK"/>
    <w:panose1 w:val="02010609030101010101"/>
    <w:charset w:val="86"/>
    <w:family w:val="modern"/>
    <w:pitch w:val="default"/>
    <w:sig w:usb0="00000000" w:usb1="00000000" w:usb2="00000016" w:usb3="00000000" w:csb0="00040001" w:csb1="00000000"/>
  </w:font>
  <w:font w:name="文鼎CS中宋">
    <w:altName w:val="方正书宋_GBK"/>
    <w:panose1 w:val="00000000000000000000"/>
    <w:charset w:val="86"/>
    <w:family w:val="modern"/>
    <w:pitch w:val="default"/>
    <w:sig w:usb0="00000000" w:usb1="00000000" w:usb2="00000010" w:usb3="00000000" w:csb0="00040000" w:csb1="00000000"/>
  </w:font>
  <w:font w:name="Arial Unicode MS">
    <w:altName w:val="DejaVu Sans"/>
    <w:panose1 w:val="020B0604020202020204"/>
    <w:charset w:val="86"/>
    <w:family w:val="swiss"/>
    <w:pitch w:val="default"/>
    <w:sig w:usb0="00000000" w:usb1="00000000" w:usb2="0000003F" w:usb3="00000000" w:csb0="603F01FF" w:csb1="FFFF0000"/>
  </w:font>
  <w:font w:name="长城粗隶书">
    <w:altName w:val="方正隶书_GBK"/>
    <w:panose1 w:val="00000000000000000000"/>
    <w:charset w:val="86"/>
    <w:family w:val="modern"/>
    <w:pitch w:val="default"/>
    <w:sig w:usb0="00000000" w:usb1="00000000" w:usb2="00000010" w:usb3="00000000" w:csb0="00040000" w:csb1="00000000"/>
  </w:font>
  <w:font w:name="方正隶书_GBK">
    <w:panose1 w:val="02000000000000000000"/>
    <w:charset w:val="86"/>
    <w:family w:val="auto"/>
    <w:pitch w:val="default"/>
    <w:sig w:usb0="00000001" w:usb1="08000000" w:usb2="00000000" w:usb3="00000000" w:csb0="00040000" w:csb1="00000000"/>
  </w:font>
  <w:font w:name="文鼎CS中黑">
    <w:altName w:val="方正黑体_GBK"/>
    <w:panose1 w:val="00000000000000000000"/>
    <w:charset w:val="86"/>
    <w:family w:val="modern"/>
    <w:pitch w:val="default"/>
    <w:sig w:usb0="00000000" w:usb1="00000000" w:usb2="00000010" w:usb3="00000000" w:csb0="00040000" w:csb1="00000000"/>
  </w:font>
  <w:font w:name="Helvetica">
    <w:altName w:val="Liberation Sans"/>
    <w:panose1 w:val="020B0604020202020204"/>
    <w:charset w:val="00"/>
    <w:family w:val="swiss"/>
    <w:pitch w:val="default"/>
    <w:sig w:usb0="00000000" w:usb1="00000000" w:usb2="00000009" w:usb3="00000000" w:csb0="000001FF" w:csb1="00000000"/>
  </w:font>
  <w:font w:name="Liberation Sans">
    <w:panose1 w:val="020B0604020202020204"/>
    <w:charset w:val="00"/>
    <w:family w:val="auto"/>
    <w:pitch w:val="default"/>
    <w:sig w:usb0="A00002AF" w:usb1="500078FB" w:usb2="00000000" w:usb3="00000000" w:csb0="6000009F" w:csb1="DFD70000"/>
  </w:font>
  <w:font w:name="幼圆">
    <w:altName w:val="仿宋_GB2312"/>
    <w:panose1 w:val="02010509060101010101"/>
    <w:charset w:val="86"/>
    <w:family w:val="modern"/>
    <w:pitch w:val="default"/>
    <w:sig w:usb0="00000000" w:usb1="00000000" w:usb2="0000001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ˎ̥">
    <w:altName w:val="华文中宋"/>
    <w:panose1 w:val="00000000000000000000"/>
    <w:charset w:val="00"/>
    <w:family w:val="roman"/>
    <w:pitch w:val="default"/>
    <w:sig w:usb0="00000000" w:usb1="00000000" w:usb2="00000000" w:usb3="00000000" w:csb0="00040001" w:csb1="00000000"/>
  </w:font>
  <w:font w:name="Microsoft YaHei UI">
    <w:altName w:val="文泉驿微米黑"/>
    <w:panose1 w:val="020B0503020204020204"/>
    <w:charset w:val="86"/>
    <w:family w:val="swiss"/>
    <w:pitch w:val="default"/>
    <w:sig w:usb0="00000000" w:usb1="00000000" w:usb2="00000016" w:usb3="00000000" w:csb0="0004001F" w:csb1="00000000"/>
  </w:font>
  <w:font w:name="等线 Light">
    <w:altName w:val="华文中宋"/>
    <w:panose1 w:val="02010600030101010101"/>
    <w:charset w:val="86"/>
    <w:family w:val="auto"/>
    <w:pitch w:val="default"/>
    <w:sig w:usb0="00000000" w:usb1="00000000" w:usb2="00000016" w:usb3="00000000" w:csb0="0004000F" w:csb1="00000000"/>
  </w:font>
  <w:font w:name="方正细等线_GBK">
    <w:altName w:val="华文中宋"/>
    <w:panose1 w:val="00000000000000000000"/>
    <w:charset w:val="86"/>
    <w:family w:val="roman"/>
    <w:pitch w:val="default"/>
    <w:sig w:usb0="00000000" w:usb1="00000000" w:usb2="00000000" w:usb3="00000000" w:csb0="00040001" w:csb1="00000000"/>
  </w:font>
  <w:font w:name="tims new roma">
    <w:altName w:val="华文中宋"/>
    <w:panose1 w:val="00000000000000000000"/>
    <w:charset w:val="00"/>
    <w:family w:val="roman"/>
    <w:pitch w:val="default"/>
    <w:sig w:usb0="00000000" w:usb1="00000000" w:usb2="00000000" w:usb3="00000000" w:csb0="00040001" w:csb1="00000000"/>
  </w:font>
  <w:font w:name="Microsoft JhengHei">
    <w:altName w:val="方正书宋_GBK"/>
    <w:panose1 w:val="020B0604030504040204"/>
    <w:charset w:val="88"/>
    <w:family w:val="swiss"/>
    <w:pitch w:val="default"/>
    <w:sig w:usb0="00000000" w:usb1="00000000" w:usb2="00000016" w:usb3="00000000" w:csb0="00100009" w:csb1="00000000"/>
  </w:font>
  <w:font w:name="宋体繁体">
    <w:altName w:val="方正书宋_GBK"/>
    <w:panose1 w:val="00000000000000000000"/>
    <w:charset w:val="86"/>
    <w:family w:val="roman"/>
    <w:pitch w:val="default"/>
    <w:sig w:usb0="00000000" w:usb1="00000000" w:usb2="00000010" w:usb3="00000000" w:csb0="00040000" w:csb1="00000000"/>
  </w:font>
  <w:font w:name="PMingLiU">
    <w:altName w:val="文泉驿微米黑"/>
    <w:panose1 w:val="02010601000101010101"/>
    <w:charset w:val="88"/>
    <w:family w:val="auto"/>
    <w:pitch w:val="default"/>
    <w:sig w:usb0="00000000" w:usb1="00000000" w:usb2="00000016" w:usb3="00000000" w:csb0="00100001" w:csb1="00000000"/>
  </w:font>
  <w:font w:name="Â»ÂªÃŽÃ„Ã–ÃÃ‹ÃŽ">
    <w:altName w:val="华文中宋"/>
    <w:panose1 w:val="00000000000000000000"/>
    <w:charset w:val="86"/>
    <w:family w:val="roman"/>
    <w:pitch w:val="default"/>
    <w:sig w:usb0="00000000" w:usb1="00000000" w:usb2="00000000" w:usb3="00000000" w:csb0="00040001" w:csb1="00000000"/>
  </w:font>
  <w:font w:name="Ã‹ÃŽÃŒÃ¥">
    <w:altName w:val="华文中宋"/>
    <w:panose1 w:val="00000000000000000000"/>
    <w:charset w:val="86"/>
    <w:family w:val="roman"/>
    <w:pitch w:val="default"/>
    <w:sig w:usb0="00000000" w:usb1="00000000" w:usb2="00000000" w:usb3="00000000" w:csb0="00040001" w:csb1="00000000"/>
  </w:font>
  <w:font w:name="Bahnschrift SemiLight Condensed">
    <w:altName w:val="Noto Naskh Arabic"/>
    <w:panose1 w:val="020B0502040204020203"/>
    <w:charset w:val="00"/>
    <w:family w:val="swiss"/>
    <w:pitch w:val="default"/>
    <w:sig w:usb0="00000000" w:usb1="00000000" w:usb2="00000000" w:usb3="00000000" w:csb0="0000019F" w:csb1="00000000"/>
  </w:font>
  <w:font w:name="Noto Naskh Arabic">
    <w:panose1 w:val="020B0502040504020204"/>
    <w:charset w:val="00"/>
    <w:family w:val="auto"/>
    <w:pitch w:val="default"/>
    <w:sig w:usb0="80002003" w:usb1="80002000" w:usb2="00000008" w:usb3="00000000" w:csb0="00000041" w:csb1="00080000"/>
  </w:font>
  <w:font w:name="..">
    <w:altName w:val="仿宋_GB2312"/>
    <w:panose1 w:val="00000000000000000000"/>
    <w:charset w:val="86"/>
    <w:family w:val="auto"/>
    <w:pitch w:val="default"/>
    <w:sig w:usb0="00000000" w:usb1="00000000" w:usb2="00000010" w:usb3="00000000" w:csb0="00040000" w:csb1="00000000"/>
  </w:font>
  <w:font w:name="Bahnschrift SemiBold SemiConden">
    <w:altName w:val="Noto Naskh Arabic"/>
    <w:panose1 w:val="020B0502040204020203"/>
    <w:charset w:val="00"/>
    <w:family w:val="swiss"/>
    <w:pitch w:val="default"/>
    <w:sig w:usb0="00000000" w:usb1="00000000" w:usb2="00000000" w:usb3="00000000" w:csb0="0000019F" w:csb1="00000000"/>
  </w:font>
  <w:font w:name="Bahnschrift Condensed">
    <w:altName w:val="Noto Naskh Arabic"/>
    <w:panose1 w:val="020B0502040204020203"/>
    <w:charset w:val="00"/>
    <w:family w:val="swiss"/>
    <w:pitch w:val="default"/>
    <w:sig w:usb0="00000000" w:usb1="00000000" w:usb2="00000000" w:usb3="00000000" w:csb0="0000019F" w:csb1="00000000"/>
  </w:font>
  <w:font w:name="华文楷体">
    <w:panose1 w:val="02010600040101010101"/>
    <w:charset w:val="86"/>
    <w:family w:val="auto"/>
    <w:pitch w:val="default"/>
    <w:sig w:usb0="00000287" w:usb1="080F0000" w:usb2="00000000" w:usb3="00000000" w:csb0="0004009F" w:csb1="DFD70000"/>
  </w:font>
  <w:font w:name="微软雅黑">
    <w:altName w:val="方正黑体_GBK"/>
    <w:panose1 w:val="020B0503020204020204"/>
    <w:charset w:val="86"/>
    <w:family w:val="swiss"/>
    <w:pitch w:val="default"/>
    <w:sig w:usb0="00000000" w:usb1="00000000" w:usb2="00000016" w:usb3="00000000" w:csb0="0004001F" w:csb1="00000000"/>
  </w:font>
  <w:font w:name="Gabriola">
    <w:altName w:val="国标宋体-超大字符集"/>
    <w:panose1 w:val="04040605051002020D02"/>
    <w:charset w:val="00"/>
    <w:family w:val="decorative"/>
    <w:pitch w:val="default"/>
    <w:sig w:usb0="00000000" w:usb1="00000000" w:usb2="00000000" w:usb3="00000000" w:csb0="0000009F" w:csb1="00000000"/>
  </w:font>
  <w:font w:name="国标宋体-超大字符集">
    <w:panose1 w:val="03000509000000000000"/>
    <w:charset w:val="86"/>
    <w:family w:val="auto"/>
    <w:pitch w:val="default"/>
    <w:sig w:usb0="00000001" w:usb1="08000000" w:usb2="00000000" w:usb3="00000000" w:csb0="00040001" w:csb1="00000000"/>
  </w:font>
  <w:font w:name="MingLiU">
    <w:altName w:val="方正书宋_GBK"/>
    <w:panose1 w:val="02010609000101010101"/>
    <w:charset w:val="88"/>
    <w:family w:val="modern"/>
    <w:pitch w:val="default"/>
    <w:sig w:usb0="00000000" w:usb1="00000000" w:usb2="00000016" w:usb3="00000000" w:csb0="0010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r>
      <w:rPr>
        <w:rFonts w:hint="eastAsia"/>
        <w:lang w:val="zh-CN"/>
      </w:rPr>
      <w:t>第</w:t>
    </w:r>
    <w:r>
      <w:rPr>
        <w:b/>
        <w:bCs/>
      </w:rPr>
      <w:fldChar w:fldCharType="begin"/>
    </w:r>
    <w:r>
      <w:rPr>
        <w:b/>
        <w:bCs/>
      </w:rPr>
      <w:instrText xml:space="preserve">PAGE  \* Arabic  \* MERGEFORMAT</w:instrText>
    </w:r>
    <w:r>
      <w:rPr>
        <w:b/>
        <w:bCs/>
      </w:rPr>
      <w:fldChar w:fldCharType="separate"/>
    </w:r>
    <w:r>
      <w:rPr>
        <w:b/>
        <w:bCs/>
        <w:lang w:val="zh-CN"/>
      </w:rPr>
      <w:t>16</w:t>
    </w:r>
    <w:r>
      <w:rPr>
        <w:b/>
        <w:bCs/>
      </w:rPr>
      <w:fldChar w:fldCharType="end"/>
    </w:r>
    <w:r>
      <w:rPr>
        <w:rFonts w:hint="eastAsia"/>
        <w:lang w:val="zh-CN"/>
      </w:rPr>
      <w:t>页</w:t>
    </w:r>
    <w:r>
      <w:rPr>
        <w:lang w:val="zh-CN"/>
      </w:rPr>
      <w:t>/</w:t>
    </w:r>
    <w:r>
      <w:rPr>
        <w:rFonts w:hint="eastAsia"/>
        <w:lang w:val="zh-CN"/>
      </w:rPr>
      <w:t>共</w:t>
    </w:r>
    <w:r>
      <w:rPr>
        <w:b/>
        <w:bCs/>
      </w:rPr>
      <w:fldChar w:fldCharType="begin"/>
    </w:r>
    <w:r>
      <w:rPr>
        <w:b/>
        <w:bCs/>
      </w:rPr>
      <w:instrText xml:space="preserve">NUMPAGES  \* Arabic  \* MERGEFORMAT</w:instrText>
    </w:r>
    <w:r>
      <w:rPr>
        <w:b/>
        <w:bCs/>
      </w:rPr>
      <w:fldChar w:fldCharType="separate"/>
    </w:r>
    <w:r>
      <w:rPr>
        <w:b/>
        <w:bCs/>
        <w:lang w:val="zh-CN"/>
      </w:rPr>
      <w:t>28</w:t>
    </w:r>
    <w:r>
      <w:rPr>
        <w:b/>
        <w:bCs/>
      </w:rPr>
      <w:fldChar w:fldCharType="end"/>
    </w:r>
    <w:r>
      <w:rPr>
        <w:rFonts w:hint="eastAsia"/>
        <w:lang w:val="zh-CN"/>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abstractNum w:abstractNumId="0">
    <w:nsid w:val="82ADF807"/>
    <w:multiLevelType w:val="singleLevel"/>
    <w:tmpl w:val="82ADF807"/>
    <w:lvl w:ilvl="0" w:tentative="0">
      <w:start w:val="1"/>
      <w:numFmt w:val="decimal"/>
      <w:suff w:val="space"/>
      <w:lvlText w:val="%1)"/>
      <w:lvlJc w:val="left"/>
    </w:lvl>
  </w:abstractNum>
  <w:abstractNum w:abstractNumId="1">
    <w:nsid w:val="93FCD5C1"/>
    <w:multiLevelType w:val="singleLevel"/>
    <w:tmpl w:val="93FCD5C1"/>
    <w:lvl w:ilvl="0" w:tentative="0">
      <w:start w:val="1"/>
      <w:numFmt w:val="decimal"/>
      <w:suff w:val="space"/>
      <w:lvlText w:val="%1)"/>
      <w:lvlJc w:val="left"/>
    </w:lvl>
  </w:abstractNum>
  <w:abstractNum w:abstractNumId="2">
    <w:nsid w:val="98CED553"/>
    <w:multiLevelType w:val="singleLevel"/>
    <w:tmpl w:val="98CED553"/>
    <w:lvl w:ilvl="0" w:tentative="0">
      <w:start w:val="1"/>
      <w:numFmt w:val="decimal"/>
      <w:suff w:val="space"/>
      <w:lvlText w:val="%1)"/>
      <w:lvlJc w:val="left"/>
    </w:lvl>
  </w:abstractNum>
  <w:abstractNum w:abstractNumId="3">
    <w:nsid w:val="99B761F8"/>
    <w:multiLevelType w:val="singleLevel"/>
    <w:tmpl w:val="99B761F8"/>
    <w:lvl w:ilvl="0" w:tentative="0">
      <w:start w:val="1"/>
      <w:numFmt w:val="decimal"/>
      <w:suff w:val="space"/>
      <w:lvlText w:val="%1)"/>
      <w:lvlJc w:val="left"/>
    </w:lvl>
  </w:abstractNum>
  <w:abstractNum w:abstractNumId="4">
    <w:nsid w:val="9FC3E5D6"/>
    <w:multiLevelType w:val="singleLevel"/>
    <w:tmpl w:val="9FC3E5D6"/>
    <w:lvl w:ilvl="0" w:tentative="0">
      <w:start w:val="1"/>
      <w:numFmt w:val="decimal"/>
      <w:suff w:val="space"/>
      <w:lvlText w:val="%1)"/>
      <w:lvlJc w:val="left"/>
    </w:lvl>
  </w:abstractNum>
  <w:abstractNum w:abstractNumId="5">
    <w:nsid w:val="A1619D95"/>
    <w:multiLevelType w:val="singleLevel"/>
    <w:tmpl w:val="A1619D95"/>
    <w:lvl w:ilvl="0" w:tentative="0">
      <w:start w:val="1"/>
      <w:numFmt w:val="decimal"/>
      <w:suff w:val="space"/>
      <w:lvlText w:val="%1)"/>
      <w:lvlJc w:val="left"/>
    </w:lvl>
  </w:abstractNum>
  <w:abstractNum w:abstractNumId="6">
    <w:nsid w:val="A262DEC6"/>
    <w:multiLevelType w:val="singleLevel"/>
    <w:tmpl w:val="A262DEC6"/>
    <w:lvl w:ilvl="0" w:tentative="0">
      <w:start w:val="1"/>
      <w:numFmt w:val="decimal"/>
      <w:suff w:val="space"/>
      <w:lvlText w:val="%1)"/>
      <w:lvlJc w:val="left"/>
    </w:lvl>
  </w:abstractNum>
  <w:abstractNum w:abstractNumId="7">
    <w:nsid w:val="A289365D"/>
    <w:multiLevelType w:val="singleLevel"/>
    <w:tmpl w:val="A289365D"/>
    <w:lvl w:ilvl="0" w:tentative="0">
      <w:start w:val="1"/>
      <w:numFmt w:val="decimal"/>
      <w:suff w:val="space"/>
      <w:lvlText w:val="%1)"/>
      <w:lvlJc w:val="left"/>
    </w:lvl>
  </w:abstractNum>
  <w:abstractNum w:abstractNumId="8">
    <w:nsid w:val="A58B57A4"/>
    <w:multiLevelType w:val="singleLevel"/>
    <w:tmpl w:val="A58B57A4"/>
    <w:lvl w:ilvl="0" w:tentative="0">
      <w:start w:val="1"/>
      <w:numFmt w:val="decimal"/>
      <w:suff w:val="space"/>
      <w:lvlText w:val="%1)"/>
      <w:lvlJc w:val="left"/>
    </w:lvl>
  </w:abstractNum>
  <w:abstractNum w:abstractNumId="9">
    <w:nsid w:val="AB3E2C79"/>
    <w:multiLevelType w:val="singleLevel"/>
    <w:tmpl w:val="AB3E2C79"/>
    <w:lvl w:ilvl="0" w:tentative="0">
      <w:start w:val="1"/>
      <w:numFmt w:val="decimal"/>
      <w:suff w:val="space"/>
      <w:lvlText w:val="%1)"/>
      <w:lvlJc w:val="left"/>
    </w:lvl>
  </w:abstractNum>
  <w:abstractNum w:abstractNumId="10">
    <w:nsid w:val="AD5BB65D"/>
    <w:multiLevelType w:val="singleLevel"/>
    <w:tmpl w:val="AD5BB65D"/>
    <w:lvl w:ilvl="0" w:tentative="0">
      <w:start w:val="1"/>
      <w:numFmt w:val="decimal"/>
      <w:suff w:val="space"/>
      <w:lvlText w:val="%1)"/>
      <w:lvlJc w:val="left"/>
    </w:lvl>
  </w:abstractNum>
  <w:abstractNum w:abstractNumId="11">
    <w:nsid w:val="AE16B7EA"/>
    <w:multiLevelType w:val="singleLevel"/>
    <w:tmpl w:val="AE16B7EA"/>
    <w:lvl w:ilvl="0" w:tentative="0">
      <w:start w:val="1"/>
      <w:numFmt w:val="decimal"/>
      <w:suff w:val="space"/>
      <w:lvlText w:val="%1)"/>
      <w:lvlJc w:val="left"/>
    </w:lvl>
  </w:abstractNum>
  <w:abstractNum w:abstractNumId="12">
    <w:nsid w:val="AE606662"/>
    <w:multiLevelType w:val="singleLevel"/>
    <w:tmpl w:val="AE606662"/>
    <w:lvl w:ilvl="0" w:tentative="0">
      <w:start w:val="1"/>
      <w:numFmt w:val="decimal"/>
      <w:suff w:val="space"/>
      <w:lvlText w:val="%1)"/>
      <w:lvlJc w:val="left"/>
    </w:lvl>
  </w:abstractNum>
  <w:abstractNum w:abstractNumId="13">
    <w:nsid w:val="AE6D36C5"/>
    <w:multiLevelType w:val="singleLevel"/>
    <w:tmpl w:val="AE6D36C5"/>
    <w:lvl w:ilvl="0" w:tentative="0">
      <w:start w:val="1"/>
      <w:numFmt w:val="decimal"/>
      <w:suff w:val="space"/>
      <w:lvlText w:val="%1)"/>
      <w:lvlJc w:val="left"/>
    </w:lvl>
  </w:abstractNum>
  <w:abstractNum w:abstractNumId="14">
    <w:nsid w:val="AE8C0024"/>
    <w:multiLevelType w:val="singleLevel"/>
    <w:tmpl w:val="AE8C0024"/>
    <w:lvl w:ilvl="0" w:tentative="0">
      <w:start w:val="1"/>
      <w:numFmt w:val="decimal"/>
      <w:suff w:val="space"/>
      <w:lvlText w:val="%1)"/>
      <w:lvlJc w:val="left"/>
    </w:lvl>
  </w:abstractNum>
  <w:abstractNum w:abstractNumId="15">
    <w:nsid w:val="B1964875"/>
    <w:multiLevelType w:val="singleLevel"/>
    <w:tmpl w:val="B1964875"/>
    <w:lvl w:ilvl="0" w:tentative="0">
      <w:start w:val="1"/>
      <w:numFmt w:val="decimal"/>
      <w:suff w:val="space"/>
      <w:lvlText w:val="%1)"/>
      <w:lvlJc w:val="left"/>
    </w:lvl>
  </w:abstractNum>
  <w:abstractNum w:abstractNumId="16">
    <w:nsid w:val="B26749F0"/>
    <w:multiLevelType w:val="singleLevel"/>
    <w:tmpl w:val="B26749F0"/>
    <w:lvl w:ilvl="0" w:tentative="0">
      <w:start w:val="1"/>
      <w:numFmt w:val="decimal"/>
      <w:suff w:val="space"/>
      <w:lvlText w:val="%1)"/>
      <w:lvlJc w:val="left"/>
    </w:lvl>
  </w:abstractNum>
  <w:abstractNum w:abstractNumId="17">
    <w:nsid w:val="B2716F5F"/>
    <w:multiLevelType w:val="singleLevel"/>
    <w:tmpl w:val="B2716F5F"/>
    <w:lvl w:ilvl="0" w:tentative="0">
      <w:start w:val="1"/>
      <w:numFmt w:val="decimal"/>
      <w:suff w:val="space"/>
      <w:lvlText w:val="%1)"/>
      <w:lvlJc w:val="left"/>
    </w:lvl>
  </w:abstractNum>
  <w:abstractNum w:abstractNumId="18">
    <w:nsid w:val="BA141C20"/>
    <w:multiLevelType w:val="singleLevel"/>
    <w:tmpl w:val="BA141C20"/>
    <w:lvl w:ilvl="0" w:tentative="0">
      <w:start w:val="1"/>
      <w:numFmt w:val="decimal"/>
      <w:suff w:val="space"/>
      <w:lvlText w:val="%1)"/>
      <w:lvlJc w:val="left"/>
    </w:lvl>
  </w:abstractNum>
  <w:abstractNum w:abstractNumId="19">
    <w:nsid w:val="BFEDFCC2"/>
    <w:multiLevelType w:val="singleLevel"/>
    <w:tmpl w:val="BFEDFCC2"/>
    <w:lvl w:ilvl="0" w:tentative="0">
      <w:start w:val="1"/>
      <w:numFmt w:val="decimal"/>
      <w:suff w:val="space"/>
      <w:lvlText w:val="%1)"/>
      <w:lvlJc w:val="left"/>
    </w:lvl>
  </w:abstractNum>
  <w:abstractNum w:abstractNumId="20">
    <w:nsid w:val="C11F5F8F"/>
    <w:multiLevelType w:val="singleLevel"/>
    <w:tmpl w:val="C11F5F8F"/>
    <w:lvl w:ilvl="0" w:tentative="0">
      <w:start w:val="1"/>
      <w:numFmt w:val="decimal"/>
      <w:suff w:val="space"/>
      <w:lvlText w:val="%1)"/>
      <w:lvlJc w:val="left"/>
    </w:lvl>
  </w:abstractNum>
  <w:abstractNum w:abstractNumId="21">
    <w:nsid w:val="C1C12F1F"/>
    <w:multiLevelType w:val="singleLevel"/>
    <w:tmpl w:val="C1C12F1F"/>
    <w:lvl w:ilvl="0" w:tentative="0">
      <w:start w:val="1"/>
      <w:numFmt w:val="decimal"/>
      <w:lvlText w:val="%1."/>
      <w:lvlJc w:val="left"/>
      <w:pPr>
        <w:tabs>
          <w:tab w:val="left" w:pos="312"/>
        </w:tabs>
      </w:pPr>
    </w:lvl>
  </w:abstractNum>
  <w:abstractNum w:abstractNumId="22">
    <w:nsid w:val="C2524FD5"/>
    <w:multiLevelType w:val="singleLevel"/>
    <w:tmpl w:val="C2524FD5"/>
    <w:lvl w:ilvl="0" w:tentative="0">
      <w:start w:val="1"/>
      <w:numFmt w:val="decimal"/>
      <w:suff w:val="space"/>
      <w:lvlText w:val="%1)"/>
      <w:lvlJc w:val="left"/>
    </w:lvl>
  </w:abstractNum>
  <w:abstractNum w:abstractNumId="23">
    <w:nsid w:val="C4555A74"/>
    <w:multiLevelType w:val="singleLevel"/>
    <w:tmpl w:val="C4555A74"/>
    <w:lvl w:ilvl="0" w:tentative="0">
      <w:start w:val="1"/>
      <w:numFmt w:val="decimal"/>
      <w:suff w:val="space"/>
      <w:lvlText w:val="%1)"/>
      <w:lvlJc w:val="left"/>
    </w:lvl>
  </w:abstractNum>
  <w:abstractNum w:abstractNumId="24">
    <w:nsid w:val="C8611282"/>
    <w:multiLevelType w:val="singleLevel"/>
    <w:tmpl w:val="C8611282"/>
    <w:lvl w:ilvl="0" w:tentative="0">
      <w:start w:val="1"/>
      <w:numFmt w:val="decimal"/>
      <w:suff w:val="space"/>
      <w:lvlText w:val="%1)"/>
      <w:lvlJc w:val="left"/>
    </w:lvl>
  </w:abstractNum>
  <w:abstractNum w:abstractNumId="25">
    <w:nsid w:val="C933CAEC"/>
    <w:multiLevelType w:val="singleLevel"/>
    <w:tmpl w:val="C933CAEC"/>
    <w:lvl w:ilvl="0" w:tentative="0">
      <w:start w:val="1"/>
      <w:numFmt w:val="decimal"/>
      <w:suff w:val="space"/>
      <w:lvlText w:val="%1)"/>
      <w:lvlJc w:val="left"/>
    </w:lvl>
  </w:abstractNum>
  <w:abstractNum w:abstractNumId="26">
    <w:nsid w:val="D07E524C"/>
    <w:multiLevelType w:val="singleLevel"/>
    <w:tmpl w:val="D07E524C"/>
    <w:lvl w:ilvl="0" w:tentative="0">
      <w:start w:val="1"/>
      <w:numFmt w:val="decimal"/>
      <w:suff w:val="space"/>
      <w:lvlText w:val="%1)"/>
      <w:lvlJc w:val="left"/>
    </w:lvl>
  </w:abstractNum>
  <w:abstractNum w:abstractNumId="27">
    <w:nsid w:val="D1E09E1D"/>
    <w:multiLevelType w:val="singleLevel"/>
    <w:tmpl w:val="D1E09E1D"/>
    <w:lvl w:ilvl="0" w:tentative="0">
      <w:start w:val="1"/>
      <w:numFmt w:val="decimal"/>
      <w:suff w:val="space"/>
      <w:lvlText w:val="%1)"/>
      <w:lvlJc w:val="left"/>
    </w:lvl>
  </w:abstractNum>
  <w:abstractNum w:abstractNumId="28">
    <w:nsid w:val="D2237E82"/>
    <w:multiLevelType w:val="singleLevel"/>
    <w:tmpl w:val="D2237E82"/>
    <w:lvl w:ilvl="0" w:tentative="0">
      <w:start w:val="1"/>
      <w:numFmt w:val="decimal"/>
      <w:suff w:val="space"/>
      <w:lvlText w:val="%1)"/>
      <w:lvlJc w:val="left"/>
    </w:lvl>
  </w:abstractNum>
  <w:abstractNum w:abstractNumId="29">
    <w:nsid w:val="D6B32683"/>
    <w:multiLevelType w:val="singleLevel"/>
    <w:tmpl w:val="D6B32683"/>
    <w:lvl w:ilvl="0" w:tentative="0">
      <w:start w:val="1"/>
      <w:numFmt w:val="decimal"/>
      <w:suff w:val="space"/>
      <w:lvlText w:val="%1)"/>
      <w:lvlJc w:val="left"/>
    </w:lvl>
  </w:abstractNum>
  <w:abstractNum w:abstractNumId="30">
    <w:nsid w:val="DA43A661"/>
    <w:multiLevelType w:val="singleLevel"/>
    <w:tmpl w:val="DA43A661"/>
    <w:lvl w:ilvl="0" w:tentative="0">
      <w:start w:val="1"/>
      <w:numFmt w:val="decimal"/>
      <w:suff w:val="space"/>
      <w:lvlText w:val="%1)"/>
      <w:lvlJc w:val="left"/>
    </w:lvl>
  </w:abstractNum>
  <w:abstractNum w:abstractNumId="31">
    <w:nsid w:val="DC70D08B"/>
    <w:multiLevelType w:val="singleLevel"/>
    <w:tmpl w:val="DC70D08B"/>
    <w:lvl w:ilvl="0" w:tentative="0">
      <w:start w:val="1"/>
      <w:numFmt w:val="decimal"/>
      <w:suff w:val="space"/>
      <w:lvlText w:val="%1)"/>
      <w:lvlJc w:val="left"/>
    </w:lvl>
  </w:abstractNum>
  <w:abstractNum w:abstractNumId="32">
    <w:nsid w:val="E02F08A3"/>
    <w:multiLevelType w:val="singleLevel"/>
    <w:tmpl w:val="E02F08A3"/>
    <w:lvl w:ilvl="0" w:tentative="0">
      <w:start w:val="1"/>
      <w:numFmt w:val="decimal"/>
      <w:suff w:val="space"/>
      <w:lvlText w:val="%1)"/>
      <w:lvlJc w:val="left"/>
    </w:lvl>
  </w:abstractNum>
  <w:abstractNum w:abstractNumId="33">
    <w:nsid w:val="E105AC5F"/>
    <w:multiLevelType w:val="singleLevel"/>
    <w:tmpl w:val="E105AC5F"/>
    <w:lvl w:ilvl="0" w:tentative="0">
      <w:start w:val="1"/>
      <w:numFmt w:val="decimal"/>
      <w:suff w:val="space"/>
      <w:lvlText w:val="%1)"/>
      <w:lvlJc w:val="left"/>
    </w:lvl>
  </w:abstractNum>
  <w:abstractNum w:abstractNumId="34">
    <w:nsid w:val="E315A9AE"/>
    <w:multiLevelType w:val="singleLevel"/>
    <w:tmpl w:val="E315A9AE"/>
    <w:lvl w:ilvl="0" w:tentative="0">
      <w:start w:val="1"/>
      <w:numFmt w:val="decimal"/>
      <w:suff w:val="space"/>
      <w:lvlText w:val="%1)"/>
      <w:lvlJc w:val="left"/>
    </w:lvl>
  </w:abstractNum>
  <w:abstractNum w:abstractNumId="35">
    <w:nsid w:val="E5A26384"/>
    <w:multiLevelType w:val="singleLevel"/>
    <w:tmpl w:val="E5A26384"/>
    <w:lvl w:ilvl="0" w:tentative="0">
      <w:start w:val="1"/>
      <w:numFmt w:val="decimal"/>
      <w:suff w:val="space"/>
      <w:lvlText w:val="%1)"/>
      <w:lvlJc w:val="left"/>
    </w:lvl>
  </w:abstractNum>
  <w:abstractNum w:abstractNumId="36">
    <w:nsid w:val="E870FFC7"/>
    <w:multiLevelType w:val="singleLevel"/>
    <w:tmpl w:val="E870FFC7"/>
    <w:lvl w:ilvl="0" w:tentative="0">
      <w:start w:val="1"/>
      <w:numFmt w:val="decimal"/>
      <w:suff w:val="space"/>
      <w:lvlText w:val="%1)"/>
      <w:lvlJc w:val="left"/>
    </w:lvl>
  </w:abstractNum>
  <w:abstractNum w:abstractNumId="37">
    <w:nsid w:val="F01F5DAE"/>
    <w:multiLevelType w:val="singleLevel"/>
    <w:tmpl w:val="F01F5DAE"/>
    <w:lvl w:ilvl="0" w:tentative="0">
      <w:start w:val="1"/>
      <w:numFmt w:val="decimal"/>
      <w:suff w:val="space"/>
      <w:lvlText w:val="%1)"/>
      <w:lvlJc w:val="left"/>
    </w:lvl>
  </w:abstractNum>
  <w:abstractNum w:abstractNumId="38">
    <w:nsid w:val="F49A2828"/>
    <w:multiLevelType w:val="singleLevel"/>
    <w:tmpl w:val="F49A2828"/>
    <w:lvl w:ilvl="0" w:tentative="0">
      <w:start w:val="1"/>
      <w:numFmt w:val="decimal"/>
      <w:suff w:val="space"/>
      <w:lvlText w:val="%1)"/>
      <w:lvlJc w:val="left"/>
    </w:lvl>
  </w:abstractNum>
  <w:abstractNum w:abstractNumId="39">
    <w:nsid w:val="FC1E594A"/>
    <w:multiLevelType w:val="singleLevel"/>
    <w:tmpl w:val="FC1E594A"/>
    <w:lvl w:ilvl="0" w:tentative="0">
      <w:start w:val="1"/>
      <w:numFmt w:val="decimal"/>
      <w:suff w:val="space"/>
      <w:lvlText w:val="%1)"/>
      <w:lvlJc w:val="left"/>
    </w:lvl>
  </w:abstractNum>
  <w:abstractNum w:abstractNumId="40">
    <w:nsid w:val="FFFFFF83"/>
    <w:multiLevelType w:val="singleLevel"/>
    <w:tmpl w:val="FFFFFF83"/>
    <w:lvl w:ilvl="0" w:tentative="0">
      <w:start w:val="1"/>
      <w:numFmt w:val="bullet"/>
      <w:pStyle w:val="23"/>
      <w:lvlText w:val=""/>
      <w:lvlJc w:val="left"/>
      <w:pPr>
        <w:tabs>
          <w:tab w:val="left" w:pos="780"/>
        </w:tabs>
        <w:ind w:left="780" w:hanging="360"/>
      </w:pPr>
      <w:rPr>
        <w:rFonts w:hint="default" w:ascii="Wingdings" w:hAnsi="Wingdings"/>
        <w:sz w:val="18"/>
      </w:rPr>
    </w:lvl>
  </w:abstractNum>
  <w:abstractNum w:abstractNumId="41">
    <w:nsid w:val="FFFFFFFB"/>
    <w:multiLevelType w:val="multilevel"/>
    <w:tmpl w:val="FFFFFFFB"/>
    <w:lvl w:ilvl="0" w:tentative="0">
      <w:start w:val="1"/>
      <w:numFmt w:val="chineseCountingThousand"/>
      <w:pStyle w:val="302"/>
      <w:lvlText w:val="第%1部分"/>
      <w:legacy w:legacy="1" w:legacySpace="0" w:legacyIndent="0"/>
      <w:lvlJc w:val="left"/>
      <w:pPr>
        <w:ind w:left="0" w:firstLine="0"/>
      </w:p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42">
    <w:nsid w:val="0000001B"/>
    <w:multiLevelType w:val="multilevel"/>
    <w:tmpl w:val="0000001B"/>
    <w:lvl w:ilvl="0" w:tentative="0">
      <w:start w:val="1"/>
      <w:numFmt w:val="bullet"/>
      <w:pStyle w:val="898"/>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3">
    <w:nsid w:val="00F02758"/>
    <w:multiLevelType w:val="multilevel"/>
    <w:tmpl w:val="00F02758"/>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4">
    <w:nsid w:val="025B135F"/>
    <w:multiLevelType w:val="multilevel"/>
    <w:tmpl w:val="025B135F"/>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5">
    <w:nsid w:val="02BB7E58"/>
    <w:multiLevelType w:val="multilevel"/>
    <w:tmpl w:val="02BB7E58"/>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6">
    <w:nsid w:val="052A429F"/>
    <w:multiLevelType w:val="singleLevel"/>
    <w:tmpl w:val="052A429F"/>
    <w:lvl w:ilvl="0" w:tentative="0">
      <w:start w:val="1"/>
      <w:numFmt w:val="decimal"/>
      <w:suff w:val="space"/>
      <w:lvlText w:val="%1)"/>
      <w:lvlJc w:val="left"/>
    </w:lvl>
  </w:abstractNum>
  <w:abstractNum w:abstractNumId="47">
    <w:nsid w:val="055ABF6E"/>
    <w:multiLevelType w:val="singleLevel"/>
    <w:tmpl w:val="055ABF6E"/>
    <w:lvl w:ilvl="0" w:tentative="0">
      <w:start w:val="1"/>
      <w:numFmt w:val="decimal"/>
      <w:suff w:val="space"/>
      <w:lvlText w:val="%1)"/>
      <w:lvlJc w:val="left"/>
    </w:lvl>
  </w:abstractNum>
  <w:abstractNum w:abstractNumId="48">
    <w:nsid w:val="06773F93"/>
    <w:multiLevelType w:val="multilevel"/>
    <w:tmpl w:val="06773F93"/>
    <w:lvl w:ilvl="0" w:tentative="0">
      <w:start w:val="1"/>
      <w:numFmt w:val="chineseCountingThousand"/>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9">
    <w:nsid w:val="0889315A"/>
    <w:multiLevelType w:val="multilevel"/>
    <w:tmpl w:val="0889315A"/>
    <w:lvl w:ilvl="0" w:tentative="0">
      <w:start w:val="1"/>
      <w:numFmt w:val="bullet"/>
      <w:pStyle w:val="437"/>
      <w:lvlText w:val=""/>
      <w:lvlJc w:val="left"/>
      <w:pPr>
        <w:tabs>
          <w:tab w:val="left" w:pos="1475"/>
        </w:tabs>
        <w:ind w:left="1475" w:hanging="420"/>
      </w:pPr>
      <w:rPr>
        <w:rFonts w:hint="default" w:ascii="Wingdings" w:hAnsi="Wingdings"/>
      </w:rPr>
    </w:lvl>
    <w:lvl w:ilvl="1" w:tentative="0">
      <w:start w:val="1"/>
      <w:numFmt w:val="bullet"/>
      <w:lvlText w:val=""/>
      <w:lvlJc w:val="left"/>
      <w:pPr>
        <w:tabs>
          <w:tab w:val="left" w:pos="1895"/>
        </w:tabs>
        <w:ind w:left="1895" w:hanging="420"/>
      </w:pPr>
      <w:rPr>
        <w:rFonts w:hint="default" w:ascii="Wingdings" w:hAnsi="Wingdings"/>
      </w:rPr>
    </w:lvl>
    <w:lvl w:ilvl="2" w:tentative="0">
      <w:start w:val="1"/>
      <w:numFmt w:val="bullet"/>
      <w:lvlText w:val=""/>
      <w:lvlJc w:val="left"/>
      <w:pPr>
        <w:tabs>
          <w:tab w:val="left" w:pos="2315"/>
        </w:tabs>
        <w:ind w:left="2315" w:hanging="420"/>
      </w:pPr>
      <w:rPr>
        <w:rFonts w:hint="default" w:ascii="Wingdings" w:hAnsi="Wingdings"/>
      </w:rPr>
    </w:lvl>
    <w:lvl w:ilvl="3" w:tentative="0">
      <w:start w:val="1"/>
      <w:numFmt w:val="bullet"/>
      <w:lvlText w:val=""/>
      <w:lvlJc w:val="left"/>
      <w:pPr>
        <w:tabs>
          <w:tab w:val="left" w:pos="2735"/>
        </w:tabs>
        <w:ind w:left="2735" w:hanging="420"/>
      </w:pPr>
      <w:rPr>
        <w:rFonts w:hint="default" w:ascii="Wingdings" w:hAnsi="Wingdings"/>
      </w:rPr>
    </w:lvl>
    <w:lvl w:ilvl="4" w:tentative="0">
      <w:start w:val="1"/>
      <w:numFmt w:val="bullet"/>
      <w:lvlText w:val=""/>
      <w:lvlJc w:val="left"/>
      <w:pPr>
        <w:tabs>
          <w:tab w:val="left" w:pos="3155"/>
        </w:tabs>
        <w:ind w:left="3155" w:hanging="420"/>
      </w:pPr>
      <w:rPr>
        <w:rFonts w:hint="default" w:ascii="Wingdings" w:hAnsi="Wingdings"/>
      </w:rPr>
    </w:lvl>
    <w:lvl w:ilvl="5" w:tentative="0">
      <w:start w:val="1"/>
      <w:numFmt w:val="bullet"/>
      <w:lvlText w:val=""/>
      <w:lvlJc w:val="left"/>
      <w:pPr>
        <w:tabs>
          <w:tab w:val="left" w:pos="3575"/>
        </w:tabs>
        <w:ind w:left="3575" w:hanging="420"/>
      </w:pPr>
      <w:rPr>
        <w:rFonts w:hint="default" w:ascii="Wingdings" w:hAnsi="Wingdings"/>
      </w:rPr>
    </w:lvl>
    <w:lvl w:ilvl="6" w:tentative="0">
      <w:start w:val="1"/>
      <w:numFmt w:val="bullet"/>
      <w:lvlText w:val=""/>
      <w:lvlJc w:val="left"/>
      <w:pPr>
        <w:tabs>
          <w:tab w:val="left" w:pos="3995"/>
        </w:tabs>
        <w:ind w:left="3995" w:hanging="420"/>
      </w:pPr>
      <w:rPr>
        <w:rFonts w:hint="default" w:ascii="Wingdings" w:hAnsi="Wingdings"/>
      </w:rPr>
    </w:lvl>
    <w:lvl w:ilvl="7" w:tentative="0">
      <w:start w:val="1"/>
      <w:numFmt w:val="bullet"/>
      <w:lvlText w:val=""/>
      <w:lvlJc w:val="left"/>
      <w:pPr>
        <w:tabs>
          <w:tab w:val="left" w:pos="4415"/>
        </w:tabs>
        <w:ind w:left="4415" w:hanging="420"/>
      </w:pPr>
      <w:rPr>
        <w:rFonts w:hint="default" w:ascii="Wingdings" w:hAnsi="Wingdings"/>
      </w:rPr>
    </w:lvl>
    <w:lvl w:ilvl="8" w:tentative="0">
      <w:start w:val="1"/>
      <w:numFmt w:val="bullet"/>
      <w:lvlText w:val=""/>
      <w:lvlJc w:val="left"/>
      <w:pPr>
        <w:tabs>
          <w:tab w:val="left" w:pos="4835"/>
        </w:tabs>
        <w:ind w:left="4835" w:hanging="420"/>
      </w:pPr>
      <w:rPr>
        <w:rFonts w:hint="default" w:ascii="Wingdings" w:hAnsi="Wingdings"/>
      </w:rPr>
    </w:lvl>
  </w:abstractNum>
  <w:abstractNum w:abstractNumId="50">
    <w:nsid w:val="0A354578"/>
    <w:multiLevelType w:val="singleLevel"/>
    <w:tmpl w:val="0A354578"/>
    <w:lvl w:ilvl="0" w:tentative="0">
      <w:start w:val="1"/>
      <w:numFmt w:val="decimal"/>
      <w:suff w:val="space"/>
      <w:lvlText w:val="%1)"/>
      <w:lvlJc w:val="left"/>
    </w:lvl>
  </w:abstractNum>
  <w:abstractNum w:abstractNumId="51">
    <w:nsid w:val="0D051F45"/>
    <w:multiLevelType w:val="multilevel"/>
    <w:tmpl w:val="0D051F45"/>
    <w:lvl w:ilvl="0" w:tentative="0">
      <w:start w:val="1"/>
      <w:numFmt w:val="lowerRoman"/>
      <w:pStyle w:val="9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52">
    <w:nsid w:val="0DE65BBF"/>
    <w:multiLevelType w:val="singleLevel"/>
    <w:tmpl w:val="0DE65BBF"/>
    <w:lvl w:ilvl="0" w:tentative="0">
      <w:start w:val="1"/>
      <w:numFmt w:val="decimal"/>
      <w:suff w:val="space"/>
      <w:lvlText w:val="%1)"/>
      <w:lvlJc w:val="left"/>
    </w:lvl>
  </w:abstractNum>
  <w:abstractNum w:abstractNumId="53">
    <w:nsid w:val="130E43FE"/>
    <w:multiLevelType w:val="singleLevel"/>
    <w:tmpl w:val="130E43FE"/>
    <w:lvl w:ilvl="0" w:tentative="0">
      <w:start w:val="1"/>
      <w:numFmt w:val="decimal"/>
      <w:suff w:val="space"/>
      <w:lvlText w:val="%1)"/>
      <w:lvlJc w:val="left"/>
    </w:lvl>
  </w:abstractNum>
  <w:abstractNum w:abstractNumId="54">
    <w:nsid w:val="13CD60C9"/>
    <w:multiLevelType w:val="multilevel"/>
    <w:tmpl w:val="13CD60C9"/>
    <w:lvl w:ilvl="0" w:tentative="0">
      <w:start w:val="1"/>
      <w:numFmt w:val="chineseCountingThousand"/>
      <w:pStyle w:val="423"/>
      <w:lvlText w:val="（%1）"/>
      <w:lvlJc w:val="left"/>
      <w:pPr>
        <w:ind w:left="420" w:hanging="420"/>
      </w:pPr>
      <w:rPr>
        <w:b/>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157F622D"/>
    <w:multiLevelType w:val="multilevel"/>
    <w:tmpl w:val="157F622D"/>
    <w:lvl w:ilvl="0" w:tentative="0">
      <w:start w:val="1"/>
      <w:numFmt w:val="bullet"/>
      <w:pStyle w:val="958"/>
      <w:lvlText w:val="-"/>
      <w:lvlJc w:val="left"/>
      <w:pPr>
        <w:ind w:left="2100" w:hanging="420"/>
      </w:pPr>
      <w:rPr>
        <w:rFonts w:hint="eastAsia" w:ascii="宋体" w:hAnsi="宋体" w:eastAsia="宋体"/>
        <w:b w:val="0"/>
        <w:i w:val="0"/>
        <w:color w:val="7F7F7F"/>
        <w:sz w:val="21"/>
        <w:szCs w:val="21"/>
      </w:rPr>
    </w:lvl>
    <w:lvl w:ilvl="1" w:tentative="0">
      <w:start w:val="1"/>
      <w:numFmt w:val="bullet"/>
      <w:lvlText w:val=""/>
      <w:lvlJc w:val="left"/>
      <w:pPr>
        <w:ind w:left="2520" w:hanging="420"/>
      </w:pPr>
      <w:rPr>
        <w:rFonts w:hint="default" w:ascii="Wingdings" w:hAnsi="Wingdings"/>
      </w:rPr>
    </w:lvl>
    <w:lvl w:ilvl="2" w:tentative="0">
      <w:start w:val="1"/>
      <w:numFmt w:val="bullet"/>
      <w:lvlText w:val=""/>
      <w:lvlJc w:val="left"/>
      <w:pPr>
        <w:ind w:left="2940" w:hanging="420"/>
      </w:pPr>
      <w:rPr>
        <w:rFonts w:hint="default" w:ascii="Wingdings" w:hAnsi="Wingdings"/>
      </w:rPr>
    </w:lvl>
    <w:lvl w:ilvl="3" w:tentative="0">
      <w:start w:val="1"/>
      <w:numFmt w:val="bullet"/>
      <w:lvlText w:val=""/>
      <w:lvlJc w:val="left"/>
      <w:pPr>
        <w:ind w:left="3360" w:hanging="420"/>
      </w:pPr>
      <w:rPr>
        <w:rFonts w:hint="default" w:ascii="Wingdings" w:hAnsi="Wingdings"/>
      </w:rPr>
    </w:lvl>
    <w:lvl w:ilvl="4" w:tentative="0">
      <w:start w:val="1"/>
      <w:numFmt w:val="bullet"/>
      <w:lvlText w:val=""/>
      <w:lvlJc w:val="left"/>
      <w:pPr>
        <w:ind w:left="3780" w:hanging="420"/>
      </w:pPr>
      <w:rPr>
        <w:rFonts w:hint="default" w:ascii="Wingdings" w:hAnsi="Wingdings"/>
      </w:rPr>
    </w:lvl>
    <w:lvl w:ilvl="5" w:tentative="0">
      <w:start w:val="1"/>
      <w:numFmt w:val="bullet"/>
      <w:lvlText w:val=""/>
      <w:lvlJc w:val="left"/>
      <w:pPr>
        <w:ind w:left="4200" w:hanging="420"/>
      </w:pPr>
      <w:rPr>
        <w:rFonts w:hint="default" w:ascii="Wingdings" w:hAnsi="Wingdings"/>
      </w:rPr>
    </w:lvl>
    <w:lvl w:ilvl="6" w:tentative="0">
      <w:start w:val="1"/>
      <w:numFmt w:val="bullet"/>
      <w:lvlText w:val=""/>
      <w:lvlJc w:val="left"/>
      <w:pPr>
        <w:ind w:left="4620" w:hanging="420"/>
      </w:pPr>
      <w:rPr>
        <w:rFonts w:hint="default" w:ascii="Wingdings" w:hAnsi="Wingdings"/>
      </w:rPr>
    </w:lvl>
    <w:lvl w:ilvl="7" w:tentative="0">
      <w:start w:val="1"/>
      <w:numFmt w:val="bullet"/>
      <w:lvlText w:val=""/>
      <w:lvlJc w:val="left"/>
      <w:pPr>
        <w:ind w:left="5040" w:hanging="420"/>
      </w:pPr>
      <w:rPr>
        <w:rFonts w:hint="default" w:ascii="Wingdings" w:hAnsi="Wingdings"/>
      </w:rPr>
    </w:lvl>
    <w:lvl w:ilvl="8" w:tentative="0">
      <w:start w:val="1"/>
      <w:numFmt w:val="bullet"/>
      <w:lvlText w:val=""/>
      <w:lvlJc w:val="left"/>
      <w:pPr>
        <w:ind w:left="5460" w:hanging="420"/>
      </w:pPr>
      <w:rPr>
        <w:rFonts w:hint="default" w:ascii="Wingdings" w:hAnsi="Wingdings"/>
      </w:rPr>
    </w:lvl>
  </w:abstractNum>
  <w:abstractNum w:abstractNumId="56">
    <w:nsid w:val="16F8B40C"/>
    <w:multiLevelType w:val="singleLevel"/>
    <w:tmpl w:val="16F8B40C"/>
    <w:lvl w:ilvl="0" w:tentative="0">
      <w:start w:val="1"/>
      <w:numFmt w:val="decimal"/>
      <w:suff w:val="space"/>
      <w:lvlText w:val="%1)"/>
      <w:lvlJc w:val="left"/>
    </w:lvl>
  </w:abstractNum>
  <w:abstractNum w:abstractNumId="57">
    <w:nsid w:val="17F24F10"/>
    <w:multiLevelType w:val="multilevel"/>
    <w:tmpl w:val="17F24F10"/>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8">
    <w:nsid w:val="1810616F"/>
    <w:multiLevelType w:val="multilevel"/>
    <w:tmpl w:val="1810616F"/>
    <w:lvl w:ilvl="0" w:tentative="0">
      <w:start w:val="1"/>
      <w:numFmt w:val="chineseCountingThousand"/>
      <w:lvlText w:val="%1、"/>
      <w:lvlJc w:val="left"/>
      <w:pPr>
        <w:ind w:left="425" w:hanging="425"/>
      </w:pPr>
      <w:rPr>
        <w:rFonts w:hint="default"/>
      </w:rPr>
    </w:lvl>
    <w:lvl w:ilvl="1" w:tentative="0">
      <w:start w:val="1"/>
      <w:numFmt w:val="decimal"/>
      <w:lvlText w:val="%1.%2"/>
      <w:lvlJc w:val="left"/>
      <w:pPr>
        <w:ind w:left="567" w:hanging="567"/>
      </w:pPr>
      <w:rPr>
        <w:rFonts w:hint="default" w:ascii="Times New Roman" w:hAnsi="Times New Roman" w:cs="Times New Roman"/>
      </w:rPr>
    </w:lvl>
    <w:lvl w:ilvl="2" w:tentative="0">
      <w:start w:val="1"/>
      <w:numFmt w:val="decimal"/>
      <w:lvlText w:val="%1.%2.%3"/>
      <w:lvlJc w:val="left"/>
      <w:pPr>
        <w:ind w:left="709" w:hanging="709"/>
      </w:pPr>
      <w:rPr>
        <w:rFonts w:hint="default" w:ascii="Times New Roman" w:hAnsi="Times New Roman" w:cs="Times New Roman"/>
        <w:b/>
        <w:color w:val="595959"/>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59">
    <w:nsid w:val="1B3457BD"/>
    <w:multiLevelType w:val="multilevel"/>
    <w:tmpl w:val="1B3457BD"/>
    <w:lvl w:ilvl="0" w:tentative="0">
      <w:start w:val="1"/>
      <w:numFmt w:val="chineseCountingThousand"/>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0">
    <w:nsid w:val="1C360DC0"/>
    <w:multiLevelType w:val="singleLevel"/>
    <w:tmpl w:val="1C360DC0"/>
    <w:lvl w:ilvl="0" w:tentative="0">
      <w:start w:val="1"/>
      <w:numFmt w:val="decimal"/>
      <w:suff w:val="space"/>
      <w:lvlText w:val="%1)"/>
      <w:lvlJc w:val="left"/>
    </w:lvl>
  </w:abstractNum>
  <w:abstractNum w:abstractNumId="61">
    <w:nsid w:val="1C57F3DC"/>
    <w:multiLevelType w:val="singleLevel"/>
    <w:tmpl w:val="1C57F3DC"/>
    <w:lvl w:ilvl="0" w:tentative="0">
      <w:start w:val="1"/>
      <w:numFmt w:val="decimal"/>
      <w:suff w:val="space"/>
      <w:lvlText w:val="%1)"/>
      <w:lvlJc w:val="left"/>
    </w:lvl>
  </w:abstractNum>
  <w:abstractNum w:abstractNumId="62">
    <w:nsid w:val="1F842F79"/>
    <w:multiLevelType w:val="multilevel"/>
    <w:tmpl w:val="1F842F79"/>
    <w:lvl w:ilvl="0" w:tentative="0">
      <w:start w:val="1"/>
      <w:numFmt w:val="decimal"/>
      <w:pStyle w:val="385"/>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3">
    <w:nsid w:val="22EB4356"/>
    <w:multiLevelType w:val="multilevel"/>
    <w:tmpl w:val="22EB4356"/>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4">
    <w:nsid w:val="23659C62"/>
    <w:multiLevelType w:val="singleLevel"/>
    <w:tmpl w:val="23659C62"/>
    <w:lvl w:ilvl="0" w:tentative="0">
      <w:start w:val="1"/>
      <w:numFmt w:val="decimal"/>
      <w:suff w:val="space"/>
      <w:lvlText w:val="%1)"/>
      <w:lvlJc w:val="left"/>
    </w:lvl>
  </w:abstractNum>
  <w:abstractNum w:abstractNumId="65">
    <w:nsid w:val="2615314E"/>
    <w:multiLevelType w:val="multilevel"/>
    <w:tmpl w:val="2615314E"/>
    <w:lvl w:ilvl="0" w:tentative="0">
      <w:start w:val="1"/>
      <w:numFmt w:val="decimal"/>
      <w:pStyle w:val="758"/>
      <w:lvlText w:val="表%1"/>
      <w:lvlJc w:val="left"/>
      <w:pPr>
        <w:tabs>
          <w:tab w:val="left" w:pos="624"/>
        </w:tabs>
        <w:ind w:left="624" w:hanging="62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6">
    <w:nsid w:val="26A951CD"/>
    <w:multiLevelType w:val="singleLevel"/>
    <w:tmpl w:val="26A951CD"/>
    <w:lvl w:ilvl="0" w:tentative="0">
      <w:start w:val="1"/>
      <w:numFmt w:val="decimal"/>
      <w:suff w:val="space"/>
      <w:lvlText w:val="%1)"/>
      <w:lvlJc w:val="left"/>
    </w:lvl>
  </w:abstractNum>
  <w:abstractNum w:abstractNumId="67">
    <w:nsid w:val="26C810DC"/>
    <w:multiLevelType w:val="multilevel"/>
    <w:tmpl w:val="26C810DC"/>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8">
    <w:nsid w:val="297479FC"/>
    <w:multiLevelType w:val="multilevel"/>
    <w:tmpl w:val="297479FC"/>
    <w:lvl w:ilvl="0" w:tentative="0">
      <w:start w:val="1"/>
      <w:numFmt w:val="decimal"/>
      <w:lvlText w:val="（%1）"/>
      <w:lvlJc w:val="left"/>
      <w:pPr>
        <w:tabs>
          <w:tab w:val="left" w:pos="284"/>
        </w:tabs>
        <w:ind w:left="0" w:firstLine="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9">
    <w:nsid w:val="2C9A474B"/>
    <w:multiLevelType w:val="multilevel"/>
    <w:tmpl w:val="2C9A474B"/>
    <w:lvl w:ilvl="0" w:tentative="0">
      <w:start w:val="1"/>
      <w:numFmt w:val="bullet"/>
      <w:pStyle w:val="505"/>
      <w:lvlText w:val=""/>
      <w:lvlJc w:val="left"/>
      <w:pPr>
        <w:ind w:left="2255" w:hanging="360"/>
      </w:pPr>
      <w:rPr>
        <w:rFonts w:hint="default" w:ascii="Wingdings" w:hAnsi="Wingdings"/>
      </w:rPr>
    </w:lvl>
    <w:lvl w:ilvl="1" w:tentative="0">
      <w:start w:val="1"/>
      <w:numFmt w:val="bullet"/>
      <w:lvlText w:val="o"/>
      <w:lvlJc w:val="left"/>
      <w:pPr>
        <w:ind w:left="2975" w:hanging="360"/>
      </w:pPr>
      <w:rPr>
        <w:rFonts w:hint="default" w:ascii="Courier New" w:hAnsi="Courier New" w:cs="Courier New"/>
      </w:rPr>
    </w:lvl>
    <w:lvl w:ilvl="2" w:tentative="0">
      <w:start w:val="1"/>
      <w:numFmt w:val="bullet"/>
      <w:lvlText w:val=""/>
      <w:lvlJc w:val="left"/>
      <w:pPr>
        <w:ind w:left="3695" w:hanging="360"/>
      </w:pPr>
      <w:rPr>
        <w:rFonts w:hint="default" w:ascii="Wingdings" w:hAnsi="Wingdings"/>
      </w:rPr>
    </w:lvl>
    <w:lvl w:ilvl="3" w:tentative="0">
      <w:start w:val="1"/>
      <w:numFmt w:val="bullet"/>
      <w:lvlText w:val=""/>
      <w:lvlJc w:val="left"/>
      <w:pPr>
        <w:ind w:left="4415" w:hanging="360"/>
      </w:pPr>
      <w:rPr>
        <w:rFonts w:hint="default" w:ascii="Symbol" w:hAnsi="Symbol"/>
      </w:rPr>
    </w:lvl>
    <w:lvl w:ilvl="4" w:tentative="0">
      <w:start w:val="1"/>
      <w:numFmt w:val="bullet"/>
      <w:lvlText w:val="o"/>
      <w:lvlJc w:val="left"/>
      <w:pPr>
        <w:ind w:left="5135" w:hanging="360"/>
      </w:pPr>
      <w:rPr>
        <w:rFonts w:hint="default" w:ascii="Courier New" w:hAnsi="Courier New" w:cs="Courier New"/>
      </w:rPr>
    </w:lvl>
    <w:lvl w:ilvl="5" w:tentative="0">
      <w:start w:val="1"/>
      <w:numFmt w:val="bullet"/>
      <w:lvlText w:val=""/>
      <w:lvlJc w:val="left"/>
      <w:pPr>
        <w:ind w:left="5855" w:hanging="360"/>
      </w:pPr>
      <w:rPr>
        <w:rFonts w:hint="default" w:ascii="Wingdings" w:hAnsi="Wingdings"/>
      </w:rPr>
    </w:lvl>
    <w:lvl w:ilvl="6" w:tentative="0">
      <w:start w:val="1"/>
      <w:numFmt w:val="bullet"/>
      <w:lvlText w:val=""/>
      <w:lvlJc w:val="left"/>
      <w:pPr>
        <w:ind w:left="6575" w:hanging="360"/>
      </w:pPr>
      <w:rPr>
        <w:rFonts w:hint="default" w:ascii="Symbol" w:hAnsi="Symbol"/>
      </w:rPr>
    </w:lvl>
    <w:lvl w:ilvl="7" w:tentative="0">
      <w:start w:val="1"/>
      <w:numFmt w:val="bullet"/>
      <w:lvlText w:val="o"/>
      <w:lvlJc w:val="left"/>
      <w:pPr>
        <w:ind w:left="7295" w:hanging="360"/>
      </w:pPr>
      <w:rPr>
        <w:rFonts w:hint="default" w:ascii="Courier New" w:hAnsi="Courier New" w:cs="Courier New"/>
      </w:rPr>
    </w:lvl>
    <w:lvl w:ilvl="8" w:tentative="0">
      <w:start w:val="1"/>
      <w:numFmt w:val="bullet"/>
      <w:lvlText w:val=""/>
      <w:lvlJc w:val="left"/>
      <w:pPr>
        <w:ind w:left="8015" w:hanging="360"/>
      </w:pPr>
      <w:rPr>
        <w:rFonts w:hint="default" w:ascii="Wingdings" w:hAnsi="Wingdings"/>
      </w:rPr>
    </w:lvl>
  </w:abstractNum>
  <w:abstractNum w:abstractNumId="70">
    <w:nsid w:val="2E1C1F79"/>
    <w:multiLevelType w:val="multilevel"/>
    <w:tmpl w:val="2E1C1F79"/>
    <w:lvl w:ilvl="0" w:tentative="0">
      <w:start w:val="1"/>
      <w:numFmt w:val="chineseCountingThousand"/>
      <w:pStyle w:val="517"/>
      <w:lvlText w:val="第%1章"/>
      <w:lvlJc w:val="left"/>
      <w:pPr>
        <w:ind w:left="1814" w:firstLine="1447"/>
      </w:pPr>
      <w:rPr>
        <w:rFonts w:hint="eastAsia"/>
        <w:b/>
        <w:bCs w:val="0"/>
        <w:i w:val="0"/>
        <w:iCs w:val="0"/>
        <w:caps w:val="0"/>
        <w:smallCaps w:val="0"/>
        <w:strike w:val="0"/>
        <w:dstrike w:val="0"/>
        <w:vanish w:val="0"/>
        <w:color w:val="C00000"/>
        <w:spacing w:val="0"/>
        <w:position w:val="0"/>
        <w:u w:val="none"/>
        <w:vertAlign w:val="baseline"/>
      </w:rPr>
    </w:lvl>
    <w:lvl w:ilvl="1" w:tentative="0">
      <w:start w:val="1"/>
      <w:numFmt w:val="chineseCountingThousand"/>
      <w:pStyle w:val="518"/>
      <w:lvlText w:val="%2"/>
      <w:lvlJc w:val="left"/>
      <w:pPr>
        <w:ind w:left="680" w:hanging="680"/>
      </w:pPr>
      <w:rPr>
        <w:rFonts w:hint="eastAsia"/>
        <w:b/>
        <w:bCs w:val="0"/>
        <w:i w:val="0"/>
        <w:iCs w:val="0"/>
        <w:caps w:val="0"/>
        <w:smallCaps w:val="0"/>
        <w:strike w:val="0"/>
        <w:dstrike w:val="0"/>
        <w:vanish w:val="0"/>
        <w:color w:val="C00000"/>
        <w:spacing w:val="0"/>
        <w:position w:val="0"/>
        <w:u w:val="none"/>
        <w:vertAlign w:val="baseline"/>
      </w:rPr>
    </w:lvl>
    <w:lvl w:ilvl="2" w:tentative="0">
      <w:start w:val="1"/>
      <w:numFmt w:val="decimal"/>
      <w:pStyle w:val="519"/>
      <w:lvlText w:val="%3"/>
      <w:lvlJc w:val="left"/>
      <w:pPr>
        <w:ind w:left="680" w:hanging="680"/>
      </w:pPr>
      <w:rPr>
        <w:rFonts w:hint="default" w:ascii="Times New Roman" w:hAnsi="Times New Roman" w:eastAsia="宋体"/>
        <w:b/>
        <w:i w:val="0"/>
        <w:color w:val="auto"/>
        <w:sz w:val="28"/>
      </w:rPr>
    </w:lvl>
    <w:lvl w:ilvl="3" w:tentative="0">
      <w:start w:val="1"/>
      <w:numFmt w:val="decimal"/>
      <w:pStyle w:val="520"/>
      <w:lvlText w:val="%3.%4"/>
      <w:lvlJc w:val="left"/>
      <w:pPr>
        <w:ind w:left="680" w:hanging="680"/>
      </w:pPr>
      <w:rPr>
        <w:rFonts w:hint="default" w:ascii="Times New Roman" w:hAnsi="Times New Roman" w:eastAsia="宋体"/>
        <w:color w:val="auto"/>
        <w:sz w:val="24"/>
      </w:rPr>
    </w:lvl>
    <w:lvl w:ilvl="4" w:tentative="0">
      <w:start w:val="1"/>
      <w:numFmt w:val="decimal"/>
      <w:pStyle w:val="521"/>
      <w:lvlText w:val="%3.%4.%5"/>
      <w:lvlJc w:val="left"/>
      <w:pPr>
        <w:ind w:left="680" w:hanging="680"/>
      </w:pPr>
      <w:rPr>
        <w:rFonts w:hint="default" w:ascii="Times New Roman" w:hAnsi="Times New Roman" w:cs="Times New Roman"/>
        <w:b w:val="0"/>
        <w:bCs w:val="0"/>
        <w:i w:val="0"/>
        <w:iCs w:val="0"/>
        <w:caps w:val="0"/>
        <w:smallCaps w:val="0"/>
        <w:strike w:val="0"/>
        <w:dstrike w:val="0"/>
        <w:vanish w:val="0"/>
        <w:color w:val="000000"/>
        <w:spacing w:val="0"/>
        <w:position w:val="0"/>
        <w:sz w:val="24"/>
        <w:szCs w:val="24"/>
        <w:u w:val="none"/>
        <w:vertAlign w:val="baseline"/>
      </w:rPr>
    </w:lvl>
    <w:lvl w:ilvl="5" w:tentative="0">
      <w:start w:val="1"/>
      <w:numFmt w:val="decimal"/>
      <w:pStyle w:val="523"/>
      <w:lvlText w:val="%6）"/>
      <w:lvlJc w:val="left"/>
      <w:pPr>
        <w:ind w:left="680" w:hanging="680"/>
      </w:pPr>
      <w:rPr>
        <w:rFonts w:hint="default" w:ascii="Times New Roman" w:hAnsi="Times New Roman" w:eastAsia="宋体"/>
        <w:b w:val="0"/>
        <w:color w:val="auto"/>
        <w:sz w:val="24"/>
        <w:szCs w:val="24"/>
      </w:rPr>
    </w:lvl>
    <w:lvl w:ilvl="6" w:tentative="0">
      <w:start w:val="1"/>
      <w:numFmt w:val="lowerLetter"/>
      <w:pStyle w:val="525"/>
      <w:lvlText w:val="%7"/>
      <w:lvlJc w:val="left"/>
      <w:pPr>
        <w:ind w:left="680" w:hanging="680"/>
      </w:pPr>
      <w:rPr>
        <w:rFonts w:hint="default" w:ascii="Times New Roman" w:hAnsi="Times New Roman" w:eastAsia="宋体"/>
        <w:b w:val="0"/>
        <w:sz w:val="24"/>
        <w:szCs w:val="24"/>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1">
    <w:nsid w:val="305F5E0B"/>
    <w:multiLevelType w:val="multilevel"/>
    <w:tmpl w:val="305F5E0B"/>
    <w:lvl w:ilvl="0" w:tentative="0">
      <w:start w:val="4"/>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30CD48C8"/>
    <w:multiLevelType w:val="singleLevel"/>
    <w:tmpl w:val="30CD48C8"/>
    <w:lvl w:ilvl="0" w:tentative="0">
      <w:start w:val="1"/>
      <w:numFmt w:val="decimal"/>
      <w:suff w:val="space"/>
      <w:lvlText w:val="%1)"/>
      <w:lvlJc w:val="left"/>
    </w:lvl>
  </w:abstractNum>
  <w:abstractNum w:abstractNumId="73">
    <w:nsid w:val="33712DEC"/>
    <w:multiLevelType w:val="multilevel"/>
    <w:tmpl w:val="33712DEC"/>
    <w:lvl w:ilvl="0" w:tentative="0">
      <w:start w:val="1"/>
      <w:numFmt w:val="decimal"/>
      <w:lvlText w:val="%1."/>
      <w:lvlJc w:val="left"/>
      <w:pPr>
        <w:tabs>
          <w:tab w:val="left" w:pos="1055"/>
        </w:tabs>
        <w:ind w:left="0" w:firstLine="0"/>
      </w:pPr>
      <w:rPr>
        <w:rFonts w:hint="eastAsia"/>
      </w:rPr>
    </w:lvl>
    <w:lvl w:ilvl="1" w:tentative="0">
      <w:start w:val="1"/>
      <w:numFmt w:val="decimal"/>
      <w:lvlText w:val="%1.%2."/>
      <w:lvlJc w:val="left"/>
      <w:pPr>
        <w:tabs>
          <w:tab w:val="left" w:pos="1055"/>
        </w:tabs>
        <w:ind w:left="0" w:firstLine="0"/>
      </w:pPr>
      <w:rPr>
        <w:rFonts w:hint="eastAsia"/>
      </w:rPr>
    </w:lvl>
    <w:lvl w:ilvl="2" w:tentative="0">
      <w:start w:val="1"/>
      <w:numFmt w:val="decimal"/>
      <w:lvlText w:val="%1.%2.%3."/>
      <w:lvlJc w:val="left"/>
      <w:pPr>
        <w:tabs>
          <w:tab w:val="left" w:pos="1055"/>
        </w:tabs>
        <w:ind w:left="0" w:firstLine="0"/>
      </w:pPr>
      <w:rPr>
        <w:rFonts w:hint="eastAsia"/>
      </w:rPr>
    </w:lvl>
    <w:lvl w:ilvl="3" w:tentative="0">
      <w:start w:val="1"/>
      <w:numFmt w:val="lowerLetter"/>
      <w:pStyle w:val="502"/>
      <w:lvlText w:val="%4、"/>
      <w:lvlJc w:val="left"/>
      <w:pPr>
        <w:tabs>
          <w:tab w:val="left" w:pos="1055"/>
        </w:tabs>
        <w:ind w:left="0" w:firstLine="0"/>
      </w:pPr>
      <w:rPr>
        <w:rFonts w:hint="eastAsia"/>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4">
    <w:nsid w:val="3435D09A"/>
    <w:multiLevelType w:val="singleLevel"/>
    <w:tmpl w:val="3435D09A"/>
    <w:lvl w:ilvl="0" w:tentative="0">
      <w:start w:val="1"/>
      <w:numFmt w:val="decimal"/>
      <w:suff w:val="space"/>
      <w:lvlText w:val="%1)"/>
      <w:lvlJc w:val="left"/>
    </w:lvl>
  </w:abstractNum>
  <w:abstractNum w:abstractNumId="75">
    <w:nsid w:val="36912C74"/>
    <w:multiLevelType w:val="singleLevel"/>
    <w:tmpl w:val="36912C74"/>
    <w:lvl w:ilvl="0" w:tentative="0">
      <w:start w:val="1"/>
      <w:numFmt w:val="decimal"/>
      <w:suff w:val="space"/>
      <w:lvlText w:val="%1)"/>
      <w:lvlJc w:val="left"/>
    </w:lvl>
  </w:abstractNum>
  <w:abstractNum w:abstractNumId="76">
    <w:nsid w:val="37A85FBC"/>
    <w:multiLevelType w:val="multilevel"/>
    <w:tmpl w:val="37A85FBC"/>
    <w:lvl w:ilvl="0" w:tentative="0">
      <w:start w:val="1"/>
      <w:numFmt w:val="japaneseCounting"/>
      <w:lvlText w:val="第%1章"/>
      <w:lvlJc w:val="left"/>
      <w:pPr>
        <w:ind w:left="6803" w:hanging="1275"/>
      </w:pPr>
      <w:rPr>
        <w:rFonts w:hint="default" w:ascii="黑体" w:hAnsi="黑体" w:eastAsia="黑体"/>
        <w:b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7">
    <w:nsid w:val="39077D10"/>
    <w:multiLevelType w:val="multilevel"/>
    <w:tmpl w:val="39077D10"/>
    <w:lvl w:ilvl="0" w:tentative="0">
      <w:start w:val="1"/>
      <w:numFmt w:val="decimal"/>
      <w:isLgl/>
      <w:lvlText w:val="%1."/>
      <w:lvlJc w:val="left"/>
      <w:pPr>
        <w:tabs>
          <w:tab w:val="left" w:pos="527"/>
        </w:tabs>
        <w:ind w:left="527" w:hanging="425"/>
      </w:pPr>
      <w:rPr>
        <w:rFonts w:hint="default" w:ascii="Tahoma" w:hAnsi="Tahoma" w:eastAsia="宋体"/>
        <w:b/>
        <w:i w:val="0"/>
        <w:color w:val="auto"/>
        <w:sz w:val="24"/>
        <w:szCs w:val="24"/>
        <w:u w:val="none"/>
      </w:rPr>
    </w:lvl>
    <w:lvl w:ilvl="1" w:tentative="0">
      <w:start w:val="1"/>
      <w:numFmt w:val="decimal"/>
      <w:isLgl/>
      <w:lvlText w:val="%1.%2"/>
      <w:lvlJc w:val="left"/>
      <w:pPr>
        <w:tabs>
          <w:tab w:val="left" w:pos="669"/>
        </w:tabs>
        <w:ind w:left="669" w:hanging="469"/>
      </w:pPr>
      <w:rPr>
        <w:rFonts w:hint="default" w:ascii="Tahoma" w:hAnsi="Tahoma" w:eastAsia="宋体"/>
        <w:b/>
        <w:i w:val="0"/>
        <w:sz w:val="21"/>
        <w:szCs w:val="21"/>
      </w:rPr>
    </w:lvl>
    <w:lvl w:ilvl="2" w:tentative="0">
      <w:start w:val="1"/>
      <w:numFmt w:val="decimal"/>
      <w:pStyle w:val="579"/>
      <w:lvlText w:val="%3."/>
      <w:lvlJc w:val="left"/>
      <w:pPr>
        <w:tabs>
          <w:tab w:val="left" w:pos="600"/>
        </w:tabs>
        <w:ind w:left="600" w:hanging="420"/>
      </w:pPr>
      <w:rPr>
        <w:rFonts w:hint="default"/>
        <w:b/>
        <w:i w:val="0"/>
        <w:color w:val="auto"/>
        <w:sz w:val="24"/>
        <w:szCs w:val="24"/>
        <w:u w:val="none"/>
      </w:rPr>
    </w:lvl>
    <w:lvl w:ilvl="3" w:tentative="0">
      <w:start w:val="1"/>
      <w:numFmt w:val="decimal"/>
      <w:lvlText w:val="%1.%2.%3.%4."/>
      <w:lvlJc w:val="left"/>
      <w:pPr>
        <w:tabs>
          <w:tab w:val="left" w:pos="953"/>
        </w:tabs>
        <w:ind w:left="953" w:hanging="851"/>
      </w:pPr>
      <w:rPr>
        <w:rFonts w:hint="eastAsia"/>
      </w:rPr>
    </w:lvl>
    <w:lvl w:ilvl="4" w:tentative="0">
      <w:start w:val="1"/>
      <w:numFmt w:val="decimal"/>
      <w:lvlText w:val="%1.%2.%3.%4.%5."/>
      <w:lvlJc w:val="left"/>
      <w:pPr>
        <w:tabs>
          <w:tab w:val="left" w:pos="1094"/>
        </w:tabs>
        <w:ind w:left="1094" w:hanging="992"/>
      </w:pPr>
      <w:rPr>
        <w:rFonts w:hint="eastAsia"/>
      </w:rPr>
    </w:lvl>
    <w:lvl w:ilvl="5" w:tentative="0">
      <w:start w:val="1"/>
      <w:numFmt w:val="decimal"/>
      <w:lvlText w:val="%1.%2.%3.%4.%5.%6."/>
      <w:lvlJc w:val="left"/>
      <w:pPr>
        <w:tabs>
          <w:tab w:val="left" w:pos="1236"/>
        </w:tabs>
        <w:ind w:left="1236" w:hanging="1134"/>
      </w:pPr>
      <w:rPr>
        <w:rFonts w:hint="eastAsia"/>
      </w:rPr>
    </w:lvl>
    <w:lvl w:ilvl="6" w:tentative="0">
      <w:start w:val="1"/>
      <w:numFmt w:val="decimal"/>
      <w:lvlText w:val="%1.%2.%3.%4.%5.%6.%7."/>
      <w:lvlJc w:val="left"/>
      <w:pPr>
        <w:tabs>
          <w:tab w:val="left" w:pos="1378"/>
        </w:tabs>
        <w:ind w:left="1378" w:hanging="1276"/>
      </w:pPr>
      <w:rPr>
        <w:rFonts w:hint="eastAsia"/>
      </w:rPr>
    </w:lvl>
    <w:lvl w:ilvl="7" w:tentative="0">
      <w:start w:val="1"/>
      <w:numFmt w:val="decimal"/>
      <w:lvlText w:val="%1.%2.%3.%4.%5.%6.%7.%8."/>
      <w:lvlJc w:val="left"/>
      <w:pPr>
        <w:tabs>
          <w:tab w:val="left" w:pos="1520"/>
        </w:tabs>
        <w:ind w:left="1520" w:hanging="1418"/>
      </w:pPr>
      <w:rPr>
        <w:rFonts w:hint="eastAsia"/>
      </w:rPr>
    </w:lvl>
    <w:lvl w:ilvl="8" w:tentative="0">
      <w:start w:val="1"/>
      <w:numFmt w:val="decimal"/>
      <w:lvlText w:val="%1.%2.%3.%4.%5.%6.%7.%8.%9."/>
      <w:lvlJc w:val="left"/>
      <w:pPr>
        <w:tabs>
          <w:tab w:val="left" w:pos="1661"/>
        </w:tabs>
        <w:ind w:left="1661" w:hanging="1559"/>
      </w:pPr>
      <w:rPr>
        <w:rFonts w:hint="eastAsia"/>
      </w:rPr>
    </w:lvl>
  </w:abstractNum>
  <w:abstractNum w:abstractNumId="78">
    <w:nsid w:val="39A779C3"/>
    <w:multiLevelType w:val="multilevel"/>
    <w:tmpl w:val="39A779C3"/>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9">
    <w:nsid w:val="3E1D891F"/>
    <w:multiLevelType w:val="singleLevel"/>
    <w:tmpl w:val="3E1D891F"/>
    <w:lvl w:ilvl="0" w:tentative="0">
      <w:start w:val="1"/>
      <w:numFmt w:val="decimal"/>
      <w:suff w:val="space"/>
      <w:lvlText w:val="%1)"/>
      <w:lvlJc w:val="left"/>
    </w:lvl>
  </w:abstractNum>
  <w:abstractNum w:abstractNumId="80">
    <w:nsid w:val="3E75F144"/>
    <w:multiLevelType w:val="singleLevel"/>
    <w:tmpl w:val="3E75F144"/>
    <w:lvl w:ilvl="0" w:tentative="0">
      <w:start w:val="1"/>
      <w:numFmt w:val="decimal"/>
      <w:suff w:val="space"/>
      <w:lvlText w:val="%1)"/>
      <w:lvlJc w:val="left"/>
    </w:lvl>
  </w:abstractNum>
  <w:abstractNum w:abstractNumId="81">
    <w:nsid w:val="3EBD19C6"/>
    <w:multiLevelType w:val="multilevel"/>
    <w:tmpl w:val="3EBD19C6"/>
    <w:lvl w:ilvl="0" w:tentative="0">
      <w:start w:val="1"/>
      <w:numFmt w:val="chineseCountingThousand"/>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82">
    <w:nsid w:val="3EC28A8B"/>
    <w:multiLevelType w:val="singleLevel"/>
    <w:tmpl w:val="3EC28A8B"/>
    <w:lvl w:ilvl="0" w:tentative="0">
      <w:start w:val="1"/>
      <w:numFmt w:val="decimal"/>
      <w:suff w:val="space"/>
      <w:lvlText w:val="%1)"/>
      <w:lvlJc w:val="left"/>
    </w:lvl>
  </w:abstractNum>
  <w:abstractNum w:abstractNumId="83">
    <w:nsid w:val="40540849"/>
    <w:multiLevelType w:val="multilevel"/>
    <w:tmpl w:val="40540849"/>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4">
    <w:nsid w:val="416D274C"/>
    <w:multiLevelType w:val="multilevel"/>
    <w:tmpl w:val="416D274C"/>
    <w:lvl w:ilvl="0" w:tentative="0">
      <w:start w:val="1"/>
      <w:numFmt w:val="decimal"/>
      <w:pStyle w:val="498"/>
      <w:lvlText w:val="%1."/>
      <w:lvlJc w:val="left"/>
      <w:pPr>
        <w:tabs>
          <w:tab w:val="left" w:pos="1055"/>
        </w:tabs>
        <w:ind w:left="0" w:firstLine="0"/>
      </w:pPr>
      <w:rPr>
        <w:rFonts w:hint="eastAsia"/>
      </w:rPr>
    </w:lvl>
    <w:lvl w:ilvl="1" w:tentative="0">
      <w:start w:val="1"/>
      <w:numFmt w:val="decimal"/>
      <w:pStyle w:val="496"/>
      <w:lvlText w:val="%1.%2."/>
      <w:lvlJc w:val="left"/>
      <w:pPr>
        <w:tabs>
          <w:tab w:val="left" w:pos="1055"/>
        </w:tabs>
        <w:ind w:left="0" w:firstLine="0"/>
      </w:pPr>
      <w:rPr>
        <w:rFonts w:hint="eastAsia"/>
      </w:rPr>
    </w:lvl>
    <w:lvl w:ilvl="2" w:tentative="0">
      <w:start w:val="1"/>
      <w:numFmt w:val="decimal"/>
      <w:pStyle w:val="500"/>
      <w:lvlText w:val="%1.%2.%3."/>
      <w:lvlJc w:val="left"/>
      <w:pPr>
        <w:tabs>
          <w:tab w:val="left" w:pos="1055"/>
        </w:tabs>
        <w:ind w:left="0" w:firstLine="0"/>
      </w:pPr>
      <w:rPr>
        <w:rFonts w:hint="eastAsia"/>
      </w:rPr>
    </w:lvl>
    <w:lvl w:ilvl="3" w:tentative="0">
      <w:start w:val="1"/>
      <w:numFmt w:val="decimal"/>
      <w:lvlText w:val="%1.%2.%3.%4."/>
      <w:lvlJc w:val="left"/>
      <w:pPr>
        <w:tabs>
          <w:tab w:val="left" w:pos="1055"/>
        </w:tabs>
        <w:ind w:left="0" w:firstLine="0"/>
      </w:pPr>
      <w:rPr>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5">
    <w:nsid w:val="4314FE6C"/>
    <w:multiLevelType w:val="singleLevel"/>
    <w:tmpl w:val="4314FE6C"/>
    <w:lvl w:ilvl="0" w:tentative="0">
      <w:start w:val="1"/>
      <w:numFmt w:val="decimal"/>
      <w:suff w:val="space"/>
      <w:lvlText w:val="%1)"/>
      <w:lvlJc w:val="left"/>
    </w:lvl>
  </w:abstractNum>
  <w:abstractNum w:abstractNumId="86">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72"/>
      <w:lvlText w:val="%2)"/>
      <w:lvlJc w:val="left"/>
      <w:pPr>
        <w:tabs>
          <w:tab w:val="left" w:pos="1276"/>
        </w:tabs>
        <w:ind w:left="1276" w:hanging="425"/>
      </w:pPr>
      <w:rPr>
        <w:rFonts w:hint="eastAsia" w:ascii="宋体" w:hAnsi="Times New Roman" w:eastAsia="宋体"/>
        <w:sz w:val="21"/>
      </w:rPr>
    </w:lvl>
    <w:lvl w:ilvl="2" w:tentative="0">
      <w:start w:val="1"/>
      <w:numFmt w:val="decimal"/>
      <w:pStyle w:val="17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7">
    <w:nsid w:val="44E37E96"/>
    <w:multiLevelType w:val="multilevel"/>
    <w:tmpl w:val="44E37E96"/>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8">
    <w:nsid w:val="483A0C5E"/>
    <w:multiLevelType w:val="multilevel"/>
    <w:tmpl w:val="483A0C5E"/>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9">
    <w:nsid w:val="49087D43"/>
    <w:multiLevelType w:val="multilevel"/>
    <w:tmpl w:val="49087D43"/>
    <w:lvl w:ilvl="0" w:tentative="0">
      <w:start w:val="4"/>
      <w:numFmt w:val="decimal"/>
      <w:lvlText w:val="%1."/>
      <w:lvlJc w:val="left"/>
      <w:pPr>
        <w:tabs>
          <w:tab w:val="left" w:pos="0"/>
        </w:tabs>
        <w:ind w:left="425" w:hanging="425"/>
      </w:pPr>
    </w:lvl>
    <w:lvl w:ilvl="1" w:tentative="0">
      <w:start w:val="1"/>
      <w:numFmt w:val="decimal"/>
      <w:pStyle w:val="314"/>
      <w:lvlText w:val="%1.%2"/>
      <w:lvlJc w:val="left"/>
      <w:pPr>
        <w:tabs>
          <w:tab w:val="left" w:pos="680"/>
        </w:tabs>
        <w:ind w:left="680" w:hanging="680"/>
      </w:pPr>
    </w:lvl>
    <w:lvl w:ilvl="2" w:tentative="0">
      <w:start w:val="1"/>
      <w:numFmt w:val="decimal"/>
      <w:lvlText w:val="%1.%2.%3"/>
      <w:lvlJc w:val="left"/>
      <w:pPr>
        <w:tabs>
          <w:tab w:val="left" w:pos="0"/>
        </w:tabs>
        <w:ind w:left="709" w:hanging="709"/>
      </w:pPr>
      <w:rPr>
        <w:b/>
      </w:rPr>
    </w:lvl>
    <w:lvl w:ilvl="3" w:tentative="0">
      <w:start w:val="1"/>
      <w:numFmt w:val="decimal"/>
      <w:pStyle w:val="312"/>
      <w:lvlText w:val="%1.%2.%3.%4."/>
      <w:lvlJc w:val="left"/>
      <w:pPr>
        <w:tabs>
          <w:tab w:val="left" w:pos="0"/>
        </w:tabs>
        <w:ind w:left="851" w:hanging="851"/>
      </w:pPr>
    </w:lvl>
    <w:lvl w:ilvl="4" w:tentative="0">
      <w:start w:val="1"/>
      <w:numFmt w:val="decimal"/>
      <w:lvlText w:val="%1.%2.%3.%4.%5."/>
      <w:lvlJc w:val="left"/>
      <w:pPr>
        <w:tabs>
          <w:tab w:val="left" w:pos="0"/>
        </w:tabs>
        <w:ind w:left="992" w:hanging="992"/>
      </w:pPr>
    </w:lvl>
    <w:lvl w:ilvl="5" w:tentative="0">
      <w:start w:val="1"/>
      <w:numFmt w:val="decimal"/>
      <w:lvlText w:val="%1.%2.%3.%4.%5.%6."/>
      <w:lvlJc w:val="left"/>
      <w:pPr>
        <w:tabs>
          <w:tab w:val="left" w:pos="0"/>
        </w:tabs>
        <w:ind w:left="1134" w:hanging="1134"/>
      </w:pPr>
    </w:lvl>
    <w:lvl w:ilvl="6" w:tentative="0">
      <w:start w:val="1"/>
      <w:numFmt w:val="decimal"/>
      <w:lvlText w:val="%1.%2.%3.%4.%5.%6.%7."/>
      <w:lvlJc w:val="left"/>
      <w:pPr>
        <w:tabs>
          <w:tab w:val="left" w:pos="0"/>
        </w:tabs>
        <w:ind w:left="1276" w:hanging="1276"/>
      </w:pPr>
    </w:lvl>
    <w:lvl w:ilvl="7" w:tentative="0">
      <w:start w:val="1"/>
      <w:numFmt w:val="decimal"/>
      <w:lvlText w:val="%1.%2.%3.%4.%5.%6.%7.%8."/>
      <w:lvlJc w:val="left"/>
      <w:pPr>
        <w:tabs>
          <w:tab w:val="left" w:pos="0"/>
        </w:tabs>
        <w:ind w:left="1418" w:hanging="1418"/>
      </w:pPr>
    </w:lvl>
    <w:lvl w:ilvl="8" w:tentative="0">
      <w:start w:val="1"/>
      <w:numFmt w:val="decimal"/>
      <w:lvlText w:val="%1.%2.%3.%4.%5.%6.%7.%8.%9."/>
      <w:lvlJc w:val="left"/>
      <w:pPr>
        <w:tabs>
          <w:tab w:val="left" w:pos="0"/>
        </w:tabs>
        <w:ind w:left="1559" w:hanging="1559"/>
      </w:pPr>
    </w:lvl>
  </w:abstractNum>
  <w:abstractNum w:abstractNumId="90">
    <w:nsid w:val="4A416259"/>
    <w:multiLevelType w:val="multilevel"/>
    <w:tmpl w:val="4A416259"/>
    <w:lvl w:ilvl="0" w:tentative="0">
      <w:start w:val="1"/>
      <w:numFmt w:val="chineseCountingThousand"/>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91">
    <w:nsid w:val="4ADF17DA"/>
    <w:multiLevelType w:val="multilevel"/>
    <w:tmpl w:val="4ADF17DA"/>
    <w:lvl w:ilvl="0" w:tentative="0">
      <w:start w:val="1"/>
      <w:numFmt w:val="bullet"/>
      <w:pStyle w:val="510"/>
      <w:lvlText w:val=""/>
      <w:lvlJc w:val="left"/>
      <w:pPr>
        <w:ind w:left="2041" w:hanging="419"/>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2">
    <w:nsid w:val="4CA5099A"/>
    <w:multiLevelType w:val="multilevel"/>
    <w:tmpl w:val="4CA5099A"/>
    <w:lvl w:ilvl="0" w:tentative="0">
      <w:start w:val="1"/>
      <w:numFmt w:val="japaneseCounting"/>
      <w:lvlText w:val="第%1条"/>
      <w:lvlJc w:val="left"/>
      <w:pPr>
        <w:ind w:left="2005" w:hanging="1155"/>
      </w:pPr>
      <w:rPr>
        <w:rFonts w:hint="default"/>
        <w:b/>
        <w:color w:val="auto"/>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93">
    <w:nsid w:val="54FED677"/>
    <w:multiLevelType w:val="singleLevel"/>
    <w:tmpl w:val="54FED677"/>
    <w:lvl w:ilvl="0" w:tentative="0">
      <w:start w:val="1"/>
      <w:numFmt w:val="decimal"/>
      <w:suff w:val="space"/>
      <w:lvlText w:val="%1."/>
      <w:lvlJc w:val="left"/>
    </w:lvl>
  </w:abstractNum>
  <w:abstractNum w:abstractNumId="94">
    <w:nsid w:val="577D1596"/>
    <w:multiLevelType w:val="multilevel"/>
    <w:tmpl w:val="577D1596"/>
    <w:lvl w:ilvl="0" w:tentative="0">
      <w:start w:val="1"/>
      <w:numFmt w:val="decimal"/>
      <w:lvlText w:val="（%1）"/>
      <w:lvlJc w:val="left"/>
      <w:pPr>
        <w:tabs>
          <w:tab w:val="left" w:pos="710"/>
        </w:tabs>
        <w:ind w:left="426" w:firstLine="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5">
    <w:nsid w:val="5804732E"/>
    <w:multiLevelType w:val="singleLevel"/>
    <w:tmpl w:val="5804732E"/>
    <w:lvl w:ilvl="0" w:tentative="0">
      <w:start w:val="1"/>
      <w:numFmt w:val="decimal"/>
      <w:suff w:val="space"/>
      <w:lvlText w:val="%1)"/>
      <w:lvlJc w:val="left"/>
    </w:lvl>
  </w:abstractNum>
  <w:abstractNum w:abstractNumId="96">
    <w:nsid w:val="58A83E0A"/>
    <w:multiLevelType w:val="singleLevel"/>
    <w:tmpl w:val="58A83E0A"/>
    <w:lvl w:ilvl="0" w:tentative="0">
      <w:start w:val="1"/>
      <w:numFmt w:val="decimal"/>
      <w:suff w:val="space"/>
      <w:lvlText w:val="%1)"/>
      <w:lvlJc w:val="left"/>
    </w:lvl>
  </w:abstractNum>
  <w:abstractNum w:abstractNumId="97">
    <w:nsid w:val="59D92C03"/>
    <w:multiLevelType w:val="multilevel"/>
    <w:tmpl w:val="59D92C03"/>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1.%2"/>
      <w:lvlJc w:val="left"/>
      <w:pPr>
        <w:ind w:left="567" w:hanging="567"/>
      </w:pPr>
      <w:rPr>
        <w:rFonts w:hint="default" w:ascii="Times New Roman" w:hAnsi="Times New Roman" w:cs="Times New Roman"/>
      </w:rPr>
    </w:lvl>
    <w:lvl w:ilvl="2" w:tentative="0">
      <w:start w:val="1"/>
      <w:numFmt w:val="decimal"/>
      <w:lvlText w:val="%1.%2.%3"/>
      <w:lvlJc w:val="left"/>
      <w:pPr>
        <w:ind w:left="709" w:hanging="709"/>
      </w:pPr>
      <w:rPr>
        <w:rFonts w:hint="default" w:ascii="Times New Roman" w:hAnsi="Times New Roman" w:cs="Times New Roman"/>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pStyle w:val="311"/>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8">
    <w:nsid w:val="5B81E344"/>
    <w:multiLevelType w:val="singleLevel"/>
    <w:tmpl w:val="5B81E344"/>
    <w:lvl w:ilvl="0" w:tentative="0">
      <w:start w:val="1"/>
      <w:numFmt w:val="decimal"/>
      <w:suff w:val="space"/>
      <w:lvlText w:val="%1)"/>
      <w:lvlJc w:val="left"/>
    </w:lvl>
  </w:abstractNum>
  <w:abstractNum w:abstractNumId="99">
    <w:nsid w:val="5D1EC0E1"/>
    <w:multiLevelType w:val="singleLevel"/>
    <w:tmpl w:val="5D1EC0E1"/>
    <w:lvl w:ilvl="0" w:tentative="0">
      <w:start w:val="1"/>
      <w:numFmt w:val="decimal"/>
      <w:suff w:val="space"/>
      <w:lvlText w:val="%1)"/>
      <w:lvlJc w:val="left"/>
    </w:lvl>
  </w:abstractNum>
  <w:abstractNum w:abstractNumId="100">
    <w:nsid w:val="5E0E0068"/>
    <w:multiLevelType w:val="multilevel"/>
    <w:tmpl w:val="5E0E0068"/>
    <w:lvl w:ilvl="0" w:tentative="0">
      <w:start w:val="1"/>
      <w:numFmt w:val="decimal"/>
      <w:lvlText w:val="（%1）"/>
      <w:lvlJc w:val="left"/>
      <w:pPr>
        <w:tabs>
          <w:tab w:val="left" w:pos="284"/>
        </w:tabs>
        <w:ind w:left="0" w:firstLine="0"/>
      </w:pPr>
      <w:rPr>
        <w:rFonts w:hint="default" w:ascii="Times New Roman" w:hAnsi="Times New Roman" w:cs="Times New Roman"/>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1">
    <w:nsid w:val="604A53B1"/>
    <w:multiLevelType w:val="singleLevel"/>
    <w:tmpl w:val="604A53B1"/>
    <w:lvl w:ilvl="0" w:tentative="0">
      <w:start w:val="1"/>
      <w:numFmt w:val="bullet"/>
      <w:pStyle w:val="336"/>
      <w:lvlText w:val=""/>
      <w:lvlJc w:val="left"/>
      <w:pPr>
        <w:tabs>
          <w:tab w:val="left" w:pos="567"/>
        </w:tabs>
        <w:ind w:left="567" w:hanging="454"/>
      </w:pPr>
      <w:rPr>
        <w:rFonts w:hint="default" w:ascii="Wingdings" w:hAnsi="Wingdings"/>
        <w:sz w:val="15"/>
      </w:rPr>
    </w:lvl>
  </w:abstractNum>
  <w:abstractNum w:abstractNumId="102">
    <w:nsid w:val="605EAD2A"/>
    <w:multiLevelType w:val="singleLevel"/>
    <w:tmpl w:val="605EAD2A"/>
    <w:lvl w:ilvl="0" w:tentative="0">
      <w:start w:val="1"/>
      <w:numFmt w:val="decimal"/>
      <w:suff w:val="space"/>
      <w:lvlText w:val="%1)"/>
      <w:lvlJc w:val="left"/>
    </w:lvl>
  </w:abstractNum>
  <w:abstractNum w:abstractNumId="103">
    <w:nsid w:val="6071AB68"/>
    <w:multiLevelType w:val="singleLevel"/>
    <w:tmpl w:val="6071AB68"/>
    <w:lvl w:ilvl="0" w:tentative="0">
      <w:start w:val="1"/>
      <w:numFmt w:val="decimal"/>
      <w:suff w:val="space"/>
      <w:lvlText w:val="%1)"/>
      <w:lvlJc w:val="left"/>
    </w:lvl>
  </w:abstractNum>
  <w:abstractNum w:abstractNumId="104">
    <w:nsid w:val="60E91B0A"/>
    <w:multiLevelType w:val="multilevel"/>
    <w:tmpl w:val="60E91B0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5">
    <w:nsid w:val="622F61ED"/>
    <w:multiLevelType w:val="multilevel"/>
    <w:tmpl w:val="622F61ED"/>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6">
    <w:nsid w:val="6512123C"/>
    <w:multiLevelType w:val="singleLevel"/>
    <w:tmpl w:val="6512123C"/>
    <w:lvl w:ilvl="0" w:tentative="0">
      <w:start w:val="1"/>
      <w:numFmt w:val="decimal"/>
      <w:suff w:val="space"/>
      <w:lvlText w:val="%1)"/>
      <w:lvlJc w:val="left"/>
    </w:lvl>
  </w:abstractNum>
  <w:abstractNum w:abstractNumId="107">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351"/>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pStyle w:val="352"/>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8">
    <w:nsid w:val="666922CB"/>
    <w:multiLevelType w:val="multilevel"/>
    <w:tmpl w:val="666922CB"/>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9">
    <w:nsid w:val="671BAFD3"/>
    <w:multiLevelType w:val="singleLevel"/>
    <w:tmpl w:val="671BAFD3"/>
    <w:lvl w:ilvl="0" w:tentative="0">
      <w:start w:val="1"/>
      <w:numFmt w:val="decimal"/>
      <w:suff w:val="space"/>
      <w:lvlText w:val="%1)"/>
      <w:lvlJc w:val="left"/>
    </w:lvl>
  </w:abstractNum>
  <w:abstractNum w:abstractNumId="110">
    <w:nsid w:val="69054B71"/>
    <w:multiLevelType w:val="singleLevel"/>
    <w:tmpl w:val="69054B71"/>
    <w:lvl w:ilvl="0" w:tentative="0">
      <w:start w:val="1"/>
      <w:numFmt w:val="decimal"/>
      <w:suff w:val="space"/>
      <w:lvlText w:val="%1)"/>
      <w:lvlJc w:val="left"/>
    </w:lvl>
  </w:abstractNum>
  <w:abstractNum w:abstractNumId="111">
    <w:nsid w:val="6B365670"/>
    <w:multiLevelType w:val="multilevel"/>
    <w:tmpl w:val="6B365670"/>
    <w:lvl w:ilvl="0" w:tentative="0">
      <w:start w:val="1"/>
      <w:numFmt w:val="lowerLetter"/>
      <w:lvlText w:val="（%1）"/>
      <w:lvlJc w:val="left"/>
      <w:pPr>
        <w:tabs>
          <w:tab w:val="left" w:pos="284"/>
        </w:tabs>
        <w:ind w:left="120" w:firstLine="0"/>
      </w:pPr>
      <w:rPr>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2">
    <w:nsid w:val="6C0B786B"/>
    <w:multiLevelType w:val="singleLevel"/>
    <w:tmpl w:val="6C0B786B"/>
    <w:lvl w:ilvl="0" w:tentative="0">
      <w:start w:val="1"/>
      <w:numFmt w:val="decimal"/>
      <w:suff w:val="space"/>
      <w:lvlText w:val="%1)"/>
      <w:lvlJc w:val="left"/>
    </w:lvl>
  </w:abstractNum>
  <w:abstractNum w:abstractNumId="113">
    <w:nsid w:val="6CEA2025"/>
    <w:multiLevelType w:val="multilevel"/>
    <w:tmpl w:val="6CEA2025"/>
    <w:lvl w:ilvl="0" w:tentative="0">
      <w:start w:val="1"/>
      <w:numFmt w:val="none"/>
      <w:pStyle w:val="181"/>
      <w:suff w:val="nothing"/>
      <w:lvlText w:val="%1"/>
      <w:lvlJc w:val="left"/>
      <w:pPr>
        <w:ind w:left="0" w:firstLine="0"/>
      </w:pPr>
      <w:rPr>
        <w:rFonts w:hint="eastAsia"/>
      </w:rPr>
    </w:lvl>
    <w:lvl w:ilvl="1" w:tentative="0">
      <w:start w:val="1"/>
      <w:numFmt w:val="decimal"/>
      <w:pStyle w:val="179"/>
      <w:suff w:val="nothing"/>
      <w:lvlText w:val="%1%2　"/>
      <w:lvlJc w:val="left"/>
      <w:pPr>
        <w:ind w:left="0" w:firstLine="0"/>
      </w:pPr>
      <w:rPr>
        <w:rFonts w:hint="eastAsia" w:ascii="黑体" w:eastAsia="黑体"/>
        <w:b w:val="0"/>
        <w:i w:val="0"/>
        <w:sz w:val="21"/>
      </w:rPr>
    </w:lvl>
    <w:lvl w:ilvl="2" w:tentative="0">
      <w:start w:val="1"/>
      <w:numFmt w:val="decimal"/>
      <w:pStyle w:val="18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75"/>
      <w:suff w:val="nothing"/>
      <w:lvlText w:val="%1%2.%3.%4　"/>
      <w:lvlJc w:val="left"/>
      <w:pPr>
        <w:ind w:left="0" w:firstLine="0"/>
      </w:pPr>
      <w:rPr>
        <w:rFonts w:hint="eastAsia" w:ascii="黑体" w:eastAsia="黑体"/>
        <w:b w:val="0"/>
        <w:i w:val="0"/>
        <w:sz w:val="21"/>
      </w:rPr>
    </w:lvl>
    <w:lvl w:ilvl="4" w:tentative="0">
      <w:start w:val="1"/>
      <w:numFmt w:val="decimal"/>
      <w:pStyle w:val="176"/>
      <w:suff w:val="nothing"/>
      <w:lvlText w:val="%1%2.%3.%4.%5　"/>
      <w:lvlJc w:val="left"/>
      <w:pPr>
        <w:ind w:left="0" w:firstLine="0"/>
      </w:pPr>
      <w:rPr>
        <w:rFonts w:hint="eastAsia" w:ascii="黑体" w:eastAsia="黑体"/>
        <w:b w:val="0"/>
        <w:i w:val="0"/>
        <w:sz w:val="21"/>
      </w:rPr>
    </w:lvl>
    <w:lvl w:ilvl="5" w:tentative="0">
      <w:start w:val="1"/>
      <w:numFmt w:val="decimal"/>
      <w:pStyle w:val="177"/>
      <w:suff w:val="nothing"/>
      <w:lvlText w:val="%1%2.%3.%4.%5.%6　"/>
      <w:lvlJc w:val="left"/>
      <w:pPr>
        <w:ind w:left="0" w:firstLine="0"/>
      </w:pPr>
      <w:rPr>
        <w:rFonts w:hint="eastAsia" w:ascii="黑体" w:eastAsia="黑体"/>
        <w:b w:val="0"/>
        <w:i w:val="0"/>
        <w:sz w:val="21"/>
      </w:rPr>
    </w:lvl>
    <w:lvl w:ilvl="6" w:tentative="0">
      <w:start w:val="1"/>
      <w:numFmt w:val="decimal"/>
      <w:pStyle w:val="17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4">
    <w:nsid w:val="6D42603A"/>
    <w:multiLevelType w:val="singleLevel"/>
    <w:tmpl w:val="6D42603A"/>
    <w:lvl w:ilvl="0" w:tentative="0">
      <w:start w:val="1"/>
      <w:numFmt w:val="decimal"/>
      <w:suff w:val="space"/>
      <w:lvlText w:val="%1)"/>
      <w:lvlJc w:val="left"/>
    </w:lvl>
  </w:abstractNum>
  <w:abstractNum w:abstractNumId="115">
    <w:nsid w:val="6DBF04F4"/>
    <w:multiLevelType w:val="multilevel"/>
    <w:tmpl w:val="6DBF04F4"/>
    <w:lvl w:ilvl="0" w:tentative="0">
      <w:start w:val="1"/>
      <w:numFmt w:val="none"/>
      <w:pStyle w:val="644"/>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6">
    <w:nsid w:val="6F055605"/>
    <w:multiLevelType w:val="multilevel"/>
    <w:tmpl w:val="6F055605"/>
    <w:lvl w:ilvl="0" w:tentative="0">
      <w:start w:val="1"/>
      <w:numFmt w:val="bullet"/>
      <w:pStyle w:val="793"/>
      <w:lvlText w:val=""/>
      <w:lvlPicBulletId w:val="0"/>
      <w:lvlJc w:val="left"/>
      <w:pPr>
        <w:ind w:left="42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17">
    <w:nsid w:val="7143EB5E"/>
    <w:multiLevelType w:val="singleLevel"/>
    <w:tmpl w:val="7143EB5E"/>
    <w:lvl w:ilvl="0" w:tentative="0">
      <w:start w:val="1"/>
      <w:numFmt w:val="decimal"/>
      <w:suff w:val="space"/>
      <w:lvlText w:val="%1)"/>
      <w:lvlJc w:val="left"/>
    </w:lvl>
  </w:abstractNum>
  <w:abstractNum w:abstractNumId="118">
    <w:nsid w:val="71494FFF"/>
    <w:multiLevelType w:val="multilevel"/>
    <w:tmpl w:val="71494FFF"/>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9">
    <w:nsid w:val="73597C59"/>
    <w:multiLevelType w:val="multilevel"/>
    <w:tmpl w:val="73597C59"/>
    <w:lvl w:ilvl="0" w:tentative="0">
      <w:start w:val="7"/>
      <w:numFmt w:val="decimal"/>
      <w:lvlText w:val="%1."/>
      <w:lvlJc w:val="left"/>
      <w:pPr>
        <w:ind w:left="425" w:hanging="425"/>
      </w:pPr>
    </w:lvl>
    <w:lvl w:ilvl="1" w:tentative="0">
      <w:start w:val="1"/>
      <w:numFmt w:val="decimal"/>
      <w:pStyle w:val="315"/>
      <w:lvlText w:val="%1.%2"/>
      <w:lvlJc w:val="left"/>
      <w:pPr>
        <w:tabs>
          <w:tab w:val="left" w:pos="567"/>
        </w:tabs>
        <w:ind w:left="993" w:hanging="567"/>
      </w:pPr>
      <w:rPr>
        <w:rFonts w:hint="default" w:ascii="Times New Roman" w:hAnsi="Times New Roman" w:cs="Times New Roman"/>
        <w:b/>
      </w:rPr>
    </w:lvl>
    <w:lvl w:ilvl="2" w:tentative="0">
      <w:start w:val="1"/>
      <w:numFmt w:val="decimal"/>
      <w:lvlText w:val="%1.%2.%3"/>
      <w:lvlJc w:val="left"/>
      <w:pPr>
        <w:ind w:left="709" w:hanging="709"/>
      </w:pPr>
      <w:rPr>
        <w:rFonts w:hint="default" w:ascii="Times New Roman" w:hAnsi="Times New Roman" w:cs="Times New Roman"/>
        <w:b/>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20">
    <w:nsid w:val="744A04BC"/>
    <w:multiLevelType w:val="multilevel"/>
    <w:tmpl w:val="744A04BC"/>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1">
    <w:nsid w:val="74EF89F0"/>
    <w:multiLevelType w:val="singleLevel"/>
    <w:tmpl w:val="74EF89F0"/>
    <w:lvl w:ilvl="0" w:tentative="0">
      <w:start w:val="1"/>
      <w:numFmt w:val="decimal"/>
      <w:suff w:val="space"/>
      <w:lvlText w:val="%1)"/>
      <w:lvlJc w:val="left"/>
    </w:lvl>
  </w:abstractNum>
  <w:abstractNum w:abstractNumId="122">
    <w:nsid w:val="75744101"/>
    <w:multiLevelType w:val="multilevel"/>
    <w:tmpl w:val="75744101"/>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3">
    <w:nsid w:val="77FB392D"/>
    <w:multiLevelType w:val="multilevel"/>
    <w:tmpl w:val="77FB392D"/>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4">
    <w:nsid w:val="783852AF"/>
    <w:multiLevelType w:val="multilevel"/>
    <w:tmpl w:val="783852AF"/>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25">
    <w:nsid w:val="7A8510EA"/>
    <w:multiLevelType w:val="multilevel"/>
    <w:tmpl w:val="7A8510EA"/>
    <w:lvl w:ilvl="0" w:tentative="0">
      <w:start w:val="8"/>
      <w:numFmt w:val="decimal"/>
      <w:pStyle w:val="313"/>
      <w:lvlText w:val="%1."/>
      <w:lvlJc w:val="left"/>
      <w:pPr>
        <w:ind w:left="425" w:hanging="425"/>
      </w:pPr>
    </w:lvl>
    <w:lvl w:ilvl="1" w:tentative="0">
      <w:start w:val="1"/>
      <w:numFmt w:val="decimal"/>
      <w:lvlText w:val="%1.%2"/>
      <w:lvlJc w:val="left"/>
      <w:pPr>
        <w:tabs>
          <w:tab w:val="left" w:pos="567"/>
        </w:tabs>
        <w:ind w:left="993" w:hanging="567"/>
      </w:pPr>
      <w:rPr>
        <w:rFonts w:hint="default" w:ascii="Times New Roman" w:hAnsi="Times New Roman" w:cs="Times New Roman"/>
        <w:b/>
      </w:rPr>
    </w:lvl>
    <w:lvl w:ilvl="2" w:tentative="0">
      <w:start w:val="1"/>
      <w:numFmt w:val="decimal"/>
      <w:lvlText w:val="%1.%2.%3"/>
      <w:lvlJc w:val="left"/>
      <w:pPr>
        <w:ind w:left="709" w:hanging="709"/>
      </w:pPr>
      <w:rPr>
        <w:rFonts w:hint="default" w:ascii="Times New Roman" w:hAnsi="Times New Roman" w:cs="Times New Roman"/>
        <w:b/>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26">
    <w:nsid w:val="7CAE7218"/>
    <w:multiLevelType w:val="multilevel"/>
    <w:tmpl w:val="7CAE7218"/>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7">
    <w:nsid w:val="7D591208"/>
    <w:multiLevelType w:val="multilevel"/>
    <w:tmpl w:val="7D591208"/>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8">
    <w:nsid w:val="7FD60039"/>
    <w:multiLevelType w:val="multilevel"/>
    <w:tmpl w:val="7FD60039"/>
    <w:lvl w:ilvl="0" w:tentative="0">
      <w:start w:val="1"/>
      <w:numFmt w:val="decimal"/>
      <w:pStyle w:val="299"/>
      <w:lvlText w:val="%1"/>
      <w:lvlJc w:val="left"/>
      <w:pPr>
        <w:ind w:left="425" w:hanging="425"/>
      </w:pPr>
      <w:rPr>
        <w:rFonts w:hint="default" w:ascii="Times New Roman" w:hAnsi="Times New Roman" w:cs="Times New Roman"/>
      </w:rPr>
    </w:lvl>
    <w:lvl w:ilvl="1" w:tentative="0">
      <w:start w:val="1"/>
      <w:numFmt w:val="decimal"/>
      <w:lvlText w:val="%1.%2"/>
      <w:lvlJc w:val="left"/>
      <w:pPr>
        <w:ind w:left="567" w:hanging="567"/>
      </w:pPr>
      <w:rPr>
        <w:rFonts w:hint="default" w:ascii="Times New Roman" w:hAnsi="Times New Roman" w:cs="Times New Roman"/>
      </w:rPr>
    </w:lvl>
    <w:lvl w:ilvl="2" w:tentative="0">
      <w:start w:val="1"/>
      <w:numFmt w:val="decimal"/>
      <w:lvlText w:val="%1.%2.%3"/>
      <w:lvlJc w:val="left"/>
      <w:pPr>
        <w:ind w:left="709" w:hanging="709"/>
      </w:pPr>
      <w:rPr>
        <w:rFonts w:hint="default" w:ascii="Times New Roman" w:hAnsi="Times New Roman" w:cs="Times New Roman"/>
        <w:b/>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40"/>
  </w:num>
  <w:num w:numId="2">
    <w:abstractNumId w:val="86"/>
  </w:num>
  <w:num w:numId="3">
    <w:abstractNumId w:val="113"/>
  </w:num>
  <w:num w:numId="4">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1"/>
  </w:num>
  <w:num w:numId="1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num>
  <w:num w:numId="15">
    <w:abstractNumId w:val="84"/>
  </w:num>
  <w:num w:numId="16">
    <w:abstractNumId w:val="73"/>
  </w:num>
  <w:num w:numId="17">
    <w:abstractNumId w:val="69"/>
  </w:num>
  <w:num w:numId="18">
    <w:abstractNumId w:val="91"/>
  </w:num>
  <w:num w:numId="19">
    <w:abstractNumId w:val="70"/>
  </w:num>
  <w:num w:numId="20">
    <w:abstractNumId w:val="77"/>
  </w:num>
  <w:num w:numId="21">
    <w:abstractNumId w:val="115"/>
  </w:num>
  <w:num w:numId="22">
    <w:abstractNumId w:val="65"/>
  </w:num>
  <w:num w:numId="23">
    <w:abstractNumId w:val="116"/>
  </w:num>
  <w:num w:numId="24">
    <w:abstractNumId w:val="42"/>
  </w:num>
  <w:num w:numId="25">
    <w:abstractNumId w:val="55"/>
  </w:num>
  <w:num w:numId="26">
    <w:abstractNumId w:val="51"/>
  </w:num>
  <w:num w:numId="27">
    <w:abstractNumId w:val="58"/>
  </w:num>
  <w:num w:numId="28">
    <w:abstractNumId w:val="81"/>
  </w:num>
  <w:num w:numId="29">
    <w:abstractNumId w:val="87"/>
  </w:num>
  <w:num w:numId="30">
    <w:abstractNumId w:val="123"/>
  </w:num>
  <w:num w:numId="31">
    <w:abstractNumId w:val="90"/>
  </w:num>
  <w:num w:numId="32">
    <w:abstractNumId w:val="118"/>
  </w:num>
  <w:num w:numId="33">
    <w:abstractNumId w:val="124"/>
  </w:num>
  <w:num w:numId="34">
    <w:abstractNumId w:val="82"/>
  </w:num>
  <w:num w:numId="35">
    <w:abstractNumId w:val="11"/>
  </w:num>
  <w:num w:numId="36">
    <w:abstractNumId w:val="36"/>
  </w:num>
  <w:num w:numId="37">
    <w:abstractNumId w:val="38"/>
  </w:num>
  <w:num w:numId="38">
    <w:abstractNumId w:val="6"/>
  </w:num>
  <w:num w:numId="39">
    <w:abstractNumId w:val="79"/>
  </w:num>
  <w:num w:numId="40">
    <w:abstractNumId w:val="22"/>
  </w:num>
  <w:num w:numId="41">
    <w:abstractNumId w:val="96"/>
  </w:num>
  <w:num w:numId="42">
    <w:abstractNumId w:val="117"/>
  </w:num>
  <w:num w:numId="43">
    <w:abstractNumId w:val="4"/>
  </w:num>
  <w:num w:numId="44">
    <w:abstractNumId w:val="50"/>
  </w:num>
  <w:num w:numId="45">
    <w:abstractNumId w:val="13"/>
  </w:num>
  <w:num w:numId="46">
    <w:abstractNumId w:val="47"/>
  </w:num>
  <w:num w:numId="47">
    <w:abstractNumId w:val="109"/>
  </w:num>
  <w:num w:numId="48">
    <w:abstractNumId w:val="52"/>
  </w:num>
  <w:num w:numId="49">
    <w:abstractNumId w:val="30"/>
  </w:num>
  <w:num w:numId="50">
    <w:abstractNumId w:val="12"/>
  </w:num>
  <w:num w:numId="51">
    <w:abstractNumId w:val="31"/>
  </w:num>
  <w:num w:numId="52">
    <w:abstractNumId w:val="121"/>
  </w:num>
  <w:num w:numId="53">
    <w:abstractNumId w:val="74"/>
  </w:num>
  <w:num w:numId="54">
    <w:abstractNumId w:val="72"/>
  </w:num>
  <w:num w:numId="55">
    <w:abstractNumId w:val="33"/>
  </w:num>
  <w:num w:numId="56">
    <w:abstractNumId w:val="95"/>
  </w:num>
  <w:num w:numId="57">
    <w:abstractNumId w:val="66"/>
  </w:num>
  <w:num w:numId="58">
    <w:abstractNumId w:val="8"/>
  </w:num>
  <w:num w:numId="59">
    <w:abstractNumId w:val="29"/>
  </w:num>
  <w:num w:numId="60">
    <w:abstractNumId w:val="9"/>
  </w:num>
  <w:num w:numId="61">
    <w:abstractNumId w:val="75"/>
  </w:num>
  <w:num w:numId="62">
    <w:abstractNumId w:val="37"/>
  </w:num>
  <w:num w:numId="63">
    <w:abstractNumId w:val="20"/>
  </w:num>
  <w:num w:numId="64">
    <w:abstractNumId w:val="80"/>
  </w:num>
  <w:num w:numId="65">
    <w:abstractNumId w:val="46"/>
  </w:num>
  <w:num w:numId="66">
    <w:abstractNumId w:val="7"/>
  </w:num>
  <w:num w:numId="67">
    <w:abstractNumId w:val="98"/>
  </w:num>
  <w:num w:numId="68">
    <w:abstractNumId w:val="1"/>
  </w:num>
  <w:num w:numId="69">
    <w:abstractNumId w:val="114"/>
  </w:num>
  <w:num w:numId="70">
    <w:abstractNumId w:val="15"/>
  </w:num>
  <w:num w:numId="71">
    <w:abstractNumId w:val="71"/>
  </w:num>
  <w:num w:numId="72">
    <w:abstractNumId w:val="106"/>
  </w:num>
  <w:num w:numId="73">
    <w:abstractNumId w:val="25"/>
  </w:num>
  <w:num w:numId="74">
    <w:abstractNumId w:val="56"/>
  </w:num>
  <w:num w:numId="75">
    <w:abstractNumId w:val="110"/>
  </w:num>
  <w:num w:numId="76">
    <w:abstractNumId w:val="19"/>
  </w:num>
  <w:num w:numId="77">
    <w:abstractNumId w:val="16"/>
  </w:num>
  <w:num w:numId="78">
    <w:abstractNumId w:val="61"/>
  </w:num>
  <w:num w:numId="79">
    <w:abstractNumId w:val="2"/>
  </w:num>
  <w:num w:numId="80">
    <w:abstractNumId w:val="99"/>
  </w:num>
  <w:num w:numId="81">
    <w:abstractNumId w:val="103"/>
  </w:num>
  <w:num w:numId="82">
    <w:abstractNumId w:val="112"/>
  </w:num>
  <w:num w:numId="83">
    <w:abstractNumId w:val="120"/>
  </w:num>
  <w:num w:numId="84">
    <w:abstractNumId w:val="53"/>
  </w:num>
  <w:num w:numId="85">
    <w:abstractNumId w:val="5"/>
  </w:num>
  <w:num w:numId="86">
    <w:abstractNumId w:val="18"/>
  </w:num>
  <w:num w:numId="87">
    <w:abstractNumId w:val="17"/>
  </w:num>
  <w:num w:numId="88">
    <w:abstractNumId w:val="64"/>
  </w:num>
  <w:num w:numId="89">
    <w:abstractNumId w:val="35"/>
  </w:num>
  <w:num w:numId="90">
    <w:abstractNumId w:val="0"/>
  </w:num>
  <w:num w:numId="91">
    <w:abstractNumId w:val="60"/>
  </w:num>
  <w:num w:numId="92">
    <w:abstractNumId w:val="14"/>
  </w:num>
  <w:num w:numId="93">
    <w:abstractNumId w:val="32"/>
  </w:num>
  <w:num w:numId="94">
    <w:abstractNumId w:val="24"/>
  </w:num>
  <w:num w:numId="95">
    <w:abstractNumId w:val="28"/>
  </w:num>
  <w:num w:numId="96">
    <w:abstractNumId w:val="26"/>
  </w:num>
  <w:num w:numId="97">
    <w:abstractNumId w:val="27"/>
  </w:num>
  <w:num w:numId="98">
    <w:abstractNumId w:val="23"/>
  </w:num>
  <w:num w:numId="99">
    <w:abstractNumId w:val="3"/>
  </w:num>
  <w:num w:numId="100">
    <w:abstractNumId w:val="10"/>
  </w:num>
  <w:num w:numId="101">
    <w:abstractNumId w:val="34"/>
  </w:num>
  <w:num w:numId="102">
    <w:abstractNumId w:val="39"/>
  </w:num>
  <w:num w:numId="103">
    <w:abstractNumId w:val="85"/>
  </w:num>
  <w:num w:numId="104">
    <w:abstractNumId w:val="102"/>
  </w:num>
  <w:num w:numId="105">
    <w:abstractNumId w:val="48"/>
  </w:num>
  <w:num w:numId="106">
    <w:abstractNumId w:val="67"/>
  </w:num>
  <w:num w:numId="107">
    <w:abstractNumId w:val="57"/>
  </w:num>
  <w:num w:numId="108">
    <w:abstractNumId w:val="83"/>
  </w:num>
  <w:num w:numId="109">
    <w:abstractNumId w:val="44"/>
  </w:num>
  <w:num w:numId="110">
    <w:abstractNumId w:val="127"/>
  </w:num>
  <w:num w:numId="111">
    <w:abstractNumId w:val="105"/>
  </w:num>
  <w:num w:numId="112">
    <w:abstractNumId w:val="126"/>
  </w:num>
  <w:num w:numId="113">
    <w:abstractNumId w:val="88"/>
  </w:num>
  <w:num w:numId="114">
    <w:abstractNumId w:val="43"/>
  </w:num>
  <w:num w:numId="115">
    <w:abstractNumId w:val="122"/>
  </w:num>
  <w:num w:numId="116">
    <w:abstractNumId w:val="45"/>
  </w:num>
  <w:num w:numId="117">
    <w:abstractNumId w:val="108"/>
  </w:num>
  <w:num w:numId="118">
    <w:abstractNumId w:val="78"/>
  </w:num>
  <w:num w:numId="119">
    <w:abstractNumId w:val="63"/>
  </w:num>
  <w:num w:numId="120">
    <w:abstractNumId w:val="100"/>
  </w:num>
  <w:num w:numId="121">
    <w:abstractNumId w:val="59"/>
  </w:num>
  <w:num w:numId="122">
    <w:abstractNumId w:val="68"/>
  </w:num>
  <w:num w:numId="123">
    <w:abstractNumId w:val="94"/>
  </w:num>
  <w:num w:numId="12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76"/>
  </w:num>
  <w:num w:numId="126">
    <w:abstractNumId w:val="92"/>
  </w:num>
  <w:num w:numId="127">
    <w:abstractNumId w:val="104"/>
  </w:num>
  <w:num w:numId="128">
    <w:abstractNumId w:val="93"/>
  </w:num>
  <w:num w:numId="1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MzM4YTY2MjIxOWEwMjdjYmNmMWI4YzRhYzczODYifQ=="/>
  </w:docVars>
  <w:rsids>
    <w:rsidRoot w:val="00172A27"/>
    <w:rsid w:val="00001396"/>
    <w:rsid w:val="00002E4C"/>
    <w:rsid w:val="000036E7"/>
    <w:rsid w:val="00004D2D"/>
    <w:rsid w:val="000102BB"/>
    <w:rsid w:val="00011C35"/>
    <w:rsid w:val="00012800"/>
    <w:rsid w:val="00016127"/>
    <w:rsid w:val="00016880"/>
    <w:rsid w:val="000178BB"/>
    <w:rsid w:val="00023627"/>
    <w:rsid w:val="00030A2F"/>
    <w:rsid w:val="000328C6"/>
    <w:rsid w:val="0003611F"/>
    <w:rsid w:val="00037D6F"/>
    <w:rsid w:val="00040EAC"/>
    <w:rsid w:val="00042827"/>
    <w:rsid w:val="00042AF5"/>
    <w:rsid w:val="0004685B"/>
    <w:rsid w:val="0004694D"/>
    <w:rsid w:val="00052B66"/>
    <w:rsid w:val="00052D91"/>
    <w:rsid w:val="00056AF1"/>
    <w:rsid w:val="000607B7"/>
    <w:rsid w:val="000610AD"/>
    <w:rsid w:val="00062B68"/>
    <w:rsid w:val="00064DAA"/>
    <w:rsid w:val="00065887"/>
    <w:rsid w:val="00067363"/>
    <w:rsid w:val="00070782"/>
    <w:rsid w:val="00072C00"/>
    <w:rsid w:val="00074757"/>
    <w:rsid w:val="0008013B"/>
    <w:rsid w:val="00081B4A"/>
    <w:rsid w:val="00082C18"/>
    <w:rsid w:val="00083B9B"/>
    <w:rsid w:val="00083FB6"/>
    <w:rsid w:val="00085A7B"/>
    <w:rsid w:val="00087C77"/>
    <w:rsid w:val="0009024D"/>
    <w:rsid w:val="00091080"/>
    <w:rsid w:val="00094299"/>
    <w:rsid w:val="00094CBC"/>
    <w:rsid w:val="00095B83"/>
    <w:rsid w:val="000A1119"/>
    <w:rsid w:val="000A11DE"/>
    <w:rsid w:val="000A1969"/>
    <w:rsid w:val="000A6F1E"/>
    <w:rsid w:val="000B4964"/>
    <w:rsid w:val="000C1BD1"/>
    <w:rsid w:val="000D1EE4"/>
    <w:rsid w:val="000D24ED"/>
    <w:rsid w:val="000D5F57"/>
    <w:rsid w:val="000D7856"/>
    <w:rsid w:val="000D7994"/>
    <w:rsid w:val="000F2076"/>
    <w:rsid w:val="000F4612"/>
    <w:rsid w:val="000F4E36"/>
    <w:rsid w:val="000F52B5"/>
    <w:rsid w:val="000F5826"/>
    <w:rsid w:val="00101A7D"/>
    <w:rsid w:val="001100C3"/>
    <w:rsid w:val="00110475"/>
    <w:rsid w:val="00115F29"/>
    <w:rsid w:val="001173DE"/>
    <w:rsid w:val="0012060D"/>
    <w:rsid w:val="001245C4"/>
    <w:rsid w:val="00130E00"/>
    <w:rsid w:val="00133285"/>
    <w:rsid w:val="00133477"/>
    <w:rsid w:val="0013360C"/>
    <w:rsid w:val="00136EDA"/>
    <w:rsid w:val="00140BEB"/>
    <w:rsid w:val="0014605C"/>
    <w:rsid w:val="00152DAD"/>
    <w:rsid w:val="00153496"/>
    <w:rsid w:val="00156EF6"/>
    <w:rsid w:val="0016105D"/>
    <w:rsid w:val="00161CEE"/>
    <w:rsid w:val="00162075"/>
    <w:rsid w:val="00163A81"/>
    <w:rsid w:val="001642AD"/>
    <w:rsid w:val="00166B18"/>
    <w:rsid w:val="00167523"/>
    <w:rsid w:val="00171785"/>
    <w:rsid w:val="00172A27"/>
    <w:rsid w:val="0017400F"/>
    <w:rsid w:val="0017503F"/>
    <w:rsid w:val="00175CA7"/>
    <w:rsid w:val="0017691C"/>
    <w:rsid w:val="001813EA"/>
    <w:rsid w:val="00183708"/>
    <w:rsid w:val="00186285"/>
    <w:rsid w:val="00196420"/>
    <w:rsid w:val="00197EA8"/>
    <w:rsid w:val="001A22F1"/>
    <w:rsid w:val="001A27F5"/>
    <w:rsid w:val="001A3D65"/>
    <w:rsid w:val="001A4875"/>
    <w:rsid w:val="001A4AEA"/>
    <w:rsid w:val="001B4CE2"/>
    <w:rsid w:val="001B51B6"/>
    <w:rsid w:val="001B62E3"/>
    <w:rsid w:val="001C4545"/>
    <w:rsid w:val="001C548D"/>
    <w:rsid w:val="001C6E86"/>
    <w:rsid w:val="001D1041"/>
    <w:rsid w:val="001D1E3C"/>
    <w:rsid w:val="001D630F"/>
    <w:rsid w:val="001D7F95"/>
    <w:rsid w:val="001E144B"/>
    <w:rsid w:val="001E2B56"/>
    <w:rsid w:val="001E35B7"/>
    <w:rsid w:val="001E5738"/>
    <w:rsid w:val="001E64AB"/>
    <w:rsid w:val="001E7CA1"/>
    <w:rsid w:val="001F1633"/>
    <w:rsid w:val="00200C13"/>
    <w:rsid w:val="00201747"/>
    <w:rsid w:val="00204C72"/>
    <w:rsid w:val="00205878"/>
    <w:rsid w:val="002068F1"/>
    <w:rsid w:val="00206B91"/>
    <w:rsid w:val="00206F4D"/>
    <w:rsid w:val="0021039F"/>
    <w:rsid w:val="0021213E"/>
    <w:rsid w:val="0021726F"/>
    <w:rsid w:val="002206AB"/>
    <w:rsid w:val="002209DB"/>
    <w:rsid w:val="00221F08"/>
    <w:rsid w:val="0022213F"/>
    <w:rsid w:val="0022526C"/>
    <w:rsid w:val="00232183"/>
    <w:rsid w:val="0023393B"/>
    <w:rsid w:val="00233A73"/>
    <w:rsid w:val="002358E6"/>
    <w:rsid w:val="00241229"/>
    <w:rsid w:val="00243D10"/>
    <w:rsid w:val="00260F81"/>
    <w:rsid w:val="00264C8D"/>
    <w:rsid w:val="00266644"/>
    <w:rsid w:val="0027216D"/>
    <w:rsid w:val="0027325A"/>
    <w:rsid w:val="00277BE8"/>
    <w:rsid w:val="00282989"/>
    <w:rsid w:val="00286084"/>
    <w:rsid w:val="00291743"/>
    <w:rsid w:val="0029336D"/>
    <w:rsid w:val="00296362"/>
    <w:rsid w:val="00297DAF"/>
    <w:rsid w:val="002A00E4"/>
    <w:rsid w:val="002A5DF8"/>
    <w:rsid w:val="002B1417"/>
    <w:rsid w:val="002C2561"/>
    <w:rsid w:val="002C4CB0"/>
    <w:rsid w:val="002C6671"/>
    <w:rsid w:val="002C73C7"/>
    <w:rsid w:val="002D03E1"/>
    <w:rsid w:val="002D2152"/>
    <w:rsid w:val="002D2C7A"/>
    <w:rsid w:val="002D5347"/>
    <w:rsid w:val="002D5874"/>
    <w:rsid w:val="002D5927"/>
    <w:rsid w:val="002D7AED"/>
    <w:rsid w:val="002E00B0"/>
    <w:rsid w:val="002E634A"/>
    <w:rsid w:val="002E6376"/>
    <w:rsid w:val="002E64DC"/>
    <w:rsid w:val="002F22FB"/>
    <w:rsid w:val="002F78D3"/>
    <w:rsid w:val="0030124A"/>
    <w:rsid w:val="00305223"/>
    <w:rsid w:val="003115BC"/>
    <w:rsid w:val="003127A2"/>
    <w:rsid w:val="0031559F"/>
    <w:rsid w:val="00315A1B"/>
    <w:rsid w:val="00316419"/>
    <w:rsid w:val="00324BCF"/>
    <w:rsid w:val="00331817"/>
    <w:rsid w:val="0033386B"/>
    <w:rsid w:val="00333BB3"/>
    <w:rsid w:val="0033493E"/>
    <w:rsid w:val="00337032"/>
    <w:rsid w:val="00340F61"/>
    <w:rsid w:val="003413B5"/>
    <w:rsid w:val="003421F9"/>
    <w:rsid w:val="0034342D"/>
    <w:rsid w:val="00343A92"/>
    <w:rsid w:val="00345260"/>
    <w:rsid w:val="00345C70"/>
    <w:rsid w:val="00355D14"/>
    <w:rsid w:val="00357631"/>
    <w:rsid w:val="00362D21"/>
    <w:rsid w:val="00363B31"/>
    <w:rsid w:val="0036655B"/>
    <w:rsid w:val="00366CE6"/>
    <w:rsid w:val="00372BA0"/>
    <w:rsid w:val="00373AB9"/>
    <w:rsid w:val="00375456"/>
    <w:rsid w:val="00375BEF"/>
    <w:rsid w:val="00376E07"/>
    <w:rsid w:val="003771A7"/>
    <w:rsid w:val="00381955"/>
    <w:rsid w:val="003830A0"/>
    <w:rsid w:val="00383FE2"/>
    <w:rsid w:val="0038487D"/>
    <w:rsid w:val="00384C1A"/>
    <w:rsid w:val="0038549D"/>
    <w:rsid w:val="00390417"/>
    <w:rsid w:val="003951C9"/>
    <w:rsid w:val="00396A31"/>
    <w:rsid w:val="00396AB6"/>
    <w:rsid w:val="003A000A"/>
    <w:rsid w:val="003A01F5"/>
    <w:rsid w:val="003A122F"/>
    <w:rsid w:val="003A430D"/>
    <w:rsid w:val="003B1DA1"/>
    <w:rsid w:val="003B268B"/>
    <w:rsid w:val="003B35B2"/>
    <w:rsid w:val="003B41BD"/>
    <w:rsid w:val="003B581A"/>
    <w:rsid w:val="003B76CF"/>
    <w:rsid w:val="003C1A09"/>
    <w:rsid w:val="003C2A56"/>
    <w:rsid w:val="003C3F98"/>
    <w:rsid w:val="003C406B"/>
    <w:rsid w:val="003C6B1D"/>
    <w:rsid w:val="003C6C4E"/>
    <w:rsid w:val="003D497F"/>
    <w:rsid w:val="003D6CE1"/>
    <w:rsid w:val="003E291F"/>
    <w:rsid w:val="003E2F01"/>
    <w:rsid w:val="003E4E23"/>
    <w:rsid w:val="003E50B5"/>
    <w:rsid w:val="003E5746"/>
    <w:rsid w:val="003E5FCD"/>
    <w:rsid w:val="003E6886"/>
    <w:rsid w:val="003F0CC7"/>
    <w:rsid w:val="003F2DE2"/>
    <w:rsid w:val="003F479C"/>
    <w:rsid w:val="003F4D47"/>
    <w:rsid w:val="003F5EB5"/>
    <w:rsid w:val="003F7AFA"/>
    <w:rsid w:val="004002FA"/>
    <w:rsid w:val="00403D48"/>
    <w:rsid w:val="004066F2"/>
    <w:rsid w:val="00411396"/>
    <w:rsid w:val="004131A3"/>
    <w:rsid w:val="00424238"/>
    <w:rsid w:val="0042695C"/>
    <w:rsid w:val="0043450B"/>
    <w:rsid w:val="00435D19"/>
    <w:rsid w:val="00442387"/>
    <w:rsid w:val="0044765E"/>
    <w:rsid w:val="00452E5C"/>
    <w:rsid w:val="00457444"/>
    <w:rsid w:val="00461FE3"/>
    <w:rsid w:val="004643F7"/>
    <w:rsid w:val="00470A0B"/>
    <w:rsid w:val="00470A10"/>
    <w:rsid w:val="00473202"/>
    <w:rsid w:val="004763C7"/>
    <w:rsid w:val="00476EE5"/>
    <w:rsid w:val="00481837"/>
    <w:rsid w:val="0048196E"/>
    <w:rsid w:val="004852AF"/>
    <w:rsid w:val="0049356E"/>
    <w:rsid w:val="004951D0"/>
    <w:rsid w:val="00496080"/>
    <w:rsid w:val="00497332"/>
    <w:rsid w:val="00497F78"/>
    <w:rsid w:val="004A10C8"/>
    <w:rsid w:val="004A113B"/>
    <w:rsid w:val="004A4994"/>
    <w:rsid w:val="004A5FE7"/>
    <w:rsid w:val="004A65CD"/>
    <w:rsid w:val="004A6E97"/>
    <w:rsid w:val="004B22EC"/>
    <w:rsid w:val="004B3D38"/>
    <w:rsid w:val="004B52B0"/>
    <w:rsid w:val="004B5C0A"/>
    <w:rsid w:val="004B7044"/>
    <w:rsid w:val="004C0351"/>
    <w:rsid w:val="004C46FE"/>
    <w:rsid w:val="004C6246"/>
    <w:rsid w:val="004C6E31"/>
    <w:rsid w:val="004D0026"/>
    <w:rsid w:val="004D0EDC"/>
    <w:rsid w:val="004D6524"/>
    <w:rsid w:val="004D7B5B"/>
    <w:rsid w:val="004E1A69"/>
    <w:rsid w:val="004E5B0B"/>
    <w:rsid w:val="004F0676"/>
    <w:rsid w:val="004F0ED7"/>
    <w:rsid w:val="004F3492"/>
    <w:rsid w:val="004F6385"/>
    <w:rsid w:val="004F7986"/>
    <w:rsid w:val="0050046A"/>
    <w:rsid w:val="00500DBE"/>
    <w:rsid w:val="00501BCD"/>
    <w:rsid w:val="00502682"/>
    <w:rsid w:val="005038B7"/>
    <w:rsid w:val="00504B0A"/>
    <w:rsid w:val="00504C95"/>
    <w:rsid w:val="005110C9"/>
    <w:rsid w:val="00511C92"/>
    <w:rsid w:val="00514705"/>
    <w:rsid w:val="0051514E"/>
    <w:rsid w:val="00517A1B"/>
    <w:rsid w:val="00517F01"/>
    <w:rsid w:val="005250AE"/>
    <w:rsid w:val="005274D0"/>
    <w:rsid w:val="0052758E"/>
    <w:rsid w:val="00527850"/>
    <w:rsid w:val="00527C70"/>
    <w:rsid w:val="00536E2F"/>
    <w:rsid w:val="00541AAB"/>
    <w:rsid w:val="005457BC"/>
    <w:rsid w:val="00547C33"/>
    <w:rsid w:val="00551FDA"/>
    <w:rsid w:val="005538B7"/>
    <w:rsid w:val="00556676"/>
    <w:rsid w:val="00557385"/>
    <w:rsid w:val="0055792F"/>
    <w:rsid w:val="00557BA2"/>
    <w:rsid w:val="00571726"/>
    <w:rsid w:val="00571FB0"/>
    <w:rsid w:val="0057216B"/>
    <w:rsid w:val="00574B27"/>
    <w:rsid w:val="005766E3"/>
    <w:rsid w:val="005767A8"/>
    <w:rsid w:val="00582A70"/>
    <w:rsid w:val="00584729"/>
    <w:rsid w:val="00587153"/>
    <w:rsid w:val="005873B6"/>
    <w:rsid w:val="0059230D"/>
    <w:rsid w:val="00592392"/>
    <w:rsid w:val="00594491"/>
    <w:rsid w:val="005952D4"/>
    <w:rsid w:val="005958F7"/>
    <w:rsid w:val="005A0539"/>
    <w:rsid w:val="005A1438"/>
    <w:rsid w:val="005A26CD"/>
    <w:rsid w:val="005A2B5F"/>
    <w:rsid w:val="005A35AF"/>
    <w:rsid w:val="005A4E04"/>
    <w:rsid w:val="005A553B"/>
    <w:rsid w:val="005A6095"/>
    <w:rsid w:val="005A6BCF"/>
    <w:rsid w:val="005B54A3"/>
    <w:rsid w:val="005B5BE9"/>
    <w:rsid w:val="005C02C6"/>
    <w:rsid w:val="005C1A37"/>
    <w:rsid w:val="005C3072"/>
    <w:rsid w:val="005D4859"/>
    <w:rsid w:val="005E0E59"/>
    <w:rsid w:val="005E6C2C"/>
    <w:rsid w:val="005F33A1"/>
    <w:rsid w:val="005F33DB"/>
    <w:rsid w:val="005F4B1E"/>
    <w:rsid w:val="005F4BC3"/>
    <w:rsid w:val="005F6004"/>
    <w:rsid w:val="005F76A5"/>
    <w:rsid w:val="0060138B"/>
    <w:rsid w:val="0060601F"/>
    <w:rsid w:val="006078FE"/>
    <w:rsid w:val="0061071C"/>
    <w:rsid w:val="006122E6"/>
    <w:rsid w:val="00612538"/>
    <w:rsid w:val="00615A8C"/>
    <w:rsid w:val="00617188"/>
    <w:rsid w:val="00617B30"/>
    <w:rsid w:val="00617C53"/>
    <w:rsid w:val="00617F16"/>
    <w:rsid w:val="00622391"/>
    <w:rsid w:val="0062437E"/>
    <w:rsid w:val="006243DD"/>
    <w:rsid w:val="006260B6"/>
    <w:rsid w:val="00633EC4"/>
    <w:rsid w:val="0063591C"/>
    <w:rsid w:val="00635CD8"/>
    <w:rsid w:val="00636A57"/>
    <w:rsid w:val="00637931"/>
    <w:rsid w:val="00637E8B"/>
    <w:rsid w:val="00642139"/>
    <w:rsid w:val="0064408A"/>
    <w:rsid w:val="00646D44"/>
    <w:rsid w:val="0065534A"/>
    <w:rsid w:val="00656439"/>
    <w:rsid w:val="00660B66"/>
    <w:rsid w:val="006622C6"/>
    <w:rsid w:val="00664515"/>
    <w:rsid w:val="00664CED"/>
    <w:rsid w:val="00666253"/>
    <w:rsid w:val="006728B3"/>
    <w:rsid w:val="00677989"/>
    <w:rsid w:val="006813E6"/>
    <w:rsid w:val="00681C07"/>
    <w:rsid w:val="006825C3"/>
    <w:rsid w:val="0068499E"/>
    <w:rsid w:val="0068665F"/>
    <w:rsid w:val="006901F5"/>
    <w:rsid w:val="00692D56"/>
    <w:rsid w:val="006952D7"/>
    <w:rsid w:val="006A217A"/>
    <w:rsid w:val="006B2930"/>
    <w:rsid w:val="006B3D9C"/>
    <w:rsid w:val="006B72D3"/>
    <w:rsid w:val="006C466E"/>
    <w:rsid w:val="006D18FA"/>
    <w:rsid w:val="006D53D0"/>
    <w:rsid w:val="006D7C7D"/>
    <w:rsid w:val="006E17E3"/>
    <w:rsid w:val="006E302D"/>
    <w:rsid w:val="006E5763"/>
    <w:rsid w:val="006E60C3"/>
    <w:rsid w:val="006E6399"/>
    <w:rsid w:val="006F4DF6"/>
    <w:rsid w:val="006F4ED2"/>
    <w:rsid w:val="006F65F2"/>
    <w:rsid w:val="007049C8"/>
    <w:rsid w:val="00704E83"/>
    <w:rsid w:val="0070557A"/>
    <w:rsid w:val="00710636"/>
    <w:rsid w:val="00712EF2"/>
    <w:rsid w:val="0071300A"/>
    <w:rsid w:val="00713480"/>
    <w:rsid w:val="00713EC9"/>
    <w:rsid w:val="00714295"/>
    <w:rsid w:val="00714318"/>
    <w:rsid w:val="00717BB6"/>
    <w:rsid w:val="00717C8A"/>
    <w:rsid w:val="0072452B"/>
    <w:rsid w:val="00724833"/>
    <w:rsid w:val="0072752D"/>
    <w:rsid w:val="007311B3"/>
    <w:rsid w:val="0073218E"/>
    <w:rsid w:val="00732792"/>
    <w:rsid w:val="00732C46"/>
    <w:rsid w:val="00735E33"/>
    <w:rsid w:val="00737006"/>
    <w:rsid w:val="00737C5E"/>
    <w:rsid w:val="00741553"/>
    <w:rsid w:val="0074233D"/>
    <w:rsid w:val="007446F9"/>
    <w:rsid w:val="007451B8"/>
    <w:rsid w:val="007522D5"/>
    <w:rsid w:val="00762B81"/>
    <w:rsid w:val="00764BA2"/>
    <w:rsid w:val="007650B1"/>
    <w:rsid w:val="00772071"/>
    <w:rsid w:val="00773BD2"/>
    <w:rsid w:val="00777F18"/>
    <w:rsid w:val="00782A17"/>
    <w:rsid w:val="007833C8"/>
    <w:rsid w:val="007903A2"/>
    <w:rsid w:val="00791364"/>
    <w:rsid w:val="00792F66"/>
    <w:rsid w:val="00793B36"/>
    <w:rsid w:val="007940AD"/>
    <w:rsid w:val="00794525"/>
    <w:rsid w:val="00796067"/>
    <w:rsid w:val="00797268"/>
    <w:rsid w:val="007972E4"/>
    <w:rsid w:val="007A35A9"/>
    <w:rsid w:val="007A4C17"/>
    <w:rsid w:val="007B54E8"/>
    <w:rsid w:val="007C090D"/>
    <w:rsid w:val="007C129D"/>
    <w:rsid w:val="007C2E4D"/>
    <w:rsid w:val="007C3065"/>
    <w:rsid w:val="007C70CD"/>
    <w:rsid w:val="007D5121"/>
    <w:rsid w:val="007D598A"/>
    <w:rsid w:val="007E1249"/>
    <w:rsid w:val="007E18D8"/>
    <w:rsid w:val="007E1C3A"/>
    <w:rsid w:val="007E1CD0"/>
    <w:rsid w:val="007E3287"/>
    <w:rsid w:val="007E42D5"/>
    <w:rsid w:val="007E67FA"/>
    <w:rsid w:val="007F4D16"/>
    <w:rsid w:val="007F6E32"/>
    <w:rsid w:val="007F7558"/>
    <w:rsid w:val="008104D8"/>
    <w:rsid w:val="008107EA"/>
    <w:rsid w:val="008170D6"/>
    <w:rsid w:val="008178C5"/>
    <w:rsid w:val="008225A4"/>
    <w:rsid w:val="0082385B"/>
    <w:rsid w:val="008239F4"/>
    <w:rsid w:val="008243A4"/>
    <w:rsid w:val="00824D12"/>
    <w:rsid w:val="00825B74"/>
    <w:rsid w:val="0083212C"/>
    <w:rsid w:val="00837519"/>
    <w:rsid w:val="00840C15"/>
    <w:rsid w:val="00842908"/>
    <w:rsid w:val="008449C2"/>
    <w:rsid w:val="0084671F"/>
    <w:rsid w:val="00846C2E"/>
    <w:rsid w:val="0085135F"/>
    <w:rsid w:val="008515B4"/>
    <w:rsid w:val="00851F6A"/>
    <w:rsid w:val="0085235B"/>
    <w:rsid w:val="00853721"/>
    <w:rsid w:val="00853A8D"/>
    <w:rsid w:val="008575F8"/>
    <w:rsid w:val="008610E3"/>
    <w:rsid w:val="00863968"/>
    <w:rsid w:val="00870148"/>
    <w:rsid w:val="00870F3D"/>
    <w:rsid w:val="008729A9"/>
    <w:rsid w:val="00874E40"/>
    <w:rsid w:val="0087740B"/>
    <w:rsid w:val="00892524"/>
    <w:rsid w:val="00893C21"/>
    <w:rsid w:val="00893CDA"/>
    <w:rsid w:val="00897894"/>
    <w:rsid w:val="008A1F84"/>
    <w:rsid w:val="008A3BEB"/>
    <w:rsid w:val="008A48D8"/>
    <w:rsid w:val="008A4B62"/>
    <w:rsid w:val="008A7381"/>
    <w:rsid w:val="008B1BBE"/>
    <w:rsid w:val="008B7000"/>
    <w:rsid w:val="008B745F"/>
    <w:rsid w:val="008C040A"/>
    <w:rsid w:val="008C425E"/>
    <w:rsid w:val="008C494C"/>
    <w:rsid w:val="008C4FC7"/>
    <w:rsid w:val="008C5F60"/>
    <w:rsid w:val="008C6E9C"/>
    <w:rsid w:val="008D0AB0"/>
    <w:rsid w:val="008D17E6"/>
    <w:rsid w:val="008D4BDB"/>
    <w:rsid w:val="008D756E"/>
    <w:rsid w:val="008E2280"/>
    <w:rsid w:val="008E4A8C"/>
    <w:rsid w:val="008E4C1C"/>
    <w:rsid w:val="008E5A38"/>
    <w:rsid w:val="008E68A6"/>
    <w:rsid w:val="008F0328"/>
    <w:rsid w:val="008F057F"/>
    <w:rsid w:val="008F2339"/>
    <w:rsid w:val="008F2B24"/>
    <w:rsid w:val="008F324C"/>
    <w:rsid w:val="008F533B"/>
    <w:rsid w:val="00910969"/>
    <w:rsid w:val="00917577"/>
    <w:rsid w:val="009212F9"/>
    <w:rsid w:val="009244CC"/>
    <w:rsid w:val="0092483B"/>
    <w:rsid w:val="0093039E"/>
    <w:rsid w:val="0093047C"/>
    <w:rsid w:val="0093052B"/>
    <w:rsid w:val="0093239B"/>
    <w:rsid w:val="00932F36"/>
    <w:rsid w:val="009364B0"/>
    <w:rsid w:val="00936E9B"/>
    <w:rsid w:val="00936F67"/>
    <w:rsid w:val="00940F9B"/>
    <w:rsid w:val="009448FB"/>
    <w:rsid w:val="00945182"/>
    <w:rsid w:val="00945857"/>
    <w:rsid w:val="00947F3F"/>
    <w:rsid w:val="00950961"/>
    <w:rsid w:val="009511AA"/>
    <w:rsid w:val="00953041"/>
    <w:rsid w:val="00953A6A"/>
    <w:rsid w:val="009556E3"/>
    <w:rsid w:val="00956986"/>
    <w:rsid w:val="00957426"/>
    <w:rsid w:val="00960EE3"/>
    <w:rsid w:val="009629B9"/>
    <w:rsid w:val="009643D6"/>
    <w:rsid w:val="009655B8"/>
    <w:rsid w:val="0097177A"/>
    <w:rsid w:val="00971DB9"/>
    <w:rsid w:val="0097323D"/>
    <w:rsid w:val="00977690"/>
    <w:rsid w:val="009838C1"/>
    <w:rsid w:val="00985B41"/>
    <w:rsid w:val="009866EA"/>
    <w:rsid w:val="00990446"/>
    <w:rsid w:val="00992FB5"/>
    <w:rsid w:val="00996A47"/>
    <w:rsid w:val="0099746B"/>
    <w:rsid w:val="009A66EC"/>
    <w:rsid w:val="009A6BF1"/>
    <w:rsid w:val="009B03D8"/>
    <w:rsid w:val="009B0763"/>
    <w:rsid w:val="009B1D8D"/>
    <w:rsid w:val="009B3E91"/>
    <w:rsid w:val="009B410F"/>
    <w:rsid w:val="009B6E29"/>
    <w:rsid w:val="009C227F"/>
    <w:rsid w:val="009C3143"/>
    <w:rsid w:val="009C326B"/>
    <w:rsid w:val="009C6AAB"/>
    <w:rsid w:val="009D0550"/>
    <w:rsid w:val="009D0B7A"/>
    <w:rsid w:val="009D1FF3"/>
    <w:rsid w:val="009D217B"/>
    <w:rsid w:val="009D2B16"/>
    <w:rsid w:val="009D38C3"/>
    <w:rsid w:val="009D54C7"/>
    <w:rsid w:val="009D7CA0"/>
    <w:rsid w:val="009E1DBA"/>
    <w:rsid w:val="009E31A5"/>
    <w:rsid w:val="009E39BF"/>
    <w:rsid w:val="009E3DB4"/>
    <w:rsid w:val="009E51FF"/>
    <w:rsid w:val="009F00A3"/>
    <w:rsid w:val="009F0125"/>
    <w:rsid w:val="009F11B2"/>
    <w:rsid w:val="009F12E9"/>
    <w:rsid w:val="009F21BF"/>
    <w:rsid w:val="009F6C4F"/>
    <w:rsid w:val="00A11501"/>
    <w:rsid w:val="00A1242D"/>
    <w:rsid w:val="00A13051"/>
    <w:rsid w:val="00A14203"/>
    <w:rsid w:val="00A15D04"/>
    <w:rsid w:val="00A16A6E"/>
    <w:rsid w:val="00A22126"/>
    <w:rsid w:val="00A234E2"/>
    <w:rsid w:val="00A2412F"/>
    <w:rsid w:val="00A2650F"/>
    <w:rsid w:val="00A31866"/>
    <w:rsid w:val="00A3452E"/>
    <w:rsid w:val="00A36FC4"/>
    <w:rsid w:val="00A46B72"/>
    <w:rsid w:val="00A50BB5"/>
    <w:rsid w:val="00A51280"/>
    <w:rsid w:val="00A52314"/>
    <w:rsid w:val="00A55246"/>
    <w:rsid w:val="00A5536E"/>
    <w:rsid w:val="00A571AE"/>
    <w:rsid w:val="00A62714"/>
    <w:rsid w:val="00A63C94"/>
    <w:rsid w:val="00A63F8F"/>
    <w:rsid w:val="00A647F5"/>
    <w:rsid w:val="00A65305"/>
    <w:rsid w:val="00A65CDB"/>
    <w:rsid w:val="00A71284"/>
    <w:rsid w:val="00A722F1"/>
    <w:rsid w:val="00A7357A"/>
    <w:rsid w:val="00A7506B"/>
    <w:rsid w:val="00A7607F"/>
    <w:rsid w:val="00A764DB"/>
    <w:rsid w:val="00A8367B"/>
    <w:rsid w:val="00A845C2"/>
    <w:rsid w:val="00A84D43"/>
    <w:rsid w:val="00A86AD6"/>
    <w:rsid w:val="00A93F2B"/>
    <w:rsid w:val="00A9666F"/>
    <w:rsid w:val="00A96BD3"/>
    <w:rsid w:val="00A97818"/>
    <w:rsid w:val="00AA02E7"/>
    <w:rsid w:val="00AA0EE6"/>
    <w:rsid w:val="00AA2285"/>
    <w:rsid w:val="00AA4F77"/>
    <w:rsid w:val="00AA5BDB"/>
    <w:rsid w:val="00AC25DC"/>
    <w:rsid w:val="00AC27B2"/>
    <w:rsid w:val="00AC4516"/>
    <w:rsid w:val="00AC5329"/>
    <w:rsid w:val="00AC6613"/>
    <w:rsid w:val="00AD1827"/>
    <w:rsid w:val="00AD1C95"/>
    <w:rsid w:val="00AD2E5B"/>
    <w:rsid w:val="00AD55DD"/>
    <w:rsid w:val="00AE3F5F"/>
    <w:rsid w:val="00AE7969"/>
    <w:rsid w:val="00AF01DA"/>
    <w:rsid w:val="00AF1EDB"/>
    <w:rsid w:val="00AF2B45"/>
    <w:rsid w:val="00AF524F"/>
    <w:rsid w:val="00B06E83"/>
    <w:rsid w:val="00B078FB"/>
    <w:rsid w:val="00B111E9"/>
    <w:rsid w:val="00B11A94"/>
    <w:rsid w:val="00B14162"/>
    <w:rsid w:val="00B17089"/>
    <w:rsid w:val="00B179DA"/>
    <w:rsid w:val="00B17CB6"/>
    <w:rsid w:val="00B20155"/>
    <w:rsid w:val="00B2111E"/>
    <w:rsid w:val="00B236C9"/>
    <w:rsid w:val="00B23E42"/>
    <w:rsid w:val="00B277D0"/>
    <w:rsid w:val="00B27F94"/>
    <w:rsid w:val="00B30580"/>
    <w:rsid w:val="00B3337B"/>
    <w:rsid w:val="00B334A7"/>
    <w:rsid w:val="00B37171"/>
    <w:rsid w:val="00B3762E"/>
    <w:rsid w:val="00B43451"/>
    <w:rsid w:val="00B435C9"/>
    <w:rsid w:val="00B436BB"/>
    <w:rsid w:val="00B45EFC"/>
    <w:rsid w:val="00B45F14"/>
    <w:rsid w:val="00B46522"/>
    <w:rsid w:val="00B46FEF"/>
    <w:rsid w:val="00B476DE"/>
    <w:rsid w:val="00B47754"/>
    <w:rsid w:val="00B50ED4"/>
    <w:rsid w:val="00B54854"/>
    <w:rsid w:val="00B65D68"/>
    <w:rsid w:val="00B73F66"/>
    <w:rsid w:val="00B7422E"/>
    <w:rsid w:val="00B76895"/>
    <w:rsid w:val="00B77215"/>
    <w:rsid w:val="00B81DE3"/>
    <w:rsid w:val="00B87008"/>
    <w:rsid w:val="00B9032F"/>
    <w:rsid w:val="00B926BC"/>
    <w:rsid w:val="00BA03A7"/>
    <w:rsid w:val="00BA2EF8"/>
    <w:rsid w:val="00BA31C5"/>
    <w:rsid w:val="00BA31D2"/>
    <w:rsid w:val="00BA431B"/>
    <w:rsid w:val="00BA43C4"/>
    <w:rsid w:val="00BA6517"/>
    <w:rsid w:val="00BA7958"/>
    <w:rsid w:val="00BB069B"/>
    <w:rsid w:val="00BB0CFD"/>
    <w:rsid w:val="00BB3E55"/>
    <w:rsid w:val="00BB7BD6"/>
    <w:rsid w:val="00BC6536"/>
    <w:rsid w:val="00BC6C0E"/>
    <w:rsid w:val="00BD006C"/>
    <w:rsid w:val="00BD0DFE"/>
    <w:rsid w:val="00BD124B"/>
    <w:rsid w:val="00BD229A"/>
    <w:rsid w:val="00BD2E2C"/>
    <w:rsid w:val="00BD3249"/>
    <w:rsid w:val="00BD5474"/>
    <w:rsid w:val="00BD6DFC"/>
    <w:rsid w:val="00BE01D2"/>
    <w:rsid w:val="00BE08C7"/>
    <w:rsid w:val="00BE2E08"/>
    <w:rsid w:val="00BE3134"/>
    <w:rsid w:val="00BE3799"/>
    <w:rsid w:val="00BE3AD5"/>
    <w:rsid w:val="00BE3EDC"/>
    <w:rsid w:val="00BE4329"/>
    <w:rsid w:val="00BE6ADB"/>
    <w:rsid w:val="00BF27B7"/>
    <w:rsid w:val="00BF3ED2"/>
    <w:rsid w:val="00BF49D9"/>
    <w:rsid w:val="00BF6635"/>
    <w:rsid w:val="00C00249"/>
    <w:rsid w:val="00C01118"/>
    <w:rsid w:val="00C01A78"/>
    <w:rsid w:val="00C02EAD"/>
    <w:rsid w:val="00C030AC"/>
    <w:rsid w:val="00C04169"/>
    <w:rsid w:val="00C04A32"/>
    <w:rsid w:val="00C125FC"/>
    <w:rsid w:val="00C20ED0"/>
    <w:rsid w:val="00C220AF"/>
    <w:rsid w:val="00C228E8"/>
    <w:rsid w:val="00C23608"/>
    <w:rsid w:val="00C24B5F"/>
    <w:rsid w:val="00C31406"/>
    <w:rsid w:val="00C3172D"/>
    <w:rsid w:val="00C42184"/>
    <w:rsid w:val="00C4238E"/>
    <w:rsid w:val="00C44023"/>
    <w:rsid w:val="00C45B3B"/>
    <w:rsid w:val="00C45E8C"/>
    <w:rsid w:val="00C46657"/>
    <w:rsid w:val="00C47A64"/>
    <w:rsid w:val="00C54BCA"/>
    <w:rsid w:val="00C562CE"/>
    <w:rsid w:val="00C61D56"/>
    <w:rsid w:val="00C67D3D"/>
    <w:rsid w:val="00C7156C"/>
    <w:rsid w:val="00C72BD3"/>
    <w:rsid w:val="00C74267"/>
    <w:rsid w:val="00C80DAC"/>
    <w:rsid w:val="00C83FD9"/>
    <w:rsid w:val="00C84314"/>
    <w:rsid w:val="00C8472B"/>
    <w:rsid w:val="00C93746"/>
    <w:rsid w:val="00C96B91"/>
    <w:rsid w:val="00CA100D"/>
    <w:rsid w:val="00CA29B7"/>
    <w:rsid w:val="00CA3959"/>
    <w:rsid w:val="00CA666C"/>
    <w:rsid w:val="00CB136C"/>
    <w:rsid w:val="00CB359E"/>
    <w:rsid w:val="00CB44AB"/>
    <w:rsid w:val="00CB5356"/>
    <w:rsid w:val="00CB695F"/>
    <w:rsid w:val="00CC03C8"/>
    <w:rsid w:val="00CC0CFE"/>
    <w:rsid w:val="00CC64DA"/>
    <w:rsid w:val="00CC69D3"/>
    <w:rsid w:val="00CC6FC3"/>
    <w:rsid w:val="00CD0187"/>
    <w:rsid w:val="00CD1EB2"/>
    <w:rsid w:val="00CD3028"/>
    <w:rsid w:val="00CD4947"/>
    <w:rsid w:val="00CD580A"/>
    <w:rsid w:val="00CD5F3C"/>
    <w:rsid w:val="00CD62D7"/>
    <w:rsid w:val="00CD798C"/>
    <w:rsid w:val="00CE0AD8"/>
    <w:rsid w:val="00CE2A87"/>
    <w:rsid w:val="00CE3070"/>
    <w:rsid w:val="00CE587E"/>
    <w:rsid w:val="00CF535F"/>
    <w:rsid w:val="00D0320B"/>
    <w:rsid w:val="00D03A9E"/>
    <w:rsid w:val="00D03FF8"/>
    <w:rsid w:val="00D058BD"/>
    <w:rsid w:val="00D06977"/>
    <w:rsid w:val="00D14A48"/>
    <w:rsid w:val="00D22E4E"/>
    <w:rsid w:val="00D25E1F"/>
    <w:rsid w:val="00D3011F"/>
    <w:rsid w:val="00D3508A"/>
    <w:rsid w:val="00D360D6"/>
    <w:rsid w:val="00D36826"/>
    <w:rsid w:val="00D372E9"/>
    <w:rsid w:val="00D40241"/>
    <w:rsid w:val="00D46FEF"/>
    <w:rsid w:val="00D474D2"/>
    <w:rsid w:val="00D506D7"/>
    <w:rsid w:val="00D50768"/>
    <w:rsid w:val="00D5192E"/>
    <w:rsid w:val="00D5288A"/>
    <w:rsid w:val="00D55C1D"/>
    <w:rsid w:val="00D56FEE"/>
    <w:rsid w:val="00D608B8"/>
    <w:rsid w:val="00D6364B"/>
    <w:rsid w:val="00D66336"/>
    <w:rsid w:val="00D67A8C"/>
    <w:rsid w:val="00D67BE6"/>
    <w:rsid w:val="00D73701"/>
    <w:rsid w:val="00D759DC"/>
    <w:rsid w:val="00D76C8C"/>
    <w:rsid w:val="00D83F9C"/>
    <w:rsid w:val="00D84953"/>
    <w:rsid w:val="00D91229"/>
    <w:rsid w:val="00D9162D"/>
    <w:rsid w:val="00D91701"/>
    <w:rsid w:val="00D92865"/>
    <w:rsid w:val="00D929DD"/>
    <w:rsid w:val="00D9341A"/>
    <w:rsid w:val="00D94389"/>
    <w:rsid w:val="00D95178"/>
    <w:rsid w:val="00DA0D42"/>
    <w:rsid w:val="00DA2CDD"/>
    <w:rsid w:val="00DA3B06"/>
    <w:rsid w:val="00DA56F0"/>
    <w:rsid w:val="00DA6667"/>
    <w:rsid w:val="00DA746E"/>
    <w:rsid w:val="00DB0BFB"/>
    <w:rsid w:val="00DB153C"/>
    <w:rsid w:val="00DB1893"/>
    <w:rsid w:val="00DB7900"/>
    <w:rsid w:val="00DB7FF1"/>
    <w:rsid w:val="00DC0EDA"/>
    <w:rsid w:val="00DC151B"/>
    <w:rsid w:val="00DC2DC5"/>
    <w:rsid w:val="00DC4580"/>
    <w:rsid w:val="00DC4B8A"/>
    <w:rsid w:val="00DD0A91"/>
    <w:rsid w:val="00DD54C6"/>
    <w:rsid w:val="00DD5663"/>
    <w:rsid w:val="00DD7A95"/>
    <w:rsid w:val="00DE0B69"/>
    <w:rsid w:val="00DE3733"/>
    <w:rsid w:val="00DE4DC9"/>
    <w:rsid w:val="00DE6F8D"/>
    <w:rsid w:val="00DE7AF8"/>
    <w:rsid w:val="00DF262C"/>
    <w:rsid w:val="00DF4E17"/>
    <w:rsid w:val="00E00AB5"/>
    <w:rsid w:val="00E025B2"/>
    <w:rsid w:val="00E037AA"/>
    <w:rsid w:val="00E05D99"/>
    <w:rsid w:val="00E12ABD"/>
    <w:rsid w:val="00E1585E"/>
    <w:rsid w:val="00E16072"/>
    <w:rsid w:val="00E16321"/>
    <w:rsid w:val="00E205B3"/>
    <w:rsid w:val="00E22A9B"/>
    <w:rsid w:val="00E26369"/>
    <w:rsid w:val="00E32967"/>
    <w:rsid w:val="00E3679D"/>
    <w:rsid w:val="00E44728"/>
    <w:rsid w:val="00E50A33"/>
    <w:rsid w:val="00E51009"/>
    <w:rsid w:val="00E52FCF"/>
    <w:rsid w:val="00E550CB"/>
    <w:rsid w:val="00E56400"/>
    <w:rsid w:val="00E57BA8"/>
    <w:rsid w:val="00E60BCB"/>
    <w:rsid w:val="00E61093"/>
    <w:rsid w:val="00E6176D"/>
    <w:rsid w:val="00E61C6E"/>
    <w:rsid w:val="00E61E7F"/>
    <w:rsid w:val="00E64223"/>
    <w:rsid w:val="00E67E55"/>
    <w:rsid w:val="00E67EBF"/>
    <w:rsid w:val="00E7087D"/>
    <w:rsid w:val="00E71212"/>
    <w:rsid w:val="00E74275"/>
    <w:rsid w:val="00E76594"/>
    <w:rsid w:val="00E81B9D"/>
    <w:rsid w:val="00E8244C"/>
    <w:rsid w:val="00E82E37"/>
    <w:rsid w:val="00E86AA5"/>
    <w:rsid w:val="00E87826"/>
    <w:rsid w:val="00E8788A"/>
    <w:rsid w:val="00E93546"/>
    <w:rsid w:val="00E953BC"/>
    <w:rsid w:val="00EA0740"/>
    <w:rsid w:val="00EA1229"/>
    <w:rsid w:val="00EA2D27"/>
    <w:rsid w:val="00EA32D2"/>
    <w:rsid w:val="00EA624C"/>
    <w:rsid w:val="00EB24A4"/>
    <w:rsid w:val="00EB2EDF"/>
    <w:rsid w:val="00EB75C0"/>
    <w:rsid w:val="00EB7B62"/>
    <w:rsid w:val="00EB7E7A"/>
    <w:rsid w:val="00EC27F0"/>
    <w:rsid w:val="00EC4C88"/>
    <w:rsid w:val="00EC631C"/>
    <w:rsid w:val="00EC64D8"/>
    <w:rsid w:val="00ED00BD"/>
    <w:rsid w:val="00ED05A5"/>
    <w:rsid w:val="00ED29F5"/>
    <w:rsid w:val="00ED30CA"/>
    <w:rsid w:val="00ED3B7F"/>
    <w:rsid w:val="00EE1435"/>
    <w:rsid w:val="00EE2296"/>
    <w:rsid w:val="00EE2406"/>
    <w:rsid w:val="00EE2A4F"/>
    <w:rsid w:val="00EE31B0"/>
    <w:rsid w:val="00EE4EF9"/>
    <w:rsid w:val="00EE52A3"/>
    <w:rsid w:val="00EE63FE"/>
    <w:rsid w:val="00EE6648"/>
    <w:rsid w:val="00EE6735"/>
    <w:rsid w:val="00EE6BFD"/>
    <w:rsid w:val="00EF701E"/>
    <w:rsid w:val="00F00DB4"/>
    <w:rsid w:val="00F01A29"/>
    <w:rsid w:val="00F02698"/>
    <w:rsid w:val="00F02CF8"/>
    <w:rsid w:val="00F0300C"/>
    <w:rsid w:val="00F132D2"/>
    <w:rsid w:val="00F1560B"/>
    <w:rsid w:val="00F16042"/>
    <w:rsid w:val="00F17662"/>
    <w:rsid w:val="00F17941"/>
    <w:rsid w:val="00F17D98"/>
    <w:rsid w:val="00F21E18"/>
    <w:rsid w:val="00F23D98"/>
    <w:rsid w:val="00F35073"/>
    <w:rsid w:val="00F3522C"/>
    <w:rsid w:val="00F36851"/>
    <w:rsid w:val="00F40079"/>
    <w:rsid w:val="00F40367"/>
    <w:rsid w:val="00F40D4A"/>
    <w:rsid w:val="00F42D4E"/>
    <w:rsid w:val="00F436B4"/>
    <w:rsid w:val="00F44F94"/>
    <w:rsid w:val="00F473AE"/>
    <w:rsid w:val="00F513DB"/>
    <w:rsid w:val="00F53F25"/>
    <w:rsid w:val="00F56FDA"/>
    <w:rsid w:val="00F603FF"/>
    <w:rsid w:val="00F70460"/>
    <w:rsid w:val="00F72807"/>
    <w:rsid w:val="00F72C1C"/>
    <w:rsid w:val="00F76509"/>
    <w:rsid w:val="00F80B65"/>
    <w:rsid w:val="00F8147B"/>
    <w:rsid w:val="00F84A11"/>
    <w:rsid w:val="00F85137"/>
    <w:rsid w:val="00F87231"/>
    <w:rsid w:val="00F90860"/>
    <w:rsid w:val="00F91F9F"/>
    <w:rsid w:val="00F9532A"/>
    <w:rsid w:val="00FA37AA"/>
    <w:rsid w:val="00FA5981"/>
    <w:rsid w:val="00FA5B12"/>
    <w:rsid w:val="00FB0B07"/>
    <w:rsid w:val="00FB2053"/>
    <w:rsid w:val="00FB283E"/>
    <w:rsid w:val="00FB30E7"/>
    <w:rsid w:val="00FB5C27"/>
    <w:rsid w:val="00FB5F09"/>
    <w:rsid w:val="00FB6592"/>
    <w:rsid w:val="00FB6940"/>
    <w:rsid w:val="00FC1C8B"/>
    <w:rsid w:val="00FC4332"/>
    <w:rsid w:val="00FC4D2F"/>
    <w:rsid w:val="00FC7B39"/>
    <w:rsid w:val="00FD1E6E"/>
    <w:rsid w:val="00FD2C73"/>
    <w:rsid w:val="00FD3DBC"/>
    <w:rsid w:val="00FE54E6"/>
    <w:rsid w:val="00FF08B4"/>
    <w:rsid w:val="00FF5F53"/>
    <w:rsid w:val="02AE4F03"/>
    <w:rsid w:val="0680104B"/>
    <w:rsid w:val="0D6B042D"/>
    <w:rsid w:val="15A573F3"/>
    <w:rsid w:val="1706559C"/>
    <w:rsid w:val="1BE06BE8"/>
    <w:rsid w:val="1C0A51E7"/>
    <w:rsid w:val="1D69418F"/>
    <w:rsid w:val="1E4075E6"/>
    <w:rsid w:val="21356DA7"/>
    <w:rsid w:val="22552F34"/>
    <w:rsid w:val="27103E0D"/>
    <w:rsid w:val="299F4830"/>
    <w:rsid w:val="29FA0D5F"/>
    <w:rsid w:val="2A4C4BFC"/>
    <w:rsid w:val="2B4D20BD"/>
    <w:rsid w:val="2E356102"/>
    <w:rsid w:val="2E376B68"/>
    <w:rsid w:val="310E0E7D"/>
    <w:rsid w:val="3970595E"/>
    <w:rsid w:val="3FBF6020"/>
    <w:rsid w:val="459260C9"/>
    <w:rsid w:val="462E31F7"/>
    <w:rsid w:val="48382F4F"/>
    <w:rsid w:val="49A81A08"/>
    <w:rsid w:val="4ABB6B5F"/>
    <w:rsid w:val="50605EE4"/>
    <w:rsid w:val="515A3F3F"/>
    <w:rsid w:val="521307BD"/>
    <w:rsid w:val="5486329D"/>
    <w:rsid w:val="565D5922"/>
    <w:rsid w:val="56892BD1"/>
    <w:rsid w:val="578C514E"/>
    <w:rsid w:val="5895585D"/>
    <w:rsid w:val="5E7C19D1"/>
    <w:rsid w:val="666356F5"/>
    <w:rsid w:val="6C6E3D9E"/>
    <w:rsid w:val="6E2777A6"/>
    <w:rsid w:val="710B2708"/>
    <w:rsid w:val="71EF54F7"/>
    <w:rsid w:val="73155AC0"/>
    <w:rsid w:val="75D5737E"/>
    <w:rsid w:val="764B35A7"/>
    <w:rsid w:val="7A9B60CA"/>
    <w:rsid w:val="7BD77DB7"/>
    <w:rsid w:val="7DEF630D"/>
    <w:rsid w:val="FD7FAE30"/>
    <w:rsid w:val="FF7D4055"/>
    <w:rsid w:val="FFEED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qFormat="1"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35" w:semiHidden="0" w:name="caption"/>
    <w:lsdException w:qFormat="1" w:uiPriority="0" w:semiHidden="0" w:name="table of figures"/>
    <w:lsdException w:uiPriority="99" w:name="envelope address"/>
    <w:lsdException w:qFormat="1" w:uiPriority="99" w:semiHidden="0" w:name="envelope return"/>
    <w:lsdException w:qFormat="1" w:unhideWhenUsed="0"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qFormat="1" w:uiPriority="0" w:semiHidden="0" w:name="List"/>
    <w:lsdException w:uiPriority="99" w:name="List Bullet"/>
    <w:lsdException w:uiPriority="99" w:name="List Number"/>
    <w:lsdException w:qFormat="1" w:uiPriority="0" w:semiHidden="0" w:name="List 2"/>
    <w:lsdException w:uiPriority="99" w:name="List 3"/>
    <w:lsdException w:uiPriority="99" w:name="List 4"/>
    <w:lsdException w:uiPriority="99" w:name="List 5"/>
    <w:lsdException w:qFormat="1"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iPriority="0" w:semiHidden="0" w:name="Body Text 2"/>
    <w:lsdException w:qFormat="1" w:uiPriority="0" w:semiHidden="0" w:name="Body Text 3"/>
    <w:lsdException w:qFormat="1" w:unhideWhenUsed="0" w:uiPriority="99" w:semiHidden="0" w:name="Body Text Indent 2"/>
    <w:lsdException w:qFormat="1" w:unhideWhenUsed="0" w:uiPriority="0" w:semiHidden="0" w:name="Body Text Indent 3"/>
    <w:lsdException w:qFormat="1"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iPriority="61" w:semiHidden="0" w:name="Light List Accent 1"/>
    <w:lsdException w:qFormat="1" w:uiPriority="62" w:semiHidden="0" w:name="Light Grid Accent 1"/>
    <w:lsdException w:qFormat="1"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iPriority="68" w:semiHidden="0" w:name="Medium Grid 2 Accent 1"/>
    <w:lsdException w:qFormat="1"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iPriority="60" w:semiHidden="0" w:name="Light Shading Accent 5"/>
    <w:lsdException w:qFormat="1" w:uiPriority="61" w:semiHidden="0" w:name="Light List Accent 5"/>
    <w:lsdException w:unhideWhenUsed="0" w:uiPriority="62" w:semiHidden="0" w:name="Light Grid Accent 5"/>
    <w:lsdException w:unhideWhenUsed="0" w:uiPriority="63" w:semiHidden="0" w:name="Medium Shading 1 Accent 5"/>
    <w:lsdException w:qFormat="1"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3"/>
    <w:qFormat/>
    <w:uiPriority w:val="9"/>
    <w:pPr>
      <w:widowControl/>
      <w:spacing w:before="100" w:beforeAutospacing="1" w:after="100" w:afterAutospacing="1"/>
      <w:jc w:val="left"/>
      <w:outlineLvl w:val="0"/>
    </w:pPr>
    <w:rPr>
      <w:rFonts w:ascii="宋体" w:hAnsi="宋体" w:cs="宋体"/>
      <w:b/>
      <w:bCs/>
      <w:color w:val="333333"/>
      <w:kern w:val="36"/>
      <w:sz w:val="48"/>
      <w:szCs w:val="48"/>
    </w:rPr>
  </w:style>
  <w:style w:type="paragraph" w:styleId="3">
    <w:name w:val="heading 2"/>
    <w:basedOn w:val="1"/>
    <w:next w:val="1"/>
    <w:link w:val="74"/>
    <w:unhideWhenUsed/>
    <w:qFormat/>
    <w:uiPriority w:val="9"/>
    <w:pPr>
      <w:keepNext/>
      <w:keepLines/>
      <w:spacing w:before="260" w:after="260" w:line="360" w:lineRule="auto"/>
      <w:ind w:left="575" w:hanging="575"/>
      <w:outlineLvl w:val="1"/>
    </w:pPr>
    <w:rPr>
      <w:rFonts w:ascii="Arial" w:hAnsi="Arial" w:eastAsia="Times New Roman"/>
      <w:b/>
      <w:szCs w:val="20"/>
    </w:rPr>
  </w:style>
  <w:style w:type="paragraph" w:styleId="4">
    <w:name w:val="heading 3"/>
    <w:basedOn w:val="1"/>
    <w:next w:val="1"/>
    <w:link w:val="75"/>
    <w:unhideWhenUsed/>
    <w:qFormat/>
    <w:uiPriority w:val="9"/>
    <w:pPr>
      <w:keepNext/>
      <w:keepLines/>
      <w:spacing w:before="260" w:after="260" w:line="413" w:lineRule="auto"/>
      <w:ind w:left="720" w:hanging="720"/>
      <w:outlineLvl w:val="2"/>
    </w:pPr>
    <w:rPr>
      <w:rFonts w:ascii="宋体" w:hAnsi="宋体"/>
      <w:b/>
      <w:sz w:val="24"/>
      <w:szCs w:val="20"/>
    </w:rPr>
  </w:style>
  <w:style w:type="paragraph" w:styleId="5">
    <w:name w:val="heading 4"/>
    <w:basedOn w:val="1"/>
    <w:next w:val="1"/>
    <w:link w:val="76"/>
    <w:unhideWhenUsed/>
    <w:qFormat/>
    <w:uiPriority w:val="9"/>
    <w:pPr>
      <w:keepNext/>
      <w:keepLines/>
      <w:spacing w:before="280" w:after="290" w:line="372" w:lineRule="auto"/>
      <w:ind w:left="864" w:hanging="864"/>
      <w:outlineLvl w:val="3"/>
    </w:pPr>
    <w:rPr>
      <w:rFonts w:ascii="宋体" w:hAnsi="宋体"/>
      <w:b/>
      <w:sz w:val="24"/>
      <w:szCs w:val="20"/>
    </w:rPr>
  </w:style>
  <w:style w:type="paragraph" w:styleId="6">
    <w:name w:val="heading 5"/>
    <w:basedOn w:val="1"/>
    <w:next w:val="1"/>
    <w:link w:val="77"/>
    <w:qFormat/>
    <w:uiPriority w:val="9"/>
    <w:pPr>
      <w:keepNext/>
      <w:keepLines/>
      <w:spacing w:before="280" w:after="290" w:line="376" w:lineRule="auto"/>
      <w:outlineLvl w:val="4"/>
    </w:pPr>
    <w:rPr>
      <w:b/>
      <w:bCs/>
      <w:sz w:val="28"/>
      <w:szCs w:val="28"/>
    </w:rPr>
  </w:style>
  <w:style w:type="paragraph" w:styleId="7">
    <w:name w:val="heading 6"/>
    <w:basedOn w:val="1"/>
    <w:next w:val="1"/>
    <w:link w:val="78"/>
    <w:unhideWhenUsed/>
    <w:qFormat/>
    <w:uiPriority w:val="9"/>
    <w:pPr>
      <w:keepNext/>
      <w:keepLines/>
      <w:spacing w:before="240" w:after="64" w:line="317" w:lineRule="auto"/>
      <w:ind w:left="1151" w:hanging="1151"/>
      <w:outlineLvl w:val="5"/>
    </w:pPr>
    <w:rPr>
      <w:rFonts w:ascii="Arial" w:hAnsi="Arial" w:eastAsia="黑体"/>
      <w:b/>
      <w:sz w:val="24"/>
      <w:szCs w:val="20"/>
    </w:rPr>
  </w:style>
  <w:style w:type="paragraph" w:styleId="8">
    <w:name w:val="heading 7"/>
    <w:basedOn w:val="1"/>
    <w:next w:val="1"/>
    <w:link w:val="79"/>
    <w:unhideWhenUsed/>
    <w:qFormat/>
    <w:uiPriority w:val="9"/>
    <w:pPr>
      <w:keepNext/>
      <w:keepLines/>
      <w:spacing w:before="240" w:after="64" w:line="317" w:lineRule="auto"/>
      <w:ind w:left="1296" w:hanging="1296"/>
      <w:outlineLvl w:val="6"/>
    </w:pPr>
    <w:rPr>
      <w:rFonts w:eastAsia="仿宋_GB2312"/>
      <w:b/>
      <w:sz w:val="24"/>
      <w:szCs w:val="20"/>
    </w:rPr>
  </w:style>
  <w:style w:type="paragraph" w:styleId="9">
    <w:name w:val="heading 8"/>
    <w:basedOn w:val="1"/>
    <w:next w:val="1"/>
    <w:link w:val="80"/>
    <w:unhideWhenUsed/>
    <w:qFormat/>
    <w:uiPriority w:val="9"/>
    <w:pPr>
      <w:keepNext/>
      <w:keepLines/>
      <w:spacing w:before="240" w:after="64" w:line="317" w:lineRule="auto"/>
      <w:ind w:left="1440" w:hanging="1440"/>
      <w:outlineLvl w:val="7"/>
    </w:pPr>
    <w:rPr>
      <w:rFonts w:ascii="Arial" w:hAnsi="Arial" w:eastAsia="黑体"/>
      <w:sz w:val="24"/>
      <w:szCs w:val="20"/>
    </w:rPr>
  </w:style>
  <w:style w:type="paragraph" w:styleId="10">
    <w:name w:val="heading 9"/>
    <w:basedOn w:val="1"/>
    <w:next w:val="1"/>
    <w:link w:val="81"/>
    <w:unhideWhenUsed/>
    <w:qFormat/>
    <w:uiPriority w:val="9"/>
    <w:pPr>
      <w:keepNext/>
      <w:keepLines/>
      <w:spacing w:before="240" w:after="64" w:line="317" w:lineRule="auto"/>
      <w:ind w:left="1583" w:hanging="1583"/>
      <w:outlineLvl w:val="8"/>
    </w:pPr>
    <w:rPr>
      <w:rFonts w:ascii="Arial" w:hAnsi="Arial" w:eastAsia="黑体"/>
      <w:szCs w:val="20"/>
    </w:rPr>
  </w:style>
  <w:style w:type="character" w:default="1" w:styleId="65">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cs="Calibri"/>
      <w:sz w:val="18"/>
      <w:szCs w:val="18"/>
    </w:rPr>
  </w:style>
  <w:style w:type="paragraph" w:styleId="12">
    <w:name w:val="Normal Indent"/>
    <w:basedOn w:val="1"/>
    <w:link w:val="82"/>
    <w:qFormat/>
    <w:uiPriority w:val="0"/>
    <w:pPr>
      <w:ind w:firstLine="420"/>
    </w:pPr>
  </w:style>
  <w:style w:type="paragraph" w:styleId="13">
    <w:name w:val="caption"/>
    <w:basedOn w:val="1"/>
    <w:next w:val="1"/>
    <w:qFormat/>
    <w:uiPriority w:val="35"/>
    <w:rPr>
      <w:rFonts w:ascii="Arial" w:hAnsi="Arial" w:eastAsia="黑体" w:cs="Arial"/>
      <w:sz w:val="20"/>
      <w:szCs w:val="20"/>
    </w:rPr>
  </w:style>
  <w:style w:type="paragraph" w:styleId="14">
    <w:name w:val="Document Map"/>
    <w:basedOn w:val="1"/>
    <w:link w:val="83"/>
    <w:qFormat/>
    <w:uiPriority w:val="99"/>
    <w:pPr>
      <w:shd w:val="clear" w:color="auto" w:fill="000080"/>
    </w:pPr>
  </w:style>
  <w:style w:type="paragraph" w:styleId="15">
    <w:name w:val="toa heading"/>
    <w:basedOn w:val="1"/>
    <w:next w:val="1"/>
    <w:unhideWhenUsed/>
    <w:qFormat/>
    <w:uiPriority w:val="99"/>
    <w:pPr>
      <w:adjustRightInd w:val="0"/>
      <w:spacing w:before="120" w:line="360" w:lineRule="atLeast"/>
      <w:textAlignment w:val="baseline"/>
    </w:pPr>
    <w:rPr>
      <w:rFonts w:ascii="Cambria" w:hAnsi="Cambria"/>
      <w:kern w:val="0"/>
      <w:sz w:val="24"/>
    </w:rPr>
  </w:style>
  <w:style w:type="paragraph" w:styleId="16">
    <w:name w:val="annotation text"/>
    <w:basedOn w:val="1"/>
    <w:link w:val="84"/>
    <w:unhideWhenUsed/>
    <w:qFormat/>
    <w:uiPriority w:val="99"/>
    <w:pPr>
      <w:jc w:val="left"/>
    </w:pPr>
  </w:style>
  <w:style w:type="paragraph" w:styleId="17">
    <w:name w:val="Salutation"/>
    <w:basedOn w:val="1"/>
    <w:next w:val="1"/>
    <w:link w:val="85"/>
    <w:unhideWhenUsed/>
    <w:qFormat/>
    <w:uiPriority w:val="0"/>
    <w:rPr>
      <w:sz w:val="28"/>
      <w:szCs w:val="28"/>
    </w:rPr>
  </w:style>
  <w:style w:type="paragraph" w:styleId="18">
    <w:name w:val="Body Text 3"/>
    <w:basedOn w:val="1"/>
    <w:link w:val="86"/>
    <w:unhideWhenUsed/>
    <w:qFormat/>
    <w:uiPriority w:val="0"/>
    <w:pPr>
      <w:jc w:val="center"/>
    </w:pPr>
    <w:rPr>
      <w:szCs w:val="20"/>
    </w:rPr>
  </w:style>
  <w:style w:type="paragraph" w:styleId="19">
    <w:name w:val="Body Text"/>
    <w:basedOn w:val="1"/>
    <w:link w:val="87"/>
    <w:qFormat/>
    <w:uiPriority w:val="0"/>
    <w:pPr>
      <w:spacing w:after="120"/>
    </w:pPr>
  </w:style>
  <w:style w:type="paragraph" w:styleId="20">
    <w:name w:val="Body Text Indent"/>
    <w:basedOn w:val="1"/>
    <w:link w:val="88"/>
    <w:qFormat/>
    <w:uiPriority w:val="0"/>
    <w:pPr>
      <w:spacing w:line="360" w:lineRule="auto"/>
      <w:ind w:firstLine="480"/>
    </w:pPr>
    <w:rPr>
      <w:sz w:val="24"/>
    </w:rPr>
  </w:style>
  <w:style w:type="paragraph" w:styleId="21">
    <w:name w:val="List 2"/>
    <w:basedOn w:val="1"/>
    <w:unhideWhenUsed/>
    <w:qFormat/>
    <w:uiPriority w:val="0"/>
    <w:pPr>
      <w:ind w:left="100" w:leftChars="200" w:hanging="200" w:hangingChars="200"/>
    </w:pPr>
    <w:rPr>
      <w:sz w:val="28"/>
    </w:rPr>
  </w:style>
  <w:style w:type="paragraph" w:styleId="22">
    <w:name w:val="Block Text"/>
    <w:basedOn w:val="1"/>
    <w:unhideWhenUsed/>
    <w:qFormat/>
    <w:uiPriority w:val="0"/>
    <w:pPr>
      <w:ind w:left="560" w:right="105" w:rightChars="50" w:hanging="560" w:hangingChars="200"/>
    </w:pPr>
    <w:rPr>
      <w:sz w:val="28"/>
    </w:rPr>
  </w:style>
  <w:style w:type="paragraph" w:styleId="23">
    <w:name w:val="List Bullet 2"/>
    <w:basedOn w:val="1"/>
    <w:unhideWhenUsed/>
    <w:qFormat/>
    <w:uiPriority w:val="0"/>
    <w:pPr>
      <w:numPr>
        <w:ilvl w:val="0"/>
        <w:numId w:val="1"/>
      </w:numPr>
      <w:spacing w:line="300" w:lineRule="auto"/>
      <w:contextualSpacing/>
    </w:pPr>
    <w:rPr>
      <w:sz w:val="24"/>
    </w:rPr>
  </w:style>
  <w:style w:type="paragraph" w:styleId="24">
    <w:name w:val="toc 5"/>
    <w:basedOn w:val="1"/>
    <w:next w:val="1"/>
    <w:qFormat/>
    <w:uiPriority w:val="39"/>
    <w:pPr>
      <w:ind w:left="840"/>
      <w:jc w:val="left"/>
    </w:pPr>
    <w:rPr>
      <w:rFonts w:ascii="Calibri" w:hAnsi="Calibri" w:cs="Calibri"/>
      <w:sz w:val="18"/>
      <w:szCs w:val="18"/>
    </w:rPr>
  </w:style>
  <w:style w:type="paragraph" w:styleId="25">
    <w:name w:val="toc 3"/>
    <w:basedOn w:val="1"/>
    <w:next w:val="1"/>
    <w:qFormat/>
    <w:uiPriority w:val="39"/>
    <w:pPr>
      <w:ind w:left="420"/>
      <w:jc w:val="left"/>
    </w:pPr>
    <w:rPr>
      <w:rFonts w:ascii="Calibri" w:hAnsi="Calibri" w:cs="Calibri"/>
      <w:i/>
      <w:iCs/>
      <w:sz w:val="20"/>
      <w:szCs w:val="20"/>
    </w:rPr>
  </w:style>
  <w:style w:type="paragraph" w:styleId="26">
    <w:name w:val="Plain Text"/>
    <w:basedOn w:val="1"/>
    <w:link w:val="89"/>
    <w:qFormat/>
    <w:uiPriority w:val="0"/>
    <w:rPr>
      <w:rFonts w:ascii="宋体" w:hAnsi="Courier New"/>
      <w:szCs w:val="20"/>
    </w:rPr>
  </w:style>
  <w:style w:type="paragraph" w:styleId="27">
    <w:name w:val="toc 8"/>
    <w:basedOn w:val="1"/>
    <w:next w:val="1"/>
    <w:qFormat/>
    <w:uiPriority w:val="39"/>
    <w:pPr>
      <w:ind w:left="1470"/>
      <w:jc w:val="left"/>
    </w:pPr>
    <w:rPr>
      <w:rFonts w:ascii="Calibri" w:hAnsi="Calibri" w:cs="Calibri"/>
      <w:sz w:val="18"/>
      <w:szCs w:val="18"/>
    </w:rPr>
  </w:style>
  <w:style w:type="paragraph" w:styleId="28">
    <w:name w:val="Date"/>
    <w:basedOn w:val="1"/>
    <w:next w:val="1"/>
    <w:link w:val="90"/>
    <w:qFormat/>
    <w:uiPriority w:val="0"/>
    <w:pPr>
      <w:ind w:left="100" w:leftChars="2500"/>
    </w:pPr>
  </w:style>
  <w:style w:type="paragraph" w:styleId="29">
    <w:name w:val="Body Text Indent 2"/>
    <w:basedOn w:val="1"/>
    <w:link w:val="91"/>
    <w:qFormat/>
    <w:uiPriority w:val="99"/>
    <w:pPr>
      <w:adjustRightInd w:val="0"/>
      <w:spacing w:line="360" w:lineRule="auto"/>
      <w:ind w:firstLine="420"/>
    </w:pPr>
    <w:rPr>
      <w:snapToGrid w:val="0"/>
      <w:color w:val="000000"/>
      <w:sz w:val="24"/>
    </w:rPr>
  </w:style>
  <w:style w:type="paragraph" w:styleId="30">
    <w:name w:val="Balloon Text"/>
    <w:basedOn w:val="1"/>
    <w:link w:val="92"/>
    <w:qFormat/>
    <w:uiPriority w:val="99"/>
    <w:rPr>
      <w:sz w:val="18"/>
      <w:szCs w:val="18"/>
    </w:rPr>
  </w:style>
  <w:style w:type="paragraph" w:styleId="31">
    <w:name w:val="footer"/>
    <w:basedOn w:val="1"/>
    <w:link w:val="93"/>
    <w:qFormat/>
    <w:uiPriority w:val="99"/>
    <w:pPr>
      <w:tabs>
        <w:tab w:val="center" w:pos="4153"/>
        <w:tab w:val="right" w:pos="8306"/>
      </w:tabs>
      <w:snapToGrid w:val="0"/>
      <w:jc w:val="left"/>
    </w:pPr>
    <w:rPr>
      <w:sz w:val="18"/>
      <w:szCs w:val="18"/>
    </w:rPr>
  </w:style>
  <w:style w:type="paragraph" w:styleId="32">
    <w:name w:val="envelope return"/>
    <w:basedOn w:val="1"/>
    <w:unhideWhenUsed/>
    <w:qFormat/>
    <w:uiPriority w:val="99"/>
    <w:pPr>
      <w:snapToGrid w:val="0"/>
    </w:pPr>
    <w:rPr>
      <w:rFonts w:ascii="Calibri Light" w:hAnsi="Calibri Light"/>
    </w:rPr>
  </w:style>
  <w:style w:type="paragraph" w:styleId="33">
    <w:name w:val="header"/>
    <w:basedOn w:val="1"/>
    <w:link w:val="94"/>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spacing w:before="120" w:after="120"/>
      <w:jc w:val="left"/>
    </w:pPr>
    <w:rPr>
      <w:rFonts w:ascii="Calibri" w:hAnsi="Calibri" w:cs="Calibri"/>
      <w:b/>
      <w:bCs/>
      <w:caps/>
      <w:sz w:val="20"/>
      <w:szCs w:val="20"/>
    </w:rPr>
  </w:style>
  <w:style w:type="paragraph" w:styleId="35">
    <w:name w:val="toc 4"/>
    <w:basedOn w:val="1"/>
    <w:next w:val="1"/>
    <w:unhideWhenUsed/>
    <w:qFormat/>
    <w:uiPriority w:val="39"/>
    <w:pPr>
      <w:ind w:left="630"/>
      <w:jc w:val="left"/>
    </w:pPr>
    <w:rPr>
      <w:rFonts w:ascii="Calibri" w:hAnsi="Calibri" w:cs="Calibri"/>
      <w:sz w:val="18"/>
      <w:szCs w:val="18"/>
    </w:rPr>
  </w:style>
  <w:style w:type="paragraph" w:styleId="36">
    <w:name w:val="Subtitle"/>
    <w:basedOn w:val="1"/>
    <w:next w:val="1"/>
    <w:link w:val="95"/>
    <w:qFormat/>
    <w:uiPriority w:val="0"/>
    <w:pPr>
      <w:spacing w:before="240" w:after="60" w:line="312" w:lineRule="auto"/>
      <w:jc w:val="center"/>
      <w:outlineLvl w:val="1"/>
    </w:pPr>
    <w:rPr>
      <w:rFonts w:ascii="Arial" w:hAnsi="Arial" w:eastAsia="黑体"/>
      <w:i/>
      <w:kern w:val="0"/>
      <w:sz w:val="24"/>
      <w:szCs w:val="20"/>
    </w:rPr>
  </w:style>
  <w:style w:type="paragraph" w:styleId="37">
    <w:name w:val="List"/>
    <w:basedOn w:val="1"/>
    <w:unhideWhenUsed/>
    <w:qFormat/>
    <w:uiPriority w:val="0"/>
    <w:pPr>
      <w:ind w:left="200" w:hanging="200" w:hangingChars="200"/>
    </w:pPr>
  </w:style>
  <w:style w:type="paragraph" w:styleId="38">
    <w:name w:val="footnote text"/>
    <w:basedOn w:val="1"/>
    <w:link w:val="96"/>
    <w:qFormat/>
    <w:uiPriority w:val="99"/>
    <w:pPr>
      <w:snapToGrid w:val="0"/>
      <w:jc w:val="left"/>
    </w:pPr>
    <w:rPr>
      <w:sz w:val="18"/>
      <w:szCs w:val="18"/>
    </w:rPr>
  </w:style>
  <w:style w:type="paragraph" w:styleId="39">
    <w:name w:val="toc 6"/>
    <w:basedOn w:val="1"/>
    <w:next w:val="1"/>
    <w:qFormat/>
    <w:uiPriority w:val="39"/>
    <w:pPr>
      <w:ind w:left="1050"/>
      <w:jc w:val="left"/>
    </w:pPr>
    <w:rPr>
      <w:rFonts w:ascii="Calibri" w:hAnsi="Calibri" w:cs="Calibri"/>
      <w:sz w:val="18"/>
      <w:szCs w:val="18"/>
    </w:rPr>
  </w:style>
  <w:style w:type="paragraph" w:styleId="40">
    <w:name w:val="Body Text Indent 3"/>
    <w:basedOn w:val="1"/>
    <w:link w:val="97"/>
    <w:qFormat/>
    <w:uiPriority w:val="0"/>
    <w:pPr>
      <w:spacing w:line="360" w:lineRule="auto"/>
      <w:ind w:firstLine="480"/>
      <w:jc w:val="left"/>
    </w:pPr>
    <w:rPr>
      <w:sz w:val="20"/>
      <w:szCs w:val="20"/>
    </w:rPr>
  </w:style>
  <w:style w:type="paragraph" w:styleId="41">
    <w:name w:val="table of figures"/>
    <w:basedOn w:val="1"/>
    <w:next w:val="1"/>
    <w:unhideWhenUsed/>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cs="Calibri"/>
      <w:smallCaps/>
      <w:sz w:val="20"/>
      <w:szCs w:val="20"/>
    </w:rPr>
  </w:style>
  <w:style w:type="paragraph" w:styleId="43">
    <w:name w:val="toc 9"/>
    <w:basedOn w:val="1"/>
    <w:next w:val="1"/>
    <w:qFormat/>
    <w:uiPriority w:val="39"/>
    <w:pPr>
      <w:ind w:left="1680"/>
      <w:jc w:val="left"/>
    </w:pPr>
    <w:rPr>
      <w:rFonts w:ascii="Calibri" w:hAnsi="Calibri" w:cs="Calibri"/>
      <w:sz w:val="18"/>
      <w:szCs w:val="18"/>
    </w:rPr>
  </w:style>
  <w:style w:type="paragraph" w:styleId="44">
    <w:name w:val="Body Text 2"/>
    <w:basedOn w:val="1"/>
    <w:link w:val="98"/>
    <w:unhideWhenUsed/>
    <w:qFormat/>
    <w:uiPriority w:val="0"/>
    <w:pPr>
      <w:spacing w:after="120" w:line="480" w:lineRule="auto"/>
    </w:pPr>
    <w:rPr>
      <w:rFonts w:eastAsia="楷体_GB2312"/>
      <w:kern w:val="0"/>
      <w:sz w:val="24"/>
      <w:szCs w:val="20"/>
    </w:rPr>
  </w:style>
  <w:style w:type="paragraph" w:styleId="45">
    <w:name w:val="HTML Preformatted"/>
    <w:basedOn w:val="1"/>
    <w:link w:val="99"/>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6">
    <w:name w:val="Normal (Web)"/>
    <w:basedOn w:val="1"/>
    <w:link w:val="100"/>
    <w:qFormat/>
    <w:uiPriority w:val="0"/>
    <w:pPr>
      <w:widowControl/>
      <w:jc w:val="left"/>
    </w:pPr>
    <w:rPr>
      <w:rFonts w:ascii="宋体" w:hAnsi="宋体" w:cs="宋体"/>
      <w:kern w:val="0"/>
      <w:sz w:val="18"/>
      <w:szCs w:val="18"/>
    </w:rPr>
  </w:style>
  <w:style w:type="paragraph" w:styleId="47">
    <w:name w:val="index 1"/>
    <w:basedOn w:val="1"/>
    <w:next w:val="1"/>
    <w:unhideWhenUsed/>
    <w:qFormat/>
    <w:uiPriority w:val="0"/>
    <w:rPr>
      <w:rFonts w:ascii="方正书宋简体" w:hAnsi="华文细黑" w:eastAsia="方正书宋简体"/>
      <w:b/>
      <w:w w:val="90"/>
      <w:sz w:val="24"/>
    </w:rPr>
  </w:style>
  <w:style w:type="paragraph" w:styleId="48">
    <w:name w:val="Title"/>
    <w:basedOn w:val="1"/>
    <w:next w:val="1"/>
    <w:link w:val="101"/>
    <w:qFormat/>
    <w:uiPriority w:val="0"/>
    <w:pPr>
      <w:spacing w:before="240" w:after="60"/>
      <w:jc w:val="center"/>
      <w:outlineLvl w:val="0"/>
    </w:pPr>
    <w:rPr>
      <w:rFonts w:ascii="Cambria" w:hAnsi="Cambria"/>
      <w:b/>
      <w:bCs/>
      <w:sz w:val="32"/>
      <w:szCs w:val="32"/>
    </w:rPr>
  </w:style>
  <w:style w:type="paragraph" w:styleId="49">
    <w:name w:val="annotation subject"/>
    <w:basedOn w:val="16"/>
    <w:next w:val="16"/>
    <w:link w:val="102"/>
    <w:unhideWhenUsed/>
    <w:qFormat/>
    <w:uiPriority w:val="99"/>
    <w:rPr>
      <w:b/>
      <w:bCs/>
    </w:rPr>
  </w:style>
  <w:style w:type="paragraph" w:styleId="50">
    <w:name w:val="Body Text First Indent"/>
    <w:basedOn w:val="19"/>
    <w:link w:val="103"/>
    <w:unhideWhenUsed/>
    <w:qFormat/>
    <w:uiPriority w:val="99"/>
    <w:pPr>
      <w:ind w:firstLine="420" w:firstLineChars="100"/>
    </w:pPr>
  </w:style>
  <w:style w:type="paragraph" w:styleId="51">
    <w:name w:val="Body Text First Indent 2"/>
    <w:basedOn w:val="20"/>
    <w:link w:val="104"/>
    <w:qFormat/>
    <w:uiPriority w:val="0"/>
    <w:pPr>
      <w:widowControl/>
      <w:spacing w:after="120" w:line="240" w:lineRule="auto"/>
      <w:ind w:left="420" w:leftChars="200" w:firstLine="420" w:firstLineChars="200"/>
      <w:jc w:val="left"/>
    </w:pPr>
    <w:rPr>
      <w:kern w:val="0"/>
      <w:sz w:val="21"/>
      <w:szCs w:val="20"/>
    </w:rPr>
  </w:style>
  <w:style w:type="table" w:styleId="53">
    <w:name w:val="Table Grid"/>
    <w:basedOn w:val="5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4">
    <w:name w:val="Light Shading Accent 5"/>
    <w:basedOn w:val="52"/>
    <w:unhideWhenUsed/>
    <w:qFormat/>
    <w:uiPriority w:val="60"/>
    <w:rPr>
      <w:color w:val="2F5496"/>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l2br w:val="nil"/>
          <w:tr2bl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CF0"/>
      </w:tcPr>
    </w:tblStylePr>
    <w:tblStylePr w:type="band1Horz">
      <w:tblPr/>
      <w:tcPr>
        <w:tcBorders>
          <w:top w:val="nil"/>
          <w:left w:val="nil"/>
          <w:bottom w:val="nil"/>
          <w:right w:val="nil"/>
          <w:insideH w:val="nil"/>
          <w:insideV w:val="nil"/>
          <w:tl2br w:val="nil"/>
          <w:tr2bl w:val="nil"/>
        </w:tcBorders>
        <w:shd w:val="clear" w:color="auto" w:fill="D0DCF0"/>
      </w:tcPr>
    </w:tblStylePr>
  </w:style>
  <w:style w:type="table" w:styleId="55">
    <w:name w:val="Light List Accent 1"/>
    <w:basedOn w:val="52"/>
    <w:unhideWhenUsed/>
    <w:qFormat/>
    <w:uiPriority w:val="61"/>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Horz">
      <w:tblPr/>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style>
  <w:style w:type="table" w:styleId="56">
    <w:name w:val="Light List Accent 5"/>
    <w:basedOn w:val="52"/>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tblStylePr w:type="band1Horz">
      <w:tblPr/>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style>
  <w:style w:type="table" w:styleId="57">
    <w:name w:val="Light Grid Accent 1"/>
    <w:basedOn w:val="52"/>
    <w:unhideWhenUsed/>
    <w:qFormat/>
    <w:uiPriority w:val="62"/>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宋体"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l2br w:val="nil"/>
          <w:tr2bl w:val="nil"/>
        </w:tcBorders>
      </w:tcPr>
    </w:tblStylePr>
    <w:tblStylePr w:type="lastRow">
      <w:pPr>
        <w:spacing w:before="0" w:after="0" w:line="240" w:lineRule="auto"/>
      </w:pPr>
      <w:rPr>
        <w:rFonts w:ascii="Calibri Light" w:hAnsi="Calibri Light" w:eastAsia="宋体"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l2br w:val="nil"/>
          <w:tr2bl w:val="nil"/>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blPr/>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Vert">
      <w:tblPr/>
      <w:tcPr>
        <w:tcBorders>
          <w:top w:val="single" w:color="5B9BD5" w:sz="8" w:space="0"/>
          <w:left w:val="single" w:color="5B9BD5" w:sz="8" w:space="0"/>
          <w:bottom w:val="single" w:color="5B9BD5" w:sz="8" w:space="0"/>
          <w:right w:val="single" w:color="5B9BD5" w:sz="8" w:space="0"/>
          <w:insideH w:val="nil"/>
          <w:insideV w:val="nil"/>
          <w:tl2br w:val="nil"/>
          <w:tr2bl w:val="nil"/>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H w:val="nil"/>
          <w:insideV w:val="single" w:sz="8" w:space="0"/>
          <w:tl2br w:val="nil"/>
          <w:tr2bl w:val="nil"/>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H w:val="nil"/>
          <w:insideV w:val="single" w:sz="8" w:space="0"/>
          <w:tl2br w:val="nil"/>
          <w:tr2bl w:val="nil"/>
        </w:tcBorders>
      </w:tcPr>
    </w:tblStylePr>
  </w:style>
  <w:style w:type="table" w:styleId="58">
    <w:name w:val="Light Grid Accent 4"/>
    <w:basedOn w:val="52"/>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宋体"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l2br w:val="nil"/>
          <w:tr2bl w:val="nil"/>
        </w:tcBorders>
      </w:tcPr>
    </w:tblStylePr>
    <w:tblStylePr w:type="lastRow">
      <w:pPr>
        <w:spacing w:before="0" w:after="0" w:line="240" w:lineRule="auto"/>
      </w:pPr>
      <w:rPr>
        <w:rFonts w:ascii="Calibri Light" w:hAnsi="Calibri Light" w:eastAsia="宋体"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l2br w:val="nil"/>
          <w:tr2bl w:val="nil"/>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bl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Vert">
      <w:tblPr/>
      <w:tcPr>
        <w:tcBorders>
          <w:top w:val="single" w:color="FFC000" w:sz="8" w:space="0"/>
          <w:left w:val="single" w:color="FFC000" w:sz="8" w:space="0"/>
          <w:bottom w:val="single" w:color="FFC000" w:sz="8" w:space="0"/>
          <w:right w:val="single" w:color="FFC000" w:sz="8" w:space="0"/>
          <w:insideH w:val="nil"/>
          <w:insideV w:val="nil"/>
          <w:tl2br w:val="nil"/>
          <w:tr2bl w:val="nil"/>
        </w:tcBorders>
        <w:shd w:val="clear" w:color="auto" w:fill="FFEFBF"/>
      </w:tcPr>
    </w:tblStylePr>
    <w:tblStylePr w:type="band1Horz">
      <w:tblPr/>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shd w:val="clear" w:color="auto" w:fill="FFEFBF"/>
      </w:tcPr>
    </w:tblStylePr>
    <w:tblStylePr w:type="band2Horz">
      <w:tblPr/>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tcPr>
    </w:tblStylePr>
  </w:style>
  <w:style w:type="table" w:styleId="59">
    <w:name w:val="Medium Shading 1 Accent 1"/>
    <w:basedOn w:val="52"/>
    <w:unhideWhenUsed/>
    <w:qFormat/>
    <w:uiPriority w:val="63"/>
    <w:tblPr>
      <w:tblBorders>
        <w:top w:val="single" w:color="84B4DF" w:sz="8" w:space="0"/>
        <w:left w:val="single" w:color="84B4DF" w:sz="8" w:space="0"/>
        <w:bottom w:val="single" w:color="84B4DF" w:sz="8" w:space="0"/>
        <w:right w:val="single" w:color="84B4DF" w:sz="8" w:space="0"/>
        <w:insideH w:val="single" w:color="84B4DF" w:sz="8" w:space="0"/>
      </w:tblBorders>
    </w:tblPr>
    <w:tblStylePr w:type="firstRow">
      <w:pPr>
        <w:spacing w:before="0" w:after="0" w:line="240" w:lineRule="auto"/>
      </w:pPr>
      <w:rPr>
        <w:b/>
        <w:bCs/>
        <w:color w:val="FFFFFF"/>
      </w:rPr>
      <w:tblPr/>
      <w:tcPr>
        <w:tcBorders>
          <w:top w:val="single" w:color="84B4DF" w:sz="8" w:space="0"/>
          <w:left w:val="single" w:color="84B4DF" w:sz="8" w:space="0"/>
          <w:bottom w:val="single" w:color="84B4DF" w:sz="8" w:space="0"/>
          <w:right w:val="single" w:color="84B4DF" w:sz="8" w:space="0"/>
          <w:insideH w:val="nil"/>
          <w:insideV w:val="nil"/>
          <w:tl2br w:val="nil"/>
          <w:tr2bl w:val="nil"/>
        </w:tcBorders>
        <w:shd w:val="clear" w:color="auto" w:fill="5B9BD5"/>
      </w:tcPr>
    </w:tblStylePr>
    <w:tblStylePr w:type="lastRow">
      <w:pPr>
        <w:spacing w:before="0" w:after="0" w:line="240" w:lineRule="auto"/>
      </w:pPr>
      <w:rPr>
        <w:b/>
        <w:bCs/>
      </w:rPr>
      <w:tblPr/>
      <w:tcPr>
        <w:tcBorders>
          <w:top w:val="double" w:color="84B4DF" w:sz="6" w:space="0"/>
          <w:left w:val="single" w:color="84B4DF" w:sz="8" w:space="0"/>
          <w:bottom w:val="single" w:color="84B4DF" w:sz="8" w:space="0"/>
          <w:right w:val="single" w:color="84B4DF" w:sz="8" w:space="0"/>
          <w:insideH w:val="nil"/>
          <w:insideV w:val="nil"/>
          <w:tl2br w:val="nil"/>
          <w:tr2bl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band2Horz">
      <w:tblPr/>
      <w:tcPr>
        <w:tcBorders>
          <w:top w:val="nil"/>
          <w:left w:val="nil"/>
          <w:bottom w:val="nil"/>
          <w:right w:val="nil"/>
          <w:insideH w:val="nil"/>
          <w:insideV w:val="nil"/>
          <w:tl2br w:val="nil"/>
          <w:tr2bl w:val="nil"/>
        </w:tcBorders>
      </w:tcPr>
    </w:tblStylePr>
  </w:style>
  <w:style w:type="table" w:styleId="60">
    <w:name w:val="Medium Shading 2 Accent 5"/>
    <w:basedOn w:val="52"/>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l2br w:val="nil"/>
          <w:tr2bl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l2br w:val="nil"/>
          <w:tr2bl w:val="nil"/>
        </w:tcBorders>
        <w:shd w:val="clear" w:color="auto" w:fill="4472C4"/>
      </w:tcPr>
    </w:tblStylePr>
    <w:tblStylePr w:type="lastCol">
      <w:rPr>
        <w:b/>
        <w:bCs/>
        <w:color w:val="FFFFFF"/>
      </w:rPr>
      <w:tblPr/>
      <w:tcPr>
        <w:tcBorders>
          <w:top w:val="nil"/>
          <w:left w:val="nil"/>
          <w:bottom w:val="nil"/>
          <w:right w:val="nil"/>
          <w:insideH w:val="nil"/>
          <w:insideV w:val="nil"/>
          <w:tl2br w:val="nil"/>
          <w:tr2bl w:val="nil"/>
        </w:tcBorders>
        <w:shd w:val="clear" w:color="auto" w:fill="4472C4"/>
      </w:tcPr>
    </w:tblStylePr>
    <w:tblStylePr w:type="band1Vert">
      <w:tblPr/>
      <w:tcPr>
        <w:tcBorders>
          <w:top w:val="nil"/>
          <w:left w:val="nil"/>
          <w:bottom w:val="nil"/>
          <w:right w:val="nil"/>
          <w:insideH w:val="nil"/>
          <w:insideV w:val="nil"/>
          <w:tl2br w:val="nil"/>
          <w:tr2bl w:val="nil"/>
        </w:tcBorders>
        <w:shd w:val="clear" w:color="auto" w:fill="D7D7D7"/>
      </w:tcPr>
    </w:tblStylePr>
    <w:tblStylePr w:type="band1Horz">
      <w:tblPr/>
      <w:tcPr>
        <w:shd w:val="clear" w:color="auto" w:fill="D7D7D7"/>
      </w:tcPr>
    </w:tblStylePr>
    <w:tblStylePr w:type="neCell">
      <w:tblPr/>
      <w:tcPr>
        <w:tcBorders>
          <w:top w:val="single" w:color="auto" w:sz="18" w:space="0"/>
          <w:left w:val="nil"/>
          <w:bottom w:val="single" w:color="auto" w:sz="18" w:space="0"/>
          <w:right w:val="nil"/>
          <w:insideH w:val="nil"/>
          <w:insideV w:val="nil"/>
          <w:tl2br w:val="nil"/>
          <w:tr2bl w:val="nil"/>
        </w:tcBorders>
      </w:tcPr>
    </w:tblStylePr>
    <w:tblStylePr w:type="nwCell">
      <w:rPr>
        <w:color w:val="FFFFFF"/>
      </w:rPr>
      <w:tblPr/>
      <w:tcPr>
        <w:tcBorders>
          <w:top w:val="single" w:color="auto" w:sz="18" w:space="0"/>
          <w:left w:val="nil"/>
          <w:bottom w:val="single" w:color="auto" w:sz="18" w:space="0"/>
          <w:right w:val="nil"/>
          <w:insideH w:val="nil"/>
          <w:insideV w:val="nil"/>
          <w:tl2br w:val="nil"/>
          <w:tr2bl w:val="nil"/>
        </w:tcBorders>
      </w:tcPr>
    </w:tblStylePr>
  </w:style>
  <w:style w:type="table" w:styleId="61">
    <w:name w:val="Medium Grid 2 Accent 1"/>
    <w:basedOn w:val="52"/>
    <w:unhideWhenUsed/>
    <w:qFormat/>
    <w:uiPriority w:val="68"/>
    <w:rPr>
      <w:rFonts w:ascii="Calibri Light" w:hAnsi="Calibri Light"/>
      <w:color w:val="000000"/>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A"/>
      </w:tcPr>
    </w:tblStylePr>
    <w:tblStylePr w:type="lastRow">
      <w:rPr>
        <w:b/>
        <w:bCs/>
        <w:color w:val="000000"/>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DEA"/>
      </w:tcPr>
    </w:tblStylePr>
    <w:tblStylePr w:type="band1Horz">
      <w:tblPr/>
      <w:tcPr>
        <w:tcBorders>
          <w:top w:val="nil"/>
          <w:left w:val="nil"/>
          <w:bottom w:val="nil"/>
          <w:right w:val="nil"/>
          <w:insideH w:val="single" w:sz="6" w:space="0"/>
          <w:insideV w:val="single" w:sz="6" w:space="0"/>
          <w:tl2br w:val="nil"/>
          <w:tr2bl w:val="nil"/>
        </w:tcBorders>
        <w:shd w:val="clear" w:color="auto" w:fill="ADCDEA"/>
      </w:tcPr>
    </w:tblStylePr>
    <w:tblStylePr w:type="nwCell">
      <w:tblPr/>
      <w:tcPr>
        <w:shd w:val="clear" w:color="auto" w:fill="FFFFFF"/>
      </w:tcPr>
    </w:tblStylePr>
  </w:style>
  <w:style w:type="table" w:styleId="62">
    <w:name w:val="Medium Grid 3 Accent 1"/>
    <w:basedOn w:val="52"/>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5B9BD5"/>
      </w:tcPr>
    </w:tblStylePr>
    <w:tblStylePr w:type="firstCol">
      <w:rPr>
        <w:b/>
        <w:bCs/>
        <w:i w:val="0"/>
        <w:iCs w:val="0"/>
        <w:color w:val="FFFFFF"/>
      </w:rPr>
      <w:tblPr/>
      <w:tcPr>
        <w:tcBorders>
          <w:top w:val="nil"/>
          <w:left w:val="single" w:color="FFFFFF" w:sz="8" w:space="0"/>
          <w:bottom w:val="nil"/>
          <w:right w:val="single" w:color="FFFFFF" w:sz="24" w:space="0"/>
          <w:insideH w:val="nil"/>
          <w:insideV w:val="nil"/>
          <w:tl2br w:val="nil"/>
          <w:tr2bl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l2br w:val="nil"/>
          <w:tr2bl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DCD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DCDEA"/>
      </w:tcPr>
    </w:tblStylePr>
  </w:style>
  <w:style w:type="table" w:styleId="63">
    <w:name w:val="Medium Grid 3 Accent 5"/>
    <w:basedOn w:val="52"/>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C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472C4"/>
      </w:tcPr>
    </w:tblStylePr>
    <w:tblStylePr w:type="firstCol">
      <w:rPr>
        <w:b/>
        <w:bCs/>
        <w:i w:val="0"/>
        <w:iCs w:val="0"/>
        <w:color w:val="FFFFFF"/>
      </w:rPr>
      <w:tblPr/>
      <w:tcPr>
        <w:tcBorders>
          <w:top w:val="nil"/>
          <w:left w:val="single" w:color="FFFFFF" w:sz="8" w:space="0"/>
          <w:bottom w:val="nil"/>
          <w:right w:val="single" w:color="FFFFFF" w:sz="24" w:space="0"/>
          <w:insideH w:val="nil"/>
          <w:insideV w:val="nil"/>
          <w:tl2br w:val="nil"/>
          <w:tr2bl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l2br w:val="nil"/>
          <w:tr2bl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1B8E1"/>
      </w:tcPr>
    </w:tblStylePr>
  </w:style>
  <w:style w:type="table" w:styleId="64">
    <w:name w:val="Colorful Grid Accent 1"/>
    <w:basedOn w:val="52"/>
    <w:unhideWhenUsed/>
    <w:qFormat/>
    <w:uiPriority w:val="73"/>
    <w:rPr>
      <w:color w:val="000000"/>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5B5"/>
      </w:tcPr>
    </w:tblStylePr>
    <w:tblStylePr w:type="lastCol">
      <w:rPr>
        <w:color w:val="FFFFFF"/>
      </w:rPr>
      <w:tblPr/>
      <w:tcPr>
        <w:shd w:val="clear" w:color="auto" w:fill="2E75B5"/>
      </w:tcPr>
    </w:tblStylePr>
    <w:tblStylePr w:type="band1Vert">
      <w:tblPr/>
      <w:tcPr>
        <w:shd w:val="clear" w:color="auto" w:fill="ADCDEA"/>
      </w:tcPr>
    </w:tblStylePr>
    <w:tblStylePr w:type="band1Horz">
      <w:tblPr/>
      <w:tcPr>
        <w:shd w:val="clear" w:color="auto" w:fill="ADCDEA"/>
      </w:tcPr>
    </w:tblStylePr>
  </w:style>
  <w:style w:type="character" w:styleId="66">
    <w:name w:val="Strong"/>
    <w:qFormat/>
    <w:uiPriority w:val="22"/>
    <w:rPr>
      <w:b/>
      <w:bCs/>
    </w:rPr>
  </w:style>
  <w:style w:type="character" w:styleId="67">
    <w:name w:val="page number"/>
    <w:basedOn w:val="65"/>
    <w:qFormat/>
    <w:uiPriority w:val="0"/>
  </w:style>
  <w:style w:type="character" w:styleId="68">
    <w:name w:val="FollowedHyperlink"/>
    <w:qFormat/>
    <w:uiPriority w:val="99"/>
    <w:rPr>
      <w:color w:val="800080"/>
      <w:u w:val="single"/>
    </w:rPr>
  </w:style>
  <w:style w:type="character" w:styleId="69">
    <w:name w:val="Emphasis"/>
    <w:qFormat/>
    <w:uiPriority w:val="20"/>
    <w:rPr>
      <w:color w:val="CC0000"/>
    </w:rPr>
  </w:style>
  <w:style w:type="character" w:styleId="70">
    <w:name w:val="Hyperlink"/>
    <w:qFormat/>
    <w:uiPriority w:val="99"/>
    <w:rPr>
      <w:color w:val="0000FF"/>
      <w:u w:val="single"/>
    </w:rPr>
  </w:style>
  <w:style w:type="character" w:styleId="71">
    <w:name w:val="annotation reference"/>
    <w:unhideWhenUsed/>
    <w:qFormat/>
    <w:uiPriority w:val="99"/>
    <w:rPr>
      <w:sz w:val="21"/>
      <w:szCs w:val="21"/>
    </w:rPr>
  </w:style>
  <w:style w:type="character" w:styleId="72">
    <w:name w:val="footnote reference"/>
    <w:qFormat/>
    <w:uiPriority w:val="99"/>
    <w:rPr>
      <w:vertAlign w:val="superscript"/>
    </w:rPr>
  </w:style>
  <w:style w:type="character" w:customStyle="1" w:styleId="73">
    <w:name w:val="标题 1 字符"/>
    <w:link w:val="2"/>
    <w:qFormat/>
    <w:uiPriority w:val="9"/>
    <w:rPr>
      <w:rFonts w:ascii="宋体" w:hAnsi="宋体" w:cs="宋体"/>
      <w:b/>
      <w:bCs/>
      <w:color w:val="333333"/>
      <w:kern w:val="36"/>
      <w:sz w:val="48"/>
      <w:szCs w:val="48"/>
    </w:rPr>
  </w:style>
  <w:style w:type="character" w:customStyle="1" w:styleId="74">
    <w:name w:val="标题 2 字符"/>
    <w:basedOn w:val="65"/>
    <w:link w:val="3"/>
    <w:qFormat/>
    <w:uiPriority w:val="9"/>
    <w:rPr>
      <w:rFonts w:ascii="Arial" w:hAnsi="Arial" w:eastAsia="Times New Roman"/>
      <w:b/>
      <w:kern w:val="2"/>
      <w:sz w:val="21"/>
    </w:rPr>
  </w:style>
  <w:style w:type="character" w:customStyle="1" w:styleId="75">
    <w:name w:val="标题 3 字符"/>
    <w:basedOn w:val="65"/>
    <w:link w:val="4"/>
    <w:qFormat/>
    <w:uiPriority w:val="9"/>
    <w:rPr>
      <w:rFonts w:ascii="宋体" w:hAnsi="宋体"/>
      <w:b/>
      <w:kern w:val="2"/>
      <w:sz w:val="24"/>
    </w:rPr>
  </w:style>
  <w:style w:type="character" w:customStyle="1" w:styleId="76">
    <w:name w:val="标题 4 字符"/>
    <w:basedOn w:val="65"/>
    <w:link w:val="5"/>
    <w:qFormat/>
    <w:uiPriority w:val="9"/>
    <w:rPr>
      <w:rFonts w:ascii="宋体" w:hAnsi="宋体"/>
      <w:b/>
      <w:kern w:val="2"/>
      <w:sz w:val="24"/>
    </w:rPr>
  </w:style>
  <w:style w:type="character" w:customStyle="1" w:styleId="77">
    <w:name w:val="标题 5 字符"/>
    <w:basedOn w:val="65"/>
    <w:link w:val="6"/>
    <w:qFormat/>
    <w:uiPriority w:val="9"/>
    <w:rPr>
      <w:b/>
      <w:bCs/>
      <w:kern w:val="2"/>
      <w:sz w:val="28"/>
      <w:szCs w:val="28"/>
    </w:rPr>
  </w:style>
  <w:style w:type="character" w:customStyle="1" w:styleId="78">
    <w:name w:val="标题 6 字符"/>
    <w:basedOn w:val="65"/>
    <w:link w:val="7"/>
    <w:qFormat/>
    <w:uiPriority w:val="9"/>
    <w:rPr>
      <w:rFonts w:ascii="Arial" w:hAnsi="Arial" w:eastAsia="黑体"/>
      <w:b/>
      <w:kern w:val="2"/>
      <w:sz w:val="24"/>
    </w:rPr>
  </w:style>
  <w:style w:type="character" w:customStyle="1" w:styleId="79">
    <w:name w:val="标题 7 字符"/>
    <w:basedOn w:val="65"/>
    <w:link w:val="8"/>
    <w:qFormat/>
    <w:uiPriority w:val="9"/>
    <w:rPr>
      <w:rFonts w:eastAsia="仿宋_GB2312"/>
      <w:b/>
      <w:kern w:val="2"/>
      <w:sz w:val="24"/>
    </w:rPr>
  </w:style>
  <w:style w:type="character" w:customStyle="1" w:styleId="80">
    <w:name w:val="标题 8 字符"/>
    <w:basedOn w:val="65"/>
    <w:link w:val="9"/>
    <w:qFormat/>
    <w:uiPriority w:val="9"/>
    <w:rPr>
      <w:rFonts w:ascii="Arial" w:hAnsi="Arial" w:eastAsia="黑体"/>
      <w:kern w:val="2"/>
      <w:sz w:val="24"/>
    </w:rPr>
  </w:style>
  <w:style w:type="character" w:customStyle="1" w:styleId="81">
    <w:name w:val="标题 9 字符"/>
    <w:basedOn w:val="65"/>
    <w:link w:val="10"/>
    <w:qFormat/>
    <w:uiPriority w:val="9"/>
    <w:rPr>
      <w:rFonts w:ascii="Arial" w:hAnsi="Arial" w:eastAsia="黑体"/>
      <w:kern w:val="2"/>
      <w:sz w:val="21"/>
    </w:rPr>
  </w:style>
  <w:style w:type="character" w:customStyle="1" w:styleId="82">
    <w:name w:val="正文缩进 字符"/>
    <w:basedOn w:val="65"/>
    <w:link w:val="12"/>
    <w:qFormat/>
    <w:uiPriority w:val="0"/>
    <w:rPr>
      <w:kern w:val="2"/>
      <w:sz w:val="21"/>
      <w:szCs w:val="24"/>
    </w:rPr>
  </w:style>
  <w:style w:type="character" w:customStyle="1" w:styleId="83">
    <w:name w:val="文档结构图 字符"/>
    <w:basedOn w:val="65"/>
    <w:link w:val="14"/>
    <w:qFormat/>
    <w:uiPriority w:val="99"/>
    <w:rPr>
      <w:kern w:val="2"/>
      <w:sz w:val="21"/>
      <w:szCs w:val="24"/>
      <w:shd w:val="clear" w:color="auto" w:fill="000080"/>
    </w:rPr>
  </w:style>
  <w:style w:type="character" w:customStyle="1" w:styleId="84">
    <w:name w:val="批注文字 字符"/>
    <w:link w:val="16"/>
    <w:qFormat/>
    <w:uiPriority w:val="99"/>
    <w:rPr>
      <w:kern w:val="2"/>
      <w:sz w:val="21"/>
      <w:szCs w:val="24"/>
    </w:rPr>
  </w:style>
  <w:style w:type="character" w:customStyle="1" w:styleId="85">
    <w:name w:val="称呼 字符"/>
    <w:basedOn w:val="65"/>
    <w:link w:val="17"/>
    <w:qFormat/>
    <w:uiPriority w:val="0"/>
    <w:rPr>
      <w:kern w:val="2"/>
      <w:sz w:val="28"/>
      <w:szCs w:val="28"/>
    </w:rPr>
  </w:style>
  <w:style w:type="character" w:customStyle="1" w:styleId="86">
    <w:name w:val="正文文本 3 字符"/>
    <w:basedOn w:val="65"/>
    <w:link w:val="18"/>
    <w:qFormat/>
    <w:uiPriority w:val="0"/>
    <w:rPr>
      <w:kern w:val="2"/>
      <w:sz w:val="21"/>
    </w:rPr>
  </w:style>
  <w:style w:type="character" w:customStyle="1" w:styleId="87">
    <w:name w:val="正文文本 字符"/>
    <w:link w:val="19"/>
    <w:qFormat/>
    <w:uiPriority w:val="0"/>
    <w:rPr>
      <w:kern w:val="2"/>
      <w:sz w:val="21"/>
      <w:szCs w:val="24"/>
    </w:rPr>
  </w:style>
  <w:style w:type="character" w:customStyle="1" w:styleId="88">
    <w:name w:val="正文文本缩进 字符"/>
    <w:basedOn w:val="65"/>
    <w:link w:val="20"/>
    <w:qFormat/>
    <w:uiPriority w:val="0"/>
    <w:rPr>
      <w:kern w:val="2"/>
      <w:sz w:val="24"/>
      <w:szCs w:val="24"/>
    </w:rPr>
  </w:style>
  <w:style w:type="character" w:customStyle="1" w:styleId="89">
    <w:name w:val="纯文本 字符"/>
    <w:basedOn w:val="65"/>
    <w:link w:val="26"/>
    <w:qFormat/>
    <w:uiPriority w:val="0"/>
    <w:rPr>
      <w:rFonts w:ascii="宋体" w:hAnsi="Courier New"/>
      <w:kern w:val="2"/>
      <w:sz w:val="21"/>
    </w:rPr>
  </w:style>
  <w:style w:type="character" w:customStyle="1" w:styleId="90">
    <w:name w:val="日期 字符"/>
    <w:basedOn w:val="65"/>
    <w:link w:val="28"/>
    <w:qFormat/>
    <w:uiPriority w:val="0"/>
    <w:rPr>
      <w:kern w:val="2"/>
      <w:sz w:val="21"/>
      <w:szCs w:val="24"/>
    </w:rPr>
  </w:style>
  <w:style w:type="character" w:customStyle="1" w:styleId="91">
    <w:name w:val="正文文本缩进 2 字符"/>
    <w:basedOn w:val="65"/>
    <w:link w:val="29"/>
    <w:qFormat/>
    <w:uiPriority w:val="99"/>
    <w:rPr>
      <w:snapToGrid w:val="0"/>
      <w:color w:val="000000"/>
      <w:kern w:val="2"/>
      <w:sz w:val="24"/>
      <w:szCs w:val="24"/>
    </w:rPr>
  </w:style>
  <w:style w:type="character" w:customStyle="1" w:styleId="92">
    <w:name w:val="批注框文本 字符"/>
    <w:link w:val="30"/>
    <w:qFormat/>
    <w:uiPriority w:val="99"/>
    <w:rPr>
      <w:kern w:val="2"/>
      <w:sz w:val="18"/>
      <w:szCs w:val="18"/>
    </w:rPr>
  </w:style>
  <w:style w:type="character" w:customStyle="1" w:styleId="93">
    <w:name w:val="页脚 字符"/>
    <w:link w:val="31"/>
    <w:qFormat/>
    <w:uiPriority w:val="99"/>
    <w:rPr>
      <w:kern w:val="2"/>
      <w:sz w:val="18"/>
      <w:szCs w:val="18"/>
    </w:rPr>
  </w:style>
  <w:style w:type="character" w:customStyle="1" w:styleId="94">
    <w:name w:val="页眉 字符"/>
    <w:basedOn w:val="65"/>
    <w:link w:val="33"/>
    <w:qFormat/>
    <w:uiPriority w:val="0"/>
    <w:rPr>
      <w:kern w:val="2"/>
      <w:sz w:val="18"/>
      <w:szCs w:val="18"/>
    </w:rPr>
  </w:style>
  <w:style w:type="character" w:customStyle="1" w:styleId="95">
    <w:name w:val="副标题 字符"/>
    <w:link w:val="36"/>
    <w:qFormat/>
    <w:uiPriority w:val="0"/>
    <w:rPr>
      <w:rFonts w:ascii="Arial" w:hAnsi="Arial" w:eastAsia="黑体"/>
      <w:i/>
      <w:sz w:val="24"/>
    </w:rPr>
  </w:style>
  <w:style w:type="character" w:customStyle="1" w:styleId="96">
    <w:name w:val="脚注文本 字符"/>
    <w:basedOn w:val="65"/>
    <w:link w:val="38"/>
    <w:qFormat/>
    <w:uiPriority w:val="99"/>
    <w:rPr>
      <w:kern w:val="2"/>
      <w:sz w:val="18"/>
      <w:szCs w:val="18"/>
    </w:rPr>
  </w:style>
  <w:style w:type="character" w:customStyle="1" w:styleId="97">
    <w:name w:val="正文文本缩进 3 字符"/>
    <w:basedOn w:val="65"/>
    <w:link w:val="40"/>
    <w:qFormat/>
    <w:uiPriority w:val="0"/>
    <w:rPr>
      <w:kern w:val="2"/>
    </w:rPr>
  </w:style>
  <w:style w:type="character" w:customStyle="1" w:styleId="98">
    <w:name w:val="正文文本 2 字符"/>
    <w:basedOn w:val="65"/>
    <w:link w:val="44"/>
    <w:qFormat/>
    <w:uiPriority w:val="0"/>
    <w:rPr>
      <w:rFonts w:eastAsia="楷体_GB2312"/>
      <w:sz w:val="24"/>
    </w:rPr>
  </w:style>
  <w:style w:type="character" w:customStyle="1" w:styleId="99">
    <w:name w:val="HTML 预设格式 字符"/>
    <w:basedOn w:val="65"/>
    <w:link w:val="45"/>
    <w:qFormat/>
    <w:uiPriority w:val="0"/>
    <w:rPr>
      <w:rFonts w:ascii="宋体" w:hAnsi="宋体" w:cs="宋体"/>
      <w:sz w:val="24"/>
      <w:szCs w:val="24"/>
    </w:rPr>
  </w:style>
  <w:style w:type="character" w:customStyle="1" w:styleId="100">
    <w:name w:val="普通(网站) 字符"/>
    <w:link w:val="46"/>
    <w:qFormat/>
    <w:uiPriority w:val="99"/>
    <w:rPr>
      <w:rFonts w:ascii="宋体" w:hAnsi="宋体" w:cs="宋体"/>
      <w:sz w:val="18"/>
      <w:szCs w:val="18"/>
    </w:rPr>
  </w:style>
  <w:style w:type="character" w:customStyle="1" w:styleId="101">
    <w:name w:val="标题 字符"/>
    <w:basedOn w:val="65"/>
    <w:link w:val="48"/>
    <w:qFormat/>
    <w:uiPriority w:val="0"/>
    <w:rPr>
      <w:rFonts w:ascii="Cambria" w:hAnsi="Cambria"/>
      <w:b/>
      <w:bCs/>
      <w:kern w:val="2"/>
      <w:sz w:val="32"/>
      <w:szCs w:val="32"/>
    </w:rPr>
  </w:style>
  <w:style w:type="character" w:customStyle="1" w:styleId="102">
    <w:name w:val="批注主题 字符"/>
    <w:link w:val="49"/>
    <w:qFormat/>
    <w:uiPriority w:val="99"/>
    <w:rPr>
      <w:b/>
      <w:bCs/>
      <w:kern w:val="2"/>
      <w:sz w:val="21"/>
      <w:szCs w:val="24"/>
    </w:rPr>
  </w:style>
  <w:style w:type="character" w:customStyle="1" w:styleId="103">
    <w:name w:val="正文首行缩进 字符"/>
    <w:basedOn w:val="87"/>
    <w:link w:val="50"/>
    <w:semiHidden/>
    <w:qFormat/>
    <w:uiPriority w:val="99"/>
    <w:rPr>
      <w:kern w:val="2"/>
      <w:sz w:val="21"/>
      <w:szCs w:val="24"/>
    </w:rPr>
  </w:style>
  <w:style w:type="character" w:customStyle="1" w:styleId="104">
    <w:name w:val="正文首行缩进 2 字符"/>
    <w:basedOn w:val="88"/>
    <w:link w:val="51"/>
    <w:qFormat/>
    <w:uiPriority w:val="0"/>
    <w:rPr>
      <w:kern w:val="2"/>
      <w:sz w:val="21"/>
      <w:szCs w:val="24"/>
    </w:rPr>
  </w:style>
  <w:style w:type="character" w:customStyle="1" w:styleId="105">
    <w:name w:val="A正文 Char"/>
    <w:link w:val="106"/>
    <w:qFormat/>
    <w:uiPriority w:val="0"/>
    <w:rPr>
      <w:rFonts w:ascii="宋体" w:hAnsi="宋体" w:eastAsia="宋体"/>
      <w:kern w:val="2"/>
      <w:sz w:val="21"/>
      <w:szCs w:val="21"/>
      <w:lang w:val="en-US" w:eastAsia="zh-CN" w:bidi="ar-SA"/>
    </w:rPr>
  </w:style>
  <w:style w:type="paragraph" w:customStyle="1" w:styleId="106">
    <w:name w:val="A正文"/>
    <w:basedOn w:val="1"/>
    <w:link w:val="105"/>
    <w:qFormat/>
    <w:uiPriority w:val="0"/>
    <w:pPr>
      <w:spacing w:before="120" w:line="360" w:lineRule="auto"/>
      <w:ind w:firstLine="420" w:firstLineChars="200"/>
      <w:jc w:val="left"/>
    </w:pPr>
    <w:rPr>
      <w:rFonts w:ascii="宋体" w:hAnsi="宋体"/>
      <w:szCs w:val="21"/>
    </w:rPr>
  </w:style>
  <w:style w:type="paragraph" w:customStyle="1" w:styleId="10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8">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20"/>
      <w:szCs w:val="20"/>
    </w:rPr>
  </w:style>
  <w:style w:type="paragraph" w:customStyle="1" w:styleId="11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11">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pPr>
    <w:rPr>
      <w:b/>
      <w:bCs/>
      <w:kern w:val="0"/>
      <w:sz w:val="20"/>
      <w:szCs w:val="20"/>
    </w:rPr>
  </w:style>
  <w:style w:type="paragraph" w:customStyle="1" w:styleId="112">
    <w:name w:val="font7"/>
    <w:basedOn w:val="1"/>
    <w:qFormat/>
    <w:uiPriority w:val="0"/>
    <w:pPr>
      <w:widowControl/>
      <w:spacing w:before="100" w:beforeAutospacing="1" w:after="100" w:afterAutospacing="1"/>
      <w:jc w:val="left"/>
    </w:pPr>
    <w:rPr>
      <w:kern w:val="0"/>
      <w:sz w:val="20"/>
      <w:szCs w:val="20"/>
    </w:rPr>
  </w:style>
  <w:style w:type="paragraph" w:customStyle="1" w:styleId="113">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黑体" w:hAnsi="黑体" w:eastAsia="黑体" w:cs="宋体"/>
      <w:kern w:val="0"/>
      <w:sz w:val="20"/>
      <w:szCs w:val="20"/>
    </w:rPr>
  </w:style>
  <w:style w:type="paragraph" w:customStyle="1" w:styleId="115">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16">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117">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8">
    <w:name w:val="xl32"/>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pPr>
    <w:rPr>
      <w:rFonts w:ascii="宋体" w:hAnsi="宋体" w:cs="宋体"/>
      <w:b/>
      <w:bCs/>
      <w:kern w:val="0"/>
      <w:sz w:val="20"/>
      <w:szCs w:val="20"/>
    </w:rPr>
  </w:style>
  <w:style w:type="paragraph" w:customStyle="1" w:styleId="11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2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2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pPr>
    <w:rPr>
      <w:rFonts w:ascii="宋体" w:hAnsi="宋体" w:cs="宋体"/>
      <w:b/>
      <w:bCs/>
      <w:kern w:val="0"/>
      <w:sz w:val="20"/>
      <w:szCs w:val="20"/>
    </w:rPr>
  </w:style>
  <w:style w:type="paragraph" w:customStyle="1" w:styleId="124">
    <w:name w:val="样式4"/>
    <w:basedOn w:val="1"/>
    <w:qFormat/>
    <w:uiPriority w:val="0"/>
    <w:pPr>
      <w:spacing w:before="60"/>
      <w:outlineLvl w:val="3"/>
    </w:pPr>
    <w:rPr>
      <w:b/>
      <w:szCs w:val="21"/>
    </w:rPr>
  </w:style>
  <w:style w:type="paragraph" w:styleId="125">
    <w:name w:val="List Paragraph"/>
    <w:basedOn w:val="1"/>
    <w:link w:val="126"/>
    <w:qFormat/>
    <w:uiPriority w:val="34"/>
    <w:pPr>
      <w:ind w:firstLine="420" w:firstLineChars="200"/>
    </w:pPr>
    <w:rPr>
      <w:rFonts w:ascii="Calibri" w:hAnsi="Calibri"/>
      <w:szCs w:val="22"/>
    </w:rPr>
  </w:style>
  <w:style w:type="character" w:customStyle="1" w:styleId="126">
    <w:name w:val="列出段落 字符"/>
    <w:link w:val="125"/>
    <w:qFormat/>
    <w:uiPriority w:val="34"/>
    <w:rPr>
      <w:rFonts w:ascii="Calibri" w:hAnsi="Calibri"/>
      <w:kern w:val="2"/>
      <w:sz w:val="21"/>
      <w:szCs w:val="22"/>
    </w:rPr>
  </w:style>
  <w:style w:type="character" w:customStyle="1" w:styleId="127">
    <w:name w:val="legal-txt"/>
    <w:basedOn w:val="65"/>
    <w:qFormat/>
    <w:uiPriority w:val="0"/>
  </w:style>
  <w:style w:type="table" w:customStyle="1" w:styleId="128">
    <w:name w:val="网格型1"/>
    <w:basedOn w:val="5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9">
    <w:name w:val="default paragraph font Char"/>
    <w:basedOn w:val="14"/>
    <w:qFormat/>
    <w:uiPriority w:val="0"/>
    <w:rPr>
      <w:rFonts w:ascii="Tahoma" w:hAnsi="Tahoma"/>
      <w:sz w:val="24"/>
    </w:rPr>
  </w:style>
  <w:style w:type="paragraph" w:customStyle="1" w:styleId="130">
    <w:name w:val="样式1"/>
    <w:basedOn w:val="1"/>
    <w:link w:val="131"/>
    <w:qFormat/>
    <w:uiPriority w:val="0"/>
    <w:pPr>
      <w:tabs>
        <w:tab w:val="left" w:pos="576"/>
      </w:tabs>
      <w:ind w:left="576" w:hanging="576"/>
    </w:pPr>
  </w:style>
  <w:style w:type="character" w:customStyle="1" w:styleId="131">
    <w:name w:val="样式1 Char"/>
    <w:link w:val="130"/>
    <w:qFormat/>
    <w:locked/>
    <w:uiPriority w:val="0"/>
    <w:rPr>
      <w:kern w:val="2"/>
      <w:sz w:val="21"/>
      <w:szCs w:val="24"/>
    </w:rPr>
  </w:style>
  <w:style w:type="paragraph" w:customStyle="1" w:styleId="132">
    <w:name w:val="字元 字元"/>
    <w:basedOn w:val="1"/>
    <w:qFormat/>
    <w:uiPriority w:val="0"/>
    <w:rPr>
      <w:rFonts w:ascii="Tahoma" w:hAnsi="Tahoma"/>
      <w:sz w:val="24"/>
      <w:szCs w:val="20"/>
    </w:rPr>
  </w:style>
  <w:style w:type="paragraph" w:customStyle="1" w:styleId="133">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134">
    <w:name w:val="列出段落1"/>
    <w:basedOn w:val="1"/>
    <w:link w:val="135"/>
    <w:qFormat/>
    <w:uiPriority w:val="0"/>
    <w:pPr>
      <w:ind w:firstLine="420" w:firstLineChars="200"/>
    </w:pPr>
  </w:style>
  <w:style w:type="character" w:customStyle="1" w:styleId="135">
    <w:name w:val="列出段落 Char"/>
    <w:basedOn w:val="65"/>
    <w:link w:val="134"/>
    <w:qFormat/>
    <w:uiPriority w:val="0"/>
    <w:rPr>
      <w:kern w:val="2"/>
      <w:sz w:val="21"/>
      <w:szCs w:val="24"/>
    </w:rPr>
  </w:style>
  <w:style w:type="paragraph" w:customStyle="1" w:styleId="136">
    <w:name w:val="font8"/>
    <w:basedOn w:val="1"/>
    <w:qFormat/>
    <w:uiPriority w:val="0"/>
    <w:pPr>
      <w:widowControl/>
      <w:spacing w:before="100" w:beforeAutospacing="1" w:after="100" w:afterAutospacing="1"/>
      <w:jc w:val="left"/>
    </w:pPr>
    <w:rPr>
      <w:kern w:val="0"/>
      <w:sz w:val="20"/>
      <w:szCs w:val="20"/>
    </w:rPr>
  </w:style>
  <w:style w:type="paragraph" w:customStyle="1" w:styleId="137">
    <w:name w:val="font9"/>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38">
    <w:name w:val="font10"/>
    <w:basedOn w:val="1"/>
    <w:qFormat/>
    <w:uiPriority w:val="0"/>
    <w:pPr>
      <w:widowControl/>
      <w:spacing w:before="100" w:beforeAutospacing="1" w:after="100" w:afterAutospacing="1"/>
      <w:jc w:val="left"/>
    </w:pPr>
    <w:rPr>
      <w:b/>
      <w:bCs/>
      <w:kern w:val="0"/>
      <w:sz w:val="20"/>
      <w:szCs w:val="20"/>
    </w:rPr>
  </w:style>
  <w:style w:type="paragraph" w:customStyle="1" w:styleId="139">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140">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14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142">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3">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4">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6">
    <w:name w:val="xl4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48">
    <w:name w:val="font11"/>
    <w:basedOn w:val="1"/>
    <w:qFormat/>
    <w:uiPriority w:val="0"/>
    <w:pPr>
      <w:widowControl/>
      <w:spacing w:before="100" w:beforeAutospacing="1" w:after="100" w:afterAutospacing="1"/>
      <w:jc w:val="left"/>
    </w:pPr>
    <w:rPr>
      <w:kern w:val="0"/>
      <w:szCs w:val="21"/>
    </w:rPr>
  </w:style>
  <w:style w:type="paragraph" w:customStyle="1" w:styleId="149">
    <w:name w:val="font12"/>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50">
    <w:name w:val="xl47"/>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kern w:val="0"/>
      <w:sz w:val="18"/>
      <w:szCs w:val="18"/>
    </w:rPr>
  </w:style>
  <w:style w:type="paragraph" w:customStyle="1" w:styleId="15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52">
    <w:name w:val="xl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53">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54">
    <w:name w:val="xl5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18"/>
      <w:szCs w:val="18"/>
    </w:rPr>
  </w:style>
  <w:style w:type="paragraph" w:customStyle="1" w:styleId="155">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56">
    <w:name w:val="xl53"/>
    <w:basedOn w:val="1"/>
    <w:qFormat/>
    <w:uiPriority w:val="0"/>
    <w:pPr>
      <w:widowControl/>
      <w:pBdr>
        <w:left w:val="single" w:color="auto" w:sz="4" w:space="0"/>
        <w:right w:val="single" w:color="auto" w:sz="4" w:space="0"/>
      </w:pBdr>
      <w:spacing w:before="100" w:beforeAutospacing="1" w:after="100" w:afterAutospacing="1"/>
      <w:jc w:val="left"/>
    </w:pPr>
    <w:rPr>
      <w:kern w:val="0"/>
      <w:sz w:val="18"/>
      <w:szCs w:val="18"/>
    </w:rPr>
  </w:style>
  <w:style w:type="paragraph" w:customStyle="1" w:styleId="157">
    <w:name w:val="xl54"/>
    <w:basedOn w:val="1"/>
    <w:qFormat/>
    <w:uiPriority w:val="0"/>
    <w:pPr>
      <w:widowControl/>
      <w:pBdr>
        <w:left w:val="single" w:color="auto" w:sz="4" w:space="0"/>
        <w:right w:val="single" w:color="auto" w:sz="4" w:space="0"/>
      </w:pBdr>
      <w:spacing w:before="100" w:beforeAutospacing="1" w:after="100" w:afterAutospacing="1"/>
      <w:jc w:val="left"/>
    </w:pPr>
    <w:rPr>
      <w:kern w:val="0"/>
      <w:sz w:val="18"/>
      <w:szCs w:val="18"/>
    </w:rPr>
  </w:style>
  <w:style w:type="paragraph" w:customStyle="1" w:styleId="158">
    <w:name w:val="xl5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159">
    <w:name w:val="xl5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160">
    <w:name w:val="xl5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161">
    <w:name w:val="xl58"/>
    <w:basedOn w:val="1"/>
    <w:qFormat/>
    <w:uiPriority w:val="0"/>
    <w:pPr>
      <w:widowControl/>
      <w:pBdr>
        <w:left w:val="single" w:color="auto" w:sz="4" w:space="0"/>
        <w:right w:val="single" w:color="auto" w:sz="4" w:space="0"/>
      </w:pBdr>
      <w:spacing w:before="100" w:beforeAutospacing="1" w:after="100" w:afterAutospacing="1"/>
      <w:jc w:val="left"/>
    </w:pPr>
    <w:rPr>
      <w:kern w:val="0"/>
      <w:sz w:val="18"/>
      <w:szCs w:val="18"/>
    </w:rPr>
  </w:style>
  <w:style w:type="paragraph" w:customStyle="1" w:styleId="162">
    <w:name w:val="xl5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3">
    <w:name w:val="xl6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164">
    <w:name w:val="xl6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5">
    <w:name w:val="xl62"/>
    <w:basedOn w:val="1"/>
    <w:qFormat/>
    <w:uiPriority w:val="0"/>
    <w:pPr>
      <w:widowControl/>
      <w:pBdr>
        <w:top w:val="single" w:color="auto" w:sz="4" w:space="0"/>
        <w:left w:val="single" w:color="auto" w:sz="4" w:space="0"/>
      </w:pBdr>
      <w:spacing w:before="100" w:beforeAutospacing="1" w:after="100" w:afterAutospacing="1"/>
      <w:jc w:val="left"/>
    </w:pPr>
    <w:rPr>
      <w:kern w:val="0"/>
      <w:sz w:val="18"/>
      <w:szCs w:val="18"/>
    </w:rPr>
  </w:style>
  <w:style w:type="paragraph" w:customStyle="1" w:styleId="166">
    <w:name w:val="xl63"/>
    <w:basedOn w:val="1"/>
    <w:qFormat/>
    <w:uiPriority w:val="0"/>
    <w:pPr>
      <w:widowControl/>
      <w:pBdr>
        <w:left w:val="single" w:color="auto" w:sz="4" w:space="0"/>
      </w:pBdr>
      <w:spacing w:before="100" w:beforeAutospacing="1" w:after="100" w:afterAutospacing="1"/>
      <w:jc w:val="left"/>
    </w:pPr>
    <w:rPr>
      <w:kern w:val="0"/>
      <w:sz w:val="18"/>
      <w:szCs w:val="18"/>
    </w:rPr>
  </w:style>
  <w:style w:type="paragraph" w:customStyle="1" w:styleId="167">
    <w:name w:val="xl64"/>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8">
    <w:name w:val="xl2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b/>
      <w:bCs/>
      <w:kern w:val="0"/>
      <w:sz w:val="18"/>
      <w:szCs w:val="18"/>
    </w:rPr>
  </w:style>
  <w:style w:type="paragraph" w:customStyle="1" w:styleId="169">
    <w:name w:val="xl23"/>
    <w:basedOn w:val="1"/>
    <w:qFormat/>
    <w:uiPriority w:val="0"/>
    <w:pPr>
      <w:widowControl/>
      <w:pBdr>
        <w:top w:val="single" w:color="auto" w:sz="8" w:space="0"/>
        <w:bottom w:val="single" w:color="auto" w:sz="8" w:space="0"/>
        <w:right w:val="single" w:color="auto" w:sz="8" w:space="0"/>
      </w:pBdr>
      <w:spacing w:before="100" w:beforeAutospacing="1" w:after="100" w:afterAutospacing="1"/>
      <w:jc w:val="left"/>
    </w:pPr>
    <w:rPr>
      <w:rFonts w:ascii="宋体" w:hAnsi="宋体" w:cs="宋体"/>
      <w:b/>
      <w:bCs/>
      <w:kern w:val="0"/>
      <w:sz w:val="18"/>
      <w:szCs w:val="18"/>
    </w:rPr>
  </w:style>
  <w:style w:type="character" w:customStyle="1" w:styleId="170">
    <w:name w:val="段 Char"/>
    <w:link w:val="171"/>
    <w:qFormat/>
    <w:uiPriority w:val="0"/>
    <w:rPr>
      <w:rFonts w:ascii="宋体"/>
    </w:rPr>
  </w:style>
  <w:style w:type="paragraph" w:customStyle="1" w:styleId="171">
    <w:name w:val="段"/>
    <w:link w:val="17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lang w:val="en-US" w:eastAsia="zh-CN" w:bidi="ar-SA"/>
    </w:rPr>
  </w:style>
  <w:style w:type="paragraph" w:customStyle="1" w:styleId="172">
    <w:name w:val="标准文件_数字编号列项（二级）"/>
    <w:qFormat/>
    <w:uiPriority w:val="0"/>
    <w:pPr>
      <w:numPr>
        <w:ilvl w:val="1"/>
        <w:numId w:val="2"/>
      </w:numPr>
      <w:jc w:val="both"/>
    </w:pPr>
    <w:rPr>
      <w:rFonts w:ascii="宋体" w:hAnsi="Times New Roman" w:eastAsia="宋体" w:cs="Times New Roman"/>
      <w:sz w:val="21"/>
      <w:lang w:val="en-US" w:eastAsia="zh-CN" w:bidi="ar-SA"/>
    </w:rPr>
  </w:style>
  <w:style w:type="paragraph" w:customStyle="1" w:styleId="173">
    <w:name w:val="标准文件_编号列项（三级）"/>
    <w:qFormat/>
    <w:uiPriority w:val="0"/>
    <w:pPr>
      <w:numPr>
        <w:ilvl w:val="2"/>
        <w:numId w:val="2"/>
      </w:numPr>
    </w:pPr>
    <w:rPr>
      <w:rFonts w:ascii="宋体" w:hAnsi="Times New Roman" w:eastAsia="宋体" w:cs="Times New Roman"/>
      <w:sz w:val="21"/>
      <w:lang w:val="en-US" w:eastAsia="zh-CN" w:bidi="ar-SA"/>
    </w:rPr>
  </w:style>
  <w:style w:type="paragraph" w:customStyle="1" w:styleId="174">
    <w:name w:val="标准文件_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175">
    <w:name w:val="标准文件_二级条标题"/>
    <w:next w:val="1"/>
    <w:qFormat/>
    <w:uiPriority w:val="0"/>
    <w:pPr>
      <w:widowControl w:val="0"/>
      <w:numPr>
        <w:ilvl w:val="3"/>
        <w:numId w:val="3"/>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76">
    <w:name w:val="标准文件_三级条标题"/>
    <w:basedOn w:val="175"/>
    <w:next w:val="1"/>
    <w:qFormat/>
    <w:uiPriority w:val="0"/>
    <w:pPr>
      <w:widowControl/>
      <w:numPr>
        <w:ilvl w:val="4"/>
      </w:numPr>
      <w:outlineLvl w:val="3"/>
    </w:pPr>
  </w:style>
  <w:style w:type="paragraph" w:customStyle="1" w:styleId="177">
    <w:name w:val="标准文件_四级条标题"/>
    <w:next w:val="1"/>
    <w:qFormat/>
    <w:uiPriority w:val="0"/>
    <w:pPr>
      <w:widowControl w:val="0"/>
      <w:numPr>
        <w:ilvl w:val="5"/>
        <w:numId w:val="3"/>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78">
    <w:name w:val="标准文件_五级条标题"/>
    <w:next w:val="1"/>
    <w:qFormat/>
    <w:uiPriority w:val="0"/>
    <w:pPr>
      <w:widowControl w:val="0"/>
      <w:numPr>
        <w:ilvl w:val="6"/>
        <w:numId w:val="3"/>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79">
    <w:name w:val="标准文件_章标题"/>
    <w:next w:val="1"/>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80">
    <w:name w:val="标准文件_一级条标题"/>
    <w:basedOn w:val="179"/>
    <w:next w:val="1"/>
    <w:qFormat/>
    <w:uiPriority w:val="0"/>
    <w:pPr>
      <w:numPr>
        <w:ilvl w:val="2"/>
      </w:numPr>
      <w:spacing w:before="50" w:beforeLines="50" w:after="50" w:afterLines="50"/>
      <w:outlineLvl w:val="1"/>
    </w:pPr>
  </w:style>
  <w:style w:type="paragraph" w:customStyle="1" w:styleId="181">
    <w:name w:val="前言标题"/>
    <w:next w:val="1"/>
    <w:qFormat/>
    <w:uiPriority w:val="0"/>
    <w:pPr>
      <w:numPr>
        <w:ilvl w:val="0"/>
        <w:numId w:val="3"/>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82">
    <w:name w:val="标准文件_二级无标题"/>
    <w:basedOn w:val="175"/>
    <w:qFormat/>
    <w:uiPriority w:val="0"/>
    <w:pPr>
      <w:spacing w:before="0" w:beforeLines="0" w:after="0" w:afterLines="0"/>
      <w:outlineLvl w:val="9"/>
    </w:pPr>
    <w:rPr>
      <w:rFonts w:ascii="宋体" w:eastAsia="宋体"/>
    </w:rPr>
  </w:style>
  <w:style w:type="paragraph" w:customStyle="1" w:styleId="183">
    <w:name w:val="标准文件_表格"/>
    <w:basedOn w:val="1"/>
    <w:qFormat/>
    <w:uiPriority w:val="0"/>
    <w:pPr>
      <w:widowControl/>
      <w:autoSpaceDE w:val="0"/>
      <w:autoSpaceDN w:val="0"/>
      <w:jc w:val="center"/>
    </w:pPr>
    <w:rPr>
      <w:rFonts w:ascii="宋体"/>
      <w:kern w:val="0"/>
      <w:sz w:val="18"/>
      <w:szCs w:val="20"/>
    </w:rPr>
  </w:style>
  <w:style w:type="paragraph" w:customStyle="1" w:styleId="184">
    <w:name w:val="二级无"/>
    <w:basedOn w:val="1"/>
    <w:qFormat/>
    <w:uiPriority w:val="0"/>
    <w:pPr>
      <w:widowControl/>
      <w:jc w:val="left"/>
      <w:outlineLvl w:val="3"/>
    </w:pPr>
    <w:rPr>
      <w:rFonts w:ascii="宋体"/>
      <w:kern w:val="0"/>
      <w:szCs w:val="21"/>
    </w:rPr>
  </w:style>
  <w:style w:type="paragraph" w:customStyle="1" w:styleId="185">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86">
    <w:name w:val="font13"/>
    <w:basedOn w:val="1"/>
    <w:qFormat/>
    <w:uiPriority w:val="0"/>
    <w:pPr>
      <w:widowControl/>
      <w:spacing w:before="100" w:beforeAutospacing="1" w:after="100" w:afterAutospacing="1"/>
      <w:jc w:val="left"/>
    </w:pPr>
    <w:rPr>
      <w:rFonts w:ascii="黑体" w:hAnsi="黑体" w:eastAsia="黑体" w:cs="宋体"/>
      <w:color w:val="161616"/>
      <w:kern w:val="0"/>
      <w:sz w:val="18"/>
      <w:szCs w:val="18"/>
    </w:rPr>
  </w:style>
  <w:style w:type="paragraph" w:customStyle="1" w:styleId="187">
    <w:name w:val="font14"/>
    <w:basedOn w:val="1"/>
    <w:qFormat/>
    <w:uiPriority w:val="0"/>
    <w:pPr>
      <w:widowControl/>
      <w:spacing w:before="100" w:beforeAutospacing="1" w:after="100" w:afterAutospacing="1"/>
      <w:jc w:val="left"/>
    </w:pPr>
    <w:rPr>
      <w:rFonts w:ascii="黑体" w:hAnsi="黑体" w:eastAsia="黑体" w:cs="宋体"/>
      <w:color w:val="505050"/>
      <w:kern w:val="0"/>
      <w:sz w:val="18"/>
      <w:szCs w:val="18"/>
    </w:rPr>
  </w:style>
  <w:style w:type="paragraph" w:customStyle="1" w:styleId="188">
    <w:name w:val="font15"/>
    <w:basedOn w:val="1"/>
    <w:qFormat/>
    <w:uiPriority w:val="0"/>
    <w:pPr>
      <w:widowControl/>
      <w:spacing w:before="100" w:beforeAutospacing="1" w:after="100" w:afterAutospacing="1"/>
      <w:jc w:val="left"/>
    </w:pPr>
    <w:rPr>
      <w:rFonts w:ascii="黑体" w:hAnsi="黑体" w:eastAsia="黑体" w:cs="宋体"/>
      <w:color w:val="1F1F1F"/>
      <w:kern w:val="0"/>
      <w:sz w:val="18"/>
      <w:szCs w:val="18"/>
    </w:rPr>
  </w:style>
  <w:style w:type="paragraph" w:customStyle="1" w:styleId="189">
    <w:name w:val="font16"/>
    <w:basedOn w:val="1"/>
    <w:qFormat/>
    <w:uiPriority w:val="0"/>
    <w:pPr>
      <w:widowControl/>
      <w:spacing w:before="100" w:beforeAutospacing="1" w:after="100" w:afterAutospacing="1"/>
      <w:jc w:val="left"/>
    </w:pPr>
    <w:rPr>
      <w:rFonts w:ascii="黑体" w:hAnsi="黑体" w:eastAsia="黑体" w:cs="宋体"/>
      <w:color w:val="030101"/>
      <w:kern w:val="0"/>
      <w:sz w:val="18"/>
      <w:szCs w:val="18"/>
    </w:rPr>
  </w:style>
  <w:style w:type="paragraph" w:customStyle="1" w:styleId="190">
    <w:name w:val="font17"/>
    <w:basedOn w:val="1"/>
    <w:qFormat/>
    <w:uiPriority w:val="0"/>
    <w:pPr>
      <w:widowControl/>
      <w:spacing w:before="100" w:beforeAutospacing="1" w:after="100" w:afterAutospacing="1"/>
      <w:jc w:val="left"/>
    </w:pPr>
    <w:rPr>
      <w:rFonts w:ascii="黑体" w:hAnsi="黑体" w:eastAsia="黑体" w:cs="宋体"/>
      <w:color w:val="525252"/>
      <w:kern w:val="0"/>
      <w:sz w:val="18"/>
      <w:szCs w:val="18"/>
    </w:rPr>
  </w:style>
  <w:style w:type="paragraph" w:customStyle="1" w:styleId="191">
    <w:name w:val="font18"/>
    <w:basedOn w:val="1"/>
    <w:qFormat/>
    <w:uiPriority w:val="0"/>
    <w:pPr>
      <w:widowControl/>
      <w:spacing w:before="100" w:beforeAutospacing="1" w:after="100" w:afterAutospacing="1"/>
      <w:jc w:val="left"/>
    </w:pPr>
    <w:rPr>
      <w:rFonts w:ascii="黑体" w:hAnsi="黑体" w:eastAsia="黑体" w:cs="宋体"/>
      <w:color w:val="343434"/>
      <w:kern w:val="0"/>
      <w:sz w:val="18"/>
      <w:szCs w:val="18"/>
    </w:rPr>
  </w:style>
  <w:style w:type="paragraph" w:customStyle="1" w:styleId="192">
    <w:name w:val="font19"/>
    <w:basedOn w:val="1"/>
    <w:qFormat/>
    <w:uiPriority w:val="0"/>
    <w:pPr>
      <w:widowControl/>
      <w:spacing w:before="100" w:beforeAutospacing="1" w:after="100" w:afterAutospacing="1"/>
      <w:jc w:val="left"/>
    </w:pPr>
    <w:rPr>
      <w:rFonts w:ascii="黑体" w:hAnsi="黑体" w:eastAsia="黑体" w:cs="宋体"/>
      <w:color w:val="424242"/>
      <w:kern w:val="0"/>
      <w:sz w:val="18"/>
      <w:szCs w:val="18"/>
    </w:rPr>
  </w:style>
  <w:style w:type="paragraph" w:customStyle="1" w:styleId="193">
    <w:name w:val="font20"/>
    <w:basedOn w:val="1"/>
    <w:qFormat/>
    <w:uiPriority w:val="0"/>
    <w:pPr>
      <w:widowControl/>
      <w:spacing w:before="100" w:beforeAutospacing="1" w:after="100" w:afterAutospacing="1"/>
      <w:jc w:val="left"/>
    </w:pPr>
    <w:rPr>
      <w:rFonts w:ascii="黑体" w:hAnsi="黑体" w:eastAsia="黑体" w:cs="宋体"/>
      <w:color w:val="3A3A3A"/>
      <w:kern w:val="0"/>
      <w:sz w:val="18"/>
      <w:szCs w:val="18"/>
    </w:rPr>
  </w:style>
  <w:style w:type="paragraph" w:customStyle="1" w:styleId="194">
    <w:name w:val="font21"/>
    <w:basedOn w:val="1"/>
    <w:qFormat/>
    <w:uiPriority w:val="0"/>
    <w:pPr>
      <w:widowControl/>
      <w:spacing w:before="100" w:beforeAutospacing="1" w:after="100" w:afterAutospacing="1"/>
      <w:jc w:val="left"/>
    </w:pPr>
    <w:rPr>
      <w:rFonts w:ascii="黑体" w:hAnsi="黑体" w:eastAsia="黑体" w:cs="宋体"/>
      <w:color w:val="6E6E6E"/>
      <w:kern w:val="0"/>
      <w:sz w:val="18"/>
      <w:szCs w:val="18"/>
    </w:rPr>
  </w:style>
  <w:style w:type="paragraph" w:customStyle="1" w:styleId="195">
    <w:name w:val="font22"/>
    <w:basedOn w:val="1"/>
    <w:qFormat/>
    <w:uiPriority w:val="0"/>
    <w:pPr>
      <w:widowControl/>
      <w:spacing w:before="100" w:beforeAutospacing="1" w:after="100" w:afterAutospacing="1"/>
      <w:jc w:val="left"/>
    </w:pPr>
    <w:rPr>
      <w:rFonts w:ascii="黑体" w:hAnsi="黑体" w:eastAsia="黑体" w:cs="宋体"/>
      <w:color w:val="333333"/>
      <w:kern w:val="0"/>
      <w:sz w:val="18"/>
      <w:szCs w:val="18"/>
    </w:rPr>
  </w:style>
  <w:style w:type="paragraph" w:customStyle="1" w:styleId="196">
    <w:name w:val="font23"/>
    <w:basedOn w:val="1"/>
    <w:qFormat/>
    <w:uiPriority w:val="0"/>
    <w:pPr>
      <w:widowControl/>
      <w:spacing w:before="100" w:beforeAutospacing="1" w:after="100" w:afterAutospacing="1"/>
      <w:jc w:val="left"/>
    </w:pPr>
    <w:rPr>
      <w:rFonts w:ascii="黑体" w:hAnsi="黑体" w:eastAsia="黑体" w:cs="宋体"/>
      <w:color w:val="696969"/>
      <w:kern w:val="0"/>
      <w:sz w:val="18"/>
      <w:szCs w:val="18"/>
    </w:rPr>
  </w:style>
  <w:style w:type="paragraph" w:customStyle="1" w:styleId="197">
    <w:name w:val="font24"/>
    <w:basedOn w:val="1"/>
    <w:qFormat/>
    <w:uiPriority w:val="0"/>
    <w:pPr>
      <w:widowControl/>
      <w:spacing w:before="100" w:beforeAutospacing="1" w:after="100" w:afterAutospacing="1"/>
      <w:jc w:val="left"/>
    </w:pPr>
    <w:rPr>
      <w:rFonts w:ascii="黑体" w:hAnsi="黑体" w:eastAsia="黑体" w:cs="宋体"/>
      <w:color w:val="313131"/>
      <w:kern w:val="0"/>
      <w:sz w:val="18"/>
      <w:szCs w:val="18"/>
    </w:rPr>
  </w:style>
  <w:style w:type="paragraph" w:customStyle="1" w:styleId="198">
    <w:name w:val="font25"/>
    <w:basedOn w:val="1"/>
    <w:qFormat/>
    <w:uiPriority w:val="0"/>
    <w:pPr>
      <w:widowControl/>
      <w:spacing w:before="100" w:beforeAutospacing="1" w:after="100" w:afterAutospacing="1"/>
      <w:jc w:val="left"/>
    </w:pPr>
    <w:rPr>
      <w:rFonts w:ascii="黑体" w:hAnsi="黑体" w:eastAsia="黑体" w:cs="宋体"/>
      <w:color w:val="565656"/>
      <w:kern w:val="0"/>
      <w:sz w:val="18"/>
      <w:szCs w:val="18"/>
    </w:rPr>
  </w:style>
  <w:style w:type="paragraph" w:customStyle="1" w:styleId="199">
    <w:name w:val="font26"/>
    <w:basedOn w:val="1"/>
    <w:qFormat/>
    <w:uiPriority w:val="0"/>
    <w:pPr>
      <w:widowControl/>
      <w:spacing w:before="100" w:beforeAutospacing="1" w:after="100" w:afterAutospacing="1"/>
      <w:jc w:val="left"/>
    </w:pPr>
    <w:rPr>
      <w:rFonts w:ascii="黑体" w:hAnsi="黑体" w:eastAsia="黑体" w:cs="宋体"/>
      <w:color w:val="1A1A1A"/>
      <w:kern w:val="0"/>
      <w:sz w:val="18"/>
      <w:szCs w:val="18"/>
    </w:rPr>
  </w:style>
  <w:style w:type="paragraph" w:customStyle="1" w:styleId="200">
    <w:name w:val="font27"/>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201">
    <w:name w:val="font2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02">
    <w:name w:val="xl65"/>
    <w:basedOn w:val="1"/>
    <w:qFormat/>
    <w:uiPriority w:val="0"/>
    <w:pPr>
      <w:widowControl/>
      <w:spacing w:before="100" w:beforeAutospacing="1" w:after="100" w:afterAutospacing="1"/>
      <w:jc w:val="left"/>
    </w:pPr>
    <w:rPr>
      <w:rFonts w:ascii="黑体" w:hAnsi="黑体" w:eastAsia="黑体" w:cs="宋体"/>
      <w:kern w:val="0"/>
      <w:sz w:val="24"/>
    </w:rPr>
  </w:style>
  <w:style w:type="paragraph" w:customStyle="1" w:styleId="203">
    <w:name w:val="xl66"/>
    <w:basedOn w:val="1"/>
    <w:qFormat/>
    <w:uiPriority w:val="0"/>
    <w:pPr>
      <w:widowControl/>
      <w:pBdr>
        <w:bottom w:val="single" w:color="BFBFBF" w:sz="8" w:space="0"/>
        <w:right w:val="single" w:color="BFBFBF" w:sz="8" w:space="0"/>
      </w:pBdr>
      <w:spacing w:before="100" w:beforeAutospacing="1" w:after="100" w:afterAutospacing="1"/>
    </w:pPr>
    <w:rPr>
      <w:rFonts w:ascii="黑体" w:hAnsi="黑体" w:eastAsia="黑体" w:cs="宋体"/>
      <w:kern w:val="0"/>
      <w:sz w:val="18"/>
      <w:szCs w:val="18"/>
    </w:rPr>
  </w:style>
  <w:style w:type="paragraph" w:customStyle="1" w:styleId="204">
    <w:name w:val="xl67"/>
    <w:basedOn w:val="1"/>
    <w:qFormat/>
    <w:uiPriority w:val="0"/>
    <w:pPr>
      <w:widowControl/>
      <w:pBdr>
        <w:top w:val="single" w:color="7F7F7F" w:sz="8" w:space="0"/>
        <w:left w:val="single" w:color="7F7F7F" w:sz="8" w:space="0"/>
        <w:right w:val="single" w:color="FFFFFF" w:sz="8" w:space="0"/>
      </w:pBdr>
      <w:shd w:val="clear" w:color="000000" w:fill="1F4E79"/>
      <w:spacing w:before="100" w:beforeAutospacing="1" w:after="100" w:afterAutospacing="1"/>
      <w:jc w:val="center"/>
    </w:pPr>
    <w:rPr>
      <w:rFonts w:ascii="黑体" w:hAnsi="黑体" w:eastAsia="黑体" w:cs="宋体"/>
      <w:color w:val="FFFFFF"/>
      <w:kern w:val="0"/>
      <w:sz w:val="18"/>
      <w:szCs w:val="18"/>
    </w:rPr>
  </w:style>
  <w:style w:type="paragraph" w:customStyle="1" w:styleId="205">
    <w:name w:val="xl68"/>
    <w:basedOn w:val="1"/>
    <w:qFormat/>
    <w:uiPriority w:val="0"/>
    <w:pPr>
      <w:widowControl/>
      <w:pBdr>
        <w:top w:val="single" w:color="7F7F7F" w:sz="8" w:space="0"/>
        <w:right w:val="single" w:color="FFFFFF" w:sz="8" w:space="0"/>
      </w:pBdr>
      <w:shd w:val="clear" w:color="000000" w:fill="1F4E79"/>
      <w:spacing w:before="100" w:beforeAutospacing="1" w:after="100" w:afterAutospacing="1"/>
      <w:jc w:val="center"/>
    </w:pPr>
    <w:rPr>
      <w:rFonts w:ascii="黑体" w:hAnsi="黑体" w:eastAsia="黑体" w:cs="宋体"/>
      <w:color w:val="FFFFFF"/>
      <w:kern w:val="0"/>
      <w:sz w:val="18"/>
      <w:szCs w:val="18"/>
    </w:rPr>
  </w:style>
  <w:style w:type="paragraph" w:customStyle="1" w:styleId="206">
    <w:name w:val="xl69"/>
    <w:basedOn w:val="1"/>
    <w:qFormat/>
    <w:uiPriority w:val="0"/>
    <w:pPr>
      <w:widowControl/>
      <w:pBdr>
        <w:top w:val="single" w:color="7F7F7F" w:sz="8" w:space="0"/>
        <w:right w:val="single" w:color="FFFFFF" w:sz="8" w:space="0"/>
      </w:pBdr>
      <w:shd w:val="clear" w:color="000000" w:fill="1F4E79"/>
      <w:spacing w:before="100" w:beforeAutospacing="1" w:after="100" w:afterAutospacing="1"/>
      <w:jc w:val="center"/>
    </w:pPr>
    <w:rPr>
      <w:rFonts w:ascii="黑体" w:hAnsi="黑体" w:eastAsia="黑体" w:cs="宋体"/>
      <w:color w:val="FFFFFF"/>
      <w:kern w:val="0"/>
      <w:sz w:val="18"/>
      <w:szCs w:val="18"/>
    </w:rPr>
  </w:style>
  <w:style w:type="paragraph" w:customStyle="1" w:styleId="207">
    <w:name w:val="xl70"/>
    <w:basedOn w:val="1"/>
    <w:qFormat/>
    <w:uiPriority w:val="0"/>
    <w:pPr>
      <w:widowControl/>
      <w:pBdr>
        <w:top w:val="single" w:color="7F7F7F" w:sz="8" w:space="0"/>
        <w:right w:val="single" w:color="7F7F7F" w:sz="8" w:space="0"/>
      </w:pBdr>
      <w:shd w:val="clear" w:color="000000" w:fill="1F4E79"/>
      <w:spacing w:before="100" w:beforeAutospacing="1" w:after="100" w:afterAutospacing="1"/>
      <w:jc w:val="center"/>
    </w:pPr>
    <w:rPr>
      <w:rFonts w:ascii="黑体" w:hAnsi="黑体" w:eastAsia="黑体" w:cs="宋体"/>
      <w:color w:val="FFFFFF"/>
      <w:kern w:val="0"/>
      <w:sz w:val="18"/>
      <w:szCs w:val="18"/>
    </w:rPr>
  </w:style>
  <w:style w:type="paragraph" w:customStyle="1" w:styleId="208">
    <w:name w:val="xl71"/>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808080"/>
      <w:spacing w:before="100" w:beforeAutospacing="1" w:after="100" w:afterAutospacing="1"/>
      <w:jc w:val="center"/>
    </w:pPr>
    <w:rPr>
      <w:rFonts w:ascii="黑体" w:hAnsi="黑体" w:eastAsia="黑体" w:cs="宋体"/>
      <w:color w:val="FFFFFF"/>
      <w:kern w:val="0"/>
      <w:sz w:val="18"/>
      <w:szCs w:val="18"/>
    </w:rPr>
  </w:style>
  <w:style w:type="paragraph" w:customStyle="1" w:styleId="209">
    <w:name w:val="xl72"/>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808080"/>
      <w:spacing w:before="100" w:beforeAutospacing="1" w:after="100" w:afterAutospacing="1"/>
      <w:jc w:val="left"/>
    </w:pPr>
    <w:rPr>
      <w:rFonts w:ascii="黑体" w:hAnsi="黑体" w:eastAsia="黑体" w:cs="宋体"/>
      <w:color w:val="FFFFFF"/>
      <w:kern w:val="0"/>
      <w:sz w:val="18"/>
      <w:szCs w:val="18"/>
    </w:rPr>
  </w:style>
  <w:style w:type="paragraph" w:customStyle="1" w:styleId="210">
    <w:name w:val="xl73"/>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808080"/>
      <w:spacing w:before="100" w:beforeAutospacing="1" w:after="100" w:afterAutospacing="1"/>
      <w:jc w:val="left"/>
    </w:pPr>
    <w:rPr>
      <w:rFonts w:ascii="宋体" w:hAnsi="宋体" w:cs="宋体"/>
      <w:kern w:val="0"/>
      <w:szCs w:val="21"/>
    </w:rPr>
  </w:style>
  <w:style w:type="paragraph" w:customStyle="1" w:styleId="211">
    <w:name w:val="xl74"/>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center"/>
    </w:pPr>
    <w:rPr>
      <w:rFonts w:ascii="黑体" w:hAnsi="黑体" w:eastAsia="黑体" w:cs="宋体"/>
      <w:kern w:val="0"/>
      <w:sz w:val="18"/>
      <w:szCs w:val="18"/>
    </w:rPr>
  </w:style>
  <w:style w:type="paragraph" w:customStyle="1" w:styleId="212">
    <w:name w:val="xl75"/>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left"/>
    </w:pPr>
    <w:rPr>
      <w:rFonts w:ascii="黑体" w:hAnsi="黑体" w:eastAsia="黑体" w:cs="宋体"/>
      <w:kern w:val="0"/>
      <w:sz w:val="18"/>
      <w:szCs w:val="18"/>
    </w:rPr>
  </w:style>
  <w:style w:type="paragraph" w:customStyle="1" w:styleId="213">
    <w:name w:val="xl76"/>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left"/>
    </w:pPr>
    <w:rPr>
      <w:rFonts w:ascii="宋体" w:hAnsi="宋体" w:cs="宋体"/>
      <w:kern w:val="0"/>
      <w:szCs w:val="21"/>
    </w:rPr>
  </w:style>
  <w:style w:type="paragraph" w:customStyle="1" w:styleId="214">
    <w:name w:val="xl77"/>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kern w:val="0"/>
      <w:sz w:val="18"/>
      <w:szCs w:val="18"/>
    </w:rPr>
  </w:style>
  <w:style w:type="paragraph" w:customStyle="1" w:styleId="215">
    <w:name w:val="xl78"/>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kern w:val="0"/>
      <w:sz w:val="18"/>
      <w:szCs w:val="18"/>
    </w:rPr>
  </w:style>
  <w:style w:type="paragraph" w:customStyle="1" w:styleId="216">
    <w:name w:val="xl79"/>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宋体" w:hAnsi="宋体" w:cs="宋体"/>
      <w:kern w:val="0"/>
      <w:szCs w:val="21"/>
    </w:rPr>
  </w:style>
  <w:style w:type="paragraph" w:customStyle="1" w:styleId="217">
    <w:name w:val="xl80"/>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left"/>
    </w:pPr>
    <w:rPr>
      <w:rFonts w:ascii="黑体" w:hAnsi="黑体" w:eastAsia="黑体" w:cs="宋体"/>
      <w:kern w:val="0"/>
      <w:szCs w:val="21"/>
    </w:rPr>
  </w:style>
  <w:style w:type="paragraph" w:customStyle="1" w:styleId="218">
    <w:name w:val="xl81"/>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pPr>
    <w:rPr>
      <w:rFonts w:ascii="黑体" w:hAnsi="黑体" w:eastAsia="黑体" w:cs="宋体"/>
      <w:kern w:val="0"/>
      <w:sz w:val="18"/>
      <w:szCs w:val="18"/>
    </w:rPr>
  </w:style>
  <w:style w:type="paragraph" w:customStyle="1" w:styleId="219">
    <w:name w:val="xl82"/>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383838"/>
      <w:kern w:val="0"/>
      <w:sz w:val="18"/>
      <w:szCs w:val="18"/>
    </w:rPr>
  </w:style>
  <w:style w:type="paragraph" w:customStyle="1" w:styleId="220">
    <w:name w:val="xl83"/>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545454"/>
      <w:kern w:val="0"/>
      <w:sz w:val="18"/>
      <w:szCs w:val="18"/>
    </w:rPr>
  </w:style>
  <w:style w:type="paragraph" w:customStyle="1" w:styleId="221">
    <w:name w:val="xl84"/>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383838"/>
      <w:kern w:val="0"/>
      <w:sz w:val="18"/>
      <w:szCs w:val="18"/>
    </w:rPr>
  </w:style>
  <w:style w:type="paragraph" w:customStyle="1" w:styleId="222">
    <w:name w:val="xl85"/>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宋体" w:hAnsi="宋体" w:cs="宋体"/>
      <w:kern w:val="0"/>
      <w:szCs w:val="21"/>
    </w:rPr>
  </w:style>
  <w:style w:type="paragraph" w:customStyle="1" w:styleId="223">
    <w:name w:val="xl86"/>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center"/>
    </w:pPr>
    <w:rPr>
      <w:rFonts w:ascii="黑体" w:hAnsi="黑体" w:eastAsia="黑体" w:cs="宋体"/>
      <w:color w:val="262626"/>
      <w:kern w:val="0"/>
      <w:sz w:val="18"/>
      <w:szCs w:val="18"/>
    </w:rPr>
  </w:style>
  <w:style w:type="paragraph" w:customStyle="1" w:styleId="224">
    <w:name w:val="xl87"/>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left"/>
    </w:pPr>
    <w:rPr>
      <w:rFonts w:ascii="黑体" w:hAnsi="黑体" w:eastAsia="黑体" w:cs="宋体"/>
      <w:color w:val="161616"/>
      <w:kern w:val="0"/>
      <w:sz w:val="18"/>
      <w:szCs w:val="18"/>
    </w:rPr>
  </w:style>
  <w:style w:type="paragraph" w:customStyle="1" w:styleId="225">
    <w:name w:val="xl88"/>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left"/>
    </w:pPr>
    <w:rPr>
      <w:rFonts w:ascii="黑体" w:hAnsi="黑体" w:eastAsia="黑体" w:cs="宋体"/>
      <w:color w:val="000000"/>
      <w:kern w:val="0"/>
      <w:sz w:val="18"/>
      <w:szCs w:val="18"/>
    </w:rPr>
  </w:style>
  <w:style w:type="paragraph" w:customStyle="1" w:styleId="226">
    <w:name w:val="xl89"/>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left"/>
    </w:pPr>
    <w:rPr>
      <w:rFonts w:ascii="宋体" w:hAnsi="宋体" w:cs="宋体"/>
      <w:kern w:val="0"/>
      <w:szCs w:val="21"/>
    </w:rPr>
  </w:style>
  <w:style w:type="paragraph" w:customStyle="1" w:styleId="227">
    <w:name w:val="xl90"/>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000000"/>
      <w:kern w:val="0"/>
      <w:sz w:val="18"/>
      <w:szCs w:val="18"/>
    </w:rPr>
  </w:style>
  <w:style w:type="paragraph" w:customStyle="1" w:styleId="228">
    <w:name w:val="xl91"/>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212121"/>
      <w:kern w:val="0"/>
      <w:sz w:val="18"/>
      <w:szCs w:val="18"/>
    </w:rPr>
  </w:style>
  <w:style w:type="paragraph" w:customStyle="1" w:styleId="229">
    <w:name w:val="xl92"/>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444444"/>
      <w:kern w:val="0"/>
      <w:sz w:val="18"/>
      <w:szCs w:val="18"/>
    </w:rPr>
  </w:style>
  <w:style w:type="paragraph" w:customStyle="1" w:styleId="230">
    <w:name w:val="xl93"/>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363636"/>
      <w:kern w:val="0"/>
      <w:sz w:val="18"/>
      <w:szCs w:val="18"/>
    </w:rPr>
  </w:style>
  <w:style w:type="paragraph" w:customStyle="1" w:styleId="231">
    <w:name w:val="xl94"/>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363636"/>
      <w:kern w:val="0"/>
      <w:sz w:val="18"/>
      <w:szCs w:val="18"/>
    </w:rPr>
  </w:style>
  <w:style w:type="paragraph" w:customStyle="1" w:styleId="232">
    <w:name w:val="xl95"/>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262626"/>
      <w:kern w:val="0"/>
      <w:sz w:val="18"/>
      <w:szCs w:val="18"/>
    </w:rPr>
  </w:style>
  <w:style w:type="paragraph" w:customStyle="1" w:styleId="233">
    <w:name w:val="xl96"/>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262626"/>
      <w:kern w:val="0"/>
      <w:sz w:val="18"/>
      <w:szCs w:val="18"/>
    </w:rPr>
  </w:style>
  <w:style w:type="paragraph" w:customStyle="1" w:styleId="234">
    <w:name w:val="xl97"/>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161616"/>
      <w:kern w:val="0"/>
      <w:sz w:val="18"/>
      <w:szCs w:val="18"/>
    </w:rPr>
  </w:style>
  <w:style w:type="paragraph" w:customStyle="1" w:styleId="235">
    <w:name w:val="xl98"/>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161616"/>
      <w:kern w:val="0"/>
      <w:sz w:val="18"/>
      <w:szCs w:val="18"/>
    </w:rPr>
  </w:style>
  <w:style w:type="paragraph" w:customStyle="1" w:styleId="236">
    <w:name w:val="xl99"/>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010101"/>
      <w:kern w:val="0"/>
      <w:sz w:val="18"/>
      <w:szCs w:val="18"/>
    </w:rPr>
  </w:style>
  <w:style w:type="paragraph" w:customStyle="1" w:styleId="237">
    <w:name w:val="xl100"/>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444444"/>
      <w:kern w:val="0"/>
      <w:sz w:val="18"/>
      <w:szCs w:val="18"/>
    </w:rPr>
  </w:style>
  <w:style w:type="paragraph" w:customStyle="1" w:styleId="238">
    <w:name w:val="xl101"/>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pPr>
    <w:rPr>
      <w:rFonts w:ascii="黑体" w:hAnsi="黑体" w:eastAsia="黑体" w:cs="宋体"/>
      <w:kern w:val="0"/>
      <w:sz w:val="18"/>
      <w:szCs w:val="18"/>
    </w:rPr>
  </w:style>
  <w:style w:type="paragraph" w:customStyle="1" w:styleId="239">
    <w:name w:val="xl102"/>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232323"/>
      <w:kern w:val="0"/>
      <w:sz w:val="18"/>
      <w:szCs w:val="18"/>
    </w:rPr>
  </w:style>
  <w:style w:type="paragraph" w:customStyle="1" w:styleId="240">
    <w:name w:val="xl103"/>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505050"/>
      <w:kern w:val="0"/>
      <w:sz w:val="18"/>
      <w:szCs w:val="18"/>
    </w:rPr>
  </w:style>
  <w:style w:type="paragraph" w:customStyle="1" w:styleId="241">
    <w:name w:val="xl104"/>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1F1F1F"/>
      <w:kern w:val="0"/>
      <w:sz w:val="18"/>
      <w:szCs w:val="18"/>
    </w:rPr>
  </w:style>
  <w:style w:type="paragraph" w:customStyle="1" w:styleId="242">
    <w:name w:val="xl105"/>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1F1F1F"/>
      <w:kern w:val="0"/>
      <w:sz w:val="18"/>
      <w:szCs w:val="18"/>
    </w:rPr>
  </w:style>
  <w:style w:type="paragraph" w:customStyle="1" w:styleId="243">
    <w:name w:val="xl106"/>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center"/>
    </w:pPr>
    <w:rPr>
      <w:rFonts w:ascii="黑体" w:hAnsi="黑体" w:eastAsia="黑体" w:cs="宋体"/>
      <w:color w:val="1F1F1F"/>
      <w:kern w:val="0"/>
      <w:sz w:val="18"/>
      <w:szCs w:val="18"/>
    </w:rPr>
  </w:style>
  <w:style w:type="paragraph" w:customStyle="1" w:styleId="244">
    <w:name w:val="xl107"/>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left"/>
    </w:pPr>
    <w:rPr>
      <w:rFonts w:ascii="黑体" w:hAnsi="黑体" w:eastAsia="黑体" w:cs="宋体"/>
      <w:color w:val="1F1F1F"/>
      <w:kern w:val="0"/>
      <w:sz w:val="18"/>
      <w:szCs w:val="18"/>
    </w:rPr>
  </w:style>
  <w:style w:type="paragraph" w:customStyle="1" w:styleId="245">
    <w:name w:val="xl108"/>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525252"/>
      <w:kern w:val="0"/>
      <w:sz w:val="18"/>
      <w:szCs w:val="18"/>
    </w:rPr>
  </w:style>
  <w:style w:type="paragraph" w:customStyle="1" w:styleId="246">
    <w:name w:val="xl109"/>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525252"/>
      <w:kern w:val="0"/>
      <w:sz w:val="18"/>
      <w:szCs w:val="18"/>
    </w:rPr>
  </w:style>
  <w:style w:type="paragraph" w:customStyle="1" w:styleId="247">
    <w:name w:val="xl110"/>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343434"/>
      <w:kern w:val="0"/>
      <w:sz w:val="18"/>
      <w:szCs w:val="18"/>
    </w:rPr>
  </w:style>
  <w:style w:type="paragraph" w:customStyle="1" w:styleId="248">
    <w:name w:val="xl111"/>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343434"/>
      <w:kern w:val="0"/>
      <w:sz w:val="18"/>
      <w:szCs w:val="18"/>
    </w:rPr>
  </w:style>
  <w:style w:type="paragraph" w:customStyle="1" w:styleId="249">
    <w:name w:val="xl112"/>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424242"/>
      <w:kern w:val="0"/>
      <w:sz w:val="18"/>
      <w:szCs w:val="18"/>
    </w:rPr>
  </w:style>
  <w:style w:type="paragraph" w:customStyle="1" w:styleId="250">
    <w:name w:val="xl113"/>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424242"/>
      <w:kern w:val="0"/>
      <w:sz w:val="18"/>
      <w:szCs w:val="18"/>
    </w:rPr>
  </w:style>
  <w:style w:type="paragraph" w:customStyle="1" w:styleId="251">
    <w:name w:val="xl114"/>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3A3A3A"/>
      <w:kern w:val="0"/>
      <w:sz w:val="18"/>
      <w:szCs w:val="18"/>
    </w:rPr>
  </w:style>
  <w:style w:type="paragraph" w:customStyle="1" w:styleId="252">
    <w:name w:val="xl115"/>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3A3A3A"/>
      <w:kern w:val="0"/>
      <w:sz w:val="18"/>
      <w:szCs w:val="18"/>
    </w:rPr>
  </w:style>
  <w:style w:type="paragraph" w:customStyle="1" w:styleId="253">
    <w:name w:val="xl116"/>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6E6E6E"/>
      <w:kern w:val="0"/>
      <w:sz w:val="18"/>
      <w:szCs w:val="18"/>
    </w:rPr>
  </w:style>
  <w:style w:type="paragraph" w:customStyle="1" w:styleId="254">
    <w:name w:val="xl117"/>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000000"/>
      <w:kern w:val="0"/>
      <w:sz w:val="18"/>
      <w:szCs w:val="18"/>
    </w:rPr>
  </w:style>
  <w:style w:type="paragraph" w:customStyle="1" w:styleId="255">
    <w:name w:val="xl118"/>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333333"/>
      <w:kern w:val="0"/>
      <w:sz w:val="18"/>
      <w:szCs w:val="18"/>
    </w:rPr>
  </w:style>
  <w:style w:type="paragraph" w:customStyle="1" w:styleId="256">
    <w:name w:val="xl119"/>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333333"/>
      <w:kern w:val="0"/>
      <w:sz w:val="18"/>
      <w:szCs w:val="18"/>
    </w:rPr>
  </w:style>
  <w:style w:type="paragraph" w:customStyle="1" w:styleId="257">
    <w:name w:val="xl120"/>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696969"/>
      <w:kern w:val="0"/>
      <w:sz w:val="18"/>
      <w:szCs w:val="18"/>
    </w:rPr>
  </w:style>
  <w:style w:type="paragraph" w:customStyle="1" w:styleId="258">
    <w:name w:val="xl121"/>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030303"/>
      <w:kern w:val="0"/>
      <w:sz w:val="18"/>
      <w:szCs w:val="18"/>
    </w:rPr>
  </w:style>
  <w:style w:type="paragraph" w:customStyle="1" w:styleId="259">
    <w:name w:val="xl122"/>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030303"/>
      <w:kern w:val="0"/>
      <w:sz w:val="18"/>
      <w:szCs w:val="18"/>
    </w:rPr>
  </w:style>
  <w:style w:type="paragraph" w:customStyle="1" w:styleId="260">
    <w:name w:val="xl123"/>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333333"/>
      <w:kern w:val="0"/>
      <w:sz w:val="18"/>
      <w:szCs w:val="18"/>
    </w:rPr>
  </w:style>
  <w:style w:type="paragraph" w:customStyle="1" w:styleId="261">
    <w:name w:val="xl124"/>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333333"/>
      <w:kern w:val="0"/>
      <w:sz w:val="18"/>
      <w:szCs w:val="18"/>
    </w:rPr>
  </w:style>
  <w:style w:type="paragraph" w:customStyle="1" w:styleId="262">
    <w:name w:val="xl125"/>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444444"/>
      <w:kern w:val="0"/>
      <w:sz w:val="18"/>
      <w:szCs w:val="18"/>
    </w:rPr>
  </w:style>
  <w:style w:type="paragraph" w:customStyle="1" w:styleId="263">
    <w:name w:val="xl126"/>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1F1F1F"/>
      <w:kern w:val="0"/>
      <w:sz w:val="18"/>
      <w:szCs w:val="18"/>
    </w:rPr>
  </w:style>
  <w:style w:type="paragraph" w:customStyle="1" w:styleId="264">
    <w:name w:val="xl127"/>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1F1F1F"/>
      <w:kern w:val="0"/>
      <w:sz w:val="18"/>
      <w:szCs w:val="18"/>
    </w:rPr>
  </w:style>
  <w:style w:type="paragraph" w:customStyle="1" w:styleId="265">
    <w:name w:val="xl128"/>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center"/>
    </w:pPr>
    <w:rPr>
      <w:rFonts w:ascii="黑体" w:hAnsi="黑体" w:eastAsia="黑体" w:cs="宋体"/>
      <w:color w:val="333333"/>
      <w:kern w:val="0"/>
      <w:sz w:val="18"/>
      <w:szCs w:val="18"/>
    </w:rPr>
  </w:style>
  <w:style w:type="paragraph" w:customStyle="1" w:styleId="266">
    <w:name w:val="xl129"/>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left"/>
    </w:pPr>
    <w:rPr>
      <w:rFonts w:ascii="黑体" w:hAnsi="黑体" w:eastAsia="黑体" w:cs="宋体"/>
      <w:color w:val="1F1F1F"/>
      <w:kern w:val="0"/>
      <w:sz w:val="18"/>
      <w:szCs w:val="18"/>
    </w:rPr>
  </w:style>
  <w:style w:type="paragraph" w:customStyle="1" w:styleId="267">
    <w:name w:val="xl130"/>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left"/>
    </w:pPr>
    <w:rPr>
      <w:rFonts w:ascii="黑体" w:hAnsi="黑体" w:eastAsia="黑体" w:cs="宋体"/>
      <w:color w:val="000000"/>
      <w:kern w:val="0"/>
      <w:sz w:val="18"/>
      <w:szCs w:val="18"/>
    </w:rPr>
  </w:style>
  <w:style w:type="paragraph" w:customStyle="1" w:styleId="268">
    <w:name w:val="xl131"/>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left"/>
    </w:pPr>
    <w:rPr>
      <w:rFonts w:ascii="宋体" w:hAnsi="宋体" w:cs="宋体"/>
      <w:kern w:val="0"/>
      <w:szCs w:val="21"/>
    </w:rPr>
  </w:style>
  <w:style w:type="paragraph" w:customStyle="1" w:styleId="269">
    <w:name w:val="xl132"/>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444444"/>
      <w:kern w:val="0"/>
      <w:sz w:val="18"/>
      <w:szCs w:val="18"/>
    </w:rPr>
  </w:style>
  <w:style w:type="paragraph" w:customStyle="1" w:styleId="270">
    <w:name w:val="xl133"/>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545454"/>
      <w:kern w:val="0"/>
      <w:sz w:val="18"/>
      <w:szCs w:val="18"/>
    </w:rPr>
  </w:style>
  <w:style w:type="paragraph" w:customStyle="1" w:styleId="271">
    <w:name w:val="xl134"/>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center"/>
    </w:pPr>
    <w:rPr>
      <w:rFonts w:ascii="黑体" w:hAnsi="黑体" w:eastAsia="黑体" w:cs="宋体"/>
      <w:color w:val="1F1F1F"/>
      <w:kern w:val="0"/>
      <w:sz w:val="18"/>
      <w:szCs w:val="18"/>
    </w:rPr>
  </w:style>
  <w:style w:type="paragraph" w:customStyle="1" w:styleId="272">
    <w:name w:val="xl135"/>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left"/>
    </w:pPr>
    <w:rPr>
      <w:rFonts w:ascii="黑体" w:hAnsi="黑体" w:eastAsia="黑体" w:cs="宋体"/>
      <w:color w:val="030303"/>
      <w:kern w:val="0"/>
      <w:sz w:val="18"/>
      <w:szCs w:val="18"/>
    </w:rPr>
  </w:style>
  <w:style w:type="paragraph" w:customStyle="1" w:styleId="273">
    <w:name w:val="xl136"/>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030303"/>
      <w:kern w:val="0"/>
      <w:sz w:val="18"/>
      <w:szCs w:val="18"/>
    </w:rPr>
  </w:style>
  <w:style w:type="paragraph" w:customStyle="1" w:styleId="274">
    <w:name w:val="xl137"/>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313131"/>
      <w:kern w:val="0"/>
      <w:sz w:val="18"/>
      <w:szCs w:val="18"/>
    </w:rPr>
  </w:style>
  <w:style w:type="paragraph" w:customStyle="1" w:styleId="275">
    <w:name w:val="xl138"/>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center"/>
    </w:pPr>
    <w:rPr>
      <w:rFonts w:ascii="黑体" w:hAnsi="黑体" w:eastAsia="黑体" w:cs="宋体"/>
      <w:color w:val="313131"/>
      <w:kern w:val="0"/>
      <w:sz w:val="18"/>
      <w:szCs w:val="18"/>
    </w:rPr>
  </w:style>
  <w:style w:type="paragraph" w:customStyle="1" w:styleId="276">
    <w:name w:val="xl139"/>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696969"/>
      <w:kern w:val="0"/>
      <w:sz w:val="18"/>
      <w:szCs w:val="18"/>
    </w:rPr>
  </w:style>
  <w:style w:type="paragraph" w:customStyle="1" w:styleId="277">
    <w:name w:val="xl140"/>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center"/>
    </w:pPr>
    <w:rPr>
      <w:rFonts w:ascii="黑体" w:hAnsi="黑体" w:eastAsia="黑体" w:cs="宋体"/>
      <w:color w:val="313131"/>
      <w:kern w:val="0"/>
      <w:sz w:val="18"/>
      <w:szCs w:val="18"/>
    </w:rPr>
  </w:style>
  <w:style w:type="paragraph" w:customStyle="1" w:styleId="278">
    <w:name w:val="xl141"/>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313131"/>
      <w:kern w:val="0"/>
      <w:sz w:val="18"/>
      <w:szCs w:val="18"/>
    </w:rPr>
  </w:style>
  <w:style w:type="paragraph" w:customStyle="1" w:styleId="279">
    <w:name w:val="xl142"/>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pPr>
    <w:rPr>
      <w:rFonts w:ascii="黑体" w:hAnsi="黑体" w:eastAsia="黑体" w:cs="宋体"/>
      <w:color w:val="444444"/>
      <w:kern w:val="0"/>
      <w:sz w:val="18"/>
      <w:szCs w:val="18"/>
    </w:rPr>
  </w:style>
  <w:style w:type="paragraph" w:customStyle="1" w:styleId="280">
    <w:name w:val="xl143"/>
    <w:basedOn w:val="1"/>
    <w:qFormat/>
    <w:uiPriority w:val="0"/>
    <w:pPr>
      <w:widowControl/>
      <w:pBdr>
        <w:top w:val="single" w:color="A6A6A6" w:sz="8" w:space="0"/>
        <w:left w:val="single" w:color="A6A6A6" w:sz="8" w:space="0"/>
        <w:bottom w:val="single" w:color="A6A6A6" w:sz="8" w:space="0"/>
        <w:right w:val="single" w:color="A6A6A6" w:sz="8" w:space="0"/>
      </w:pBdr>
      <w:shd w:val="clear" w:color="000000" w:fill="BDD6EE"/>
      <w:spacing w:before="100" w:beforeAutospacing="1" w:after="100" w:afterAutospacing="1"/>
      <w:jc w:val="left"/>
    </w:pPr>
    <w:rPr>
      <w:rFonts w:ascii="黑体" w:hAnsi="黑体" w:eastAsia="黑体" w:cs="宋体"/>
      <w:color w:val="565656"/>
      <w:kern w:val="0"/>
      <w:sz w:val="18"/>
      <w:szCs w:val="18"/>
    </w:rPr>
  </w:style>
  <w:style w:type="paragraph" w:customStyle="1" w:styleId="281">
    <w:name w:val="xl144"/>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565656"/>
      <w:kern w:val="0"/>
      <w:sz w:val="18"/>
      <w:szCs w:val="18"/>
    </w:rPr>
  </w:style>
  <w:style w:type="paragraph" w:customStyle="1" w:styleId="282">
    <w:name w:val="xl145"/>
    <w:basedOn w:val="1"/>
    <w:qFormat/>
    <w:uiPriority w:val="0"/>
    <w:pPr>
      <w:widowControl/>
      <w:pBdr>
        <w:top w:val="single" w:color="A6A6A6" w:sz="8" w:space="0"/>
        <w:left w:val="single" w:color="A6A6A6" w:sz="8" w:space="0"/>
        <w:bottom w:val="single" w:color="A6A6A6" w:sz="8" w:space="0"/>
        <w:right w:val="single" w:color="FFFFFF" w:sz="8" w:space="0"/>
      </w:pBdr>
      <w:shd w:val="clear" w:color="000000" w:fill="808080"/>
      <w:spacing w:before="100" w:beforeAutospacing="1" w:after="100" w:afterAutospacing="1"/>
      <w:jc w:val="center"/>
    </w:pPr>
    <w:rPr>
      <w:rFonts w:ascii="黑体" w:hAnsi="黑体" w:eastAsia="黑体" w:cs="宋体"/>
      <w:color w:val="FFFFFF"/>
      <w:kern w:val="0"/>
      <w:sz w:val="18"/>
      <w:szCs w:val="18"/>
    </w:rPr>
  </w:style>
  <w:style w:type="paragraph" w:customStyle="1" w:styleId="283">
    <w:name w:val="xl146"/>
    <w:basedOn w:val="1"/>
    <w:qFormat/>
    <w:uiPriority w:val="0"/>
    <w:pPr>
      <w:widowControl/>
      <w:pBdr>
        <w:top w:val="single" w:color="A6A6A6" w:sz="8" w:space="0"/>
        <w:left w:val="single" w:color="FFFFFF" w:sz="8" w:space="0"/>
        <w:bottom w:val="single" w:color="A6A6A6" w:sz="8" w:space="0"/>
        <w:right w:val="single" w:color="FFFFFF" w:sz="8" w:space="0"/>
      </w:pBdr>
      <w:shd w:val="clear" w:color="000000" w:fill="808080"/>
      <w:spacing w:before="100" w:beforeAutospacing="1" w:after="100" w:afterAutospacing="1"/>
      <w:jc w:val="left"/>
    </w:pPr>
    <w:rPr>
      <w:rFonts w:ascii="黑体" w:hAnsi="黑体" w:eastAsia="黑体" w:cs="宋体"/>
      <w:color w:val="FFFFFF"/>
      <w:kern w:val="0"/>
      <w:sz w:val="18"/>
      <w:szCs w:val="18"/>
    </w:rPr>
  </w:style>
  <w:style w:type="paragraph" w:customStyle="1" w:styleId="284">
    <w:name w:val="xl147"/>
    <w:basedOn w:val="1"/>
    <w:qFormat/>
    <w:uiPriority w:val="0"/>
    <w:pPr>
      <w:widowControl/>
      <w:pBdr>
        <w:top w:val="single" w:color="A6A6A6" w:sz="8" w:space="0"/>
        <w:left w:val="single" w:color="FFFFFF" w:sz="8" w:space="0"/>
        <w:bottom w:val="single" w:color="A6A6A6" w:sz="8" w:space="0"/>
        <w:right w:val="single" w:color="FFFFFF" w:sz="8" w:space="0"/>
      </w:pBdr>
      <w:shd w:val="clear" w:color="000000" w:fill="808080"/>
      <w:spacing w:before="100" w:beforeAutospacing="1" w:after="100" w:afterAutospacing="1"/>
      <w:jc w:val="left"/>
    </w:pPr>
    <w:rPr>
      <w:rFonts w:ascii="宋体" w:hAnsi="宋体" w:cs="宋体"/>
      <w:kern w:val="0"/>
      <w:szCs w:val="21"/>
    </w:rPr>
  </w:style>
  <w:style w:type="paragraph" w:customStyle="1" w:styleId="285">
    <w:name w:val="xl148"/>
    <w:basedOn w:val="1"/>
    <w:qFormat/>
    <w:uiPriority w:val="0"/>
    <w:pPr>
      <w:widowControl/>
      <w:pBdr>
        <w:top w:val="single" w:color="A6A6A6" w:sz="8" w:space="0"/>
        <w:left w:val="single" w:color="FFFFFF" w:sz="8" w:space="0"/>
        <w:bottom w:val="single" w:color="A6A6A6" w:sz="8" w:space="0"/>
        <w:right w:val="single" w:color="A6A6A6" w:sz="8" w:space="0"/>
      </w:pBdr>
      <w:shd w:val="clear" w:color="000000" w:fill="808080"/>
      <w:spacing w:before="100" w:beforeAutospacing="1" w:after="100" w:afterAutospacing="1"/>
      <w:jc w:val="left"/>
    </w:pPr>
    <w:rPr>
      <w:rFonts w:ascii="宋体" w:hAnsi="宋体" w:cs="宋体"/>
      <w:kern w:val="0"/>
      <w:szCs w:val="21"/>
    </w:rPr>
  </w:style>
  <w:style w:type="paragraph" w:customStyle="1" w:styleId="286">
    <w:name w:val="xl149"/>
    <w:basedOn w:val="1"/>
    <w:qFormat/>
    <w:uiPriority w:val="0"/>
    <w:pPr>
      <w:widowControl/>
      <w:pBdr>
        <w:top w:val="single" w:color="A6A6A6" w:sz="8" w:space="0"/>
        <w:left w:val="single" w:color="FFFFFF" w:sz="8" w:space="0"/>
        <w:bottom w:val="single" w:color="A6A6A6" w:sz="8" w:space="0"/>
        <w:right w:val="single" w:color="FFFFFF" w:sz="8" w:space="0"/>
      </w:pBdr>
      <w:shd w:val="clear" w:color="000000" w:fill="808080"/>
      <w:spacing w:before="100" w:beforeAutospacing="1" w:after="100" w:afterAutospacing="1"/>
      <w:jc w:val="left"/>
    </w:pPr>
    <w:rPr>
      <w:rFonts w:ascii="黑体" w:hAnsi="黑体" w:eastAsia="黑体" w:cs="宋体"/>
      <w:kern w:val="0"/>
      <w:szCs w:val="21"/>
    </w:rPr>
  </w:style>
  <w:style w:type="paragraph" w:customStyle="1" w:styleId="287">
    <w:name w:val="xl150"/>
    <w:basedOn w:val="1"/>
    <w:qFormat/>
    <w:uiPriority w:val="0"/>
    <w:pPr>
      <w:widowControl/>
      <w:pBdr>
        <w:top w:val="single" w:color="A6A6A6" w:sz="8" w:space="0"/>
        <w:left w:val="single" w:color="A6A6A6" w:sz="8" w:space="0"/>
        <w:bottom w:val="single" w:color="A6A6A6" w:sz="8" w:space="0"/>
        <w:right w:val="single" w:color="A6A6A6" w:sz="8" w:space="0"/>
      </w:pBdr>
      <w:spacing w:before="100" w:beforeAutospacing="1" w:after="100" w:afterAutospacing="1"/>
      <w:jc w:val="left"/>
    </w:pPr>
    <w:rPr>
      <w:rFonts w:ascii="黑体" w:hAnsi="黑体" w:eastAsia="黑体" w:cs="宋体"/>
      <w:color w:val="313131"/>
      <w:kern w:val="0"/>
      <w:sz w:val="18"/>
      <w:szCs w:val="18"/>
    </w:rPr>
  </w:style>
  <w:style w:type="table" w:customStyle="1" w:styleId="288">
    <w:name w:val="网格型2"/>
    <w:basedOn w:val="52"/>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89">
    <w:name w:val="msoins"/>
    <w:basedOn w:val="65"/>
    <w:qFormat/>
    <w:uiPriority w:val="0"/>
    <w:rPr>
      <w:rFonts w:ascii="Times New Roman" w:hAnsi="Times New Roman" w:eastAsia="宋体" w:cs="Times New Roman"/>
    </w:rPr>
  </w:style>
  <w:style w:type="paragraph" w:customStyle="1" w:styleId="290">
    <w:name w:val="四级标题"/>
    <w:basedOn w:val="28"/>
    <w:qFormat/>
    <w:uiPriority w:val="0"/>
    <w:rPr>
      <w:rFonts w:hAnsi="宋体" w:eastAsia="黑体"/>
      <w:kern w:val="0"/>
      <w:szCs w:val="20"/>
    </w:rPr>
  </w:style>
  <w:style w:type="paragraph" w:customStyle="1" w:styleId="291">
    <w:name w:val="正文文本首行缩进1"/>
    <w:basedOn w:val="19"/>
    <w:next w:val="50"/>
    <w:link w:val="292"/>
    <w:unhideWhenUsed/>
    <w:qFormat/>
    <w:uiPriority w:val="0"/>
    <w:pPr>
      <w:ind w:firstLine="420" w:firstLineChars="100"/>
    </w:pPr>
    <w:rPr>
      <w:rFonts w:eastAsia="仿宋_GB2312"/>
      <w:kern w:val="0"/>
      <w:sz w:val="28"/>
      <w:szCs w:val="20"/>
    </w:rPr>
  </w:style>
  <w:style w:type="character" w:customStyle="1" w:styleId="292">
    <w:name w:val="正文文本首行缩进 字符"/>
    <w:basedOn w:val="87"/>
    <w:link w:val="291"/>
    <w:qFormat/>
    <w:uiPriority w:val="0"/>
    <w:rPr>
      <w:rFonts w:ascii="Times New Roman" w:hAnsi="Times New Roman" w:eastAsia="仿宋_GB2312" w:cs="Times New Roman"/>
      <w:kern w:val="2"/>
      <w:sz w:val="28"/>
      <w:szCs w:val="20"/>
    </w:rPr>
  </w:style>
  <w:style w:type="paragraph" w:customStyle="1" w:styleId="293">
    <w:name w:val="标书正文(悬挂缩进）"/>
    <w:basedOn w:val="1"/>
    <w:qFormat/>
    <w:uiPriority w:val="0"/>
    <w:pPr>
      <w:spacing w:before="156" w:beforeLines="50" w:after="156" w:afterLines="50" w:line="480" w:lineRule="exact"/>
      <w:ind w:left="1040" w:leftChars="520"/>
    </w:pPr>
    <w:rPr>
      <w:rFonts w:ascii="等线" w:hAnsi="等线" w:eastAsia="等线"/>
      <w:kern w:val="0"/>
      <w:sz w:val="24"/>
    </w:rPr>
  </w:style>
  <w:style w:type="character" w:customStyle="1" w:styleId="294">
    <w:name w:val="无间隔 字符"/>
    <w:link w:val="295"/>
    <w:qFormat/>
    <w:locked/>
    <w:uiPriority w:val="99"/>
    <w:rPr>
      <w:rFonts w:ascii="Calibri" w:hAnsi="Calibri" w:cs="Calibri"/>
      <w:szCs w:val="32"/>
    </w:rPr>
  </w:style>
  <w:style w:type="paragraph" w:styleId="295">
    <w:name w:val="No Spacing"/>
    <w:link w:val="294"/>
    <w:qFormat/>
    <w:uiPriority w:val="99"/>
    <w:pPr>
      <w:widowControl w:val="0"/>
      <w:jc w:val="both"/>
    </w:pPr>
    <w:rPr>
      <w:rFonts w:ascii="Calibri" w:hAnsi="Calibri" w:eastAsia="宋体" w:cs="Calibri"/>
      <w:szCs w:val="32"/>
      <w:lang w:val="en-US" w:eastAsia="zh-CN" w:bidi="ar-SA"/>
    </w:rPr>
  </w:style>
  <w:style w:type="paragraph" w:customStyle="1" w:styleId="296">
    <w:name w:val="无间隔1"/>
    <w:next w:val="295"/>
    <w:qFormat/>
    <w:uiPriority w:val="1"/>
    <w:pPr>
      <w:widowControl w:val="0"/>
      <w:spacing w:line="320" w:lineRule="exact"/>
      <w:jc w:val="both"/>
    </w:pPr>
    <w:rPr>
      <w:rFonts w:ascii="Calibri" w:hAnsi="Calibri" w:eastAsia="等线" w:cs="Calibri"/>
      <w:kern w:val="2"/>
      <w:sz w:val="21"/>
      <w:szCs w:val="32"/>
      <w:lang w:val="en-US" w:eastAsia="zh-CN" w:bidi="ar-SA"/>
    </w:rPr>
  </w:style>
  <w:style w:type="character" w:customStyle="1" w:styleId="297">
    <w:name w:val="标书正文 Char"/>
    <w:link w:val="298"/>
    <w:qFormat/>
    <w:locked/>
    <w:uiPriority w:val="0"/>
    <w:rPr>
      <w:rFonts w:ascii="Calibri" w:hAnsi="Calibri" w:cs="Calibri"/>
      <w:sz w:val="24"/>
    </w:rPr>
  </w:style>
  <w:style w:type="paragraph" w:customStyle="1" w:styleId="298">
    <w:name w:val="标书正文"/>
    <w:basedOn w:val="1"/>
    <w:link w:val="297"/>
    <w:qFormat/>
    <w:uiPriority w:val="0"/>
    <w:pPr>
      <w:spacing w:beforeLines="50" w:line="560" w:lineRule="exact"/>
      <w:ind w:firstLine="480" w:firstLineChars="200"/>
    </w:pPr>
    <w:rPr>
      <w:rFonts w:ascii="Calibri" w:hAnsi="Calibri" w:cs="Calibri"/>
      <w:kern w:val="0"/>
      <w:sz w:val="24"/>
      <w:szCs w:val="20"/>
    </w:rPr>
  </w:style>
  <w:style w:type="paragraph" w:customStyle="1" w:styleId="299">
    <w:name w:val="字母编号列项（一级）"/>
    <w:qFormat/>
    <w:uiPriority w:val="0"/>
    <w:pPr>
      <w:numPr>
        <w:ilvl w:val="0"/>
        <w:numId w:val="4"/>
      </w:numPr>
      <w:tabs>
        <w:tab w:val="left" w:pos="839"/>
      </w:tabs>
      <w:jc w:val="both"/>
    </w:pPr>
    <w:rPr>
      <w:rFonts w:ascii="宋体" w:hAnsi="Times New Roman" w:eastAsia="宋体" w:cs="Times New Roman"/>
      <w:sz w:val="21"/>
      <w:lang w:val="en-US" w:eastAsia="zh-CN" w:bidi="ar-SA"/>
    </w:rPr>
  </w:style>
  <w:style w:type="paragraph" w:customStyle="1" w:styleId="300">
    <w:name w:val="Style3"/>
    <w:basedOn w:val="1"/>
    <w:qFormat/>
    <w:uiPriority w:val="0"/>
    <w:pPr>
      <w:adjustRightInd w:val="0"/>
      <w:jc w:val="left"/>
    </w:pPr>
    <w:rPr>
      <w:rFonts w:ascii="宋体"/>
      <w:kern w:val="0"/>
      <w:sz w:val="24"/>
    </w:rPr>
  </w:style>
  <w:style w:type="paragraph" w:customStyle="1" w:styleId="301">
    <w:name w:val="Char11"/>
    <w:basedOn w:val="1"/>
    <w:qFormat/>
    <w:uiPriority w:val="0"/>
  </w:style>
  <w:style w:type="paragraph" w:customStyle="1" w:styleId="302">
    <w:name w:val="正文表标题"/>
    <w:next w:val="171"/>
    <w:qFormat/>
    <w:uiPriority w:val="0"/>
    <w:pPr>
      <w:numPr>
        <w:ilvl w:val="0"/>
        <w:numId w:val="5"/>
      </w:numPr>
      <w:tabs>
        <w:tab w:val="left" w:pos="360"/>
        <w:tab w:val="left" w:pos="488"/>
      </w:tabs>
      <w:spacing w:beforeLines="50" w:afterLines="50"/>
      <w:jc w:val="center"/>
    </w:pPr>
    <w:rPr>
      <w:rFonts w:ascii="黑体" w:hAnsi="Times New Roman" w:eastAsia="黑体" w:cs="Times New Roman"/>
      <w:sz w:val="21"/>
      <w:lang w:val="en-US" w:eastAsia="zh-CN" w:bidi="ar-SA"/>
    </w:rPr>
  </w:style>
  <w:style w:type="paragraph" w:customStyle="1" w:styleId="303">
    <w:name w:val="正文缩进1"/>
    <w:basedOn w:val="1"/>
    <w:qFormat/>
    <w:uiPriority w:val="0"/>
    <w:pPr>
      <w:widowControl/>
      <w:ind w:firstLine="425"/>
      <w:jc w:val="left"/>
    </w:pPr>
    <w:rPr>
      <w:kern w:val="0"/>
      <w:sz w:val="24"/>
      <w:szCs w:val="20"/>
    </w:rPr>
  </w:style>
  <w:style w:type="paragraph" w:customStyle="1" w:styleId="304">
    <w:name w:val="前言、引言标题"/>
    <w:next w:val="1"/>
    <w:qFormat/>
    <w:uiPriority w:val="0"/>
    <w:pPr>
      <w:shd w:val="clear" w:color="auto" w:fill="FFFFFF"/>
      <w:spacing w:before="640" w:after="560"/>
      <w:jc w:val="center"/>
      <w:outlineLvl w:val="0"/>
    </w:pPr>
    <w:rPr>
      <w:rFonts w:ascii="黑体" w:hAnsi="Times New Roman" w:eastAsia="黑体" w:cs="Times New Roman"/>
      <w:sz w:val="32"/>
      <w:lang w:val="en-US" w:eastAsia="zh-CN" w:bidi="ar-SA"/>
    </w:rPr>
  </w:style>
  <w:style w:type="paragraph" w:customStyle="1" w:styleId="305">
    <w:name w:val="章标题"/>
    <w:next w:val="1"/>
    <w:qFormat/>
    <w:uiPriority w:val="0"/>
    <w:pPr>
      <w:spacing w:beforeLines="50" w:afterLines="50"/>
      <w:jc w:val="both"/>
      <w:outlineLvl w:val="1"/>
    </w:pPr>
    <w:rPr>
      <w:rFonts w:ascii="黑体" w:hAnsi="Times New Roman" w:eastAsia="黑体" w:cs="Times New Roman"/>
      <w:sz w:val="21"/>
      <w:lang w:val="en-US" w:eastAsia="zh-CN" w:bidi="ar-SA"/>
    </w:rPr>
  </w:style>
  <w:style w:type="character" w:customStyle="1" w:styleId="306">
    <w:name w:val="一级条标题 Char"/>
    <w:link w:val="307"/>
    <w:qFormat/>
    <w:locked/>
    <w:uiPriority w:val="0"/>
    <w:rPr>
      <w:rFonts w:ascii="黑体" w:hAnsi="黑体" w:eastAsia="黑体"/>
    </w:rPr>
  </w:style>
  <w:style w:type="paragraph" w:customStyle="1" w:styleId="307">
    <w:name w:val="一级条标题"/>
    <w:next w:val="1"/>
    <w:link w:val="306"/>
    <w:qFormat/>
    <w:uiPriority w:val="0"/>
    <w:pPr>
      <w:ind w:left="180"/>
      <w:outlineLvl w:val="2"/>
    </w:pPr>
    <w:rPr>
      <w:rFonts w:ascii="黑体" w:hAnsi="黑体" w:eastAsia="黑体" w:cs="Times New Roman"/>
      <w:lang w:val="en-US" w:eastAsia="zh-CN" w:bidi="ar-SA"/>
    </w:rPr>
  </w:style>
  <w:style w:type="paragraph" w:customStyle="1" w:styleId="308">
    <w:name w:val="二级条标题"/>
    <w:basedOn w:val="307"/>
    <w:next w:val="1"/>
    <w:qFormat/>
    <w:uiPriority w:val="0"/>
    <w:pPr>
      <w:tabs>
        <w:tab w:val="left" w:pos="360"/>
      </w:tabs>
      <w:ind w:left="1680" w:hanging="420"/>
      <w:outlineLvl w:val="3"/>
    </w:pPr>
  </w:style>
  <w:style w:type="paragraph" w:customStyle="1" w:styleId="309">
    <w:name w:val="三级条标题"/>
    <w:basedOn w:val="308"/>
    <w:next w:val="1"/>
    <w:qFormat/>
    <w:uiPriority w:val="0"/>
    <w:pPr>
      <w:ind w:left="2100"/>
      <w:outlineLvl w:val="4"/>
    </w:pPr>
  </w:style>
  <w:style w:type="paragraph" w:customStyle="1" w:styleId="310">
    <w:name w:val="四级条标题"/>
    <w:basedOn w:val="309"/>
    <w:next w:val="1"/>
    <w:qFormat/>
    <w:uiPriority w:val="0"/>
    <w:pPr>
      <w:ind w:left="2520"/>
      <w:outlineLvl w:val="5"/>
    </w:pPr>
  </w:style>
  <w:style w:type="paragraph" w:customStyle="1" w:styleId="311">
    <w:name w:val="五级条标题"/>
    <w:basedOn w:val="310"/>
    <w:next w:val="1"/>
    <w:qFormat/>
    <w:uiPriority w:val="0"/>
    <w:pPr>
      <w:numPr>
        <w:ilvl w:val="6"/>
        <w:numId w:val="6"/>
      </w:numPr>
      <w:ind w:left="2940" w:hanging="420"/>
      <w:outlineLvl w:val="6"/>
    </w:pPr>
  </w:style>
  <w:style w:type="paragraph" w:customStyle="1" w:styleId="312">
    <w:name w:val="三级无"/>
    <w:basedOn w:val="1"/>
    <w:qFormat/>
    <w:uiPriority w:val="0"/>
    <w:pPr>
      <w:widowControl/>
      <w:numPr>
        <w:ilvl w:val="3"/>
        <w:numId w:val="7"/>
      </w:numPr>
      <w:jc w:val="left"/>
      <w:outlineLvl w:val="4"/>
    </w:pPr>
    <w:rPr>
      <w:rFonts w:ascii="宋体"/>
      <w:kern w:val="0"/>
      <w:szCs w:val="21"/>
    </w:rPr>
  </w:style>
  <w:style w:type="paragraph" w:customStyle="1" w:styleId="313">
    <w:name w:val="列项——（一级）"/>
    <w:qFormat/>
    <w:uiPriority w:val="0"/>
    <w:pPr>
      <w:widowControl w:val="0"/>
      <w:numPr>
        <w:ilvl w:val="0"/>
        <w:numId w:val="8"/>
      </w:numPr>
      <w:jc w:val="both"/>
    </w:pPr>
    <w:rPr>
      <w:rFonts w:ascii="宋体" w:hAnsi="Times New Roman" w:eastAsia="宋体" w:cs="Times New Roman"/>
      <w:sz w:val="21"/>
      <w:lang w:val="en-US" w:eastAsia="zh-CN" w:bidi="ar-SA"/>
    </w:rPr>
  </w:style>
  <w:style w:type="paragraph" w:customStyle="1" w:styleId="314">
    <w:name w:val="一级无"/>
    <w:basedOn w:val="307"/>
    <w:qFormat/>
    <w:uiPriority w:val="0"/>
    <w:pPr>
      <w:numPr>
        <w:ilvl w:val="1"/>
        <w:numId w:val="7"/>
      </w:numPr>
      <w:tabs>
        <w:tab w:val="left" w:pos="567"/>
        <w:tab w:val="clear" w:pos="680"/>
      </w:tabs>
      <w:ind w:left="840" w:hanging="420"/>
    </w:pPr>
    <w:rPr>
      <w:rFonts w:ascii="宋体" w:hAnsi="Calibri" w:eastAsia="宋体"/>
      <w:szCs w:val="21"/>
    </w:rPr>
  </w:style>
  <w:style w:type="paragraph" w:customStyle="1" w:styleId="315">
    <w:name w:val="列项●（二级）"/>
    <w:qFormat/>
    <w:uiPriority w:val="0"/>
    <w:pPr>
      <w:numPr>
        <w:ilvl w:val="1"/>
        <w:numId w:val="9"/>
      </w:numPr>
      <w:tabs>
        <w:tab w:val="left" w:pos="840"/>
      </w:tabs>
      <w:jc w:val="both"/>
    </w:pPr>
    <w:rPr>
      <w:rFonts w:ascii="宋体" w:hAnsi="Times New Roman" w:eastAsia="宋体" w:cs="Times New Roman"/>
      <w:sz w:val="21"/>
      <w:lang w:val="en-US" w:eastAsia="zh-CN" w:bidi="ar-SA"/>
    </w:rPr>
  </w:style>
  <w:style w:type="paragraph" w:customStyle="1" w:styleId="316">
    <w:name w:val="正文缩进2"/>
    <w:basedOn w:val="1"/>
    <w:qFormat/>
    <w:uiPriority w:val="0"/>
    <w:pPr>
      <w:widowControl/>
      <w:ind w:firstLine="425"/>
      <w:jc w:val="left"/>
    </w:pPr>
    <w:rPr>
      <w:kern w:val="0"/>
      <w:sz w:val="24"/>
      <w:szCs w:val="20"/>
    </w:rPr>
  </w:style>
  <w:style w:type="paragraph" w:customStyle="1" w:styleId="317">
    <w:name w:val="Char"/>
    <w:basedOn w:val="1"/>
    <w:qFormat/>
    <w:uiPriority w:val="0"/>
    <w:pPr>
      <w:tabs>
        <w:tab w:val="left" w:pos="4665"/>
        <w:tab w:val="left" w:pos="8970"/>
      </w:tabs>
      <w:ind w:firstLine="400"/>
    </w:pPr>
    <w:rPr>
      <w:rFonts w:ascii="Tahoma" w:hAnsi="Tahoma" w:cs="Tahoma"/>
      <w:sz w:val="24"/>
    </w:rPr>
  </w:style>
  <w:style w:type="paragraph" w:customStyle="1" w:styleId="318">
    <w:name w:val="默认段落字体 Para Char Char Char1 Char"/>
    <w:basedOn w:val="1"/>
    <w:qFormat/>
    <w:uiPriority w:val="0"/>
    <w:pPr>
      <w:spacing w:line="360" w:lineRule="auto"/>
      <w:ind w:left="420" w:firstLine="420"/>
    </w:pPr>
    <w:rPr>
      <w:kern w:val="0"/>
      <w:sz w:val="24"/>
    </w:rPr>
  </w:style>
  <w:style w:type="character" w:customStyle="1" w:styleId="319">
    <w:name w:val="1 Char"/>
    <w:basedOn w:val="65"/>
    <w:link w:val="320"/>
    <w:qFormat/>
    <w:locked/>
    <w:uiPriority w:val="0"/>
    <w:rPr>
      <w:rFonts w:ascii="Cambria" w:hAnsi="Cambria"/>
      <w:color w:val="000000"/>
    </w:rPr>
  </w:style>
  <w:style w:type="paragraph" w:customStyle="1" w:styleId="320">
    <w:name w:val="1"/>
    <w:link w:val="319"/>
    <w:qFormat/>
    <w:uiPriority w:val="0"/>
    <w:rPr>
      <w:rFonts w:ascii="Cambria" w:hAnsi="Cambria" w:eastAsia="宋体" w:cs="Times New Roman"/>
      <w:color w:val="000000"/>
      <w:lang w:val="en-US" w:eastAsia="zh-CN" w:bidi="ar-SA"/>
    </w:rPr>
  </w:style>
  <w:style w:type="paragraph" w:customStyle="1" w:styleId="321">
    <w:name w:val="b4"/>
    <w:basedOn w:val="1"/>
    <w:qFormat/>
    <w:uiPriority w:val="0"/>
    <w:pPr>
      <w:tabs>
        <w:tab w:val="left" w:pos="540"/>
      </w:tabs>
      <w:snapToGrid w:val="0"/>
      <w:spacing w:line="312" w:lineRule="auto"/>
    </w:pPr>
    <w:rPr>
      <w:rFonts w:ascii="宋体"/>
      <w:sz w:val="24"/>
      <w:szCs w:val="20"/>
    </w:rPr>
  </w:style>
  <w:style w:type="paragraph" w:customStyle="1" w:styleId="322">
    <w:name w:val="Char Char Char Char Char Char Char"/>
    <w:basedOn w:val="1"/>
    <w:qFormat/>
    <w:uiPriority w:val="0"/>
    <w:pPr>
      <w:tabs>
        <w:tab w:val="left" w:pos="432"/>
      </w:tabs>
      <w:ind w:left="432" w:hanging="432"/>
    </w:pPr>
    <w:rPr>
      <w:rFonts w:ascii="Tahoma" w:hAnsi="Tahoma"/>
      <w:sz w:val="24"/>
      <w:szCs w:val="20"/>
    </w:rPr>
  </w:style>
  <w:style w:type="paragraph" w:customStyle="1" w:styleId="323">
    <w:name w:val="Char Char"/>
    <w:basedOn w:val="1"/>
    <w:qFormat/>
    <w:uiPriority w:val="0"/>
    <w:pPr>
      <w:tabs>
        <w:tab w:val="left" w:pos="720"/>
      </w:tabs>
      <w:ind w:left="720" w:hanging="720"/>
    </w:pPr>
    <w:rPr>
      <w:szCs w:val="20"/>
    </w:rPr>
  </w:style>
  <w:style w:type="paragraph" w:customStyle="1" w:styleId="324">
    <w:name w:val="正文缩进21"/>
    <w:basedOn w:val="1"/>
    <w:qFormat/>
    <w:uiPriority w:val="0"/>
    <w:pPr>
      <w:widowControl/>
      <w:ind w:firstLine="425"/>
      <w:jc w:val="left"/>
    </w:pPr>
    <w:rPr>
      <w:kern w:val="0"/>
      <w:sz w:val="24"/>
      <w:szCs w:val="20"/>
    </w:rPr>
  </w:style>
  <w:style w:type="paragraph" w:customStyle="1" w:styleId="325">
    <w:name w:val="普通(网站)1"/>
    <w:basedOn w:val="1"/>
    <w:qFormat/>
    <w:uiPriority w:val="0"/>
    <w:pPr>
      <w:widowControl/>
      <w:spacing w:before="100" w:beforeAutospacing="1" w:after="100" w:afterAutospacing="1"/>
      <w:jc w:val="left"/>
    </w:pPr>
    <w:rPr>
      <w:rFonts w:ascii="宋体" w:hAnsi="宋体"/>
      <w:color w:val="000000"/>
      <w:sz w:val="24"/>
      <w:szCs w:val="22"/>
    </w:rPr>
  </w:style>
  <w:style w:type="paragraph" w:customStyle="1" w:styleId="326">
    <w:name w:val="Char Char Char Char"/>
    <w:basedOn w:val="1"/>
    <w:next w:val="1"/>
    <w:qFormat/>
    <w:uiPriority w:val="0"/>
    <w:pPr>
      <w:widowControl/>
      <w:spacing w:after="160" w:line="240" w:lineRule="exact"/>
      <w:jc w:val="left"/>
    </w:pPr>
    <w:rPr>
      <w:rFonts w:ascii="Verdana" w:hAnsi="Verdana"/>
      <w:kern w:val="0"/>
      <w:sz w:val="20"/>
      <w:szCs w:val="20"/>
      <w:lang w:eastAsia="en-US"/>
    </w:rPr>
  </w:style>
  <w:style w:type="paragraph" w:customStyle="1" w:styleId="327">
    <w:name w:val="普通(网站)11"/>
    <w:basedOn w:val="1"/>
    <w:qFormat/>
    <w:uiPriority w:val="0"/>
    <w:pPr>
      <w:widowControl/>
      <w:spacing w:before="100" w:beforeAutospacing="1" w:after="100" w:afterAutospacing="1"/>
      <w:jc w:val="left"/>
    </w:pPr>
    <w:rPr>
      <w:rFonts w:ascii="宋体" w:hAnsi="宋体"/>
      <w:color w:val="000000"/>
      <w:sz w:val="24"/>
      <w:szCs w:val="22"/>
    </w:rPr>
  </w:style>
  <w:style w:type="paragraph" w:customStyle="1" w:styleId="328">
    <w:name w:val="Style5"/>
    <w:basedOn w:val="1"/>
    <w:qFormat/>
    <w:uiPriority w:val="0"/>
    <w:pPr>
      <w:adjustRightInd w:val="0"/>
      <w:spacing w:line="444" w:lineRule="exact"/>
      <w:ind w:firstLine="408"/>
      <w:jc w:val="left"/>
    </w:pPr>
    <w:rPr>
      <w:rFonts w:ascii="宋体"/>
      <w:kern w:val="0"/>
      <w:sz w:val="24"/>
    </w:rPr>
  </w:style>
  <w:style w:type="character" w:customStyle="1" w:styleId="329">
    <w:name w:val="标书正文标题 Char"/>
    <w:link w:val="330"/>
    <w:qFormat/>
    <w:locked/>
    <w:uiPriority w:val="0"/>
    <w:rPr>
      <w:rFonts w:ascii="Calibri" w:hAnsi="Calibri" w:cs="Calibri"/>
      <w:sz w:val="24"/>
      <w:szCs w:val="24"/>
    </w:rPr>
  </w:style>
  <w:style w:type="paragraph" w:customStyle="1" w:styleId="330">
    <w:name w:val="标书正文标题"/>
    <w:basedOn w:val="1"/>
    <w:link w:val="329"/>
    <w:qFormat/>
    <w:uiPriority w:val="0"/>
    <w:pPr>
      <w:tabs>
        <w:tab w:val="left" w:pos="851"/>
      </w:tabs>
      <w:spacing w:beforeLines="50" w:line="560" w:lineRule="exact"/>
      <w:outlineLvl w:val="5"/>
    </w:pPr>
    <w:rPr>
      <w:rFonts w:ascii="Calibri" w:hAnsi="Calibri" w:cs="Calibri"/>
      <w:kern w:val="0"/>
      <w:sz w:val="24"/>
    </w:rPr>
  </w:style>
  <w:style w:type="character" w:customStyle="1" w:styleId="331">
    <w:name w:val="1.1 Char"/>
    <w:link w:val="332"/>
    <w:qFormat/>
    <w:locked/>
    <w:uiPriority w:val="0"/>
    <w:rPr>
      <w:rFonts w:ascii="Calibri" w:hAnsi="Calibri" w:cs="Calibri"/>
      <w:b/>
      <w:sz w:val="24"/>
      <w:szCs w:val="24"/>
    </w:rPr>
  </w:style>
  <w:style w:type="paragraph" w:customStyle="1" w:styleId="332">
    <w:name w:val="1.1"/>
    <w:basedOn w:val="1"/>
    <w:link w:val="331"/>
    <w:qFormat/>
    <w:uiPriority w:val="0"/>
    <w:pPr>
      <w:tabs>
        <w:tab w:val="left" w:pos="851"/>
      </w:tabs>
      <w:spacing w:beforeLines="50" w:line="560" w:lineRule="exact"/>
      <w:outlineLvl w:val="4"/>
    </w:pPr>
    <w:rPr>
      <w:rFonts w:ascii="Calibri" w:hAnsi="Calibri" w:cs="Calibri"/>
      <w:b/>
      <w:kern w:val="0"/>
      <w:sz w:val="24"/>
    </w:rPr>
  </w:style>
  <w:style w:type="character" w:customStyle="1" w:styleId="333">
    <w:name w:val="1、 Char"/>
    <w:link w:val="334"/>
    <w:qFormat/>
    <w:locked/>
    <w:uiPriority w:val="0"/>
    <w:rPr>
      <w:rFonts w:ascii="Calibri" w:hAnsi="Calibri" w:cs="Calibri"/>
      <w:b/>
      <w:sz w:val="24"/>
      <w:szCs w:val="24"/>
    </w:rPr>
  </w:style>
  <w:style w:type="paragraph" w:customStyle="1" w:styleId="334">
    <w:name w:val="1、"/>
    <w:basedOn w:val="1"/>
    <w:link w:val="333"/>
    <w:qFormat/>
    <w:uiPriority w:val="0"/>
    <w:pPr>
      <w:tabs>
        <w:tab w:val="left" w:pos="851"/>
      </w:tabs>
      <w:spacing w:beforeLines="50" w:line="560" w:lineRule="exact"/>
      <w:outlineLvl w:val="3"/>
    </w:pPr>
    <w:rPr>
      <w:rFonts w:ascii="Calibri" w:hAnsi="Calibri" w:cs="Calibri"/>
      <w:b/>
      <w:kern w:val="0"/>
      <w:sz w:val="24"/>
    </w:rPr>
  </w:style>
  <w:style w:type="paragraph" w:customStyle="1" w:styleId="335">
    <w:name w:val="b51"/>
    <w:basedOn w:val="1"/>
    <w:qFormat/>
    <w:uiPriority w:val="0"/>
    <w:pPr>
      <w:spacing w:after="120" w:line="360" w:lineRule="auto"/>
    </w:pPr>
    <w:rPr>
      <w:rFonts w:eastAsia="黑体"/>
      <w:b/>
      <w:sz w:val="24"/>
      <w:szCs w:val="20"/>
    </w:rPr>
  </w:style>
  <w:style w:type="paragraph" w:customStyle="1" w:styleId="336">
    <w:name w:val="b6"/>
    <w:basedOn w:val="1"/>
    <w:qFormat/>
    <w:uiPriority w:val="0"/>
    <w:pPr>
      <w:numPr>
        <w:ilvl w:val="0"/>
        <w:numId w:val="10"/>
      </w:numPr>
      <w:snapToGrid w:val="0"/>
      <w:spacing w:line="360" w:lineRule="auto"/>
    </w:pPr>
    <w:rPr>
      <w:rFonts w:ascii="宋体"/>
      <w:sz w:val="24"/>
      <w:szCs w:val="20"/>
    </w:rPr>
  </w:style>
  <w:style w:type="paragraph" w:customStyle="1" w:styleId="337">
    <w:name w:val="纯文本1"/>
    <w:basedOn w:val="1"/>
    <w:qFormat/>
    <w:uiPriority w:val="0"/>
    <w:pPr>
      <w:adjustRightInd w:val="0"/>
    </w:pPr>
    <w:rPr>
      <w:rFonts w:ascii="宋体" w:hAnsi="Courier New" w:eastAsia="楷体_GB2312"/>
      <w:sz w:val="26"/>
      <w:szCs w:val="20"/>
    </w:rPr>
  </w:style>
  <w:style w:type="paragraph" w:customStyle="1" w:styleId="338">
    <w:name w:val="Char1 Char Char Char Char Char Char"/>
    <w:basedOn w:val="1"/>
    <w:qFormat/>
    <w:uiPriority w:val="0"/>
    <w:rPr>
      <w:rFonts w:ascii="Tahoma" w:hAnsi="Tahoma"/>
      <w:sz w:val="24"/>
      <w:szCs w:val="20"/>
    </w:rPr>
  </w:style>
  <w:style w:type="paragraph" w:customStyle="1" w:styleId="339">
    <w:name w:val="Char Char1"/>
    <w:basedOn w:val="1"/>
    <w:qFormat/>
    <w:uiPriority w:val="0"/>
  </w:style>
  <w:style w:type="paragraph" w:customStyle="1" w:styleId="340">
    <w:name w:val="正文缩进3"/>
    <w:basedOn w:val="1"/>
    <w:qFormat/>
    <w:uiPriority w:val="0"/>
    <w:pPr>
      <w:widowControl/>
      <w:ind w:firstLine="425"/>
      <w:jc w:val="left"/>
    </w:pPr>
    <w:rPr>
      <w:kern w:val="0"/>
      <w:sz w:val="24"/>
      <w:szCs w:val="20"/>
    </w:rPr>
  </w:style>
  <w:style w:type="paragraph" w:customStyle="1" w:styleId="341">
    <w:name w:val="Char Char Char Char Char Char Char1"/>
    <w:basedOn w:val="1"/>
    <w:qFormat/>
    <w:uiPriority w:val="0"/>
    <w:pPr>
      <w:tabs>
        <w:tab w:val="left" w:pos="432"/>
      </w:tabs>
      <w:ind w:left="432" w:hanging="432"/>
    </w:pPr>
    <w:rPr>
      <w:rFonts w:ascii="Tahoma" w:hAnsi="Tahoma"/>
      <w:sz w:val="24"/>
      <w:szCs w:val="20"/>
    </w:rPr>
  </w:style>
  <w:style w:type="paragraph" w:customStyle="1" w:styleId="342">
    <w:name w:val="列出段落2"/>
    <w:basedOn w:val="1"/>
    <w:qFormat/>
    <w:uiPriority w:val="0"/>
    <w:pPr>
      <w:widowControl/>
      <w:ind w:left="720"/>
      <w:jc w:val="left"/>
    </w:pPr>
    <w:rPr>
      <w:rFonts w:ascii="Calibri" w:hAnsi="Calibri"/>
      <w:kern w:val="0"/>
      <w:sz w:val="24"/>
    </w:rPr>
  </w:style>
  <w:style w:type="paragraph" w:customStyle="1" w:styleId="343">
    <w:name w:val="CM46"/>
    <w:basedOn w:val="1"/>
    <w:next w:val="1"/>
    <w:qFormat/>
    <w:uiPriority w:val="99"/>
    <w:pPr>
      <w:autoSpaceDE w:val="0"/>
      <w:autoSpaceDN w:val="0"/>
      <w:adjustRightInd w:val="0"/>
      <w:spacing w:line="466" w:lineRule="atLeast"/>
      <w:jc w:val="left"/>
    </w:pPr>
    <w:rPr>
      <w:rFonts w:ascii="黑体" w:hAnsi="Calibri" w:eastAsia="黑体"/>
      <w:kern w:val="0"/>
      <w:sz w:val="24"/>
    </w:rPr>
  </w:style>
  <w:style w:type="paragraph" w:customStyle="1" w:styleId="344">
    <w:name w:val="p0"/>
    <w:basedOn w:val="1"/>
    <w:qFormat/>
    <w:uiPriority w:val="0"/>
    <w:pPr>
      <w:widowControl/>
    </w:pPr>
    <w:rPr>
      <w:kern w:val="0"/>
      <w:szCs w:val="21"/>
    </w:rPr>
  </w:style>
  <w:style w:type="paragraph" w:customStyle="1" w:styleId="345">
    <w:name w:val="附录标识"/>
    <w:basedOn w:val="1"/>
    <w:next w:val="171"/>
    <w:qFormat/>
    <w:uiPriority w:val="0"/>
    <w:pPr>
      <w:keepNext/>
      <w:widowControl/>
      <w:shd w:val="clear" w:color="auto" w:fill="FFFFFF"/>
      <w:tabs>
        <w:tab w:val="left" w:pos="360"/>
        <w:tab w:val="left" w:pos="6405"/>
      </w:tabs>
      <w:spacing w:before="640" w:after="280"/>
      <w:jc w:val="center"/>
      <w:outlineLvl w:val="0"/>
    </w:pPr>
    <w:rPr>
      <w:rFonts w:ascii="黑体" w:eastAsia="黑体"/>
      <w:kern w:val="0"/>
      <w:szCs w:val="20"/>
    </w:rPr>
  </w:style>
  <w:style w:type="character" w:customStyle="1" w:styleId="346">
    <w:name w:val="附录二级条标题 Char"/>
    <w:link w:val="347"/>
    <w:qFormat/>
    <w:locked/>
    <w:uiPriority w:val="0"/>
    <w:rPr>
      <w:rFonts w:ascii="黑体" w:hAnsi="黑体" w:eastAsia="黑体"/>
      <w:kern w:val="21"/>
    </w:rPr>
  </w:style>
  <w:style w:type="paragraph" w:customStyle="1" w:styleId="347">
    <w:name w:val="附录二级条标题"/>
    <w:basedOn w:val="1"/>
    <w:next w:val="171"/>
    <w:link w:val="346"/>
    <w:qFormat/>
    <w:uiPriority w:val="0"/>
    <w:pPr>
      <w:widowControl/>
      <w:tabs>
        <w:tab w:val="left" w:pos="360"/>
      </w:tabs>
      <w:wordWrap w:val="0"/>
      <w:overflowPunct w:val="0"/>
      <w:autoSpaceDE w:val="0"/>
      <w:autoSpaceDN w:val="0"/>
      <w:spacing w:beforeLines="50"/>
      <w:outlineLvl w:val="3"/>
    </w:pPr>
    <w:rPr>
      <w:rFonts w:ascii="黑体" w:hAnsi="黑体" w:eastAsia="黑体"/>
      <w:kern w:val="21"/>
      <w:sz w:val="20"/>
      <w:szCs w:val="20"/>
    </w:rPr>
  </w:style>
  <w:style w:type="paragraph" w:customStyle="1" w:styleId="348">
    <w:name w:val="附录三级条标题"/>
    <w:basedOn w:val="347"/>
    <w:next w:val="171"/>
    <w:qFormat/>
    <w:uiPriority w:val="0"/>
    <w:pPr>
      <w:ind w:left="2100" w:hanging="420"/>
      <w:outlineLvl w:val="4"/>
    </w:pPr>
  </w:style>
  <w:style w:type="paragraph" w:customStyle="1" w:styleId="349">
    <w:name w:val="附录四级条标题"/>
    <w:basedOn w:val="348"/>
    <w:next w:val="171"/>
    <w:qFormat/>
    <w:uiPriority w:val="0"/>
    <w:pPr>
      <w:ind w:left="2520"/>
      <w:outlineLvl w:val="5"/>
    </w:pPr>
  </w:style>
  <w:style w:type="paragraph" w:customStyle="1" w:styleId="350">
    <w:name w:val="附录五级条标题"/>
    <w:basedOn w:val="349"/>
    <w:next w:val="171"/>
    <w:qFormat/>
    <w:uiPriority w:val="0"/>
    <w:pPr>
      <w:ind w:left="2940"/>
      <w:outlineLvl w:val="6"/>
    </w:pPr>
  </w:style>
  <w:style w:type="paragraph" w:customStyle="1" w:styleId="351">
    <w:name w:val="附录章标题"/>
    <w:next w:val="171"/>
    <w:qFormat/>
    <w:uiPriority w:val="0"/>
    <w:pPr>
      <w:numPr>
        <w:ilvl w:val="1"/>
        <w:numId w:val="11"/>
      </w:numPr>
      <w:tabs>
        <w:tab w:val="left" w:pos="360"/>
      </w:tabs>
      <w:wordWrap w:val="0"/>
      <w:overflowPunct w:val="0"/>
      <w:autoSpaceDE w:val="0"/>
      <w:spacing w:beforeLines="100"/>
      <w:jc w:val="both"/>
      <w:outlineLvl w:val="1"/>
    </w:pPr>
    <w:rPr>
      <w:rFonts w:ascii="黑体" w:hAnsi="Times New Roman" w:eastAsia="黑体" w:cs="Times New Roman"/>
      <w:kern w:val="21"/>
      <w:sz w:val="21"/>
      <w:lang w:val="en-US" w:eastAsia="zh-CN" w:bidi="ar-SA"/>
    </w:rPr>
  </w:style>
  <w:style w:type="paragraph" w:customStyle="1" w:styleId="352">
    <w:name w:val="附录一级条标题"/>
    <w:basedOn w:val="351"/>
    <w:next w:val="171"/>
    <w:qFormat/>
    <w:uiPriority w:val="0"/>
    <w:pPr>
      <w:numPr>
        <w:ilvl w:val="2"/>
      </w:numPr>
      <w:autoSpaceDN w:val="0"/>
      <w:spacing w:beforeLines="50"/>
      <w:outlineLvl w:val="2"/>
    </w:pPr>
  </w:style>
  <w:style w:type="paragraph" w:customStyle="1" w:styleId="353">
    <w:name w:val="列出段落3"/>
    <w:basedOn w:val="1"/>
    <w:qFormat/>
    <w:uiPriority w:val="0"/>
    <w:pPr>
      <w:widowControl/>
      <w:ind w:left="720"/>
      <w:jc w:val="left"/>
    </w:pPr>
    <w:rPr>
      <w:rFonts w:ascii="Calibri" w:hAnsi="Calibri"/>
      <w:kern w:val="0"/>
      <w:sz w:val="24"/>
    </w:rPr>
  </w:style>
  <w:style w:type="paragraph" w:customStyle="1" w:styleId="354">
    <w:name w:val="Table Paragraph"/>
    <w:basedOn w:val="1"/>
    <w:qFormat/>
    <w:uiPriority w:val="1"/>
    <w:pPr>
      <w:jc w:val="left"/>
    </w:pPr>
    <w:rPr>
      <w:rFonts w:ascii="等线" w:hAnsi="等线" w:eastAsia="等线"/>
      <w:kern w:val="0"/>
      <w:sz w:val="22"/>
      <w:szCs w:val="22"/>
      <w:lang w:eastAsia="en-US"/>
    </w:rPr>
  </w:style>
  <w:style w:type="character" w:customStyle="1" w:styleId="355">
    <w:name w:val="List Paragraph Char"/>
    <w:link w:val="356"/>
    <w:qFormat/>
    <w:locked/>
    <w:uiPriority w:val="34"/>
    <w:rPr>
      <w:szCs w:val="24"/>
    </w:rPr>
  </w:style>
  <w:style w:type="paragraph" w:customStyle="1" w:styleId="356">
    <w:name w:val="列出段落4"/>
    <w:basedOn w:val="1"/>
    <w:link w:val="355"/>
    <w:qFormat/>
    <w:uiPriority w:val="34"/>
    <w:pPr>
      <w:ind w:left="720"/>
    </w:pPr>
    <w:rPr>
      <w:kern w:val="0"/>
      <w:sz w:val="20"/>
    </w:rPr>
  </w:style>
  <w:style w:type="paragraph" w:customStyle="1" w:styleId="357">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358">
    <w:name w:val="CM5"/>
    <w:basedOn w:val="133"/>
    <w:next w:val="133"/>
    <w:qFormat/>
    <w:uiPriority w:val="99"/>
    <w:pPr>
      <w:spacing w:line="468" w:lineRule="atLeast"/>
    </w:pPr>
    <w:rPr>
      <w:rFonts w:ascii="宋体" w:hAnsi="等线" w:eastAsia="宋体" w:cs="Times New Roman"/>
      <w:color w:val="auto"/>
    </w:rPr>
  </w:style>
  <w:style w:type="paragraph" w:customStyle="1" w:styleId="359">
    <w:name w:val="CM10"/>
    <w:basedOn w:val="133"/>
    <w:next w:val="133"/>
    <w:qFormat/>
    <w:uiPriority w:val="99"/>
    <w:pPr>
      <w:spacing w:line="468" w:lineRule="atLeast"/>
    </w:pPr>
    <w:rPr>
      <w:rFonts w:ascii="宋体" w:hAnsi="等线" w:eastAsia="宋体" w:cs="Times New Roman"/>
      <w:color w:val="auto"/>
    </w:rPr>
  </w:style>
  <w:style w:type="paragraph" w:customStyle="1" w:styleId="360">
    <w:name w:val="CM11"/>
    <w:basedOn w:val="133"/>
    <w:next w:val="133"/>
    <w:qFormat/>
    <w:uiPriority w:val="99"/>
    <w:pPr>
      <w:spacing w:line="468" w:lineRule="atLeast"/>
    </w:pPr>
    <w:rPr>
      <w:rFonts w:ascii="宋体" w:hAnsi="等线" w:eastAsia="宋体" w:cs="Times New Roman"/>
      <w:color w:val="auto"/>
    </w:rPr>
  </w:style>
  <w:style w:type="paragraph" w:customStyle="1" w:styleId="361">
    <w:name w:val="CM12"/>
    <w:basedOn w:val="133"/>
    <w:next w:val="133"/>
    <w:qFormat/>
    <w:uiPriority w:val="99"/>
    <w:pPr>
      <w:spacing w:line="468" w:lineRule="atLeast"/>
    </w:pPr>
    <w:rPr>
      <w:rFonts w:ascii="宋体" w:hAnsi="等线" w:eastAsia="宋体" w:cs="Times New Roman"/>
      <w:color w:val="auto"/>
    </w:rPr>
  </w:style>
  <w:style w:type="paragraph" w:customStyle="1" w:styleId="362">
    <w:name w:val="CM6"/>
    <w:basedOn w:val="133"/>
    <w:next w:val="133"/>
    <w:qFormat/>
    <w:uiPriority w:val="99"/>
    <w:pPr>
      <w:spacing w:line="468" w:lineRule="atLeast"/>
    </w:pPr>
    <w:rPr>
      <w:rFonts w:ascii="宋体" w:hAnsi="等线" w:eastAsia="宋体" w:cs="Times New Roman"/>
      <w:color w:val="auto"/>
    </w:rPr>
  </w:style>
  <w:style w:type="paragraph" w:customStyle="1" w:styleId="363">
    <w:name w:val="CM57"/>
    <w:basedOn w:val="133"/>
    <w:next w:val="133"/>
    <w:qFormat/>
    <w:uiPriority w:val="99"/>
    <w:pPr>
      <w:spacing w:line="471" w:lineRule="atLeast"/>
    </w:pPr>
    <w:rPr>
      <w:rFonts w:ascii="宋体" w:hAnsi="等线" w:eastAsia="宋体" w:cs="Times New Roman"/>
      <w:color w:val="auto"/>
    </w:rPr>
  </w:style>
  <w:style w:type="paragraph" w:customStyle="1" w:styleId="364">
    <w:name w:val="CM134"/>
    <w:basedOn w:val="133"/>
    <w:next w:val="133"/>
    <w:qFormat/>
    <w:uiPriority w:val="99"/>
    <w:rPr>
      <w:rFonts w:ascii="宋体" w:hAnsi="等线" w:eastAsia="宋体" w:cs="Times New Roman"/>
      <w:color w:val="auto"/>
    </w:rPr>
  </w:style>
  <w:style w:type="paragraph" w:customStyle="1" w:styleId="365">
    <w:name w:val="CM13"/>
    <w:basedOn w:val="133"/>
    <w:next w:val="133"/>
    <w:qFormat/>
    <w:uiPriority w:val="99"/>
    <w:pPr>
      <w:spacing w:line="468" w:lineRule="atLeast"/>
    </w:pPr>
    <w:rPr>
      <w:rFonts w:ascii="宋体" w:hAnsi="等线" w:eastAsia="宋体" w:cs="Times New Roman"/>
      <w:color w:val="auto"/>
    </w:rPr>
  </w:style>
  <w:style w:type="paragraph" w:customStyle="1" w:styleId="366">
    <w:name w:val="CM63"/>
    <w:basedOn w:val="133"/>
    <w:next w:val="133"/>
    <w:qFormat/>
    <w:uiPriority w:val="99"/>
    <w:pPr>
      <w:spacing w:line="468" w:lineRule="atLeast"/>
    </w:pPr>
    <w:rPr>
      <w:rFonts w:ascii="宋体" w:hAnsi="等线" w:eastAsia="宋体" w:cs="Times New Roman"/>
      <w:color w:val="auto"/>
    </w:rPr>
  </w:style>
  <w:style w:type="paragraph" w:customStyle="1" w:styleId="367">
    <w:name w:val="CM7"/>
    <w:basedOn w:val="133"/>
    <w:next w:val="133"/>
    <w:qFormat/>
    <w:uiPriority w:val="99"/>
    <w:pPr>
      <w:spacing w:line="468" w:lineRule="atLeast"/>
    </w:pPr>
    <w:rPr>
      <w:rFonts w:ascii="宋体" w:hAnsi="等线" w:eastAsia="宋体" w:cs="Times New Roman"/>
      <w:color w:val="auto"/>
    </w:rPr>
  </w:style>
  <w:style w:type="paragraph" w:customStyle="1" w:styleId="368">
    <w:name w:val="CM41"/>
    <w:basedOn w:val="133"/>
    <w:next w:val="133"/>
    <w:qFormat/>
    <w:uiPriority w:val="99"/>
    <w:rPr>
      <w:rFonts w:ascii="宋体" w:hAnsi="等线" w:eastAsia="宋体" w:cs="Times New Roman"/>
      <w:color w:val="auto"/>
    </w:rPr>
  </w:style>
  <w:style w:type="paragraph" w:customStyle="1" w:styleId="369">
    <w:name w:val="CM139"/>
    <w:basedOn w:val="133"/>
    <w:next w:val="133"/>
    <w:qFormat/>
    <w:uiPriority w:val="99"/>
    <w:rPr>
      <w:rFonts w:ascii="宋体" w:hAnsi="等线" w:eastAsia="宋体" w:cs="Times New Roman"/>
      <w:color w:val="auto"/>
    </w:rPr>
  </w:style>
  <w:style w:type="paragraph" w:customStyle="1" w:styleId="370">
    <w:name w:val="CM133"/>
    <w:basedOn w:val="133"/>
    <w:next w:val="133"/>
    <w:qFormat/>
    <w:uiPriority w:val="99"/>
    <w:rPr>
      <w:rFonts w:ascii="宋体" w:hAnsi="等线" w:eastAsia="宋体" w:cs="Times New Roman"/>
      <w:color w:val="auto"/>
    </w:rPr>
  </w:style>
  <w:style w:type="paragraph" w:customStyle="1" w:styleId="371">
    <w:name w:val="Char Char Char Char Char Char Char Char Char Char Char Char Char Char Char Char Char Char Char Char Char Char"/>
    <w:basedOn w:val="1"/>
    <w:qFormat/>
    <w:uiPriority w:val="0"/>
    <w:pPr>
      <w:widowControl/>
      <w:spacing w:after="160" w:line="240" w:lineRule="exact"/>
      <w:jc w:val="center"/>
    </w:pPr>
    <w:rPr>
      <w:rFonts w:ascii="黑体" w:hAnsi="Verdana" w:eastAsia="黑体"/>
      <w:kern w:val="0"/>
      <w:sz w:val="32"/>
      <w:szCs w:val="32"/>
      <w:lang w:eastAsia="en-US"/>
    </w:rPr>
  </w:style>
  <w:style w:type="paragraph" w:customStyle="1" w:styleId="372">
    <w:name w:val="CM2"/>
    <w:basedOn w:val="133"/>
    <w:next w:val="133"/>
    <w:qFormat/>
    <w:uiPriority w:val="99"/>
    <w:pPr>
      <w:spacing w:line="546" w:lineRule="atLeast"/>
    </w:pPr>
    <w:rPr>
      <w:rFonts w:hAnsi="等线" w:cs="Times New Roman"/>
      <w:color w:val="auto"/>
    </w:rPr>
  </w:style>
  <w:style w:type="paragraph" w:customStyle="1" w:styleId="373">
    <w:name w:val="CM3"/>
    <w:basedOn w:val="133"/>
    <w:next w:val="133"/>
    <w:qFormat/>
    <w:uiPriority w:val="99"/>
    <w:pPr>
      <w:spacing w:line="546" w:lineRule="atLeast"/>
    </w:pPr>
    <w:rPr>
      <w:rFonts w:hAnsi="等线" w:cs="Times New Roman"/>
      <w:color w:val="auto"/>
    </w:rPr>
  </w:style>
  <w:style w:type="paragraph" w:customStyle="1" w:styleId="374">
    <w:name w:val="CM321"/>
    <w:basedOn w:val="133"/>
    <w:next w:val="133"/>
    <w:qFormat/>
    <w:uiPriority w:val="99"/>
    <w:rPr>
      <w:rFonts w:hAnsi="等线" w:cs="Times New Roman"/>
      <w:color w:val="auto"/>
    </w:rPr>
  </w:style>
  <w:style w:type="paragraph" w:customStyle="1" w:styleId="375">
    <w:name w:val="CM324"/>
    <w:basedOn w:val="133"/>
    <w:next w:val="133"/>
    <w:qFormat/>
    <w:uiPriority w:val="99"/>
    <w:rPr>
      <w:rFonts w:hAnsi="等线" w:cs="Times New Roman"/>
      <w:color w:val="auto"/>
    </w:rPr>
  </w:style>
  <w:style w:type="paragraph" w:customStyle="1" w:styleId="376">
    <w:name w:val="CM323"/>
    <w:basedOn w:val="133"/>
    <w:next w:val="133"/>
    <w:qFormat/>
    <w:uiPriority w:val="99"/>
    <w:rPr>
      <w:rFonts w:hAnsi="等线" w:cs="Times New Roman"/>
      <w:color w:val="auto"/>
    </w:rPr>
  </w:style>
  <w:style w:type="paragraph" w:customStyle="1" w:styleId="377">
    <w:name w:val="CM322"/>
    <w:basedOn w:val="133"/>
    <w:next w:val="133"/>
    <w:qFormat/>
    <w:uiPriority w:val="99"/>
    <w:rPr>
      <w:rFonts w:hAnsi="等线" w:cs="Times New Roman"/>
      <w:color w:val="auto"/>
    </w:rPr>
  </w:style>
  <w:style w:type="paragraph" w:customStyle="1" w:styleId="378">
    <w:name w:val="CM9"/>
    <w:basedOn w:val="133"/>
    <w:next w:val="133"/>
    <w:qFormat/>
    <w:uiPriority w:val="99"/>
    <w:pPr>
      <w:spacing w:line="546" w:lineRule="atLeast"/>
    </w:pPr>
    <w:rPr>
      <w:rFonts w:hAnsi="等线" w:cs="Times New Roman"/>
      <w:color w:val="auto"/>
    </w:rPr>
  </w:style>
  <w:style w:type="paragraph" w:customStyle="1" w:styleId="379">
    <w:name w:val="CM327"/>
    <w:basedOn w:val="133"/>
    <w:next w:val="133"/>
    <w:qFormat/>
    <w:uiPriority w:val="99"/>
    <w:rPr>
      <w:rFonts w:hAnsi="等线" w:cs="Times New Roman"/>
      <w:color w:val="auto"/>
    </w:rPr>
  </w:style>
  <w:style w:type="paragraph" w:customStyle="1" w:styleId="380">
    <w:name w:val="CM325"/>
    <w:basedOn w:val="133"/>
    <w:next w:val="133"/>
    <w:qFormat/>
    <w:uiPriority w:val="99"/>
    <w:rPr>
      <w:rFonts w:hAnsi="等线" w:cs="Times New Roman"/>
      <w:color w:val="auto"/>
    </w:rPr>
  </w:style>
  <w:style w:type="paragraph" w:customStyle="1" w:styleId="381">
    <w:name w:val="实施日期"/>
    <w:basedOn w:val="1"/>
    <w:qFormat/>
    <w:uiPriority w:val="0"/>
    <w:pPr>
      <w:framePr w:w="4000" w:h="473" w:vSpace="180" w:wrap="around" w:vAnchor="margin" w:hAnchor="margin" w:xAlign="right" w:y="13511" w:anchorLock="1"/>
      <w:widowControl/>
      <w:tabs>
        <w:tab w:val="left" w:pos="2100"/>
      </w:tabs>
      <w:ind w:left="2100" w:hanging="420"/>
      <w:jc w:val="right"/>
    </w:pPr>
    <w:rPr>
      <w:rFonts w:eastAsia="黑体"/>
      <w:kern w:val="0"/>
      <w:sz w:val="28"/>
      <w:szCs w:val="20"/>
    </w:rPr>
  </w:style>
  <w:style w:type="paragraph" w:customStyle="1" w:styleId="382">
    <w:name w:val="图表脚注"/>
    <w:next w:val="1"/>
    <w:qFormat/>
    <w:uiPriority w:val="0"/>
    <w:pPr>
      <w:tabs>
        <w:tab w:val="left" w:pos="2520"/>
      </w:tabs>
      <w:ind w:left="300" w:leftChars="200" w:hanging="100" w:hangingChars="100"/>
      <w:jc w:val="both"/>
    </w:pPr>
    <w:rPr>
      <w:rFonts w:ascii="宋体" w:hAnsi="Times New Roman" w:eastAsia="宋体" w:cs="Times New Roman"/>
      <w:sz w:val="18"/>
      <w:lang w:val="en-US" w:eastAsia="zh-CN" w:bidi="ar-SA"/>
    </w:rPr>
  </w:style>
  <w:style w:type="paragraph" w:customStyle="1" w:styleId="383">
    <w:name w:val="style24"/>
    <w:basedOn w:val="1"/>
    <w:qFormat/>
    <w:uiPriority w:val="0"/>
    <w:pPr>
      <w:widowControl/>
      <w:spacing w:before="100" w:beforeAutospacing="1" w:after="100" w:afterAutospacing="1"/>
      <w:jc w:val="left"/>
    </w:pPr>
    <w:rPr>
      <w:rFonts w:ascii="宋体" w:hAnsi="宋体" w:cs="宋体"/>
      <w:kern w:val="0"/>
      <w:sz w:val="24"/>
    </w:rPr>
  </w:style>
  <w:style w:type="paragraph" w:customStyle="1" w:styleId="384">
    <w:name w:val="CM78"/>
    <w:basedOn w:val="133"/>
    <w:next w:val="133"/>
    <w:qFormat/>
    <w:uiPriority w:val="99"/>
    <w:pPr>
      <w:spacing w:line="546" w:lineRule="atLeast"/>
    </w:pPr>
    <w:rPr>
      <w:rFonts w:hAnsi="等线" w:cs="Times New Roman"/>
      <w:color w:val="auto"/>
    </w:rPr>
  </w:style>
  <w:style w:type="paragraph" w:customStyle="1" w:styleId="385">
    <w:name w:val="A1"/>
    <w:basedOn w:val="2"/>
    <w:qFormat/>
    <w:uiPriority w:val="0"/>
    <w:pPr>
      <w:keepNext/>
      <w:widowControl w:val="0"/>
      <w:numPr>
        <w:ilvl w:val="0"/>
        <w:numId w:val="12"/>
      </w:numPr>
      <w:tabs>
        <w:tab w:val="left" w:pos="1092"/>
      </w:tabs>
      <w:snapToGrid w:val="0"/>
      <w:spacing w:before="360" w:beforeAutospacing="0" w:after="120" w:afterAutospacing="0" w:line="360" w:lineRule="auto"/>
      <w:ind w:left="425" w:hanging="425"/>
    </w:pPr>
    <w:rPr>
      <w:rFonts w:ascii="Arial" w:hAnsi="Arial" w:eastAsia="黑体"/>
      <w:color w:val="auto"/>
      <w:kern w:val="2"/>
      <w:sz w:val="28"/>
      <w:szCs w:val="28"/>
    </w:rPr>
  </w:style>
  <w:style w:type="paragraph" w:customStyle="1" w:styleId="386">
    <w:name w:val="标题1"/>
    <w:basedOn w:val="1"/>
    <w:qFormat/>
    <w:uiPriority w:val="0"/>
    <w:pPr>
      <w:tabs>
        <w:tab w:val="left" w:pos="941"/>
      </w:tabs>
      <w:adjustRightInd w:val="0"/>
      <w:spacing w:before="120" w:after="120" w:line="360" w:lineRule="atLeast"/>
      <w:outlineLvl w:val="0"/>
    </w:pPr>
    <w:rPr>
      <w:kern w:val="0"/>
      <w:sz w:val="24"/>
      <w:szCs w:val="20"/>
    </w:rPr>
  </w:style>
  <w:style w:type="character" w:customStyle="1" w:styleId="387">
    <w:name w:val="0000 Char"/>
    <w:link w:val="388"/>
    <w:qFormat/>
    <w:locked/>
    <w:uiPriority w:val="0"/>
    <w:rPr>
      <w:b/>
      <w:sz w:val="24"/>
    </w:rPr>
  </w:style>
  <w:style w:type="paragraph" w:customStyle="1" w:styleId="388">
    <w:name w:val="0000"/>
    <w:basedOn w:val="1"/>
    <w:link w:val="387"/>
    <w:qFormat/>
    <w:uiPriority w:val="0"/>
    <w:pPr>
      <w:snapToGrid w:val="0"/>
      <w:spacing w:line="360" w:lineRule="auto"/>
      <w:outlineLvl w:val="0"/>
    </w:pPr>
    <w:rPr>
      <w:b/>
      <w:kern w:val="0"/>
      <w:sz w:val="24"/>
      <w:szCs w:val="20"/>
    </w:rPr>
  </w:style>
  <w:style w:type="paragraph" w:customStyle="1" w:styleId="389">
    <w:name w:val="Char Char2"/>
    <w:basedOn w:val="1"/>
    <w:qFormat/>
    <w:uiPriority w:val="0"/>
  </w:style>
  <w:style w:type="paragraph" w:customStyle="1" w:styleId="390">
    <w:name w:val="目次、标准名称标题"/>
    <w:basedOn w:val="1"/>
    <w:next w:val="171"/>
    <w:qFormat/>
    <w:uiPriority w:val="0"/>
    <w:pPr>
      <w:keepNext/>
      <w:pageBreakBefore/>
      <w:widowControl/>
      <w:shd w:val="clear" w:color="auto" w:fill="FFFFFF"/>
      <w:spacing w:before="640" w:after="560" w:line="460" w:lineRule="exact"/>
      <w:jc w:val="center"/>
      <w:outlineLvl w:val="0"/>
    </w:pPr>
    <w:rPr>
      <w:rFonts w:ascii="黑体" w:eastAsia="黑体"/>
      <w:kern w:val="0"/>
      <w:sz w:val="32"/>
      <w:szCs w:val="20"/>
    </w:rPr>
  </w:style>
  <w:style w:type="paragraph" w:customStyle="1" w:styleId="391">
    <w:name w:val="Char12"/>
    <w:basedOn w:val="1"/>
    <w:qFormat/>
    <w:uiPriority w:val="0"/>
  </w:style>
  <w:style w:type="character" w:customStyle="1" w:styleId="392">
    <w:name w:val="文本内容 Char"/>
    <w:link w:val="393"/>
    <w:qFormat/>
    <w:locked/>
    <w:uiPriority w:val="0"/>
    <w:rPr>
      <w:rFonts w:ascii="新宋体" w:hAnsi="新宋体" w:eastAsia="新宋体"/>
      <w:sz w:val="24"/>
      <w:szCs w:val="24"/>
    </w:rPr>
  </w:style>
  <w:style w:type="paragraph" w:customStyle="1" w:styleId="393">
    <w:name w:val="文本内容"/>
    <w:basedOn w:val="1"/>
    <w:next w:val="1"/>
    <w:link w:val="392"/>
    <w:qFormat/>
    <w:uiPriority w:val="0"/>
    <w:pPr>
      <w:tabs>
        <w:tab w:val="left" w:pos="817"/>
      </w:tabs>
      <w:spacing w:line="360" w:lineRule="auto"/>
      <w:ind w:left="817" w:hanging="397"/>
    </w:pPr>
    <w:rPr>
      <w:rFonts w:ascii="新宋体" w:hAnsi="新宋体" w:eastAsia="新宋体"/>
      <w:kern w:val="0"/>
      <w:sz w:val="24"/>
    </w:rPr>
  </w:style>
  <w:style w:type="paragraph" w:customStyle="1" w:styleId="394">
    <w:name w:val="A3"/>
    <w:basedOn w:val="19"/>
    <w:next w:val="106"/>
    <w:qFormat/>
    <w:uiPriority w:val="0"/>
    <w:pPr>
      <w:tabs>
        <w:tab w:val="left" w:pos="737"/>
      </w:tabs>
      <w:spacing w:before="120" w:line="360" w:lineRule="auto"/>
      <w:ind w:left="2552" w:hanging="2382"/>
      <w:contextualSpacing/>
      <w:jc w:val="left"/>
    </w:pPr>
    <w:rPr>
      <w:rFonts w:ascii="Arial" w:hAnsi="Arial" w:cs="宋体"/>
      <w:sz w:val="24"/>
      <w:szCs w:val="21"/>
    </w:rPr>
  </w:style>
  <w:style w:type="paragraph" w:customStyle="1" w:styleId="395">
    <w:name w:val="Char2"/>
    <w:basedOn w:val="1"/>
    <w:qFormat/>
    <w:uiPriority w:val="0"/>
    <w:rPr>
      <w:rFonts w:ascii="Tahoma" w:hAnsi="Tahoma"/>
      <w:sz w:val="24"/>
      <w:szCs w:val="20"/>
    </w:rPr>
  </w:style>
  <w:style w:type="paragraph" w:customStyle="1" w:styleId="396">
    <w:name w:val="ec_msonormal"/>
    <w:basedOn w:val="1"/>
    <w:qFormat/>
    <w:uiPriority w:val="0"/>
    <w:pPr>
      <w:widowControl/>
      <w:spacing w:after="324"/>
      <w:jc w:val="left"/>
    </w:pPr>
    <w:rPr>
      <w:rFonts w:ascii="宋体" w:hAnsi="宋体" w:cs="宋体"/>
      <w:kern w:val="0"/>
      <w:sz w:val="24"/>
    </w:rPr>
  </w:style>
  <w:style w:type="paragraph" w:customStyle="1" w:styleId="397">
    <w:name w:val="Char1 Char Char Char Char Char Char1 Char Char Char Char"/>
    <w:basedOn w:val="1"/>
    <w:qFormat/>
    <w:uiPriority w:val="0"/>
    <w:pPr>
      <w:ind w:left="-113"/>
    </w:pPr>
    <w:rPr>
      <w:rFonts w:ascii="Tahoma" w:hAnsi="Tahoma"/>
      <w:sz w:val="24"/>
      <w:szCs w:val="20"/>
    </w:rPr>
  </w:style>
  <w:style w:type="paragraph" w:customStyle="1" w:styleId="398">
    <w:name w:val="规范正文 Char Char"/>
    <w:basedOn w:val="1"/>
    <w:qFormat/>
    <w:uiPriority w:val="0"/>
    <w:pPr>
      <w:adjustRightInd w:val="0"/>
      <w:spacing w:line="360" w:lineRule="auto"/>
      <w:ind w:left="227" w:firstLine="454"/>
    </w:pPr>
    <w:rPr>
      <w:kern w:val="0"/>
      <w:sz w:val="24"/>
      <w:szCs w:val="20"/>
    </w:rPr>
  </w:style>
  <w:style w:type="paragraph" w:customStyle="1" w:styleId="399">
    <w:name w:val="Char Char Char Char Char Char Char2"/>
    <w:basedOn w:val="1"/>
    <w:qFormat/>
    <w:uiPriority w:val="0"/>
  </w:style>
  <w:style w:type="paragraph" w:customStyle="1" w:styleId="400">
    <w:name w:val="IBM 正文"/>
    <w:basedOn w:val="1"/>
    <w:qFormat/>
    <w:uiPriority w:val="0"/>
    <w:pPr>
      <w:spacing w:line="400" w:lineRule="exact"/>
    </w:pPr>
    <w:rPr>
      <w:spacing w:val="20"/>
      <w:sz w:val="24"/>
    </w:rPr>
  </w:style>
  <w:style w:type="paragraph" w:customStyle="1" w:styleId="401">
    <w:name w:val="三级标题"/>
    <w:qFormat/>
    <w:uiPriority w:val="0"/>
    <w:pPr>
      <w:widowControl w:val="0"/>
      <w:autoSpaceDE w:val="0"/>
      <w:autoSpaceDN w:val="0"/>
      <w:adjustRightInd w:val="0"/>
      <w:spacing w:before="170" w:after="57" w:line="400" w:lineRule="atLeast"/>
      <w:ind w:firstLine="425"/>
      <w:jc w:val="both"/>
    </w:pPr>
    <w:rPr>
      <w:rFonts w:ascii="文鼎CS中宋" w:hAnsi="Times New Roman" w:eastAsia="文鼎CS中宋" w:cs="Times New Roman"/>
      <w:sz w:val="23"/>
      <w:szCs w:val="23"/>
      <w:lang w:val="en-US" w:eastAsia="zh-CN" w:bidi="ar-SA"/>
    </w:rPr>
  </w:style>
  <w:style w:type="paragraph" w:customStyle="1" w:styleId="402">
    <w:name w:val="样式 首行缩进:  2 字符"/>
    <w:basedOn w:val="1"/>
    <w:qFormat/>
    <w:uiPriority w:val="0"/>
    <w:pPr>
      <w:spacing w:line="360" w:lineRule="auto"/>
      <w:ind w:firstLine="200" w:firstLineChars="200"/>
    </w:pPr>
    <w:rPr>
      <w:sz w:val="24"/>
    </w:rPr>
  </w:style>
  <w:style w:type="paragraph" w:customStyle="1" w:styleId="403">
    <w:name w:val="简单回函地址"/>
    <w:basedOn w:val="1"/>
    <w:qFormat/>
    <w:uiPriority w:val="0"/>
    <w:rPr>
      <w:sz w:val="24"/>
      <w:szCs w:val="20"/>
    </w:rPr>
  </w:style>
  <w:style w:type="paragraph" w:customStyle="1" w:styleId="404">
    <w:name w:val="d_floor"/>
    <w:basedOn w:val="1"/>
    <w:qFormat/>
    <w:uiPriority w:val="0"/>
    <w:pPr>
      <w:widowControl/>
      <w:wordWrap w:val="0"/>
      <w:spacing w:before="100" w:beforeAutospacing="1" w:after="100" w:afterAutospacing="1" w:line="270" w:lineRule="atLeast"/>
      <w:jc w:val="right"/>
    </w:pPr>
    <w:rPr>
      <w:rFonts w:ascii="宋体" w:hAnsi="宋体" w:cs="宋体"/>
      <w:color w:val="4B4B4B"/>
      <w:kern w:val="0"/>
      <w:sz w:val="18"/>
      <w:szCs w:val="18"/>
    </w:rPr>
  </w:style>
  <w:style w:type="paragraph" w:customStyle="1" w:styleId="405">
    <w:name w:val="Char3"/>
    <w:basedOn w:val="1"/>
    <w:qFormat/>
    <w:uiPriority w:val="0"/>
    <w:rPr>
      <w:rFonts w:ascii="Tahoma" w:hAnsi="Tahoma"/>
      <w:sz w:val="24"/>
      <w:szCs w:val="20"/>
    </w:rPr>
  </w:style>
  <w:style w:type="paragraph" w:customStyle="1" w:styleId="406">
    <w:name w:val="font0"/>
    <w:basedOn w:val="1"/>
    <w:qFormat/>
    <w:uiPriority w:val="0"/>
    <w:pPr>
      <w:widowControl/>
      <w:spacing w:before="100" w:beforeAutospacing="1" w:after="100" w:afterAutospacing="1"/>
      <w:jc w:val="left"/>
    </w:pPr>
    <w:rPr>
      <w:rFonts w:ascii="宋体" w:hAnsi="宋体" w:cs="Arial Unicode MS"/>
      <w:kern w:val="0"/>
      <w:sz w:val="24"/>
    </w:rPr>
  </w:style>
  <w:style w:type="paragraph" w:customStyle="1" w:styleId="407">
    <w:name w:val="Default Text"/>
    <w:basedOn w:val="1"/>
    <w:qFormat/>
    <w:uiPriority w:val="0"/>
    <w:pPr>
      <w:widowControl/>
      <w:overflowPunct w:val="0"/>
      <w:autoSpaceDE w:val="0"/>
      <w:autoSpaceDN w:val="0"/>
      <w:adjustRightInd w:val="0"/>
      <w:jc w:val="left"/>
    </w:pPr>
    <w:rPr>
      <w:rFonts w:eastAsia="仿宋_GB2312"/>
      <w:kern w:val="0"/>
      <w:sz w:val="24"/>
      <w:szCs w:val="20"/>
      <w:lang w:val="en-GB"/>
    </w:rPr>
  </w:style>
  <w:style w:type="paragraph" w:customStyle="1" w:styleId="408">
    <w:name w:val="样式 标题 4 + 左侧:  0 厘米 悬挂缩进: 8.64 字符 行距: 最小值 18.8 磅"/>
    <w:basedOn w:val="5"/>
    <w:qFormat/>
    <w:uiPriority w:val="0"/>
    <w:pPr>
      <w:spacing w:before="120" w:after="120" w:line="360" w:lineRule="auto"/>
      <w:ind w:left="862" w:hanging="862"/>
    </w:pPr>
    <w:rPr>
      <w:rFonts w:ascii="Arial" w:hAnsi="Arial"/>
      <w:bCs/>
      <w:szCs w:val="24"/>
    </w:rPr>
  </w:style>
  <w:style w:type="paragraph" w:customStyle="1" w:styleId="409">
    <w:name w:val="规范正文 Char Char Char"/>
    <w:basedOn w:val="1"/>
    <w:qFormat/>
    <w:uiPriority w:val="0"/>
    <w:pPr>
      <w:adjustRightInd w:val="0"/>
      <w:spacing w:line="360" w:lineRule="auto"/>
      <w:ind w:left="227" w:firstLine="454"/>
    </w:pPr>
    <w:rPr>
      <w:sz w:val="24"/>
    </w:rPr>
  </w:style>
  <w:style w:type="paragraph" w:customStyle="1" w:styleId="410">
    <w:name w:val="Char1 Char Char Char Char Char Char1 Char Char Char"/>
    <w:basedOn w:val="1"/>
    <w:qFormat/>
    <w:uiPriority w:val="0"/>
    <w:pPr>
      <w:ind w:left="-113"/>
    </w:pPr>
    <w:rPr>
      <w:rFonts w:ascii="Tahoma" w:hAnsi="Tahoma"/>
      <w:sz w:val="24"/>
      <w:szCs w:val="20"/>
    </w:rPr>
  </w:style>
  <w:style w:type="paragraph" w:customStyle="1" w:styleId="411">
    <w:name w:val="缺省文本"/>
    <w:basedOn w:val="1"/>
    <w:qFormat/>
    <w:uiPriority w:val="0"/>
    <w:pPr>
      <w:widowControl/>
      <w:overflowPunct w:val="0"/>
      <w:autoSpaceDE w:val="0"/>
      <w:autoSpaceDN w:val="0"/>
      <w:adjustRightInd w:val="0"/>
      <w:spacing w:line="360" w:lineRule="auto"/>
      <w:ind w:firstLine="720"/>
    </w:pPr>
    <w:rPr>
      <w:rFonts w:ascii="宋体" w:eastAsia="仿宋_GB2312"/>
      <w:kern w:val="0"/>
      <w:sz w:val="28"/>
      <w:szCs w:val="20"/>
    </w:rPr>
  </w:style>
  <w:style w:type="paragraph" w:customStyle="1" w:styleId="412">
    <w:name w:val="A管理模式编号"/>
    <w:basedOn w:val="1"/>
    <w:qFormat/>
    <w:uiPriority w:val="0"/>
    <w:pPr>
      <w:tabs>
        <w:tab w:val="left" w:pos="284"/>
        <w:tab w:val="left" w:pos="905"/>
      </w:tabs>
      <w:spacing w:line="360" w:lineRule="auto"/>
      <w:ind w:left="905" w:hanging="1474"/>
    </w:pPr>
    <w:rPr>
      <w:rFonts w:ascii="宋体" w:hAnsi="长城粗隶书"/>
      <w:sz w:val="24"/>
      <w:szCs w:val="20"/>
    </w:rPr>
  </w:style>
  <w:style w:type="paragraph" w:customStyle="1" w:styleId="413">
    <w:name w:val="TOC 标题1"/>
    <w:basedOn w:val="2"/>
    <w:next w:val="1"/>
    <w:qFormat/>
    <w:uiPriority w:val="39"/>
    <w:pPr>
      <w:keepNext/>
      <w:keepLines/>
      <w:spacing w:before="480" w:beforeAutospacing="0" w:after="0" w:afterAutospacing="0" w:line="276" w:lineRule="auto"/>
      <w:outlineLvl w:val="9"/>
    </w:pPr>
    <w:rPr>
      <w:rFonts w:ascii="Cambria" w:hAnsi="Cambria" w:cs="Times New Roman"/>
      <w:color w:val="365F91"/>
      <w:kern w:val="0"/>
      <w:sz w:val="28"/>
      <w:szCs w:val="28"/>
    </w:rPr>
  </w:style>
  <w:style w:type="paragraph" w:customStyle="1" w:styleId="414">
    <w:name w:val="纯文本11"/>
    <w:basedOn w:val="1"/>
    <w:qFormat/>
    <w:uiPriority w:val="0"/>
    <w:pPr>
      <w:adjustRightInd w:val="0"/>
    </w:pPr>
    <w:rPr>
      <w:rFonts w:ascii="宋体" w:hAnsi="Courier New" w:eastAsia="楷体_GB2312"/>
      <w:sz w:val="26"/>
      <w:szCs w:val="20"/>
    </w:rPr>
  </w:style>
  <w:style w:type="paragraph" w:customStyle="1" w:styleId="415">
    <w:name w:val="样式 标题 2 + Times New Roman 四号 非加粗 段前: 5 磅 段后: 0 磅 行距: 固定值 20..."/>
    <w:basedOn w:val="3"/>
    <w:qFormat/>
    <w:uiPriority w:val="0"/>
    <w:pPr>
      <w:spacing w:before="100" w:after="0" w:line="400" w:lineRule="exact"/>
      <w:ind w:left="0" w:firstLine="0"/>
    </w:pPr>
    <w:rPr>
      <w:rFonts w:ascii="Times New Roman" w:hAnsi="Times New Roman" w:eastAsia="黑体" w:cs="宋体"/>
      <w:b w:val="0"/>
      <w:sz w:val="28"/>
    </w:rPr>
  </w:style>
  <w:style w:type="paragraph" w:customStyle="1" w:styleId="416">
    <w:name w:val="f3"/>
    <w:basedOn w:val="1"/>
    <w:qFormat/>
    <w:uiPriority w:val="0"/>
    <w:pPr>
      <w:tabs>
        <w:tab w:val="left" w:pos="851"/>
      </w:tabs>
      <w:ind w:left="851" w:hanging="851"/>
    </w:pPr>
    <w:rPr>
      <w:szCs w:val="20"/>
    </w:rPr>
  </w:style>
  <w:style w:type="paragraph" w:customStyle="1" w:styleId="417">
    <w:name w:val="Plain Text1"/>
    <w:basedOn w:val="1"/>
    <w:qFormat/>
    <w:uiPriority w:val="0"/>
    <w:pPr>
      <w:adjustRightInd w:val="0"/>
    </w:pPr>
    <w:rPr>
      <w:rFonts w:ascii="宋体" w:hAnsi="Courier New" w:eastAsia="楷体_GB2312"/>
      <w:sz w:val="26"/>
      <w:szCs w:val="20"/>
    </w:rPr>
  </w:style>
  <w:style w:type="paragraph" w:customStyle="1" w:styleId="418">
    <w:name w:val="d_post_content"/>
    <w:basedOn w:val="1"/>
    <w:qFormat/>
    <w:uiPriority w:val="0"/>
    <w:pPr>
      <w:widowControl/>
      <w:wordWrap w:val="0"/>
      <w:spacing w:before="100" w:beforeAutospacing="1" w:after="100" w:afterAutospacing="1" w:line="360" w:lineRule="atLeast"/>
      <w:jc w:val="left"/>
    </w:pPr>
    <w:rPr>
      <w:rFonts w:ascii="宋体" w:hAnsi="宋体" w:cs="宋体"/>
      <w:kern w:val="0"/>
      <w:szCs w:val="21"/>
    </w:rPr>
  </w:style>
  <w:style w:type="paragraph" w:customStyle="1" w:styleId="419">
    <w:name w:val="样式 宋体 小四 首行缩进:  1.11 厘米 行距: 1.5 倍行距"/>
    <w:basedOn w:val="1"/>
    <w:qFormat/>
    <w:uiPriority w:val="0"/>
    <w:pPr>
      <w:spacing w:line="360" w:lineRule="auto"/>
      <w:ind w:left="708" w:leftChars="337" w:firstLine="1"/>
    </w:pPr>
    <w:rPr>
      <w:rFonts w:ascii="宋体"/>
      <w:sz w:val="24"/>
      <w:szCs w:val="20"/>
    </w:rPr>
  </w:style>
  <w:style w:type="paragraph" w:customStyle="1" w:styleId="420">
    <w:name w:val="Char1 Char Char Char Char Char Char1 Char Char Char Char1"/>
    <w:basedOn w:val="1"/>
    <w:qFormat/>
    <w:uiPriority w:val="0"/>
    <w:pPr>
      <w:ind w:left="-113"/>
    </w:pPr>
    <w:rPr>
      <w:rFonts w:ascii="Tahoma" w:hAnsi="Tahoma"/>
      <w:sz w:val="24"/>
      <w:szCs w:val="20"/>
    </w:rPr>
  </w:style>
  <w:style w:type="paragraph" w:customStyle="1" w:styleId="421">
    <w:name w:val="样式 标题 2 + 左侧:  0 厘米 首行缩进:  0 厘米 右侧:  2 字符"/>
    <w:basedOn w:val="3"/>
    <w:qFormat/>
    <w:uiPriority w:val="0"/>
    <w:pPr>
      <w:spacing w:before="120" w:after="120"/>
      <w:ind w:left="0" w:right="420" w:rightChars="200" w:firstLine="0"/>
    </w:pPr>
    <w:rPr>
      <w:rFonts w:eastAsia="黑体"/>
      <w:bCs/>
      <w:sz w:val="24"/>
    </w:rPr>
  </w:style>
  <w:style w:type="paragraph" w:customStyle="1" w:styleId="422">
    <w:name w:val="样式 标题 2 + 小二 段前: 0.5 行 段后: 0.5 行"/>
    <w:basedOn w:val="3"/>
    <w:qFormat/>
    <w:uiPriority w:val="0"/>
    <w:pPr>
      <w:keepLines w:val="0"/>
      <w:spacing w:before="0" w:beforeLines="50" w:after="0" w:afterLines="50"/>
      <w:ind w:left="0" w:firstLine="0"/>
    </w:pPr>
    <w:rPr>
      <w:rFonts w:ascii="宋体" w:hAnsi="Times New Roman" w:eastAsia="宋体"/>
      <w:bCs/>
      <w:sz w:val="30"/>
      <w:szCs w:val="30"/>
    </w:rPr>
  </w:style>
  <w:style w:type="paragraph" w:customStyle="1" w:styleId="423">
    <w:name w:val="标题2 + 五号"/>
    <w:basedOn w:val="2"/>
    <w:qFormat/>
    <w:uiPriority w:val="0"/>
    <w:pPr>
      <w:keepNext/>
      <w:keepLines/>
      <w:widowControl w:val="0"/>
      <w:numPr>
        <w:ilvl w:val="0"/>
        <w:numId w:val="13"/>
      </w:numPr>
      <w:tabs>
        <w:tab w:val="left" w:pos="360"/>
      </w:tabs>
      <w:spacing w:before="0" w:beforeAutospacing="0" w:after="0" w:afterAutospacing="0" w:line="360" w:lineRule="auto"/>
      <w:ind w:left="0" w:firstLine="0"/>
      <w:jc w:val="both"/>
    </w:pPr>
    <w:rPr>
      <w:rFonts w:ascii="Times New Roman" w:hAnsi="Times New Roman" w:cs="Times New Roman"/>
      <w:color w:val="auto"/>
      <w:kern w:val="44"/>
      <w:sz w:val="21"/>
      <w:szCs w:val="21"/>
    </w:rPr>
  </w:style>
  <w:style w:type="paragraph" w:customStyle="1" w:styleId="424">
    <w:name w:val="style69"/>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425">
    <w:name w:val="默认段落字体 Para Char Char Char Char Char Char Char Char Char1 Char Char Char Char"/>
    <w:basedOn w:val="1"/>
    <w:qFormat/>
    <w:uiPriority w:val="0"/>
    <w:rPr>
      <w:rFonts w:ascii="Tahoma" w:hAnsi="Tahoma"/>
      <w:sz w:val="24"/>
      <w:szCs w:val="20"/>
    </w:rPr>
  </w:style>
  <w:style w:type="paragraph" w:customStyle="1" w:styleId="426">
    <w:name w:val="二级标题"/>
    <w:qFormat/>
    <w:uiPriority w:val="0"/>
    <w:pPr>
      <w:widowControl w:val="0"/>
      <w:autoSpaceDE w:val="0"/>
      <w:autoSpaceDN w:val="0"/>
      <w:adjustRightInd w:val="0"/>
      <w:spacing w:before="283" w:after="57" w:line="400" w:lineRule="atLeast"/>
      <w:jc w:val="both"/>
    </w:pPr>
    <w:rPr>
      <w:rFonts w:ascii="文鼎CS中黑" w:hAnsi="Times New Roman" w:eastAsia="文鼎CS中黑" w:cs="Times New Roman"/>
      <w:sz w:val="26"/>
      <w:szCs w:val="26"/>
      <w:lang w:val="en-US" w:eastAsia="zh-CN" w:bidi="ar-SA"/>
    </w:rPr>
  </w:style>
  <w:style w:type="paragraph" w:customStyle="1" w:styleId="427">
    <w:name w:val="A2"/>
    <w:basedOn w:val="3"/>
    <w:qFormat/>
    <w:uiPriority w:val="0"/>
    <w:pPr>
      <w:keepLines w:val="0"/>
      <w:tabs>
        <w:tab w:val="left" w:pos="737"/>
      </w:tabs>
      <w:spacing w:before="120" w:after="120"/>
      <w:ind w:left="2495" w:hanging="2325"/>
      <w:jc w:val="left"/>
    </w:pPr>
    <w:rPr>
      <w:rFonts w:eastAsia="黑体"/>
      <w:bCs/>
      <w:sz w:val="24"/>
      <w:szCs w:val="24"/>
    </w:rPr>
  </w:style>
  <w:style w:type="paragraph" w:customStyle="1" w:styleId="428">
    <w:name w:val="样式 标题 3 + (中文) 黑体 小四 非加粗 段前: 7.8 磅 段后: 0 磅 行距: 固定值 20 磅"/>
    <w:basedOn w:val="4"/>
    <w:qFormat/>
    <w:uiPriority w:val="0"/>
    <w:pPr>
      <w:spacing w:before="0" w:after="0" w:line="400" w:lineRule="exact"/>
      <w:ind w:left="0" w:firstLine="0"/>
    </w:pPr>
    <w:rPr>
      <w:rFonts w:ascii="Times New Roman" w:hAnsi="Times New Roman" w:eastAsia="黑体" w:cs="宋体"/>
      <w:b w:val="0"/>
    </w:rPr>
  </w:style>
  <w:style w:type="paragraph" w:customStyle="1" w:styleId="429">
    <w:name w:val="Char Char Char Char Char Char Char Char Char Char Char Char Char Char Char Char Char Char Char Char Char Char Char Char"/>
    <w:basedOn w:val="1"/>
    <w:qFormat/>
    <w:uiPriority w:val="0"/>
  </w:style>
  <w:style w:type="paragraph" w:customStyle="1" w:styleId="430">
    <w:name w:val="2"/>
    <w:basedOn w:val="1"/>
    <w:next w:val="20"/>
    <w:qFormat/>
    <w:uiPriority w:val="0"/>
    <w:pPr>
      <w:spacing w:line="360" w:lineRule="auto"/>
      <w:ind w:firstLine="480" w:firstLineChars="200"/>
    </w:pPr>
    <w:rPr>
      <w:rFonts w:ascii="宋体" w:hAnsi="宋体"/>
      <w:sz w:val="24"/>
    </w:rPr>
  </w:style>
  <w:style w:type="paragraph" w:customStyle="1" w:styleId="431">
    <w:name w:val="系统正文"/>
    <w:basedOn w:val="1"/>
    <w:qFormat/>
    <w:uiPriority w:val="0"/>
    <w:pPr>
      <w:spacing w:line="420" w:lineRule="exact"/>
      <w:ind w:firstLine="420" w:firstLineChars="200"/>
    </w:pPr>
    <w:rPr>
      <w:rFonts w:ascii="宋体" w:hAnsi="宋体"/>
    </w:rPr>
  </w:style>
  <w:style w:type="paragraph" w:customStyle="1" w:styleId="432">
    <w:name w:val="正文缩进4"/>
    <w:basedOn w:val="1"/>
    <w:qFormat/>
    <w:uiPriority w:val="0"/>
    <w:pPr>
      <w:widowControl/>
      <w:ind w:firstLine="425"/>
      <w:jc w:val="left"/>
    </w:pPr>
    <w:rPr>
      <w:kern w:val="0"/>
      <w:sz w:val="24"/>
      <w:szCs w:val="20"/>
    </w:rPr>
  </w:style>
  <w:style w:type="character" w:customStyle="1" w:styleId="433">
    <w:name w:val="标书正文（首行缩进） Char"/>
    <w:basedOn w:val="65"/>
    <w:link w:val="434"/>
    <w:qFormat/>
    <w:locked/>
    <w:uiPriority w:val="0"/>
    <w:rPr>
      <w:rFonts w:ascii="Helvetica" w:hAnsi="Helvetica" w:eastAsia="幼圆" w:cs="Helvetica"/>
      <w:sz w:val="24"/>
      <w:szCs w:val="24"/>
    </w:rPr>
  </w:style>
  <w:style w:type="paragraph" w:customStyle="1" w:styleId="434">
    <w:name w:val="标书正文（首行缩进）"/>
    <w:basedOn w:val="1"/>
    <w:link w:val="433"/>
    <w:qFormat/>
    <w:uiPriority w:val="0"/>
    <w:pPr>
      <w:spacing w:line="360" w:lineRule="auto"/>
      <w:ind w:firstLine="480" w:firstLineChars="200"/>
    </w:pPr>
    <w:rPr>
      <w:rFonts w:ascii="Helvetica" w:hAnsi="Helvetica" w:eastAsia="幼圆" w:cs="Helvetica"/>
      <w:kern w:val="0"/>
      <w:sz w:val="24"/>
    </w:rPr>
  </w:style>
  <w:style w:type="paragraph" w:customStyle="1" w:styleId="435">
    <w:name w:val="正文01"/>
    <w:basedOn w:val="1"/>
    <w:qFormat/>
    <w:uiPriority w:val="0"/>
    <w:pPr>
      <w:ind w:firstLine="200" w:firstLineChars="200"/>
    </w:pPr>
    <w:rPr>
      <w:kern w:val="0"/>
      <w:sz w:val="24"/>
      <w:szCs w:val="20"/>
    </w:rPr>
  </w:style>
  <w:style w:type="paragraph" w:customStyle="1" w:styleId="436">
    <w:name w:val="标题5"/>
    <w:basedOn w:val="1"/>
    <w:qFormat/>
    <w:uiPriority w:val="0"/>
    <w:pPr>
      <w:spacing w:line="360" w:lineRule="auto"/>
      <w:jc w:val="left"/>
      <w:outlineLvl w:val="4"/>
    </w:pPr>
    <w:rPr>
      <w:rFonts w:ascii="Calibri" w:hAnsi="Calibri" w:eastAsia="仿宋" w:cs="黑体"/>
      <w:sz w:val="28"/>
      <w:szCs w:val="22"/>
    </w:rPr>
  </w:style>
  <w:style w:type="paragraph" w:customStyle="1" w:styleId="437">
    <w:name w:val="标书一级项目编号"/>
    <w:basedOn w:val="1"/>
    <w:link w:val="438"/>
    <w:qFormat/>
    <w:uiPriority w:val="0"/>
    <w:pPr>
      <w:numPr>
        <w:ilvl w:val="0"/>
        <w:numId w:val="14"/>
      </w:numPr>
      <w:spacing w:line="360" w:lineRule="auto"/>
    </w:pPr>
    <w:rPr>
      <w:rFonts w:hAnsi="Helvetica" w:eastAsia="幼圆"/>
      <w:sz w:val="24"/>
    </w:rPr>
  </w:style>
  <w:style w:type="character" w:customStyle="1" w:styleId="438">
    <w:name w:val="标书一级项目编号 Char"/>
    <w:basedOn w:val="65"/>
    <w:link w:val="437"/>
    <w:qFormat/>
    <w:uiPriority w:val="0"/>
    <w:rPr>
      <w:rFonts w:hAnsi="Helvetica" w:eastAsia="幼圆"/>
      <w:kern w:val="2"/>
      <w:sz w:val="24"/>
      <w:szCs w:val="24"/>
    </w:rPr>
  </w:style>
  <w:style w:type="paragraph" w:customStyle="1" w:styleId="439">
    <w:name w:val="标题四正文"/>
    <w:basedOn w:val="1"/>
    <w:qFormat/>
    <w:uiPriority w:val="0"/>
    <w:pPr>
      <w:spacing w:line="360" w:lineRule="auto"/>
      <w:ind w:left="600" w:leftChars="600" w:firstLine="200" w:firstLineChars="200"/>
    </w:pPr>
    <w:rPr>
      <w:rFonts w:ascii="宋体" w:hAnsi="宋体" w:cs="宋体"/>
      <w:kern w:val="0"/>
      <w:sz w:val="24"/>
      <w:szCs w:val="20"/>
    </w:rPr>
  </w:style>
  <w:style w:type="character" w:customStyle="1" w:styleId="440">
    <w:name w:val="Font Style24"/>
    <w:qFormat/>
    <w:uiPriority w:val="99"/>
    <w:rPr>
      <w:rFonts w:hint="eastAsia" w:ascii="宋体" w:hAnsi="宋体" w:eastAsia="宋体" w:cs="宋体"/>
      <w:spacing w:val="10"/>
      <w:sz w:val="40"/>
      <w:szCs w:val="40"/>
    </w:rPr>
  </w:style>
  <w:style w:type="character" w:customStyle="1" w:styleId="441">
    <w:name w:val="h1"/>
    <w:qFormat/>
    <w:uiPriority w:val="0"/>
    <w:rPr>
      <w:rFonts w:hint="default" w:ascii="Times New Roman" w:hAnsi="Times New Roman" w:cs="Times New Roman"/>
      <w:color w:val="FF5500"/>
    </w:rPr>
  </w:style>
  <w:style w:type="character" w:customStyle="1" w:styleId="442">
    <w:name w:val="日期 Char1"/>
    <w:qFormat/>
    <w:uiPriority w:val="99"/>
    <w:rPr>
      <w:rFonts w:hint="default" w:ascii="Times New Roman" w:hAnsi="Times New Roman" w:cs="Times New Roman"/>
      <w:kern w:val="2"/>
      <w:sz w:val="24"/>
    </w:rPr>
  </w:style>
  <w:style w:type="character" w:customStyle="1" w:styleId="443">
    <w:name w:val="正文缩进 Char2"/>
    <w:qFormat/>
    <w:uiPriority w:val="0"/>
    <w:rPr>
      <w:rFonts w:hint="default" w:ascii="Times New Roman" w:hAnsi="Times New Roman" w:eastAsia="宋体" w:cs="Times New Roman"/>
      <w:szCs w:val="20"/>
    </w:rPr>
  </w:style>
  <w:style w:type="character" w:customStyle="1" w:styleId="444">
    <w:name w:val="text"/>
    <w:basedOn w:val="65"/>
    <w:qFormat/>
    <w:uiPriority w:val="0"/>
  </w:style>
  <w:style w:type="character" w:customStyle="1" w:styleId="445">
    <w:name w:val="lawtext1"/>
    <w:qFormat/>
    <w:uiPriority w:val="0"/>
    <w:rPr>
      <w:color w:val="000000"/>
      <w:sz w:val="21"/>
      <w:szCs w:val="21"/>
      <w:u w:val="none"/>
    </w:rPr>
  </w:style>
  <w:style w:type="character" w:customStyle="1" w:styleId="446">
    <w:name w:val="contents1"/>
    <w:qFormat/>
    <w:uiPriority w:val="0"/>
    <w:rPr>
      <w:color w:val="000000"/>
      <w:sz w:val="21"/>
      <w:szCs w:val="21"/>
      <w:u w:val="none"/>
    </w:rPr>
  </w:style>
  <w:style w:type="character" w:customStyle="1" w:styleId="447">
    <w:name w:val="a14"/>
    <w:basedOn w:val="65"/>
    <w:qFormat/>
    <w:uiPriority w:val="0"/>
  </w:style>
  <w:style w:type="character" w:customStyle="1" w:styleId="448">
    <w:name w:val="headline-content4"/>
    <w:qFormat/>
    <w:uiPriority w:val="0"/>
  </w:style>
  <w:style w:type="character" w:customStyle="1" w:styleId="449">
    <w:name w:val="Font Style17"/>
    <w:qFormat/>
    <w:uiPriority w:val="0"/>
    <w:rPr>
      <w:rFonts w:hint="eastAsia" w:ascii="宋体" w:hAnsi="宋体" w:eastAsia="宋体"/>
      <w:sz w:val="20"/>
    </w:rPr>
  </w:style>
  <w:style w:type="character" w:customStyle="1" w:styleId="450">
    <w:name w:val="正文文本缩进 2 Char1"/>
    <w:qFormat/>
    <w:uiPriority w:val="99"/>
    <w:rPr>
      <w:rFonts w:hint="default" w:ascii="Times New Roman" w:hAnsi="Times New Roman" w:cs="Times New Roman"/>
      <w:kern w:val="2"/>
      <w:sz w:val="21"/>
    </w:rPr>
  </w:style>
  <w:style w:type="character" w:customStyle="1" w:styleId="451">
    <w:name w:val="ec141"/>
    <w:qFormat/>
    <w:uiPriority w:val="0"/>
    <w:rPr>
      <w:b/>
      <w:bCs/>
      <w:color w:val="75C400"/>
      <w:sz w:val="21"/>
      <w:szCs w:val="21"/>
    </w:rPr>
  </w:style>
  <w:style w:type="character" w:customStyle="1" w:styleId="452">
    <w:name w:val="news"/>
    <w:basedOn w:val="65"/>
    <w:qFormat/>
    <w:uiPriority w:val="0"/>
    <w:rPr>
      <w:szCs w:val="24"/>
    </w:rPr>
  </w:style>
  <w:style w:type="character" w:customStyle="1" w:styleId="453">
    <w:name w:val="标题 1 Char1"/>
    <w:qFormat/>
    <w:uiPriority w:val="0"/>
    <w:rPr>
      <w:rFonts w:hint="default" w:ascii="Times New Roman" w:hAnsi="Times New Roman" w:eastAsia="宋体" w:cs="Times New Roman"/>
      <w:b/>
      <w:bCs/>
      <w:kern w:val="44"/>
      <w:sz w:val="44"/>
      <w:szCs w:val="44"/>
    </w:rPr>
  </w:style>
  <w:style w:type="character" w:customStyle="1" w:styleId="454">
    <w:name w:val="规范正文 Char Char Char Char Char Char"/>
    <w:qFormat/>
    <w:uiPriority w:val="0"/>
    <w:rPr>
      <w:rFonts w:hint="eastAsia" w:ascii="宋体" w:hAnsi="宋体" w:eastAsia="宋体"/>
      <w:kern w:val="2"/>
      <w:sz w:val="24"/>
      <w:szCs w:val="24"/>
      <w:lang w:val="en-US" w:eastAsia="zh-CN" w:bidi="ar-SA"/>
    </w:rPr>
  </w:style>
  <w:style w:type="character" w:customStyle="1" w:styleId="455">
    <w:name w:val="Char Char Char"/>
    <w:qFormat/>
    <w:uiPriority w:val="0"/>
    <w:rPr>
      <w:rFonts w:hint="eastAsia" w:ascii="Arial Unicode MS" w:hAnsi="Arial Unicode MS" w:eastAsia="Arial Unicode MS" w:cs="Courier New"/>
      <w:lang w:val="en-US" w:eastAsia="zh-CN" w:bidi="ar-SA"/>
    </w:rPr>
  </w:style>
  <w:style w:type="character" w:customStyle="1" w:styleId="456">
    <w:name w:val="defaultfont1"/>
    <w:basedOn w:val="65"/>
    <w:qFormat/>
    <w:uiPriority w:val="0"/>
    <w:rPr>
      <w:szCs w:val="24"/>
    </w:rPr>
  </w:style>
  <w:style w:type="character" w:customStyle="1" w:styleId="457">
    <w:name w:val="zi2"/>
    <w:qFormat/>
    <w:uiPriority w:val="0"/>
    <w:rPr>
      <w:color w:val="000000"/>
      <w:sz w:val="24"/>
      <w:szCs w:val="24"/>
      <w:u w:val="none"/>
    </w:rPr>
  </w:style>
  <w:style w:type="character" w:customStyle="1" w:styleId="458">
    <w:name w:val="文本内容 Char Char"/>
    <w:qFormat/>
    <w:uiPriority w:val="0"/>
    <w:rPr>
      <w:rFonts w:hint="eastAsia" w:ascii="新宋体" w:hAnsi="新宋体" w:eastAsia="新宋体"/>
      <w:kern w:val="2"/>
      <w:sz w:val="24"/>
      <w:szCs w:val="24"/>
      <w:lang w:val="en-US" w:eastAsia="zh-CN" w:bidi="ar-SA"/>
    </w:rPr>
  </w:style>
  <w:style w:type="character" w:customStyle="1" w:styleId="459">
    <w:name w:val="规范正文 Char Char Char Char"/>
    <w:qFormat/>
    <w:uiPriority w:val="0"/>
    <w:rPr>
      <w:rFonts w:hint="eastAsia" w:ascii="宋体" w:hAnsi="宋体" w:eastAsia="宋体"/>
      <w:kern w:val="2"/>
      <w:sz w:val="24"/>
      <w:szCs w:val="24"/>
      <w:lang w:val="en-US" w:eastAsia="zh-CN" w:bidi="ar-SA"/>
    </w:rPr>
  </w:style>
  <w:style w:type="character" w:customStyle="1" w:styleId="460">
    <w:name w:val="font31"/>
    <w:basedOn w:val="65"/>
    <w:qFormat/>
    <w:uiPriority w:val="0"/>
    <w:rPr>
      <w:rFonts w:hint="default" w:ascii="Times New Roman" w:hAnsi="Times New Roman" w:cs="Times New Roman"/>
      <w:b/>
      <w:color w:val="000000"/>
      <w:sz w:val="24"/>
      <w:szCs w:val="24"/>
      <w:u w:val="none"/>
    </w:rPr>
  </w:style>
  <w:style w:type="character" w:customStyle="1" w:styleId="461">
    <w:name w:val="body1"/>
    <w:qFormat/>
    <w:uiPriority w:val="0"/>
    <w:rPr>
      <w:sz w:val="21"/>
      <w:szCs w:val="21"/>
      <w:u w:val="none"/>
    </w:rPr>
  </w:style>
  <w:style w:type="character" w:customStyle="1" w:styleId="462">
    <w:name w:val="标题 2 Char1"/>
    <w:qFormat/>
    <w:uiPriority w:val="0"/>
    <w:rPr>
      <w:rFonts w:hint="default" w:ascii="Arial" w:hAnsi="Arial" w:eastAsia="黑体" w:cs="Times New Roman"/>
      <w:b/>
      <w:bCs/>
      <w:sz w:val="32"/>
      <w:szCs w:val="32"/>
    </w:rPr>
  </w:style>
  <w:style w:type="character" w:customStyle="1" w:styleId="463">
    <w:name w:val="text1"/>
    <w:qFormat/>
    <w:uiPriority w:val="0"/>
    <w:rPr>
      <w:rFonts w:hint="default" w:ascii="ˎ̥" w:hAnsi="ˎ̥"/>
      <w:color w:val="000000"/>
      <w:sz w:val="18"/>
      <w:szCs w:val="18"/>
    </w:rPr>
  </w:style>
  <w:style w:type="character" w:customStyle="1" w:styleId="464">
    <w:name w:val="Char Char Char1"/>
    <w:qFormat/>
    <w:uiPriority w:val="0"/>
    <w:rPr>
      <w:rFonts w:hint="eastAsia" w:ascii="宋体" w:hAnsi="宋体" w:eastAsia="宋体"/>
      <w:kern w:val="2"/>
      <w:sz w:val="21"/>
      <w:szCs w:val="24"/>
      <w:lang w:val="en-US" w:eastAsia="zh-CN" w:bidi="ar-SA"/>
    </w:rPr>
  </w:style>
  <w:style w:type="character" w:customStyle="1" w:styleId="465">
    <w:name w:val="style321"/>
    <w:qFormat/>
    <w:uiPriority w:val="0"/>
    <w:rPr>
      <w:color w:val="FFFFFF"/>
    </w:rPr>
  </w:style>
  <w:style w:type="character" w:customStyle="1" w:styleId="466">
    <w:name w:val="无间隔 Char Char"/>
    <w:qFormat/>
    <w:uiPriority w:val="0"/>
    <w:rPr>
      <w:rFonts w:hint="default" w:ascii="Calibri" w:hAnsi="Calibri" w:eastAsia="宋体" w:cs="Calibri"/>
      <w:sz w:val="22"/>
      <w:szCs w:val="22"/>
      <w:lang w:val="en-US" w:eastAsia="zh-CN" w:bidi="ar-SA"/>
    </w:rPr>
  </w:style>
  <w:style w:type="character" w:customStyle="1" w:styleId="467">
    <w:name w:val="tpc_content1"/>
    <w:qFormat/>
    <w:uiPriority w:val="0"/>
    <w:rPr>
      <w:rFonts w:hint="default" w:ascii="Arial" w:hAnsi="Arial" w:cs="Arial"/>
      <w:sz w:val="20"/>
      <w:szCs w:val="20"/>
    </w:rPr>
  </w:style>
  <w:style w:type="character" w:customStyle="1" w:styleId="468">
    <w:name w:val="font61"/>
    <w:basedOn w:val="65"/>
    <w:qFormat/>
    <w:uiPriority w:val="0"/>
    <w:rPr>
      <w:rFonts w:hint="eastAsia" w:ascii="宋体" w:hAnsi="宋体" w:eastAsia="宋体" w:cs="宋体"/>
      <w:b/>
      <w:color w:val="000000"/>
      <w:sz w:val="24"/>
      <w:szCs w:val="24"/>
      <w:u w:val="none"/>
    </w:rPr>
  </w:style>
  <w:style w:type="character" w:customStyle="1" w:styleId="469">
    <w:name w:val="Bdy Text Char Char"/>
    <w:qFormat/>
    <w:uiPriority w:val="0"/>
    <w:rPr>
      <w:rFonts w:hint="default" w:ascii="Arial" w:hAnsi="Arial" w:eastAsia="黑体" w:cs="Times New Roman"/>
      <w:b/>
      <w:bCs/>
      <w:sz w:val="32"/>
      <w:szCs w:val="32"/>
    </w:rPr>
  </w:style>
  <w:style w:type="character" w:customStyle="1" w:styleId="470">
    <w:name w:val="style691"/>
    <w:qFormat/>
    <w:uiPriority w:val="0"/>
    <w:rPr>
      <w:color w:val="000000"/>
    </w:rPr>
  </w:style>
  <w:style w:type="character" w:customStyle="1" w:styleId="471">
    <w:name w:val="font01"/>
    <w:basedOn w:val="65"/>
    <w:qFormat/>
    <w:uiPriority w:val="0"/>
    <w:rPr>
      <w:rFonts w:hint="default" w:ascii="Times New Roman" w:hAnsi="Times New Roman" w:cs="Times New Roman"/>
      <w:color w:val="000000"/>
      <w:sz w:val="22"/>
      <w:szCs w:val="22"/>
    </w:rPr>
  </w:style>
  <w:style w:type="character" w:customStyle="1" w:styleId="472">
    <w:name w:val="称呼 Char1"/>
    <w:basedOn w:val="65"/>
    <w:semiHidden/>
    <w:qFormat/>
    <w:uiPriority w:val="99"/>
  </w:style>
  <w:style w:type="character" w:customStyle="1" w:styleId="473">
    <w:name w:val="正文文本 3 Char1"/>
    <w:basedOn w:val="65"/>
    <w:semiHidden/>
    <w:qFormat/>
    <w:uiPriority w:val="99"/>
    <w:rPr>
      <w:rFonts w:hint="default" w:ascii="Times New Roman" w:hAnsi="Times New Roman" w:eastAsia="宋体" w:cs="Times New Roman"/>
      <w:sz w:val="16"/>
      <w:szCs w:val="16"/>
    </w:rPr>
  </w:style>
  <w:style w:type="character" w:customStyle="1" w:styleId="474">
    <w:name w:val="页眉 Char1"/>
    <w:basedOn w:val="65"/>
    <w:qFormat/>
    <w:uiPriority w:val="99"/>
    <w:rPr>
      <w:rFonts w:hint="default" w:ascii="Times New Roman" w:hAnsi="Times New Roman" w:eastAsia="宋体" w:cs="Times New Roman"/>
      <w:sz w:val="18"/>
      <w:szCs w:val="18"/>
    </w:rPr>
  </w:style>
  <w:style w:type="character" w:customStyle="1" w:styleId="475">
    <w:name w:val="页脚 Char1"/>
    <w:basedOn w:val="65"/>
    <w:semiHidden/>
    <w:qFormat/>
    <w:uiPriority w:val="99"/>
    <w:rPr>
      <w:rFonts w:hint="default" w:ascii="Times New Roman" w:hAnsi="Times New Roman" w:eastAsia="宋体" w:cs="Times New Roman"/>
      <w:sz w:val="18"/>
      <w:szCs w:val="18"/>
    </w:rPr>
  </w:style>
  <w:style w:type="character" w:customStyle="1" w:styleId="476">
    <w:name w:val="正文文本 Char1"/>
    <w:basedOn w:val="65"/>
    <w:qFormat/>
    <w:uiPriority w:val="99"/>
    <w:rPr>
      <w:rFonts w:hint="default" w:ascii="Times New Roman" w:hAnsi="Times New Roman" w:eastAsia="宋体" w:cs="Times New Roman"/>
      <w:szCs w:val="24"/>
    </w:rPr>
  </w:style>
  <w:style w:type="character" w:customStyle="1" w:styleId="477">
    <w:name w:val="文档结构图 Char1"/>
    <w:basedOn w:val="65"/>
    <w:semiHidden/>
    <w:qFormat/>
    <w:uiPriority w:val="99"/>
    <w:rPr>
      <w:rFonts w:hint="eastAsia" w:ascii="Microsoft YaHei UI" w:hAnsi="Microsoft YaHei UI" w:eastAsia="Microsoft YaHei UI"/>
      <w:sz w:val="18"/>
      <w:szCs w:val="18"/>
    </w:rPr>
  </w:style>
  <w:style w:type="character" w:customStyle="1" w:styleId="478">
    <w:name w:val="正文文本缩进 Char1"/>
    <w:basedOn w:val="65"/>
    <w:link w:val="479"/>
    <w:qFormat/>
    <w:uiPriority w:val="99"/>
    <w:rPr>
      <w:szCs w:val="24"/>
    </w:rPr>
  </w:style>
  <w:style w:type="paragraph" w:customStyle="1" w:styleId="479">
    <w:name w:val="正文文本缩进1"/>
    <w:basedOn w:val="1"/>
    <w:link w:val="478"/>
    <w:qFormat/>
    <w:uiPriority w:val="99"/>
    <w:pPr>
      <w:spacing w:line="560" w:lineRule="exact"/>
      <w:ind w:firstLine="482"/>
    </w:pPr>
    <w:rPr>
      <w:kern w:val="0"/>
      <w:sz w:val="20"/>
    </w:rPr>
  </w:style>
  <w:style w:type="character" w:customStyle="1" w:styleId="480">
    <w:name w:val="纯文本 Char2"/>
    <w:basedOn w:val="65"/>
    <w:qFormat/>
    <w:uiPriority w:val="99"/>
    <w:rPr>
      <w:rFonts w:hint="eastAsia" w:ascii="宋体" w:hAnsi="Courier New" w:eastAsia="宋体" w:cs="Courier New"/>
      <w:szCs w:val="21"/>
    </w:rPr>
  </w:style>
  <w:style w:type="character" w:customStyle="1" w:styleId="481">
    <w:name w:val="批注框文本 Char1"/>
    <w:basedOn w:val="65"/>
    <w:semiHidden/>
    <w:qFormat/>
    <w:uiPriority w:val="99"/>
    <w:rPr>
      <w:rFonts w:hint="default" w:ascii="Times New Roman" w:hAnsi="Times New Roman" w:eastAsia="宋体" w:cs="Times New Roman"/>
      <w:sz w:val="18"/>
      <w:szCs w:val="18"/>
    </w:rPr>
  </w:style>
  <w:style w:type="character" w:customStyle="1" w:styleId="482">
    <w:name w:val="正文文本缩进 3 Char1"/>
    <w:basedOn w:val="65"/>
    <w:semiHidden/>
    <w:qFormat/>
    <w:uiPriority w:val="99"/>
    <w:rPr>
      <w:rFonts w:hint="default" w:ascii="Times New Roman" w:hAnsi="Times New Roman" w:eastAsia="宋体" w:cs="Times New Roman"/>
      <w:sz w:val="16"/>
      <w:szCs w:val="16"/>
    </w:rPr>
  </w:style>
  <w:style w:type="character" w:customStyle="1" w:styleId="483">
    <w:name w:val="HTML 预设格式 Char1"/>
    <w:basedOn w:val="65"/>
    <w:semiHidden/>
    <w:qFormat/>
    <w:uiPriority w:val="99"/>
    <w:rPr>
      <w:rFonts w:hint="default" w:ascii="Courier New" w:hAnsi="Courier New" w:cs="Courier New"/>
      <w:sz w:val="20"/>
      <w:szCs w:val="20"/>
    </w:rPr>
  </w:style>
  <w:style w:type="character" w:customStyle="1" w:styleId="484">
    <w:name w:val="正文文本 2 Char1"/>
    <w:basedOn w:val="65"/>
    <w:semiHidden/>
    <w:qFormat/>
    <w:uiPriority w:val="99"/>
    <w:rPr>
      <w:rFonts w:hint="default" w:ascii="Times New Roman" w:hAnsi="Times New Roman" w:eastAsia="宋体" w:cs="Times New Roman"/>
      <w:szCs w:val="24"/>
    </w:rPr>
  </w:style>
  <w:style w:type="character" w:customStyle="1" w:styleId="485">
    <w:name w:val="font51"/>
    <w:qFormat/>
    <w:uiPriority w:val="0"/>
    <w:rPr>
      <w:rFonts w:hint="eastAsia" w:ascii="宋体" w:hAnsi="宋体" w:eastAsia="宋体" w:cs="宋体"/>
      <w:color w:val="000000"/>
      <w:sz w:val="20"/>
      <w:szCs w:val="20"/>
      <w:u w:val="none"/>
    </w:rPr>
  </w:style>
  <w:style w:type="table" w:customStyle="1" w:styleId="486">
    <w:name w:val="浅色列表 - 着色 11"/>
    <w:basedOn w:val="52"/>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beforeLines="0" w:beforeAutospacing="0" w:after="0" w:afterLines="0" w:afterAutospacing="0" w:line="240" w:lineRule="auto"/>
      </w:pPr>
      <w:rPr>
        <w:b/>
        <w:bCs/>
        <w:color w:val="FFFFFF"/>
      </w:rPr>
      <w:tcPr>
        <w:shd w:val="clear" w:color="auto" w:fill="4472C4"/>
      </w:tcPr>
    </w:tblStylePr>
    <w:tblStylePr w:type="lastRow">
      <w:pPr>
        <w:spacing w:before="0" w:beforeLines="0" w:beforeAutospacing="0" w:after="0" w:afterLines="0" w:afterAutospacing="0" w:line="240" w:lineRule="auto"/>
      </w:pPr>
      <w:rPr>
        <w:b/>
        <w:bCs/>
      </w:rPr>
      <w:tcPr>
        <w:tcBorders>
          <w:top w:val="double" w:color="4472C4" w:sz="6" w:space="0"/>
          <w:left w:val="single" w:color="4472C4" w:sz="8" w:space="0"/>
          <w:bottom w:val="single" w:color="4472C4" w:sz="8" w:space="0"/>
          <w:right w:val="single" w:color="4472C4"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tblStylePr w:type="band1Horz">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style>
  <w:style w:type="table" w:customStyle="1" w:styleId="487">
    <w:name w:val="中等深浅网格 2 - 着色 11"/>
    <w:basedOn w:val="52"/>
    <w:unhideWhenUsed/>
    <w:qFormat/>
    <w:uiPriority w:val="68"/>
    <w:rPr>
      <w:rFonts w:ascii="等线 Light" w:hAnsi="等线 Light" w:eastAsia="等线 Light"/>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cPr>
        <w:shd w:val="clear" w:color="auto" w:fill="ECF1F9"/>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9E2F3"/>
      </w:tcPr>
    </w:tblStylePr>
    <w:tblStylePr w:type="band1Vert">
      <w:tcPr>
        <w:shd w:val="clear" w:color="auto" w:fill="A1B8E1"/>
      </w:tcPr>
    </w:tblStylePr>
    <w:tblStylePr w:type="band1Horz">
      <w:tcPr>
        <w:tcBorders>
          <w:top w:val="nil"/>
          <w:left w:val="nil"/>
          <w:bottom w:val="nil"/>
          <w:right w:val="nil"/>
          <w:insideH w:val="single" w:sz="6" w:space="0"/>
          <w:insideV w:val="single" w:sz="6" w:space="0"/>
          <w:tl2br w:val="nil"/>
          <w:tr2bl w:val="nil"/>
        </w:tcBorders>
        <w:shd w:val="clear" w:color="auto" w:fill="A1B8E1"/>
      </w:tcPr>
    </w:tblStylePr>
    <w:tblStylePr w:type="nwCell">
      <w:tcPr>
        <w:shd w:val="clear" w:color="auto" w:fill="FFFFFF"/>
      </w:tcPr>
    </w:tblStylePr>
  </w:style>
  <w:style w:type="table" w:customStyle="1" w:styleId="488">
    <w:name w:val="中等深浅网格 3 - 着色 11"/>
    <w:basedOn w:val="52"/>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4472C4"/>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472C4"/>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4472C4"/>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4472C4"/>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1B8E1"/>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1B8E1"/>
      </w:tcPr>
    </w:tblStylePr>
  </w:style>
  <w:style w:type="table" w:customStyle="1" w:styleId="489">
    <w:name w:val="彩色网格 - 着色 11"/>
    <w:basedOn w:val="52"/>
    <w:unhideWhenUsed/>
    <w:qFormat/>
    <w:uiPriority w:val="73"/>
    <w:rPr>
      <w:color w:val="000000"/>
    </w:rPr>
    <w:tblPr>
      <w:tblBorders>
        <w:insideH w:val="single" w:color="FFFFFF" w:sz="4" w:space="0"/>
      </w:tblBorders>
    </w:tblPr>
    <w:tcPr>
      <w:shd w:val="clear" w:color="auto" w:fill="D9E2F3"/>
    </w:tcPr>
    <w:tblStylePr w:type="firstRow">
      <w:rPr>
        <w:b/>
        <w:bCs/>
      </w:rPr>
      <w:tcPr>
        <w:shd w:val="clear" w:color="auto" w:fill="B4C6E7"/>
      </w:tcPr>
    </w:tblStylePr>
    <w:tblStylePr w:type="lastRow">
      <w:rPr>
        <w:b/>
        <w:bCs/>
        <w:color w:val="000000"/>
      </w:rPr>
      <w:tcPr>
        <w:shd w:val="clear" w:color="auto" w:fill="B4C6E7"/>
      </w:tcPr>
    </w:tblStylePr>
    <w:tblStylePr w:type="firstCol">
      <w:rPr>
        <w:color w:val="FFFFFF"/>
      </w:rPr>
      <w:tcPr>
        <w:shd w:val="clear" w:color="auto" w:fill="2F5496"/>
      </w:tcPr>
    </w:tblStylePr>
    <w:tblStylePr w:type="lastCol">
      <w:rPr>
        <w:color w:val="FFFFFF"/>
      </w:rPr>
      <w:tcPr>
        <w:shd w:val="clear" w:color="auto" w:fill="2F5496"/>
      </w:tcPr>
    </w:tblStylePr>
    <w:tblStylePr w:type="band1Vert">
      <w:tcPr>
        <w:shd w:val="clear" w:color="auto" w:fill="A1B8E1"/>
      </w:tcPr>
    </w:tblStylePr>
    <w:tblStylePr w:type="band1Horz">
      <w:tcPr>
        <w:shd w:val="clear" w:color="auto" w:fill="A1B8E1"/>
      </w:tcPr>
    </w:tblStylePr>
  </w:style>
  <w:style w:type="table" w:customStyle="1" w:styleId="490">
    <w:name w:val="浅色网格 - 着色 41"/>
    <w:basedOn w:val="52"/>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beforeLines="0" w:beforeAutospacing="0" w:after="0" w:afterLines="0" w:afterAutospacing="0" w:line="240" w:lineRule="auto"/>
      </w:pPr>
      <w:rPr>
        <w:rFonts w:hint="default" w:ascii="等线 Light" w:hAnsi="等线 Light" w:eastAsia="等线 Light" w:cs="Times New Roman"/>
        <w:b/>
        <w:bCs/>
      </w:rPr>
      <w:tcPr>
        <w:tcBorders>
          <w:top w:val="single" w:color="FFC000" w:sz="8" w:space="0"/>
          <w:left w:val="single" w:color="FFC000" w:sz="8" w:space="0"/>
          <w:bottom w:val="single" w:color="FFC000" w:sz="18" w:space="0"/>
          <w:right w:val="single" w:color="FFC000" w:sz="8" w:space="0"/>
          <w:insideH w:val="nil"/>
          <w:insideV w:val="single" w:sz="8" w:space="0"/>
          <w:tl2br w:val="nil"/>
          <w:tr2bl w:val="nil"/>
        </w:tcBorders>
      </w:tcPr>
    </w:tblStylePr>
    <w:tblStylePr w:type="lastRow">
      <w:pPr>
        <w:spacing w:before="0" w:beforeLines="0" w:beforeAutospacing="0" w:after="0" w:afterLines="0" w:afterAutospacing="0" w:line="240" w:lineRule="auto"/>
      </w:pPr>
      <w:rPr>
        <w:rFonts w:hint="default" w:ascii="等线 Light" w:hAnsi="等线 Light" w:eastAsia="等线 Light" w:cs="Times New Roman"/>
        <w:b/>
        <w:bCs/>
      </w:rPr>
      <w:tcPr>
        <w:tcBorders>
          <w:top w:val="double" w:color="FFC000" w:sz="6" w:space="0"/>
          <w:left w:val="single" w:color="FFC000" w:sz="8" w:space="0"/>
          <w:bottom w:val="single" w:color="FFC000" w:sz="8" w:space="0"/>
          <w:right w:val="single" w:color="FFC000" w:sz="8" w:space="0"/>
          <w:insideH w:val="nil"/>
          <w:insideV w:val="single" w:sz="8" w:space="0"/>
          <w:tl2br w:val="nil"/>
          <w:tr2bl w:val="nil"/>
        </w:tcBorders>
      </w:tcPr>
    </w:tblStylePr>
    <w:tblStylePr w:type="firstCol">
      <w:rPr>
        <w:rFonts w:hint="default" w:ascii="等线 Light" w:hAnsi="等线 Light" w:eastAsia="等线 Light" w:cs="Times New Roman"/>
        <w:b/>
        <w:bCs/>
      </w:rPr>
    </w:tblStylePr>
    <w:tblStylePr w:type="lastCol">
      <w:rPr>
        <w:rFonts w:hint="default" w:ascii="等线 Light" w:hAnsi="等线 Light" w:eastAsia="等线 Light" w:cs="Times New Roman"/>
        <w:b/>
        <w:bCs/>
      </w:r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Vert">
      <w:tcPr>
        <w:tcBorders>
          <w:top w:val="single" w:color="FFC000" w:sz="8" w:space="0"/>
          <w:left w:val="single" w:color="FFC000" w:sz="8" w:space="0"/>
          <w:bottom w:val="single" w:color="FFC000" w:sz="8" w:space="0"/>
          <w:right w:val="single" w:color="FFC000" w:sz="8" w:space="0"/>
          <w:insideH w:val="nil"/>
          <w:insideV w:val="nil"/>
          <w:tl2br w:val="nil"/>
          <w:tr2bl w:val="nil"/>
        </w:tcBorders>
        <w:shd w:val="clear" w:color="auto" w:fill="FFEFC0"/>
      </w:tcPr>
    </w:tblStylePr>
    <w:tblStylePr w:type="band1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shd w:val="clear" w:color="auto" w:fill="FFEFC0"/>
      </w:tcPr>
    </w:tblStylePr>
    <w:tblStylePr w:type="band2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tcPr>
    </w:tblStylePr>
  </w:style>
  <w:style w:type="table" w:customStyle="1" w:styleId="491">
    <w:name w:val="Table Normal"/>
    <w:semiHidden/>
    <w:qFormat/>
    <w:uiPriority w:val="2"/>
    <w:pPr>
      <w:widowControl w:val="0"/>
    </w:pPr>
    <w:rPr>
      <w:sz w:val="22"/>
      <w:lang w:eastAsia="en-US"/>
    </w:rPr>
    <w:tblPr>
      <w:tblCellMar>
        <w:top w:w="0" w:type="dxa"/>
        <w:left w:w="0" w:type="dxa"/>
        <w:bottom w:w="0" w:type="dxa"/>
        <w:right w:w="0" w:type="dxa"/>
      </w:tblCellMar>
    </w:tblPr>
  </w:style>
  <w:style w:type="table" w:customStyle="1" w:styleId="492">
    <w:name w:val="网格表 1 浅色1"/>
    <w:basedOn w:val="52"/>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493">
    <w:name w:val="标书二级项目编号"/>
    <w:basedOn w:val="1"/>
    <w:link w:val="494"/>
    <w:qFormat/>
    <w:uiPriority w:val="0"/>
    <w:pPr>
      <w:tabs>
        <w:tab w:val="left" w:pos="1895"/>
      </w:tabs>
      <w:spacing w:line="480" w:lineRule="exact"/>
      <w:ind w:left="1895" w:hanging="420"/>
    </w:pPr>
    <w:rPr>
      <w:rFonts w:eastAsia="等线"/>
      <w:sz w:val="24"/>
    </w:rPr>
  </w:style>
  <w:style w:type="character" w:customStyle="1" w:styleId="494">
    <w:name w:val="标书二级项目编号 字符"/>
    <w:basedOn w:val="65"/>
    <w:link w:val="493"/>
    <w:qFormat/>
    <w:uiPriority w:val="0"/>
    <w:rPr>
      <w:rFonts w:eastAsia="等线"/>
      <w:kern w:val="2"/>
      <w:sz w:val="24"/>
      <w:szCs w:val="24"/>
    </w:rPr>
  </w:style>
  <w:style w:type="paragraph" w:customStyle="1" w:styleId="495">
    <w:name w:val="标书一级项目编号悬缩文字"/>
    <w:basedOn w:val="1"/>
    <w:qFormat/>
    <w:uiPriority w:val="0"/>
    <w:pPr>
      <w:spacing w:line="480" w:lineRule="exact"/>
      <w:ind w:left="1469"/>
    </w:pPr>
    <w:rPr>
      <w:rFonts w:hAnsi="Helvetica" w:eastAsia="方正细等线_GBK"/>
      <w:sz w:val="24"/>
    </w:rPr>
  </w:style>
  <w:style w:type="paragraph" w:customStyle="1" w:styleId="496">
    <w:name w:val="标书二级编号"/>
    <w:basedOn w:val="1"/>
    <w:link w:val="497"/>
    <w:qFormat/>
    <w:uiPriority w:val="0"/>
    <w:pPr>
      <w:numPr>
        <w:ilvl w:val="1"/>
        <w:numId w:val="15"/>
      </w:numPr>
      <w:spacing w:beforeLines="50" w:afterLines="50" w:line="480" w:lineRule="exact"/>
      <w:outlineLvl w:val="3"/>
    </w:pPr>
    <w:rPr>
      <w:rFonts w:hAnsi="Helvetica" w:eastAsia="方正细等线_GBK"/>
      <w:b/>
      <w:sz w:val="24"/>
    </w:rPr>
  </w:style>
  <w:style w:type="character" w:customStyle="1" w:styleId="497">
    <w:name w:val="标书二级编号 Char"/>
    <w:link w:val="496"/>
    <w:qFormat/>
    <w:uiPriority w:val="0"/>
    <w:rPr>
      <w:rFonts w:hAnsi="Helvetica" w:eastAsia="方正细等线_GBK"/>
      <w:b/>
      <w:kern w:val="2"/>
      <w:sz w:val="24"/>
      <w:szCs w:val="24"/>
    </w:rPr>
  </w:style>
  <w:style w:type="paragraph" w:customStyle="1" w:styleId="498">
    <w:name w:val="标书一级编号"/>
    <w:basedOn w:val="1"/>
    <w:link w:val="499"/>
    <w:qFormat/>
    <w:uiPriority w:val="0"/>
    <w:pPr>
      <w:numPr>
        <w:ilvl w:val="0"/>
        <w:numId w:val="15"/>
      </w:numPr>
      <w:spacing w:beforeLines="50" w:afterLines="50" w:line="480" w:lineRule="exact"/>
      <w:outlineLvl w:val="2"/>
    </w:pPr>
    <w:rPr>
      <w:rFonts w:eastAsia="方正细等线_GBK"/>
      <w:b/>
      <w:sz w:val="24"/>
    </w:rPr>
  </w:style>
  <w:style w:type="character" w:customStyle="1" w:styleId="499">
    <w:name w:val="标书一级编号 Char"/>
    <w:basedOn w:val="65"/>
    <w:link w:val="498"/>
    <w:qFormat/>
    <w:uiPriority w:val="0"/>
    <w:rPr>
      <w:rFonts w:eastAsia="方正细等线_GBK"/>
      <w:b/>
      <w:kern w:val="2"/>
      <w:sz w:val="24"/>
      <w:szCs w:val="24"/>
    </w:rPr>
  </w:style>
  <w:style w:type="paragraph" w:customStyle="1" w:styleId="500">
    <w:name w:val="标书三级编号"/>
    <w:basedOn w:val="1"/>
    <w:link w:val="501"/>
    <w:qFormat/>
    <w:uiPriority w:val="0"/>
    <w:pPr>
      <w:numPr>
        <w:ilvl w:val="2"/>
        <w:numId w:val="15"/>
      </w:numPr>
      <w:spacing w:beforeLines="50" w:afterLines="50" w:line="480" w:lineRule="exact"/>
      <w:outlineLvl w:val="4"/>
    </w:pPr>
    <w:rPr>
      <w:rFonts w:hAnsi="Helvetica" w:eastAsia="方正细等线_GBK"/>
      <w:b/>
      <w:sz w:val="24"/>
    </w:rPr>
  </w:style>
  <w:style w:type="character" w:customStyle="1" w:styleId="501">
    <w:name w:val="标书三级编号 Char"/>
    <w:link w:val="500"/>
    <w:qFormat/>
    <w:locked/>
    <w:uiPriority w:val="0"/>
    <w:rPr>
      <w:rFonts w:hAnsi="Helvetica" w:eastAsia="方正细等线_GBK"/>
      <w:b/>
      <w:kern w:val="2"/>
      <w:sz w:val="24"/>
      <w:szCs w:val="24"/>
    </w:rPr>
  </w:style>
  <w:style w:type="paragraph" w:customStyle="1" w:styleId="502">
    <w:name w:val="标书四级编号"/>
    <w:basedOn w:val="1"/>
    <w:link w:val="503"/>
    <w:qFormat/>
    <w:uiPriority w:val="0"/>
    <w:pPr>
      <w:numPr>
        <w:ilvl w:val="3"/>
        <w:numId w:val="16"/>
      </w:numPr>
      <w:spacing w:before="156" w:beforeLines="50" w:after="156" w:afterLines="50" w:line="480" w:lineRule="exact"/>
      <w:outlineLvl w:val="6"/>
    </w:pPr>
    <w:rPr>
      <w:sz w:val="24"/>
    </w:rPr>
  </w:style>
  <w:style w:type="character" w:customStyle="1" w:styleId="503">
    <w:name w:val="标书四级编号 Char"/>
    <w:link w:val="502"/>
    <w:qFormat/>
    <w:locked/>
    <w:uiPriority w:val="0"/>
    <w:rPr>
      <w:kern w:val="2"/>
      <w:sz w:val="24"/>
      <w:szCs w:val="24"/>
    </w:rPr>
  </w:style>
  <w:style w:type="paragraph" w:customStyle="1" w:styleId="504">
    <w:name w:val="标书正文（悬挂缩进）"/>
    <w:basedOn w:val="1"/>
    <w:qFormat/>
    <w:uiPriority w:val="0"/>
    <w:pPr>
      <w:spacing w:line="360" w:lineRule="auto"/>
      <w:ind w:left="1055"/>
    </w:pPr>
    <w:rPr>
      <w:sz w:val="24"/>
    </w:rPr>
  </w:style>
  <w:style w:type="paragraph" w:customStyle="1" w:styleId="505">
    <w:name w:val="标书三级项目编号"/>
    <w:basedOn w:val="1"/>
    <w:link w:val="506"/>
    <w:qFormat/>
    <w:uiPriority w:val="0"/>
    <w:pPr>
      <w:numPr>
        <w:ilvl w:val="0"/>
        <w:numId w:val="17"/>
      </w:numPr>
      <w:spacing w:line="480" w:lineRule="exact"/>
    </w:pPr>
    <w:rPr>
      <w:rFonts w:ascii="方正细等线_GBK" w:eastAsia="方正细等线_GBK"/>
      <w:sz w:val="24"/>
    </w:rPr>
  </w:style>
  <w:style w:type="character" w:customStyle="1" w:styleId="506">
    <w:name w:val="标书三级项目编号 Char"/>
    <w:link w:val="505"/>
    <w:qFormat/>
    <w:uiPriority w:val="0"/>
    <w:rPr>
      <w:rFonts w:ascii="方正细等线_GBK" w:eastAsia="方正细等线_GBK"/>
      <w:kern w:val="2"/>
      <w:sz w:val="24"/>
      <w:szCs w:val="24"/>
    </w:rPr>
  </w:style>
  <w:style w:type="table" w:customStyle="1" w:styleId="507">
    <w:name w:val="中等深浅网格 3 - 着色 51"/>
    <w:basedOn w:val="5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5B9BD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5B9BD5"/>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5B9BD5"/>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5B9BD5"/>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DCCEA"/>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DCCEA"/>
      </w:tcPr>
    </w:tblStylePr>
  </w:style>
  <w:style w:type="paragraph" w:customStyle="1" w:styleId="508">
    <w:name w:val="标书二级项目编号悬缩文字"/>
    <w:basedOn w:val="1"/>
    <w:link w:val="509"/>
    <w:qFormat/>
    <w:uiPriority w:val="0"/>
    <w:pPr>
      <w:spacing w:line="480" w:lineRule="exact"/>
      <w:ind w:left="1928"/>
    </w:pPr>
    <w:rPr>
      <w:rFonts w:ascii="方正细等线_GBK" w:eastAsia="方正细等线_GBK"/>
      <w:sz w:val="24"/>
    </w:rPr>
  </w:style>
  <w:style w:type="character" w:customStyle="1" w:styleId="509">
    <w:name w:val="标书二级项目编号悬缩文字 Char"/>
    <w:link w:val="508"/>
    <w:qFormat/>
    <w:uiPriority w:val="0"/>
    <w:rPr>
      <w:rFonts w:ascii="方正细等线_GBK" w:eastAsia="方正细等线_GBK"/>
      <w:kern w:val="2"/>
      <w:sz w:val="24"/>
      <w:szCs w:val="24"/>
    </w:rPr>
  </w:style>
  <w:style w:type="paragraph" w:customStyle="1" w:styleId="510">
    <w:name w:val="样式1111"/>
    <w:basedOn w:val="125"/>
    <w:link w:val="511"/>
    <w:qFormat/>
    <w:uiPriority w:val="0"/>
    <w:pPr>
      <w:widowControl/>
      <w:numPr>
        <w:ilvl w:val="0"/>
        <w:numId w:val="18"/>
      </w:numPr>
      <w:ind w:firstLine="0" w:firstLineChars="0"/>
      <w:jc w:val="left"/>
    </w:pPr>
    <w:rPr>
      <w:rFonts w:ascii="Times New Roman" w:hAnsi="Times New Roman" w:eastAsia="方正细等线_GBK"/>
      <w:kern w:val="0"/>
      <w:sz w:val="24"/>
      <w:szCs w:val="20"/>
    </w:rPr>
  </w:style>
  <w:style w:type="character" w:customStyle="1" w:styleId="511">
    <w:name w:val="样式1111 Char"/>
    <w:basedOn w:val="65"/>
    <w:link w:val="510"/>
    <w:qFormat/>
    <w:uiPriority w:val="0"/>
    <w:rPr>
      <w:rFonts w:eastAsia="方正细等线_GBK"/>
      <w:sz w:val="24"/>
    </w:rPr>
  </w:style>
  <w:style w:type="paragraph" w:customStyle="1" w:styleId="512">
    <w:name w:val="px14 style7"/>
    <w:basedOn w:val="1"/>
    <w:qFormat/>
    <w:uiPriority w:val="0"/>
    <w:pPr>
      <w:widowControl/>
      <w:spacing w:before="100" w:beforeAutospacing="1" w:after="100" w:afterAutospacing="1"/>
      <w:jc w:val="left"/>
    </w:pPr>
    <w:rPr>
      <w:rFonts w:ascii="宋体" w:hAnsi="宋体"/>
      <w:kern w:val="0"/>
      <w:sz w:val="24"/>
    </w:rPr>
  </w:style>
  <w:style w:type="table" w:customStyle="1" w:styleId="513">
    <w:name w:val="ROCHE Heading Table Grid1"/>
    <w:basedOn w:val="52"/>
    <w:qFormat/>
    <w:uiPriority w:val="59"/>
    <w:rPr>
      <w:rFonts w:ascii="Calibri" w:hAnsi="Calibri"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4">
    <w:name w:val="ROCHE Heading Table Grid2"/>
    <w:basedOn w:val="52"/>
    <w:qFormat/>
    <w:uiPriority w:val="59"/>
    <w:rPr>
      <w:rFonts w:ascii="Calibri" w:hAnsi="Calibri"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515">
    <w:name w:val="正文文本缩进 字符1"/>
    <w:basedOn w:val="65"/>
    <w:qFormat/>
    <w:uiPriority w:val="0"/>
    <w:rPr>
      <w:rFonts w:ascii="仿宋_GB2312" w:hAnsi="Times New Roman" w:eastAsia="仿宋_GB2312" w:cs="Times New Roman"/>
      <w:sz w:val="28"/>
      <w:szCs w:val="20"/>
    </w:rPr>
  </w:style>
  <w:style w:type="table" w:customStyle="1" w:styleId="516">
    <w:name w:val="网格型浅色1"/>
    <w:basedOn w:val="52"/>
    <w:qFormat/>
    <w:uiPriority w:val="40"/>
    <w:rPr>
      <w:rFonts w:ascii="等线" w:hAnsi="等线" w:eastAsia="黑体"/>
      <w:kern w:val="2"/>
      <w:sz w:val="24"/>
      <w:szCs w:val="22"/>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517">
    <w:name w:val="No1"/>
    <w:basedOn w:val="1"/>
    <w:qFormat/>
    <w:uiPriority w:val="0"/>
    <w:pPr>
      <w:numPr>
        <w:ilvl w:val="0"/>
        <w:numId w:val="19"/>
      </w:numPr>
      <w:tabs>
        <w:tab w:val="left" w:pos="0"/>
      </w:tabs>
      <w:autoSpaceDE w:val="0"/>
      <w:autoSpaceDN w:val="0"/>
      <w:adjustRightInd w:val="0"/>
      <w:spacing w:line="360" w:lineRule="auto"/>
      <w:ind w:left="0" w:hanging="425"/>
      <w:jc w:val="center"/>
      <w:outlineLvl w:val="0"/>
    </w:pPr>
    <w:rPr>
      <w:rFonts w:hAnsi="tims new roma"/>
      <w:b/>
      <w:color w:val="C00000"/>
      <w:sz w:val="32"/>
    </w:rPr>
  </w:style>
  <w:style w:type="paragraph" w:customStyle="1" w:styleId="518">
    <w:name w:val="No2"/>
    <w:basedOn w:val="1"/>
    <w:qFormat/>
    <w:uiPriority w:val="0"/>
    <w:pPr>
      <w:numPr>
        <w:ilvl w:val="1"/>
        <w:numId w:val="19"/>
      </w:numPr>
      <w:autoSpaceDE w:val="0"/>
      <w:autoSpaceDN w:val="0"/>
      <w:adjustRightInd w:val="0"/>
      <w:spacing w:line="360" w:lineRule="auto"/>
      <w:ind w:left="567" w:hanging="567"/>
      <w:jc w:val="left"/>
      <w:outlineLvl w:val="0"/>
    </w:pPr>
    <w:rPr>
      <w:rFonts w:hAnsi="tims new roma"/>
      <w:b/>
      <w:color w:val="C00000"/>
      <w:sz w:val="28"/>
    </w:rPr>
  </w:style>
  <w:style w:type="paragraph" w:customStyle="1" w:styleId="519">
    <w:name w:val="No3"/>
    <w:basedOn w:val="1"/>
    <w:qFormat/>
    <w:uiPriority w:val="0"/>
    <w:pPr>
      <w:numPr>
        <w:ilvl w:val="2"/>
        <w:numId w:val="19"/>
      </w:numPr>
      <w:tabs>
        <w:tab w:val="left" w:pos="993"/>
      </w:tabs>
      <w:autoSpaceDE w:val="0"/>
      <w:autoSpaceDN w:val="0"/>
      <w:adjustRightInd w:val="0"/>
      <w:spacing w:line="360" w:lineRule="auto"/>
      <w:ind w:left="993" w:hanging="567"/>
      <w:jc w:val="left"/>
      <w:outlineLvl w:val="1"/>
    </w:pPr>
    <w:rPr>
      <w:rFonts w:hAnsi="tims new roma"/>
      <w:b/>
      <w:sz w:val="28"/>
    </w:rPr>
  </w:style>
  <w:style w:type="paragraph" w:customStyle="1" w:styleId="520">
    <w:name w:val="No4"/>
    <w:basedOn w:val="1"/>
    <w:qFormat/>
    <w:uiPriority w:val="0"/>
    <w:pPr>
      <w:numPr>
        <w:ilvl w:val="3"/>
        <w:numId w:val="19"/>
      </w:numPr>
      <w:tabs>
        <w:tab w:val="left" w:pos="2291"/>
      </w:tabs>
      <w:autoSpaceDE w:val="0"/>
      <w:autoSpaceDN w:val="0"/>
      <w:adjustRightInd w:val="0"/>
      <w:spacing w:line="360" w:lineRule="auto"/>
      <w:ind w:left="1559" w:hanging="708"/>
      <w:jc w:val="left"/>
      <w:outlineLvl w:val="2"/>
    </w:pPr>
    <w:rPr>
      <w:rFonts w:hAnsi="tims new roma"/>
      <w:b/>
      <w:sz w:val="24"/>
    </w:rPr>
  </w:style>
  <w:style w:type="paragraph" w:customStyle="1" w:styleId="521">
    <w:name w:val="No5"/>
    <w:basedOn w:val="1"/>
    <w:link w:val="522"/>
    <w:qFormat/>
    <w:uiPriority w:val="0"/>
    <w:pPr>
      <w:numPr>
        <w:ilvl w:val="4"/>
        <w:numId w:val="19"/>
      </w:numPr>
      <w:tabs>
        <w:tab w:val="left" w:pos="3076"/>
      </w:tabs>
      <w:autoSpaceDE w:val="0"/>
      <w:autoSpaceDN w:val="0"/>
      <w:adjustRightInd w:val="0"/>
      <w:spacing w:line="360" w:lineRule="auto"/>
      <w:ind w:left="2126" w:hanging="850"/>
      <w:jc w:val="left"/>
    </w:pPr>
    <w:rPr>
      <w:rFonts w:ascii="等线" w:hAnsi="等线" w:cs="Microsoft JhengHei"/>
      <w:bCs/>
      <w:sz w:val="24"/>
    </w:rPr>
  </w:style>
  <w:style w:type="character" w:customStyle="1" w:styleId="522">
    <w:name w:val="No5 Char"/>
    <w:basedOn w:val="65"/>
    <w:link w:val="521"/>
    <w:qFormat/>
    <w:uiPriority w:val="0"/>
    <w:rPr>
      <w:rFonts w:ascii="等线" w:hAnsi="等线" w:cs="Microsoft JhengHei"/>
      <w:bCs/>
      <w:kern w:val="2"/>
      <w:sz w:val="24"/>
      <w:szCs w:val="24"/>
    </w:rPr>
  </w:style>
  <w:style w:type="paragraph" w:customStyle="1" w:styleId="523">
    <w:name w:val="No6"/>
    <w:basedOn w:val="1"/>
    <w:link w:val="524"/>
    <w:qFormat/>
    <w:uiPriority w:val="0"/>
    <w:pPr>
      <w:numPr>
        <w:ilvl w:val="5"/>
        <w:numId w:val="19"/>
      </w:numPr>
      <w:tabs>
        <w:tab w:val="left" w:pos="3861"/>
      </w:tabs>
      <w:autoSpaceDE w:val="0"/>
      <w:autoSpaceDN w:val="0"/>
      <w:adjustRightInd w:val="0"/>
      <w:spacing w:line="360" w:lineRule="auto"/>
      <w:ind w:left="2835" w:hanging="1134"/>
      <w:jc w:val="left"/>
    </w:pPr>
    <w:rPr>
      <w:rFonts w:hAnsi="tims new roma"/>
      <w:sz w:val="24"/>
    </w:rPr>
  </w:style>
  <w:style w:type="character" w:customStyle="1" w:styleId="524">
    <w:name w:val="No6 Char"/>
    <w:basedOn w:val="65"/>
    <w:link w:val="523"/>
    <w:qFormat/>
    <w:uiPriority w:val="0"/>
    <w:rPr>
      <w:rFonts w:hAnsi="tims new roma"/>
      <w:kern w:val="2"/>
      <w:sz w:val="24"/>
      <w:szCs w:val="24"/>
    </w:rPr>
  </w:style>
  <w:style w:type="paragraph" w:customStyle="1" w:styleId="525">
    <w:name w:val="No7"/>
    <w:basedOn w:val="1"/>
    <w:qFormat/>
    <w:uiPriority w:val="0"/>
    <w:pPr>
      <w:numPr>
        <w:ilvl w:val="6"/>
        <w:numId w:val="19"/>
      </w:numPr>
      <w:tabs>
        <w:tab w:val="left" w:pos="4646"/>
      </w:tabs>
      <w:autoSpaceDE w:val="0"/>
      <w:autoSpaceDN w:val="0"/>
      <w:adjustRightInd w:val="0"/>
      <w:spacing w:line="360" w:lineRule="auto"/>
      <w:ind w:left="3402" w:hanging="1276"/>
      <w:jc w:val="left"/>
    </w:pPr>
    <w:rPr>
      <w:rFonts w:hAnsi="tims new roma"/>
      <w:sz w:val="24"/>
    </w:rPr>
  </w:style>
  <w:style w:type="paragraph" w:customStyle="1" w:styleId="526">
    <w:name w:val="正文缩进11"/>
    <w:basedOn w:val="1"/>
    <w:qFormat/>
    <w:uiPriority w:val="0"/>
    <w:pPr>
      <w:widowControl/>
      <w:ind w:firstLine="425"/>
      <w:jc w:val="left"/>
    </w:pPr>
    <w:rPr>
      <w:kern w:val="0"/>
      <w:sz w:val="24"/>
      <w:szCs w:val="20"/>
    </w:rPr>
  </w:style>
  <w:style w:type="character" w:customStyle="1" w:styleId="527">
    <w:name w:val="未处理的提及1"/>
    <w:basedOn w:val="65"/>
    <w:unhideWhenUsed/>
    <w:qFormat/>
    <w:uiPriority w:val="99"/>
    <w:rPr>
      <w:color w:val="605E5C"/>
      <w:shd w:val="clear" w:color="auto" w:fill="E1DFDD"/>
    </w:rPr>
  </w:style>
  <w:style w:type="table" w:customStyle="1" w:styleId="528">
    <w:name w:val="Table Normal1"/>
    <w:unhideWhenUsed/>
    <w:qFormat/>
    <w:uiPriority w:val="2"/>
    <w:pPr>
      <w:widowControl w:val="0"/>
    </w:pPr>
    <w:rPr>
      <w:rFonts w:ascii="等线" w:hAnsi="等线" w:eastAsia="等线"/>
      <w:sz w:val="22"/>
      <w:szCs w:val="22"/>
      <w:lang w:eastAsia="en-US"/>
    </w:rPr>
    <w:tblPr>
      <w:tblCellMar>
        <w:top w:w="0" w:type="dxa"/>
        <w:left w:w="0" w:type="dxa"/>
        <w:bottom w:w="0" w:type="dxa"/>
        <w:right w:w="0" w:type="dxa"/>
      </w:tblCellMar>
    </w:tblPr>
  </w:style>
  <w:style w:type="table" w:customStyle="1" w:styleId="529">
    <w:name w:val="ROCHE Heading Table Grid3"/>
    <w:basedOn w:val="52"/>
    <w:qFormat/>
    <w:uiPriority w:val="59"/>
    <w:rPr>
      <w:rFonts w:ascii="Calibri" w:hAnsi="Calibri"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30">
    <w:name w:val="Table Normal2"/>
    <w:unhideWhenUsed/>
    <w:qFormat/>
    <w:uiPriority w:val="2"/>
    <w:pPr>
      <w:widowControl w:val="0"/>
    </w:pPr>
    <w:rPr>
      <w:rFonts w:ascii="等线" w:hAnsi="等线" w:eastAsia="等线"/>
      <w:sz w:val="22"/>
      <w:szCs w:val="22"/>
      <w:lang w:eastAsia="en-US"/>
    </w:rPr>
    <w:tblPr>
      <w:tblCellMar>
        <w:top w:w="0" w:type="dxa"/>
        <w:left w:w="0" w:type="dxa"/>
        <w:bottom w:w="0" w:type="dxa"/>
        <w:right w:w="0" w:type="dxa"/>
      </w:tblCellMar>
    </w:tblPr>
  </w:style>
  <w:style w:type="table" w:customStyle="1" w:styleId="531">
    <w:name w:val="ROCHE Heading Table Grid4"/>
    <w:basedOn w:val="52"/>
    <w:qFormat/>
    <w:uiPriority w:val="59"/>
    <w:rPr>
      <w:rFonts w:ascii="Calibri" w:hAnsi="Calibri"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32">
    <w:name w:val="ROCHE Heading Table Grid5"/>
    <w:basedOn w:val="52"/>
    <w:qFormat/>
    <w:uiPriority w:val="59"/>
    <w:rPr>
      <w:rFonts w:ascii="Calibri" w:hAnsi="Calibri"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33">
    <w:name w:val="网格型25"/>
    <w:basedOn w:val="52"/>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4">
    <w:name w:val="纯文本 字符1"/>
    <w:qFormat/>
    <w:uiPriority w:val="99"/>
    <w:rPr>
      <w:rFonts w:ascii="宋体" w:hAnsi="宋体" w:cs="Times New Roman"/>
      <w:color w:val="000000"/>
      <w:kern w:val="0"/>
      <w:sz w:val="24"/>
      <w:szCs w:val="24"/>
    </w:rPr>
  </w:style>
  <w:style w:type="table" w:customStyle="1" w:styleId="535">
    <w:name w:val="网格型11"/>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21"/>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网格型3"/>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8">
    <w:name w:val="纯文本 Char"/>
    <w:qFormat/>
    <w:uiPriority w:val="0"/>
    <w:rPr>
      <w:rFonts w:ascii="宋体" w:hAnsi="宋体"/>
      <w:color w:val="000000"/>
      <w:sz w:val="24"/>
      <w:szCs w:val="24"/>
    </w:rPr>
  </w:style>
  <w:style w:type="table" w:customStyle="1" w:styleId="539">
    <w:name w:val="网格型4"/>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5"/>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1">
    <w:name w:val="prop21"/>
    <w:basedOn w:val="1"/>
    <w:next w:val="1"/>
    <w:unhideWhenUsed/>
    <w:qFormat/>
    <w:uiPriority w:val="68"/>
    <w:pPr>
      <w:keepNext/>
      <w:keepLines/>
      <w:spacing w:before="260" w:after="260" w:line="416" w:lineRule="auto"/>
      <w:outlineLvl w:val="1"/>
    </w:pPr>
    <w:rPr>
      <w:rFonts w:ascii="Calibri Light" w:hAnsi="Calibri Light"/>
      <w:b/>
      <w:bCs/>
      <w:sz w:val="32"/>
      <w:szCs w:val="32"/>
    </w:rPr>
  </w:style>
  <w:style w:type="table" w:customStyle="1" w:styleId="542">
    <w:name w:val="网格型20"/>
    <w:basedOn w:val="52"/>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3">
    <w:name w:val="161"/>
    <w:basedOn w:val="1"/>
    <w:qFormat/>
    <w:uiPriority w:val="0"/>
    <w:pPr>
      <w:widowControl/>
      <w:spacing w:before="100" w:beforeAutospacing="1" w:after="100" w:afterAutospacing="1"/>
      <w:jc w:val="left"/>
    </w:pPr>
    <w:rPr>
      <w:rFonts w:ascii="宋体" w:hAnsi="宋体" w:cs="宋体"/>
      <w:kern w:val="0"/>
      <w:sz w:val="24"/>
    </w:rPr>
  </w:style>
  <w:style w:type="table" w:customStyle="1" w:styleId="544">
    <w:name w:val="网格型6"/>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网格表 1 浅色11"/>
    <w:basedOn w:val="52"/>
    <w:qFormat/>
    <w:uiPriority w:val="46"/>
    <w:rPr>
      <w:rFonts w:ascii="等线" w:hAnsi="等线"/>
      <w:kern w:val="2"/>
      <w:sz w:val="21"/>
      <w:szCs w:val="22"/>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546">
    <w:name w:val="TOC 标题2"/>
    <w:basedOn w:val="2"/>
    <w:next w:val="1"/>
    <w:unhideWhenUsed/>
    <w:qFormat/>
    <w:uiPriority w:val="39"/>
    <w:pPr>
      <w:keepNext/>
      <w:keepLines/>
      <w:widowControl w:val="0"/>
      <w:spacing w:before="340" w:beforeAutospacing="0" w:after="330" w:afterAutospacing="0" w:line="578" w:lineRule="auto"/>
      <w:jc w:val="both"/>
      <w:outlineLvl w:val="9"/>
    </w:pPr>
    <w:rPr>
      <w:rFonts w:ascii="Times New Roman" w:hAnsi="Times New Roman" w:cs="Times New Roman"/>
      <w:color w:val="auto"/>
      <w:kern w:val="44"/>
      <w:sz w:val="44"/>
      <w:szCs w:val="44"/>
    </w:rPr>
  </w:style>
  <w:style w:type="character" w:customStyle="1" w:styleId="547">
    <w:name w:val="正文缩进 Char1"/>
    <w:qFormat/>
    <w:uiPriority w:val="0"/>
    <w:rPr>
      <w:rFonts w:eastAsia="宋体"/>
      <w:kern w:val="2"/>
      <w:sz w:val="21"/>
      <w:lang w:val="en-US" w:eastAsia="zh-CN" w:bidi="ar-SA"/>
    </w:rPr>
  </w:style>
  <w:style w:type="character" w:customStyle="1" w:styleId="548">
    <w:name w:val="注1 Char"/>
    <w:link w:val="549"/>
    <w:qFormat/>
    <w:uiPriority w:val="0"/>
  </w:style>
  <w:style w:type="paragraph" w:customStyle="1" w:styleId="549">
    <w:name w:val="注1"/>
    <w:basedOn w:val="550"/>
    <w:link w:val="548"/>
    <w:qFormat/>
    <w:uiPriority w:val="0"/>
    <w:pPr>
      <w:tabs>
        <w:tab w:val="left" w:pos="1112"/>
      </w:tabs>
      <w:ind w:left="1112" w:hanging="286"/>
    </w:pPr>
  </w:style>
  <w:style w:type="paragraph" w:customStyle="1" w:styleId="550">
    <w:name w:val="注"/>
    <w:basedOn w:val="1"/>
    <w:link w:val="551"/>
    <w:qFormat/>
    <w:uiPriority w:val="0"/>
    <w:pPr>
      <w:adjustRightInd w:val="0"/>
      <w:spacing w:line="360" w:lineRule="atLeast"/>
      <w:ind w:left="840" w:hanging="420"/>
      <w:textAlignment w:val="baseline"/>
    </w:pPr>
    <w:rPr>
      <w:kern w:val="0"/>
      <w:sz w:val="20"/>
      <w:szCs w:val="20"/>
    </w:rPr>
  </w:style>
  <w:style w:type="character" w:customStyle="1" w:styleId="551">
    <w:name w:val="注 Char"/>
    <w:link w:val="550"/>
    <w:qFormat/>
    <w:uiPriority w:val="0"/>
  </w:style>
  <w:style w:type="character" w:customStyle="1" w:styleId="552">
    <w:name w:val="表格3 Char"/>
    <w:link w:val="553"/>
    <w:qFormat/>
    <w:uiPriority w:val="0"/>
  </w:style>
  <w:style w:type="paragraph" w:customStyle="1" w:styleId="553">
    <w:name w:val="表格3"/>
    <w:basedOn w:val="1"/>
    <w:link w:val="552"/>
    <w:qFormat/>
    <w:uiPriority w:val="0"/>
    <w:pPr>
      <w:adjustRightInd w:val="0"/>
      <w:spacing w:line="360" w:lineRule="atLeast"/>
      <w:ind w:left="72" w:leftChars="30" w:right="72" w:rightChars="30"/>
      <w:textAlignment w:val="baseline"/>
    </w:pPr>
    <w:rPr>
      <w:kern w:val="0"/>
      <w:sz w:val="20"/>
      <w:szCs w:val="20"/>
    </w:rPr>
  </w:style>
  <w:style w:type="character" w:customStyle="1" w:styleId="554">
    <w:name w:val="flNote Char"/>
    <w:link w:val="555"/>
    <w:qFormat/>
    <w:uiPriority w:val="0"/>
    <w:rPr>
      <w:rFonts w:ascii="Arial" w:eastAsia="黑体"/>
      <w:sz w:val="30"/>
    </w:rPr>
  </w:style>
  <w:style w:type="paragraph" w:customStyle="1" w:styleId="555">
    <w:name w:val="flNote"/>
    <w:basedOn w:val="1"/>
    <w:link w:val="554"/>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556">
    <w:name w:val="表格2 Char"/>
    <w:link w:val="557"/>
    <w:qFormat/>
    <w:uiPriority w:val="0"/>
    <w:rPr>
      <w:rFonts w:ascii="Arial" w:eastAsia="黑体"/>
    </w:rPr>
  </w:style>
  <w:style w:type="paragraph" w:customStyle="1" w:styleId="557">
    <w:name w:val="表格2"/>
    <w:basedOn w:val="1"/>
    <w:link w:val="556"/>
    <w:qFormat/>
    <w:uiPriority w:val="0"/>
    <w:pPr>
      <w:adjustRightInd w:val="0"/>
      <w:spacing w:after="60" w:line="360" w:lineRule="atLeast"/>
      <w:ind w:left="72" w:leftChars="30" w:right="72" w:rightChars="30"/>
      <w:jc w:val="center"/>
      <w:textAlignment w:val="baseline"/>
    </w:pPr>
    <w:rPr>
      <w:rFonts w:ascii="Arial" w:eastAsia="黑体"/>
      <w:kern w:val="0"/>
      <w:sz w:val="20"/>
      <w:szCs w:val="20"/>
    </w:rPr>
  </w:style>
  <w:style w:type="character" w:customStyle="1" w:styleId="558">
    <w:name w:val="表正文 Char3"/>
    <w:qFormat/>
    <w:uiPriority w:val="0"/>
    <w:rPr>
      <w:rFonts w:ascii="Times New Roman" w:hAnsi="Times New Roman"/>
      <w:sz w:val="24"/>
    </w:rPr>
  </w:style>
  <w:style w:type="paragraph" w:customStyle="1" w:styleId="559">
    <w:name w:val="表格1"/>
    <w:basedOn w:val="1"/>
    <w:qFormat/>
    <w:uiPriority w:val="0"/>
    <w:pPr>
      <w:adjustRightInd w:val="0"/>
      <w:spacing w:after="60" w:line="360" w:lineRule="atLeast"/>
      <w:ind w:left="72" w:leftChars="30" w:right="72" w:rightChars="30"/>
      <w:jc w:val="center"/>
      <w:textAlignment w:val="baseline"/>
    </w:pPr>
    <w:rPr>
      <w:kern w:val="0"/>
      <w:szCs w:val="20"/>
    </w:rPr>
  </w:style>
  <w:style w:type="paragraph" w:customStyle="1" w:styleId="560">
    <w:name w:val="flName"/>
    <w:basedOn w:val="1"/>
    <w:link w:val="561"/>
    <w:qFormat/>
    <w:uiPriority w:val="0"/>
    <w:pPr>
      <w:adjustRightInd w:val="0"/>
      <w:spacing w:before="320" w:after="160" w:line="360" w:lineRule="atLeast"/>
      <w:jc w:val="center"/>
      <w:textAlignment w:val="baseline"/>
    </w:pPr>
    <w:rPr>
      <w:rFonts w:ascii="Arial" w:eastAsia="黑体"/>
      <w:kern w:val="0"/>
      <w:sz w:val="32"/>
      <w:szCs w:val="20"/>
    </w:rPr>
  </w:style>
  <w:style w:type="character" w:customStyle="1" w:styleId="561">
    <w:name w:val="flName Char"/>
    <w:link w:val="560"/>
    <w:qFormat/>
    <w:uiPriority w:val="0"/>
    <w:rPr>
      <w:rFonts w:ascii="Arial" w:eastAsia="黑体"/>
      <w:sz w:val="32"/>
    </w:rPr>
  </w:style>
  <w:style w:type="paragraph" w:customStyle="1" w:styleId="562">
    <w:name w:val="副标题1"/>
    <w:basedOn w:val="1"/>
    <w:next w:val="36"/>
    <w:qFormat/>
    <w:uiPriority w:val="0"/>
    <w:pPr>
      <w:adjustRightInd w:val="0"/>
      <w:spacing w:after="60" w:line="360" w:lineRule="atLeast"/>
      <w:jc w:val="center"/>
      <w:textAlignment w:val="baseline"/>
    </w:pPr>
    <w:rPr>
      <w:rFonts w:ascii="Arial" w:hAnsi="Arial" w:eastAsia="黑体"/>
      <w:i/>
      <w:sz w:val="24"/>
      <w:szCs w:val="22"/>
    </w:rPr>
  </w:style>
  <w:style w:type="character" w:customStyle="1" w:styleId="563">
    <w:name w:val="副标题 字符1"/>
    <w:basedOn w:val="65"/>
    <w:qFormat/>
    <w:uiPriority w:val="0"/>
    <w:rPr>
      <w:b/>
      <w:bCs/>
      <w:kern w:val="28"/>
      <w:sz w:val="32"/>
      <w:szCs w:val="32"/>
    </w:rPr>
  </w:style>
  <w:style w:type="character" w:customStyle="1" w:styleId="564">
    <w:name w:val="副标题 Char1"/>
    <w:basedOn w:val="65"/>
    <w:qFormat/>
    <w:uiPriority w:val="11"/>
    <w:rPr>
      <w:rFonts w:ascii="Calibri Light" w:hAnsi="Calibri Light" w:eastAsia="宋体" w:cs="Times New Roman"/>
      <w:b/>
      <w:bCs/>
      <w:kern w:val="28"/>
      <w:sz w:val="32"/>
      <w:szCs w:val="32"/>
    </w:rPr>
  </w:style>
  <w:style w:type="paragraph" w:customStyle="1" w:styleId="565">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566">
    <w:name w:val="目录级标题"/>
    <w:basedOn w:val="15"/>
    <w:qFormat/>
    <w:uiPriority w:val="0"/>
    <w:pPr>
      <w:spacing w:before="200"/>
      <w:jc w:val="center"/>
    </w:pPr>
    <w:rPr>
      <w:rFonts w:ascii="Arial" w:hAnsi="Arial" w:eastAsia="黑体"/>
      <w:sz w:val="44"/>
      <w:szCs w:val="20"/>
    </w:rPr>
  </w:style>
  <w:style w:type="character" w:customStyle="1" w:styleId="567">
    <w:name w:val="t_tag"/>
    <w:basedOn w:val="65"/>
    <w:qFormat/>
    <w:uiPriority w:val="0"/>
  </w:style>
  <w:style w:type="paragraph" w:customStyle="1" w:styleId="568">
    <w:name w:val="日期1"/>
    <w:basedOn w:val="1"/>
    <w:next w:val="1"/>
    <w:qFormat/>
    <w:uiPriority w:val="0"/>
    <w:rPr>
      <w:rFonts w:ascii="宋体繁体" w:eastAsia="宋体繁体"/>
      <w:sz w:val="28"/>
      <w:szCs w:val="20"/>
    </w:rPr>
  </w:style>
  <w:style w:type="paragraph" w:customStyle="1" w:styleId="569">
    <w:name w:val="Normal Indent1"/>
    <w:basedOn w:val="1"/>
    <w:qFormat/>
    <w:uiPriority w:val="0"/>
    <w:pPr>
      <w:widowControl/>
      <w:ind w:firstLine="425"/>
      <w:jc w:val="left"/>
    </w:pPr>
    <w:rPr>
      <w:kern w:val="0"/>
      <w:sz w:val="24"/>
      <w:szCs w:val="20"/>
    </w:rPr>
  </w:style>
  <w:style w:type="paragraph" w:customStyle="1" w:styleId="570">
    <w:name w:val="Char Char1 Char Char Char Char"/>
    <w:basedOn w:val="1"/>
    <w:qFormat/>
    <w:uiPriority w:val="0"/>
  </w:style>
  <w:style w:type="paragraph" w:customStyle="1" w:styleId="571">
    <w:name w:val="标题03"/>
    <w:basedOn w:val="1"/>
    <w:qFormat/>
    <w:uiPriority w:val="0"/>
    <w:pPr>
      <w:outlineLvl w:val="0"/>
    </w:pPr>
    <w:rPr>
      <w:rFonts w:eastAsia="黑体"/>
      <w:kern w:val="0"/>
      <w:sz w:val="28"/>
      <w:szCs w:val="20"/>
    </w:rPr>
  </w:style>
  <w:style w:type="character" w:customStyle="1" w:styleId="572">
    <w:name w:val="postbody1"/>
    <w:qFormat/>
    <w:uiPriority w:val="0"/>
    <w:rPr>
      <w:sz w:val="16"/>
      <w:szCs w:val="16"/>
    </w:rPr>
  </w:style>
  <w:style w:type="paragraph" w:customStyle="1" w:styleId="573">
    <w:name w:val="样式 正文首行缩进 + 宋体 小四"/>
    <w:basedOn w:val="50"/>
    <w:link w:val="574"/>
    <w:qFormat/>
    <w:uiPriority w:val="0"/>
    <w:pPr>
      <w:spacing w:after="0"/>
      <w:ind w:firstLine="200" w:firstLineChars="200"/>
    </w:pPr>
    <w:rPr>
      <w:rFonts w:ascii="宋体" w:hAnsi="宋体"/>
      <w:sz w:val="24"/>
    </w:rPr>
  </w:style>
  <w:style w:type="character" w:customStyle="1" w:styleId="574">
    <w:name w:val="样式 正文首行缩进 + 宋体 小四 Char"/>
    <w:link w:val="573"/>
    <w:qFormat/>
    <w:uiPriority w:val="0"/>
    <w:rPr>
      <w:rFonts w:ascii="宋体" w:hAnsi="宋体"/>
      <w:kern w:val="2"/>
      <w:sz w:val="24"/>
      <w:szCs w:val="24"/>
    </w:rPr>
  </w:style>
  <w:style w:type="paragraph" w:customStyle="1" w:styleId="575">
    <w:name w:val="CM16"/>
    <w:basedOn w:val="133"/>
    <w:next w:val="133"/>
    <w:qFormat/>
    <w:uiPriority w:val="0"/>
    <w:pPr>
      <w:spacing w:line="231" w:lineRule="atLeast"/>
    </w:pPr>
    <w:rPr>
      <w:rFonts w:ascii="Arial" w:hAnsi="Arial" w:eastAsia="宋体" w:cs="Arial"/>
      <w:color w:val="auto"/>
    </w:rPr>
  </w:style>
  <w:style w:type="paragraph" w:customStyle="1" w:styleId="576">
    <w:name w:val="方案正文样式"/>
    <w:basedOn w:val="12"/>
    <w:qFormat/>
    <w:uiPriority w:val="0"/>
    <w:pPr>
      <w:adjustRightInd w:val="0"/>
      <w:spacing w:before="120" w:after="120"/>
      <w:ind w:left="600" w:firstLine="200"/>
      <w:textAlignment w:val="baseline"/>
    </w:pPr>
    <w:rPr>
      <w:rFonts w:ascii="宋体" w:hAnsi="宋体"/>
      <w:color w:val="000000"/>
      <w:spacing w:val="4"/>
      <w:kern w:val="0"/>
      <w:szCs w:val="20"/>
    </w:rPr>
  </w:style>
  <w:style w:type="paragraph" w:customStyle="1" w:styleId="577">
    <w:name w:val="标书正文:  0.74 厘米"/>
    <w:basedOn w:val="1"/>
    <w:link w:val="578"/>
    <w:qFormat/>
    <w:uiPriority w:val="0"/>
    <w:pPr>
      <w:snapToGrid w:val="0"/>
      <w:spacing w:line="360" w:lineRule="auto"/>
      <w:ind w:firstLine="420"/>
    </w:pPr>
    <w:rPr>
      <w:sz w:val="24"/>
      <w:szCs w:val="20"/>
    </w:rPr>
  </w:style>
  <w:style w:type="character" w:customStyle="1" w:styleId="578">
    <w:name w:val="标书正文:  0.74 厘米 Char"/>
    <w:link w:val="577"/>
    <w:qFormat/>
    <w:uiPriority w:val="0"/>
    <w:rPr>
      <w:kern w:val="2"/>
      <w:sz w:val="24"/>
    </w:rPr>
  </w:style>
  <w:style w:type="paragraph" w:customStyle="1" w:styleId="579">
    <w:name w:val="TableHead"/>
    <w:basedOn w:val="1"/>
    <w:next w:val="1"/>
    <w:semiHidden/>
    <w:qFormat/>
    <w:uiPriority w:val="0"/>
    <w:pPr>
      <w:widowControl/>
      <w:numPr>
        <w:ilvl w:val="2"/>
        <w:numId w:val="20"/>
      </w:numPr>
      <w:tabs>
        <w:tab w:val="clear" w:pos="600"/>
      </w:tabs>
      <w:ind w:left="0" w:firstLine="0"/>
      <w:jc w:val="center"/>
    </w:pPr>
    <w:rPr>
      <w:rFonts w:ascii="Arial" w:hAnsi="Arial" w:eastAsia="PMingLiU"/>
      <w:b/>
      <w:kern w:val="0"/>
      <w:sz w:val="20"/>
      <w:szCs w:val="20"/>
      <w:lang w:eastAsia="en-US"/>
    </w:rPr>
  </w:style>
  <w:style w:type="paragraph" w:customStyle="1" w:styleId="580">
    <w:name w:val="Table Text"/>
    <w:basedOn w:val="1"/>
    <w:link w:val="581"/>
    <w:qFormat/>
    <w:uiPriority w:val="0"/>
    <w:pPr>
      <w:widowControl/>
      <w:ind w:left="440" w:hanging="440"/>
      <w:jc w:val="center"/>
    </w:pPr>
    <w:rPr>
      <w:rFonts w:ascii="Helvetica" w:hAnsi="Helvetica"/>
      <w:bCs/>
      <w:kern w:val="0"/>
      <w:sz w:val="20"/>
      <w:szCs w:val="21"/>
    </w:rPr>
  </w:style>
  <w:style w:type="character" w:customStyle="1" w:styleId="581">
    <w:name w:val="Table Text Char1"/>
    <w:link w:val="580"/>
    <w:qFormat/>
    <w:uiPriority w:val="0"/>
    <w:rPr>
      <w:rFonts w:ascii="Helvetica" w:hAnsi="Helvetica"/>
      <w:bCs/>
      <w:szCs w:val="21"/>
    </w:rPr>
  </w:style>
  <w:style w:type="paragraph" w:customStyle="1" w:styleId="582">
    <w:name w:val="项目编号A"/>
    <w:basedOn w:val="1"/>
    <w:qFormat/>
    <w:uiPriority w:val="0"/>
    <w:pPr>
      <w:spacing w:line="360" w:lineRule="auto"/>
      <w:ind w:firstLine="396" w:firstLineChars="220"/>
    </w:pPr>
    <w:rPr>
      <w:rFonts w:ascii="宋体" w:hAnsi="宋体"/>
      <w:sz w:val="18"/>
      <w:szCs w:val="18"/>
    </w:rPr>
  </w:style>
  <w:style w:type="paragraph" w:customStyle="1" w:styleId="583">
    <w:name w:val="段落正文"/>
    <w:basedOn w:val="1"/>
    <w:qFormat/>
    <w:uiPriority w:val="0"/>
    <w:pPr>
      <w:spacing w:line="300" w:lineRule="auto"/>
      <w:ind w:firstLine="482" w:firstLineChars="200"/>
    </w:pPr>
    <w:rPr>
      <w:sz w:val="24"/>
    </w:rPr>
  </w:style>
  <w:style w:type="paragraph" w:customStyle="1" w:styleId="584">
    <w:name w:val="条文"/>
    <w:basedOn w:val="1"/>
    <w:qFormat/>
    <w:uiPriority w:val="0"/>
    <w:pPr>
      <w:spacing w:line="300" w:lineRule="auto"/>
      <w:outlineLvl w:val="2"/>
    </w:pPr>
    <w:rPr>
      <w:sz w:val="24"/>
    </w:rPr>
  </w:style>
  <w:style w:type="paragraph" w:customStyle="1" w:styleId="585">
    <w:name w:val="修订1"/>
    <w:semiHidden/>
    <w:qFormat/>
    <w:uiPriority w:val="99"/>
    <w:rPr>
      <w:rFonts w:ascii="Times New Roman" w:hAnsi="Times New Roman" w:eastAsia="宋体" w:cs="Times New Roman"/>
      <w:kern w:val="2"/>
      <w:sz w:val="21"/>
      <w:lang w:val="en-US" w:eastAsia="zh-CN" w:bidi="ar-SA"/>
    </w:rPr>
  </w:style>
  <w:style w:type="paragraph" w:customStyle="1" w:styleId="586">
    <w:name w:val="正文，段落，小四，22磅行距"/>
    <w:basedOn w:val="1"/>
    <w:link w:val="587"/>
    <w:qFormat/>
    <w:uiPriority w:val="0"/>
    <w:pPr>
      <w:spacing w:line="440" w:lineRule="exact"/>
      <w:ind w:firstLine="420"/>
    </w:pPr>
    <w:rPr>
      <w:rFonts w:ascii="Calibri" w:hAnsi="Calibri"/>
      <w:kern w:val="0"/>
      <w:sz w:val="24"/>
    </w:rPr>
  </w:style>
  <w:style w:type="character" w:customStyle="1" w:styleId="587">
    <w:name w:val="正文，段落，小四，22磅行距 Char"/>
    <w:link w:val="586"/>
    <w:qFormat/>
    <w:uiPriority w:val="0"/>
    <w:rPr>
      <w:rFonts w:ascii="Calibri" w:hAnsi="Calibri"/>
      <w:sz w:val="24"/>
      <w:szCs w:val="24"/>
    </w:rPr>
  </w:style>
  <w:style w:type="table" w:customStyle="1" w:styleId="588">
    <w:name w:val="浅色网格 - 着色 411"/>
    <w:basedOn w:val="52"/>
    <w:unhideWhenUsed/>
    <w:qFormat/>
    <w:uiPriority w:val="62"/>
    <w:rPr>
      <w:rFonts w:ascii="Calibri" w:hAnsi="Calibri"/>
      <w:kern w:val="2"/>
      <w:sz w:val="21"/>
      <w:szCs w:val="22"/>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宋体" w:cs="Times New Roman"/>
        <w:b/>
        <w:bCs/>
      </w:rPr>
      <w:tcPr>
        <w:tcBorders>
          <w:top w:val="single" w:color="FFC000" w:sz="8" w:space="0"/>
          <w:left w:val="single" w:color="FFC000" w:sz="8" w:space="0"/>
          <w:bottom w:val="single" w:color="FFC000" w:sz="18" w:space="0"/>
          <w:right w:val="single" w:color="FFC000" w:sz="8" w:space="0"/>
          <w:insideH w:val="nil"/>
          <w:insideV w:val="single" w:sz="8" w:space="0"/>
          <w:tl2br w:val="nil"/>
          <w:tr2bl w:val="nil"/>
        </w:tcBorders>
      </w:tcPr>
    </w:tblStylePr>
    <w:tblStylePr w:type="lastRow">
      <w:pPr>
        <w:spacing w:before="0" w:after="0" w:line="240" w:lineRule="auto"/>
      </w:pPr>
      <w:rPr>
        <w:rFonts w:ascii="Calibri Light" w:hAnsi="Calibri Light" w:eastAsia="宋体" w:cs="Times New Roman"/>
        <w:b/>
        <w:bCs/>
      </w:rPr>
      <w:tcPr>
        <w:tcBorders>
          <w:top w:val="double" w:color="FFC000" w:sz="6" w:space="0"/>
          <w:left w:val="single" w:color="FFC000" w:sz="8" w:space="0"/>
          <w:bottom w:val="single" w:color="FFC000" w:sz="8" w:space="0"/>
          <w:right w:val="single" w:color="FFC000" w:sz="8" w:space="0"/>
          <w:insideH w:val="nil"/>
          <w:insideV w:val="single" w:sz="8" w:space="0"/>
          <w:tl2br w:val="nil"/>
          <w:tr2bl w:val="nil"/>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Vert">
      <w:tcPr>
        <w:tcBorders>
          <w:top w:val="single" w:color="FFC000" w:sz="8" w:space="0"/>
          <w:left w:val="single" w:color="FFC000" w:sz="8" w:space="0"/>
          <w:bottom w:val="single" w:color="FFC000" w:sz="8" w:space="0"/>
          <w:right w:val="single" w:color="FFC000" w:sz="8" w:space="0"/>
          <w:insideH w:val="nil"/>
          <w:insideV w:val="nil"/>
          <w:tl2br w:val="nil"/>
          <w:tr2bl w:val="nil"/>
        </w:tcBorders>
        <w:shd w:val="clear" w:color="auto" w:fill="FFEFC0"/>
      </w:tcPr>
    </w:tblStylePr>
    <w:tblStylePr w:type="band1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shd w:val="clear" w:color="auto" w:fill="FFEFC0"/>
      </w:tcPr>
    </w:tblStylePr>
    <w:tblStylePr w:type="band2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tcPr>
    </w:tblStylePr>
  </w:style>
  <w:style w:type="table" w:customStyle="1" w:styleId="589">
    <w:name w:val="浅色列表 - 着色 111"/>
    <w:basedOn w:val="52"/>
    <w:unhideWhenUsed/>
    <w:qFormat/>
    <w:uiPriority w:val="61"/>
    <w:rPr>
      <w:rFonts w:ascii="Calibri" w:hAnsi="Calibri"/>
      <w:kern w:val="2"/>
      <w:sz w:val="21"/>
      <w:szCs w:val="22"/>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cPr>
        <w:shd w:val="clear" w:color="auto" w:fill="5B9BD5"/>
      </w:tcPr>
    </w:tblStylePr>
    <w:tblStylePr w:type="lastRow">
      <w:pPr>
        <w:spacing w:before="0" w:after="0" w:line="240" w:lineRule="auto"/>
      </w:pPr>
      <w:rPr>
        <w:b/>
        <w:bCs/>
      </w:rPr>
      <w:tcPr>
        <w:tcBorders>
          <w:top w:val="double" w:color="5B9BD5" w:sz="6" w:space="0"/>
          <w:left w:val="single" w:color="5B9BD5" w:sz="8" w:space="0"/>
          <w:bottom w:val="single" w:color="5B9BD5" w:sz="8" w:space="0"/>
          <w:right w:val="single" w:color="5B9BD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Horz">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style>
  <w:style w:type="table" w:customStyle="1" w:styleId="590">
    <w:name w:val="中等深浅网格 3 - 着色 111"/>
    <w:basedOn w:val="52"/>
    <w:unhideWhenUsed/>
    <w:qFormat/>
    <w:uiPriority w:val="69"/>
    <w:rPr>
      <w:rFonts w:ascii="Calibri" w:hAnsi="Calibri"/>
      <w:kern w:val="2"/>
      <w:sz w:val="21"/>
      <w:szCs w:val="22"/>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5B9BD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5B9BD5"/>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5B9BD5"/>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5B9BD5"/>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DCCEA"/>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DCCEA"/>
      </w:tcPr>
    </w:tblStylePr>
  </w:style>
  <w:style w:type="table" w:customStyle="1" w:styleId="591">
    <w:name w:val="彩色网格 - 着色 111"/>
    <w:basedOn w:val="52"/>
    <w:unhideWhenUsed/>
    <w:qFormat/>
    <w:uiPriority w:val="73"/>
    <w:rPr>
      <w:rFonts w:ascii="Calibri" w:hAnsi="Calibri"/>
      <w:color w:val="000000"/>
      <w:kern w:val="2"/>
      <w:sz w:val="21"/>
      <w:szCs w:val="22"/>
    </w:rPr>
    <w:tblPr>
      <w:tblBorders>
        <w:insideH w:val="single" w:color="FFFFFF" w:sz="4" w:space="0"/>
      </w:tblBorders>
    </w:tblPr>
    <w:tcPr>
      <w:shd w:val="clear" w:color="auto" w:fill="DEEAF6"/>
    </w:tcPr>
    <w:tblStylePr w:type="firstRow">
      <w:rPr>
        <w:b/>
        <w:bCs/>
      </w:rPr>
      <w:tcPr>
        <w:shd w:val="clear" w:color="auto" w:fill="BDD6EE"/>
      </w:tcPr>
    </w:tblStylePr>
    <w:tblStylePr w:type="lastRow">
      <w:rPr>
        <w:b/>
        <w:bCs/>
        <w:color w:val="000000"/>
      </w:rPr>
      <w:tcPr>
        <w:shd w:val="clear" w:color="auto" w:fill="BDD6EE"/>
      </w:tcPr>
    </w:tblStylePr>
    <w:tblStylePr w:type="firstCol">
      <w:rPr>
        <w:color w:val="FFFFFF"/>
      </w:rPr>
      <w:tcPr>
        <w:shd w:val="clear" w:color="auto" w:fill="2E74B5"/>
      </w:tcPr>
    </w:tblStylePr>
    <w:tblStylePr w:type="lastCol">
      <w:rPr>
        <w:color w:val="FFFFFF"/>
      </w:rPr>
      <w:tcPr>
        <w:shd w:val="clear" w:color="auto" w:fill="2E74B5"/>
      </w:tcPr>
    </w:tblStylePr>
    <w:tblStylePr w:type="band1Vert">
      <w:tcPr>
        <w:shd w:val="clear" w:color="auto" w:fill="ADCCEA"/>
      </w:tcPr>
    </w:tblStylePr>
    <w:tblStylePr w:type="band1Horz">
      <w:tcPr>
        <w:shd w:val="clear" w:color="auto" w:fill="ADCCEA"/>
      </w:tcPr>
    </w:tblStylePr>
  </w:style>
  <w:style w:type="table" w:customStyle="1" w:styleId="592">
    <w:name w:val="中等深浅网格 2 - 着色 111"/>
    <w:basedOn w:val="52"/>
    <w:unhideWhenUsed/>
    <w:qFormat/>
    <w:uiPriority w:val="68"/>
    <w:rPr>
      <w:rFonts w:ascii="Calibri Light" w:hAnsi="Calibri Light"/>
      <w:color w:val="000000"/>
      <w:kern w:val="2"/>
      <w:sz w:val="21"/>
      <w:szCs w:val="22"/>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cPr>
        <w:shd w:val="clear" w:color="auto" w:fill="EEF5FB"/>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EEAF6"/>
      </w:tcPr>
    </w:tblStylePr>
    <w:tblStylePr w:type="band1Vert">
      <w:tcPr>
        <w:shd w:val="clear" w:color="auto" w:fill="ADCCEA"/>
      </w:tcPr>
    </w:tblStylePr>
    <w:tblStylePr w:type="band1Horz">
      <w:tcPr>
        <w:tcBorders>
          <w:top w:val="nil"/>
          <w:left w:val="nil"/>
          <w:bottom w:val="nil"/>
          <w:right w:val="nil"/>
          <w:insideH w:val="single" w:sz="6" w:space="0"/>
          <w:insideV w:val="single" w:sz="6" w:space="0"/>
          <w:tl2br w:val="nil"/>
          <w:tr2bl w:val="nil"/>
        </w:tcBorders>
        <w:shd w:val="clear" w:color="auto" w:fill="ADCCEA"/>
      </w:tcPr>
    </w:tblStylePr>
    <w:tblStylePr w:type="nwCell">
      <w:tcPr>
        <w:shd w:val="clear" w:color="auto" w:fill="FFFFFF"/>
      </w:tcPr>
    </w:tblStylePr>
  </w:style>
  <w:style w:type="character" w:customStyle="1" w:styleId="593">
    <w:name w:val="CharAttribute2"/>
    <w:unhideWhenUsed/>
    <w:qFormat/>
    <w:uiPriority w:val="0"/>
    <w:rPr>
      <w:rFonts w:hint="eastAsia" w:ascii="Â»ÂªÃŽÃ„Ã–ÃÃ‹ÃŽ" w:hAnsi="Â»ÂªÃŽÃ„Ã–ÃÃ‹ÃŽ" w:eastAsia="Â»ÂªÃŽÃ„Ã–ÃÃ‹ÃŽ"/>
      <w:sz w:val="28"/>
    </w:rPr>
  </w:style>
  <w:style w:type="paragraph" w:customStyle="1" w:styleId="594">
    <w:name w:val="ParaAttribute7"/>
    <w:unhideWhenUsed/>
    <w:qFormat/>
    <w:uiPriority w:val="0"/>
    <w:pPr>
      <w:widowControl w:val="0"/>
      <w:wordWrap w:val="0"/>
      <w:spacing w:line="375" w:lineRule="exact"/>
    </w:pPr>
    <w:rPr>
      <w:rFonts w:hint="eastAsia" w:ascii="Times New Roman" w:hAnsi="Times New Roman" w:eastAsia="宋体" w:cs="Times New Roman"/>
      <w:lang w:val="en-US" w:eastAsia="zh-CN" w:bidi="ar-SA"/>
    </w:rPr>
  </w:style>
  <w:style w:type="character" w:customStyle="1" w:styleId="595">
    <w:name w:val="CharAttribute9"/>
    <w:unhideWhenUsed/>
    <w:qFormat/>
    <w:uiPriority w:val="0"/>
    <w:rPr>
      <w:rFonts w:hint="eastAsia" w:ascii="Ã‹ÃŽÃŒÃ¥" w:hAnsi="Ã‹ÃŽÃŒÃ¥" w:eastAsia="Ã‹ÃŽÃŒÃ¥"/>
      <w:sz w:val="28"/>
    </w:rPr>
  </w:style>
  <w:style w:type="character" w:customStyle="1" w:styleId="596">
    <w:name w:val="CharAttribute0"/>
    <w:unhideWhenUsed/>
    <w:qFormat/>
    <w:uiPriority w:val="0"/>
    <w:rPr>
      <w:rFonts w:hint="eastAsia" w:ascii="Arial" w:hAnsi="Arial" w:eastAsia="Arial"/>
      <w:sz w:val="19"/>
    </w:rPr>
  </w:style>
  <w:style w:type="paragraph" w:customStyle="1" w:styleId="597">
    <w:name w:val="ParaAttribute57"/>
    <w:unhideWhenUsed/>
    <w:qFormat/>
    <w:uiPriority w:val="0"/>
    <w:pPr>
      <w:widowControl w:val="0"/>
      <w:wordWrap w:val="0"/>
      <w:spacing w:line="283" w:lineRule="exact"/>
    </w:pPr>
    <w:rPr>
      <w:rFonts w:hint="eastAsia" w:ascii="Times New Roman" w:hAnsi="Times New Roman" w:eastAsia="宋体" w:cs="Times New Roman"/>
      <w:lang w:val="en-US" w:eastAsia="zh-CN" w:bidi="ar-SA"/>
    </w:rPr>
  </w:style>
  <w:style w:type="table" w:customStyle="1" w:styleId="598">
    <w:name w:val="网格表 5 深色 - 着色 61"/>
    <w:basedOn w:val="52"/>
    <w:qFormat/>
    <w:uiPriority w:val="50"/>
    <w:rPr>
      <w:rFonts w:ascii="等线" w:hAnsi="等线"/>
      <w:kern w:val="2"/>
      <w:sz w:val="21"/>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599">
    <w:name w:val="15"/>
    <w:qFormat/>
    <w:uiPriority w:val="0"/>
    <w:rPr>
      <w:rFonts w:hint="default" w:ascii="Times New Roman" w:hAnsi="Times New Roman" w:cs="Times New Roman"/>
      <w:kern w:val="2"/>
      <w:sz w:val="24"/>
      <w:szCs w:val="24"/>
    </w:rPr>
  </w:style>
  <w:style w:type="character" w:customStyle="1" w:styleId="600">
    <w:name w:val="样式 正文文本 + 新宋体 小四 黑色 Char"/>
    <w:link w:val="601"/>
    <w:qFormat/>
    <w:uiPriority w:val="0"/>
    <w:rPr>
      <w:rFonts w:ascii="新宋体" w:hAnsi="新宋体"/>
      <w:color w:val="000000"/>
    </w:rPr>
  </w:style>
  <w:style w:type="paragraph" w:customStyle="1" w:styleId="601">
    <w:name w:val="样式 正文文本 + 新宋体 小四 黑色"/>
    <w:basedOn w:val="19"/>
    <w:link w:val="600"/>
    <w:qFormat/>
    <w:uiPriority w:val="0"/>
    <w:pPr>
      <w:spacing w:before="100" w:beforeAutospacing="1" w:after="0"/>
    </w:pPr>
    <w:rPr>
      <w:rFonts w:ascii="新宋体" w:hAnsi="新宋体"/>
      <w:color w:val="000000"/>
      <w:kern w:val="0"/>
      <w:sz w:val="20"/>
      <w:szCs w:val="20"/>
    </w:rPr>
  </w:style>
  <w:style w:type="paragraph" w:customStyle="1" w:styleId="602">
    <w:name w:val="标题00"/>
    <w:qFormat/>
    <w:uiPriority w:val="0"/>
    <w:pPr>
      <w:widowControl w:val="0"/>
      <w:jc w:val="center"/>
      <w:outlineLvl w:val="0"/>
    </w:pPr>
    <w:rPr>
      <w:rFonts w:ascii="黑体" w:hAnsi="Times New Roman" w:eastAsia="黑体" w:cs="Times New Roman"/>
      <w:sz w:val="44"/>
      <w:lang w:val="en-US" w:eastAsia="zh-CN" w:bidi="ar-SA"/>
    </w:rPr>
  </w:style>
  <w:style w:type="paragraph" w:customStyle="1" w:styleId="603">
    <w:name w:val="正文00"/>
    <w:qFormat/>
    <w:uiPriority w:val="0"/>
    <w:pPr>
      <w:widowControl w:val="0"/>
      <w:ind w:firstLine="200" w:firstLineChars="200"/>
      <w:jc w:val="both"/>
    </w:pPr>
    <w:rPr>
      <w:rFonts w:ascii="Times New Roman" w:hAnsi="Times New Roman" w:eastAsia="宋体" w:cs="Times New Roman"/>
      <w:sz w:val="28"/>
      <w:lang w:val="en-US" w:eastAsia="zh-CN" w:bidi="ar-SA"/>
    </w:rPr>
  </w:style>
  <w:style w:type="paragraph" w:customStyle="1" w:styleId="604">
    <w:name w:val="编号00"/>
    <w:qFormat/>
    <w:uiPriority w:val="0"/>
    <w:pPr>
      <w:widowControl w:val="0"/>
      <w:spacing w:line="360" w:lineRule="auto"/>
      <w:jc w:val="both"/>
    </w:pPr>
    <w:rPr>
      <w:rFonts w:ascii="Times New Roman" w:hAnsi="Times New Roman" w:eastAsia="黑体" w:cs="Times New Roman"/>
      <w:b/>
      <w:sz w:val="24"/>
      <w:szCs w:val="24"/>
      <w:lang w:val="en-US" w:eastAsia="zh-CN" w:bidi="ar-SA"/>
    </w:rPr>
  </w:style>
  <w:style w:type="character" w:customStyle="1" w:styleId="605">
    <w:name w:val="正文缩进 Char1 Char Char"/>
    <w:qFormat/>
    <w:uiPriority w:val="0"/>
    <w:rPr>
      <w:rFonts w:ascii="Times New Roman" w:hAnsi="Times New Roman"/>
      <w:sz w:val="24"/>
    </w:rPr>
  </w:style>
  <w:style w:type="paragraph" w:customStyle="1" w:styleId="606">
    <w:name w:val="正文缩进5"/>
    <w:basedOn w:val="1"/>
    <w:qFormat/>
    <w:uiPriority w:val="0"/>
    <w:pPr>
      <w:widowControl/>
      <w:ind w:firstLine="425"/>
      <w:jc w:val="left"/>
    </w:pPr>
    <w:rPr>
      <w:kern w:val="0"/>
      <w:sz w:val="24"/>
      <w:szCs w:val="20"/>
    </w:rPr>
  </w:style>
  <w:style w:type="paragraph" w:customStyle="1" w:styleId="607">
    <w:name w:val="正文缩进6"/>
    <w:basedOn w:val="1"/>
    <w:qFormat/>
    <w:uiPriority w:val="0"/>
    <w:pPr>
      <w:widowControl/>
      <w:ind w:firstLine="425"/>
      <w:jc w:val="left"/>
    </w:pPr>
    <w:rPr>
      <w:kern w:val="0"/>
      <w:sz w:val="24"/>
      <w:szCs w:val="20"/>
    </w:rPr>
  </w:style>
  <w:style w:type="paragraph" w:customStyle="1" w:styleId="608">
    <w:name w:val="5"/>
    <w:qFormat/>
    <w:uiPriority w:val="34"/>
    <w:rPr>
      <w:rFonts w:ascii="Calibri" w:hAnsi="Calibri" w:eastAsia="宋体" w:cs="Times New Roman"/>
      <w:lang w:val="en-US" w:eastAsia="zh-CN" w:bidi="ar-SA"/>
    </w:rPr>
  </w:style>
  <w:style w:type="paragraph" w:customStyle="1" w:styleId="609">
    <w:name w:val="Char Char3"/>
    <w:basedOn w:val="1"/>
    <w:qFormat/>
    <w:uiPriority w:val="0"/>
  </w:style>
  <w:style w:type="paragraph" w:customStyle="1" w:styleId="610">
    <w:name w:val="Char13"/>
    <w:basedOn w:val="1"/>
    <w:qFormat/>
    <w:uiPriority w:val="0"/>
  </w:style>
  <w:style w:type="paragraph" w:customStyle="1" w:styleId="611">
    <w:name w:val="正文缩进22"/>
    <w:basedOn w:val="1"/>
    <w:qFormat/>
    <w:uiPriority w:val="0"/>
    <w:pPr>
      <w:widowControl/>
      <w:ind w:firstLine="425"/>
      <w:jc w:val="left"/>
    </w:pPr>
    <w:rPr>
      <w:kern w:val="0"/>
      <w:sz w:val="24"/>
      <w:szCs w:val="20"/>
    </w:rPr>
  </w:style>
  <w:style w:type="table" w:customStyle="1" w:styleId="612">
    <w:name w:val="Light Grid Accent 41"/>
    <w:basedOn w:val="52"/>
    <w:qFormat/>
    <w:uiPriority w:val="62"/>
    <w:rPr>
      <w:rFonts w:ascii="Calibri" w:hAnsi="Calibri"/>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Bahnschrift SemiLight Condensed" w:hAnsi="Bahnschrift SemiLight Condensed" w:eastAsia="宋体" w:cs="Times New Roman"/>
        <w:b/>
        <w:bCs/>
      </w:rPr>
      <w:tcPr>
        <w:tcBorders>
          <w:top w:val="single" w:color="8064A2" w:sz="8" w:space="0"/>
          <w:left w:val="single" w:color="8064A2" w:sz="8" w:space="0"/>
          <w:bottom w:val="single" w:color="8064A2" w:sz="18" w:space="0"/>
          <w:right w:val="single" w:color="8064A2" w:sz="8" w:space="0"/>
          <w:insideH w:val="nil"/>
          <w:insideV w:val="single" w:sz="8" w:space="0"/>
          <w:tl2br w:val="nil"/>
          <w:tr2bl w:val="nil"/>
        </w:tcBorders>
      </w:tcPr>
    </w:tblStylePr>
    <w:tblStylePr w:type="lastRow">
      <w:pPr>
        <w:spacing w:before="0" w:after="0" w:line="240" w:lineRule="auto"/>
      </w:pPr>
      <w:rPr>
        <w:rFonts w:ascii="Bahnschrift SemiLight Condensed" w:hAnsi="Bahnschrift SemiLight Condensed" w:eastAsia="宋体" w:cs="Times New Roman"/>
        <w:b/>
        <w:bCs/>
      </w:rPr>
      <w:tcPr>
        <w:tcBorders>
          <w:top w:val="double" w:color="8064A2" w:sz="6" w:space="0"/>
          <w:left w:val="single" w:color="8064A2" w:sz="8" w:space="0"/>
          <w:bottom w:val="single" w:color="8064A2" w:sz="8" w:space="0"/>
          <w:right w:val="single" w:color="8064A2" w:sz="8" w:space="0"/>
          <w:insideH w:val="nil"/>
          <w:insideV w:val="single" w:sz="8" w:space="0"/>
          <w:tl2br w:val="nil"/>
          <w:tr2bl w:val="nil"/>
        </w:tcBorders>
      </w:tcPr>
    </w:tblStylePr>
    <w:tblStylePr w:type="firstCol">
      <w:rPr>
        <w:rFonts w:ascii="Bahnschrift SemiLight Condensed" w:hAnsi="Bahnschrift SemiLight Condensed" w:eastAsia="宋体" w:cs="Times New Roman"/>
        <w:b/>
        <w:bCs/>
      </w:rPr>
    </w:tblStylePr>
    <w:tblStylePr w:type="lastCol">
      <w:rPr>
        <w:rFonts w:ascii="Bahnschrift SemiLight Condensed" w:hAnsi="Bahnschrift SemiLight Condensed" w:eastAsia="宋体" w:cs="Times New Roman"/>
        <w:b/>
        <w:bCs/>
      </w:rPr>
      <w:tcPr>
        <w:tcBorders>
          <w:top w:val="single" w:color="8064A2" w:sz="8" w:space="0"/>
          <w:left w:val="single" w:color="8064A2" w:sz="8" w:space="0"/>
          <w:bottom w:val="single" w:color="8064A2" w:sz="8" w:space="0"/>
          <w:right w:val="single" w:color="8064A2" w:sz="8" w:space="0"/>
          <w:insideH w:val="nil"/>
          <w:insideV w:val="nil"/>
          <w:tl2br w:val="nil"/>
          <w:tr2bl w:val="nil"/>
        </w:tcBorders>
      </w:tcPr>
    </w:tblStylePr>
    <w:tblStylePr w:type="band1Vert">
      <w:tcPr>
        <w:tcBorders>
          <w:top w:val="single" w:color="8064A2" w:sz="8" w:space="0"/>
          <w:left w:val="single" w:color="8064A2" w:sz="8" w:space="0"/>
          <w:bottom w:val="single" w:color="8064A2" w:sz="8" w:space="0"/>
          <w:right w:val="single" w:color="8064A2" w:sz="8" w:space="0"/>
          <w:insideH w:val="nil"/>
          <w:insideV w:val="nil"/>
          <w:tl2br w:val="nil"/>
          <w:tr2bl w:val="nil"/>
        </w:tcBorders>
        <w:shd w:val="clear" w:color="auto" w:fill="DFD8E8"/>
      </w:tcPr>
    </w:tblStylePr>
    <w:tblStylePr w:type="band1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shd w:val="clear" w:color="auto" w:fill="DFD8E8"/>
      </w:tcPr>
    </w:tblStylePr>
    <w:tblStylePr w:type="band2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tcPr>
    </w:tblStylePr>
  </w:style>
  <w:style w:type="table" w:customStyle="1" w:styleId="613">
    <w:name w:val="Light List Accent 11"/>
    <w:basedOn w:val="52"/>
    <w:qFormat/>
    <w:uiPriority w:val="61"/>
    <w:rPr>
      <w:rFonts w:ascii="Calibri" w:hAnsi="Calibri"/>
    </w:rPr>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614">
    <w:name w:val="Medium Grid 3 Accent 11"/>
    <w:basedOn w:val="52"/>
    <w:qFormat/>
    <w:uiPriority w:val="69"/>
    <w:rPr>
      <w:rFonts w:ascii="Calibri" w:hAnsi="Calibri"/>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F81BD"/>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7BFDE"/>
      </w:tcPr>
    </w:tblStylePr>
  </w:style>
  <w:style w:type="table" w:customStyle="1" w:styleId="615">
    <w:name w:val="Colorful Grid Accent 11"/>
    <w:basedOn w:val="52"/>
    <w:qFormat/>
    <w:uiPriority w:val="73"/>
    <w:rPr>
      <w:rFonts w:ascii="Calibri" w:hAnsi="Calibri"/>
      <w:color w:val="000000"/>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color w:val="000000"/>
      </w:rPr>
      <w:tcPr>
        <w:shd w:val="clear" w:color="auto" w:fill="B8CCE4"/>
      </w:tcPr>
    </w:tblStylePr>
    <w:tblStylePr w:type="firstCol">
      <w:rPr>
        <w:color w:val="FFFFFF"/>
      </w:rPr>
      <w:tcPr>
        <w:shd w:val="clear" w:color="auto" w:fill="365F91"/>
      </w:tcPr>
    </w:tblStylePr>
    <w:tblStylePr w:type="lastCol">
      <w:rPr>
        <w:color w:val="FFFFFF"/>
      </w:rPr>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616">
    <w:name w:val="Medium Grid 2 Accent 11"/>
    <w:basedOn w:val="52"/>
    <w:qFormat/>
    <w:uiPriority w:val="68"/>
    <w:rPr>
      <w:rFonts w:ascii="Cambria" w:hAnsi="Cambria"/>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cPr>
        <w:shd w:val="clear" w:color="auto" w:fill="EDF2F8"/>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BE5F1"/>
      </w:tcPr>
    </w:tblStylePr>
    <w:tblStylePr w:type="band1Vert">
      <w:tcPr>
        <w:shd w:val="clear" w:color="auto" w:fill="A7BFDE"/>
      </w:tcPr>
    </w:tblStylePr>
    <w:tblStylePr w:type="band1Horz">
      <w:tcPr>
        <w:tcBorders>
          <w:top w:val="nil"/>
          <w:left w:val="nil"/>
          <w:bottom w:val="nil"/>
          <w:right w:val="nil"/>
          <w:insideH w:val="single" w:sz="6" w:space="0"/>
          <w:insideV w:val="single" w:sz="6" w:space="0"/>
          <w:tl2br w:val="nil"/>
          <w:tr2bl w:val="nil"/>
        </w:tcBorders>
        <w:shd w:val="clear" w:color="auto" w:fill="A7BFDE"/>
      </w:tcPr>
    </w:tblStylePr>
    <w:tblStylePr w:type="nwCell">
      <w:tcPr>
        <w:shd w:val="clear" w:color="auto" w:fill="FFFFFF"/>
      </w:tcPr>
    </w:tblStylePr>
  </w:style>
  <w:style w:type="character" w:customStyle="1" w:styleId="617">
    <w:name w:val="b-12"/>
    <w:basedOn w:val="65"/>
    <w:qFormat/>
    <w:uiPriority w:val="0"/>
  </w:style>
  <w:style w:type="table" w:customStyle="1" w:styleId="618">
    <w:name w:val="Table Normal3"/>
    <w:unhideWhenUsed/>
    <w:qFormat/>
    <w:uiPriority w:val="2"/>
    <w:pPr>
      <w:widowControl w:val="0"/>
    </w:pPr>
    <w:rPr>
      <w:rFonts w:ascii="等线" w:hAnsi="等线"/>
      <w:sz w:val="22"/>
      <w:szCs w:val="22"/>
      <w:lang w:eastAsia="en-US"/>
    </w:rPr>
    <w:tblPr>
      <w:tblCellMar>
        <w:top w:w="0" w:type="dxa"/>
        <w:left w:w="0" w:type="dxa"/>
        <w:bottom w:w="0" w:type="dxa"/>
        <w:right w:w="0" w:type="dxa"/>
      </w:tblCellMar>
    </w:tblPr>
  </w:style>
  <w:style w:type="character" w:customStyle="1" w:styleId="619">
    <w:name w:val="标题 7 Char1"/>
    <w:qFormat/>
    <w:uiPriority w:val="9"/>
    <w:rPr>
      <w:rFonts w:ascii="Times New Roman" w:hAnsi="Times New Roman" w:eastAsia="宋体" w:cs="Times New Roman"/>
      <w:kern w:val="0"/>
      <w:sz w:val="24"/>
      <w:szCs w:val="20"/>
      <w:lang w:val="zh-CN" w:eastAsia="zh-CN"/>
    </w:rPr>
  </w:style>
  <w:style w:type="paragraph" w:customStyle="1" w:styleId="620">
    <w:name w:val="标书项目符号"/>
    <w:link w:val="621"/>
    <w:qFormat/>
    <w:uiPriority w:val="0"/>
    <w:pPr>
      <w:spacing w:line="360" w:lineRule="auto"/>
      <w:ind w:left="420" w:hanging="420"/>
    </w:pPr>
    <w:rPr>
      <w:rFonts w:ascii="Arial" w:hAnsi="Arial" w:eastAsia="宋体" w:cs="Times New Roman"/>
      <w:bCs/>
      <w:kern w:val="2"/>
      <w:sz w:val="24"/>
      <w:szCs w:val="28"/>
      <w:lang w:val="zh-CN" w:eastAsia="zh-CN" w:bidi="ar-SA"/>
    </w:rPr>
  </w:style>
  <w:style w:type="character" w:customStyle="1" w:styleId="621">
    <w:name w:val="标书项目符号 Char"/>
    <w:link w:val="620"/>
    <w:qFormat/>
    <w:uiPriority w:val="0"/>
    <w:rPr>
      <w:rFonts w:ascii="Arial" w:hAnsi="Arial"/>
      <w:bCs/>
      <w:kern w:val="2"/>
      <w:sz w:val="24"/>
      <w:szCs w:val="28"/>
      <w:lang w:val="zh-CN"/>
    </w:rPr>
  </w:style>
  <w:style w:type="paragraph" w:customStyle="1" w:styleId="622">
    <w:name w:val=".."/>
    <w:basedOn w:val="133"/>
    <w:next w:val="133"/>
    <w:qFormat/>
    <w:uiPriority w:val="0"/>
    <w:rPr>
      <w:rFonts w:ascii="Times New Roman" w:hAnsi="Times New Roman" w:eastAsia="宋体" w:cs="Times New Roman"/>
      <w:color w:val="auto"/>
    </w:rPr>
  </w:style>
  <w:style w:type="paragraph" w:customStyle="1" w:styleId="623">
    <w:name w:val="......"/>
    <w:basedOn w:val="133"/>
    <w:next w:val="133"/>
    <w:qFormat/>
    <w:uiPriority w:val="0"/>
    <w:rPr>
      <w:rFonts w:ascii=".." w:hAnsi="Times New Roman" w:eastAsia=".." w:cs="Times New Roman"/>
      <w:color w:val="auto"/>
    </w:rPr>
  </w:style>
  <w:style w:type="character" w:customStyle="1" w:styleId="624">
    <w:name w:val="称呼 字符1"/>
    <w:basedOn w:val="65"/>
    <w:semiHidden/>
    <w:qFormat/>
    <w:uiPriority w:val="0"/>
  </w:style>
  <w:style w:type="paragraph" w:customStyle="1" w:styleId="625">
    <w:name w:val="flname"/>
    <w:basedOn w:val="1"/>
    <w:qFormat/>
    <w:uiPriority w:val="0"/>
    <w:pPr>
      <w:widowControl/>
      <w:spacing w:before="100" w:beforeAutospacing="1" w:after="100" w:afterAutospacing="1"/>
      <w:jc w:val="left"/>
    </w:pPr>
    <w:rPr>
      <w:rFonts w:ascii="宋体" w:hAnsi="宋体" w:cs="宋体"/>
      <w:kern w:val="0"/>
      <w:sz w:val="24"/>
    </w:rPr>
  </w:style>
  <w:style w:type="character" w:customStyle="1" w:styleId="626">
    <w:name w:val="标题 2 字符1"/>
    <w:basedOn w:val="65"/>
    <w:qFormat/>
    <w:uiPriority w:val="0"/>
    <w:rPr>
      <w:rFonts w:ascii="等线 Light" w:hAnsi="等线 Light" w:eastAsia="等线 Light" w:cs="Times New Roman"/>
      <w:b/>
      <w:bCs/>
      <w:sz w:val="32"/>
      <w:szCs w:val="32"/>
    </w:rPr>
  </w:style>
  <w:style w:type="table" w:customStyle="1" w:styleId="627">
    <w:name w:val="网格表 5 深色 - 着色 62"/>
    <w:basedOn w:val="52"/>
    <w:qFormat/>
    <w:uiPriority w:val="50"/>
    <w:rPr>
      <w:rFonts w:ascii="等线" w:hAnsi="等线"/>
      <w:kern w:val="2"/>
      <w:sz w:val="21"/>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628">
    <w:name w:val="网格型7"/>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9">
    <w:name w:val="flnote"/>
    <w:basedOn w:val="1"/>
    <w:qFormat/>
    <w:uiPriority w:val="0"/>
    <w:pPr>
      <w:widowControl/>
      <w:spacing w:before="100" w:beforeAutospacing="1" w:after="100" w:afterAutospacing="1"/>
      <w:jc w:val="left"/>
    </w:pPr>
    <w:rPr>
      <w:rFonts w:ascii="宋体" w:hAnsi="宋体" w:cs="宋体"/>
      <w:kern w:val="0"/>
      <w:sz w:val="24"/>
    </w:rPr>
  </w:style>
  <w:style w:type="table" w:customStyle="1" w:styleId="630">
    <w:name w:val="网格型8"/>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31">
    <w:name w:val="正文文本缩进 2 字符1"/>
    <w:qFormat/>
    <w:uiPriority w:val="99"/>
    <w:rPr>
      <w:rFonts w:ascii="仿宋_GB2312" w:hAnsi="宋体" w:eastAsia="仿宋_GB2312" w:cs="Times New Roman"/>
      <w:spacing w:val="0"/>
      <w:kern w:val="0"/>
      <w:szCs w:val="24"/>
      <w:lang w:val="zh-CN" w:eastAsia="zh-CN"/>
    </w:rPr>
  </w:style>
  <w:style w:type="character" w:customStyle="1" w:styleId="632">
    <w:name w:val="正文文本缩进 3 字符1"/>
    <w:qFormat/>
    <w:uiPriority w:val="0"/>
    <w:rPr>
      <w:rFonts w:ascii="Times New Roman" w:hAnsi="Times New Roman" w:eastAsia="宋体" w:cs="Times New Roman"/>
      <w:spacing w:val="0"/>
      <w:kern w:val="0"/>
      <w:szCs w:val="20"/>
      <w:lang w:val="zh-CN" w:eastAsia="zh-CN"/>
    </w:rPr>
  </w:style>
  <w:style w:type="table" w:customStyle="1" w:styleId="633">
    <w:name w:val="浅色网格 - 着色 42"/>
    <w:basedOn w:val="52"/>
    <w:unhideWhenUsed/>
    <w:qFormat/>
    <w:uiPriority w:val="62"/>
    <w:rPr>
      <w:rFonts w:ascii="Calibri" w:hAnsi="Calibri"/>
      <w:kern w:val="2"/>
      <w:sz w:val="21"/>
      <w:szCs w:val="22"/>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宋体" w:cs="Times New Roman"/>
        <w:b/>
        <w:bCs/>
      </w:rPr>
      <w:tcPr>
        <w:tcBorders>
          <w:top w:val="single" w:color="FFC000" w:sz="8" w:space="0"/>
          <w:left w:val="single" w:color="FFC000" w:sz="8" w:space="0"/>
          <w:bottom w:val="single" w:color="FFC000" w:sz="18" w:space="0"/>
          <w:right w:val="single" w:color="FFC000" w:sz="8" w:space="0"/>
          <w:insideH w:val="nil"/>
          <w:insideV w:val="single" w:sz="8" w:space="0"/>
          <w:tl2br w:val="nil"/>
          <w:tr2bl w:val="nil"/>
        </w:tcBorders>
      </w:tcPr>
    </w:tblStylePr>
    <w:tblStylePr w:type="lastRow">
      <w:pPr>
        <w:spacing w:before="0" w:after="0" w:line="240" w:lineRule="auto"/>
      </w:pPr>
      <w:rPr>
        <w:rFonts w:ascii="Calibri Light" w:hAnsi="Calibri Light" w:eastAsia="宋体" w:cs="Times New Roman"/>
        <w:b/>
        <w:bCs/>
      </w:rPr>
      <w:tcPr>
        <w:tcBorders>
          <w:top w:val="double" w:color="FFC000" w:sz="6" w:space="0"/>
          <w:left w:val="single" w:color="FFC000" w:sz="8" w:space="0"/>
          <w:bottom w:val="single" w:color="FFC000" w:sz="8" w:space="0"/>
          <w:right w:val="single" w:color="FFC000" w:sz="8" w:space="0"/>
          <w:insideH w:val="nil"/>
          <w:insideV w:val="single" w:sz="8" w:space="0"/>
          <w:tl2br w:val="nil"/>
          <w:tr2bl w:val="nil"/>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Vert">
      <w:tcPr>
        <w:tcBorders>
          <w:top w:val="single" w:color="FFC000" w:sz="8" w:space="0"/>
          <w:left w:val="single" w:color="FFC000" w:sz="8" w:space="0"/>
          <w:bottom w:val="single" w:color="FFC000" w:sz="8" w:space="0"/>
          <w:right w:val="single" w:color="FFC000" w:sz="8" w:space="0"/>
          <w:insideH w:val="nil"/>
          <w:insideV w:val="nil"/>
          <w:tl2br w:val="nil"/>
          <w:tr2bl w:val="nil"/>
        </w:tcBorders>
        <w:shd w:val="clear" w:color="auto" w:fill="FFEFC0"/>
      </w:tcPr>
    </w:tblStylePr>
    <w:tblStylePr w:type="band1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shd w:val="clear" w:color="auto" w:fill="FFEFC0"/>
      </w:tcPr>
    </w:tblStylePr>
    <w:tblStylePr w:type="band2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tcPr>
    </w:tblStylePr>
  </w:style>
  <w:style w:type="table" w:customStyle="1" w:styleId="634">
    <w:name w:val="浅色列表 - 着色 12"/>
    <w:basedOn w:val="52"/>
    <w:unhideWhenUsed/>
    <w:qFormat/>
    <w:uiPriority w:val="61"/>
    <w:rPr>
      <w:rFonts w:ascii="Calibri" w:hAnsi="Calibri"/>
      <w:kern w:val="2"/>
      <w:sz w:val="21"/>
      <w:szCs w:val="22"/>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cPr>
        <w:shd w:val="clear" w:color="auto" w:fill="5B9BD5"/>
      </w:tcPr>
    </w:tblStylePr>
    <w:tblStylePr w:type="lastRow">
      <w:pPr>
        <w:spacing w:before="0" w:after="0" w:line="240" w:lineRule="auto"/>
      </w:pPr>
      <w:rPr>
        <w:b/>
        <w:bCs/>
      </w:rPr>
      <w:tcPr>
        <w:tcBorders>
          <w:top w:val="double" w:color="5B9BD5" w:sz="6" w:space="0"/>
          <w:left w:val="single" w:color="5B9BD5" w:sz="8" w:space="0"/>
          <w:bottom w:val="single" w:color="5B9BD5" w:sz="8" w:space="0"/>
          <w:right w:val="single" w:color="5B9BD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Horz">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style>
  <w:style w:type="table" w:customStyle="1" w:styleId="635">
    <w:name w:val="中等深浅网格 3 - 着色 12"/>
    <w:basedOn w:val="52"/>
    <w:unhideWhenUsed/>
    <w:qFormat/>
    <w:uiPriority w:val="69"/>
    <w:rPr>
      <w:rFonts w:ascii="Calibri" w:hAnsi="Calibri"/>
      <w:kern w:val="2"/>
      <w:sz w:val="21"/>
      <w:szCs w:val="22"/>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5B9BD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5B9BD5"/>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5B9BD5"/>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5B9BD5"/>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DCCEA"/>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DCCEA"/>
      </w:tcPr>
    </w:tblStylePr>
  </w:style>
  <w:style w:type="table" w:customStyle="1" w:styleId="636">
    <w:name w:val="彩色网格 - 着色 12"/>
    <w:basedOn w:val="52"/>
    <w:unhideWhenUsed/>
    <w:qFormat/>
    <w:uiPriority w:val="73"/>
    <w:rPr>
      <w:rFonts w:ascii="Calibri" w:hAnsi="Calibri"/>
      <w:color w:val="000000"/>
      <w:kern w:val="2"/>
      <w:sz w:val="21"/>
      <w:szCs w:val="22"/>
    </w:rPr>
    <w:tblPr>
      <w:tblBorders>
        <w:insideH w:val="single" w:color="FFFFFF" w:sz="4" w:space="0"/>
      </w:tblBorders>
    </w:tblPr>
    <w:tcPr>
      <w:shd w:val="clear" w:color="auto" w:fill="DEEAF6"/>
    </w:tcPr>
    <w:tblStylePr w:type="firstRow">
      <w:rPr>
        <w:b/>
        <w:bCs/>
      </w:rPr>
      <w:tcPr>
        <w:shd w:val="clear" w:color="auto" w:fill="BDD6EE"/>
      </w:tcPr>
    </w:tblStylePr>
    <w:tblStylePr w:type="lastRow">
      <w:rPr>
        <w:b/>
        <w:bCs/>
        <w:color w:val="000000"/>
      </w:rPr>
      <w:tcPr>
        <w:shd w:val="clear" w:color="auto" w:fill="BDD6EE"/>
      </w:tcPr>
    </w:tblStylePr>
    <w:tblStylePr w:type="firstCol">
      <w:rPr>
        <w:color w:val="FFFFFF"/>
      </w:rPr>
      <w:tcPr>
        <w:shd w:val="clear" w:color="auto" w:fill="2E74B5"/>
      </w:tcPr>
    </w:tblStylePr>
    <w:tblStylePr w:type="lastCol">
      <w:rPr>
        <w:color w:val="FFFFFF"/>
      </w:rPr>
      <w:tcPr>
        <w:shd w:val="clear" w:color="auto" w:fill="2E74B5"/>
      </w:tcPr>
    </w:tblStylePr>
    <w:tblStylePr w:type="band1Vert">
      <w:tcPr>
        <w:shd w:val="clear" w:color="auto" w:fill="ADCCEA"/>
      </w:tcPr>
    </w:tblStylePr>
    <w:tblStylePr w:type="band1Horz">
      <w:tcPr>
        <w:shd w:val="clear" w:color="auto" w:fill="ADCCEA"/>
      </w:tcPr>
    </w:tblStylePr>
  </w:style>
  <w:style w:type="table" w:customStyle="1" w:styleId="637">
    <w:name w:val="中等深浅网格 2 - 着色 12"/>
    <w:basedOn w:val="52"/>
    <w:unhideWhenUsed/>
    <w:qFormat/>
    <w:uiPriority w:val="68"/>
    <w:rPr>
      <w:rFonts w:ascii="Calibri Light" w:hAnsi="Calibri Light"/>
      <w:color w:val="000000"/>
      <w:kern w:val="2"/>
      <w:sz w:val="21"/>
      <w:szCs w:val="22"/>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cPr>
        <w:shd w:val="clear" w:color="auto" w:fill="EEF5FB"/>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EEAF6"/>
      </w:tcPr>
    </w:tblStylePr>
    <w:tblStylePr w:type="band1Vert">
      <w:tcPr>
        <w:shd w:val="clear" w:color="auto" w:fill="ADCCEA"/>
      </w:tcPr>
    </w:tblStylePr>
    <w:tblStylePr w:type="band1Horz">
      <w:tcPr>
        <w:tcBorders>
          <w:top w:val="nil"/>
          <w:left w:val="nil"/>
          <w:bottom w:val="nil"/>
          <w:right w:val="nil"/>
          <w:insideH w:val="single" w:sz="6" w:space="0"/>
          <w:insideV w:val="single" w:sz="6" w:space="0"/>
          <w:tl2br w:val="nil"/>
          <w:tr2bl w:val="nil"/>
        </w:tcBorders>
        <w:shd w:val="clear" w:color="auto" w:fill="ADCCEA"/>
      </w:tcPr>
    </w:tblStylePr>
    <w:tblStylePr w:type="nwCell">
      <w:tcPr>
        <w:shd w:val="clear" w:color="auto" w:fill="FFFFFF"/>
      </w:tcPr>
    </w:tblStylePr>
  </w:style>
  <w:style w:type="table" w:customStyle="1" w:styleId="638">
    <w:name w:val="网格表 5 深色 - 着色 621"/>
    <w:basedOn w:val="52"/>
    <w:qFormat/>
    <w:uiPriority w:val="50"/>
    <w:rPr>
      <w:rFonts w:ascii="等线" w:hAnsi="等线"/>
      <w:kern w:val="2"/>
      <w:sz w:val="21"/>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639">
    <w:name w:val="Light Grid Accent 411"/>
    <w:basedOn w:val="52"/>
    <w:qFormat/>
    <w:uiPriority w:val="62"/>
    <w:rPr>
      <w:rFonts w:ascii="Calibri" w:hAnsi="Calibri"/>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Bahnschrift SemiBold SemiConden" w:hAnsi="Bahnschrift SemiBold SemiConden" w:eastAsia="宋体" w:cs="Times New Roman"/>
        <w:b/>
        <w:bCs/>
      </w:rPr>
      <w:tcPr>
        <w:tcBorders>
          <w:top w:val="single" w:color="8064A2" w:sz="8" w:space="0"/>
          <w:left w:val="single" w:color="8064A2" w:sz="8" w:space="0"/>
          <w:bottom w:val="single" w:color="8064A2" w:sz="18" w:space="0"/>
          <w:right w:val="single" w:color="8064A2" w:sz="8" w:space="0"/>
          <w:insideH w:val="nil"/>
          <w:insideV w:val="single" w:sz="8" w:space="0"/>
          <w:tl2br w:val="nil"/>
          <w:tr2bl w:val="nil"/>
        </w:tcBorders>
      </w:tcPr>
    </w:tblStylePr>
    <w:tblStylePr w:type="lastRow">
      <w:pPr>
        <w:spacing w:before="0" w:after="0" w:line="240" w:lineRule="auto"/>
      </w:pPr>
      <w:rPr>
        <w:rFonts w:ascii="Bahnschrift SemiBold SemiConden" w:hAnsi="Bahnschrift SemiBold SemiConden" w:eastAsia="宋体" w:cs="Times New Roman"/>
        <w:b/>
        <w:bCs/>
      </w:rPr>
      <w:tcPr>
        <w:tcBorders>
          <w:top w:val="double" w:color="8064A2" w:sz="6" w:space="0"/>
          <w:left w:val="single" w:color="8064A2" w:sz="8" w:space="0"/>
          <w:bottom w:val="single" w:color="8064A2" w:sz="8" w:space="0"/>
          <w:right w:val="single" w:color="8064A2" w:sz="8" w:space="0"/>
          <w:insideH w:val="nil"/>
          <w:insideV w:val="single" w:sz="8" w:space="0"/>
          <w:tl2br w:val="nil"/>
          <w:tr2bl w:val="nil"/>
        </w:tcBorders>
      </w:tcPr>
    </w:tblStylePr>
    <w:tblStylePr w:type="firstCol">
      <w:rPr>
        <w:rFonts w:ascii="Bahnschrift SemiBold SemiConden" w:hAnsi="Bahnschrift SemiBold SemiConden" w:eastAsia="宋体" w:cs="Times New Roman"/>
        <w:b/>
        <w:bCs/>
      </w:rPr>
    </w:tblStylePr>
    <w:tblStylePr w:type="lastCol">
      <w:rPr>
        <w:rFonts w:ascii="Bahnschrift SemiBold SemiConden" w:hAnsi="Bahnschrift SemiBold SemiConden" w:eastAsia="宋体" w:cs="Times New Roman"/>
        <w:b/>
        <w:bCs/>
      </w:rPr>
      <w:tcPr>
        <w:tcBorders>
          <w:top w:val="single" w:color="8064A2" w:sz="8" w:space="0"/>
          <w:left w:val="single" w:color="8064A2" w:sz="8" w:space="0"/>
          <w:bottom w:val="single" w:color="8064A2" w:sz="8" w:space="0"/>
          <w:right w:val="single" w:color="8064A2" w:sz="8" w:space="0"/>
          <w:insideH w:val="nil"/>
          <w:insideV w:val="nil"/>
          <w:tl2br w:val="nil"/>
          <w:tr2bl w:val="nil"/>
        </w:tcBorders>
      </w:tcPr>
    </w:tblStylePr>
    <w:tblStylePr w:type="band1Vert">
      <w:tcPr>
        <w:tcBorders>
          <w:top w:val="single" w:color="8064A2" w:sz="8" w:space="0"/>
          <w:left w:val="single" w:color="8064A2" w:sz="8" w:space="0"/>
          <w:bottom w:val="single" w:color="8064A2" w:sz="8" w:space="0"/>
          <w:right w:val="single" w:color="8064A2" w:sz="8" w:space="0"/>
          <w:insideH w:val="nil"/>
          <w:insideV w:val="nil"/>
          <w:tl2br w:val="nil"/>
          <w:tr2bl w:val="nil"/>
        </w:tcBorders>
        <w:shd w:val="clear" w:color="auto" w:fill="DFD8E8"/>
      </w:tcPr>
    </w:tblStylePr>
    <w:tblStylePr w:type="band1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shd w:val="clear" w:color="auto" w:fill="DFD8E8"/>
      </w:tcPr>
    </w:tblStylePr>
    <w:tblStylePr w:type="band2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tcPr>
    </w:tblStylePr>
  </w:style>
  <w:style w:type="table" w:customStyle="1" w:styleId="640">
    <w:name w:val="Table Normal11"/>
    <w:unhideWhenUsed/>
    <w:qFormat/>
    <w:uiPriority w:val="2"/>
    <w:pPr>
      <w:widowControl w:val="0"/>
    </w:pPr>
    <w:rPr>
      <w:rFonts w:ascii="等线" w:hAnsi="等线"/>
      <w:sz w:val="22"/>
      <w:szCs w:val="22"/>
      <w:lang w:eastAsia="en-US"/>
    </w:rPr>
    <w:tblPr>
      <w:tblCellMar>
        <w:top w:w="0" w:type="dxa"/>
        <w:left w:w="0" w:type="dxa"/>
        <w:bottom w:w="0" w:type="dxa"/>
        <w:right w:w="0" w:type="dxa"/>
      </w:tblCellMar>
    </w:tblPr>
  </w:style>
  <w:style w:type="paragraph" w:customStyle="1" w:styleId="641">
    <w:name w:val="_Style 6"/>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character" w:customStyle="1" w:styleId="642">
    <w:name w:val="txt1"/>
    <w:qFormat/>
    <w:uiPriority w:val="0"/>
    <w:rPr>
      <w:color w:val="000000"/>
      <w:sz w:val="22"/>
      <w:szCs w:val="22"/>
    </w:rPr>
  </w:style>
  <w:style w:type="character" w:customStyle="1" w:styleId="643">
    <w:name w:val="foot91"/>
    <w:qFormat/>
    <w:uiPriority w:val="0"/>
    <w:rPr>
      <w:color w:val="7C5801"/>
      <w:spacing w:val="15"/>
      <w:sz w:val="18"/>
      <w:szCs w:val="18"/>
    </w:rPr>
  </w:style>
  <w:style w:type="paragraph" w:customStyle="1" w:styleId="644">
    <w:name w:val="注："/>
    <w:next w:val="171"/>
    <w:qFormat/>
    <w:uiPriority w:val="0"/>
    <w:pPr>
      <w:widowControl w:val="0"/>
      <w:numPr>
        <w:ilvl w:val="0"/>
        <w:numId w:val="21"/>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645">
    <w:name w:val="font29"/>
    <w:basedOn w:val="1"/>
    <w:qFormat/>
    <w:uiPriority w:val="0"/>
    <w:pPr>
      <w:widowControl/>
      <w:spacing w:before="100" w:beforeAutospacing="1" w:after="100" w:afterAutospacing="1"/>
      <w:jc w:val="left"/>
    </w:pPr>
    <w:rPr>
      <w:color w:val="010101"/>
      <w:kern w:val="0"/>
      <w:sz w:val="18"/>
      <w:szCs w:val="18"/>
    </w:rPr>
  </w:style>
  <w:style w:type="paragraph" w:customStyle="1" w:styleId="646">
    <w:name w:val="font30"/>
    <w:basedOn w:val="1"/>
    <w:qFormat/>
    <w:uiPriority w:val="0"/>
    <w:pPr>
      <w:widowControl/>
      <w:spacing w:before="100" w:beforeAutospacing="1" w:after="100" w:afterAutospacing="1"/>
      <w:jc w:val="left"/>
    </w:pPr>
    <w:rPr>
      <w:color w:val="262626"/>
      <w:kern w:val="0"/>
      <w:sz w:val="18"/>
      <w:szCs w:val="18"/>
    </w:rPr>
  </w:style>
  <w:style w:type="paragraph" w:customStyle="1" w:styleId="647">
    <w:name w:val="font32"/>
    <w:basedOn w:val="1"/>
    <w:qFormat/>
    <w:uiPriority w:val="0"/>
    <w:pPr>
      <w:widowControl/>
      <w:spacing w:before="100" w:beforeAutospacing="1" w:after="100" w:afterAutospacing="1"/>
      <w:jc w:val="left"/>
    </w:pPr>
    <w:rPr>
      <w:rFonts w:ascii="宋体" w:hAnsi="宋体" w:cs="宋体"/>
      <w:color w:val="161616"/>
      <w:kern w:val="0"/>
      <w:sz w:val="18"/>
      <w:szCs w:val="18"/>
    </w:rPr>
  </w:style>
  <w:style w:type="paragraph" w:customStyle="1" w:styleId="648">
    <w:name w:val="font33"/>
    <w:basedOn w:val="1"/>
    <w:qFormat/>
    <w:uiPriority w:val="0"/>
    <w:pPr>
      <w:widowControl/>
      <w:spacing w:before="100" w:beforeAutospacing="1" w:after="100" w:afterAutospacing="1"/>
      <w:jc w:val="left"/>
    </w:pPr>
    <w:rPr>
      <w:color w:val="505050"/>
      <w:kern w:val="0"/>
      <w:sz w:val="18"/>
      <w:szCs w:val="18"/>
    </w:rPr>
  </w:style>
  <w:style w:type="paragraph" w:customStyle="1" w:styleId="649">
    <w:name w:val="font34"/>
    <w:basedOn w:val="1"/>
    <w:qFormat/>
    <w:uiPriority w:val="0"/>
    <w:pPr>
      <w:widowControl/>
      <w:spacing w:before="100" w:beforeAutospacing="1" w:after="100" w:afterAutospacing="1"/>
      <w:jc w:val="left"/>
    </w:pPr>
    <w:rPr>
      <w:color w:val="030101"/>
      <w:kern w:val="0"/>
      <w:sz w:val="18"/>
      <w:szCs w:val="18"/>
    </w:rPr>
  </w:style>
  <w:style w:type="paragraph" w:customStyle="1" w:styleId="650">
    <w:name w:val="font35"/>
    <w:basedOn w:val="1"/>
    <w:qFormat/>
    <w:uiPriority w:val="0"/>
    <w:pPr>
      <w:widowControl/>
      <w:spacing w:before="100" w:beforeAutospacing="1" w:after="100" w:afterAutospacing="1"/>
      <w:jc w:val="left"/>
    </w:pPr>
    <w:rPr>
      <w:color w:val="1F1F1F"/>
      <w:kern w:val="0"/>
      <w:sz w:val="18"/>
      <w:szCs w:val="18"/>
    </w:rPr>
  </w:style>
  <w:style w:type="paragraph" w:customStyle="1" w:styleId="651">
    <w:name w:val="font36"/>
    <w:basedOn w:val="1"/>
    <w:qFormat/>
    <w:uiPriority w:val="0"/>
    <w:pPr>
      <w:widowControl/>
      <w:spacing w:before="100" w:beforeAutospacing="1" w:after="100" w:afterAutospacing="1"/>
      <w:jc w:val="left"/>
    </w:pPr>
    <w:rPr>
      <w:rFonts w:ascii="宋体" w:hAnsi="宋体" w:cs="宋体"/>
      <w:color w:val="505050"/>
      <w:kern w:val="0"/>
      <w:sz w:val="18"/>
      <w:szCs w:val="18"/>
    </w:rPr>
  </w:style>
  <w:style w:type="paragraph" w:customStyle="1" w:styleId="652">
    <w:name w:val="font37"/>
    <w:basedOn w:val="1"/>
    <w:qFormat/>
    <w:uiPriority w:val="0"/>
    <w:pPr>
      <w:widowControl/>
      <w:spacing w:before="100" w:beforeAutospacing="1" w:after="100" w:afterAutospacing="1"/>
      <w:jc w:val="left"/>
    </w:pPr>
    <w:rPr>
      <w:rFonts w:ascii="宋体" w:hAnsi="宋体" w:cs="宋体"/>
      <w:color w:val="606060"/>
      <w:kern w:val="0"/>
      <w:sz w:val="18"/>
      <w:szCs w:val="18"/>
    </w:rPr>
  </w:style>
  <w:style w:type="paragraph" w:customStyle="1" w:styleId="653">
    <w:name w:val="font38"/>
    <w:basedOn w:val="1"/>
    <w:qFormat/>
    <w:uiPriority w:val="0"/>
    <w:pPr>
      <w:widowControl/>
      <w:spacing w:before="100" w:beforeAutospacing="1" w:after="100" w:afterAutospacing="1"/>
      <w:jc w:val="left"/>
    </w:pPr>
    <w:rPr>
      <w:rFonts w:ascii="宋体" w:hAnsi="宋体" w:cs="宋体"/>
      <w:color w:val="030101"/>
      <w:kern w:val="0"/>
      <w:sz w:val="18"/>
      <w:szCs w:val="18"/>
    </w:rPr>
  </w:style>
  <w:style w:type="paragraph" w:customStyle="1" w:styleId="654">
    <w:name w:val="font39"/>
    <w:basedOn w:val="1"/>
    <w:qFormat/>
    <w:uiPriority w:val="0"/>
    <w:pPr>
      <w:widowControl/>
      <w:spacing w:before="100" w:beforeAutospacing="1" w:after="100" w:afterAutospacing="1"/>
      <w:jc w:val="left"/>
    </w:pPr>
    <w:rPr>
      <w:color w:val="525252"/>
      <w:kern w:val="0"/>
      <w:sz w:val="18"/>
      <w:szCs w:val="18"/>
    </w:rPr>
  </w:style>
  <w:style w:type="paragraph" w:customStyle="1" w:styleId="655">
    <w:name w:val="font40"/>
    <w:basedOn w:val="1"/>
    <w:qFormat/>
    <w:uiPriority w:val="0"/>
    <w:pPr>
      <w:widowControl/>
      <w:spacing w:before="100" w:beforeAutospacing="1" w:after="100" w:afterAutospacing="1"/>
      <w:jc w:val="left"/>
    </w:pPr>
    <w:rPr>
      <w:rFonts w:ascii="宋体" w:hAnsi="宋体" w:cs="宋体"/>
      <w:color w:val="525252"/>
      <w:kern w:val="0"/>
      <w:sz w:val="18"/>
      <w:szCs w:val="18"/>
    </w:rPr>
  </w:style>
  <w:style w:type="paragraph" w:customStyle="1" w:styleId="656">
    <w:name w:val="font41"/>
    <w:basedOn w:val="1"/>
    <w:qFormat/>
    <w:uiPriority w:val="0"/>
    <w:pPr>
      <w:widowControl/>
      <w:spacing w:before="100" w:beforeAutospacing="1" w:after="100" w:afterAutospacing="1"/>
      <w:jc w:val="left"/>
    </w:pPr>
    <w:rPr>
      <w:color w:val="424242"/>
      <w:kern w:val="0"/>
      <w:sz w:val="18"/>
      <w:szCs w:val="18"/>
    </w:rPr>
  </w:style>
  <w:style w:type="paragraph" w:customStyle="1" w:styleId="657">
    <w:name w:val="font42"/>
    <w:basedOn w:val="1"/>
    <w:qFormat/>
    <w:uiPriority w:val="0"/>
    <w:pPr>
      <w:widowControl/>
      <w:spacing w:before="100" w:beforeAutospacing="1" w:after="100" w:afterAutospacing="1"/>
      <w:jc w:val="left"/>
    </w:pPr>
    <w:rPr>
      <w:rFonts w:ascii="宋体" w:hAnsi="宋体" w:cs="宋体"/>
      <w:color w:val="343434"/>
      <w:kern w:val="0"/>
      <w:sz w:val="18"/>
      <w:szCs w:val="18"/>
    </w:rPr>
  </w:style>
  <w:style w:type="paragraph" w:customStyle="1" w:styleId="658">
    <w:name w:val="font43"/>
    <w:basedOn w:val="1"/>
    <w:qFormat/>
    <w:uiPriority w:val="0"/>
    <w:pPr>
      <w:widowControl/>
      <w:spacing w:before="100" w:beforeAutospacing="1" w:after="100" w:afterAutospacing="1"/>
      <w:jc w:val="left"/>
    </w:pPr>
    <w:rPr>
      <w:rFonts w:ascii="宋体" w:hAnsi="宋体" w:cs="宋体"/>
      <w:color w:val="424242"/>
      <w:kern w:val="0"/>
      <w:sz w:val="18"/>
      <w:szCs w:val="18"/>
    </w:rPr>
  </w:style>
  <w:style w:type="paragraph" w:customStyle="1" w:styleId="659">
    <w:name w:val="font44"/>
    <w:basedOn w:val="1"/>
    <w:qFormat/>
    <w:uiPriority w:val="0"/>
    <w:pPr>
      <w:widowControl/>
      <w:spacing w:before="100" w:beforeAutospacing="1" w:after="100" w:afterAutospacing="1"/>
      <w:jc w:val="left"/>
    </w:pPr>
    <w:rPr>
      <w:color w:val="3A3A3A"/>
      <w:kern w:val="0"/>
      <w:sz w:val="18"/>
      <w:szCs w:val="18"/>
    </w:rPr>
  </w:style>
  <w:style w:type="paragraph" w:customStyle="1" w:styleId="660">
    <w:name w:val="font45"/>
    <w:basedOn w:val="1"/>
    <w:qFormat/>
    <w:uiPriority w:val="0"/>
    <w:pPr>
      <w:widowControl/>
      <w:spacing w:before="100" w:beforeAutospacing="1" w:after="100" w:afterAutospacing="1"/>
      <w:jc w:val="left"/>
    </w:pPr>
    <w:rPr>
      <w:rFonts w:ascii="宋体" w:hAnsi="宋体" w:cs="宋体"/>
      <w:color w:val="3A3A3A"/>
      <w:kern w:val="0"/>
      <w:sz w:val="18"/>
      <w:szCs w:val="18"/>
    </w:rPr>
  </w:style>
  <w:style w:type="paragraph" w:customStyle="1" w:styleId="661">
    <w:name w:val="font46"/>
    <w:basedOn w:val="1"/>
    <w:qFormat/>
    <w:uiPriority w:val="0"/>
    <w:pPr>
      <w:widowControl/>
      <w:spacing w:before="100" w:beforeAutospacing="1" w:after="100" w:afterAutospacing="1"/>
      <w:jc w:val="left"/>
    </w:pPr>
    <w:rPr>
      <w:rFonts w:ascii="宋体" w:hAnsi="宋体" w:cs="宋体"/>
      <w:color w:val="6E6E6E"/>
      <w:kern w:val="0"/>
      <w:sz w:val="18"/>
      <w:szCs w:val="18"/>
    </w:rPr>
  </w:style>
  <w:style w:type="paragraph" w:customStyle="1" w:styleId="662">
    <w:name w:val="font47"/>
    <w:basedOn w:val="1"/>
    <w:qFormat/>
    <w:uiPriority w:val="0"/>
    <w:pPr>
      <w:widowControl/>
      <w:spacing w:before="100" w:beforeAutospacing="1" w:after="100" w:afterAutospacing="1"/>
      <w:jc w:val="left"/>
    </w:pPr>
    <w:rPr>
      <w:color w:val="333333"/>
      <w:kern w:val="0"/>
      <w:sz w:val="18"/>
      <w:szCs w:val="18"/>
    </w:rPr>
  </w:style>
  <w:style w:type="paragraph" w:customStyle="1" w:styleId="663">
    <w:name w:val="font48"/>
    <w:basedOn w:val="1"/>
    <w:qFormat/>
    <w:uiPriority w:val="0"/>
    <w:pPr>
      <w:widowControl/>
      <w:spacing w:before="100" w:beforeAutospacing="1" w:after="100" w:afterAutospacing="1"/>
      <w:jc w:val="left"/>
    </w:pPr>
    <w:rPr>
      <w:color w:val="565656"/>
      <w:kern w:val="0"/>
      <w:sz w:val="18"/>
      <w:szCs w:val="18"/>
    </w:rPr>
  </w:style>
  <w:style w:type="paragraph" w:customStyle="1" w:styleId="664">
    <w:name w:val="font49"/>
    <w:basedOn w:val="1"/>
    <w:qFormat/>
    <w:uiPriority w:val="0"/>
    <w:pPr>
      <w:widowControl/>
      <w:spacing w:before="100" w:beforeAutospacing="1" w:after="100" w:afterAutospacing="1"/>
      <w:jc w:val="left"/>
    </w:pPr>
    <w:rPr>
      <w:rFonts w:ascii="宋体" w:hAnsi="宋体" w:cs="宋体"/>
      <w:color w:val="313131"/>
      <w:kern w:val="0"/>
      <w:sz w:val="18"/>
      <w:szCs w:val="18"/>
    </w:rPr>
  </w:style>
  <w:style w:type="paragraph" w:customStyle="1" w:styleId="665">
    <w:name w:val="font50"/>
    <w:basedOn w:val="1"/>
    <w:qFormat/>
    <w:uiPriority w:val="0"/>
    <w:pPr>
      <w:widowControl/>
      <w:spacing w:before="100" w:beforeAutospacing="1" w:after="100" w:afterAutospacing="1"/>
      <w:jc w:val="left"/>
    </w:pPr>
    <w:rPr>
      <w:rFonts w:ascii="宋体" w:hAnsi="宋体" w:cs="宋体"/>
      <w:color w:val="565656"/>
      <w:kern w:val="0"/>
      <w:sz w:val="18"/>
      <w:szCs w:val="18"/>
    </w:rPr>
  </w:style>
  <w:style w:type="paragraph" w:customStyle="1" w:styleId="666">
    <w:name w:val="font52"/>
    <w:basedOn w:val="1"/>
    <w:qFormat/>
    <w:uiPriority w:val="0"/>
    <w:pPr>
      <w:widowControl/>
      <w:spacing w:before="100" w:beforeAutospacing="1" w:after="100" w:afterAutospacing="1"/>
      <w:jc w:val="left"/>
    </w:pPr>
    <w:rPr>
      <w:rFonts w:ascii="宋体" w:hAnsi="宋体" w:cs="宋体"/>
      <w:color w:val="1A1A1A"/>
      <w:kern w:val="0"/>
      <w:sz w:val="18"/>
      <w:szCs w:val="18"/>
    </w:rPr>
  </w:style>
  <w:style w:type="paragraph" w:customStyle="1" w:styleId="667">
    <w:name w:val="font53"/>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668">
    <w:name w:val="font54"/>
    <w:basedOn w:val="1"/>
    <w:qFormat/>
    <w:uiPriority w:val="0"/>
    <w:pPr>
      <w:widowControl/>
      <w:spacing w:before="100" w:beforeAutospacing="1" w:after="100" w:afterAutospacing="1"/>
      <w:jc w:val="left"/>
    </w:pPr>
    <w:rPr>
      <w:i/>
      <w:iCs/>
      <w:color w:val="696969"/>
      <w:kern w:val="0"/>
      <w:sz w:val="18"/>
      <w:szCs w:val="18"/>
    </w:rPr>
  </w:style>
  <w:style w:type="paragraph" w:customStyle="1" w:styleId="669">
    <w:name w:val="font55"/>
    <w:basedOn w:val="1"/>
    <w:qFormat/>
    <w:uiPriority w:val="0"/>
    <w:pPr>
      <w:widowControl/>
      <w:spacing w:before="100" w:beforeAutospacing="1" w:after="100" w:afterAutospacing="1"/>
      <w:jc w:val="left"/>
    </w:pPr>
    <w:rPr>
      <w:i/>
      <w:iCs/>
      <w:color w:val="333333"/>
      <w:kern w:val="0"/>
      <w:sz w:val="18"/>
      <w:szCs w:val="18"/>
    </w:rPr>
  </w:style>
  <w:style w:type="paragraph" w:customStyle="1" w:styleId="670">
    <w:name w:val="font56"/>
    <w:basedOn w:val="1"/>
    <w:qFormat/>
    <w:uiPriority w:val="0"/>
    <w:pPr>
      <w:widowControl/>
      <w:spacing w:before="100" w:beforeAutospacing="1" w:after="100" w:afterAutospacing="1"/>
      <w:jc w:val="left"/>
    </w:pPr>
    <w:rPr>
      <w:color w:val="1A1A1A"/>
      <w:kern w:val="0"/>
      <w:sz w:val="18"/>
      <w:szCs w:val="18"/>
    </w:rPr>
  </w:style>
  <w:style w:type="paragraph" w:customStyle="1" w:styleId="671">
    <w:name w:val="font57"/>
    <w:basedOn w:val="1"/>
    <w:qFormat/>
    <w:uiPriority w:val="0"/>
    <w:pPr>
      <w:widowControl/>
      <w:spacing w:before="100" w:beforeAutospacing="1" w:after="100" w:afterAutospacing="1"/>
      <w:jc w:val="left"/>
    </w:pPr>
    <w:rPr>
      <w:i/>
      <w:iCs/>
      <w:color w:val="565656"/>
      <w:kern w:val="0"/>
      <w:sz w:val="18"/>
      <w:szCs w:val="18"/>
    </w:rPr>
  </w:style>
  <w:style w:type="paragraph" w:customStyle="1" w:styleId="672">
    <w:name w:val="xl151"/>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673">
    <w:name w:val="xl15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674">
    <w:name w:val="xl153"/>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675">
    <w:name w:val="xl154"/>
    <w:basedOn w:val="1"/>
    <w:qFormat/>
    <w:uiPriority w:val="0"/>
    <w:pPr>
      <w:widowControl/>
      <w:pBdr>
        <w:top w:val="single" w:color="auto" w:sz="8" w:space="0"/>
        <w:left w:val="single" w:color="auto" w:sz="4"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676">
    <w:name w:val="xl155"/>
    <w:basedOn w:val="1"/>
    <w:qFormat/>
    <w:uiPriority w:val="0"/>
    <w:pPr>
      <w:widowControl/>
      <w:pBdr>
        <w:left w:val="single" w:color="auto" w:sz="4"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677">
    <w:name w:val="xl156"/>
    <w:basedOn w:val="1"/>
    <w:qFormat/>
    <w:uiPriority w:val="0"/>
    <w:pPr>
      <w:widowControl/>
      <w:pBdr>
        <w:top w:val="single" w:color="auto" w:sz="4" w:space="0"/>
        <w:left w:val="single" w:color="auto" w:sz="4" w:space="0"/>
        <w:bottom w:val="single" w:color="auto" w:sz="4" w:space="0"/>
        <w:right w:val="single" w:color="auto" w:sz="4" w:space="0"/>
      </w:pBdr>
      <w:shd w:val="clear" w:color="000000" w:fill="B8CCE4"/>
      <w:spacing w:before="100" w:beforeAutospacing="1" w:after="100" w:afterAutospacing="1"/>
      <w:jc w:val="left"/>
    </w:pPr>
    <w:rPr>
      <w:rFonts w:ascii="黑体" w:hAnsi="黑体" w:eastAsia="黑体" w:cs="宋体"/>
      <w:kern w:val="0"/>
      <w:sz w:val="18"/>
      <w:szCs w:val="18"/>
    </w:rPr>
  </w:style>
  <w:style w:type="paragraph" w:customStyle="1" w:styleId="678">
    <w:name w:val="xl15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黑体" w:hAnsi="黑体" w:eastAsia="黑体" w:cs="宋体"/>
      <w:kern w:val="0"/>
      <w:sz w:val="18"/>
      <w:szCs w:val="18"/>
    </w:rPr>
  </w:style>
  <w:style w:type="paragraph" w:customStyle="1" w:styleId="679">
    <w:name w:val="xl158"/>
    <w:basedOn w:val="1"/>
    <w:qFormat/>
    <w:uiPriority w:val="0"/>
    <w:pPr>
      <w:widowControl/>
      <w:pBdr>
        <w:left w:val="single" w:color="auto" w:sz="4" w:space="0"/>
        <w:right w:val="single" w:color="auto" w:sz="4" w:space="0"/>
      </w:pBdr>
      <w:spacing w:before="100" w:beforeAutospacing="1" w:after="100" w:afterAutospacing="1"/>
      <w:jc w:val="left"/>
    </w:pPr>
    <w:rPr>
      <w:rFonts w:ascii="黑体" w:hAnsi="黑体" w:eastAsia="黑体" w:cs="宋体"/>
      <w:kern w:val="0"/>
      <w:sz w:val="18"/>
      <w:szCs w:val="18"/>
    </w:rPr>
  </w:style>
  <w:style w:type="paragraph" w:customStyle="1" w:styleId="680">
    <w:name w:val="xl159"/>
    <w:basedOn w:val="1"/>
    <w:qFormat/>
    <w:uiPriority w:val="0"/>
    <w:pPr>
      <w:widowControl/>
      <w:pBdr>
        <w:left w:val="single" w:color="auto" w:sz="8" w:space="0"/>
        <w:bottom w:val="single" w:color="auto" w:sz="4" w:space="0"/>
        <w:right w:val="single" w:color="auto" w:sz="4" w:space="0"/>
      </w:pBdr>
      <w:shd w:val="clear" w:color="000000" w:fill="B8CCE4"/>
      <w:spacing w:before="100" w:beforeAutospacing="1" w:after="100" w:afterAutospacing="1"/>
      <w:jc w:val="center"/>
    </w:pPr>
    <w:rPr>
      <w:rFonts w:ascii="黑体" w:hAnsi="黑体" w:eastAsia="黑体" w:cs="宋体"/>
      <w:kern w:val="0"/>
      <w:sz w:val="18"/>
      <w:szCs w:val="18"/>
    </w:rPr>
  </w:style>
  <w:style w:type="paragraph" w:customStyle="1" w:styleId="681">
    <w:name w:val="xl160"/>
    <w:basedOn w:val="1"/>
    <w:qFormat/>
    <w:uiPriority w:val="0"/>
    <w:pPr>
      <w:widowControl/>
      <w:pBdr>
        <w:left w:val="single" w:color="auto" w:sz="4" w:space="0"/>
        <w:bottom w:val="single" w:color="auto" w:sz="4" w:space="0"/>
        <w:right w:val="single" w:color="auto" w:sz="4" w:space="0"/>
      </w:pBdr>
      <w:shd w:val="clear" w:color="000000" w:fill="B8CCE4"/>
      <w:spacing w:before="100" w:beforeAutospacing="1" w:after="100" w:afterAutospacing="1"/>
      <w:jc w:val="left"/>
    </w:pPr>
    <w:rPr>
      <w:rFonts w:ascii="黑体" w:hAnsi="黑体" w:eastAsia="黑体" w:cs="宋体"/>
      <w:kern w:val="0"/>
      <w:sz w:val="18"/>
      <w:szCs w:val="18"/>
    </w:rPr>
  </w:style>
  <w:style w:type="paragraph" w:customStyle="1" w:styleId="682">
    <w:name w:val="xl161"/>
    <w:basedOn w:val="1"/>
    <w:qFormat/>
    <w:uiPriority w:val="0"/>
    <w:pPr>
      <w:widowControl/>
      <w:pBdr>
        <w:left w:val="single" w:color="auto" w:sz="4" w:space="0"/>
        <w:bottom w:val="single" w:color="auto" w:sz="4" w:space="0"/>
        <w:right w:val="single" w:color="auto" w:sz="8" w:space="0"/>
      </w:pBdr>
      <w:shd w:val="clear" w:color="000000" w:fill="B8CCE4"/>
      <w:spacing w:before="100" w:beforeAutospacing="1" w:after="100" w:afterAutospacing="1"/>
      <w:jc w:val="left"/>
    </w:pPr>
    <w:rPr>
      <w:rFonts w:ascii="黑体" w:hAnsi="黑体" w:eastAsia="黑体" w:cs="宋体"/>
      <w:kern w:val="0"/>
      <w:sz w:val="18"/>
      <w:szCs w:val="18"/>
    </w:rPr>
  </w:style>
  <w:style w:type="paragraph" w:customStyle="1" w:styleId="683">
    <w:name w:val="xl162"/>
    <w:basedOn w:val="1"/>
    <w:qFormat/>
    <w:uiPriority w:val="0"/>
    <w:pPr>
      <w:widowControl/>
      <w:pBdr>
        <w:top w:val="single" w:color="auto" w:sz="4" w:space="0"/>
        <w:left w:val="single" w:color="auto" w:sz="4" w:space="0"/>
        <w:bottom w:val="single" w:color="auto" w:sz="8" w:space="0"/>
      </w:pBdr>
      <w:spacing w:before="100" w:beforeAutospacing="1" w:after="100" w:afterAutospacing="1"/>
      <w:jc w:val="center"/>
    </w:pPr>
    <w:rPr>
      <w:rFonts w:ascii="黑体" w:hAnsi="黑体" w:eastAsia="黑体" w:cs="宋体"/>
      <w:kern w:val="0"/>
      <w:sz w:val="18"/>
      <w:szCs w:val="18"/>
    </w:rPr>
  </w:style>
  <w:style w:type="paragraph" w:customStyle="1" w:styleId="684">
    <w:name w:val="xl163"/>
    <w:basedOn w:val="1"/>
    <w:qFormat/>
    <w:uiPriority w:val="0"/>
    <w:pPr>
      <w:widowControl/>
      <w:pBdr>
        <w:top w:val="single" w:color="auto" w:sz="4" w:space="0"/>
        <w:bottom w:val="single" w:color="auto" w:sz="8"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685">
    <w:name w:val="xl164"/>
    <w:basedOn w:val="1"/>
    <w:qFormat/>
    <w:uiPriority w:val="0"/>
    <w:pPr>
      <w:widowControl/>
      <w:pBdr>
        <w:top w:val="single" w:color="auto" w:sz="8" w:space="0"/>
        <w:left w:val="single" w:color="auto" w:sz="4" w:space="0"/>
        <w:bottom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686">
    <w:name w:val="xl165"/>
    <w:basedOn w:val="1"/>
    <w:qFormat/>
    <w:uiPriority w:val="0"/>
    <w:pPr>
      <w:widowControl/>
      <w:pBdr>
        <w:top w:val="single" w:color="auto" w:sz="8" w:space="0"/>
        <w:bottom w:val="single" w:color="auto" w:sz="4"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687">
    <w:name w:val="xl166"/>
    <w:basedOn w:val="1"/>
    <w:qFormat/>
    <w:uiPriority w:val="0"/>
    <w:pPr>
      <w:widowControl/>
      <w:pBdr>
        <w:top w:val="single" w:color="auto" w:sz="4" w:space="0"/>
        <w:left w:val="single" w:color="auto" w:sz="4" w:space="0"/>
      </w:pBdr>
      <w:spacing w:before="100" w:beforeAutospacing="1" w:after="100" w:afterAutospacing="1"/>
      <w:jc w:val="left"/>
    </w:pPr>
    <w:rPr>
      <w:rFonts w:ascii="黑体" w:hAnsi="黑体" w:eastAsia="黑体" w:cs="宋体"/>
      <w:kern w:val="0"/>
      <w:sz w:val="18"/>
      <w:szCs w:val="18"/>
    </w:rPr>
  </w:style>
  <w:style w:type="paragraph" w:customStyle="1" w:styleId="688">
    <w:name w:val="xl167"/>
    <w:basedOn w:val="1"/>
    <w:qFormat/>
    <w:uiPriority w:val="0"/>
    <w:pPr>
      <w:widowControl/>
      <w:pBdr>
        <w:top w:val="single" w:color="auto" w:sz="4" w:space="0"/>
        <w:right w:val="single" w:color="auto" w:sz="8" w:space="0"/>
      </w:pBdr>
      <w:spacing w:before="100" w:beforeAutospacing="1" w:after="100" w:afterAutospacing="1"/>
      <w:jc w:val="left"/>
    </w:pPr>
    <w:rPr>
      <w:rFonts w:ascii="黑体" w:hAnsi="黑体" w:eastAsia="黑体" w:cs="宋体"/>
      <w:kern w:val="0"/>
      <w:sz w:val="18"/>
      <w:szCs w:val="18"/>
    </w:rPr>
  </w:style>
  <w:style w:type="paragraph" w:customStyle="1" w:styleId="689">
    <w:name w:val="xl168"/>
    <w:basedOn w:val="1"/>
    <w:qFormat/>
    <w:uiPriority w:val="0"/>
    <w:pPr>
      <w:widowControl/>
      <w:pBdr>
        <w:left w:val="single" w:color="auto" w:sz="4" w:space="0"/>
      </w:pBdr>
      <w:spacing w:before="100" w:beforeAutospacing="1" w:after="100" w:afterAutospacing="1"/>
      <w:jc w:val="left"/>
    </w:pPr>
    <w:rPr>
      <w:rFonts w:ascii="黑体" w:hAnsi="黑体" w:eastAsia="黑体" w:cs="宋体"/>
      <w:kern w:val="0"/>
      <w:sz w:val="18"/>
      <w:szCs w:val="18"/>
    </w:rPr>
  </w:style>
  <w:style w:type="paragraph" w:customStyle="1" w:styleId="690">
    <w:name w:val="xl169"/>
    <w:basedOn w:val="1"/>
    <w:qFormat/>
    <w:uiPriority w:val="0"/>
    <w:pPr>
      <w:widowControl/>
      <w:pBdr>
        <w:right w:val="single" w:color="auto" w:sz="8" w:space="0"/>
      </w:pBdr>
      <w:spacing w:before="100" w:beforeAutospacing="1" w:after="100" w:afterAutospacing="1"/>
      <w:jc w:val="left"/>
    </w:pPr>
    <w:rPr>
      <w:rFonts w:ascii="黑体" w:hAnsi="黑体" w:eastAsia="黑体" w:cs="宋体"/>
      <w:kern w:val="0"/>
      <w:sz w:val="18"/>
      <w:szCs w:val="18"/>
    </w:rPr>
  </w:style>
  <w:style w:type="paragraph" w:customStyle="1" w:styleId="691">
    <w:name w:val="xl170"/>
    <w:basedOn w:val="1"/>
    <w:qFormat/>
    <w:uiPriority w:val="0"/>
    <w:pPr>
      <w:widowControl/>
      <w:pBdr>
        <w:top w:val="single" w:color="auto" w:sz="4" w:space="0"/>
        <w:bottom w:val="single" w:color="auto" w:sz="8" w:space="0"/>
        <w:right w:val="single" w:color="auto" w:sz="4" w:space="0"/>
      </w:pBdr>
      <w:shd w:val="clear" w:color="000000" w:fill="F2F2F2"/>
      <w:spacing w:before="100" w:beforeAutospacing="1" w:after="100" w:afterAutospacing="1"/>
      <w:jc w:val="center"/>
    </w:pPr>
    <w:rPr>
      <w:rFonts w:ascii="黑体" w:hAnsi="黑体" w:eastAsia="黑体" w:cs="宋体"/>
      <w:kern w:val="0"/>
      <w:sz w:val="18"/>
      <w:szCs w:val="18"/>
    </w:rPr>
  </w:style>
  <w:style w:type="paragraph" w:customStyle="1" w:styleId="692">
    <w:name w:val="xl171"/>
    <w:basedOn w:val="1"/>
    <w:qFormat/>
    <w:uiPriority w:val="0"/>
    <w:pPr>
      <w:widowControl/>
      <w:pBdr>
        <w:top w:val="single" w:color="auto" w:sz="4" w:space="0"/>
        <w:left w:val="single" w:color="auto" w:sz="8" w:space="0"/>
        <w:bottom w:val="single" w:color="auto" w:sz="8" w:space="0"/>
      </w:pBdr>
      <w:shd w:val="clear" w:color="000000" w:fill="F2F2F2"/>
      <w:spacing w:before="100" w:beforeAutospacing="1" w:after="100" w:afterAutospacing="1"/>
      <w:jc w:val="center"/>
    </w:pPr>
    <w:rPr>
      <w:rFonts w:ascii="黑体" w:hAnsi="黑体" w:eastAsia="黑体" w:cs="宋体"/>
      <w:kern w:val="0"/>
      <w:sz w:val="18"/>
      <w:szCs w:val="18"/>
    </w:rPr>
  </w:style>
  <w:style w:type="paragraph" w:customStyle="1" w:styleId="693">
    <w:name w:val="xl172"/>
    <w:basedOn w:val="1"/>
    <w:qFormat/>
    <w:uiPriority w:val="0"/>
    <w:pPr>
      <w:widowControl/>
      <w:pBdr>
        <w:top w:val="single" w:color="auto" w:sz="8" w:space="0"/>
        <w:left w:val="single" w:color="auto" w:sz="8"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694">
    <w:name w:val="xl173"/>
    <w:basedOn w:val="1"/>
    <w:qFormat/>
    <w:uiPriority w:val="0"/>
    <w:pPr>
      <w:widowControl/>
      <w:pBdr>
        <w:left w:val="single" w:color="auto" w:sz="8"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695">
    <w:name w:val="xl174"/>
    <w:basedOn w:val="1"/>
    <w:qFormat/>
    <w:uiPriority w:val="0"/>
    <w:pPr>
      <w:widowControl/>
      <w:pBdr>
        <w:left w:val="single" w:color="auto" w:sz="8" w:space="0"/>
        <w:bottom w:val="single" w:color="auto" w:sz="8"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696">
    <w:name w:val="xl175"/>
    <w:basedOn w:val="1"/>
    <w:qFormat/>
    <w:uiPriority w:val="0"/>
    <w:pPr>
      <w:widowControl/>
      <w:pBdr>
        <w:top w:val="single" w:color="auto" w:sz="4" w:space="0"/>
        <w:left w:val="single" w:color="auto" w:sz="8" w:space="0"/>
        <w:bottom w:val="single" w:color="auto" w:sz="8" w:space="0"/>
      </w:pBdr>
      <w:spacing w:before="100" w:beforeAutospacing="1" w:after="100" w:afterAutospacing="1"/>
      <w:jc w:val="center"/>
    </w:pPr>
    <w:rPr>
      <w:rFonts w:ascii="黑体" w:hAnsi="黑体" w:eastAsia="黑体" w:cs="宋体"/>
      <w:kern w:val="0"/>
      <w:sz w:val="18"/>
      <w:szCs w:val="18"/>
    </w:rPr>
  </w:style>
  <w:style w:type="paragraph" w:customStyle="1" w:styleId="697">
    <w:name w:val="xl176"/>
    <w:basedOn w:val="1"/>
    <w:qFormat/>
    <w:uiPriority w:val="0"/>
    <w:pPr>
      <w:widowControl/>
      <w:pBdr>
        <w:top w:val="single" w:color="auto" w:sz="4" w:space="0"/>
        <w:left w:val="single" w:color="auto" w:sz="4" w:space="0"/>
        <w:bottom w:val="single" w:color="auto" w:sz="4" w:space="0"/>
        <w:right w:val="single" w:color="auto" w:sz="8" w:space="0"/>
      </w:pBdr>
      <w:shd w:val="clear" w:color="000000" w:fill="B8CCE4"/>
      <w:spacing w:before="100" w:beforeAutospacing="1" w:after="100" w:afterAutospacing="1"/>
      <w:jc w:val="center"/>
    </w:pPr>
    <w:rPr>
      <w:rFonts w:ascii="黑体" w:hAnsi="黑体" w:eastAsia="黑体" w:cs="宋体"/>
      <w:kern w:val="0"/>
      <w:sz w:val="18"/>
      <w:szCs w:val="18"/>
    </w:rPr>
  </w:style>
  <w:style w:type="paragraph" w:customStyle="1" w:styleId="698">
    <w:name w:val="xl177"/>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699">
    <w:name w:val="xl178"/>
    <w:basedOn w:val="1"/>
    <w:qFormat/>
    <w:uiPriority w:val="0"/>
    <w:pPr>
      <w:widowControl/>
      <w:pBdr>
        <w:top w:val="single" w:color="auto" w:sz="8" w:space="0"/>
        <w:left w:val="single" w:color="auto" w:sz="8" w:space="0"/>
      </w:pBdr>
      <w:spacing w:before="100" w:beforeAutospacing="1" w:after="100" w:afterAutospacing="1"/>
      <w:jc w:val="center"/>
    </w:pPr>
    <w:rPr>
      <w:rFonts w:ascii="黑体" w:hAnsi="黑体" w:eastAsia="黑体" w:cs="宋体"/>
      <w:kern w:val="0"/>
      <w:sz w:val="18"/>
      <w:szCs w:val="18"/>
    </w:rPr>
  </w:style>
  <w:style w:type="paragraph" w:customStyle="1" w:styleId="700">
    <w:name w:val="xl179"/>
    <w:basedOn w:val="1"/>
    <w:qFormat/>
    <w:uiPriority w:val="0"/>
    <w:pPr>
      <w:widowControl/>
      <w:pBdr>
        <w:left w:val="single" w:color="auto" w:sz="8" w:space="0"/>
      </w:pBdr>
      <w:spacing w:before="100" w:beforeAutospacing="1" w:after="100" w:afterAutospacing="1"/>
      <w:jc w:val="center"/>
    </w:pPr>
    <w:rPr>
      <w:rFonts w:ascii="黑体" w:hAnsi="黑体" w:eastAsia="黑体" w:cs="宋体"/>
      <w:kern w:val="0"/>
      <w:sz w:val="18"/>
      <w:szCs w:val="18"/>
    </w:rPr>
  </w:style>
  <w:style w:type="paragraph" w:customStyle="1" w:styleId="701">
    <w:name w:val="xl180"/>
    <w:basedOn w:val="1"/>
    <w:qFormat/>
    <w:uiPriority w:val="0"/>
    <w:pPr>
      <w:widowControl/>
      <w:pBdr>
        <w:left w:val="single" w:color="auto" w:sz="8" w:space="0"/>
        <w:bottom w:val="single" w:color="auto" w:sz="8" w:space="0"/>
      </w:pBdr>
      <w:spacing w:before="100" w:beforeAutospacing="1" w:after="100" w:afterAutospacing="1"/>
      <w:jc w:val="center"/>
    </w:pPr>
    <w:rPr>
      <w:rFonts w:ascii="黑体" w:hAnsi="黑体" w:eastAsia="黑体" w:cs="宋体"/>
      <w:kern w:val="0"/>
      <w:sz w:val="18"/>
      <w:szCs w:val="18"/>
    </w:rPr>
  </w:style>
  <w:style w:type="paragraph" w:customStyle="1" w:styleId="702">
    <w:name w:val="xl181"/>
    <w:basedOn w:val="1"/>
    <w:qFormat/>
    <w:uiPriority w:val="0"/>
    <w:pPr>
      <w:widowControl/>
      <w:pBdr>
        <w:top w:val="single" w:color="auto" w:sz="4" w:space="0"/>
        <w:left w:val="single" w:color="auto" w:sz="4" w:space="0"/>
        <w:bottom w:val="single" w:color="auto" w:sz="8" w:space="0"/>
      </w:pBdr>
      <w:shd w:val="clear" w:color="000000" w:fill="F2F2F2"/>
      <w:spacing w:before="100" w:beforeAutospacing="1" w:after="100" w:afterAutospacing="1"/>
      <w:jc w:val="center"/>
    </w:pPr>
    <w:rPr>
      <w:rFonts w:ascii="黑体" w:hAnsi="黑体" w:eastAsia="黑体" w:cs="宋体"/>
      <w:kern w:val="0"/>
      <w:sz w:val="18"/>
      <w:szCs w:val="18"/>
    </w:rPr>
  </w:style>
  <w:style w:type="paragraph" w:customStyle="1" w:styleId="703">
    <w:name w:val="xl182"/>
    <w:basedOn w:val="1"/>
    <w:qFormat/>
    <w:uiPriority w:val="0"/>
    <w:pPr>
      <w:widowControl/>
      <w:pBdr>
        <w:top w:val="single" w:color="auto" w:sz="4" w:space="0"/>
        <w:bottom w:val="single" w:color="auto" w:sz="8" w:space="0"/>
        <w:right w:val="single" w:color="auto" w:sz="4" w:space="0"/>
      </w:pBdr>
      <w:shd w:val="clear" w:color="000000" w:fill="F2F2F2"/>
      <w:spacing w:before="100" w:beforeAutospacing="1" w:after="100" w:afterAutospacing="1"/>
      <w:jc w:val="center"/>
    </w:pPr>
    <w:rPr>
      <w:rFonts w:ascii="黑体" w:hAnsi="黑体" w:eastAsia="黑体" w:cs="宋体"/>
      <w:kern w:val="0"/>
      <w:sz w:val="18"/>
      <w:szCs w:val="18"/>
    </w:rPr>
  </w:style>
  <w:style w:type="paragraph" w:customStyle="1" w:styleId="704">
    <w:name w:val="xl183"/>
    <w:basedOn w:val="1"/>
    <w:qFormat/>
    <w:uiPriority w:val="0"/>
    <w:pPr>
      <w:widowControl/>
      <w:pBdr>
        <w:top w:val="single" w:color="auto" w:sz="4"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705">
    <w:name w:val="xl184"/>
    <w:basedOn w:val="1"/>
    <w:qFormat/>
    <w:uiPriority w:val="0"/>
    <w:pPr>
      <w:widowControl/>
      <w:pBdr>
        <w:lef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706">
    <w:name w:val="xl185"/>
    <w:basedOn w:val="1"/>
    <w:qFormat/>
    <w:uiPriority w:val="0"/>
    <w:pPr>
      <w:widowControl/>
      <w:pBdr>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707">
    <w:name w:val="xl186"/>
    <w:basedOn w:val="1"/>
    <w:qFormat/>
    <w:uiPriority w:val="0"/>
    <w:pPr>
      <w:widowControl/>
      <w:pBdr>
        <w:left w:val="single" w:color="auto" w:sz="4" w:space="0"/>
        <w:bottom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708">
    <w:name w:val="xl18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709">
    <w:name w:val="xl188"/>
    <w:basedOn w:val="1"/>
    <w:qFormat/>
    <w:uiPriority w:val="0"/>
    <w:pPr>
      <w:widowControl/>
      <w:pBdr>
        <w:top w:val="single" w:color="auto" w:sz="4" w:space="0"/>
        <w:left w:val="single" w:color="auto" w:sz="8" w:space="0"/>
        <w:bottom w:val="single" w:color="auto" w:sz="4" w:space="0"/>
      </w:pBdr>
      <w:shd w:val="clear" w:color="000000" w:fill="B8CCE4"/>
      <w:spacing w:before="100" w:beforeAutospacing="1" w:after="100" w:afterAutospacing="1"/>
      <w:jc w:val="center"/>
    </w:pPr>
    <w:rPr>
      <w:rFonts w:ascii="黑体" w:hAnsi="黑体" w:eastAsia="黑体" w:cs="宋体"/>
      <w:kern w:val="0"/>
      <w:sz w:val="18"/>
      <w:szCs w:val="18"/>
    </w:rPr>
  </w:style>
  <w:style w:type="paragraph" w:customStyle="1" w:styleId="710">
    <w:name w:val="xl189"/>
    <w:basedOn w:val="1"/>
    <w:qFormat/>
    <w:uiPriority w:val="0"/>
    <w:pPr>
      <w:widowControl/>
      <w:pBdr>
        <w:top w:val="single" w:color="auto" w:sz="4" w:space="0"/>
        <w:bottom w:val="single" w:color="auto" w:sz="4" w:space="0"/>
      </w:pBdr>
      <w:shd w:val="clear" w:color="000000" w:fill="B8CCE4"/>
      <w:spacing w:before="100" w:beforeAutospacing="1" w:after="100" w:afterAutospacing="1"/>
      <w:jc w:val="center"/>
    </w:pPr>
    <w:rPr>
      <w:rFonts w:ascii="黑体" w:hAnsi="黑体" w:eastAsia="黑体" w:cs="宋体"/>
      <w:kern w:val="0"/>
      <w:sz w:val="18"/>
      <w:szCs w:val="18"/>
    </w:rPr>
  </w:style>
  <w:style w:type="paragraph" w:customStyle="1" w:styleId="711">
    <w:name w:val="xl190"/>
    <w:basedOn w:val="1"/>
    <w:qFormat/>
    <w:uiPriority w:val="0"/>
    <w:pPr>
      <w:widowControl/>
      <w:pBdr>
        <w:top w:val="single" w:color="auto" w:sz="4" w:space="0"/>
        <w:left w:val="single" w:color="auto" w:sz="4" w:space="0"/>
        <w:bottom w:val="single" w:color="auto" w:sz="4" w:space="0"/>
      </w:pBdr>
      <w:shd w:val="clear" w:color="000000" w:fill="244062"/>
      <w:spacing w:before="100" w:beforeAutospacing="1" w:after="100" w:afterAutospacing="1"/>
      <w:jc w:val="center"/>
    </w:pPr>
    <w:rPr>
      <w:rFonts w:ascii="黑体" w:hAnsi="黑体" w:eastAsia="黑体" w:cs="宋体"/>
      <w:color w:val="FFFFFF"/>
      <w:kern w:val="0"/>
      <w:sz w:val="18"/>
      <w:szCs w:val="18"/>
    </w:rPr>
  </w:style>
  <w:style w:type="paragraph" w:customStyle="1" w:styleId="712">
    <w:name w:val="xl191"/>
    <w:basedOn w:val="1"/>
    <w:qFormat/>
    <w:uiPriority w:val="0"/>
    <w:pPr>
      <w:widowControl/>
      <w:pBdr>
        <w:top w:val="single" w:color="auto" w:sz="4" w:space="0"/>
        <w:bottom w:val="single" w:color="auto" w:sz="4" w:space="0"/>
      </w:pBdr>
      <w:shd w:val="clear" w:color="000000" w:fill="244062"/>
      <w:spacing w:before="100" w:beforeAutospacing="1" w:after="100" w:afterAutospacing="1"/>
      <w:jc w:val="center"/>
    </w:pPr>
    <w:rPr>
      <w:rFonts w:ascii="黑体" w:hAnsi="黑体" w:eastAsia="黑体" w:cs="宋体"/>
      <w:color w:val="FFFFFF"/>
      <w:kern w:val="0"/>
      <w:sz w:val="18"/>
      <w:szCs w:val="18"/>
    </w:rPr>
  </w:style>
  <w:style w:type="paragraph" w:customStyle="1" w:styleId="713">
    <w:name w:val="xl192"/>
    <w:basedOn w:val="1"/>
    <w:qFormat/>
    <w:uiPriority w:val="0"/>
    <w:pPr>
      <w:widowControl/>
      <w:pBdr>
        <w:top w:val="single" w:color="auto" w:sz="4" w:space="0"/>
        <w:bottom w:val="single" w:color="auto" w:sz="4" w:space="0"/>
        <w:right w:val="single" w:color="FFFFFF" w:sz="4" w:space="0"/>
      </w:pBdr>
      <w:shd w:val="clear" w:color="000000" w:fill="244062"/>
      <w:spacing w:before="100" w:beforeAutospacing="1" w:after="100" w:afterAutospacing="1"/>
      <w:jc w:val="center"/>
    </w:pPr>
    <w:rPr>
      <w:rFonts w:ascii="黑体" w:hAnsi="黑体" w:eastAsia="黑体" w:cs="宋体"/>
      <w:color w:val="FFFFFF"/>
      <w:kern w:val="0"/>
      <w:sz w:val="18"/>
      <w:szCs w:val="18"/>
    </w:rPr>
  </w:style>
  <w:style w:type="paragraph" w:customStyle="1" w:styleId="714">
    <w:name w:val="xl193"/>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715">
    <w:name w:val="xl194"/>
    <w:basedOn w:val="1"/>
    <w:qFormat/>
    <w:uiPriority w:val="0"/>
    <w:pPr>
      <w:widowControl/>
      <w:pBdr>
        <w:top w:val="single" w:color="auto" w:sz="4" w:space="0"/>
        <w:bottom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716">
    <w:name w:val="xl195"/>
    <w:basedOn w:val="1"/>
    <w:qFormat/>
    <w:uiPriority w:val="0"/>
    <w:pPr>
      <w:widowControl/>
      <w:pBdr>
        <w:left w:val="single" w:color="FFFFFF" w:sz="4" w:space="0"/>
      </w:pBdr>
      <w:shd w:val="clear" w:color="000000" w:fill="244062"/>
      <w:spacing w:before="100" w:beforeAutospacing="1" w:after="100" w:afterAutospacing="1"/>
      <w:jc w:val="center"/>
    </w:pPr>
    <w:rPr>
      <w:rFonts w:ascii="黑体" w:hAnsi="黑体" w:eastAsia="黑体" w:cs="宋体"/>
      <w:color w:val="FFFFFF"/>
      <w:kern w:val="0"/>
      <w:sz w:val="18"/>
      <w:szCs w:val="18"/>
    </w:rPr>
  </w:style>
  <w:style w:type="paragraph" w:customStyle="1" w:styleId="717">
    <w:name w:val="xl196"/>
    <w:basedOn w:val="1"/>
    <w:qFormat/>
    <w:uiPriority w:val="0"/>
    <w:pPr>
      <w:widowControl/>
      <w:shd w:val="clear" w:color="000000" w:fill="244062"/>
      <w:spacing w:before="100" w:beforeAutospacing="1" w:after="100" w:afterAutospacing="1"/>
      <w:jc w:val="center"/>
    </w:pPr>
    <w:rPr>
      <w:rFonts w:ascii="黑体" w:hAnsi="黑体" w:eastAsia="黑体" w:cs="宋体"/>
      <w:color w:val="FFFFFF"/>
      <w:kern w:val="0"/>
      <w:sz w:val="18"/>
      <w:szCs w:val="18"/>
    </w:rPr>
  </w:style>
  <w:style w:type="paragraph" w:customStyle="1" w:styleId="718">
    <w:name w:val="xl197"/>
    <w:basedOn w:val="1"/>
    <w:qFormat/>
    <w:uiPriority w:val="0"/>
    <w:pPr>
      <w:widowControl/>
      <w:pBdr>
        <w:top w:val="single" w:color="auto" w:sz="4" w:space="0"/>
        <w:left w:val="single" w:color="auto" w:sz="8" w:space="0"/>
        <w:bottom w:val="single" w:color="auto" w:sz="8" w:space="0"/>
      </w:pBdr>
      <w:shd w:val="clear" w:color="000000" w:fill="B8CCE4"/>
      <w:spacing w:before="100" w:beforeAutospacing="1" w:after="100" w:afterAutospacing="1"/>
      <w:jc w:val="center"/>
    </w:pPr>
    <w:rPr>
      <w:rFonts w:ascii="黑体" w:hAnsi="黑体" w:eastAsia="黑体" w:cs="宋体"/>
      <w:kern w:val="0"/>
      <w:sz w:val="18"/>
      <w:szCs w:val="18"/>
    </w:rPr>
  </w:style>
  <w:style w:type="paragraph" w:customStyle="1" w:styleId="719">
    <w:name w:val="xl198"/>
    <w:basedOn w:val="1"/>
    <w:qFormat/>
    <w:uiPriority w:val="0"/>
    <w:pPr>
      <w:widowControl/>
      <w:pBdr>
        <w:top w:val="single" w:color="auto" w:sz="4" w:space="0"/>
        <w:bottom w:val="single" w:color="auto" w:sz="8" w:space="0"/>
      </w:pBdr>
      <w:shd w:val="clear" w:color="000000" w:fill="B8CCE4"/>
      <w:spacing w:before="100" w:beforeAutospacing="1" w:after="100" w:afterAutospacing="1"/>
      <w:jc w:val="center"/>
    </w:pPr>
    <w:rPr>
      <w:rFonts w:ascii="黑体" w:hAnsi="黑体" w:eastAsia="黑体" w:cs="宋体"/>
      <w:kern w:val="0"/>
      <w:sz w:val="18"/>
      <w:szCs w:val="18"/>
    </w:rPr>
  </w:style>
  <w:style w:type="paragraph" w:customStyle="1" w:styleId="720">
    <w:name w:val="xl199"/>
    <w:basedOn w:val="1"/>
    <w:qFormat/>
    <w:uiPriority w:val="0"/>
    <w:pPr>
      <w:widowControl/>
      <w:pBdr>
        <w:top w:val="single" w:color="auto" w:sz="4" w:space="0"/>
        <w:bottom w:val="single" w:color="auto" w:sz="8" w:space="0"/>
        <w:right w:val="single" w:color="auto" w:sz="4" w:space="0"/>
      </w:pBdr>
      <w:shd w:val="clear" w:color="000000" w:fill="B8CCE4"/>
      <w:spacing w:before="100" w:beforeAutospacing="1" w:after="100" w:afterAutospacing="1"/>
      <w:jc w:val="center"/>
    </w:pPr>
    <w:rPr>
      <w:rFonts w:ascii="黑体" w:hAnsi="黑体" w:eastAsia="黑体" w:cs="宋体"/>
      <w:kern w:val="0"/>
      <w:sz w:val="18"/>
      <w:szCs w:val="18"/>
    </w:rPr>
  </w:style>
  <w:style w:type="paragraph" w:customStyle="1" w:styleId="721">
    <w:name w:val="xl20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722">
    <w:name w:val="xl201"/>
    <w:basedOn w:val="1"/>
    <w:qFormat/>
    <w:uiPriority w:val="0"/>
    <w:pPr>
      <w:widowControl/>
      <w:pBdr>
        <w:left w:val="single" w:color="auto" w:sz="4"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723">
    <w:name w:val="xl202"/>
    <w:basedOn w:val="1"/>
    <w:qFormat/>
    <w:uiPriority w:val="0"/>
    <w:pPr>
      <w:widowControl/>
      <w:pBdr>
        <w:left w:val="single" w:color="auto" w:sz="8"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724">
    <w:name w:val="xl203"/>
    <w:basedOn w:val="1"/>
    <w:qFormat/>
    <w:uiPriority w:val="0"/>
    <w:pPr>
      <w:widowControl/>
      <w:pBdr>
        <w:left w:val="single" w:color="auto" w:sz="8" w:space="0"/>
        <w:bottom w:val="single" w:color="auto" w:sz="8" w:space="0"/>
        <w:right w:val="single" w:color="auto" w:sz="4" w:space="0"/>
      </w:pBdr>
      <w:spacing w:before="100" w:beforeAutospacing="1" w:after="100" w:afterAutospacing="1"/>
      <w:jc w:val="center"/>
    </w:pPr>
    <w:rPr>
      <w:rFonts w:ascii="黑体" w:hAnsi="黑体" w:eastAsia="黑体" w:cs="宋体"/>
      <w:kern w:val="0"/>
      <w:sz w:val="18"/>
      <w:szCs w:val="18"/>
    </w:rPr>
  </w:style>
  <w:style w:type="paragraph" w:customStyle="1" w:styleId="725">
    <w:name w:val="xl2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黑体" w:hAnsi="黑体" w:eastAsia="黑体" w:cs="宋体"/>
      <w:color w:val="FF0000"/>
      <w:kern w:val="0"/>
      <w:sz w:val="18"/>
      <w:szCs w:val="18"/>
    </w:rPr>
  </w:style>
  <w:style w:type="paragraph" w:customStyle="1" w:styleId="726">
    <w:name w:val="xl205"/>
    <w:basedOn w:val="1"/>
    <w:qFormat/>
    <w:uiPriority w:val="0"/>
    <w:pPr>
      <w:widowControl/>
      <w:pBdr>
        <w:left w:val="single" w:color="auto" w:sz="4" w:space="0"/>
        <w:right w:val="single" w:color="auto" w:sz="4" w:space="0"/>
      </w:pBdr>
      <w:spacing w:before="100" w:beforeAutospacing="1" w:after="100" w:afterAutospacing="1"/>
      <w:jc w:val="center"/>
    </w:pPr>
    <w:rPr>
      <w:rFonts w:ascii="黑体" w:hAnsi="黑体" w:eastAsia="黑体" w:cs="宋体"/>
      <w:color w:val="FF0000"/>
      <w:kern w:val="0"/>
      <w:sz w:val="18"/>
      <w:szCs w:val="18"/>
    </w:rPr>
  </w:style>
  <w:style w:type="paragraph" w:customStyle="1" w:styleId="727">
    <w:name w:val="xl20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宋体"/>
      <w:color w:val="FF0000"/>
      <w:kern w:val="0"/>
      <w:sz w:val="18"/>
      <w:szCs w:val="18"/>
    </w:rPr>
  </w:style>
  <w:style w:type="paragraph" w:customStyle="1" w:styleId="728">
    <w:name w:val="xl20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黑体" w:hAnsi="黑体" w:eastAsia="黑体" w:cs="宋体"/>
      <w:kern w:val="0"/>
      <w:sz w:val="18"/>
      <w:szCs w:val="18"/>
    </w:rPr>
  </w:style>
  <w:style w:type="paragraph" w:customStyle="1" w:styleId="729">
    <w:name w:val="xl208"/>
    <w:basedOn w:val="1"/>
    <w:qFormat/>
    <w:uiPriority w:val="0"/>
    <w:pPr>
      <w:widowControl/>
      <w:pBdr>
        <w:left w:val="single" w:color="auto" w:sz="4" w:space="0"/>
        <w:right w:val="single" w:color="auto" w:sz="4" w:space="0"/>
      </w:pBdr>
      <w:spacing w:before="100" w:beforeAutospacing="1" w:after="100" w:afterAutospacing="1"/>
      <w:jc w:val="left"/>
    </w:pPr>
    <w:rPr>
      <w:rFonts w:ascii="黑体" w:hAnsi="黑体" w:eastAsia="黑体" w:cs="宋体"/>
      <w:kern w:val="0"/>
      <w:sz w:val="18"/>
      <w:szCs w:val="18"/>
    </w:rPr>
  </w:style>
  <w:style w:type="paragraph" w:customStyle="1" w:styleId="730">
    <w:name w:val="xl20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黑体" w:hAnsi="黑体" w:eastAsia="黑体" w:cs="宋体"/>
      <w:kern w:val="0"/>
      <w:sz w:val="18"/>
      <w:szCs w:val="18"/>
    </w:rPr>
  </w:style>
  <w:style w:type="paragraph" w:customStyle="1" w:styleId="731">
    <w:name w:val="Paragraph2"/>
    <w:basedOn w:val="1"/>
    <w:qFormat/>
    <w:uiPriority w:val="0"/>
    <w:pPr>
      <w:spacing w:before="80"/>
      <w:ind w:left="720"/>
    </w:pPr>
    <w:rPr>
      <w:rFonts w:ascii="等线" w:hAnsi="等线"/>
      <w:color w:val="000000"/>
      <w:lang w:val="en-AU"/>
    </w:rPr>
  </w:style>
  <w:style w:type="table" w:customStyle="1" w:styleId="732">
    <w:name w:val="网格表 1 浅色111"/>
    <w:basedOn w:val="52"/>
    <w:qFormat/>
    <w:uiPriority w:val="46"/>
    <w:rPr>
      <w:rFonts w:ascii="等线" w:hAnsi="等线"/>
      <w:kern w:val="2"/>
      <w:sz w:val="21"/>
      <w:szCs w:val="22"/>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733">
    <w:name w:val="网格表 5 深色 - 着色 611"/>
    <w:basedOn w:val="52"/>
    <w:qFormat/>
    <w:uiPriority w:val="50"/>
    <w:rPr>
      <w:rFonts w:ascii="等线" w:hAnsi="等线"/>
      <w:kern w:val="2"/>
      <w:sz w:val="21"/>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734">
    <w:name w:val="ROCHE Heading Table Grid11"/>
    <w:basedOn w:val="52"/>
    <w:qFormat/>
    <w:uiPriority w:val="39"/>
    <w:rPr>
      <w:rFonts w:eastAsia="仿宋"/>
      <w:spacing w:val="4"/>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9"/>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表 1 浅色12"/>
    <w:basedOn w:val="52"/>
    <w:qFormat/>
    <w:uiPriority w:val="46"/>
    <w:rPr>
      <w:rFonts w:ascii="等线" w:hAnsi="等线"/>
      <w:kern w:val="2"/>
      <w:sz w:val="21"/>
      <w:szCs w:val="22"/>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737">
    <w:name w:val="正文文本 字符1"/>
    <w:basedOn w:val="65"/>
    <w:qFormat/>
    <w:uiPriority w:val="0"/>
    <w:rPr>
      <w:rFonts w:ascii="Times New Roman" w:hAnsi="Times New Roman" w:eastAsia="宋体" w:cs="Times New Roman"/>
      <w:szCs w:val="24"/>
    </w:rPr>
  </w:style>
  <w:style w:type="table" w:customStyle="1" w:styleId="738">
    <w:name w:val="网格表 5 深色 - 着色 51"/>
    <w:basedOn w:val="52"/>
    <w:qFormat/>
    <w:uiPriority w:val="50"/>
    <w:rPr>
      <w:rFonts w:ascii="等线" w:hAnsi="等线" w:eastAsia="黑体"/>
      <w:kern w:val="2"/>
      <w:sz w:val="24"/>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5B9BD5"/>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5B9BD5"/>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739">
    <w:name w:val="浅色网格 - 着色 43"/>
    <w:basedOn w:val="52"/>
    <w:unhideWhenUsed/>
    <w:qFormat/>
    <w:uiPriority w:val="62"/>
    <w:rPr>
      <w:rFonts w:ascii="Calibri" w:hAnsi="Calibri"/>
      <w:kern w:val="2"/>
      <w:sz w:val="21"/>
      <w:szCs w:val="22"/>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宋体" w:cs="Times New Roman"/>
        <w:b/>
        <w:bCs/>
      </w:rPr>
      <w:tcPr>
        <w:tcBorders>
          <w:top w:val="single" w:color="FFC000" w:sz="8" w:space="0"/>
          <w:left w:val="single" w:color="FFC000" w:sz="8" w:space="0"/>
          <w:bottom w:val="single" w:color="FFC000" w:sz="18" w:space="0"/>
          <w:right w:val="single" w:color="FFC000" w:sz="8" w:space="0"/>
          <w:insideH w:val="nil"/>
          <w:insideV w:val="single" w:sz="8" w:space="0"/>
          <w:tl2br w:val="nil"/>
          <w:tr2bl w:val="nil"/>
        </w:tcBorders>
      </w:tcPr>
    </w:tblStylePr>
    <w:tblStylePr w:type="lastRow">
      <w:pPr>
        <w:spacing w:before="0" w:after="0" w:line="240" w:lineRule="auto"/>
      </w:pPr>
      <w:rPr>
        <w:rFonts w:ascii="Calibri Light" w:hAnsi="Calibri Light" w:eastAsia="宋体" w:cs="Times New Roman"/>
        <w:b/>
        <w:bCs/>
      </w:rPr>
      <w:tcPr>
        <w:tcBorders>
          <w:top w:val="double" w:color="FFC000" w:sz="6" w:space="0"/>
          <w:left w:val="single" w:color="FFC000" w:sz="8" w:space="0"/>
          <w:bottom w:val="single" w:color="FFC000" w:sz="8" w:space="0"/>
          <w:right w:val="single" w:color="FFC000" w:sz="8" w:space="0"/>
          <w:insideH w:val="nil"/>
          <w:insideV w:val="single" w:sz="8" w:space="0"/>
          <w:tl2br w:val="nil"/>
          <w:tr2bl w:val="nil"/>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Vert">
      <w:tcPr>
        <w:tcBorders>
          <w:top w:val="single" w:color="FFC000" w:sz="8" w:space="0"/>
          <w:left w:val="single" w:color="FFC000" w:sz="8" w:space="0"/>
          <w:bottom w:val="single" w:color="FFC000" w:sz="8" w:space="0"/>
          <w:right w:val="single" w:color="FFC000" w:sz="8" w:space="0"/>
          <w:insideH w:val="nil"/>
          <w:insideV w:val="nil"/>
          <w:tl2br w:val="nil"/>
          <w:tr2bl w:val="nil"/>
        </w:tcBorders>
        <w:shd w:val="clear" w:color="auto" w:fill="FFEFC0"/>
      </w:tcPr>
    </w:tblStylePr>
    <w:tblStylePr w:type="band1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shd w:val="clear" w:color="auto" w:fill="FFEFC0"/>
      </w:tcPr>
    </w:tblStylePr>
    <w:tblStylePr w:type="band2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tcPr>
    </w:tblStylePr>
  </w:style>
  <w:style w:type="table" w:customStyle="1" w:styleId="740">
    <w:name w:val="浅色列表 - 着色 13"/>
    <w:basedOn w:val="52"/>
    <w:unhideWhenUsed/>
    <w:qFormat/>
    <w:uiPriority w:val="61"/>
    <w:rPr>
      <w:rFonts w:ascii="Calibri" w:hAnsi="Calibri"/>
      <w:kern w:val="2"/>
      <w:sz w:val="21"/>
      <w:szCs w:val="22"/>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cPr>
        <w:shd w:val="clear" w:color="auto" w:fill="5B9BD5"/>
      </w:tcPr>
    </w:tblStylePr>
    <w:tblStylePr w:type="lastRow">
      <w:pPr>
        <w:spacing w:before="0" w:after="0" w:line="240" w:lineRule="auto"/>
      </w:pPr>
      <w:rPr>
        <w:b/>
        <w:bCs/>
      </w:rPr>
      <w:tcPr>
        <w:tcBorders>
          <w:top w:val="double" w:color="5B9BD5" w:sz="6" w:space="0"/>
          <w:left w:val="single" w:color="5B9BD5" w:sz="8" w:space="0"/>
          <w:bottom w:val="single" w:color="5B9BD5" w:sz="8" w:space="0"/>
          <w:right w:val="single" w:color="5B9BD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Horz">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style>
  <w:style w:type="table" w:customStyle="1" w:styleId="741">
    <w:name w:val="中等深浅网格 3 - 着色 13"/>
    <w:basedOn w:val="52"/>
    <w:unhideWhenUsed/>
    <w:qFormat/>
    <w:uiPriority w:val="69"/>
    <w:rPr>
      <w:rFonts w:ascii="Calibri" w:hAnsi="Calibri"/>
      <w:kern w:val="2"/>
      <w:sz w:val="21"/>
      <w:szCs w:val="22"/>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5B9BD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5B9BD5"/>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5B9BD5"/>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5B9BD5"/>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DCCEA"/>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DCCEA"/>
      </w:tcPr>
    </w:tblStylePr>
  </w:style>
  <w:style w:type="table" w:customStyle="1" w:styleId="742">
    <w:name w:val="彩色网格 - 着色 13"/>
    <w:basedOn w:val="52"/>
    <w:unhideWhenUsed/>
    <w:qFormat/>
    <w:uiPriority w:val="73"/>
    <w:rPr>
      <w:rFonts w:ascii="Calibri" w:hAnsi="Calibri"/>
      <w:color w:val="000000"/>
      <w:kern w:val="2"/>
      <w:sz w:val="21"/>
      <w:szCs w:val="22"/>
    </w:rPr>
    <w:tblPr>
      <w:tblBorders>
        <w:insideH w:val="single" w:color="FFFFFF" w:sz="4" w:space="0"/>
      </w:tblBorders>
    </w:tblPr>
    <w:tcPr>
      <w:shd w:val="clear" w:color="auto" w:fill="DEEAF6"/>
    </w:tcPr>
    <w:tblStylePr w:type="firstRow">
      <w:rPr>
        <w:b/>
        <w:bCs/>
      </w:rPr>
      <w:tcPr>
        <w:shd w:val="clear" w:color="auto" w:fill="BDD6EE"/>
      </w:tcPr>
    </w:tblStylePr>
    <w:tblStylePr w:type="lastRow">
      <w:rPr>
        <w:b/>
        <w:bCs/>
        <w:color w:val="000000"/>
      </w:rPr>
      <w:tcPr>
        <w:shd w:val="clear" w:color="auto" w:fill="BDD6EE"/>
      </w:tcPr>
    </w:tblStylePr>
    <w:tblStylePr w:type="firstCol">
      <w:rPr>
        <w:color w:val="FFFFFF"/>
      </w:rPr>
      <w:tcPr>
        <w:shd w:val="clear" w:color="auto" w:fill="2E74B5"/>
      </w:tcPr>
    </w:tblStylePr>
    <w:tblStylePr w:type="lastCol">
      <w:rPr>
        <w:color w:val="FFFFFF"/>
      </w:rPr>
      <w:tcPr>
        <w:shd w:val="clear" w:color="auto" w:fill="2E74B5"/>
      </w:tcPr>
    </w:tblStylePr>
    <w:tblStylePr w:type="band1Vert">
      <w:tcPr>
        <w:shd w:val="clear" w:color="auto" w:fill="ADCCEA"/>
      </w:tcPr>
    </w:tblStylePr>
    <w:tblStylePr w:type="band1Horz">
      <w:tcPr>
        <w:shd w:val="clear" w:color="auto" w:fill="ADCCEA"/>
      </w:tcPr>
    </w:tblStylePr>
  </w:style>
  <w:style w:type="table" w:customStyle="1" w:styleId="743">
    <w:name w:val="中等深浅网格 2 - 着色 13"/>
    <w:basedOn w:val="52"/>
    <w:unhideWhenUsed/>
    <w:qFormat/>
    <w:uiPriority w:val="68"/>
    <w:rPr>
      <w:rFonts w:ascii="Calibri Light" w:hAnsi="Calibri Light"/>
      <w:color w:val="000000"/>
      <w:kern w:val="2"/>
      <w:sz w:val="21"/>
      <w:szCs w:val="22"/>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cPr>
        <w:shd w:val="clear" w:color="auto" w:fill="EEF5FB"/>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EEAF6"/>
      </w:tcPr>
    </w:tblStylePr>
    <w:tblStylePr w:type="band1Vert">
      <w:tcPr>
        <w:shd w:val="clear" w:color="auto" w:fill="ADCCEA"/>
      </w:tcPr>
    </w:tblStylePr>
    <w:tblStylePr w:type="band1Horz">
      <w:tcPr>
        <w:tcBorders>
          <w:top w:val="nil"/>
          <w:left w:val="nil"/>
          <w:bottom w:val="nil"/>
          <w:right w:val="nil"/>
          <w:insideH w:val="single" w:sz="6" w:space="0"/>
          <w:insideV w:val="single" w:sz="6" w:space="0"/>
          <w:tl2br w:val="nil"/>
          <w:tr2bl w:val="nil"/>
        </w:tcBorders>
        <w:shd w:val="clear" w:color="auto" w:fill="ADCCEA"/>
      </w:tcPr>
    </w:tblStylePr>
    <w:tblStylePr w:type="nwCell">
      <w:tcPr>
        <w:shd w:val="clear" w:color="auto" w:fill="FFFFFF"/>
      </w:tcPr>
    </w:tblStylePr>
  </w:style>
  <w:style w:type="table" w:customStyle="1" w:styleId="744">
    <w:name w:val="网格表 5 深色 - 着色 63"/>
    <w:basedOn w:val="52"/>
    <w:qFormat/>
    <w:uiPriority w:val="50"/>
    <w:rPr>
      <w:rFonts w:ascii="等线" w:hAnsi="等线"/>
      <w:kern w:val="2"/>
      <w:sz w:val="21"/>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745">
    <w:name w:val="Light Grid Accent 42"/>
    <w:basedOn w:val="52"/>
    <w:qFormat/>
    <w:uiPriority w:val="62"/>
    <w:rPr>
      <w:rFonts w:ascii="Calibri" w:hAnsi="Calibri"/>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Bahnschrift Condensed" w:hAnsi="Bahnschrift Condensed" w:eastAsia="宋体" w:cs="Times New Roman"/>
        <w:b/>
        <w:bCs/>
      </w:rPr>
      <w:tcPr>
        <w:tcBorders>
          <w:top w:val="single" w:color="8064A2" w:sz="8" w:space="0"/>
          <w:left w:val="single" w:color="8064A2" w:sz="8" w:space="0"/>
          <w:bottom w:val="single" w:color="8064A2" w:sz="18" w:space="0"/>
          <w:right w:val="single" w:color="8064A2" w:sz="8" w:space="0"/>
          <w:insideH w:val="nil"/>
          <w:insideV w:val="single" w:sz="8" w:space="0"/>
          <w:tl2br w:val="nil"/>
          <w:tr2bl w:val="nil"/>
        </w:tcBorders>
      </w:tcPr>
    </w:tblStylePr>
    <w:tblStylePr w:type="lastRow">
      <w:pPr>
        <w:spacing w:before="0" w:after="0" w:line="240" w:lineRule="auto"/>
      </w:pPr>
      <w:rPr>
        <w:rFonts w:ascii="Bahnschrift Condensed" w:hAnsi="Bahnschrift Condensed" w:eastAsia="宋体" w:cs="Times New Roman"/>
        <w:b/>
        <w:bCs/>
      </w:rPr>
      <w:tcPr>
        <w:tcBorders>
          <w:top w:val="double" w:color="8064A2" w:sz="6" w:space="0"/>
          <w:left w:val="single" w:color="8064A2" w:sz="8" w:space="0"/>
          <w:bottom w:val="single" w:color="8064A2" w:sz="8" w:space="0"/>
          <w:right w:val="single" w:color="8064A2" w:sz="8" w:space="0"/>
          <w:insideH w:val="nil"/>
          <w:insideV w:val="single" w:sz="8" w:space="0"/>
          <w:tl2br w:val="nil"/>
          <w:tr2bl w:val="nil"/>
        </w:tcBorders>
      </w:tcPr>
    </w:tblStylePr>
    <w:tblStylePr w:type="firstCol">
      <w:rPr>
        <w:rFonts w:ascii="Bahnschrift Condensed" w:hAnsi="Bahnschrift Condensed" w:eastAsia="宋体" w:cs="Times New Roman"/>
        <w:b/>
        <w:bCs/>
      </w:rPr>
    </w:tblStylePr>
    <w:tblStylePr w:type="lastCol">
      <w:rPr>
        <w:rFonts w:ascii="Bahnschrift Condensed" w:hAnsi="Bahnschrift Condensed" w:eastAsia="宋体" w:cs="Times New Roman"/>
        <w:b/>
        <w:bCs/>
      </w:rPr>
      <w:tcPr>
        <w:tcBorders>
          <w:top w:val="single" w:color="8064A2" w:sz="8" w:space="0"/>
          <w:left w:val="single" w:color="8064A2" w:sz="8" w:space="0"/>
          <w:bottom w:val="single" w:color="8064A2" w:sz="8" w:space="0"/>
          <w:right w:val="single" w:color="8064A2" w:sz="8" w:space="0"/>
          <w:insideH w:val="nil"/>
          <w:insideV w:val="nil"/>
          <w:tl2br w:val="nil"/>
          <w:tr2bl w:val="nil"/>
        </w:tcBorders>
      </w:tcPr>
    </w:tblStylePr>
    <w:tblStylePr w:type="band1Vert">
      <w:tcPr>
        <w:tcBorders>
          <w:top w:val="single" w:color="8064A2" w:sz="8" w:space="0"/>
          <w:left w:val="single" w:color="8064A2" w:sz="8" w:space="0"/>
          <w:bottom w:val="single" w:color="8064A2" w:sz="8" w:space="0"/>
          <w:right w:val="single" w:color="8064A2" w:sz="8" w:space="0"/>
          <w:insideH w:val="nil"/>
          <w:insideV w:val="nil"/>
          <w:tl2br w:val="nil"/>
          <w:tr2bl w:val="nil"/>
        </w:tcBorders>
        <w:shd w:val="clear" w:color="auto" w:fill="DFD8E8"/>
      </w:tcPr>
    </w:tblStylePr>
    <w:tblStylePr w:type="band1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shd w:val="clear" w:color="auto" w:fill="DFD8E8"/>
      </w:tcPr>
    </w:tblStylePr>
    <w:tblStylePr w:type="band2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tcPr>
    </w:tblStylePr>
  </w:style>
  <w:style w:type="table" w:customStyle="1" w:styleId="746">
    <w:name w:val="Light List Accent 12"/>
    <w:basedOn w:val="52"/>
    <w:qFormat/>
    <w:uiPriority w:val="61"/>
    <w:rPr>
      <w:rFonts w:ascii="Calibri" w:hAnsi="Calibri"/>
    </w:rPr>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747">
    <w:name w:val="Medium Grid 3 Accent 12"/>
    <w:basedOn w:val="52"/>
    <w:qFormat/>
    <w:uiPriority w:val="69"/>
    <w:rPr>
      <w:rFonts w:ascii="Calibri" w:hAnsi="Calibri"/>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F81BD"/>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7BFDE"/>
      </w:tcPr>
    </w:tblStylePr>
  </w:style>
  <w:style w:type="table" w:customStyle="1" w:styleId="748">
    <w:name w:val="Colorful Grid Accent 12"/>
    <w:basedOn w:val="52"/>
    <w:qFormat/>
    <w:uiPriority w:val="73"/>
    <w:rPr>
      <w:rFonts w:ascii="Calibri" w:hAnsi="Calibri"/>
      <w:color w:val="000000"/>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color w:val="000000"/>
      </w:rPr>
      <w:tcPr>
        <w:shd w:val="clear" w:color="auto" w:fill="B8CCE4"/>
      </w:tcPr>
    </w:tblStylePr>
    <w:tblStylePr w:type="firstCol">
      <w:rPr>
        <w:color w:val="FFFFFF"/>
      </w:rPr>
      <w:tcPr>
        <w:shd w:val="clear" w:color="auto" w:fill="365F91"/>
      </w:tcPr>
    </w:tblStylePr>
    <w:tblStylePr w:type="lastCol">
      <w:rPr>
        <w:color w:val="FFFFFF"/>
      </w:rPr>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749">
    <w:name w:val="Medium Grid 2 Accent 12"/>
    <w:basedOn w:val="52"/>
    <w:qFormat/>
    <w:uiPriority w:val="68"/>
    <w:rPr>
      <w:rFonts w:ascii="Cambria" w:hAnsi="Cambria"/>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cPr>
        <w:shd w:val="clear" w:color="auto" w:fill="EDF2F8"/>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BE5F1"/>
      </w:tcPr>
    </w:tblStylePr>
    <w:tblStylePr w:type="band1Vert">
      <w:tcPr>
        <w:shd w:val="clear" w:color="auto" w:fill="A7BFDE"/>
      </w:tcPr>
    </w:tblStylePr>
    <w:tblStylePr w:type="band1Horz">
      <w:tcPr>
        <w:tcBorders>
          <w:top w:val="nil"/>
          <w:left w:val="nil"/>
          <w:bottom w:val="nil"/>
          <w:right w:val="nil"/>
          <w:insideH w:val="single" w:sz="6" w:space="0"/>
          <w:insideV w:val="single" w:sz="6" w:space="0"/>
          <w:tl2br w:val="nil"/>
          <w:tr2bl w:val="nil"/>
        </w:tcBorders>
        <w:shd w:val="clear" w:color="auto" w:fill="A7BFDE"/>
      </w:tcPr>
    </w:tblStylePr>
    <w:tblStylePr w:type="nwCell">
      <w:tcPr>
        <w:shd w:val="clear" w:color="auto" w:fill="FFFFFF"/>
      </w:tcPr>
    </w:tblStylePr>
  </w:style>
  <w:style w:type="table" w:customStyle="1" w:styleId="750">
    <w:name w:val="Table Normal21"/>
    <w:unhideWhenUsed/>
    <w:qFormat/>
    <w:uiPriority w:val="2"/>
    <w:pPr>
      <w:widowControl w:val="0"/>
    </w:pPr>
    <w:rPr>
      <w:rFonts w:ascii="等线" w:hAnsi="等线"/>
      <w:sz w:val="22"/>
      <w:szCs w:val="22"/>
      <w:lang w:eastAsia="en-US"/>
    </w:rPr>
    <w:tblPr>
      <w:tblCellMar>
        <w:top w:w="0" w:type="dxa"/>
        <w:left w:w="0" w:type="dxa"/>
        <w:bottom w:w="0" w:type="dxa"/>
        <w:right w:w="0" w:type="dxa"/>
      </w:tblCellMar>
    </w:tblPr>
  </w:style>
  <w:style w:type="table" w:customStyle="1" w:styleId="751">
    <w:name w:val="网格型12"/>
    <w:basedOn w:val="52"/>
    <w:qFormat/>
    <w:uiPriority w:val="59"/>
    <w:rPr>
      <w:rFonts w:ascii="等线" w:hAnsi="等线"/>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52">
    <w:name w:val="纯文本 Char1"/>
    <w:basedOn w:val="65"/>
    <w:qFormat/>
    <w:uiPriority w:val="0"/>
    <w:rPr>
      <w:rFonts w:ascii="宋体" w:hAnsi="Courier New" w:eastAsia="宋体" w:cs="Courier New"/>
      <w:szCs w:val="21"/>
    </w:rPr>
  </w:style>
  <w:style w:type="paragraph" w:customStyle="1" w:styleId="753">
    <w:name w:val="图"/>
    <w:basedOn w:val="295"/>
    <w:next w:val="1"/>
    <w:link w:val="754"/>
    <w:qFormat/>
    <w:uiPriority w:val="0"/>
    <w:pPr>
      <w:spacing w:line="360" w:lineRule="auto"/>
      <w:jc w:val="center"/>
    </w:pPr>
    <w:rPr>
      <w:rFonts w:ascii="宋体" w:hAnsi="宋体" w:cs="仿宋_GB2312"/>
      <w:sz w:val="24"/>
      <w:szCs w:val="24"/>
    </w:rPr>
  </w:style>
  <w:style w:type="character" w:customStyle="1" w:styleId="754">
    <w:name w:val="图 字符"/>
    <w:basedOn w:val="294"/>
    <w:link w:val="753"/>
    <w:qFormat/>
    <w:uiPriority w:val="0"/>
    <w:rPr>
      <w:rFonts w:ascii="宋体" w:hAnsi="宋体" w:cs="仿宋_GB2312"/>
      <w:sz w:val="24"/>
      <w:szCs w:val="24"/>
    </w:rPr>
  </w:style>
  <w:style w:type="table" w:customStyle="1" w:styleId="755">
    <w:name w:val="网格表 5 深色 - 着色 612"/>
    <w:basedOn w:val="52"/>
    <w:qFormat/>
    <w:uiPriority w:val="50"/>
    <w:rPr>
      <w:rFonts w:ascii="等线" w:hAnsi="等线"/>
      <w:kern w:val="2"/>
      <w:sz w:val="21"/>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band1Vert">
      <w:tcPr>
        <w:shd w:val="clear" w:color="auto" w:fill="C5E0B3"/>
      </w:tcPr>
    </w:tblStylePr>
    <w:tblStylePr w:type="band1Horz">
      <w:tcPr>
        <w:shd w:val="clear" w:color="auto" w:fill="C5E0B3"/>
      </w:tcPr>
    </w:tblStylePr>
  </w:style>
  <w:style w:type="paragraph" w:customStyle="1" w:styleId="756">
    <w:name w:val="虹桥标书条格式"/>
    <w:basedOn w:val="1"/>
    <w:qFormat/>
    <w:uiPriority w:val="0"/>
    <w:pPr>
      <w:spacing w:after="200" w:line="276" w:lineRule="auto"/>
    </w:pPr>
    <w:rPr>
      <w:rFonts w:ascii="Calibri" w:hAnsi="Calibri"/>
      <w:lang w:eastAsia="en-US" w:bidi="en-US"/>
    </w:rPr>
  </w:style>
  <w:style w:type="character" w:customStyle="1" w:styleId="757">
    <w:name w:val="脚注文本 Char1"/>
    <w:basedOn w:val="65"/>
    <w:semiHidden/>
    <w:qFormat/>
    <w:uiPriority w:val="99"/>
    <w:rPr>
      <w:sz w:val="18"/>
      <w:szCs w:val="18"/>
    </w:rPr>
  </w:style>
  <w:style w:type="paragraph" w:customStyle="1" w:styleId="758">
    <w:name w:val="表格编号"/>
    <w:basedOn w:val="1"/>
    <w:qFormat/>
    <w:uiPriority w:val="0"/>
    <w:pPr>
      <w:numPr>
        <w:ilvl w:val="0"/>
        <w:numId w:val="22"/>
      </w:numPr>
      <w:adjustRightInd w:val="0"/>
      <w:spacing w:before="50" w:beforeLines="50" w:line="360" w:lineRule="atLeast"/>
      <w:jc w:val="center"/>
      <w:textAlignment w:val="baseline"/>
    </w:pPr>
    <w:rPr>
      <w:kern w:val="0"/>
      <w:sz w:val="24"/>
      <w:szCs w:val="20"/>
    </w:rPr>
  </w:style>
  <w:style w:type="paragraph" w:customStyle="1" w:styleId="759">
    <w:name w:val="文本页眉"/>
    <w:basedOn w:val="1"/>
    <w:link w:val="760"/>
    <w:qFormat/>
    <w:uiPriority w:val="0"/>
    <w:pPr>
      <w:pBdr>
        <w:bottom w:val="single" w:color="auto" w:sz="6" w:space="1"/>
      </w:pBdr>
      <w:tabs>
        <w:tab w:val="center" w:pos="4153"/>
        <w:tab w:val="right" w:pos="8306"/>
      </w:tabs>
      <w:snapToGrid w:val="0"/>
      <w:jc w:val="right"/>
    </w:pPr>
    <w:rPr>
      <w:rFonts w:ascii="华文楷体" w:hAnsi="华文楷体" w:eastAsia="华文楷体"/>
      <w:b/>
      <w:sz w:val="20"/>
      <w:szCs w:val="18"/>
    </w:rPr>
  </w:style>
  <w:style w:type="character" w:customStyle="1" w:styleId="760">
    <w:name w:val="文本页眉 Char"/>
    <w:basedOn w:val="65"/>
    <w:link w:val="759"/>
    <w:qFormat/>
    <w:uiPriority w:val="0"/>
    <w:rPr>
      <w:rFonts w:ascii="华文楷体" w:hAnsi="华文楷体" w:eastAsia="华文楷体"/>
      <w:b/>
      <w:kern w:val="2"/>
      <w:szCs w:val="18"/>
    </w:rPr>
  </w:style>
  <w:style w:type="character" w:customStyle="1" w:styleId="761">
    <w:name w:val="表格格式 Char"/>
    <w:basedOn w:val="65"/>
    <w:qFormat/>
    <w:uiPriority w:val="0"/>
    <w:rPr>
      <w:rFonts w:ascii="华文楷体" w:hAnsi="华文楷体" w:eastAsia="华文楷体"/>
      <w:szCs w:val="21"/>
    </w:rPr>
  </w:style>
  <w:style w:type="paragraph" w:customStyle="1" w:styleId="762">
    <w:name w:val="文本页脚"/>
    <w:basedOn w:val="31"/>
    <w:link w:val="763"/>
    <w:qFormat/>
    <w:uiPriority w:val="0"/>
    <w:rPr>
      <w:rFonts w:ascii="华文楷体" w:hAnsi="华文楷体" w:eastAsia="华文楷体"/>
      <w:lang w:eastAsia="en-US"/>
    </w:rPr>
  </w:style>
  <w:style w:type="character" w:customStyle="1" w:styleId="763">
    <w:name w:val="文本页脚 Char"/>
    <w:basedOn w:val="93"/>
    <w:link w:val="762"/>
    <w:qFormat/>
    <w:uiPriority w:val="0"/>
    <w:rPr>
      <w:rFonts w:ascii="华文楷体" w:hAnsi="华文楷体" w:eastAsia="华文楷体"/>
      <w:kern w:val="2"/>
      <w:sz w:val="18"/>
      <w:szCs w:val="18"/>
      <w:lang w:eastAsia="en-US"/>
    </w:rPr>
  </w:style>
  <w:style w:type="character" w:customStyle="1" w:styleId="764">
    <w:name w:val="列出段落 Char1"/>
    <w:basedOn w:val="65"/>
    <w:qFormat/>
    <w:uiPriority w:val="34"/>
    <w:rPr>
      <w:sz w:val="24"/>
      <w:szCs w:val="21"/>
    </w:rPr>
  </w:style>
  <w:style w:type="character" w:customStyle="1" w:styleId="765">
    <w:name w:val="明显强调1"/>
    <w:basedOn w:val="65"/>
    <w:qFormat/>
    <w:uiPriority w:val="21"/>
    <w:rPr>
      <w:b/>
      <w:bCs/>
      <w:i/>
      <w:iCs/>
      <w:color w:val="5B9BD5"/>
    </w:rPr>
  </w:style>
  <w:style w:type="table" w:customStyle="1" w:styleId="766">
    <w:name w:val="浅色底纹 - 着色 51"/>
    <w:basedOn w:val="52"/>
    <w:qFormat/>
    <w:uiPriority w:val="60"/>
    <w:rPr>
      <w:rFonts w:ascii="等线" w:hAnsi="等线"/>
      <w:color w:val="31849B"/>
      <w:kern w:val="2"/>
      <w:sz w:val="21"/>
      <w:szCs w:val="21"/>
    </w:rPr>
    <w:tblPr>
      <w:tblBorders>
        <w:top w:val="single" w:color="4BACC6" w:sz="8" w:space="0"/>
        <w:bottom w:val="single" w:color="4BACC6" w:sz="8" w:space="0"/>
      </w:tblBorders>
    </w:tblPr>
    <w:tblStylePr w:type="firstRow">
      <w:pPr>
        <w:spacing w:before="0" w:after="0" w:line="240" w:lineRule="auto"/>
      </w:pPr>
      <w:rPr>
        <w:b/>
        <w:bCs/>
      </w:rPr>
      <w:tcPr>
        <w:tcBorders>
          <w:top w:val="single" w:color="4BACC6" w:sz="8" w:space="0"/>
          <w:left w:val="single" w:color="4BACC6"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BACC6" w:sz="8" w:space="0"/>
          <w:left w:val="single" w:color="4BACC6"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2EAF1"/>
      </w:tcPr>
    </w:tblStylePr>
    <w:tblStylePr w:type="band1Horz">
      <w:tcPr>
        <w:tcBorders>
          <w:top w:val="nil"/>
          <w:left w:val="nil"/>
          <w:bottom w:val="nil"/>
          <w:right w:val="nil"/>
          <w:insideH w:val="nil"/>
          <w:insideV w:val="nil"/>
          <w:tl2br w:val="nil"/>
          <w:tr2bl w:val="nil"/>
        </w:tcBorders>
        <w:shd w:val="clear" w:color="auto" w:fill="D2EAF1"/>
      </w:tcPr>
    </w:tblStylePr>
  </w:style>
  <w:style w:type="table" w:customStyle="1" w:styleId="767">
    <w:name w:val="浅色列表 - 着色 51"/>
    <w:basedOn w:val="52"/>
    <w:qFormat/>
    <w:uiPriority w:val="61"/>
    <w:rPr>
      <w:rFonts w:ascii="等线" w:hAnsi="等线"/>
      <w:kern w:val="2"/>
      <w:sz w:val="21"/>
      <w:szCs w:val="21"/>
    </w:rPr>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cPr>
        <w:shd w:val="clear" w:color="auto" w:fill="4BACC6"/>
      </w:tcPr>
    </w:tblStylePr>
    <w:tblStylePr w:type="lastRow">
      <w:pPr>
        <w:spacing w:before="0" w:after="0" w:line="240" w:lineRule="auto"/>
      </w:pPr>
      <w:rPr>
        <w:b/>
        <w:bCs/>
      </w:rPr>
      <w:tcPr>
        <w:tcBorders>
          <w:top w:val="double" w:color="4BACC6" w:sz="6" w:space="0"/>
          <w:left w:val="single" w:color="4BACC6" w:sz="8" w:space="0"/>
          <w:bottom w:val="single" w:color="4BACC6" w:sz="8" w:space="0"/>
          <w:right w:val="single" w:color="4BACC6"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Horz">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style>
  <w:style w:type="table" w:customStyle="1" w:styleId="768">
    <w:name w:val="中等深浅底纹 1 - 着色 11"/>
    <w:basedOn w:val="52"/>
    <w:qFormat/>
    <w:uiPriority w:val="63"/>
    <w:rPr>
      <w:rFonts w:ascii="等线" w:hAnsi="等线"/>
      <w:kern w:val="2"/>
      <w:sz w:val="21"/>
      <w:szCs w:val="21"/>
    </w:rPr>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cPr>
        <w:tcBorders>
          <w:top w:val="single" w:color="7BA0CD" w:sz="8" w:space="0"/>
          <w:left w:val="single" w:color="7BA0CD" w:sz="8" w:space="0"/>
          <w:bottom w:val="single" w:color="7BA0CD" w:sz="8" w:space="0"/>
          <w:right w:val="single" w:color="7BA0CD" w:sz="8" w:space="0"/>
          <w:insideH w:val="nil"/>
          <w:insideV w:val="nil"/>
          <w:tl2br w:val="nil"/>
          <w:tr2bl w:val="nil"/>
        </w:tcBorders>
        <w:shd w:val="clear" w:color="auto" w:fill="4F81BD"/>
      </w:tcPr>
    </w:tblStylePr>
    <w:tblStylePr w:type="lastRow">
      <w:pPr>
        <w:spacing w:before="0" w:after="0" w:line="240" w:lineRule="auto"/>
      </w:pPr>
      <w:rPr>
        <w:b/>
        <w:bCs/>
      </w:rPr>
      <w:tcPr>
        <w:tcBorders>
          <w:top w:val="double" w:color="7BA0CD" w:sz="6" w:space="0"/>
          <w:left w:val="single" w:color="7BA0CD" w:sz="8" w:space="0"/>
          <w:bottom w:val="single" w:color="7BA0CD" w:sz="8" w:space="0"/>
          <w:right w:val="single" w:color="7BA0CD"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tblStylePr w:type="band2Horz">
      <w:tcPr>
        <w:tcBorders>
          <w:top w:val="nil"/>
          <w:left w:val="nil"/>
          <w:bottom w:val="nil"/>
          <w:right w:val="nil"/>
          <w:insideH w:val="nil"/>
          <w:insideV w:val="nil"/>
          <w:tl2br w:val="nil"/>
          <w:tr2bl w:val="nil"/>
        </w:tcBorders>
      </w:tcPr>
    </w:tblStylePr>
  </w:style>
  <w:style w:type="table" w:customStyle="1" w:styleId="769">
    <w:name w:val="中等深浅底纹 2 - 着色 51"/>
    <w:basedOn w:val="52"/>
    <w:qFormat/>
    <w:uiPriority w:val="64"/>
    <w:rPr>
      <w:rFonts w:ascii="等线" w:hAnsi="等线"/>
      <w:kern w:val="2"/>
      <w:sz w:val="21"/>
      <w:szCs w:val="21"/>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single" w:color="auto" w:sz="18" w:space="0"/>
          <w:bottom w:val="nil"/>
          <w:right w:val="nil"/>
          <w:insideH w:val="nil"/>
          <w:insideV w:val="nil"/>
          <w:tl2br w:val="nil"/>
          <w:tr2bl w:val="nil"/>
        </w:tcBorders>
        <w:shd w:val="clear" w:color="auto" w:fill="4BACC6"/>
      </w:tcPr>
    </w:tblStylePr>
    <w:tblStylePr w:type="lastRow">
      <w:pPr>
        <w:spacing w:before="0" w:after="0" w:line="240" w:lineRule="auto"/>
      </w:pPr>
      <w:rPr>
        <w:color w:val="auto"/>
      </w:r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cPr>
        <w:tcBorders>
          <w:top w:val="nil"/>
          <w:left w:val="single" w:color="auto" w:sz="18" w:space="0"/>
          <w:bottom w:val="nil"/>
          <w:right w:val="nil"/>
          <w:insideH w:val="nil"/>
          <w:insideV w:val="nil"/>
          <w:tl2br w:val="nil"/>
          <w:tr2bl w:val="nil"/>
        </w:tcBorders>
        <w:shd w:val="clear" w:color="auto" w:fill="4BACC6"/>
      </w:tcPr>
    </w:tblStylePr>
    <w:tblStylePr w:type="lastCol">
      <w:rPr>
        <w:b/>
        <w:bCs/>
        <w:color w:val="FFFFFF"/>
      </w:rPr>
      <w:tcPr>
        <w:tcBorders>
          <w:top w:val="nil"/>
          <w:left w:val="nil"/>
          <w:bottom w:val="nil"/>
          <w:right w:val="nil"/>
          <w:insideH w:val="nil"/>
          <w:insideV w:val="nil"/>
          <w:tl2br w:val="nil"/>
          <w:tr2bl w:val="nil"/>
        </w:tcBorders>
        <w:shd w:val="clear" w:color="auto" w:fill="4BACC6"/>
      </w:tcPr>
    </w:tblStylePr>
    <w:tblStylePr w:type="band1Vert">
      <w:tcPr>
        <w:tcBorders>
          <w:top w:val="nil"/>
          <w:left w:val="nil"/>
          <w:bottom w:val="nil"/>
          <w:right w:val="nil"/>
          <w:insideH w:val="nil"/>
          <w:insideV w:val="nil"/>
          <w:tl2br w:val="nil"/>
          <w:tr2bl w:val="nil"/>
        </w:tcBorders>
        <w:shd w:val="clear" w:color="auto" w:fill="D8D8D8"/>
      </w:tcPr>
    </w:tblStylePr>
    <w:tblStylePr w:type="band1Horz">
      <w:tcPr>
        <w:shd w:val="clear" w:color="auto" w:fill="D8D8D8"/>
      </w:tcPr>
    </w:tblStylePr>
    <w:tblStylePr w:type="neCell">
      <w:tcPr>
        <w:tcBorders>
          <w:top w:val="single" w:color="auto" w:sz="18" w:space="0"/>
          <w:left w:val="single" w:color="auto" w:sz="18" w:space="0"/>
          <w:bottom w:val="nil"/>
          <w:right w:val="nil"/>
          <w:insideH w:val="nil"/>
          <w:insideV w:val="nil"/>
          <w:tl2br w:val="nil"/>
          <w:tr2bl w:val="nil"/>
        </w:tcBorders>
      </w:tcPr>
    </w:tblStylePr>
    <w:tblStylePr w:type="nwCell">
      <w:rPr>
        <w:color w:val="FFFFFF"/>
      </w:rPr>
      <w:tcPr>
        <w:tcBorders>
          <w:top w:val="single" w:color="auto" w:sz="18" w:space="0"/>
          <w:left w:val="single" w:color="auto" w:sz="18" w:space="0"/>
          <w:bottom w:val="nil"/>
          <w:right w:val="nil"/>
          <w:insideH w:val="nil"/>
          <w:insideV w:val="nil"/>
          <w:tl2br w:val="nil"/>
          <w:tr2bl w:val="nil"/>
        </w:tcBorders>
      </w:tcPr>
    </w:tblStylePr>
  </w:style>
  <w:style w:type="table" w:customStyle="1" w:styleId="770">
    <w:name w:val="浅色网格 - 着色 11"/>
    <w:basedOn w:val="52"/>
    <w:qFormat/>
    <w:uiPriority w:val="62"/>
    <w:rPr>
      <w:rFonts w:ascii="等线" w:hAnsi="等线"/>
      <w:kern w:val="2"/>
      <w:sz w:val="21"/>
      <w:szCs w:val="21"/>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宋体" w:cs="Times New Roman"/>
        <w:b/>
        <w:bCs/>
      </w:rPr>
      <w:tcPr>
        <w:tcBorders>
          <w:top w:val="single" w:color="5B9BD5" w:sz="8" w:space="0"/>
          <w:left w:val="single" w:color="5B9BD5" w:sz="8" w:space="0"/>
          <w:bottom w:val="single" w:color="5B9BD5" w:sz="18" w:space="0"/>
          <w:right w:val="single" w:color="5B9BD5" w:sz="8" w:space="0"/>
          <w:insideH w:val="nil"/>
          <w:insideV w:val="single" w:sz="8" w:space="0"/>
          <w:tl2br w:val="nil"/>
          <w:tr2bl w:val="nil"/>
        </w:tcBorders>
      </w:tcPr>
    </w:tblStylePr>
    <w:tblStylePr w:type="lastRow">
      <w:pPr>
        <w:spacing w:before="0" w:after="0" w:line="240" w:lineRule="auto"/>
      </w:pPr>
      <w:rPr>
        <w:rFonts w:ascii="Calibri Light" w:hAnsi="Calibri Light" w:eastAsia="宋体" w:cs="Times New Roman"/>
        <w:b/>
        <w:bCs/>
      </w:rPr>
      <w:tcPr>
        <w:tcBorders>
          <w:top w:val="double" w:color="5B9BD5" w:sz="6" w:space="0"/>
          <w:left w:val="single" w:color="5B9BD5" w:sz="8" w:space="0"/>
          <w:bottom w:val="single" w:color="5B9BD5" w:sz="8" w:space="0"/>
          <w:right w:val="single" w:color="5B9BD5" w:sz="8" w:space="0"/>
          <w:insideH w:val="nil"/>
          <w:insideV w:val="single" w:sz="8" w:space="0"/>
          <w:tl2br w:val="nil"/>
          <w:tr2bl w:val="nil"/>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Vert">
      <w:tcPr>
        <w:tcBorders>
          <w:top w:val="single" w:color="5B9BD5" w:sz="8" w:space="0"/>
          <w:left w:val="single" w:color="5B9BD5" w:sz="8" w:space="0"/>
          <w:bottom w:val="single" w:color="5B9BD5" w:sz="8" w:space="0"/>
          <w:right w:val="single" w:color="5B9BD5" w:sz="8" w:space="0"/>
          <w:insideH w:val="nil"/>
          <w:insideV w:val="nil"/>
          <w:tl2br w:val="nil"/>
          <w:tr2bl w:val="nil"/>
        </w:tcBorders>
        <w:shd w:val="clear" w:color="auto" w:fill="D6E6F4"/>
      </w:tcPr>
    </w:tblStylePr>
    <w:tblStylePr w:type="band1Horz">
      <w:tcPr>
        <w:tcBorders>
          <w:top w:val="single" w:color="5B9BD5" w:sz="8" w:space="0"/>
          <w:left w:val="single" w:color="5B9BD5" w:sz="8" w:space="0"/>
          <w:bottom w:val="single" w:color="5B9BD5" w:sz="8" w:space="0"/>
          <w:right w:val="single" w:color="5B9BD5" w:sz="8" w:space="0"/>
          <w:insideH w:val="nil"/>
          <w:insideV w:val="single" w:sz="8" w:space="0"/>
          <w:tl2br w:val="nil"/>
          <w:tr2bl w:val="nil"/>
        </w:tcBorders>
        <w:shd w:val="clear" w:color="auto" w:fill="D6E6F4"/>
      </w:tcPr>
    </w:tblStylePr>
    <w:tblStylePr w:type="band2Horz">
      <w:tcPr>
        <w:tcBorders>
          <w:top w:val="single" w:color="5B9BD5" w:sz="8" w:space="0"/>
          <w:left w:val="single" w:color="5B9BD5" w:sz="8" w:space="0"/>
          <w:bottom w:val="single" w:color="5B9BD5" w:sz="8" w:space="0"/>
          <w:right w:val="single" w:color="5B9BD5" w:sz="8" w:space="0"/>
          <w:insideH w:val="nil"/>
          <w:insideV w:val="single" w:sz="8" w:space="0"/>
          <w:tl2br w:val="nil"/>
          <w:tr2bl w:val="nil"/>
        </w:tcBorders>
      </w:tcPr>
    </w:tblStylePr>
  </w:style>
  <w:style w:type="paragraph" w:customStyle="1" w:styleId="771">
    <w:name w:val="reader-word-layer"/>
    <w:basedOn w:val="1"/>
    <w:qFormat/>
    <w:uiPriority w:val="0"/>
    <w:pPr>
      <w:spacing w:before="100" w:beforeAutospacing="1" w:after="100" w:afterAutospacing="1" w:line="560" w:lineRule="exact"/>
      <w:ind w:firstLine="200" w:firstLineChars="200"/>
      <w:jc w:val="left"/>
    </w:pPr>
    <w:rPr>
      <w:rFonts w:ascii="等线" w:hAnsi="等线"/>
      <w:sz w:val="24"/>
      <w:szCs w:val="21"/>
    </w:rPr>
  </w:style>
  <w:style w:type="character" w:customStyle="1" w:styleId="772">
    <w:name w:val="black1"/>
    <w:basedOn w:val="65"/>
    <w:qFormat/>
    <w:uiPriority w:val="0"/>
    <w:rPr>
      <w:rFonts w:hint="default" w:ascii="ˎ̥" w:hAnsi="ˎ̥"/>
      <w:color w:val="333333"/>
      <w:sz w:val="14"/>
      <w:szCs w:val="14"/>
      <w:u w:val="none"/>
    </w:rPr>
  </w:style>
  <w:style w:type="table" w:customStyle="1" w:styleId="773">
    <w:name w:val="网格表 5 深色 - 着色 11"/>
    <w:basedOn w:val="52"/>
    <w:qFormat/>
    <w:uiPriority w:val="50"/>
    <w:rPr>
      <w:rFonts w:ascii="等线" w:hAnsi="等线" w:eastAsia="黑体"/>
      <w:kern w:val="2"/>
      <w:sz w:val="24"/>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4472C4"/>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4472C4"/>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774">
    <w:name w:val="Table Normal111"/>
    <w:unhideWhenUsed/>
    <w:qFormat/>
    <w:uiPriority w:val="2"/>
    <w:pPr>
      <w:widowControl w:val="0"/>
      <w:autoSpaceDE w:val="0"/>
      <w:autoSpaceDN w:val="0"/>
    </w:pPr>
    <w:rPr>
      <w:rFonts w:ascii="等线" w:hAnsi="等线"/>
      <w:kern w:val="2"/>
      <w:sz w:val="22"/>
      <w:szCs w:val="22"/>
      <w:lang w:eastAsia="en-US"/>
    </w:rPr>
    <w:tblPr>
      <w:tblCellMar>
        <w:top w:w="0" w:type="dxa"/>
        <w:left w:w="0" w:type="dxa"/>
        <w:bottom w:w="0" w:type="dxa"/>
        <w:right w:w="0" w:type="dxa"/>
      </w:tblCellMar>
    </w:tblPr>
  </w:style>
  <w:style w:type="paragraph" w:customStyle="1" w:styleId="775">
    <w:name w:val="引用1"/>
    <w:basedOn w:val="1"/>
    <w:next w:val="1"/>
    <w:qFormat/>
    <w:uiPriority w:val="29"/>
    <w:pPr>
      <w:spacing w:before="100" w:beforeAutospacing="1" w:after="100" w:afterAutospacing="1" w:line="560" w:lineRule="exact"/>
      <w:ind w:firstLine="200" w:firstLineChars="200"/>
      <w:jc w:val="left"/>
    </w:pPr>
    <w:rPr>
      <w:rFonts w:ascii="Calibri Light" w:hAnsi="Calibri Light"/>
      <w:i/>
      <w:iCs/>
      <w:color w:val="5A5A5A"/>
      <w:sz w:val="24"/>
      <w:szCs w:val="21"/>
    </w:rPr>
  </w:style>
  <w:style w:type="character" w:customStyle="1" w:styleId="776">
    <w:name w:val="引用 字符"/>
    <w:basedOn w:val="65"/>
    <w:link w:val="777"/>
    <w:qFormat/>
    <w:uiPriority w:val="29"/>
    <w:rPr>
      <w:rFonts w:ascii="Calibri Light" w:hAnsi="Calibri Light"/>
      <w:i/>
      <w:iCs/>
      <w:color w:val="5A5A5A"/>
      <w:sz w:val="24"/>
      <w:szCs w:val="21"/>
    </w:rPr>
  </w:style>
  <w:style w:type="paragraph" w:styleId="777">
    <w:name w:val="Quote"/>
    <w:basedOn w:val="1"/>
    <w:next w:val="1"/>
    <w:link w:val="776"/>
    <w:qFormat/>
    <w:uiPriority w:val="29"/>
    <w:pPr>
      <w:spacing w:before="200" w:after="160"/>
      <w:ind w:left="864" w:right="864"/>
      <w:jc w:val="center"/>
    </w:pPr>
    <w:rPr>
      <w:rFonts w:ascii="Calibri Light" w:hAnsi="Calibri Light"/>
      <w:i/>
      <w:iCs/>
      <w:color w:val="5A5A5A"/>
      <w:kern w:val="0"/>
      <w:sz w:val="24"/>
      <w:szCs w:val="21"/>
    </w:rPr>
  </w:style>
  <w:style w:type="paragraph" w:customStyle="1" w:styleId="778">
    <w:name w:val="明显引用1"/>
    <w:basedOn w:val="1"/>
    <w:next w:val="1"/>
    <w:qFormat/>
    <w:uiPriority w:val="30"/>
    <w:pPr>
      <w:pBdr>
        <w:top w:val="single" w:color="BDD6EE" w:sz="12" w:space="10"/>
        <w:left w:val="single" w:color="5B9BD5" w:sz="36" w:space="4"/>
        <w:bottom w:val="single" w:color="A5A5A5" w:sz="24" w:space="10"/>
        <w:right w:val="single" w:color="5B9BD5" w:sz="36" w:space="4"/>
      </w:pBdr>
      <w:shd w:val="clear" w:color="auto" w:fill="5B9BD5"/>
      <w:spacing w:before="100" w:beforeAutospacing="1" w:after="100" w:afterAutospacing="1" w:line="300" w:lineRule="auto"/>
      <w:ind w:left="1440" w:right="1440" w:firstLine="200" w:firstLineChars="200"/>
      <w:jc w:val="left"/>
    </w:pPr>
    <w:rPr>
      <w:rFonts w:ascii="Calibri Light" w:hAnsi="Calibri Light"/>
      <w:i/>
      <w:iCs/>
      <w:color w:val="FFFFFF"/>
      <w:sz w:val="24"/>
    </w:rPr>
  </w:style>
  <w:style w:type="character" w:customStyle="1" w:styleId="779">
    <w:name w:val="明显引用 字符"/>
    <w:basedOn w:val="65"/>
    <w:link w:val="780"/>
    <w:qFormat/>
    <w:uiPriority w:val="30"/>
    <w:rPr>
      <w:rFonts w:ascii="Calibri Light" w:hAnsi="Calibri Light" w:eastAsia="宋体" w:cs="Times New Roman"/>
      <w:i/>
      <w:iCs/>
      <w:color w:val="FFFFFF"/>
      <w:sz w:val="24"/>
      <w:szCs w:val="24"/>
    </w:rPr>
  </w:style>
  <w:style w:type="paragraph" w:styleId="780">
    <w:name w:val="Intense Quote"/>
    <w:basedOn w:val="1"/>
    <w:next w:val="1"/>
    <w:link w:val="779"/>
    <w:qFormat/>
    <w:uiPriority w:val="30"/>
    <w:pPr>
      <w:pBdr>
        <w:top w:val="single" w:color="5B9BD5" w:sz="4" w:space="10"/>
        <w:bottom w:val="single" w:color="5B9BD5" w:sz="4" w:space="10"/>
      </w:pBdr>
      <w:spacing w:before="360" w:after="360"/>
      <w:ind w:left="864" w:right="864"/>
      <w:jc w:val="center"/>
    </w:pPr>
    <w:rPr>
      <w:rFonts w:ascii="Calibri Light" w:hAnsi="Calibri Light"/>
      <w:i/>
      <w:iCs/>
      <w:color w:val="FFFFFF"/>
      <w:kern w:val="0"/>
      <w:sz w:val="24"/>
    </w:rPr>
  </w:style>
  <w:style w:type="character" w:customStyle="1" w:styleId="781">
    <w:name w:val="不明显强调1"/>
    <w:qFormat/>
    <w:uiPriority w:val="19"/>
    <w:rPr>
      <w:i/>
      <w:iCs/>
      <w:color w:val="5A5A5A"/>
    </w:rPr>
  </w:style>
  <w:style w:type="character" w:customStyle="1" w:styleId="782">
    <w:name w:val="不明显参考1"/>
    <w:qFormat/>
    <w:uiPriority w:val="31"/>
    <w:rPr>
      <w:color w:val="auto"/>
      <w:u w:val="single" w:color="A5A5A5"/>
    </w:rPr>
  </w:style>
  <w:style w:type="character" w:customStyle="1" w:styleId="783">
    <w:name w:val="明显参考1"/>
    <w:basedOn w:val="65"/>
    <w:qFormat/>
    <w:uiPriority w:val="32"/>
    <w:rPr>
      <w:b/>
      <w:bCs/>
      <w:color w:val="7B7B7B"/>
      <w:u w:val="single" w:color="A5A5A5"/>
    </w:rPr>
  </w:style>
  <w:style w:type="character" w:customStyle="1" w:styleId="784">
    <w:name w:val="书籍标题1"/>
    <w:basedOn w:val="65"/>
    <w:qFormat/>
    <w:uiPriority w:val="33"/>
    <w:rPr>
      <w:rFonts w:ascii="Calibri Light" w:hAnsi="Calibri Light" w:eastAsia="宋体" w:cs="Times New Roman"/>
      <w:b/>
      <w:bCs/>
      <w:i/>
      <w:iCs/>
      <w:color w:val="auto"/>
    </w:rPr>
  </w:style>
  <w:style w:type="paragraph" w:customStyle="1" w:styleId="785">
    <w:name w:val="插页格式1"/>
    <w:basedOn w:val="1"/>
    <w:link w:val="786"/>
    <w:qFormat/>
    <w:uiPriority w:val="0"/>
    <w:pPr>
      <w:widowControl/>
      <w:jc w:val="right"/>
    </w:pPr>
    <w:rPr>
      <w:rFonts w:ascii="黑体" w:hAnsi="黑体" w:eastAsia="黑体"/>
      <w:b/>
      <w:color w:val="1F497D"/>
      <w:spacing w:val="-4"/>
      <w:sz w:val="40"/>
      <w:szCs w:val="44"/>
    </w:rPr>
  </w:style>
  <w:style w:type="character" w:customStyle="1" w:styleId="786">
    <w:name w:val="插页格式1 Char"/>
    <w:basedOn w:val="65"/>
    <w:link w:val="785"/>
    <w:qFormat/>
    <w:uiPriority w:val="0"/>
    <w:rPr>
      <w:rFonts w:ascii="黑体" w:hAnsi="黑体" w:eastAsia="黑体"/>
      <w:b/>
      <w:color w:val="1F497D"/>
      <w:spacing w:val="-4"/>
      <w:kern w:val="2"/>
      <w:sz w:val="40"/>
      <w:szCs w:val="44"/>
    </w:rPr>
  </w:style>
  <w:style w:type="paragraph" w:customStyle="1" w:styleId="787">
    <w:name w:val="插页格式2"/>
    <w:basedOn w:val="1"/>
    <w:link w:val="788"/>
    <w:qFormat/>
    <w:uiPriority w:val="0"/>
    <w:pPr>
      <w:widowControl/>
      <w:jc w:val="right"/>
    </w:pPr>
    <w:rPr>
      <w:rFonts w:eastAsia="微软雅黑"/>
      <w:b/>
      <w:color w:val="C0504D"/>
      <w:sz w:val="36"/>
      <w:szCs w:val="36"/>
    </w:rPr>
  </w:style>
  <w:style w:type="character" w:customStyle="1" w:styleId="788">
    <w:name w:val="插页格式2 Char"/>
    <w:basedOn w:val="65"/>
    <w:link w:val="787"/>
    <w:qFormat/>
    <w:uiPriority w:val="0"/>
    <w:rPr>
      <w:rFonts w:eastAsia="微软雅黑"/>
      <w:b/>
      <w:color w:val="C0504D"/>
      <w:kern w:val="2"/>
      <w:sz w:val="36"/>
      <w:szCs w:val="36"/>
    </w:rPr>
  </w:style>
  <w:style w:type="paragraph" w:customStyle="1" w:styleId="789">
    <w:name w:val="编号及签字条目"/>
    <w:basedOn w:val="1"/>
    <w:link w:val="790"/>
    <w:qFormat/>
    <w:uiPriority w:val="0"/>
    <w:pPr>
      <w:spacing w:before="100" w:beforeAutospacing="1" w:after="100" w:afterAutospacing="1" w:line="400" w:lineRule="exact"/>
      <w:jc w:val="left"/>
    </w:pPr>
    <w:rPr>
      <w:rFonts w:ascii="等线" w:hAnsi="等线"/>
      <w:sz w:val="24"/>
      <w:szCs w:val="21"/>
    </w:rPr>
  </w:style>
  <w:style w:type="character" w:customStyle="1" w:styleId="790">
    <w:name w:val="编号及签字条目 Char"/>
    <w:basedOn w:val="65"/>
    <w:link w:val="789"/>
    <w:qFormat/>
    <w:uiPriority w:val="0"/>
    <w:rPr>
      <w:rFonts w:ascii="等线" w:hAnsi="等线"/>
      <w:kern w:val="2"/>
      <w:sz w:val="24"/>
      <w:szCs w:val="21"/>
    </w:rPr>
  </w:style>
  <w:style w:type="table" w:customStyle="1" w:styleId="791">
    <w:name w:val="网格型22"/>
    <w:basedOn w:val="52"/>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
    <w:basedOn w:val="52"/>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93">
    <w:name w:val="最底层结构样式"/>
    <w:basedOn w:val="125"/>
    <w:link w:val="794"/>
    <w:qFormat/>
    <w:uiPriority w:val="0"/>
    <w:pPr>
      <w:numPr>
        <w:ilvl w:val="0"/>
        <w:numId w:val="23"/>
      </w:numPr>
      <w:spacing w:before="100" w:beforeAutospacing="1" w:after="100" w:afterAutospacing="1" w:line="560" w:lineRule="exact"/>
      <w:ind w:left="0" w:firstLine="0" w:firstLineChars="0"/>
      <w:contextualSpacing/>
      <w:jc w:val="left"/>
    </w:pPr>
    <w:rPr>
      <w:rFonts w:ascii="等线" w:hAnsi="等线"/>
      <w:b/>
      <w:sz w:val="24"/>
      <w:szCs w:val="21"/>
    </w:rPr>
  </w:style>
  <w:style w:type="character" w:customStyle="1" w:styleId="794">
    <w:name w:val="最底层结构样式 Char"/>
    <w:basedOn w:val="764"/>
    <w:link w:val="793"/>
    <w:qFormat/>
    <w:uiPriority w:val="0"/>
    <w:rPr>
      <w:rFonts w:ascii="等线" w:hAnsi="等线"/>
      <w:b/>
      <w:kern w:val="2"/>
      <w:sz w:val="24"/>
      <w:szCs w:val="21"/>
    </w:rPr>
  </w:style>
  <w:style w:type="table" w:customStyle="1" w:styleId="795">
    <w:name w:val="网格型41"/>
    <w:basedOn w:val="52"/>
    <w:qFormat/>
    <w:uiPriority w:val="59"/>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96">
    <w:name w:val="标题样式3 Char"/>
    <w:basedOn w:val="65"/>
    <w:link w:val="797"/>
    <w:qFormat/>
    <w:uiPriority w:val="0"/>
    <w:rPr>
      <w:rFonts w:ascii="仿宋_GB2312" w:hAnsi="Tahoma" w:eastAsia="黑体"/>
      <w:b/>
      <w:i/>
      <w:color w:val="CC0066"/>
      <w:sz w:val="28"/>
      <w:szCs w:val="30"/>
      <w:lang w:bidi="en-US"/>
    </w:rPr>
  </w:style>
  <w:style w:type="paragraph" w:customStyle="1" w:styleId="797">
    <w:name w:val="标题样式3"/>
    <w:basedOn w:val="1"/>
    <w:link w:val="796"/>
    <w:qFormat/>
    <w:uiPriority w:val="0"/>
    <w:pPr>
      <w:widowControl/>
      <w:adjustRightInd w:val="0"/>
      <w:snapToGrid w:val="0"/>
      <w:spacing w:before="156" w:beforeLines="50" w:line="360" w:lineRule="auto"/>
      <w:ind w:left="315" w:leftChars="150"/>
      <w:jc w:val="left"/>
      <w:outlineLvl w:val="2"/>
    </w:pPr>
    <w:rPr>
      <w:rFonts w:ascii="仿宋_GB2312" w:hAnsi="Tahoma" w:eastAsia="黑体"/>
      <w:b/>
      <w:i/>
      <w:color w:val="CC0066"/>
      <w:kern w:val="0"/>
      <w:sz w:val="28"/>
      <w:szCs w:val="30"/>
      <w:lang w:bidi="en-US"/>
    </w:rPr>
  </w:style>
  <w:style w:type="paragraph" w:customStyle="1" w:styleId="798">
    <w:name w:val="Char Char Char Char Char Char Char Char Char Char"/>
    <w:basedOn w:val="1"/>
    <w:qFormat/>
    <w:uiPriority w:val="0"/>
    <w:rPr>
      <w:rFonts w:ascii="Tahoma" w:hAnsi="Tahoma"/>
      <w:sz w:val="24"/>
      <w:szCs w:val="20"/>
    </w:rPr>
  </w:style>
  <w:style w:type="paragraph" w:customStyle="1" w:styleId="799">
    <w:name w:val="列出段落10"/>
    <w:basedOn w:val="1"/>
    <w:unhideWhenUsed/>
    <w:qFormat/>
    <w:uiPriority w:val="34"/>
    <w:pPr>
      <w:widowControl/>
      <w:ind w:firstLine="420" w:firstLineChars="200"/>
      <w:jc w:val="left"/>
    </w:pPr>
    <w:rPr>
      <w:rFonts w:ascii="Calibri" w:hAnsi="Calibri"/>
      <w:kern w:val="0"/>
      <w:sz w:val="24"/>
      <w:lang w:eastAsia="en-US" w:bidi="en-US"/>
    </w:rPr>
  </w:style>
  <w:style w:type="table" w:customStyle="1" w:styleId="800">
    <w:name w:val="网格表 4 - 着色 21"/>
    <w:basedOn w:val="52"/>
    <w:qFormat/>
    <w:uiPriority w:val="49"/>
    <w:rPr>
      <w:rFonts w:ascii="等线" w:hAnsi="等线"/>
      <w:kern w:val="2"/>
      <w:sz w:val="21"/>
      <w:szCs w:val="22"/>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l2br w:val="nil"/>
          <w:tr2bl w:val="nil"/>
        </w:tcBorders>
        <w:shd w:val="clear" w:color="auto" w:fill="ED7D31"/>
      </w:tcPr>
    </w:tblStylePr>
    <w:tblStylePr w:type="lastRow">
      <w:rPr>
        <w:b/>
        <w:bCs/>
      </w:rPr>
      <w:tcPr>
        <w:tcBorders>
          <w:top w:val="double" w:color="ED7D31"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801">
    <w:name w:val="网格表 5 深色 - 着色 21"/>
    <w:basedOn w:val="52"/>
    <w:qFormat/>
    <w:uiPriority w:val="50"/>
    <w:rPr>
      <w:rFonts w:ascii="等线" w:hAnsi="等线"/>
      <w:kern w:val="2"/>
      <w:sz w:val="21"/>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ED7D31"/>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ED7D31"/>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ED7D31"/>
      </w:tcPr>
    </w:tblStylePr>
    <w:tblStylePr w:type="band1Vert">
      <w:tcPr>
        <w:shd w:val="clear" w:color="auto" w:fill="F7CAAC"/>
      </w:tcPr>
    </w:tblStylePr>
    <w:tblStylePr w:type="band1Horz">
      <w:tcPr>
        <w:shd w:val="clear" w:color="auto" w:fill="F7CAAC"/>
      </w:tcPr>
    </w:tblStylePr>
  </w:style>
  <w:style w:type="paragraph" w:customStyle="1" w:styleId="802">
    <w:name w:val="题注4"/>
    <w:basedOn w:val="1"/>
    <w:next w:val="13"/>
    <w:qFormat/>
    <w:uiPriority w:val="0"/>
    <w:pPr>
      <w:ind w:left="-64" w:leftChars="-64" w:right="-50" w:rightChars="-50" w:hanging="2"/>
      <w:jc w:val="center"/>
    </w:pPr>
    <w:rPr>
      <w:b/>
      <w:color w:val="FF0000"/>
      <w:szCs w:val="21"/>
      <w:lang w:val="en-GB"/>
    </w:rPr>
  </w:style>
  <w:style w:type="paragraph" w:customStyle="1" w:styleId="803">
    <w:name w:val="p"/>
    <w:basedOn w:val="1"/>
    <w:qFormat/>
    <w:uiPriority w:val="0"/>
    <w:pPr>
      <w:widowControl/>
      <w:spacing w:before="100" w:beforeAutospacing="1" w:after="100" w:afterAutospacing="1"/>
      <w:jc w:val="left"/>
    </w:pPr>
    <w:rPr>
      <w:rFonts w:ascii="宋体" w:hAnsi="宋体" w:cs="宋体"/>
      <w:kern w:val="0"/>
      <w:sz w:val="24"/>
    </w:rPr>
  </w:style>
  <w:style w:type="character" w:customStyle="1" w:styleId="804">
    <w:name w:val="明显强调2"/>
    <w:basedOn w:val="65"/>
    <w:qFormat/>
    <w:uiPriority w:val="21"/>
    <w:rPr>
      <w:i/>
      <w:iCs/>
      <w:color w:val="4472C4"/>
    </w:rPr>
  </w:style>
  <w:style w:type="table" w:customStyle="1" w:styleId="805">
    <w:name w:val="浅色网格 - 着色 12"/>
    <w:basedOn w:val="52"/>
    <w:unhideWhenUsed/>
    <w:qFormat/>
    <w:uiPriority w:val="62"/>
    <w:rPr>
      <w:rFonts w:ascii="等线" w:hAnsi="等线"/>
      <w:kern w:val="2"/>
      <w:sz w:val="21"/>
      <w:szCs w:val="22"/>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等线 Light" w:hAnsi="等线 Light" w:eastAsia="等线 Light" w:cs="Times New Roman"/>
        <w:b/>
        <w:bCs/>
      </w:rPr>
      <w:tcPr>
        <w:tcBorders>
          <w:top w:val="single" w:color="4472C4" w:sz="8" w:space="0"/>
          <w:left w:val="single" w:color="4472C4" w:sz="8" w:space="0"/>
          <w:bottom w:val="single" w:color="4472C4" w:sz="18" w:space="0"/>
          <w:right w:val="single" w:color="4472C4" w:sz="8" w:space="0"/>
          <w:insideH w:val="nil"/>
          <w:insideV w:val="single" w:sz="8" w:space="0"/>
          <w:tl2br w:val="nil"/>
          <w:tr2bl w:val="nil"/>
        </w:tcBorders>
      </w:tcPr>
    </w:tblStylePr>
    <w:tblStylePr w:type="lastRow">
      <w:pPr>
        <w:spacing w:before="0" w:after="0" w:line="240" w:lineRule="auto"/>
      </w:pPr>
      <w:rPr>
        <w:rFonts w:ascii="等线 Light" w:hAnsi="等线 Light" w:eastAsia="等线 Light" w:cs="Times New Roman"/>
        <w:b/>
        <w:bCs/>
      </w:rPr>
      <w:tcPr>
        <w:tcBorders>
          <w:top w:val="double" w:color="4472C4" w:sz="6" w:space="0"/>
          <w:left w:val="single" w:color="4472C4" w:sz="8" w:space="0"/>
          <w:bottom w:val="single" w:color="4472C4" w:sz="8" w:space="0"/>
          <w:right w:val="single" w:color="4472C4" w:sz="8" w:space="0"/>
          <w:insideH w:val="nil"/>
          <w:insideV w:val="single" w:sz="8" w:space="0"/>
          <w:tl2br w:val="nil"/>
          <w:tr2bl w:val="nil"/>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tblStylePr w:type="band1Vert">
      <w:tcPr>
        <w:tcBorders>
          <w:top w:val="single" w:color="4472C4" w:sz="8" w:space="0"/>
          <w:left w:val="single" w:color="4472C4" w:sz="8" w:space="0"/>
          <w:bottom w:val="single" w:color="4472C4" w:sz="8" w:space="0"/>
          <w:right w:val="single" w:color="4472C4" w:sz="8" w:space="0"/>
          <w:insideH w:val="nil"/>
          <w:insideV w:val="nil"/>
          <w:tl2br w:val="nil"/>
          <w:tr2bl w:val="nil"/>
        </w:tcBorders>
        <w:shd w:val="clear" w:color="auto" w:fill="D0DBF0"/>
      </w:tcPr>
    </w:tblStylePr>
    <w:tblStylePr w:type="band1Horz">
      <w:tcPr>
        <w:tcBorders>
          <w:top w:val="single" w:color="4472C4" w:sz="8" w:space="0"/>
          <w:left w:val="single" w:color="4472C4" w:sz="8" w:space="0"/>
          <w:bottom w:val="single" w:color="4472C4" w:sz="8" w:space="0"/>
          <w:right w:val="single" w:color="4472C4" w:sz="8" w:space="0"/>
          <w:insideH w:val="nil"/>
          <w:insideV w:val="single" w:sz="8" w:space="0"/>
          <w:tl2br w:val="nil"/>
          <w:tr2bl w:val="nil"/>
        </w:tcBorders>
        <w:shd w:val="clear" w:color="auto" w:fill="D0DBF0"/>
      </w:tcPr>
    </w:tblStylePr>
    <w:tblStylePr w:type="band2Horz">
      <w:tcPr>
        <w:tcBorders>
          <w:top w:val="single" w:color="4472C4" w:sz="8" w:space="0"/>
          <w:left w:val="single" w:color="4472C4" w:sz="8" w:space="0"/>
          <w:bottom w:val="single" w:color="4472C4" w:sz="8" w:space="0"/>
          <w:right w:val="single" w:color="4472C4" w:sz="8" w:space="0"/>
          <w:insideH w:val="nil"/>
          <w:insideV w:val="single" w:sz="8" w:space="0"/>
          <w:tl2br w:val="nil"/>
          <w:tr2bl w:val="nil"/>
        </w:tcBorders>
      </w:tcPr>
    </w:tblStylePr>
  </w:style>
  <w:style w:type="character" w:customStyle="1" w:styleId="806">
    <w:name w:val="引用 字符1"/>
    <w:basedOn w:val="65"/>
    <w:qFormat/>
    <w:uiPriority w:val="29"/>
    <w:rPr>
      <w:i/>
      <w:iCs/>
      <w:color w:val="3F3F3F"/>
      <w:kern w:val="2"/>
      <w:sz w:val="21"/>
      <w:szCs w:val="24"/>
    </w:rPr>
  </w:style>
  <w:style w:type="paragraph" w:customStyle="1" w:styleId="807">
    <w:name w:val="明显引用2"/>
    <w:basedOn w:val="1"/>
    <w:next w:val="1"/>
    <w:qFormat/>
    <w:uiPriority w:val="30"/>
    <w:pPr>
      <w:pBdr>
        <w:top w:val="single" w:color="4472C4" w:sz="4" w:space="10"/>
        <w:bottom w:val="single" w:color="4472C4" w:sz="4" w:space="10"/>
      </w:pBdr>
      <w:spacing w:before="360" w:after="360"/>
      <w:ind w:left="864" w:right="864"/>
      <w:jc w:val="center"/>
    </w:pPr>
    <w:rPr>
      <w:rFonts w:ascii="Calibri Light" w:hAnsi="Calibri Light"/>
      <w:i/>
      <w:iCs/>
      <w:color w:val="FFFFFF"/>
      <w:sz w:val="24"/>
    </w:rPr>
  </w:style>
  <w:style w:type="character" w:customStyle="1" w:styleId="808">
    <w:name w:val="明显引用 字符1"/>
    <w:basedOn w:val="65"/>
    <w:qFormat/>
    <w:uiPriority w:val="30"/>
    <w:rPr>
      <w:i/>
      <w:iCs/>
      <w:color w:val="4472C4"/>
    </w:rPr>
  </w:style>
  <w:style w:type="character" w:customStyle="1" w:styleId="809">
    <w:name w:val="不明显强调2"/>
    <w:basedOn w:val="65"/>
    <w:qFormat/>
    <w:uiPriority w:val="19"/>
    <w:rPr>
      <w:i/>
      <w:iCs/>
      <w:color w:val="404040"/>
    </w:rPr>
  </w:style>
  <w:style w:type="character" w:customStyle="1" w:styleId="810">
    <w:name w:val="不明显参考2"/>
    <w:basedOn w:val="65"/>
    <w:qFormat/>
    <w:uiPriority w:val="31"/>
    <w:rPr>
      <w:smallCaps/>
      <w:color w:val="5A5A5A"/>
    </w:rPr>
  </w:style>
  <w:style w:type="character" w:customStyle="1" w:styleId="811">
    <w:name w:val="明显参考2"/>
    <w:basedOn w:val="65"/>
    <w:qFormat/>
    <w:uiPriority w:val="32"/>
    <w:rPr>
      <w:b/>
      <w:bCs/>
      <w:smallCaps/>
      <w:color w:val="4472C4"/>
      <w:spacing w:val="5"/>
    </w:rPr>
  </w:style>
  <w:style w:type="character" w:customStyle="1" w:styleId="812">
    <w:name w:val="书籍标题2"/>
    <w:basedOn w:val="65"/>
    <w:qFormat/>
    <w:uiPriority w:val="33"/>
    <w:rPr>
      <w:b/>
      <w:bCs/>
      <w:i/>
      <w:iCs/>
      <w:spacing w:val="5"/>
    </w:rPr>
  </w:style>
  <w:style w:type="table" w:customStyle="1" w:styleId="813">
    <w:name w:val="网格表 4 - 着色 22"/>
    <w:basedOn w:val="52"/>
    <w:qFormat/>
    <w:uiPriority w:val="49"/>
    <w:rPr>
      <w:rFonts w:ascii="等线" w:hAnsi="等线"/>
      <w:kern w:val="2"/>
      <w:sz w:val="21"/>
      <w:szCs w:val="22"/>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l2br w:val="nil"/>
          <w:tr2bl w:val="nil"/>
        </w:tcBorders>
        <w:shd w:val="clear" w:color="auto" w:fill="ED7D31"/>
      </w:tcPr>
    </w:tblStylePr>
    <w:tblStylePr w:type="lastRow">
      <w:rPr>
        <w:b/>
        <w:bCs/>
      </w:rPr>
      <w:tcPr>
        <w:tcBorders>
          <w:top w:val="double" w:color="ED7D31"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814">
    <w:name w:val="网格表 5 深色 - 着色 22"/>
    <w:basedOn w:val="52"/>
    <w:qFormat/>
    <w:uiPriority w:val="50"/>
    <w:rPr>
      <w:rFonts w:ascii="等线" w:hAnsi="等线"/>
      <w:kern w:val="2"/>
      <w:sz w:val="21"/>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ED7D31"/>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ED7D31"/>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815">
    <w:name w:val="网格型13"/>
    <w:basedOn w:val="52"/>
    <w:qFormat/>
    <w:uiPriority w:val="59"/>
    <w:rPr>
      <w:rFonts w:ascii="等线" w:hAnsi="等线"/>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6">
    <w:name w:val="tcnt3"/>
    <w:basedOn w:val="65"/>
    <w:qFormat/>
    <w:uiPriority w:val="0"/>
  </w:style>
  <w:style w:type="table" w:customStyle="1" w:styleId="817">
    <w:name w:val="网格型10"/>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表 1 浅色13"/>
    <w:basedOn w:val="52"/>
    <w:qFormat/>
    <w:uiPriority w:val="46"/>
    <w:rPr>
      <w:rFonts w:ascii="等线" w:hAnsi="等线"/>
      <w:kern w:val="2"/>
      <w:sz w:val="21"/>
      <w:szCs w:val="22"/>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819">
    <w:name w:val="pleft4"/>
    <w:basedOn w:val="65"/>
    <w:qFormat/>
    <w:uiPriority w:val="0"/>
  </w:style>
  <w:style w:type="character" w:customStyle="1" w:styleId="820">
    <w:name w:val="blogsep2"/>
    <w:basedOn w:val="65"/>
    <w:qFormat/>
    <w:uiPriority w:val="0"/>
  </w:style>
  <w:style w:type="table" w:customStyle="1" w:styleId="821">
    <w:name w:val="浅色网格 - 着色 44"/>
    <w:basedOn w:val="52"/>
    <w:unhideWhenUsed/>
    <w:qFormat/>
    <w:uiPriority w:val="62"/>
    <w:rPr>
      <w:rFonts w:ascii="Calibri" w:hAnsi="Calibri"/>
      <w:kern w:val="2"/>
      <w:sz w:val="21"/>
      <w:szCs w:val="22"/>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宋体" w:cs="Times New Roman"/>
        <w:b/>
        <w:bCs/>
      </w:rPr>
      <w:tcPr>
        <w:tcBorders>
          <w:top w:val="single" w:color="FFC000" w:sz="8" w:space="0"/>
          <w:left w:val="single" w:color="FFC000" w:sz="8" w:space="0"/>
          <w:bottom w:val="single" w:color="FFC000" w:sz="18" w:space="0"/>
          <w:right w:val="single" w:color="FFC000" w:sz="8" w:space="0"/>
          <w:insideH w:val="nil"/>
          <w:insideV w:val="single" w:sz="8" w:space="0"/>
          <w:tl2br w:val="nil"/>
          <w:tr2bl w:val="nil"/>
        </w:tcBorders>
      </w:tcPr>
    </w:tblStylePr>
    <w:tblStylePr w:type="lastRow">
      <w:pPr>
        <w:spacing w:before="0" w:after="0" w:line="240" w:lineRule="auto"/>
      </w:pPr>
      <w:rPr>
        <w:rFonts w:ascii="Calibri Light" w:hAnsi="Calibri Light" w:eastAsia="宋体" w:cs="Times New Roman"/>
        <w:b/>
        <w:bCs/>
      </w:rPr>
      <w:tcPr>
        <w:tcBorders>
          <w:top w:val="double" w:color="FFC000" w:sz="6" w:space="0"/>
          <w:left w:val="single" w:color="FFC000" w:sz="8" w:space="0"/>
          <w:bottom w:val="single" w:color="FFC000" w:sz="8" w:space="0"/>
          <w:right w:val="single" w:color="FFC000" w:sz="8" w:space="0"/>
          <w:insideH w:val="nil"/>
          <w:insideV w:val="single" w:sz="8" w:space="0"/>
          <w:tl2br w:val="nil"/>
          <w:tr2bl w:val="nil"/>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Vert">
      <w:tcPr>
        <w:tcBorders>
          <w:top w:val="single" w:color="FFC000" w:sz="8" w:space="0"/>
          <w:left w:val="single" w:color="FFC000" w:sz="8" w:space="0"/>
          <w:bottom w:val="single" w:color="FFC000" w:sz="8" w:space="0"/>
          <w:right w:val="single" w:color="FFC000" w:sz="8" w:space="0"/>
          <w:insideH w:val="nil"/>
          <w:insideV w:val="nil"/>
          <w:tl2br w:val="nil"/>
          <w:tr2bl w:val="nil"/>
        </w:tcBorders>
        <w:shd w:val="clear" w:color="auto" w:fill="FFEFC0"/>
      </w:tcPr>
    </w:tblStylePr>
    <w:tblStylePr w:type="band1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shd w:val="clear" w:color="auto" w:fill="FFEFC0"/>
      </w:tcPr>
    </w:tblStylePr>
    <w:tblStylePr w:type="band2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tcPr>
    </w:tblStylePr>
  </w:style>
  <w:style w:type="table" w:customStyle="1" w:styleId="822">
    <w:name w:val="浅色列表 - 着色 14"/>
    <w:basedOn w:val="52"/>
    <w:unhideWhenUsed/>
    <w:qFormat/>
    <w:uiPriority w:val="61"/>
    <w:rPr>
      <w:rFonts w:ascii="Calibri" w:hAnsi="Calibri"/>
      <w:kern w:val="2"/>
      <w:sz w:val="21"/>
      <w:szCs w:val="22"/>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cPr>
        <w:shd w:val="clear" w:color="auto" w:fill="5B9BD5"/>
      </w:tcPr>
    </w:tblStylePr>
    <w:tblStylePr w:type="lastRow">
      <w:pPr>
        <w:spacing w:before="0" w:after="0" w:line="240" w:lineRule="auto"/>
      </w:pPr>
      <w:rPr>
        <w:b/>
        <w:bCs/>
      </w:rPr>
      <w:tcPr>
        <w:tcBorders>
          <w:top w:val="double" w:color="5B9BD5" w:sz="6" w:space="0"/>
          <w:left w:val="single" w:color="5B9BD5" w:sz="8" w:space="0"/>
          <w:bottom w:val="single" w:color="5B9BD5" w:sz="8" w:space="0"/>
          <w:right w:val="single" w:color="5B9BD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Horz">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style>
  <w:style w:type="table" w:customStyle="1" w:styleId="823">
    <w:name w:val="中等深浅网格 3 - 着色 14"/>
    <w:basedOn w:val="52"/>
    <w:unhideWhenUsed/>
    <w:qFormat/>
    <w:uiPriority w:val="69"/>
    <w:rPr>
      <w:rFonts w:ascii="Calibri" w:hAnsi="Calibri"/>
      <w:kern w:val="2"/>
      <w:sz w:val="21"/>
      <w:szCs w:val="22"/>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5B9BD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5B9BD5"/>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5B9BD5"/>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5B9BD5"/>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DCCEA"/>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DCCEA"/>
      </w:tcPr>
    </w:tblStylePr>
  </w:style>
  <w:style w:type="table" w:customStyle="1" w:styleId="824">
    <w:name w:val="彩色网格 - 着色 14"/>
    <w:basedOn w:val="52"/>
    <w:unhideWhenUsed/>
    <w:qFormat/>
    <w:uiPriority w:val="73"/>
    <w:rPr>
      <w:rFonts w:ascii="Calibri" w:hAnsi="Calibri"/>
      <w:color w:val="000000"/>
      <w:kern w:val="2"/>
      <w:sz w:val="21"/>
      <w:szCs w:val="22"/>
    </w:rPr>
    <w:tblPr>
      <w:tblBorders>
        <w:insideH w:val="single" w:color="FFFFFF" w:sz="4" w:space="0"/>
      </w:tblBorders>
    </w:tblPr>
    <w:tcPr>
      <w:shd w:val="clear" w:color="auto" w:fill="DEEAF6"/>
    </w:tcPr>
    <w:tblStylePr w:type="firstRow">
      <w:rPr>
        <w:b/>
        <w:bCs/>
      </w:rPr>
      <w:tcPr>
        <w:shd w:val="clear" w:color="auto" w:fill="BDD6EE"/>
      </w:tcPr>
    </w:tblStylePr>
    <w:tblStylePr w:type="lastRow">
      <w:rPr>
        <w:b/>
        <w:bCs/>
        <w:color w:val="000000"/>
      </w:rPr>
      <w:tcPr>
        <w:shd w:val="clear" w:color="auto" w:fill="BDD6EE"/>
      </w:tcPr>
    </w:tblStylePr>
    <w:tblStylePr w:type="firstCol">
      <w:rPr>
        <w:color w:val="FFFFFF"/>
      </w:rPr>
      <w:tcPr>
        <w:shd w:val="clear" w:color="auto" w:fill="2E74B5"/>
      </w:tcPr>
    </w:tblStylePr>
    <w:tblStylePr w:type="lastCol">
      <w:rPr>
        <w:color w:val="FFFFFF"/>
      </w:rPr>
      <w:tcPr>
        <w:shd w:val="clear" w:color="auto" w:fill="2E74B5"/>
      </w:tcPr>
    </w:tblStylePr>
    <w:tblStylePr w:type="band1Vert">
      <w:tcPr>
        <w:shd w:val="clear" w:color="auto" w:fill="ADCCEA"/>
      </w:tcPr>
    </w:tblStylePr>
    <w:tblStylePr w:type="band1Horz">
      <w:tcPr>
        <w:shd w:val="clear" w:color="auto" w:fill="ADCCEA"/>
      </w:tcPr>
    </w:tblStylePr>
  </w:style>
  <w:style w:type="table" w:customStyle="1" w:styleId="825">
    <w:name w:val="中等深浅网格 2 - 着色 14"/>
    <w:basedOn w:val="52"/>
    <w:unhideWhenUsed/>
    <w:qFormat/>
    <w:uiPriority w:val="68"/>
    <w:rPr>
      <w:rFonts w:ascii="Calibri Light" w:hAnsi="Calibri Light"/>
      <w:color w:val="000000"/>
      <w:kern w:val="2"/>
      <w:sz w:val="21"/>
      <w:szCs w:val="22"/>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cPr>
        <w:shd w:val="clear" w:color="auto" w:fill="EEF5FB"/>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EEAF6"/>
      </w:tcPr>
    </w:tblStylePr>
    <w:tblStylePr w:type="band1Vert">
      <w:tcPr>
        <w:shd w:val="clear" w:color="auto" w:fill="ADCCEA"/>
      </w:tcPr>
    </w:tblStylePr>
    <w:tblStylePr w:type="band1Horz">
      <w:tcPr>
        <w:tcBorders>
          <w:top w:val="nil"/>
          <w:left w:val="nil"/>
          <w:bottom w:val="nil"/>
          <w:right w:val="nil"/>
          <w:insideH w:val="single" w:sz="6" w:space="0"/>
          <w:insideV w:val="single" w:sz="6" w:space="0"/>
          <w:tl2br w:val="nil"/>
          <w:tr2bl w:val="nil"/>
        </w:tcBorders>
        <w:shd w:val="clear" w:color="auto" w:fill="ADCCEA"/>
      </w:tcPr>
    </w:tblStylePr>
    <w:tblStylePr w:type="nwCell">
      <w:tcPr>
        <w:shd w:val="clear" w:color="auto" w:fill="FFFFFF"/>
      </w:tcPr>
    </w:tblStylePr>
  </w:style>
  <w:style w:type="table" w:customStyle="1" w:styleId="826">
    <w:name w:val="网格表 5 深色 - 着色 64"/>
    <w:basedOn w:val="52"/>
    <w:qFormat/>
    <w:uiPriority w:val="50"/>
    <w:rPr>
      <w:rFonts w:ascii="等线" w:hAnsi="等线"/>
      <w:kern w:val="2"/>
      <w:sz w:val="21"/>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827">
    <w:name w:val="Light Grid Accent 43"/>
    <w:basedOn w:val="52"/>
    <w:qFormat/>
    <w:uiPriority w:val="62"/>
    <w:rPr>
      <w:rFonts w:ascii="Calibri" w:hAnsi="Calibri"/>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Bahnschrift SemiBold SemiConden" w:hAnsi="Bahnschrift SemiBold SemiConden" w:eastAsia="宋体" w:cs="Times New Roman"/>
        <w:b/>
        <w:bCs/>
      </w:rPr>
      <w:tcPr>
        <w:tcBorders>
          <w:top w:val="single" w:color="8064A2" w:sz="8" w:space="0"/>
          <w:left w:val="single" w:color="8064A2" w:sz="8" w:space="0"/>
          <w:bottom w:val="single" w:color="8064A2" w:sz="18" w:space="0"/>
          <w:right w:val="single" w:color="8064A2" w:sz="8" w:space="0"/>
          <w:insideH w:val="nil"/>
          <w:insideV w:val="single" w:sz="8" w:space="0"/>
          <w:tl2br w:val="nil"/>
          <w:tr2bl w:val="nil"/>
        </w:tcBorders>
      </w:tcPr>
    </w:tblStylePr>
    <w:tblStylePr w:type="lastRow">
      <w:pPr>
        <w:spacing w:before="0" w:after="0" w:line="240" w:lineRule="auto"/>
      </w:pPr>
      <w:rPr>
        <w:rFonts w:ascii="Bahnschrift SemiBold SemiConden" w:hAnsi="Bahnschrift SemiBold SemiConden" w:eastAsia="宋体" w:cs="Times New Roman"/>
        <w:b/>
        <w:bCs/>
      </w:rPr>
      <w:tcPr>
        <w:tcBorders>
          <w:top w:val="double" w:color="8064A2" w:sz="6" w:space="0"/>
          <w:left w:val="single" w:color="8064A2" w:sz="8" w:space="0"/>
          <w:bottom w:val="single" w:color="8064A2" w:sz="8" w:space="0"/>
          <w:right w:val="single" w:color="8064A2" w:sz="8" w:space="0"/>
          <w:insideH w:val="nil"/>
          <w:insideV w:val="single" w:sz="8" w:space="0"/>
          <w:tl2br w:val="nil"/>
          <w:tr2bl w:val="nil"/>
        </w:tcBorders>
      </w:tcPr>
    </w:tblStylePr>
    <w:tblStylePr w:type="firstCol">
      <w:rPr>
        <w:rFonts w:ascii="Bahnschrift SemiBold SemiConden" w:hAnsi="Bahnschrift SemiBold SemiConden" w:eastAsia="宋体" w:cs="Times New Roman"/>
        <w:b/>
        <w:bCs/>
      </w:rPr>
    </w:tblStylePr>
    <w:tblStylePr w:type="lastCol">
      <w:rPr>
        <w:rFonts w:ascii="Bahnschrift SemiBold SemiConden" w:hAnsi="Bahnschrift SemiBold SemiConden" w:eastAsia="宋体" w:cs="Times New Roman"/>
        <w:b/>
        <w:bCs/>
      </w:rPr>
      <w:tcPr>
        <w:tcBorders>
          <w:top w:val="single" w:color="8064A2" w:sz="8" w:space="0"/>
          <w:left w:val="single" w:color="8064A2" w:sz="8" w:space="0"/>
          <w:bottom w:val="single" w:color="8064A2" w:sz="8" w:space="0"/>
          <w:right w:val="single" w:color="8064A2" w:sz="8" w:space="0"/>
          <w:insideH w:val="nil"/>
          <w:insideV w:val="nil"/>
          <w:tl2br w:val="nil"/>
          <w:tr2bl w:val="nil"/>
        </w:tcBorders>
      </w:tcPr>
    </w:tblStylePr>
    <w:tblStylePr w:type="band1Vert">
      <w:tcPr>
        <w:tcBorders>
          <w:top w:val="single" w:color="8064A2" w:sz="8" w:space="0"/>
          <w:left w:val="single" w:color="8064A2" w:sz="8" w:space="0"/>
          <w:bottom w:val="single" w:color="8064A2" w:sz="8" w:space="0"/>
          <w:right w:val="single" w:color="8064A2" w:sz="8" w:space="0"/>
          <w:insideH w:val="nil"/>
          <w:insideV w:val="nil"/>
          <w:tl2br w:val="nil"/>
          <w:tr2bl w:val="nil"/>
        </w:tcBorders>
        <w:shd w:val="clear" w:color="auto" w:fill="DFD8E8"/>
      </w:tcPr>
    </w:tblStylePr>
    <w:tblStylePr w:type="band1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shd w:val="clear" w:color="auto" w:fill="DFD8E8"/>
      </w:tcPr>
    </w:tblStylePr>
    <w:tblStylePr w:type="band2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tcPr>
    </w:tblStylePr>
  </w:style>
  <w:style w:type="table" w:customStyle="1" w:styleId="828">
    <w:name w:val="Light List Accent 13"/>
    <w:basedOn w:val="52"/>
    <w:qFormat/>
    <w:uiPriority w:val="61"/>
    <w:rPr>
      <w:rFonts w:ascii="Calibri" w:hAnsi="Calibri"/>
    </w:rPr>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829">
    <w:name w:val="Medium Grid 3 Accent 13"/>
    <w:basedOn w:val="52"/>
    <w:qFormat/>
    <w:uiPriority w:val="69"/>
    <w:rPr>
      <w:rFonts w:ascii="Calibri" w:hAnsi="Calibri"/>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F81BD"/>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7BFDE"/>
      </w:tcPr>
    </w:tblStylePr>
  </w:style>
  <w:style w:type="table" w:customStyle="1" w:styleId="830">
    <w:name w:val="Colorful Grid Accent 13"/>
    <w:basedOn w:val="52"/>
    <w:qFormat/>
    <w:uiPriority w:val="73"/>
    <w:rPr>
      <w:rFonts w:ascii="Calibri" w:hAnsi="Calibri"/>
      <w:color w:val="000000"/>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color w:val="000000"/>
      </w:rPr>
      <w:tcPr>
        <w:shd w:val="clear" w:color="auto" w:fill="B8CCE4"/>
      </w:tcPr>
    </w:tblStylePr>
    <w:tblStylePr w:type="firstCol">
      <w:rPr>
        <w:color w:val="FFFFFF"/>
      </w:rPr>
      <w:tcPr>
        <w:shd w:val="clear" w:color="auto" w:fill="365F91"/>
      </w:tcPr>
    </w:tblStylePr>
    <w:tblStylePr w:type="lastCol">
      <w:rPr>
        <w:color w:val="FFFFFF"/>
      </w:rPr>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831">
    <w:name w:val="Medium Grid 2 Accent 13"/>
    <w:basedOn w:val="52"/>
    <w:qFormat/>
    <w:uiPriority w:val="68"/>
    <w:rPr>
      <w:rFonts w:ascii="Cambria" w:hAnsi="Cambria"/>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cPr>
        <w:shd w:val="clear" w:color="auto" w:fill="EDF2F8"/>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BE5F1"/>
      </w:tcPr>
    </w:tblStylePr>
    <w:tblStylePr w:type="band1Vert">
      <w:tcPr>
        <w:shd w:val="clear" w:color="auto" w:fill="A7BFDE"/>
      </w:tcPr>
    </w:tblStylePr>
    <w:tblStylePr w:type="band1Horz">
      <w:tcPr>
        <w:tcBorders>
          <w:top w:val="nil"/>
          <w:left w:val="nil"/>
          <w:bottom w:val="nil"/>
          <w:right w:val="nil"/>
          <w:insideH w:val="single" w:sz="6" w:space="0"/>
          <w:insideV w:val="single" w:sz="6" w:space="0"/>
          <w:tl2br w:val="nil"/>
          <w:tr2bl w:val="nil"/>
        </w:tcBorders>
        <w:shd w:val="clear" w:color="auto" w:fill="A7BFDE"/>
      </w:tcPr>
    </w:tblStylePr>
    <w:tblStylePr w:type="nwCell">
      <w:tcPr>
        <w:shd w:val="clear" w:color="auto" w:fill="FFFFFF"/>
      </w:tcPr>
    </w:tblStylePr>
  </w:style>
  <w:style w:type="table" w:customStyle="1" w:styleId="832">
    <w:name w:val="网格型14"/>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网格表 1 浅色112"/>
    <w:basedOn w:val="52"/>
    <w:qFormat/>
    <w:uiPriority w:val="46"/>
    <w:rPr>
      <w:rFonts w:ascii="等线" w:hAnsi="等线"/>
      <w:kern w:val="2"/>
      <w:sz w:val="21"/>
      <w:szCs w:val="22"/>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34">
    <w:name w:val="浅色网格 - 着色 421"/>
    <w:basedOn w:val="52"/>
    <w:unhideWhenUsed/>
    <w:qFormat/>
    <w:uiPriority w:val="62"/>
    <w:rPr>
      <w:rFonts w:ascii="Calibri" w:hAnsi="Calibri"/>
      <w:kern w:val="2"/>
      <w:sz w:val="21"/>
      <w:szCs w:val="22"/>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宋体" w:cs="Times New Roman"/>
        <w:b/>
        <w:bCs/>
      </w:rPr>
      <w:tcPr>
        <w:tcBorders>
          <w:top w:val="single" w:color="FFC000" w:sz="8" w:space="0"/>
          <w:left w:val="single" w:color="FFC000" w:sz="8" w:space="0"/>
          <w:bottom w:val="single" w:color="FFC000" w:sz="18" w:space="0"/>
          <w:right w:val="single" w:color="FFC000" w:sz="8" w:space="0"/>
          <w:insideH w:val="nil"/>
          <w:insideV w:val="single" w:sz="8" w:space="0"/>
          <w:tl2br w:val="nil"/>
          <w:tr2bl w:val="nil"/>
        </w:tcBorders>
      </w:tcPr>
    </w:tblStylePr>
    <w:tblStylePr w:type="lastRow">
      <w:pPr>
        <w:spacing w:before="0" w:after="0" w:line="240" w:lineRule="auto"/>
      </w:pPr>
      <w:rPr>
        <w:rFonts w:ascii="Calibri Light" w:hAnsi="Calibri Light" w:eastAsia="宋体" w:cs="Times New Roman"/>
        <w:b/>
        <w:bCs/>
      </w:rPr>
      <w:tcPr>
        <w:tcBorders>
          <w:top w:val="double" w:color="FFC000" w:sz="6" w:space="0"/>
          <w:left w:val="single" w:color="FFC000" w:sz="8" w:space="0"/>
          <w:bottom w:val="single" w:color="FFC000" w:sz="8" w:space="0"/>
          <w:right w:val="single" w:color="FFC000" w:sz="8" w:space="0"/>
          <w:insideH w:val="nil"/>
          <w:insideV w:val="single" w:sz="8" w:space="0"/>
          <w:tl2br w:val="nil"/>
          <w:tr2bl w:val="nil"/>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Vert">
      <w:tcPr>
        <w:tcBorders>
          <w:top w:val="single" w:color="FFC000" w:sz="8" w:space="0"/>
          <w:left w:val="single" w:color="FFC000" w:sz="8" w:space="0"/>
          <w:bottom w:val="single" w:color="FFC000" w:sz="8" w:space="0"/>
          <w:right w:val="single" w:color="FFC000" w:sz="8" w:space="0"/>
          <w:insideH w:val="nil"/>
          <w:insideV w:val="nil"/>
          <w:tl2br w:val="nil"/>
          <w:tr2bl w:val="nil"/>
        </w:tcBorders>
        <w:shd w:val="clear" w:color="auto" w:fill="FFEFC0"/>
      </w:tcPr>
    </w:tblStylePr>
    <w:tblStylePr w:type="band1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shd w:val="clear" w:color="auto" w:fill="FFEFC0"/>
      </w:tcPr>
    </w:tblStylePr>
    <w:tblStylePr w:type="band2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tcPr>
    </w:tblStylePr>
  </w:style>
  <w:style w:type="table" w:customStyle="1" w:styleId="835">
    <w:name w:val="浅色列表 - 着色 121"/>
    <w:basedOn w:val="52"/>
    <w:unhideWhenUsed/>
    <w:qFormat/>
    <w:uiPriority w:val="61"/>
    <w:rPr>
      <w:rFonts w:ascii="Calibri" w:hAnsi="Calibri"/>
      <w:kern w:val="2"/>
      <w:sz w:val="21"/>
      <w:szCs w:val="22"/>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cPr>
        <w:shd w:val="clear" w:color="auto" w:fill="5B9BD5"/>
      </w:tcPr>
    </w:tblStylePr>
    <w:tblStylePr w:type="lastRow">
      <w:pPr>
        <w:spacing w:before="0" w:after="0" w:line="240" w:lineRule="auto"/>
      </w:pPr>
      <w:rPr>
        <w:b/>
        <w:bCs/>
      </w:rPr>
      <w:tcPr>
        <w:tcBorders>
          <w:top w:val="double" w:color="5B9BD5" w:sz="6" w:space="0"/>
          <w:left w:val="single" w:color="5B9BD5" w:sz="8" w:space="0"/>
          <w:bottom w:val="single" w:color="5B9BD5" w:sz="8" w:space="0"/>
          <w:right w:val="single" w:color="5B9BD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Horz">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style>
  <w:style w:type="table" w:customStyle="1" w:styleId="836">
    <w:name w:val="中等深浅网格 3 - 着色 121"/>
    <w:basedOn w:val="52"/>
    <w:unhideWhenUsed/>
    <w:qFormat/>
    <w:uiPriority w:val="69"/>
    <w:rPr>
      <w:rFonts w:ascii="Calibri" w:hAnsi="Calibri"/>
      <w:kern w:val="2"/>
      <w:sz w:val="21"/>
      <w:szCs w:val="22"/>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5B9BD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5B9BD5"/>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5B9BD5"/>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5B9BD5"/>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DCCEA"/>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DCCEA"/>
      </w:tcPr>
    </w:tblStylePr>
  </w:style>
  <w:style w:type="table" w:customStyle="1" w:styleId="837">
    <w:name w:val="彩色网格 - 着色 121"/>
    <w:basedOn w:val="52"/>
    <w:unhideWhenUsed/>
    <w:qFormat/>
    <w:uiPriority w:val="73"/>
    <w:rPr>
      <w:rFonts w:ascii="Calibri" w:hAnsi="Calibri"/>
      <w:color w:val="000000"/>
      <w:kern w:val="2"/>
      <w:sz w:val="21"/>
      <w:szCs w:val="22"/>
    </w:rPr>
    <w:tblPr>
      <w:tblBorders>
        <w:insideH w:val="single" w:color="FFFFFF" w:sz="4" w:space="0"/>
      </w:tblBorders>
    </w:tblPr>
    <w:tcPr>
      <w:shd w:val="clear" w:color="auto" w:fill="DEEAF6"/>
    </w:tcPr>
    <w:tblStylePr w:type="firstRow">
      <w:rPr>
        <w:b/>
        <w:bCs/>
      </w:rPr>
      <w:tcPr>
        <w:shd w:val="clear" w:color="auto" w:fill="BDD6EE"/>
      </w:tcPr>
    </w:tblStylePr>
    <w:tblStylePr w:type="lastRow">
      <w:rPr>
        <w:b/>
        <w:bCs/>
        <w:color w:val="000000"/>
      </w:rPr>
      <w:tcPr>
        <w:shd w:val="clear" w:color="auto" w:fill="BDD6EE"/>
      </w:tcPr>
    </w:tblStylePr>
    <w:tblStylePr w:type="firstCol">
      <w:rPr>
        <w:color w:val="FFFFFF"/>
      </w:rPr>
      <w:tcPr>
        <w:shd w:val="clear" w:color="auto" w:fill="2E74B5"/>
      </w:tcPr>
    </w:tblStylePr>
    <w:tblStylePr w:type="lastCol">
      <w:rPr>
        <w:color w:val="FFFFFF"/>
      </w:rPr>
      <w:tcPr>
        <w:shd w:val="clear" w:color="auto" w:fill="2E74B5"/>
      </w:tcPr>
    </w:tblStylePr>
    <w:tblStylePr w:type="band1Vert">
      <w:tcPr>
        <w:shd w:val="clear" w:color="auto" w:fill="ADCCEA"/>
      </w:tcPr>
    </w:tblStylePr>
    <w:tblStylePr w:type="band1Horz">
      <w:tcPr>
        <w:shd w:val="clear" w:color="auto" w:fill="ADCCEA"/>
      </w:tcPr>
    </w:tblStylePr>
  </w:style>
  <w:style w:type="table" w:customStyle="1" w:styleId="838">
    <w:name w:val="中等深浅网格 2 - 着色 121"/>
    <w:basedOn w:val="52"/>
    <w:unhideWhenUsed/>
    <w:qFormat/>
    <w:uiPriority w:val="68"/>
    <w:rPr>
      <w:rFonts w:ascii="Calibri Light" w:hAnsi="Calibri Light"/>
      <w:color w:val="000000"/>
      <w:kern w:val="2"/>
      <w:sz w:val="21"/>
      <w:szCs w:val="22"/>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cPr>
        <w:shd w:val="clear" w:color="auto" w:fill="EEF5FB"/>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EEAF6"/>
      </w:tcPr>
    </w:tblStylePr>
    <w:tblStylePr w:type="band1Vert">
      <w:tcPr>
        <w:shd w:val="clear" w:color="auto" w:fill="ADCCEA"/>
      </w:tcPr>
    </w:tblStylePr>
    <w:tblStylePr w:type="band1Horz">
      <w:tcPr>
        <w:tcBorders>
          <w:top w:val="nil"/>
          <w:left w:val="nil"/>
          <w:bottom w:val="nil"/>
          <w:right w:val="nil"/>
          <w:insideH w:val="single" w:sz="6" w:space="0"/>
          <w:insideV w:val="single" w:sz="6" w:space="0"/>
          <w:tl2br w:val="nil"/>
          <w:tr2bl w:val="nil"/>
        </w:tcBorders>
        <w:shd w:val="clear" w:color="auto" w:fill="ADCCEA"/>
      </w:tcPr>
    </w:tblStylePr>
    <w:tblStylePr w:type="nwCell">
      <w:tcPr>
        <w:shd w:val="clear" w:color="auto" w:fill="FFFFFF"/>
      </w:tcPr>
    </w:tblStylePr>
  </w:style>
  <w:style w:type="table" w:customStyle="1" w:styleId="839">
    <w:name w:val="网格表 5 深色 - 着色 613"/>
    <w:basedOn w:val="52"/>
    <w:qFormat/>
    <w:uiPriority w:val="50"/>
    <w:rPr>
      <w:rFonts w:ascii="等线" w:hAnsi="等线"/>
      <w:kern w:val="2"/>
      <w:sz w:val="21"/>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840">
    <w:name w:val="Light List Accent 111"/>
    <w:basedOn w:val="52"/>
    <w:qFormat/>
    <w:uiPriority w:val="61"/>
    <w:rPr>
      <w:rFonts w:ascii="Calibri" w:hAnsi="Calibri"/>
    </w:rPr>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841">
    <w:name w:val="Medium Grid 3 Accent 111"/>
    <w:basedOn w:val="52"/>
    <w:qFormat/>
    <w:uiPriority w:val="69"/>
    <w:rPr>
      <w:rFonts w:ascii="Calibri" w:hAnsi="Calibri"/>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F81BD"/>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7BFDE"/>
      </w:tcPr>
    </w:tblStylePr>
  </w:style>
  <w:style w:type="table" w:customStyle="1" w:styleId="842">
    <w:name w:val="Colorful Grid Accent 111"/>
    <w:basedOn w:val="52"/>
    <w:qFormat/>
    <w:uiPriority w:val="73"/>
    <w:rPr>
      <w:rFonts w:ascii="Calibri" w:hAnsi="Calibri"/>
      <w:color w:val="000000"/>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color w:val="000000"/>
      </w:rPr>
      <w:tcPr>
        <w:shd w:val="clear" w:color="auto" w:fill="B8CCE4"/>
      </w:tcPr>
    </w:tblStylePr>
    <w:tblStylePr w:type="firstCol">
      <w:rPr>
        <w:color w:val="FFFFFF"/>
      </w:rPr>
      <w:tcPr>
        <w:shd w:val="clear" w:color="auto" w:fill="365F91"/>
      </w:tcPr>
    </w:tblStylePr>
    <w:tblStylePr w:type="lastCol">
      <w:rPr>
        <w:color w:val="FFFFFF"/>
      </w:rPr>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843">
    <w:name w:val="Medium Grid 2 Accent 111"/>
    <w:basedOn w:val="52"/>
    <w:qFormat/>
    <w:uiPriority w:val="68"/>
    <w:rPr>
      <w:rFonts w:ascii="Cambria" w:hAnsi="Cambria"/>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cPr>
        <w:shd w:val="clear" w:color="auto" w:fill="EDF2F8"/>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BE5F1"/>
      </w:tcPr>
    </w:tblStylePr>
    <w:tblStylePr w:type="band1Vert">
      <w:tcPr>
        <w:shd w:val="clear" w:color="auto" w:fill="A7BFDE"/>
      </w:tcPr>
    </w:tblStylePr>
    <w:tblStylePr w:type="band1Horz">
      <w:tcPr>
        <w:tcBorders>
          <w:top w:val="nil"/>
          <w:left w:val="nil"/>
          <w:bottom w:val="nil"/>
          <w:right w:val="nil"/>
          <w:insideH w:val="single" w:sz="6" w:space="0"/>
          <w:insideV w:val="single" w:sz="6" w:space="0"/>
          <w:tl2br w:val="nil"/>
          <w:tr2bl w:val="nil"/>
        </w:tcBorders>
        <w:shd w:val="clear" w:color="auto" w:fill="A7BFDE"/>
      </w:tcPr>
    </w:tblStylePr>
    <w:tblStylePr w:type="nwCell">
      <w:tcPr>
        <w:shd w:val="clear" w:color="auto" w:fill="FFFFFF"/>
      </w:tcPr>
    </w:tblStylePr>
  </w:style>
  <w:style w:type="table" w:customStyle="1" w:styleId="844">
    <w:name w:val="Table Normal12"/>
    <w:unhideWhenUsed/>
    <w:qFormat/>
    <w:uiPriority w:val="2"/>
    <w:pPr>
      <w:widowControl w:val="0"/>
    </w:pPr>
    <w:rPr>
      <w:rFonts w:ascii="等线" w:hAnsi="等线"/>
      <w:sz w:val="22"/>
      <w:szCs w:val="22"/>
      <w:lang w:eastAsia="en-US"/>
    </w:rPr>
    <w:tblPr>
      <w:tblCellMar>
        <w:top w:w="0" w:type="dxa"/>
        <w:left w:w="0" w:type="dxa"/>
        <w:bottom w:w="0" w:type="dxa"/>
        <w:right w:w="0" w:type="dxa"/>
      </w:tblCellMar>
    </w:tblPr>
  </w:style>
  <w:style w:type="table" w:customStyle="1" w:styleId="845">
    <w:name w:val="网格型23"/>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15"/>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16"/>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17"/>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9">
    <w:name w:val="fc035"/>
    <w:basedOn w:val="65"/>
    <w:qFormat/>
    <w:uiPriority w:val="0"/>
    <w:rPr>
      <w:color w:val="6AA50D"/>
    </w:rPr>
  </w:style>
  <w:style w:type="table" w:customStyle="1" w:styleId="850">
    <w:name w:val="网格型18"/>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表 1 浅色14"/>
    <w:basedOn w:val="52"/>
    <w:qFormat/>
    <w:uiPriority w:val="46"/>
    <w:rPr>
      <w:rFonts w:ascii="等线" w:hAnsi="等线"/>
      <w:kern w:val="2"/>
      <w:sz w:val="21"/>
      <w:szCs w:val="22"/>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52">
    <w:name w:val="浅色网格 - 着色 45"/>
    <w:basedOn w:val="52"/>
    <w:unhideWhenUsed/>
    <w:qFormat/>
    <w:uiPriority w:val="62"/>
    <w:rPr>
      <w:rFonts w:ascii="Calibri" w:hAnsi="Calibri"/>
      <w:kern w:val="2"/>
      <w:sz w:val="21"/>
      <w:szCs w:val="22"/>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宋体" w:cs="Times New Roman"/>
        <w:b/>
        <w:bCs/>
      </w:rPr>
      <w:tcPr>
        <w:tcBorders>
          <w:top w:val="single" w:color="FFC000" w:sz="8" w:space="0"/>
          <w:left w:val="single" w:color="FFC000" w:sz="8" w:space="0"/>
          <w:bottom w:val="single" w:color="FFC000" w:sz="18" w:space="0"/>
          <w:right w:val="single" w:color="FFC000" w:sz="8" w:space="0"/>
          <w:insideH w:val="nil"/>
          <w:insideV w:val="single" w:sz="8" w:space="0"/>
          <w:tl2br w:val="nil"/>
          <w:tr2bl w:val="nil"/>
        </w:tcBorders>
      </w:tcPr>
    </w:tblStylePr>
    <w:tblStylePr w:type="lastRow">
      <w:pPr>
        <w:spacing w:before="0" w:after="0" w:line="240" w:lineRule="auto"/>
      </w:pPr>
      <w:rPr>
        <w:rFonts w:ascii="Calibri Light" w:hAnsi="Calibri Light" w:eastAsia="宋体" w:cs="Times New Roman"/>
        <w:b/>
        <w:bCs/>
      </w:rPr>
      <w:tcPr>
        <w:tcBorders>
          <w:top w:val="double" w:color="FFC000" w:sz="6" w:space="0"/>
          <w:left w:val="single" w:color="FFC000" w:sz="8" w:space="0"/>
          <w:bottom w:val="single" w:color="FFC000" w:sz="8" w:space="0"/>
          <w:right w:val="single" w:color="FFC000" w:sz="8" w:space="0"/>
          <w:insideH w:val="nil"/>
          <w:insideV w:val="single" w:sz="8" w:space="0"/>
          <w:tl2br w:val="nil"/>
          <w:tr2bl w:val="nil"/>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Vert">
      <w:tcPr>
        <w:tcBorders>
          <w:top w:val="single" w:color="FFC000" w:sz="8" w:space="0"/>
          <w:left w:val="single" w:color="FFC000" w:sz="8" w:space="0"/>
          <w:bottom w:val="single" w:color="FFC000" w:sz="8" w:space="0"/>
          <w:right w:val="single" w:color="FFC000" w:sz="8" w:space="0"/>
          <w:insideH w:val="nil"/>
          <w:insideV w:val="nil"/>
          <w:tl2br w:val="nil"/>
          <w:tr2bl w:val="nil"/>
        </w:tcBorders>
        <w:shd w:val="clear" w:color="auto" w:fill="FFEFC0"/>
      </w:tcPr>
    </w:tblStylePr>
    <w:tblStylePr w:type="band1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shd w:val="clear" w:color="auto" w:fill="FFEFC0"/>
      </w:tcPr>
    </w:tblStylePr>
    <w:tblStylePr w:type="band2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tcPr>
    </w:tblStylePr>
  </w:style>
  <w:style w:type="table" w:customStyle="1" w:styleId="853">
    <w:name w:val="浅色列表 - 着色 15"/>
    <w:basedOn w:val="52"/>
    <w:unhideWhenUsed/>
    <w:qFormat/>
    <w:uiPriority w:val="61"/>
    <w:rPr>
      <w:rFonts w:ascii="Calibri" w:hAnsi="Calibri"/>
      <w:kern w:val="2"/>
      <w:sz w:val="21"/>
      <w:szCs w:val="22"/>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cPr>
        <w:shd w:val="clear" w:color="auto" w:fill="5B9BD5"/>
      </w:tcPr>
    </w:tblStylePr>
    <w:tblStylePr w:type="lastRow">
      <w:pPr>
        <w:spacing w:before="0" w:after="0" w:line="240" w:lineRule="auto"/>
      </w:pPr>
      <w:rPr>
        <w:b/>
        <w:bCs/>
      </w:rPr>
      <w:tcPr>
        <w:tcBorders>
          <w:top w:val="double" w:color="5B9BD5" w:sz="6" w:space="0"/>
          <w:left w:val="single" w:color="5B9BD5" w:sz="8" w:space="0"/>
          <w:bottom w:val="single" w:color="5B9BD5" w:sz="8" w:space="0"/>
          <w:right w:val="single" w:color="5B9BD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Horz">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style>
  <w:style w:type="table" w:customStyle="1" w:styleId="854">
    <w:name w:val="中等深浅网格 3 - 着色 15"/>
    <w:basedOn w:val="52"/>
    <w:unhideWhenUsed/>
    <w:qFormat/>
    <w:uiPriority w:val="69"/>
    <w:rPr>
      <w:rFonts w:ascii="Calibri" w:hAnsi="Calibri"/>
      <w:kern w:val="2"/>
      <w:sz w:val="21"/>
      <w:szCs w:val="22"/>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5B9BD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5B9BD5"/>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5B9BD5"/>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5B9BD5"/>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DCCEA"/>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DCCEA"/>
      </w:tcPr>
    </w:tblStylePr>
  </w:style>
  <w:style w:type="table" w:customStyle="1" w:styleId="855">
    <w:name w:val="彩色网格 - 着色 15"/>
    <w:basedOn w:val="52"/>
    <w:unhideWhenUsed/>
    <w:qFormat/>
    <w:uiPriority w:val="73"/>
    <w:rPr>
      <w:rFonts w:ascii="Calibri" w:hAnsi="Calibri"/>
      <w:color w:val="000000"/>
      <w:kern w:val="2"/>
      <w:sz w:val="21"/>
      <w:szCs w:val="22"/>
    </w:rPr>
    <w:tblPr>
      <w:tblBorders>
        <w:insideH w:val="single" w:color="FFFFFF" w:sz="4" w:space="0"/>
      </w:tblBorders>
    </w:tblPr>
    <w:tcPr>
      <w:shd w:val="clear" w:color="auto" w:fill="DEEAF6"/>
    </w:tcPr>
    <w:tblStylePr w:type="firstRow">
      <w:rPr>
        <w:b/>
        <w:bCs/>
      </w:rPr>
      <w:tcPr>
        <w:shd w:val="clear" w:color="auto" w:fill="BDD6EE"/>
      </w:tcPr>
    </w:tblStylePr>
    <w:tblStylePr w:type="lastRow">
      <w:rPr>
        <w:b/>
        <w:bCs/>
        <w:color w:val="000000"/>
      </w:rPr>
      <w:tcPr>
        <w:shd w:val="clear" w:color="auto" w:fill="BDD6EE"/>
      </w:tcPr>
    </w:tblStylePr>
    <w:tblStylePr w:type="firstCol">
      <w:rPr>
        <w:color w:val="FFFFFF"/>
      </w:rPr>
      <w:tcPr>
        <w:shd w:val="clear" w:color="auto" w:fill="2E74B5"/>
      </w:tcPr>
    </w:tblStylePr>
    <w:tblStylePr w:type="lastCol">
      <w:rPr>
        <w:color w:val="FFFFFF"/>
      </w:rPr>
      <w:tcPr>
        <w:shd w:val="clear" w:color="auto" w:fill="2E74B5"/>
      </w:tcPr>
    </w:tblStylePr>
    <w:tblStylePr w:type="band1Vert">
      <w:tcPr>
        <w:shd w:val="clear" w:color="auto" w:fill="ADCCEA"/>
      </w:tcPr>
    </w:tblStylePr>
    <w:tblStylePr w:type="band1Horz">
      <w:tcPr>
        <w:shd w:val="clear" w:color="auto" w:fill="ADCCEA"/>
      </w:tcPr>
    </w:tblStylePr>
  </w:style>
  <w:style w:type="table" w:customStyle="1" w:styleId="856">
    <w:name w:val="中等深浅网格 2 - 着色 15"/>
    <w:basedOn w:val="52"/>
    <w:unhideWhenUsed/>
    <w:qFormat/>
    <w:uiPriority w:val="68"/>
    <w:rPr>
      <w:rFonts w:ascii="Calibri Light" w:hAnsi="Calibri Light"/>
      <w:color w:val="000000"/>
      <w:kern w:val="2"/>
      <w:sz w:val="21"/>
      <w:szCs w:val="22"/>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cPr>
        <w:shd w:val="clear" w:color="auto" w:fill="EEF5FB"/>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EEAF6"/>
      </w:tcPr>
    </w:tblStylePr>
    <w:tblStylePr w:type="band1Vert">
      <w:tcPr>
        <w:shd w:val="clear" w:color="auto" w:fill="ADCCEA"/>
      </w:tcPr>
    </w:tblStylePr>
    <w:tblStylePr w:type="band1Horz">
      <w:tcPr>
        <w:tcBorders>
          <w:top w:val="nil"/>
          <w:left w:val="nil"/>
          <w:bottom w:val="nil"/>
          <w:right w:val="nil"/>
          <w:insideH w:val="single" w:sz="6" w:space="0"/>
          <w:insideV w:val="single" w:sz="6" w:space="0"/>
          <w:tl2br w:val="nil"/>
          <w:tr2bl w:val="nil"/>
        </w:tcBorders>
        <w:shd w:val="clear" w:color="auto" w:fill="ADCCEA"/>
      </w:tcPr>
    </w:tblStylePr>
    <w:tblStylePr w:type="nwCell">
      <w:tcPr>
        <w:shd w:val="clear" w:color="auto" w:fill="FFFFFF"/>
      </w:tcPr>
    </w:tblStylePr>
  </w:style>
  <w:style w:type="table" w:customStyle="1" w:styleId="857">
    <w:name w:val="网格表 5 深色 - 着色 65"/>
    <w:basedOn w:val="52"/>
    <w:qFormat/>
    <w:uiPriority w:val="50"/>
    <w:rPr>
      <w:rFonts w:ascii="等线" w:hAnsi="等线"/>
      <w:kern w:val="2"/>
      <w:sz w:val="21"/>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858">
    <w:name w:val="Light Grid Accent 44"/>
    <w:basedOn w:val="52"/>
    <w:qFormat/>
    <w:uiPriority w:val="62"/>
    <w:rPr>
      <w:rFonts w:ascii="Calibri" w:hAnsi="Calibri"/>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Bahnschrift SemiBold SemiConden" w:hAnsi="Bahnschrift SemiBold SemiConden" w:eastAsia="宋体" w:cs="Times New Roman"/>
        <w:b/>
        <w:bCs/>
      </w:rPr>
      <w:tcPr>
        <w:tcBorders>
          <w:top w:val="single" w:color="8064A2" w:sz="8" w:space="0"/>
          <w:left w:val="single" w:color="8064A2" w:sz="8" w:space="0"/>
          <w:bottom w:val="single" w:color="8064A2" w:sz="18" w:space="0"/>
          <w:right w:val="single" w:color="8064A2" w:sz="8" w:space="0"/>
          <w:insideH w:val="nil"/>
          <w:insideV w:val="single" w:sz="8" w:space="0"/>
          <w:tl2br w:val="nil"/>
          <w:tr2bl w:val="nil"/>
        </w:tcBorders>
      </w:tcPr>
    </w:tblStylePr>
    <w:tblStylePr w:type="lastRow">
      <w:pPr>
        <w:spacing w:before="0" w:after="0" w:line="240" w:lineRule="auto"/>
      </w:pPr>
      <w:rPr>
        <w:rFonts w:ascii="Bahnschrift SemiBold SemiConden" w:hAnsi="Bahnschrift SemiBold SemiConden" w:eastAsia="宋体" w:cs="Times New Roman"/>
        <w:b/>
        <w:bCs/>
      </w:rPr>
      <w:tcPr>
        <w:tcBorders>
          <w:top w:val="double" w:color="8064A2" w:sz="6" w:space="0"/>
          <w:left w:val="single" w:color="8064A2" w:sz="8" w:space="0"/>
          <w:bottom w:val="single" w:color="8064A2" w:sz="8" w:space="0"/>
          <w:right w:val="single" w:color="8064A2" w:sz="8" w:space="0"/>
          <w:insideH w:val="nil"/>
          <w:insideV w:val="single" w:sz="8" w:space="0"/>
          <w:tl2br w:val="nil"/>
          <w:tr2bl w:val="nil"/>
        </w:tcBorders>
      </w:tcPr>
    </w:tblStylePr>
    <w:tblStylePr w:type="firstCol">
      <w:rPr>
        <w:rFonts w:ascii="Bahnschrift SemiBold SemiConden" w:hAnsi="Bahnschrift SemiBold SemiConden" w:eastAsia="宋体" w:cs="Times New Roman"/>
        <w:b/>
        <w:bCs/>
      </w:rPr>
    </w:tblStylePr>
    <w:tblStylePr w:type="lastCol">
      <w:rPr>
        <w:rFonts w:ascii="Bahnschrift SemiBold SemiConden" w:hAnsi="Bahnschrift SemiBold SemiConden" w:eastAsia="宋体" w:cs="Times New Roman"/>
        <w:b/>
        <w:bCs/>
      </w:rPr>
      <w:tcPr>
        <w:tcBorders>
          <w:top w:val="single" w:color="8064A2" w:sz="8" w:space="0"/>
          <w:left w:val="single" w:color="8064A2" w:sz="8" w:space="0"/>
          <w:bottom w:val="single" w:color="8064A2" w:sz="8" w:space="0"/>
          <w:right w:val="single" w:color="8064A2" w:sz="8" w:space="0"/>
          <w:insideH w:val="nil"/>
          <w:insideV w:val="nil"/>
          <w:tl2br w:val="nil"/>
          <w:tr2bl w:val="nil"/>
        </w:tcBorders>
      </w:tcPr>
    </w:tblStylePr>
    <w:tblStylePr w:type="band1Vert">
      <w:tcPr>
        <w:tcBorders>
          <w:top w:val="single" w:color="8064A2" w:sz="8" w:space="0"/>
          <w:left w:val="single" w:color="8064A2" w:sz="8" w:space="0"/>
          <w:bottom w:val="single" w:color="8064A2" w:sz="8" w:space="0"/>
          <w:right w:val="single" w:color="8064A2" w:sz="8" w:space="0"/>
          <w:insideH w:val="nil"/>
          <w:insideV w:val="nil"/>
          <w:tl2br w:val="nil"/>
          <w:tr2bl w:val="nil"/>
        </w:tcBorders>
        <w:shd w:val="clear" w:color="auto" w:fill="DFD8E8"/>
      </w:tcPr>
    </w:tblStylePr>
    <w:tblStylePr w:type="band1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shd w:val="clear" w:color="auto" w:fill="DFD8E8"/>
      </w:tcPr>
    </w:tblStylePr>
    <w:tblStylePr w:type="band2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tcPr>
    </w:tblStylePr>
  </w:style>
  <w:style w:type="table" w:customStyle="1" w:styleId="859">
    <w:name w:val="Light List Accent 14"/>
    <w:basedOn w:val="52"/>
    <w:qFormat/>
    <w:uiPriority w:val="61"/>
    <w:rPr>
      <w:rFonts w:ascii="Calibri" w:hAnsi="Calibri"/>
    </w:rPr>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860">
    <w:name w:val="Medium Grid 3 Accent 14"/>
    <w:basedOn w:val="52"/>
    <w:qFormat/>
    <w:uiPriority w:val="69"/>
    <w:rPr>
      <w:rFonts w:ascii="Calibri" w:hAnsi="Calibri"/>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F81BD"/>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7BFDE"/>
      </w:tcPr>
    </w:tblStylePr>
  </w:style>
  <w:style w:type="table" w:customStyle="1" w:styleId="861">
    <w:name w:val="Colorful Grid Accent 14"/>
    <w:basedOn w:val="52"/>
    <w:qFormat/>
    <w:uiPriority w:val="73"/>
    <w:rPr>
      <w:rFonts w:ascii="Calibri" w:hAnsi="Calibri"/>
      <w:color w:val="000000"/>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color w:val="000000"/>
      </w:rPr>
      <w:tcPr>
        <w:shd w:val="clear" w:color="auto" w:fill="B8CCE4"/>
      </w:tcPr>
    </w:tblStylePr>
    <w:tblStylePr w:type="firstCol">
      <w:rPr>
        <w:color w:val="FFFFFF"/>
      </w:rPr>
      <w:tcPr>
        <w:shd w:val="clear" w:color="auto" w:fill="365F91"/>
      </w:tcPr>
    </w:tblStylePr>
    <w:tblStylePr w:type="lastCol">
      <w:rPr>
        <w:color w:val="FFFFFF"/>
      </w:rPr>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862">
    <w:name w:val="Medium Grid 2 Accent 14"/>
    <w:basedOn w:val="52"/>
    <w:qFormat/>
    <w:uiPriority w:val="68"/>
    <w:rPr>
      <w:rFonts w:ascii="Cambria" w:hAnsi="Cambria"/>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cPr>
        <w:shd w:val="clear" w:color="auto" w:fill="EDF2F8"/>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BE5F1"/>
      </w:tcPr>
    </w:tblStylePr>
    <w:tblStylePr w:type="band1Vert">
      <w:tcPr>
        <w:shd w:val="clear" w:color="auto" w:fill="A7BFDE"/>
      </w:tcPr>
    </w:tblStylePr>
    <w:tblStylePr w:type="band1Horz">
      <w:tcPr>
        <w:tcBorders>
          <w:top w:val="nil"/>
          <w:left w:val="nil"/>
          <w:bottom w:val="nil"/>
          <w:right w:val="nil"/>
          <w:insideH w:val="single" w:sz="6" w:space="0"/>
          <w:insideV w:val="single" w:sz="6" w:space="0"/>
          <w:tl2br w:val="nil"/>
          <w:tr2bl w:val="nil"/>
        </w:tcBorders>
        <w:shd w:val="clear" w:color="auto" w:fill="A7BFDE"/>
      </w:tcPr>
    </w:tblStylePr>
    <w:tblStylePr w:type="nwCell">
      <w:tcPr>
        <w:shd w:val="clear" w:color="auto" w:fill="FFFFFF"/>
      </w:tcPr>
    </w:tblStylePr>
  </w:style>
  <w:style w:type="table" w:customStyle="1" w:styleId="863">
    <w:name w:val="Table Normal4"/>
    <w:unhideWhenUsed/>
    <w:qFormat/>
    <w:uiPriority w:val="2"/>
    <w:pPr>
      <w:widowControl w:val="0"/>
    </w:pPr>
    <w:rPr>
      <w:rFonts w:ascii="等线" w:hAnsi="等线"/>
      <w:sz w:val="22"/>
      <w:szCs w:val="22"/>
      <w:lang w:eastAsia="en-US"/>
    </w:rPr>
    <w:tblPr>
      <w:tblCellMar>
        <w:top w:w="0" w:type="dxa"/>
        <w:left w:w="0" w:type="dxa"/>
        <w:bottom w:w="0" w:type="dxa"/>
        <w:right w:w="0" w:type="dxa"/>
      </w:tblCellMar>
    </w:tblPr>
  </w:style>
  <w:style w:type="table" w:customStyle="1" w:styleId="864">
    <w:name w:val="网格型19"/>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表 1 浅色113"/>
    <w:basedOn w:val="52"/>
    <w:qFormat/>
    <w:uiPriority w:val="46"/>
    <w:rPr>
      <w:rFonts w:ascii="等线" w:hAnsi="等线"/>
      <w:kern w:val="2"/>
      <w:sz w:val="21"/>
      <w:szCs w:val="22"/>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66">
    <w:name w:val="浅色网格 - 着色 422"/>
    <w:basedOn w:val="52"/>
    <w:unhideWhenUsed/>
    <w:qFormat/>
    <w:uiPriority w:val="62"/>
    <w:rPr>
      <w:rFonts w:ascii="Calibri" w:hAnsi="Calibri"/>
      <w:kern w:val="2"/>
      <w:sz w:val="21"/>
      <w:szCs w:val="22"/>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宋体" w:cs="Times New Roman"/>
        <w:b/>
        <w:bCs/>
      </w:rPr>
      <w:tcPr>
        <w:tcBorders>
          <w:top w:val="single" w:color="FFC000" w:sz="8" w:space="0"/>
          <w:left w:val="single" w:color="FFC000" w:sz="8" w:space="0"/>
          <w:bottom w:val="single" w:color="FFC000" w:sz="18" w:space="0"/>
          <w:right w:val="single" w:color="FFC000" w:sz="8" w:space="0"/>
          <w:insideH w:val="nil"/>
          <w:insideV w:val="single" w:sz="8" w:space="0"/>
          <w:tl2br w:val="nil"/>
          <w:tr2bl w:val="nil"/>
        </w:tcBorders>
      </w:tcPr>
    </w:tblStylePr>
    <w:tblStylePr w:type="lastRow">
      <w:pPr>
        <w:spacing w:before="0" w:after="0" w:line="240" w:lineRule="auto"/>
      </w:pPr>
      <w:rPr>
        <w:rFonts w:ascii="Calibri Light" w:hAnsi="Calibri Light" w:eastAsia="宋体" w:cs="Times New Roman"/>
        <w:b/>
        <w:bCs/>
      </w:rPr>
      <w:tcPr>
        <w:tcBorders>
          <w:top w:val="double" w:color="FFC000" w:sz="6" w:space="0"/>
          <w:left w:val="single" w:color="FFC000" w:sz="8" w:space="0"/>
          <w:bottom w:val="single" w:color="FFC000" w:sz="8" w:space="0"/>
          <w:right w:val="single" w:color="FFC000" w:sz="8" w:space="0"/>
          <w:insideH w:val="nil"/>
          <w:insideV w:val="single" w:sz="8" w:space="0"/>
          <w:tl2br w:val="nil"/>
          <w:tr2bl w:val="nil"/>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Vert">
      <w:tcPr>
        <w:tcBorders>
          <w:top w:val="single" w:color="FFC000" w:sz="8" w:space="0"/>
          <w:left w:val="single" w:color="FFC000" w:sz="8" w:space="0"/>
          <w:bottom w:val="single" w:color="FFC000" w:sz="8" w:space="0"/>
          <w:right w:val="single" w:color="FFC000" w:sz="8" w:space="0"/>
          <w:insideH w:val="nil"/>
          <w:insideV w:val="nil"/>
          <w:tl2br w:val="nil"/>
          <w:tr2bl w:val="nil"/>
        </w:tcBorders>
        <w:shd w:val="clear" w:color="auto" w:fill="FFEFC0"/>
      </w:tcPr>
    </w:tblStylePr>
    <w:tblStylePr w:type="band1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shd w:val="clear" w:color="auto" w:fill="FFEFC0"/>
      </w:tcPr>
    </w:tblStylePr>
    <w:tblStylePr w:type="band2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tcPr>
    </w:tblStylePr>
  </w:style>
  <w:style w:type="table" w:customStyle="1" w:styleId="867">
    <w:name w:val="浅色列表 - 着色 122"/>
    <w:basedOn w:val="52"/>
    <w:unhideWhenUsed/>
    <w:qFormat/>
    <w:uiPriority w:val="61"/>
    <w:rPr>
      <w:rFonts w:ascii="Calibri" w:hAnsi="Calibri"/>
      <w:kern w:val="2"/>
      <w:sz w:val="21"/>
      <w:szCs w:val="22"/>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cPr>
        <w:shd w:val="clear" w:color="auto" w:fill="5B9BD5"/>
      </w:tcPr>
    </w:tblStylePr>
    <w:tblStylePr w:type="lastRow">
      <w:pPr>
        <w:spacing w:before="0" w:after="0" w:line="240" w:lineRule="auto"/>
      </w:pPr>
      <w:rPr>
        <w:b/>
        <w:bCs/>
      </w:rPr>
      <w:tcPr>
        <w:tcBorders>
          <w:top w:val="double" w:color="5B9BD5" w:sz="6" w:space="0"/>
          <w:left w:val="single" w:color="5B9BD5" w:sz="8" w:space="0"/>
          <w:bottom w:val="single" w:color="5B9BD5" w:sz="8" w:space="0"/>
          <w:right w:val="single" w:color="5B9BD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Horz">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style>
  <w:style w:type="table" w:customStyle="1" w:styleId="868">
    <w:name w:val="中等深浅网格 3 - 着色 122"/>
    <w:basedOn w:val="52"/>
    <w:unhideWhenUsed/>
    <w:qFormat/>
    <w:uiPriority w:val="69"/>
    <w:rPr>
      <w:rFonts w:ascii="Calibri" w:hAnsi="Calibri"/>
      <w:kern w:val="2"/>
      <w:sz w:val="21"/>
      <w:szCs w:val="22"/>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5B9BD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5B9BD5"/>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5B9BD5"/>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5B9BD5"/>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DCCEA"/>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DCCEA"/>
      </w:tcPr>
    </w:tblStylePr>
  </w:style>
  <w:style w:type="table" w:customStyle="1" w:styleId="869">
    <w:name w:val="彩色网格 - 着色 122"/>
    <w:basedOn w:val="52"/>
    <w:unhideWhenUsed/>
    <w:qFormat/>
    <w:uiPriority w:val="73"/>
    <w:rPr>
      <w:rFonts w:ascii="Calibri" w:hAnsi="Calibri"/>
      <w:color w:val="000000"/>
      <w:kern w:val="2"/>
      <w:sz w:val="21"/>
      <w:szCs w:val="22"/>
    </w:rPr>
    <w:tblPr>
      <w:tblBorders>
        <w:insideH w:val="single" w:color="FFFFFF" w:sz="4" w:space="0"/>
      </w:tblBorders>
    </w:tblPr>
    <w:tcPr>
      <w:shd w:val="clear" w:color="auto" w:fill="DEEAF6"/>
    </w:tcPr>
    <w:tblStylePr w:type="firstRow">
      <w:rPr>
        <w:b/>
        <w:bCs/>
      </w:rPr>
      <w:tcPr>
        <w:shd w:val="clear" w:color="auto" w:fill="BDD6EE"/>
      </w:tcPr>
    </w:tblStylePr>
    <w:tblStylePr w:type="lastRow">
      <w:rPr>
        <w:b/>
        <w:bCs/>
        <w:color w:val="000000"/>
      </w:rPr>
      <w:tcPr>
        <w:shd w:val="clear" w:color="auto" w:fill="BDD6EE"/>
      </w:tcPr>
    </w:tblStylePr>
    <w:tblStylePr w:type="firstCol">
      <w:rPr>
        <w:color w:val="FFFFFF"/>
      </w:rPr>
      <w:tcPr>
        <w:shd w:val="clear" w:color="auto" w:fill="2E74B5"/>
      </w:tcPr>
    </w:tblStylePr>
    <w:tblStylePr w:type="lastCol">
      <w:rPr>
        <w:color w:val="FFFFFF"/>
      </w:rPr>
      <w:tcPr>
        <w:shd w:val="clear" w:color="auto" w:fill="2E74B5"/>
      </w:tcPr>
    </w:tblStylePr>
    <w:tblStylePr w:type="band1Vert">
      <w:tcPr>
        <w:shd w:val="clear" w:color="auto" w:fill="ADCCEA"/>
      </w:tcPr>
    </w:tblStylePr>
    <w:tblStylePr w:type="band1Horz">
      <w:tcPr>
        <w:shd w:val="clear" w:color="auto" w:fill="ADCCEA"/>
      </w:tcPr>
    </w:tblStylePr>
  </w:style>
  <w:style w:type="table" w:customStyle="1" w:styleId="870">
    <w:name w:val="中等深浅网格 2 - 着色 122"/>
    <w:basedOn w:val="52"/>
    <w:unhideWhenUsed/>
    <w:qFormat/>
    <w:uiPriority w:val="68"/>
    <w:rPr>
      <w:rFonts w:ascii="Calibri Light" w:hAnsi="Calibri Light"/>
      <w:color w:val="000000"/>
      <w:kern w:val="2"/>
      <w:sz w:val="21"/>
      <w:szCs w:val="22"/>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cPr>
        <w:shd w:val="clear" w:color="auto" w:fill="EEF5FB"/>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EEAF6"/>
      </w:tcPr>
    </w:tblStylePr>
    <w:tblStylePr w:type="band1Vert">
      <w:tcPr>
        <w:shd w:val="clear" w:color="auto" w:fill="ADCCEA"/>
      </w:tcPr>
    </w:tblStylePr>
    <w:tblStylePr w:type="band1Horz">
      <w:tcPr>
        <w:tcBorders>
          <w:top w:val="nil"/>
          <w:left w:val="nil"/>
          <w:bottom w:val="nil"/>
          <w:right w:val="nil"/>
          <w:insideH w:val="single" w:sz="6" w:space="0"/>
          <w:insideV w:val="single" w:sz="6" w:space="0"/>
          <w:tl2br w:val="nil"/>
          <w:tr2bl w:val="nil"/>
        </w:tcBorders>
        <w:shd w:val="clear" w:color="auto" w:fill="ADCCEA"/>
      </w:tcPr>
    </w:tblStylePr>
    <w:tblStylePr w:type="nwCell">
      <w:tcPr>
        <w:shd w:val="clear" w:color="auto" w:fill="FFFFFF"/>
      </w:tcPr>
    </w:tblStylePr>
  </w:style>
  <w:style w:type="table" w:customStyle="1" w:styleId="871">
    <w:name w:val="网格表 5 深色 - 着色 614"/>
    <w:basedOn w:val="52"/>
    <w:qFormat/>
    <w:uiPriority w:val="50"/>
    <w:rPr>
      <w:rFonts w:ascii="等线" w:hAnsi="等线"/>
      <w:kern w:val="2"/>
      <w:sz w:val="21"/>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872">
    <w:name w:val="Light Grid Accent 412"/>
    <w:basedOn w:val="52"/>
    <w:qFormat/>
    <w:uiPriority w:val="62"/>
    <w:rPr>
      <w:rFonts w:ascii="Calibri" w:hAnsi="Calibri"/>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Bahnschrift SemiBold SemiConden" w:hAnsi="Bahnschrift SemiBold SemiConden" w:eastAsia="宋体" w:cs="Times New Roman"/>
        <w:b/>
        <w:bCs/>
      </w:rPr>
      <w:tcPr>
        <w:tcBorders>
          <w:top w:val="single" w:color="8064A2" w:sz="8" w:space="0"/>
          <w:left w:val="single" w:color="8064A2" w:sz="8" w:space="0"/>
          <w:bottom w:val="single" w:color="8064A2" w:sz="18" w:space="0"/>
          <w:right w:val="single" w:color="8064A2" w:sz="8" w:space="0"/>
          <w:insideH w:val="nil"/>
          <w:insideV w:val="single" w:sz="8" w:space="0"/>
          <w:tl2br w:val="nil"/>
          <w:tr2bl w:val="nil"/>
        </w:tcBorders>
      </w:tcPr>
    </w:tblStylePr>
    <w:tblStylePr w:type="lastRow">
      <w:pPr>
        <w:spacing w:before="0" w:after="0" w:line="240" w:lineRule="auto"/>
      </w:pPr>
      <w:rPr>
        <w:rFonts w:ascii="Bahnschrift SemiBold SemiConden" w:hAnsi="Bahnschrift SemiBold SemiConden" w:eastAsia="宋体" w:cs="Times New Roman"/>
        <w:b/>
        <w:bCs/>
      </w:rPr>
      <w:tcPr>
        <w:tcBorders>
          <w:top w:val="double" w:color="8064A2" w:sz="6" w:space="0"/>
          <w:left w:val="single" w:color="8064A2" w:sz="8" w:space="0"/>
          <w:bottom w:val="single" w:color="8064A2" w:sz="8" w:space="0"/>
          <w:right w:val="single" w:color="8064A2" w:sz="8" w:space="0"/>
          <w:insideH w:val="nil"/>
          <w:insideV w:val="single" w:sz="8" w:space="0"/>
          <w:tl2br w:val="nil"/>
          <w:tr2bl w:val="nil"/>
        </w:tcBorders>
      </w:tcPr>
    </w:tblStylePr>
    <w:tblStylePr w:type="firstCol">
      <w:rPr>
        <w:rFonts w:ascii="Bahnschrift SemiBold SemiConden" w:hAnsi="Bahnschrift SemiBold SemiConden" w:eastAsia="宋体" w:cs="Times New Roman"/>
        <w:b/>
        <w:bCs/>
      </w:rPr>
    </w:tblStylePr>
    <w:tblStylePr w:type="lastCol">
      <w:rPr>
        <w:rFonts w:ascii="Bahnschrift SemiBold SemiConden" w:hAnsi="Bahnschrift SemiBold SemiConden" w:eastAsia="宋体" w:cs="Times New Roman"/>
        <w:b/>
        <w:bCs/>
      </w:rPr>
      <w:tcPr>
        <w:tcBorders>
          <w:top w:val="single" w:color="8064A2" w:sz="8" w:space="0"/>
          <w:left w:val="single" w:color="8064A2" w:sz="8" w:space="0"/>
          <w:bottom w:val="single" w:color="8064A2" w:sz="8" w:space="0"/>
          <w:right w:val="single" w:color="8064A2" w:sz="8" w:space="0"/>
          <w:insideH w:val="nil"/>
          <w:insideV w:val="nil"/>
          <w:tl2br w:val="nil"/>
          <w:tr2bl w:val="nil"/>
        </w:tcBorders>
      </w:tcPr>
    </w:tblStylePr>
    <w:tblStylePr w:type="band1Vert">
      <w:tcPr>
        <w:tcBorders>
          <w:top w:val="single" w:color="8064A2" w:sz="8" w:space="0"/>
          <w:left w:val="single" w:color="8064A2" w:sz="8" w:space="0"/>
          <w:bottom w:val="single" w:color="8064A2" w:sz="8" w:space="0"/>
          <w:right w:val="single" w:color="8064A2" w:sz="8" w:space="0"/>
          <w:insideH w:val="nil"/>
          <w:insideV w:val="nil"/>
          <w:tl2br w:val="nil"/>
          <w:tr2bl w:val="nil"/>
        </w:tcBorders>
        <w:shd w:val="clear" w:color="auto" w:fill="DFD8E8"/>
      </w:tcPr>
    </w:tblStylePr>
    <w:tblStylePr w:type="band1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shd w:val="clear" w:color="auto" w:fill="DFD8E8"/>
      </w:tcPr>
    </w:tblStylePr>
    <w:tblStylePr w:type="band2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tcPr>
    </w:tblStylePr>
  </w:style>
  <w:style w:type="table" w:customStyle="1" w:styleId="873">
    <w:name w:val="Light List Accent 112"/>
    <w:basedOn w:val="52"/>
    <w:qFormat/>
    <w:uiPriority w:val="61"/>
    <w:rPr>
      <w:rFonts w:ascii="Calibri" w:hAnsi="Calibri"/>
    </w:rPr>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874">
    <w:name w:val="Medium Grid 3 Accent 112"/>
    <w:basedOn w:val="52"/>
    <w:qFormat/>
    <w:uiPriority w:val="69"/>
    <w:rPr>
      <w:rFonts w:ascii="Calibri" w:hAnsi="Calibri"/>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F81BD"/>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7BFDE"/>
      </w:tcPr>
    </w:tblStylePr>
  </w:style>
  <w:style w:type="table" w:customStyle="1" w:styleId="875">
    <w:name w:val="Colorful Grid Accent 112"/>
    <w:basedOn w:val="52"/>
    <w:qFormat/>
    <w:uiPriority w:val="73"/>
    <w:rPr>
      <w:rFonts w:ascii="Calibri" w:hAnsi="Calibri"/>
      <w:color w:val="000000"/>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color w:val="000000"/>
      </w:rPr>
      <w:tcPr>
        <w:shd w:val="clear" w:color="auto" w:fill="B8CCE4"/>
      </w:tcPr>
    </w:tblStylePr>
    <w:tblStylePr w:type="firstCol">
      <w:rPr>
        <w:color w:val="FFFFFF"/>
      </w:rPr>
      <w:tcPr>
        <w:shd w:val="clear" w:color="auto" w:fill="365F91"/>
      </w:tcPr>
    </w:tblStylePr>
    <w:tblStylePr w:type="lastCol">
      <w:rPr>
        <w:color w:val="FFFFFF"/>
      </w:rPr>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876">
    <w:name w:val="Medium Grid 2 Accent 112"/>
    <w:basedOn w:val="52"/>
    <w:qFormat/>
    <w:uiPriority w:val="68"/>
    <w:rPr>
      <w:rFonts w:ascii="Cambria" w:hAnsi="Cambria"/>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cPr>
        <w:shd w:val="clear" w:color="auto" w:fill="EDF2F8"/>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BE5F1"/>
      </w:tcPr>
    </w:tblStylePr>
    <w:tblStylePr w:type="band1Vert">
      <w:tcPr>
        <w:shd w:val="clear" w:color="auto" w:fill="A7BFDE"/>
      </w:tcPr>
    </w:tblStylePr>
    <w:tblStylePr w:type="band1Horz">
      <w:tcPr>
        <w:tcBorders>
          <w:top w:val="nil"/>
          <w:left w:val="nil"/>
          <w:bottom w:val="nil"/>
          <w:right w:val="nil"/>
          <w:insideH w:val="single" w:sz="6" w:space="0"/>
          <w:insideV w:val="single" w:sz="6" w:space="0"/>
          <w:tl2br w:val="nil"/>
          <w:tr2bl w:val="nil"/>
        </w:tcBorders>
        <w:shd w:val="clear" w:color="auto" w:fill="A7BFDE"/>
      </w:tcPr>
    </w:tblStylePr>
    <w:tblStylePr w:type="nwCell">
      <w:tcPr>
        <w:shd w:val="clear" w:color="auto" w:fill="FFFFFF"/>
      </w:tcPr>
    </w:tblStylePr>
  </w:style>
  <w:style w:type="table" w:customStyle="1" w:styleId="877">
    <w:name w:val="Table Normal13"/>
    <w:unhideWhenUsed/>
    <w:qFormat/>
    <w:uiPriority w:val="2"/>
    <w:pPr>
      <w:widowControl w:val="0"/>
    </w:pPr>
    <w:rPr>
      <w:rFonts w:ascii="等线" w:hAnsi="等线"/>
      <w:sz w:val="22"/>
      <w:szCs w:val="22"/>
      <w:lang w:eastAsia="en-US"/>
    </w:rPr>
    <w:tblPr>
      <w:tblCellMar>
        <w:top w:w="0" w:type="dxa"/>
        <w:left w:w="0" w:type="dxa"/>
        <w:bottom w:w="0" w:type="dxa"/>
        <w:right w:w="0" w:type="dxa"/>
      </w:tblCellMar>
    </w:tblPr>
  </w:style>
  <w:style w:type="table" w:customStyle="1" w:styleId="878">
    <w:name w:val="网格型24"/>
    <w:basedOn w:val="52"/>
    <w:qFormat/>
    <w:uiPriority w:val="0"/>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9">
    <w:name w:val="zihao fc03"/>
    <w:basedOn w:val="65"/>
    <w:qFormat/>
    <w:uiPriority w:val="0"/>
  </w:style>
  <w:style w:type="character" w:customStyle="1" w:styleId="880">
    <w:name w:val="fc04 stag"/>
    <w:basedOn w:val="65"/>
    <w:qFormat/>
    <w:uiPriority w:val="0"/>
  </w:style>
  <w:style w:type="character" w:customStyle="1" w:styleId="881">
    <w:name w:val="fc04 stag selected js-fcurrent fc05"/>
    <w:basedOn w:val="65"/>
    <w:qFormat/>
    <w:uiPriority w:val="0"/>
  </w:style>
  <w:style w:type="character" w:customStyle="1" w:styleId="882">
    <w:name w:val="pright pnt fc03"/>
    <w:basedOn w:val="65"/>
    <w:qFormat/>
    <w:uiPriority w:val="0"/>
  </w:style>
  <w:style w:type="character" w:customStyle="1" w:styleId="883">
    <w:name w:val="iblock icn0 icn0-919"/>
    <w:basedOn w:val="65"/>
    <w:qFormat/>
    <w:uiPriority w:val="0"/>
  </w:style>
  <w:style w:type="character" w:customStyle="1" w:styleId="884">
    <w:name w:val="未处理的提及11"/>
    <w:basedOn w:val="65"/>
    <w:unhideWhenUsed/>
    <w:qFormat/>
    <w:uiPriority w:val="99"/>
    <w:rPr>
      <w:color w:val="605E5C"/>
      <w:shd w:val="clear" w:color="auto" w:fill="E1DFDD"/>
    </w:rPr>
  </w:style>
  <w:style w:type="character" w:customStyle="1" w:styleId="885">
    <w:name w:val="文档结构图 字符1"/>
    <w:basedOn w:val="65"/>
    <w:semiHidden/>
    <w:qFormat/>
    <w:uiPriority w:val="99"/>
    <w:rPr>
      <w:rFonts w:ascii="Microsoft YaHei UI" w:eastAsia="Microsoft YaHei UI"/>
      <w:sz w:val="18"/>
      <w:szCs w:val="18"/>
    </w:rPr>
  </w:style>
  <w:style w:type="table" w:customStyle="1" w:styleId="886">
    <w:name w:val="网格表 6 彩色 - 着色 21"/>
    <w:basedOn w:val="52"/>
    <w:qFormat/>
    <w:uiPriority w:val="51"/>
    <w:rPr>
      <w:rFonts w:ascii="等线" w:hAnsi="等线" w:eastAsia="黑体"/>
      <w:color w:val="C45911"/>
      <w:kern w:val="2"/>
      <w:sz w:val="24"/>
      <w:szCs w:val="22"/>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bottom w:val="single" w:color="F4B083" w:sz="12" w:space="0"/>
          <w:right w:val="nil"/>
          <w:insideH w:val="nil"/>
          <w:insideV w:val="nil"/>
          <w:tl2br w:val="nil"/>
          <w:tr2bl w:val="nil"/>
        </w:tcBorders>
      </w:tcPr>
    </w:tblStylePr>
    <w:tblStylePr w:type="lastRow">
      <w:rPr>
        <w:b/>
        <w:bCs/>
      </w:rPr>
      <w:tcPr>
        <w:tcBorders>
          <w:top w:val="double" w:color="F4B083"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887">
    <w:name w:val="网格表 6 彩色 - 着色 51"/>
    <w:basedOn w:val="52"/>
    <w:qFormat/>
    <w:uiPriority w:val="51"/>
    <w:rPr>
      <w:rFonts w:ascii="等线" w:hAnsi="等线" w:eastAsia="黑体"/>
      <w:color w:val="2E74B5"/>
      <w:kern w:val="2"/>
      <w:sz w:val="24"/>
      <w:szCs w:val="22"/>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bottom w:val="single" w:color="9CC2E5" w:sz="12" w:space="0"/>
          <w:right w:val="nil"/>
          <w:insideH w:val="nil"/>
          <w:insideV w:val="nil"/>
          <w:tl2br w:val="nil"/>
          <w:tr2bl w:val="nil"/>
        </w:tcBorders>
      </w:tcPr>
    </w:tblStylePr>
    <w:tblStylePr w:type="lastRow">
      <w:rPr>
        <w:b/>
        <w:bCs/>
      </w:rPr>
      <w:tcPr>
        <w:tcBorders>
          <w:top w:val="double" w:color="9CC2E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888">
    <w:name w:val="apple-style-span"/>
    <w:basedOn w:val="65"/>
    <w:qFormat/>
    <w:uiPriority w:val="0"/>
  </w:style>
  <w:style w:type="character" w:customStyle="1" w:styleId="889">
    <w:name w:val="标题二 Char"/>
    <w:basedOn w:val="65"/>
    <w:link w:val="890"/>
    <w:qFormat/>
    <w:uiPriority w:val="0"/>
    <w:rPr>
      <w:rFonts w:ascii="宋体" w:hAnsi="宋体"/>
      <w:b/>
      <w:bCs/>
      <w:iCs/>
      <w:szCs w:val="24"/>
    </w:rPr>
  </w:style>
  <w:style w:type="paragraph" w:customStyle="1" w:styleId="890">
    <w:name w:val="标题二"/>
    <w:basedOn w:val="3"/>
    <w:link w:val="889"/>
    <w:qFormat/>
    <w:uiPriority w:val="0"/>
    <w:pPr>
      <w:spacing w:before="0" w:after="0"/>
      <w:ind w:left="0" w:firstLine="0"/>
      <w:jc w:val="left"/>
    </w:pPr>
    <w:rPr>
      <w:rFonts w:ascii="宋体" w:hAnsi="宋体" w:eastAsia="宋体"/>
      <w:bCs/>
      <w:iCs/>
      <w:kern w:val="0"/>
      <w:sz w:val="20"/>
      <w:szCs w:val="24"/>
    </w:rPr>
  </w:style>
  <w:style w:type="paragraph" w:customStyle="1" w:styleId="891">
    <w:name w:val="基于标题三"/>
    <w:basedOn w:val="1"/>
    <w:link w:val="892"/>
    <w:qFormat/>
    <w:uiPriority w:val="0"/>
    <w:pPr>
      <w:keepNext/>
      <w:keepLines/>
      <w:spacing w:line="360" w:lineRule="auto"/>
      <w:ind w:left="420" w:hanging="420"/>
      <w:jc w:val="left"/>
      <w:outlineLvl w:val="2"/>
    </w:pPr>
    <w:rPr>
      <w:rFonts w:ascii="宋体" w:hAnsi="宋体"/>
      <w:b/>
      <w:bCs/>
      <w:iCs/>
      <w:sz w:val="24"/>
      <w:szCs w:val="21"/>
    </w:rPr>
  </w:style>
  <w:style w:type="character" w:customStyle="1" w:styleId="892">
    <w:name w:val="基于标题三 Char"/>
    <w:basedOn w:val="893"/>
    <w:link w:val="891"/>
    <w:qFormat/>
    <w:uiPriority w:val="0"/>
    <w:rPr>
      <w:rFonts w:ascii="宋体" w:hAnsi="宋体"/>
      <w:kern w:val="2"/>
      <w:sz w:val="24"/>
      <w:szCs w:val="21"/>
    </w:rPr>
  </w:style>
  <w:style w:type="character" w:customStyle="1" w:styleId="893">
    <w:name w:val="标题三 Char"/>
    <w:basedOn w:val="65"/>
    <w:link w:val="894"/>
    <w:qFormat/>
    <w:uiPriority w:val="0"/>
    <w:rPr>
      <w:rFonts w:ascii="宋体" w:hAnsi="宋体"/>
      <w:b/>
      <w:bCs/>
      <w:iCs/>
    </w:rPr>
  </w:style>
  <w:style w:type="paragraph" w:customStyle="1" w:styleId="894">
    <w:name w:val="标题三"/>
    <w:basedOn w:val="4"/>
    <w:link w:val="893"/>
    <w:qFormat/>
    <w:uiPriority w:val="0"/>
    <w:pPr>
      <w:spacing w:before="0" w:after="0" w:line="360" w:lineRule="auto"/>
      <w:ind w:left="0" w:firstLine="0"/>
      <w:jc w:val="left"/>
    </w:pPr>
    <w:rPr>
      <w:bCs/>
      <w:iCs/>
      <w:kern w:val="0"/>
      <w:sz w:val="20"/>
    </w:rPr>
  </w:style>
  <w:style w:type="character" w:customStyle="1" w:styleId="895">
    <w:name w:val="标题一 Char"/>
    <w:basedOn w:val="65"/>
    <w:link w:val="896"/>
    <w:qFormat/>
    <w:uiPriority w:val="0"/>
    <w:rPr>
      <w:rFonts w:ascii="黑体" w:hAnsi="黑体" w:eastAsia="黑体"/>
      <w:b/>
      <w:bCs/>
      <w:iCs/>
      <w:color w:val="000000"/>
      <w:kern w:val="44"/>
      <w:sz w:val="28"/>
      <w:szCs w:val="28"/>
    </w:rPr>
  </w:style>
  <w:style w:type="paragraph" w:customStyle="1" w:styleId="896">
    <w:name w:val="标题一"/>
    <w:basedOn w:val="2"/>
    <w:link w:val="895"/>
    <w:qFormat/>
    <w:uiPriority w:val="0"/>
    <w:pPr>
      <w:keepNext/>
      <w:keepLines/>
      <w:widowControl w:val="0"/>
      <w:spacing w:before="120" w:beforeAutospacing="0" w:after="120" w:afterAutospacing="0" w:line="360" w:lineRule="auto"/>
      <w:jc w:val="center"/>
    </w:pPr>
    <w:rPr>
      <w:rFonts w:ascii="黑体" w:hAnsi="黑体" w:eastAsia="黑体" w:cs="Times New Roman"/>
      <w:iCs/>
      <w:color w:val="000000"/>
      <w:kern w:val="44"/>
      <w:sz w:val="28"/>
      <w:szCs w:val="28"/>
    </w:rPr>
  </w:style>
  <w:style w:type="character" w:customStyle="1" w:styleId="897">
    <w:name w:val="基于标题二 Char"/>
    <w:basedOn w:val="895"/>
    <w:link w:val="898"/>
    <w:qFormat/>
    <w:uiPriority w:val="0"/>
    <w:rPr>
      <w:rFonts w:ascii="宋体" w:hAnsi="宋体" w:eastAsia="黑体"/>
      <w:color w:val="000000"/>
      <w:kern w:val="44"/>
      <w:sz w:val="28"/>
      <w:szCs w:val="24"/>
    </w:rPr>
  </w:style>
  <w:style w:type="paragraph" w:customStyle="1" w:styleId="898">
    <w:name w:val="基于标题二"/>
    <w:basedOn w:val="896"/>
    <w:link w:val="897"/>
    <w:qFormat/>
    <w:uiPriority w:val="0"/>
    <w:pPr>
      <w:numPr>
        <w:ilvl w:val="0"/>
        <w:numId w:val="24"/>
      </w:numPr>
      <w:spacing w:before="0" w:after="0"/>
      <w:jc w:val="left"/>
      <w:outlineLvl w:val="1"/>
    </w:pPr>
    <w:rPr>
      <w:rFonts w:ascii="宋体" w:hAnsi="宋体"/>
      <w:szCs w:val="24"/>
    </w:rPr>
  </w:style>
  <w:style w:type="paragraph" w:customStyle="1" w:styleId="899">
    <w:name w:val="缩进标题三"/>
    <w:basedOn w:val="894"/>
    <w:link w:val="900"/>
    <w:qFormat/>
    <w:uiPriority w:val="0"/>
    <w:pPr>
      <w:ind w:left="825" w:hanging="420"/>
    </w:pPr>
    <w:rPr>
      <w:rFonts w:eastAsia="等线"/>
    </w:rPr>
  </w:style>
  <w:style w:type="character" w:customStyle="1" w:styleId="900">
    <w:name w:val="缩进标题三 Char"/>
    <w:basedOn w:val="893"/>
    <w:link w:val="899"/>
    <w:qFormat/>
    <w:uiPriority w:val="0"/>
    <w:rPr>
      <w:rFonts w:ascii="宋体" w:hAnsi="宋体" w:eastAsia="等线"/>
    </w:rPr>
  </w:style>
  <w:style w:type="character" w:customStyle="1" w:styleId="901">
    <w:name w:val="页码1"/>
    <w:basedOn w:val="65"/>
    <w:qFormat/>
    <w:uiPriority w:val="0"/>
  </w:style>
  <w:style w:type="character" w:customStyle="1" w:styleId="902">
    <w:name w:val="正文文本缩进 Char"/>
    <w:basedOn w:val="65"/>
    <w:qFormat/>
    <w:uiPriority w:val="0"/>
    <w:rPr>
      <w:szCs w:val="24"/>
    </w:rPr>
  </w:style>
  <w:style w:type="paragraph" w:customStyle="1" w:styleId="903">
    <w:name w:val="正文文本缩进 21"/>
    <w:basedOn w:val="1"/>
    <w:qFormat/>
    <w:uiPriority w:val="0"/>
    <w:pPr>
      <w:widowControl/>
      <w:spacing w:line="360" w:lineRule="auto"/>
      <w:ind w:firstLine="416"/>
      <w:jc w:val="left"/>
    </w:pPr>
    <w:rPr>
      <w:rFonts w:ascii="Calibri" w:hAnsi="Calibri"/>
      <w:kern w:val="0"/>
      <w:sz w:val="24"/>
      <w:lang w:eastAsia="en-US"/>
    </w:rPr>
  </w:style>
  <w:style w:type="character" w:customStyle="1" w:styleId="904">
    <w:name w:val="静安正文 Char"/>
    <w:basedOn w:val="65"/>
    <w:link w:val="905"/>
    <w:qFormat/>
    <w:uiPriority w:val="0"/>
    <w:rPr>
      <w:rFonts w:ascii="Calibri" w:hAnsi="Calibri"/>
    </w:rPr>
  </w:style>
  <w:style w:type="paragraph" w:customStyle="1" w:styleId="905">
    <w:name w:val="静安正文"/>
    <w:basedOn w:val="1"/>
    <w:link w:val="904"/>
    <w:qFormat/>
    <w:uiPriority w:val="0"/>
    <w:pPr>
      <w:spacing w:line="560" w:lineRule="exact"/>
      <w:ind w:firstLine="200" w:firstLineChars="200"/>
    </w:pPr>
    <w:rPr>
      <w:rFonts w:ascii="Calibri" w:hAnsi="Calibri"/>
      <w:kern w:val="0"/>
      <w:sz w:val="20"/>
      <w:szCs w:val="20"/>
    </w:rPr>
  </w:style>
  <w:style w:type="paragraph" w:customStyle="1" w:styleId="906">
    <w:name w:val="列表1"/>
    <w:basedOn w:val="1"/>
    <w:qFormat/>
    <w:uiPriority w:val="0"/>
    <w:pPr>
      <w:ind w:left="200" w:hanging="200" w:hangingChars="200"/>
    </w:pPr>
  </w:style>
  <w:style w:type="paragraph" w:customStyle="1" w:styleId="907">
    <w:name w:val="Char Char1 Char Char Char Char Char1 Char Char Char Char"/>
    <w:basedOn w:val="14"/>
    <w:qFormat/>
    <w:uiPriority w:val="0"/>
  </w:style>
  <w:style w:type="table" w:customStyle="1" w:styleId="908">
    <w:name w:val="浅色列表 - 强调文字颜色 11"/>
    <w:basedOn w:val="52"/>
    <w:qFormat/>
    <w:uiPriority w:val="61"/>
    <w:rPr>
      <w:rFonts w:ascii="Calibri" w:hAnsi="Calibri"/>
      <w:kern w:val="2"/>
      <w:sz w:val="21"/>
      <w:szCs w:val="22"/>
    </w:rPr>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character" w:customStyle="1" w:styleId="909">
    <w:name w:val="apple-converted-space"/>
    <w:basedOn w:val="65"/>
    <w:qFormat/>
    <w:uiPriority w:val="99"/>
  </w:style>
  <w:style w:type="paragraph" w:customStyle="1" w:styleId="910">
    <w:name w:val="列出段落13"/>
    <w:basedOn w:val="1"/>
    <w:qFormat/>
    <w:uiPriority w:val="99"/>
    <w:pPr>
      <w:widowControl/>
      <w:ind w:firstLine="420" w:firstLineChars="200"/>
      <w:jc w:val="left"/>
    </w:pPr>
    <w:rPr>
      <w:rFonts w:ascii="宋体" w:hAnsi="宋体" w:cs="宋体"/>
      <w:kern w:val="0"/>
      <w:sz w:val="24"/>
      <w:szCs w:val="21"/>
    </w:rPr>
  </w:style>
  <w:style w:type="paragraph" w:customStyle="1" w:styleId="911">
    <w:name w:val="列出段落11"/>
    <w:basedOn w:val="1"/>
    <w:qFormat/>
    <w:uiPriority w:val="34"/>
    <w:pPr>
      <w:ind w:firstLine="420" w:firstLineChars="200"/>
    </w:pPr>
    <w:rPr>
      <w:rFonts w:ascii="Calibri" w:hAnsi="Calibri"/>
      <w:szCs w:val="22"/>
    </w:rPr>
  </w:style>
  <w:style w:type="paragraph" w:customStyle="1" w:styleId="912">
    <w:name w:val="msolistparagraph"/>
    <w:basedOn w:val="1"/>
    <w:qFormat/>
    <w:uiPriority w:val="0"/>
    <w:pPr>
      <w:ind w:firstLine="420" w:firstLineChars="200"/>
    </w:pPr>
    <w:rPr>
      <w:rFonts w:ascii="Calibri" w:hAnsi="Calibri"/>
      <w:szCs w:val="22"/>
    </w:rPr>
  </w:style>
  <w:style w:type="character" w:customStyle="1" w:styleId="913">
    <w:name w:val="pr"/>
    <w:basedOn w:val="65"/>
    <w:qFormat/>
    <w:uiPriority w:val="0"/>
  </w:style>
  <w:style w:type="character" w:customStyle="1" w:styleId="914">
    <w:name w:val="gray"/>
    <w:basedOn w:val="65"/>
    <w:qFormat/>
    <w:uiPriority w:val="0"/>
  </w:style>
  <w:style w:type="character" w:customStyle="1" w:styleId="915">
    <w:name w:val="Char Char8"/>
    <w:qFormat/>
    <w:locked/>
    <w:uiPriority w:val="99"/>
    <w:rPr>
      <w:rFonts w:ascii="宋体" w:hAnsi="宋体" w:eastAsia="宋体" w:cs="宋体"/>
      <w:sz w:val="18"/>
      <w:szCs w:val="18"/>
      <w:lang w:val="en-US" w:eastAsia="zh-CN" w:bidi="ar-SA"/>
    </w:rPr>
  </w:style>
  <w:style w:type="character" w:customStyle="1" w:styleId="916">
    <w:name w:val="Header Char"/>
    <w:qFormat/>
    <w:locked/>
    <w:uiPriority w:val="99"/>
    <w:rPr>
      <w:rFonts w:cs="Times New Roman"/>
      <w:sz w:val="18"/>
      <w:szCs w:val="18"/>
    </w:rPr>
  </w:style>
  <w:style w:type="character" w:customStyle="1" w:styleId="917">
    <w:name w:val="Body Text Char1"/>
    <w:semiHidden/>
    <w:qFormat/>
    <w:uiPriority w:val="99"/>
    <w:rPr>
      <w:rFonts w:ascii="宋体" w:hAnsi="宋体" w:cs="宋体"/>
      <w:kern w:val="0"/>
      <w:sz w:val="24"/>
      <w:szCs w:val="24"/>
    </w:rPr>
  </w:style>
  <w:style w:type="character" w:customStyle="1" w:styleId="918">
    <w:name w:val="Body Text Indent 3 Char1"/>
    <w:semiHidden/>
    <w:qFormat/>
    <w:uiPriority w:val="99"/>
    <w:rPr>
      <w:rFonts w:ascii="宋体" w:hAnsi="宋体" w:cs="宋体"/>
      <w:kern w:val="0"/>
      <w:sz w:val="16"/>
      <w:szCs w:val="16"/>
    </w:rPr>
  </w:style>
  <w:style w:type="character" w:customStyle="1" w:styleId="919">
    <w:name w:val="HTML Preformatted Char1"/>
    <w:semiHidden/>
    <w:qFormat/>
    <w:uiPriority w:val="99"/>
    <w:rPr>
      <w:rFonts w:ascii="Courier New" w:hAnsi="Courier New" w:cs="Courier New"/>
      <w:kern w:val="0"/>
      <w:sz w:val="20"/>
      <w:szCs w:val="20"/>
    </w:rPr>
  </w:style>
  <w:style w:type="character" w:customStyle="1" w:styleId="920">
    <w:name w:val="font1"/>
    <w:qFormat/>
    <w:uiPriority w:val="99"/>
    <w:rPr>
      <w:rFonts w:cs="Times New Roman"/>
      <w:spacing w:val="15"/>
      <w:sz w:val="18"/>
      <w:szCs w:val="18"/>
    </w:rPr>
  </w:style>
  <w:style w:type="character" w:customStyle="1" w:styleId="921">
    <w:name w:val="Comment Text Char1"/>
    <w:semiHidden/>
    <w:qFormat/>
    <w:uiPriority w:val="99"/>
    <w:rPr>
      <w:rFonts w:ascii="宋体" w:hAnsi="宋体" w:cs="宋体"/>
      <w:kern w:val="0"/>
      <w:sz w:val="24"/>
      <w:szCs w:val="24"/>
    </w:rPr>
  </w:style>
  <w:style w:type="character" w:customStyle="1" w:styleId="922">
    <w:name w:val="Body Text Indent Char1"/>
    <w:semiHidden/>
    <w:qFormat/>
    <w:uiPriority w:val="99"/>
    <w:rPr>
      <w:rFonts w:ascii="宋体" w:hAnsi="宋体" w:cs="宋体"/>
      <w:kern w:val="0"/>
      <w:sz w:val="24"/>
      <w:szCs w:val="24"/>
    </w:rPr>
  </w:style>
  <w:style w:type="character" w:customStyle="1" w:styleId="923">
    <w:name w:val="Balloon Text Char1"/>
    <w:semiHidden/>
    <w:qFormat/>
    <w:uiPriority w:val="99"/>
    <w:rPr>
      <w:rFonts w:ascii="宋体" w:hAnsi="宋体" w:cs="宋体"/>
      <w:kern w:val="0"/>
      <w:sz w:val="16"/>
      <w:szCs w:val="0"/>
    </w:rPr>
  </w:style>
  <w:style w:type="character" w:customStyle="1" w:styleId="924">
    <w:name w:val="Header Char2"/>
    <w:semiHidden/>
    <w:qFormat/>
    <w:uiPriority w:val="99"/>
    <w:rPr>
      <w:rFonts w:ascii="宋体" w:hAnsi="宋体" w:cs="宋体"/>
      <w:kern w:val="0"/>
      <w:sz w:val="18"/>
      <w:szCs w:val="18"/>
    </w:rPr>
  </w:style>
  <w:style w:type="character" w:customStyle="1" w:styleId="925">
    <w:name w:val="Footer Char1"/>
    <w:semiHidden/>
    <w:qFormat/>
    <w:uiPriority w:val="99"/>
    <w:rPr>
      <w:rFonts w:ascii="宋体" w:hAnsi="宋体" w:cs="宋体"/>
      <w:kern w:val="0"/>
      <w:sz w:val="18"/>
      <w:szCs w:val="18"/>
    </w:rPr>
  </w:style>
  <w:style w:type="character" w:customStyle="1" w:styleId="926">
    <w:name w:val="Char Char7"/>
    <w:qFormat/>
    <w:locked/>
    <w:uiPriority w:val="99"/>
    <w:rPr>
      <w:rFonts w:ascii="宋体" w:hAnsi="宋体" w:eastAsia="宋体" w:cs="宋体"/>
      <w:sz w:val="18"/>
      <w:szCs w:val="18"/>
      <w:lang w:val="en-US" w:eastAsia="zh-CN" w:bidi="ar-SA"/>
    </w:rPr>
  </w:style>
  <w:style w:type="character" w:customStyle="1" w:styleId="927">
    <w:name w:val="Body Text Indent 2 Char1"/>
    <w:semiHidden/>
    <w:qFormat/>
    <w:uiPriority w:val="99"/>
    <w:rPr>
      <w:rFonts w:ascii="宋体" w:hAnsi="宋体" w:cs="宋体"/>
      <w:kern w:val="0"/>
      <w:sz w:val="24"/>
      <w:szCs w:val="24"/>
    </w:rPr>
  </w:style>
  <w:style w:type="character" w:customStyle="1" w:styleId="928">
    <w:name w:val="Document Map Char1"/>
    <w:semiHidden/>
    <w:qFormat/>
    <w:uiPriority w:val="99"/>
    <w:rPr>
      <w:rFonts w:cs="宋体"/>
      <w:kern w:val="0"/>
      <w:sz w:val="16"/>
      <w:szCs w:val="0"/>
    </w:rPr>
  </w:style>
  <w:style w:type="character" w:customStyle="1" w:styleId="929">
    <w:name w:val="批注文字 Char1"/>
    <w:basedOn w:val="65"/>
    <w:semiHidden/>
    <w:qFormat/>
    <w:uiPriority w:val="0"/>
    <w:rPr>
      <w:rFonts w:ascii="Calibri" w:hAnsi="Calibri" w:cs="黑体"/>
      <w:kern w:val="2"/>
      <w:sz w:val="21"/>
      <w:szCs w:val="22"/>
    </w:rPr>
  </w:style>
  <w:style w:type="character" w:customStyle="1" w:styleId="930">
    <w:name w:val="批注主题 Char1"/>
    <w:basedOn w:val="929"/>
    <w:semiHidden/>
    <w:qFormat/>
    <w:uiPriority w:val="0"/>
    <w:rPr>
      <w:rFonts w:ascii="Calibri" w:hAnsi="Calibri" w:cs="黑体"/>
      <w:b/>
      <w:bCs/>
      <w:kern w:val="2"/>
      <w:sz w:val="21"/>
      <w:szCs w:val="22"/>
    </w:rPr>
  </w:style>
  <w:style w:type="paragraph" w:customStyle="1" w:styleId="931">
    <w:name w:val="经典样式正文"/>
    <w:basedOn w:val="44"/>
    <w:next w:val="44"/>
    <w:qFormat/>
    <w:uiPriority w:val="99"/>
    <w:pPr>
      <w:spacing w:line="360" w:lineRule="auto"/>
    </w:pPr>
    <w:rPr>
      <w:rFonts w:eastAsia="宋体"/>
      <w:kern w:val="2"/>
      <w:sz w:val="21"/>
    </w:rPr>
  </w:style>
  <w:style w:type="paragraph" w:customStyle="1" w:styleId="932">
    <w:name w:val="无间隔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33">
    <w:name w:val="80979BF0A20E44A199A68C1EFDAA2221"/>
    <w:qFormat/>
    <w:uiPriority w:val="99"/>
    <w:pPr>
      <w:spacing w:after="200" w:line="276" w:lineRule="auto"/>
    </w:pPr>
    <w:rPr>
      <w:rFonts w:ascii="Calibri" w:hAnsi="Calibri" w:eastAsia="宋体" w:cs="Times New Roman"/>
      <w:sz w:val="22"/>
      <w:szCs w:val="22"/>
      <w:lang w:val="en-US" w:eastAsia="en-US" w:bidi="ar-SA"/>
    </w:rPr>
  </w:style>
  <w:style w:type="paragraph" w:customStyle="1" w:styleId="934">
    <w:name w:val="正文图标题"/>
    <w:next w:val="171"/>
    <w:qFormat/>
    <w:uiPriority w:val="99"/>
    <w:pPr>
      <w:jc w:val="center"/>
    </w:pPr>
    <w:rPr>
      <w:rFonts w:ascii="黑体" w:hAnsi="Times New Roman" w:eastAsia="黑体" w:cs="Times New Roman"/>
      <w:lang w:val="en-US" w:eastAsia="zh-CN" w:bidi="ar-SA"/>
    </w:rPr>
  </w:style>
  <w:style w:type="paragraph" w:customStyle="1" w:styleId="935">
    <w:name w:val="TOC 标题21"/>
    <w:basedOn w:val="2"/>
    <w:next w:val="1"/>
    <w:qFormat/>
    <w:uiPriority w:val="99"/>
    <w:pPr>
      <w:keepNext/>
      <w:keepLines/>
      <w:spacing w:before="340" w:beforeAutospacing="0" w:after="330" w:afterAutospacing="0" w:line="576" w:lineRule="auto"/>
      <w:outlineLvl w:val="9"/>
    </w:pPr>
    <w:rPr>
      <w:rFonts w:ascii="Calibri" w:hAnsi="Calibri"/>
      <w:color w:val="auto"/>
      <w:kern w:val="44"/>
      <w:sz w:val="44"/>
      <w:szCs w:val="44"/>
    </w:rPr>
  </w:style>
  <w:style w:type="paragraph" w:customStyle="1" w:styleId="93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937">
    <w:name w:val="列出段落12"/>
    <w:basedOn w:val="1"/>
    <w:qFormat/>
    <w:uiPriority w:val="34"/>
    <w:pPr>
      <w:widowControl/>
      <w:ind w:firstLine="420" w:firstLineChars="200"/>
      <w:jc w:val="left"/>
    </w:pPr>
    <w:rPr>
      <w:rFonts w:ascii="宋体" w:hAnsi="宋体" w:cs="宋体"/>
      <w:kern w:val="0"/>
      <w:sz w:val="24"/>
      <w:szCs w:val="21"/>
    </w:rPr>
  </w:style>
  <w:style w:type="paragraph" w:customStyle="1" w:styleId="938">
    <w:name w:val="09首创9正文"/>
    <w:link w:val="939"/>
    <w:qFormat/>
    <w:uiPriority w:val="0"/>
    <w:pPr>
      <w:widowControl w:val="0"/>
      <w:spacing w:line="360" w:lineRule="auto"/>
      <w:ind w:firstLine="200" w:firstLineChars="200"/>
    </w:pPr>
    <w:rPr>
      <w:rFonts w:ascii="Times New Roman" w:hAnsi="Times New Roman" w:eastAsia="宋体" w:cs="Times New Roman"/>
      <w:kern w:val="2"/>
      <w:sz w:val="28"/>
      <w:szCs w:val="22"/>
      <w:lang w:val="en-US" w:eastAsia="zh-CN" w:bidi="ar-SA"/>
    </w:rPr>
  </w:style>
  <w:style w:type="character" w:customStyle="1" w:styleId="939">
    <w:name w:val="09首创9正文 字符"/>
    <w:basedOn w:val="65"/>
    <w:link w:val="938"/>
    <w:qFormat/>
    <w:uiPriority w:val="0"/>
    <w:rPr>
      <w:kern w:val="2"/>
      <w:sz w:val="28"/>
      <w:szCs w:val="22"/>
    </w:rPr>
  </w:style>
  <w:style w:type="table" w:customStyle="1" w:styleId="940">
    <w:name w:val="浅色网格 - 着色 46"/>
    <w:basedOn w:val="52"/>
    <w:unhideWhenUsed/>
    <w:qFormat/>
    <w:uiPriority w:val="62"/>
    <w:rPr>
      <w:rFonts w:ascii="等线" w:hAnsi="等线" w:eastAsia="等线"/>
      <w:kern w:val="2"/>
      <w:sz w:val="21"/>
      <w:szCs w:val="22"/>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等线 Light" w:hAnsi="等线 Light" w:eastAsia="等线 Light" w:cs="Times New Roman"/>
        <w:b/>
        <w:bCs/>
      </w:rPr>
      <w:tcPr>
        <w:tcBorders>
          <w:top w:val="single" w:color="FFC000" w:sz="8" w:space="0"/>
          <w:left w:val="single" w:color="FFC000" w:sz="8" w:space="0"/>
          <w:bottom w:val="single" w:color="FFC000" w:sz="18" w:space="0"/>
          <w:right w:val="single" w:color="FFC000" w:sz="8" w:space="0"/>
          <w:insideH w:val="nil"/>
          <w:insideV w:val="single" w:sz="8" w:space="0"/>
          <w:tl2br w:val="nil"/>
          <w:tr2bl w:val="nil"/>
        </w:tcBorders>
      </w:tcPr>
    </w:tblStylePr>
    <w:tblStylePr w:type="lastRow">
      <w:pPr>
        <w:spacing w:before="0" w:after="0" w:line="240" w:lineRule="auto"/>
      </w:pPr>
      <w:rPr>
        <w:rFonts w:ascii="等线 Light" w:hAnsi="等线 Light" w:eastAsia="等线 Light" w:cs="Times New Roman"/>
        <w:b/>
        <w:bCs/>
      </w:rPr>
      <w:tcPr>
        <w:tcBorders>
          <w:top w:val="double" w:color="FFC000" w:sz="6" w:space="0"/>
          <w:left w:val="single" w:color="FFC000" w:sz="8" w:space="0"/>
          <w:bottom w:val="single" w:color="FFC000" w:sz="8" w:space="0"/>
          <w:right w:val="single" w:color="FFC000" w:sz="8" w:space="0"/>
          <w:insideH w:val="nil"/>
          <w:insideV w:val="single" w:sz="8" w:space="0"/>
          <w:tl2br w:val="nil"/>
          <w:tr2bl w:val="nil"/>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Vert">
      <w:tcPr>
        <w:tcBorders>
          <w:top w:val="single" w:color="FFC000" w:sz="8" w:space="0"/>
          <w:left w:val="single" w:color="FFC000" w:sz="8" w:space="0"/>
          <w:bottom w:val="single" w:color="FFC000" w:sz="8" w:space="0"/>
          <w:right w:val="single" w:color="FFC000" w:sz="8" w:space="0"/>
          <w:insideH w:val="nil"/>
          <w:insideV w:val="nil"/>
          <w:tl2br w:val="nil"/>
          <w:tr2bl w:val="nil"/>
        </w:tcBorders>
        <w:shd w:val="clear" w:color="auto" w:fill="FFEFC0"/>
      </w:tcPr>
    </w:tblStylePr>
    <w:tblStylePr w:type="band1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shd w:val="clear" w:color="auto" w:fill="FFEFC0"/>
      </w:tcPr>
    </w:tblStylePr>
    <w:tblStylePr w:type="band2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tcPr>
    </w:tblStylePr>
  </w:style>
  <w:style w:type="table" w:customStyle="1" w:styleId="941">
    <w:name w:val="浅色列表 - 着色 16"/>
    <w:basedOn w:val="52"/>
    <w:unhideWhenUsed/>
    <w:qFormat/>
    <w:uiPriority w:val="61"/>
    <w:rPr>
      <w:rFonts w:ascii="等线" w:hAnsi="等线" w:eastAsia="等线"/>
      <w:kern w:val="2"/>
      <w:sz w:val="21"/>
      <w:szCs w:val="22"/>
    </w:rPr>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cPr>
        <w:shd w:val="clear" w:color="auto" w:fill="4472C4"/>
      </w:tcPr>
    </w:tblStylePr>
    <w:tblStylePr w:type="lastRow">
      <w:pPr>
        <w:spacing w:before="0" w:after="0" w:line="240" w:lineRule="auto"/>
      </w:pPr>
      <w:rPr>
        <w:b/>
        <w:bCs/>
      </w:rPr>
      <w:tcPr>
        <w:tcBorders>
          <w:top w:val="double" w:color="4472C4" w:sz="6" w:space="0"/>
          <w:left w:val="single" w:color="4472C4" w:sz="8" w:space="0"/>
          <w:bottom w:val="single" w:color="4472C4" w:sz="8" w:space="0"/>
          <w:right w:val="single" w:color="4472C4"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tblStylePr w:type="band1Horz">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style>
  <w:style w:type="table" w:customStyle="1" w:styleId="942">
    <w:name w:val="Light Grid Accent 45"/>
    <w:basedOn w:val="52"/>
    <w:qFormat/>
    <w:uiPriority w:val="62"/>
    <w:rPr>
      <w:rFonts w:ascii="Calibri" w:hAnsi="Calibri"/>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Gabriola" w:hAnsi="Gabriola" w:eastAsia="宋体" w:cs="Times New Roman"/>
        <w:b/>
        <w:bCs/>
      </w:rPr>
      <w:tcPr>
        <w:tcBorders>
          <w:top w:val="single" w:color="8064A2" w:sz="8" w:space="0"/>
          <w:left w:val="single" w:color="8064A2" w:sz="8" w:space="0"/>
          <w:bottom w:val="single" w:color="8064A2" w:sz="18" w:space="0"/>
          <w:right w:val="single" w:color="8064A2" w:sz="8" w:space="0"/>
          <w:insideH w:val="nil"/>
          <w:insideV w:val="single" w:sz="8" w:space="0"/>
          <w:tl2br w:val="nil"/>
          <w:tr2bl w:val="nil"/>
        </w:tcBorders>
      </w:tcPr>
    </w:tblStylePr>
    <w:tblStylePr w:type="lastRow">
      <w:pPr>
        <w:spacing w:before="0" w:after="0" w:line="240" w:lineRule="auto"/>
      </w:pPr>
      <w:rPr>
        <w:rFonts w:ascii="Gabriola" w:hAnsi="Gabriola" w:eastAsia="宋体" w:cs="Times New Roman"/>
        <w:b/>
        <w:bCs/>
      </w:rPr>
      <w:tcPr>
        <w:tcBorders>
          <w:top w:val="double" w:color="8064A2" w:sz="6" w:space="0"/>
          <w:left w:val="single" w:color="8064A2" w:sz="8" w:space="0"/>
          <w:bottom w:val="single" w:color="8064A2" w:sz="8" w:space="0"/>
          <w:right w:val="single" w:color="8064A2" w:sz="8" w:space="0"/>
          <w:insideH w:val="nil"/>
          <w:insideV w:val="single" w:sz="8" w:space="0"/>
          <w:tl2br w:val="nil"/>
          <w:tr2bl w:val="nil"/>
        </w:tcBorders>
      </w:tcPr>
    </w:tblStylePr>
    <w:tblStylePr w:type="firstCol">
      <w:rPr>
        <w:rFonts w:ascii="Gabriola" w:hAnsi="Gabriola" w:eastAsia="宋体" w:cs="Times New Roman"/>
        <w:b/>
        <w:bCs/>
      </w:rPr>
    </w:tblStylePr>
    <w:tblStylePr w:type="lastCol">
      <w:rPr>
        <w:rFonts w:ascii="Gabriola" w:hAnsi="Gabriola" w:eastAsia="宋体" w:cs="Times New Roman"/>
        <w:b/>
        <w:bCs/>
      </w:rPr>
      <w:tcPr>
        <w:tcBorders>
          <w:top w:val="single" w:color="8064A2" w:sz="8" w:space="0"/>
          <w:left w:val="single" w:color="8064A2" w:sz="8" w:space="0"/>
          <w:bottom w:val="single" w:color="8064A2" w:sz="8" w:space="0"/>
          <w:right w:val="single" w:color="8064A2" w:sz="8" w:space="0"/>
          <w:insideH w:val="nil"/>
          <w:insideV w:val="nil"/>
          <w:tl2br w:val="nil"/>
          <w:tr2bl w:val="nil"/>
        </w:tcBorders>
      </w:tcPr>
    </w:tblStylePr>
    <w:tblStylePr w:type="band1Vert">
      <w:tcPr>
        <w:tcBorders>
          <w:top w:val="single" w:color="8064A2" w:sz="8" w:space="0"/>
          <w:left w:val="single" w:color="8064A2" w:sz="8" w:space="0"/>
          <w:bottom w:val="single" w:color="8064A2" w:sz="8" w:space="0"/>
          <w:right w:val="single" w:color="8064A2" w:sz="8" w:space="0"/>
          <w:insideH w:val="nil"/>
          <w:insideV w:val="nil"/>
          <w:tl2br w:val="nil"/>
          <w:tr2bl w:val="nil"/>
        </w:tcBorders>
        <w:shd w:val="clear" w:color="auto" w:fill="DFD8E8"/>
      </w:tcPr>
    </w:tblStylePr>
    <w:tblStylePr w:type="band1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shd w:val="clear" w:color="auto" w:fill="DFD8E8"/>
      </w:tcPr>
    </w:tblStylePr>
    <w:tblStylePr w:type="band2Horz">
      <w:tcPr>
        <w:tcBorders>
          <w:top w:val="single" w:color="8064A2" w:sz="8" w:space="0"/>
          <w:left w:val="single" w:color="8064A2" w:sz="8" w:space="0"/>
          <w:bottom w:val="single" w:color="8064A2" w:sz="8" w:space="0"/>
          <w:right w:val="single" w:color="8064A2" w:sz="8" w:space="0"/>
          <w:insideH w:val="nil"/>
          <w:insideV w:val="single" w:sz="8" w:space="0"/>
          <w:tl2br w:val="nil"/>
          <w:tr2bl w:val="nil"/>
        </w:tcBorders>
      </w:tcPr>
    </w:tblStylePr>
  </w:style>
  <w:style w:type="table" w:customStyle="1" w:styleId="943">
    <w:name w:val="Light List Accent 15"/>
    <w:basedOn w:val="52"/>
    <w:qFormat/>
    <w:uiPriority w:val="61"/>
    <w:rPr>
      <w:rFonts w:ascii="Calibri" w:hAnsi="Calibri"/>
    </w:rPr>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944">
    <w:name w:val="Medium Grid 3 Accent 15"/>
    <w:basedOn w:val="52"/>
    <w:qFormat/>
    <w:uiPriority w:val="69"/>
    <w:rPr>
      <w:rFonts w:ascii="Calibri" w:hAnsi="Calibri"/>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F81BD"/>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7BFDE"/>
      </w:tcPr>
    </w:tblStylePr>
  </w:style>
  <w:style w:type="table" w:customStyle="1" w:styleId="945">
    <w:name w:val="Colorful Grid Accent 15"/>
    <w:basedOn w:val="52"/>
    <w:qFormat/>
    <w:uiPriority w:val="73"/>
    <w:rPr>
      <w:rFonts w:ascii="Calibri" w:hAnsi="Calibri"/>
      <w:color w:val="000000"/>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color w:val="000000"/>
      </w:rPr>
      <w:tcPr>
        <w:shd w:val="clear" w:color="auto" w:fill="B8CCE4"/>
      </w:tcPr>
    </w:tblStylePr>
    <w:tblStylePr w:type="firstCol">
      <w:rPr>
        <w:color w:val="FFFFFF"/>
      </w:rPr>
      <w:tcPr>
        <w:shd w:val="clear" w:color="auto" w:fill="365F91"/>
      </w:tcPr>
    </w:tblStylePr>
    <w:tblStylePr w:type="lastCol">
      <w:rPr>
        <w:color w:val="FFFFFF"/>
      </w:rPr>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946">
    <w:name w:val="Medium Grid 2 Accent 15"/>
    <w:basedOn w:val="52"/>
    <w:qFormat/>
    <w:uiPriority w:val="68"/>
    <w:rPr>
      <w:rFonts w:ascii="Cambria" w:hAnsi="Cambria"/>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cPr>
        <w:shd w:val="clear" w:color="auto" w:fill="EDF2F8"/>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BE5F1"/>
      </w:tcPr>
    </w:tblStylePr>
    <w:tblStylePr w:type="band1Vert">
      <w:tcPr>
        <w:shd w:val="clear" w:color="auto" w:fill="A7BFDE"/>
      </w:tcPr>
    </w:tblStylePr>
    <w:tblStylePr w:type="band1Horz">
      <w:tcPr>
        <w:tcBorders>
          <w:top w:val="nil"/>
          <w:left w:val="nil"/>
          <w:bottom w:val="nil"/>
          <w:right w:val="nil"/>
          <w:insideH w:val="single" w:sz="6" w:space="0"/>
          <w:insideV w:val="single" w:sz="6" w:space="0"/>
          <w:tl2br w:val="nil"/>
          <w:tr2bl w:val="nil"/>
        </w:tcBorders>
        <w:shd w:val="clear" w:color="auto" w:fill="A7BFDE"/>
      </w:tcPr>
    </w:tblStylePr>
    <w:tblStylePr w:type="nwCell">
      <w:tcPr>
        <w:shd w:val="clear" w:color="auto" w:fill="FFFFFF"/>
      </w:tcPr>
    </w:tblStylePr>
  </w:style>
  <w:style w:type="table" w:customStyle="1" w:styleId="947">
    <w:name w:val="中等深浅网格 3 - 着色 16"/>
    <w:basedOn w:val="52"/>
    <w:unhideWhenUsed/>
    <w:qFormat/>
    <w:uiPriority w:val="69"/>
    <w:rPr>
      <w:rFonts w:ascii="等线" w:hAnsi="等线" w:eastAsia="等线"/>
      <w:kern w:val="2"/>
      <w:sz w:val="21"/>
      <w:szCs w:val="22"/>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4472C4"/>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472C4"/>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4472C4"/>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4472C4"/>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1B8E1"/>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1B8E1"/>
      </w:tcPr>
    </w:tblStylePr>
  </w:style>
  <w:style w:type="table" w:customStyle="1" w:styleId="948">
    <w:name w:val="彩色网格 - 着色 16"/>
    <w:basedOn w:val="52"/>
    <w:unhideWhenUsed/>
    <w:qFormat/>
    <w:uiPriority w:val="73"/>
    <w:rPr>
      <w:rFonts w:ascii="等线" w:hAnsi="等线" w:eastAsia="等线"/>
      <w:color w:val="000000"/>
      <w:kern w:val="2"/>
      <w:sz w:val="21"/>
      <w:szCs w:val="22"/>
    </w:rPr>
    <w:tblPr>
      <w:tblBorders>
        <w:insideH w:val="single" w:color="FFFFFF" w:sz="4" w:space="0"/>
      </w:tblBorders>
    </w:tblPr>
    <w:tcPr>
      <w:shd w:val="clear" w:color="auto" w:fill="D9E2F3"/>
    </w:tcPr>
    <w:tblStylePr w:type="firstRow">
      <w:rPr>
        <w:b/>
        <w:bCs/>
      </w:rPr>
      <w:tcPr>
        <w:shd w:val="clear" w:color="auto" w:fill="B4C6E7"/>
      </w:tcPr>
    </w:tblStylePr>
    <w:tblStylePr w:type="lastRow">
      <w:rPr>
        <w:b/>
        <w:bCs/>
        <w:color w:val="000000"/>
      </w:rPr>
      <w:tcPr>
        <w:shd w:val="clear" w:color="auto" w:fill="B4C6E7"/>
      </w:tcPr>
    </w:tblStylePr>
    <w:tblStylePr w:type="firstCol">
      <w:rPr>
        <w:color w:val="FFFFFF"/>
      </w:rPr>
      <w:tcPr>
        <w:shd w:val="clear" w:color="auto" w:fill="2F5496"/>
      </w:tcPr>
    </w:tblStylePr>
    <w:tblStylePr w:type="lastCol">
      <w:rPr>
        <w:color w:val="FFFFFF"/>
      </w:rPr>
      <w:tcPr>
        <w:shd w:val="clear" w:color="auto" w:fill="2F5496"/>
      </w:tcPr>
    </w:tblStylePr>
    <w:tblStylePr w:type="band1Vert">
      <w:tcPr>
        <w:shd w:val="clear" w:color="auto" w:fill="A1B8E1"/>
      </w:tcPr>
    </w:tblStylePr>
    <w:tblStylePr w:type="band1Horz">
      <w:tcPr>
        <w:shd w:val="clear" w:color="auto" w:fill="A1B8E1"/>
      </w:tcPr>
    </w:tblStylePr>
  </w:style>
  <w:style w:type="table" w:customStyle="1" w:styleId="949">
    <w:name w:val="中等深浅网格 2 - 着色 16"/>
    <w:basedOn w:val="52"/>
    <w:unhideWhenUsed/>
    <w:qFormat/>
    <w:uiPriority w:val="68"/>
    <w:rPr>
      <w:rFonts w:ascii="等线 Light" w:hAnsi="等线 Light" w:eastAsia="等线 Light"/>
      <w:color w:val="000000"/>
      <w:kern w:val="2"/>
      <w:sz w:val="21"/>
      <w:szCs w:val="22"/>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cPr>
        <w:shd w:val="clear" w:color="auto" w:fill="ECF1F9"/>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9E2F3"/>
      </w:tcPr>
    </w:tblStylePr>
    <w:tblStylePr w:type="band1Vert">
      <w:tcPr>
        <w:shd w:val="clear" w:color="auto" w:fill="A1B8E1"/>
      </w:tcPr>
    </w:tblStylePr>
    <w:tblStylePr w:type="band1Horz">
      <w:tcPr>
        <w:tcBorders>
          <w:top w:val="nil"/>
          <w:left w:val="nil"/>
          <w:bottom w:val="nil"/>
          <w:right w:val="nil"/>
          <w:insideH w:val="single" w:sz="6" w:space="0"/>
          <w:insideV w:val="single" w:sz="6" w:space="0"/>
          <w:tl2br w:val="nil"/>
          <w:tr2bl w:val="nil"/>
        </w:tcBorders>
        <w:shd w:val="clear" w:color="auto" w:fill="A1B8E1"/>
      </w:tcPr>
    </w:tblStylePr>
    <w:tblStylePr w:type="nwCell">
      <w:tcPr>
        <w:shd w:val="clear" w:color="auto" w:fill="FFFFFF"/>
      </w:tcPr>
    </w:tblStylePr>
  </w:style>
  <w:style w:type="character" w:customStyle="1" w:styleId="950">
    <w:name w:val="bjh-p"/>
    <w:basedOn w:val="65"/>
    <w:qFormat/>
    <w:uiPriority w:val="0"/>
  </w:style>
  <w:style w:type="table" w:customStyle="1" w:styleId="951">
    <w:name w:val="Table Normal5"/>
    <w:unhideWhenUsed/>
    <w:qFormat/>
    <w:uiPriority w:val="2"/>
    <w:pPr>
      <w:widowControl w:val="0"/>
    </w:pPr>
    <w:rPr>
      <w:rFonts w:ascii="等线" w:hAnsi="等线" w:eastAsia="等线"/>
      <w:sz w:val="22"/>
      <w:szCs w:val="22"/>
      <w:lang w:eastAsia="en-US"/>
    </w:rPr>
    <w:tblPr>
      <w:tblCellMar>
        <w:top w:w="0" w:type="dxa"/>
        <w:left w:w="0" w:type="dxa"/>
        <w:bottom w:w="0" w:type="dxa"/>
        <w:right w:w="0" w:type="dxa"/>
      </w:tblCellMar>
    </w:tblPr>
  </w:style>
  <w:style w:type="table" w:customStyle="1" w:styleId="952">
    <w:name w:val="网格表 1 浅色15"/>
    <w:basedOn w:val="52"/>
    <w:qFormat/>
    <w:uiPriority w:val="46"/>
    <w:rPr>
      <w:rFonts w:ascii="等线" w:hAnsi="等线" w:eastAsia="等线"/>
      <w:kern w:val="2"/>
      <w:sz w:val="21"/>
      <w:szCs w:val="22"/>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953">
    <w:name w:val="列项◆（三级）"/>
    <w:basedOn w:val="1"/>
    <w:qFormat/>
    <w:uiPriority w:val="0"/>
    <w:pPr>
      <w:tabs>
        <w:tab w:val="left" w:pos="1678"/>
      </w:tabs>
      <w:ind w:left="1678" w:hanging="414"/>
    </w:pPr>
    <w:rPr>
      <w:rFonts w:ascii="宋体"/>
      <w:szCs w:val="21"/>
    </w:rPr>
  </w:style>
  <w:style w:type="table" w:customStyle="1" w:styleId="954">
    <w:name w:val="网格型110"/>
    <w:basedOn w:val="5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55">
    <w:name w:val="表"/>
    <w:basedOn w:val="1"/>
    <w:link w:val="956"/>
    <w:qFormat/>
    <w:uiPriority w:val="0"/>
    <w:pPr>
      <w:spacing w:line="360" w:lineRule="auto"/>
      <w:jc w:val="center"/>
    </w:pPr>
    <w:rPr>
      <w:rFonts w:ascii="宋体" w:hAnsi="宋体"/>
      <w:sz w:val="28"/>
      <w:szCs w:val="22"/>
    </w:rPr>
  </w:style>
  <w:style w:type="character" w:customStyle="1" w:styleId="956">
    <w:name w:val="表 字符"/>
    <w:basedOn w:val="65"/>
    <w:link w:val="955"/>
    <w:qFormat/>
    <w:uiPriority w:val="0"/>
    <w:rPr>
      <w:rFonts w:ascii="宋体" w:hAnsi="宋体"/>
      <w:kern w:val="2"/>
      <w:sz w:val="28"/>
      <w:szCs w:val="22"/>
    </w:rPr>
  </w:style>
  <w:style w:type="table" w:customStyle="1" w:styleId="957">
    <w:name w:val="网格表 4 - 着色 11"/>
    <w:basedOn w:val="52"/>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paragraph" w:customStyle="1" w:styleId="958">
    <w:name w:val="Item List in Table"/>
    <w:qFormat/>
    <w:uiPriority w:val="0"/>
    <w:pPr>
      <w:numPr>
        <w:ilvl w:val="0"/>
        <w:numId w:val="25"/>
      </w:numPr>
      <w:tabs>
        <w:tab w:val="left" w:pos="284"/>
      </w:tabs>
      <w:spacing w:before="40" w:after="40"/>
      <w:ind w:left="420"/>
      <w:jc w:val="both"/>
    </w:pPr>
    <w:rPr>
      <w:rFonts w:ascii="Arial" w:hAnsi="Arial" w:eastAsia="等线" w:cs="Times New Roman"/>
      <w:kern w:val="2"/>
      <w:sz w:val="18"/>
      <w:szCs w:val="18"/>
      <w:lang w:val="en-US" w:eastAsia="zh-CN" w:bidi="ar-SA"/>
    </w:rPr>
  </w:style>
  <w:style w:type="table" w:customStyle="1" w:styleId="959">
    <w:name w:val="网格表 5 深色 - 着色 66"/>
    <w:basedOn w:val="52"/>
    <w:qFormat/>
    <w:uiPriority w:val="50"/>
    <w:rPr>
      <w:rFonts w:ascii="等线" w:hAnsi="等线" w:eastAsia="等线"/>
      <w:kern w:val="2"/>
      <w:sz w:val="21"/>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band1Vert">
      <w:tcPr>
        <w:shd w:val="clear" w:color="auto" w:fill="C5E0B3"/>
      </w:tcPr>
    </w:tblStylePr>
    <w:tblStylePr w:type="band1Horz">
      <w:tcPr>
        <w:shd w:val="clear" w:color="auto" w:fill="C5E0B3"/>
      </w:tcPr>
    </w:tblStylePr>
  </w:style>
  <w:style w:type="paragraph" w:customStyle="1" w:styleId="960">
    <w:name w:val="标准文件_一级项"/>
    <w:qFormat/>
    <w:uiPriority w:val="0"/>
    <w:pPr>
      <w:tabs>
        <w:tab w:val="left" w:pos="851"/>
      </w:tabs>
      <w:ind w:left="851" w:hanging="426"/>
    </w:pPr>
    <w:rPr>
      <w:rFonts w:ascii="宋体" w:hAnsi="Times New Roman" w:eastAsia="宋体" w:cs="Times New Roman"/>
      <w:sz w:val="21"/>
      <w:lang w:val="en-US" w:eastAsia="zh-CN" w:bidi="ar-SA"/>
    </w:rPr>
  </w:style>
  <w:style w:type="paragraph" w:customStyle="1" w:styleId="961">
    <w:name w:val="标准文件_三级项"/>
    <w:basedOn w:val="1"/>
    <w:qFormat/>
    <w:uiPriority w:val="0"/>
    <w:pPr>
      <w:adjustRightInd w:val="0"/>
      <w:spacing w:line="300" w:lineRule="exact"/>
      <w:ind w:left="851" w:hanging="426"/>
    </w:pPr>
    <w:rPr>
      <w:szCs w:val="21"/>
    </w:rPr>
  </w:style>
  <w:style w:type="paragraph" w:customStyle="1" w:styleId="962">
    <w:name w:val="标准文件_二级项2"/>
    <w:basedOn w:val="1"/>
    <w:qFormat/>
    <w:uiPriority w:val="0"/>
    <w:pPr>
      <w:widowControl/>
      <w:autoSpaceDE w:val="0"/>
      <w:autoSpaceDN w:val="0"/>
      <w:ind w:left="1271" w:hanging="420"/>
    </w:pPr>
    <w:rPr>
      <w:rFonts w:ascii="宋体"/>
      <w:kern w:val="0"/>
      <w:szCs w:val="20"/>
    </w:rPr>
  </w:style>
  <w:style w:type="paragraph" w:customStyle="1" w:styleId="963">
    <w:name w:val="数字编号列项（二级）"/>
    <w:qFormat/>
    <w:uiPriority w:val="0"/>
    <w:pPr>
      <w:tabs>
        <w:tab w:val="left" w:pos="1259"/>
      </w:tabs>
      <w:ind w:left="1259" w:hanging="420"/>
      <w:jc w:val="both"/>
    </w:pPr>
    <w:rPr>
      <w:rFonts w:ascii="宋体" w:hAnsi="Times New Roman" w:eastAsia="宋体" w:cs="Times New Roman"/>
      <w:sz w:val="21"/>
      <w:lang w:val="en-US" w:eastAsia="zh-CN" w:bidi="ar-SA"/>
    </w:rPr>
  </w:style>
  <w:style w:type="paragraph" w:customStyle="1" w:styleId="964">
    <w:name w:val="编号列项（三级）"/>
    <w:qFormat/>
    <w:uiPriority w:val="0"/>
    <w:pPr>
      <w:tabs>
        <w:tab w:val="left" w:pos="0"/>
      </w:tabs>
      <w:ind w:left="1678" w:hanging="419"/>
    </w:pPr>
    <w:rPr>
      <w:rFonts w:ascii="宋体" w:hAnsi="Times New Roman" w:eastAsia="宋体" w:cs="Times New Roman"/>
      <w:sz w:val="21"/>
      <w:lang w:val="en-US" w:eastAsia="zh-CN" w:bidi="ar-SA"/>
    </w:rPr>
  </w:style>
  <w:style w:type="paragraph" w:customStyle="1" w:styleId="965">
    <w:name w:val="寄信人地址1"/>
    <w:basedOn w:val="1"/>
    <w:next w:val="32"/>
    <w:unhideWhenUsed/>
    <w:qFormat/>
    <w:uiPriority w:val="99"/>
    <w:pPr>
      <w:snapToGrid w:val="0"/>
    </w:pPr>
    <w:rPr>
      <w:rFonts w:ascii="等线 Light" w:hAnsi="等线 Light" w:eastAsia="等线 Light"/>
      <w:szCs w:val="22"/>
    </w:rPr>
  </w:style>
  <w:style w:type="paragraph" w:customStyle="1" w:styleId="966">
    <w:name w:val="WPSOffice手动目录 1"/>
    <w:qFormat/>
    <w:uiPriority w:val="0"/>
    <w:rPr>
      <w:rFonts w:ascii="Calibri" w:hAnsi="Calibri" w:eastAsia="宋体" w:cs="Times New Roman"/>
      <w:lang w:val="en-US" w:eastAsia="zh-CN" w:bidi="ar-SA"/>
    </w:rPr>
  </w:style>
  <w:style w:type="paragraph" w:customStyle="1" w:styleId="967">
    <w:name w:val="WPSOffice手动目录 2"/>
    <w:qFormat/>
    <w:uiPriority w:val="0"/>
    <w:pPr>
      <w:ind w:left="200" w:leftChars="200"/>
    </w:pPr>
    <w:rPr>
      <w:rFonts w:ascii="Calibri" w:hAnsi="Calibri" w:eastAsia="宋体" w:cs="Times New Roman"/>
      <w:lang w:val="en-US" w:eastAsia="zh-CN" w:bidi="ar-SA"/>
    </w:rPr>
  </w:style>
  <w:style w:type="paragraph" w:customStyle="1" w:styleId="968">
    <w:name w:val="WPSOffice手动目录 3"/>
    <w:qFormat/>
    <w:uiPriority w:val="0"/>
    <w:pPr>
      <w:ind w:left="400" w:leftChars="400"/>
    </w:pPr>
    <w:rPr>
      <w:rFonts w:ascii="Calibri" w:hAnsi="Calibri" w:eastAsia="宋体" w:cs="Times New Roman"/>
      <w:lang w:val="en-US" w:eastAsia="zh-CN" w:bidi="ar-SA"/>
    </w:rPr>
  </w:style>
  <w:style w:type="paragraph" w:customStyle="1" w:styleId="969">
    <w:name w:val="标准文件_段"/>
    <w:link w:val="97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970">
    <w:name w:val="标准文件_段 Char"/>
    <w:link w:val="969"/>
    <w:qFormat/>
    <w:uiPriority w:val="0"/>
    <w:rPr>
      <w:rFonts w:ascii="宋体"/>
      <w:sz w:val="21"/>
    </w:rPr>
  </w:style>
  <w:style w:type="paragraph" w:customStyle="1" w:styleId="971">
    <w:name w:val="标准文件_一级无标题"/>
    <w:basedOn w:val="180"/>
    <w:qFormat/>
    <w:uiPriority w:val="0"/>
    <w:pPr>
      <w:numPr>
        <w:ilvl w:val="0"/>
        <w:numId w:val="0"/>
      </w:numPr>
      <w:spacing w:before="0" w:beforeLines="0" w:after="0" w:afterLines="0"/>
      <w:outlineLvl w:val="9"/>
    </w:pPr>
    <w:rPr>
      <w:rFonts w:ascii="宋体" w:eastAsia="宋体"/>
    </w:rPr>
  </w:style>
  <w:style w:type="paragraph" w:customStyle="1" w:styleId="972">
    <w:name w:val="标准文件_三级无标题"/>
    <w:basedOn w:val="176"/>
    <w:qFormat/>
    <w:uiPriority w:val="0"/>
    <w:pPr>
      <w:numPr>
        <w:ilvl w:val="0"/>
        <w:numId w:val="0"/>
      </w:numPr>
      <w:spacing w:before="0" w:beforeLines="0" w:after="0" w:afterLines="0"/>
      <w:outlineLvl w:val="9"/>
    </w:pPr>
    <w:rPr>
      <w:rFonts w:ascii="宋体" w:eastAsia="宋体"/>
    </w:rPr>
  </w:style>
  <w:style w:type="paragraph" w:customStyle="1" w:styleId="973">
    <w:name w:val="标准文件_小写罗马数字编号列项"/>
    <w:basedOn w:val="969"/>
    <w:qFormat/>
    <w:uiPriority w:val="0"/>
    <w:pPr>
      <w:numPr>
        <w:ilvl w:val="0"/>
        <w:numId w:val="26"/>
      </w:numPr>
      <w:tabs>
        <w:tab w:val="left" w:pos="488"/>
        <w:tab w:val="clear" w:pos="851"/>
      </w:tabs>
      <w:ind w:left="1814" w:firstLine="0" w:firstLineChars="0"/>
    </w:pPr>
    <w:rPr>
      <w:rFonts w:cs="Arial"/>
      <w:szCs w:val="28"/>
    </w:rPr>
  </w:style>
  <w:style w:type="character" w:customStyle="1" w:styleId="974">
    <w:name w:val="正文文本_"/>
    <w:basedOn w:val="65"/>
    <w:link w:val="975"/>
    <w:qFormat/>
    <w:uiPriority w:val="0"/>
    <w:rPr>
      <w:rFonts w:ascii="MingLiU" w:hAnsi="MingLiU" w:eastAsia="MingLiU" w:cs="MingLiU"/>
      <w:sz w:val="34"/>
      <w:szCs w:val="34"/>
      <w:shd w:val="clear" w:color="auto" w:fill="FFFFFF"/>
      <w:lang w:val="zh-CN" w:bidi="zh-CN"/>
    </w:rPr>
  </w:style>
  <w:style w:type="paragraph" w:customStyle="1" w:styleId="975">
    <w:name w:val="正文文本1"/>
    <w:basedOn w:val="1"/>
    <w:link w:val="974"/>
    <w:qFormat/>
    <w:uiPriority w:val="0"/>
    <w:pPr>
      <w:shd w:val="clear" w:color="auto" w:fill="FFFFFF"/>
      <w:spacing w:line="442" w:lineRule="auto"/>
      <w:ind w:firstLine="400"/>
      <w:jc w:val="left"/>
    </w:pPr>
    <w:rPr>
      <w:rFonts w:ascii="MingLiU" w:hAnsi="MingLiU" w:eastAsia="MingLiU" w:cs="MingLiU"/>
      <w:kern w:val="0"/>
      <w:sz w:val="34"/>
      <w:szCs w:val="34"/>
      <w:lang w:val="zh-CN" w:bidi="zh-CN"/>
    </w:rPr>
  </w:style>
  <w:style w:type="character" w:customStyle="1" w:styleId="976">
    <w:name w:val="图片标题_"/>
    <w:basedOn w:val="65"/>
    <w:link w:val="977"/>
    <w:qFormat/>
    <w:uiPriority w:val="0"/>
    <w:rPr>
      <w:rFonts w:ascii="MingLiU" w:hAnsi="MingLiU" w:eastAsia="MingLiU" w:cs="MingLiU"/>
      <w:sz w:val="34"/>
      <w:szCs w:val="34"/>
      <w:shd w:val="clear" w:color="auto" w:fill="FFFFFF"/>
      <w:lang w:val="zh-CN" w:bidi="zh-CN"/>
    </w:rPr>
  </w:style>
  <w:style w:type="paragraph" w:customStyle="1" w:styleId="977">
    <w:name w:val="图片标题"/>
    <w:basedOn w:val="1"/>
    <w:link w:val="976"/>
    <w:qFormat/>
    <w:uiPriority w:val="0"/>
    <w:pPr>
      <w:shd w:val="clear" w:color="auto" w:fill="FFFFFF"/>
      <w:jc w:val="left"/>
    </w:pPr>
    <w:rPr>
      <w:rFonts w:ascii="MingLiU" w:hAnsi="MingLiU" w:eastAsia="MingLiU" w:cs="MingLiU"/>
      <w:kern w:val="0"/>
      <w:sz w:val="34"/>
      <w:szCs w:val="34"/>
      <w:lang w:val="zh-CN" w:bidi="zh-CN"/>
    </w:rPr>
  </w:style>
  <w:style w:type="paragraph" w:customStyle="1" w:styleId="978">
    <w:name w:val="标准文件_附录标识"/>
    <w:next w:val="969"/>
    <w:qFormat/>
    <w:uiPriority w:val="0"/>
    <w:p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979">
    <w:name w:val="标准文件_附录一级条标题"/>
    <w:next w:val="969"/>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980">
    <w:name w:val="标准文件_附录二级条标题"/>
    <w:basedOn w:val="979"/>
    <w:next w:val="969"/>
    <w:qFormat/>
    <w:uiPriority w:val="0"/>
    <w:pPr>
      <w:widowControl/>
      <w:wordWrap w:val="0"/>
      <w:overflowPunct w:val="0"/>
      <w:autoSpaceDE w:val="0"/>
      <w:autoSpaceDN w:val="0"/>
      <w:textAlignment w:val="baseline"/>
      <w:outlineLvl w:val="3"/>
    </w:pPr>
  </w:style>
  <w:style w:type="paragraph" w:customStyle="1" w:styleId="981">
    <w:name w:val="标准文件_附录三级条标题"/>
    <w:next w:val="969"/>
    <w:qFormat/>
    <w:uiPriority w:val="0"/>
    <w:pPr>
      <w:widowControl w:val="0"/>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82">
    <w:name w:val="标准文件_附录四级条标题"/>
    <w:next w:val="969"/>
    <w:qFormat/>
    <w:uiPriority w:val="0"/>
    <w:pPr>
      <w:widowControl w:val="0"/>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83">
    <w:name w:val="标准文件_附录五级条标题"/>
    <w:next w:val="969"/>
    <w:qFormat/>
    <w:uiPriority w:val="0"/>
    <w:pPr>
      <w:widowControl w:val="0"/>
      <w:spacing w:before="50" w:beforeLines="50" w:after="50" w:afterLines="50"/>
      <w:jc w:val="both"/>
      <w:outlineLvl w:val="6"/>
    </w:pPr>
    <w:rPr>
      <w:rFonts w:ascii="黑体" w:hAnsi="Times New Roman" w:eastAsia="黑体" w:cs="Times New Roman"/>
      <w:kern w:val="21"/>
      <w:sz w:val="21"/>
      <w:lang w:val="en-US" w:eastAsia="zh-CN" w:bidi="ar-SA"/>
    </w:rPr>
  </w:style>
  <w:style w:type="table" w:customStyle="1" w:styleId="984">
    <w:name w:val="网格型26"/>
    <w:basedOn w:val="52"/>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27"/>
    <w:basedOn w:val="52"/>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ROCHE Heading Table Grid21"/>
    <w:basedOn w:val="52"/>
    <w:qFormat/>
    <w:uiPriority w:val="39"/>
    <w:rPr>
      <w:rFonts w:eastAsia="仿宋"/>
      <w:spacing w:val="4"/>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28"/>
    <w:basedOn w:val="52"/>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Normal6"/>
    <w:unhideWhenUsed/>
    <w:qFormat/>
    <w:uiPriority w:val="2"/>
    <w:pPr>
      <w:widowControl w:val="0"/>
    </w:pPr>
    <w:rPr>
      <w:rFonts w:ascii="等线" w:hAnsi="等线" w:eastAsia="等线"/>
      <w:sz w:val="22"/>
      <w:szCs w:val="22"/>
      <w:lang w:eastAsia="en-US"/>
    </w:rPr>
    <w:tblPr>
      <w:tblCellMar>
        <w:top w:w="0" w:type="dxa"/>
        <w:left w:w="0" w:type="dxa"/>
        <w:bottom w:w="0" w:type="dxa"/>
        <w:right w:w="0" w:type="dxa"/>
      </w:tblCellMar>
    </w:tblPr>
  </w:style>
  <w:style w:type="table" w:customStyle="1" w:styleId="989">
    <w:name w:val="ROCHE Heading Table Grid6"/>
    <w:basedOn w:val="52"/>
    <w:qFormat/>
    <w:uiPriority w:val="59"/>
    <w:rPr>
      <w:rFonts w:ascii="Calibri" w:hAnsi="Calibri"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990">
    <w:name w:val="网格型29"/>
    <w:basedOn w:val="52"/>
    <w:qFormat/>
    <w:uiPriority w:val="39"/>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ROCHE Heading Table Grid22"/>
    <w:basedOn w:val="52"/>
    <w:qFormat/>
    <w:uiPriority w:val="39"/>
    <w:rPr>
      <w:rFonts w:eastAsia="仿宋"/>
      <w:spacing w:val="4"/>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网格型30"/>
    <w:basedOn w:val="5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ROCHE Heading Table Grid41"/>
    <w:basedOn w:val="52"/>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2"/>
    <w:basedOn w:val="52"/>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Normal7"/>
    <w:unhideWhenUsed/>
    <w:qFormat/>
    <w:uiPriority w:val="2"/>
    <w:pPr>
      <w:widowControl w:val="0"/>
    </w:pPr>
    <w:rPr>
      <w:rFonts w:ascii="等线" w:hAnsi="等线" w:eastAsia="等线"/>
      <w:sz w:val="22"/>
      <w:szCs w:val="22"/>
      <w:lang w:eastAsia="en-US"/>
    </w:rPr>
    <w:tblPr>
      <w:tblCellMar>
        <w:top w:w="0" w:type="dxa"/>
        <w:left w:w="0" w:type="dxa"/>
        <w:bottom w:w="0" w:type="dxa"/>
        <w:right w:w="0" w:type="dxa"/>
      </w:tblCellMar>
    </w:tblPr>
  </w:style>
  <w:style w:type="table" w:customStyle="1" w:styleId="996">
    <w:name w:val="浅色网格 - 着色 47"/>
    <w:basedOn w:val="52"/>
    <w:unhideWhenUsed/>
    <w:qFormat/>
    <w:uiPriority w:val="62"/>
    <w:rPr>
      <w:rFonts w:ascii="等线" w:hAnsi="等线" w:eastAsia="等线"/>
      <w:kern w:val="2"/>
      <w:sz w:val="21"/>
      <w:szCs w:val="22"/>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宋体" w:cs="Times New Roman"/>
        <w:b/>
        <w:bCs/>
      </w:rPr>
      <w:tcPr>
        <w:tcBorders>
          <w:top w:val="single" w:color="FFC000" w:sz="8" w:space="0"/>
          <w:left w:val="single" w:color="FFC000" w:sz="8" w:space="0"/>
          <w:bottom w:val="single" w:color="FFC000" w:sz="18" w:space="0"/>
          <w:right w:val="single" w:color="FFC000" w:sz="8" w:space="0"/>
          <w:insideH w:val="nil"/>
          <w:insideV w:val="single" w:sz="8" w:space="0"/>
          <w:tl2br w:val="nil"/>
          <w:tr2bl w:val="nil"/>
        </w:tcBorders>
      </w:tcPr>
    </w:tblStylePr>
    <w:tblStylePr w:type="lastRow">
      <w:pPr>
        <w:spacing w:before="0" w:after="0" w:line="240" w:lineRule="auto"/>
      </w:pPr>
      <w:rPr>
        <w:rFonts w:ascii="Calibri Light" w:hAnsi="Calibri Light" w:eastAsia="宋体" w:cs="Times New Roman"/>
        <w:b/>
        <w:bCs/>
      </w:rPr>
      <w:tcPr>
        <w:tcBorders>
          <w:top w:val="double" w:color="FFC000" w:sz="6" w:space="0"/>
          <w:left w:val="single" w:color="FFC000" w:sz="8" w:space="0"/>
          <w:bottom w:val="single" w:color="FFC000" w:sz="8" w:space="0"/>
          <w:right w:val="single" w:color="FFC000" w:sz="8" w:space="0"/>
          <w:insideH w:val="nil"/>
          <w:insideV w:val="single" w:sz="8" w:space="0"/>
          <w:tl2br w:val="nil"/>
          <w:tr2bl w:val="nil"/>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Vert">
      <w:tcPr>
        <w:tcBorders>
          <w:top w:val="single" w:color="FFC000" w:sz="8" w:space="0"/>
          <w:left w:val="single" w:color="FFC000" w:sz="8" w:space="0"/>
          <w:bottom w:val="single" w:color="FFC000" w:sz="8" w:space="0"/>
          <w:right w:val="single" w:color="FFC000" w:sz="8" w:space="0"/>
          <w:insideH w:val="nil"/>
          <w:insideV w:val="nil"/>
          <w:tl2br w:val="nil"/>
          <w:tr2bl w:val="nil"/>
        </w:tcBorders>
        <w:shd w:val="clear" w:color="auto" w:fill="FFEFC0"/>
      </w:tcPr>
    </w:tblStylePr>
    <w:tblStylePr w:type="band1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shd w:val="clear" w:color="auto" w:fill="FFEFC0"/>
      </w:tcPr>
    </w:tblStylePr>
    <w:tblStylePr w:type="band2Horz">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tcPr>
    </w:tblStylePr>
  </w:style>
  <w:style w:type="table" w:customStyle="1" w:styleId="997">
    <w:name w:val="浅色列表 - 着色 17"/>
    <w:basedOn w:val="52"/>
    <w:unhideWhenUsed/>
    <w:qFormat/>
    <w:uiPriority w:val="61"/>
    <w:rPr>
      <w:rFonts w:ascii="等线" w:hAnsi="等线" w:eastAsia="等线"/>
      <w:kern w:val="2"/>
      <w:sz w:val="21"/>
      <w:szCs w:val="22"/>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cPr>
        <w:shd w:val="clear" w:color="auto" w:fill="5B9BD5"/>
      </w:tcPr>
    </w:tblStylePr>
    <w:tblStylePr w:type="lastRow">
      <w:pPr>
        <w:spacing w:before="0" w:after="0" w:line="240" w:lineRule="auto"/>
      </w:pPr>
      <w:rPr>
        <w:b/>
        <w:bCs/>
      </w:rPr>
      <w:tcPr>
        <w:tcBorders>
          <w:top w:val="double" w:color="5B9BD5" w:sz="6" w:space="0"/>
          <w:left w:val="single" w:color="5B9BD5" w:sz="8" w:space="0"/>
          <w:bottom w:val="single" w:color="5B9BD5" w:sz="8" w:space="0"/>
          <w:right w:val="single" w:color="5B9BD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Horz">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style>
  <w:style w:type="table" w:customStyle="1" w:styleId="998">
    <w:name w:val="网格表 1 浅色16"/>
    <w:basedOn w:val="52"/>
    <w:qFormat/>
    <w:uiPriority w:val="46"/>
    <w:rPr>
      <w:rFonts w:ascii="等线" w:hAnsi="等线" w:eastAsia="等线"/>
      <w:kern w:val="2"/>
      <w:sz w:val="21"/>
      <w:szCs w:val="22"/>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999">
    <w:name w:val="中等深浅网格 3 - 着色 17"/>
    <w:basedOn w:val="52"/>
    <w:unhideWhenUsed/>
    <w:qFormat/>
    <w:uiPriority w:val="69"/>
    <w:rPr>
      <w:rFonts w:ascii="等线" w:hAnsi="等线" w:eastAsia="等线"/>
      <w:kern w:val="2"/>
      <w:sz w:val="21"/>
      <w:szCs w:val="22"/>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5B9BD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5B9BD5"/>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5B9BD5"/>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5B9BD5"/>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DCCEA"/>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DCCEA"/>
      </w:tcPr>
    </w:tblStylePr>
  </w:style>
  <w:style w:type="table" w:customStyle="1" w:styleId="1000">
    <w:name w:val="彩色网格 - 着色 17"/>
    <w:basedOn w:val="52"/>
    <w:unhideWhenUsed/>
    <w:qFormat/>
    <w:uiPriority w:val="73"/>
    <w:rPr>
      <w:rFonts w:ascii="等线" w:hAnsi="等线" w:eastAsia="等线"/>
      <w:color w:val="000000"/>
      <w:kern w:val="2"/>
      <w:sz w:val="21"/>
      <w:szCs w:val="22"/>
    </w:rPr>
    <w:tblPr>
      <w:tblBorders>
        <w:insideH w:val="single" w:color="FFFFFF" w:sz="4" w:space="0"/>
      </w:tblBorders>
    </w:tblPr>
    <w:tcPr>
      <w:shd w:val="clear" w:color="auto" w:fill="DEEAF6"/>
    </w:tcPr>
    <w:tblStylePr w:type="firstRow">
      <w:rPr>
        <w:b/>
        <w:bCs/>
      </w:rPr>
      <w:tcPr>
        <w:shd w:val="clear" w:color="auto" w:fill="BDD6EE"/>
      </w:tcPr>
    </w:tblStylePr>
    <w:tblStylePr w:type="lastRow">
      <w:rPr>
        <w:b/>
        <w:bCs/>
        <w:color w:val="000000"/>
      </w:rPr>
      <w:tcPr>
        <w:shd w:val="clear" w:color="auto" w:fill="BDD6EE"/>
      </w:tcPr>
    </w:tblStylePr>
    <w:tblStylePr w:type="firstCol">
      <w:rPr>
        <w:color w:val="FFFFFF"/>
      </w:rPr>
      <w:tcPr>
        <w:shd w:val="clear" w:color="auto" w:fill="2E74B5"/>
      </w:tcPr>
    </w:tblStylePr>
    <w:tblStylePr w:type="lastCol">
      <w:rPr>
        <w:color w:val="FFFFFF"/>
      </w:rPr>
      <w:tcPr>
        <w:shd w:val="clear" w:color="auto" w:fill="2E74B5"/>
      </w:tcPr>
    </w:tblStylePr>
    <w:tblStylePr w:type="band1Vert">
      <w:tcPr>
        <w:shd w:val="clear" w:color="auto" w:fill="ADCCEA"/>
      </w:tcPr>
    </w:tblStylePr>
    <w:tblStylePr w:type="band1Horz">
      <w:tcPr>
        <w:shd w:val="clear" w:color="auto" w:fill="ADCCEA"/>
      </w:tcPr>
    </w:tblStylePr>
  </w:style>
  <w:style w:type="table" w:customStyle="1" w:styleId="1001">
    <w:name w:val="中等深浅网格 2 - 着色 17"/>
    <w:basedOn w:val="52"/>
    <w:unhideWhenUsed/>
    <w:qFormat/>
    <w:uiPriority w:val="68"/>
    <w:rPr>
      <w:rFonts w:ascii="Calibri Light" w:hAnsi="Calibri Light"/>
      <w:color w:val="000000"/>
      <w:kern w:val="2"/>
      <w:sz w:val="21"/>
      <w:szCs w:val="22"/>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cPr>
        <w:shd w:val="clear" w:color="auto" w:fill="EEF5FB"/>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EEAF6"/>
      </w:tcPr>
    </w:tblStylePr>
    <w:tblStylePr w:type="band1Vert">
      <w:tcPr>
        <w:shd w:val="clear" w:color="auto" w:fill="ADCCEA"/>
      </w:tcPr>
    </w:tblStylePr>
    <w:tblStylePr w:type="band1Horz">
      <w:tcPr>
        <w:tcBorders>
          <w:top w:val="nil"/>
          <w:left w:val="nil"/>
          <w:bottom w:val="nil"/>
          <w:right w:val="nil"/>
          <w:insideH w:val="single" w:sz="6" w:space="0"/>
          <w:insideV w:val="single" w:sz="6" w:space="0"/>
          <w:tl2br w:val="nil"/>
          <w:tr2bl w:val="nil"/>
        </w:tcBorders>
        <w:shd w:val="clear" w:color="auto" w:fill="ADCCEA"/>
      </w:tcPr>
    </w:tblStylePr>
    <w:tblStylePr w:type="nwCell">
      <w:tcPr>
        <w:shd w:val="clear" w:color="auto" w:fill="FFFFFF"/>
      </w:tcPr>
    </w:tblStylePr>
  </w:style>
  <w:style w:type="table" w:customStyle="1" w:styleId="1002">
    <w:name w:val="ROCHE Heading Table Grid7"/>
    <w:basedOn w:val="52"/>
    <w:qFormat/>
    <w:uiPriority w:val="0"/>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03">
    <w:name w:val="网格型33"/>
    <w:basedOn w:val="52"/>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4"/>
    <w:basedOn w:val="52"/>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5"/>
    <w:basedOn w:val="52"/>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ROCHE Heading Table Grid8"/>
    <w:basedOn w:val="52"/>
    <w:qFormat/>
    <w:uiPriority w:val="59"/>
    <w:rPr>
      <w:rFonts w:ascii="Calibri" w:hAnsi="Calibri"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07">
    <w:name w:val="ROCHE Heading Table Grid9"/>
    <w:basedOn w:val="5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08">
    <w:name w:val="副标题 字符2"/>
    <w:basedOn w:val="65"/>
    <w:qFormat/>
    <w:uiPriority w:val="11"/>
    <w:rPr>
      <w:rFonts w:ascii="Calibri" w:hAnsi="Calibri" w:eastAsia="宋体" w:cs="Times New Roman"/>
      <w:b/>
      <w:bCs/>
      <w:kern w:val="28"/>
      <w:sz w:val="32"/>
      <w:szCs w:val="32"/>
    </w:rPr>
  </w:style>
  <w:style w:type="table" w:customStyle="1" w:styleId="1009">
    <w:name w:val="网格表 5 深色 - 着色 67"/>
    <w:basedOn w:val="5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1010">
    <w:name w:val="明显引用 字符2"/>
    <w:basedOn w:val="65"/>
    <w:qFormat/>
    <w:uiPriority w:val="30"/>
    <w:rPr>
      <w:i/>
      <w:iCs/>
      <w:color w:val="5B9BD5"/>
      <w:kern w:val="2"/>
      <w:sz w:val="21"/>
      <w:szCs w:val="24"/>
    </w:rPr>
  </w:style>
  <w:style w:type="table" w:customStyle="1" w:styleId="1011">
    <w:name w:val="网格表 4 - 着色 23"/>
    <w:basedOn w:val="52"/>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l2br w:val="nil"/>
          <w:tr2bl w:val="nil"/>
        </w:tcBorders>
        <w:shd w:val="clear" w:color="auto" w:fill="ED7D31"/>
      </w:tcPr>
    </w:tblStylePr>
    <w:tblStylePr w:type="lastRow">
      <w:rPr>
        <w:b/>
        <w:bCs/>
      </w:rPr>
      <w:tcPr>
        <w:tcBorders>
          <w:top w:val="double" w:color="ED7D31"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1012">
    <w:name w:val="网格表 5 深色 - 着色 23"/>
    <w:basedOn w:val="5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ED7D31"/>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ED7D31"/>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ED7D31"/>
      </w:tcPr>
    </w:tblStylePr>
    <w:tblStylePr w:type="band1Vert">
      <w:tcPr>
        <w:shd w:val="clear" w:color="auto" w:fill="F7CAAC"/>
      </w:tcPr>
    </w:tblStylePr>
    <w:tblStylePr w:type="band1Horz">
      <w:tcPr>
        <w:shd w:val="clear" w:color="auto" w:fill="F7CAAC"/>
      </w:tcPr>
    </w:tblStylePr>
  </w:style>
  <w:style w:type="character" w:customStyle="1" w:styleId="1013">
    <w:name w:val="明显强调3"/>
    <w:basedOn w:val="65"/>
    <w:qFormat/>
    <w:uiPriority w:val="21"/>
    <w:rPr>
      <w:i/>
      <w:iCs/>
      <w:color w:val="5B9BD5"/>
    </w:rPr>
  </w:style>
  <w:style w:type="character" w:customStyle="1" w:styleId="1014">
    <w:name w:val="不明显强调3"/>
    <w:basedOn w:val="65"/>
    <w:qFormat/>
    <w:uiPriority w:val="19"/>
    <w:rPr>
      <w:i/>
      <w:iCs/>
      <w:color w:val="3F3F3F"/>
    </w:rPr>
  </w:style>
  <w:style w:type="character" w:customStyle="1" w:styleId="1015">
    <w:name w:val="不明显参考3"/>
    <w:basedOn w:val="65"/>
    <w:qFormat/>
    <w:uiPriority w:val="31"/>
    <w:rPr>
      <w:smallCaps/>
      <w:color w:val="595959"/>
    </w:rPr>
  </w:style>
  <w:style w:type="character" w:customStyle="1" w:styleId="1016">
    <w:name w:val="明显参考3"/>
    <w:basedOn w:val="65"/>
    <w:qFormat/>
    <w:uiPriority w:val="32"/>
    <w:rPr>
      <w:b/>
      <w:bCs/>
      <w:smallCaps/>
      <w:color w:val="5B9BD5"/>
      <w:spacing w:val="5"/>
    </w:rPr>
  </w:style>
  <w:style w:type="paragraph" w:customStyle="1" w:styleId="1017">
    <w:name w:val="清單段落"/>
    <w:basedOn w:val="1"/>
    <w:qFormat/>
    <w:uiPriority w:val="0"/>
    <w:pPr>
      <w:ind w:left="480" w:leftChars="200"/>
      <w:jc w:val="left"/>
    </w:pPr>
    <w:rPr>
      <w:rFonts w:ascii="Calibri" w:hAnsi="Calibri" w:eastAsia="PMingLiU"/>
      <w:sz w:val="24"/>
      <w:szCs w:val="22"/>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41</Pages>
  <Words>3056</Words>
  <Characters>17425</Characters>
  <Lines>145</Lines>
  <Paragraphs>40</Paragraphs>
  <TotalTime>16</TotalTime>
  <ScaleCrop>false</ScaleCrop>
  <LinksUpToDate>false</LinksUpToDate>
  <CharactersWithSpaces>20441</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2024-10-02T22:40:00Z</dcterms:created>
  <dc:creator>wang</dc:creator>
  <cp:lastModifiedBy>王天伟</cp:lastModifiedBy>
  <cp:lastPrinted>2023-05-27T21:24:00Z</cp:lastPrinted>
  <dcterms:modified xsi:type="dcterms:W3CDTF">2024-12-02T10:50:28Z</dcterms:modified>
  <dc: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C4EC2ACA3F6A45DCB2D664C7454273B0_13</vt:lpwstr>
  </property>
</Properties>
</file>