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b/>
          <w:sz w:val="24"/>
          <w:szCs w:val="24"/>
        </w:rPr>
      </w:pPr>
      <w:r>
        <w:rPr>
          <w:rFonts w:hint="eastAsia" w:ascii="宋体" w:hAnsi="宋体"/>
          <w:b/>
          <w:bCs/>
          <w:sz w:val="24"/>
          <w:szCs w:val="24"/>
        </w:rPr>
        <w:t>采购需求</w:t>
      </w:r>
    </w:p>
    <w:p>
      <w:pPr>
        <w:adjustRightInd w:val="0"/>
        <w:snapToGrid w:val="0"/>
        <w:spacing w:line="360" w:lineRule="auto"/>
        <w:jc w:val="center"/>
        <w:outlineLvl w:val="0"/>
        <w:rPr>
          <w:rFonts w:hint="eastAsia" w:ascii="宋体" w:hAnsi="宋体"/>
          <w:b/>
          <w:sz w:val="24"/>
          <w:szCs w:val="24"/>
        </w:rPr>
      </w:pPr>
    </w:p>
    <w:p>
      <w:pPr>
        <w:pStyle w:val="11"/>
        <w:numPr>
          <w:ilvl w:val="0"/>
          <w:numId w:val="1"/>
        </w:numPr>
        <w:ind w:firstLineChars="0"/>
        <w:rPr>
          <w:rFonts w:hint="eastAsia"/>
          <w:b/>
          <w:color w:val="auto"/>
          <w:sz w:val="24"/>
        </w:rPr>
      </w:pPr>
      <w:r>
        <w:rPr>
          <w:rFonts w:hint="eastAsia"/>
          <w:b/>
          <w:color w:val="auto"/>
          <w:sz w:val="24"/>
        </w:rPr>
        <w:t>第一部分项目基本情况和要求</w:t>
      </w:r>
    </w:p>
    <w:p>
      <w:pPr>
        <w:spacing w:line="360" w:lineRule="auto"/>
        <w:rPr>
          <w:rFonts w:ascii="Times New Roman" w:hAnsi="Times New Roman"/>
          <w:sz w:val="24"/>
          <w:szCs w:val="24"/>
        </w:rPr>
      </w:pPr>
      <w:r>
        <w:rPr>
          <w:rFonts w:hint="eastAsia" w:hAnsi="宋体"/>
          <w:b/>
          <w:szCs w:val="21"/>
        </w:rPr>
        <w:t>（一）</w:t>
      </w:r>
      <w:r>
        <w:rPr>
          <w:rFonts w:hAnsi="宋体"/>
          <w:b/>
          <w:szCs w:val="21"/>
        </w:rPr>
        <w:t>项目概况</w:t>
      </w:r>
      <w:r>
        <w:rPr>
          <w:rFonts w:hint="eastAsia" w:hAnsi="宋体"/>
          <w:b/>
          <w:szCs w:val="21"/>
        </w:rPr>
        <w:t xml:space="preserve"> </w:t>
      </w:r>
    </w:p>
    <w:p>
      <w:pPr>
        <w:spacing w:line="360" w:lineRule="auto"/>
        <w:ind w:firstLine="422" w:firstLineChars="200"/>
        <w:rPr>
          <w:rStyle w:val="12"/>
          <w:rFonts w:hint="eastAsia" w:hAnsi="宋体"/>
          <w:szCs w:val="21"/>
        </w:rPr>
      </w:pPr>
      <w:r>
        <w:rPr>
          <w:rFonts w:hAnsi="宋体"/>
          <w:b/>
          <w:szCs w:val="21"/>
        </w:rPr>
        <w:t>项目名称：</w:t>
      </w:r>
      <w:r>
        <w:rPr>
          <w:rStyle w:val="12"/>
          <w:rFonts w:hint="eastAsia" w:hAnsi="宋体"/>
          <w:szCs w:val="21"/>
        </w:rPr>
        <w:t>《</w:t>
      </w:r>
      <w:r>
        <w:rPr>
          <w:rFonts w:hint="eastAsia" w:ascii="黑体" w:hAnsi="黑体" w:eastAsia="黑体"/>
        </w:rPr>
        <w:t>融古烁新——宋元明清铜器的复古与创新</w:t>
      </w:r>
      <w:r>
        <w:rPr>
          <w:rStyle w:val="12"/>
          <w:rFonts w:hint="eastAsia" w:hAnsi="宋体"/>
          <w:szCs w:val="21"/>
        </w:rPr>
        <w:t>》（暂定名）展陈服务</w:t>
      </w:r>
    </w:p>
    <w:p>
      <w:pPr>
        <w:spacing w:line="360" w:lineRule="auto"/>
        <w:ind w:firstLine="422" w:firstLineChars="200"/>
        <w:rPr>
          <w:rFonts w:hint="eastAsia" w:hAnsi="宋体"/>
          <w:szCs w:val="21"/>
        </w:rPr>
      </w:pPr>
      <w:r>
        <w:rPr>
          <w:rFonts w:hint="eastAsia" w:hAnsi="宋体"/>
          <w:b/>
          <w:szCs w:val="21"/>
        </w:rPr>
        <w:t>服务</w:t>
      </w:r>
      <w:r>
        <w:rPr>
          <w:rFonts w:hAnsi="宋体"/>
          <w:b/>
          <w:szCs w:val="21"/>
        </w:rPr>
        <w:t>地点：</w:t>
      </w:r>
      <w:r>
        <w:rPr>
          <w:rStyle w:val="12"/>
          <w:rFonts w:hint="eastAsia"/>
        </w:rPr>
        <w:t>上海市浦东新区世纪大道1952号，</w:t>
      </w:r>
      <w:r>
        <w:rPr>
          <w:rFonts w:hint="eastAsia" w:hAnsi="宋体"/>
          <w:szCs w:val="21"/>
        </w:rPr>
        <w:t>上海博物馆（东馆）1F第一临展厅（</w:t>
      </w:r>
      <w:r>
        <w:rPr>
          <w:rFonts w:hint="eastAsia" w:ascii="宋体" w:hAnsi="宋体"/>
          <w:szCs w:val="21"/>
        </w:rPr>
        <w:t>上海博物馆东馆一楼中型特展厅</w:t>
      </w:r>
      <w:r>
        <w:rPr>
          <w:rFonts w:hint="eastAsia" w:hAnsi="宋体"/>
          <w:szCs w:val="21"/>
        </w:rPr>
        <w:t>）</w:t>
      </w:r>
      <w:r>
        <w:rPr>
          <w:rFonts w:hint="eastAsia" w:ascii="宋体" w:hAnsi="宋体"/>
          <w:szCs w:val="21"/>
        </w:rPr>
        <w:t>，总体展陈面积约为1050平方米。</w:t>
      </w:r>
    </w:p>
    <w:p>
      <w:pPr>
        <w:tabs>
          <w:tab w:val="left" w:pos="567"/>
        </w:tabs>
        <w:spacing w:line="360" w:lineRule="auto"/>
        <w:rPr>
          <w:rFonts w:hint="eastAsia" w:hAnsi="宋体"/>
          <w:b/>
          <w:szCs w:val="21"/>
        </w:rPr>
      </w:pPr>
      <w:r>
        <w:rPr>
          <w:rFonts w:hint="eastAsia" w:hAnsi="宋体"/>
          <w:b/>
          <w:szCs w:val="21"/>
        </w:rPr>
        <w:t>（二）项目主要内容、数量及要求：</w:t>
      </w:r>
    </w:p>
    <w:p>
      <w:pPr>
        <w:spacing w:line="360" w:lineRule="auto"/>
        <w:ind w:firstLine="420" w:firstLineChars="200"/>
        <w:jc w:val="left"/>
        <w:rPr>
          <w:rFonts w:hint="eastAsia" w:hAnsiTheme="minorEastAsia" w:eastAsiaTheme="minorEastAsia"/>
          <w:szCs w:val="21"/>
        </w:rPr>
      </w:pPr>
      <w:bookmarkStart w:id="0" w:name="OLE_LINK1"/>
      <w:bookmarkStart w:id="1" w:name="OLE_LINK2"/>
      <w:r>
        <w:rPr>
          <w:rFonts w:hint="eastAsia" w:hAnsiTheme="minorEastAsia" w:eastAsiaTheme="minorEastAsia"/>
          <w:szCs w:val="21"/>
        </w:rPr>
        <w:t>《融古烁新——宋元明清铜器的复古与创新》（暂定名）本次展览依托上海博物馆宋元明清铜器收藏，携手美国纽约大都会艺术博物馆，汇集欧、美、韩及国内多家重要博物馆馆藏，是近年来海内外最具规模的史诗级宋元明清铜器展，期待能带给观众有别于三代铜器的独特艺术魅力，并借由展品文物本身亲炙宋元明清千年古铜的迷人风华。</w:t>
      </w:r>
    </w:p>
    <w:p>
      <w:pPr>
        <w:spacing w:line="360" w:lineRule="auto"/>
        <w:ind w:firstLine="420" w:firstLineChars="200"/>
        <w:jc w:val="left"/>
        <w:rPr>
          <w:rFonts w:hint="eastAsia" w:hAnsiTheme="minorEastAsia" w:eastAsiaTheme="minorEastAsia"/>
          <w:szCs w:val="21"/>
        </w:rPr>
      </w:pPr>
      <w:r>
        <w:rPr>
          <w:rFonts w:hint="eastAsia" w:hAnsiTheme="minorEastAsia" w:eastAsiaTheme="minorEastAsia"/>
          <w:szCs w:val="21"/>
        </w:rPr>
        <w:t>古铜器在经历夏、商、周三代的辉煌璀璨后，逐渐淡出历史的主流舞台。长期以来，宋、元、明、清铜器因贴上“仿古”的标签，而较未受到学界的重视。然而“仿古”铜器自宋代兴起，并在元、明、清各朝持续流行，其背后的内在驱动因素值得深思。以“考古”“恢复三代”为初衷的仿古铜器，随着时代风尚的变迁，发生了从庙堂走向民间的功能性质变，内中蕴涵的社会意识值得我们关注。这些铜器从三代的固有符号中蜕变，衍生出全新的品类与功能，成为反映时代艺术风尚的重要指标。</w:t>
      </w:r>
    </w:p>
    <w:bookmarkEnd w:id="0"/>
    <w:bookmarkEnd w:id="1"/>
    <w:p>
      <w:pPr>
        <w:spacing w:line="360" w:lineRule="auto"/>
        <w:ind w:firstLine="420" w:firstLineChars="200"/>
        <w:rPr>
          <w:rFonts w:eastAsiaTheme="minorEastAsia"/>
          <w:bCs/>
          <w:szCs w:val="21"/>
        </w:rPr>
      </w:pPr>
      <w:bookmarkStart w:id="2" w:name="OLE_LINK3"/>
      <w:bookmarkStart w:id="3" w:name="OLE_LINK4"/>
      <w:r>
        <w:rPr>
          <w:rFonts w:hint="eastAsia"/>
        </w:rPr>
        <w:t>该展览共计展出文物精品</w:t>
      </w:r>
      <w:r>
        <w:rPr>
          <w:rFonts w:hint="eastAsia"/>
          <w:highlight w:val="none"/>
        </w:rPr>
        <w:t>183件（详见附件1）</w:t>
      </w:r>
      <w:r>
        <w:rPr>
          <w:rFonts w:hint="eastAsia"/>
        </w:rPr>
        <w:t>。</w:t>
      </w:r>
      <w:bookmarkEnd w:id="2"/>
      <w:bookmarkEnd w:id="3"/>
    </w:p>
    <w:p>
      <w:pPr>
        <w:tabs>
          <w:tab w:val="left" w:pos="567"/>
        </w:tabs>
        <w:spacing w:line="360" w:lineRule="auto"/>
        <w:rPr>
          <w:b/>
          <w:bCs/>
          <w:szCs w:val="21"/>
        </w:rPr>
      </w:pPr>
      <w:r>
        <w:rPr>
          <w:rFonts w:hint="eastAsia" w:hAnsi="宋体"/>
          <w:b/>
          <w:szCs w:val="21"/>
        </w:rPr>
        <w:t>（三）</w:t>
      </w:r>
      <w:r>
        <w:rPr>
          <w:rFonts w:hAnsi="宋体"/>
          <w:b/>
          <w:szCs w:val="21"/>
        </w:rPr>
        <w:t>项目工期</w:t>
      </w:r>
    </w:p>
    <w:p>
      <w:pPr>
        <w:pStyle w:val="11"/>
        <w:widowControl/>
        <w:adjustRightInd w:val="0"/>
        <w:ind w:firstLine="210" w:firstLineChars="100"/>
        <w:jc w:val="left"/>
        <w:rPr>
          <w:rFonts w:hint="eastAsia" w:hAnsi="宋体"/>
          <w:bCs/>
          <w:color w:val="auto"/>
          <w:szCs w:val="21"/>
        </w:rPr>
      </w:pPr>
      <w:r>
        <w:rPr>
          <w:rFonts w:hint="eastAsia" w:hAnsi="宋体"/>
          <w:bCs/>
          <w:color w:val="auto"/>
          <w:szCs w:val="21"/>
        </w:rPr>
        <w:t>本项目主要工期节点：（暂定）</w:t>
      </w:r>
    </w:p>
    <w:p>
      <w:pPr>
        <w:pStyle w:val="11"/>
        <w:widowControl/>
        <w:adjustRightInd w:val="0"/>
        <w:ind w:firstLine="210" w:firstLineChars="100"/>
        <w:jc w:val="left"/>
        <w:rPr>
          <w:rFonts w:hint="eastAsia" w:hAnsi="宋体"/>
          <w:bCs/>
          <w:color w:val="auto"/>
          <w:szCs w:val="21"/>
        </w:rPr>
      </w:pPr>
      <w:r>
        <w:rPr>
          <w:rFonts w:hint="eastAsia" w:hAnsi="宋体"/>
          <w:bCs/>
          <w:color w:val="auto"/>
          <w:szCs w:val="21"/>
        </w:rPr>
        <w:t>展陈施工完成时间为：合同签订之日起至2025年10月 31日</w:t>
      </w:r>
    </w:p>
    <w:p>
      <w:pPr>
        <w:pStyle w:val="11"/>
        <w:widowControl/>
        <w:adjustRightInd w:val="0"/>
        <w:ind w:firstLine="210" w:firstLineChars="100"/>
        <w:jc w:val="left"/>
        <w:rPr>
          <w:rFonts w:hint="eastAsia" w:hAnsi="宋体"/>
          <w:bCs/>
          <w:color w:val="auto"/>
          <w:szCs w:val="21"/>
        </w:rPr>
      </w:pPr>
      <w:r>
        <w:rPr>
          <w:rFonts w:hint="eastAsia" w:hAnsi="宋体"/>
          <w:bCs/>
          <w:color w:val="auto"/>
          <w:szCs w:val="21"/>
        </w:rPr>
        <w:t>文物布展时间为：2025年11月3日—11月9日</w:t>
      </w:r>
    </w:p>
    <w:p>
      <w:pPr>
        <w:pStyle w:val="11"/>
        <w:widowControl/>
        <w:adjustRightInd w:val="0"/>
        <w:ind w:firstLine="210" w:firstLineChars="100"/>
        <w:jc w:val="left"/>
        <w:rPr>
          <w:rFonts w:hint="eastAsia" w:hAnsi="宋体"/>
          <w:bCs/>
          <w:color w:val="auto"/>
          <w:szCs w:val="21"/>
        </w:rPr>
      </w:pPr>
      <w:r>
        <w:rPr>
          <w:rFonts w:hint="eastAsia" w:hAnsi="宋体"/>
          <w:bCs/>
          <w:color w:val="auto"/>
          <w:szCs w:val="21"/>
        </w:rPr>
        <w:t>展览周期为：2025年</w:t>
      </w:r>
      <w:r>
        <w:rPr>
          <w:rFonts w:hint="eastAsia"/>
          <w:bCs/>
          <w:color w:val="auto"/>
          <w:szCs w:val="21"/>
        </w:rPr>
        <w:t>11</w:t>
      </w:r>
      <w:r>
        <w:rPr>
          <w:rFonts w:hint="eastAsia" w:hAnsi="宋体"/>
          <w:bCs/>
          <w:color w:val="auto"/>
          <w:szCs w:val="21"/>
        </w:rPr>
        <w:t xml:space="preserve">月 </w:t>
      </w:r>
      <w:r>
        <w:rPr>
          <w:rFonts w:hint="eastAsia"/>
          <w:bCs/>
          <w:color w:val="auto"/>
          <w:szCs w:val="21"/>
        </w:rPr>
        <w:t>12</w:t>
      </w:r>
      <w:r>
        <w:rPr>
          <w:rFonts w:hint="eastAsia" w:hAnsi="宋体"/>
          <w:bCs/>
          <w:color w:val="auto"/>
          <w:szCs w:val="21"/>
        </w:rPr>
        <w:t>日—202</w:t>
      </w:r>
      <w:r>
        <w:rPr>
          <w:rFonts w:hint="eastAsia"/>
          <w:bCs/>
          <w:color w:val="auto"/>
          <w:szCs w:val="21"/>
        </w:rPr>
        <w:t>6</w:t>
      </w:r>
      <w:r>
        <w:rPr>
          <w:rFonts w:hint="eastAsia" w:hAnsi="宋体"/>
          <w:bCs/>
          <w:color w:val="auto"/>
          <w:szCs w:val="21"/>
        </w:rPr>
        <w:t>年</w:t>
      </w:r>
      <w:r>
        <w:rPr>
          <w:rFonts w:hint="eastAsia"/>
          <w:bCs/>
          <w:color w:val="auto"/>
          <w:szCs w:val="21"/>
        </w:rPr>
        <w:t>3</w:t>
      </w:r>
      <w:r>
        <w:rPr>
          <w:rFonts w:hint="eastAsia" w:hAnsi="宋体"/>
          <w:bCs/>
          <w:color w:val="auto"/>
          <w:szCs w:val="21"/>
        </w:rPr>
        <w:t>月 1</w:t>
      </w:r>
      <w:r>
        <w:rPr>
          <w:rFonts w:hint="eastAsia"/>
          <w:bCs/>
          <w:color w:val="auto"/>
          <w:szCs w:val="21"/>
        </w:rPr>
        <w:t>6</w:t>
      </w:r>
      <w:r>
        <w:rPr>
          <w:rFonts w:hint="eastAsia" w:hAnsi="宋体"/>
          <w:bCs/>
          <w:color w:val="auto"/>
          <w:szCs w:val="21"/>
        </w:rPr>
        <w:t>日</w:t>
      </w:r>
    </w:p>
    <w:p>
      <w:pPr>
        <w:pStyle w:val="11"/>
        <w:widowControl/>
        <w:adjustRightInd w:val="0"/>
        <w:ind w:firstLine="210" w:firstLineChars="100"/>
        <w:jc w:val="left"/>
        <w:rPr>
          <w:rFonts w:hint="eastAsia" w:hAnsi="宋体"/>
          <w:bCs/>
          <w:color w:val="auto"/>
          <w:szCs w:val="21"/>
        </w:rPr>
      </w:pPr>
      <w:r>
        <w:rPr>
          <w:rFonts w:hint="eastAsia" w:hAnsi="宋体"/>
          <w:bCs/>
          <w:color w:val="auto"/>
          <w:szCs w:val="21"/>
        </w:rPr>
        <w:t>撤展时间为：2026年3月17日—3月27日</w:t>
      </w:r>
    </w:p>
    <w:p>
      <w:pPr>
        <w:tabs>
          <w:tab w:val="left" w:pos="567"/>
        </w:tabs>
        <w:spacing w:line="360" w:lineRule="auto"/>
        <w:rPr>
          <w:rFonts w:hint="eastAsia" w:hAnsiTheme="minorEastAsia" w:eastAsiaTheme="minorEastAsia"/>
          <w:b/>
          <w:szCs w:val="21"/>
        </w:rPr>
      </w:pPr>
      <w:r>
        <w:rPr>
          <w:rFonts w:hint="eastAsia" w:hAnsi="宋体"/>
          <w:b/>
          <w:szCs w:val="21"/>
        </w:rPr>
        <w:t>（四）采购需求</w:t>
      </w:r>
      <w:r>
        <w:rPr>
          <w:rFonts w:hint="eastAsia" w:hAnsiTheme="minorEastAsia" w:eastAsiaTheme="minorEastAsia"/>
          <w:b/>
          <w:szCs w:val="21"/>
        </w:rPr>
        <w:t>附件</w:t>
      </w:r>
    </w:p>
    <w:p>
      <w:pPr>
        <w:pStyle w:val="11"/>
        <w:ind w:left="450" w:firstLine="0" w:firstLineChars="0"/>
        <w:rPr>
          <w:rStyle w:val="12"/>
          <w:rFonts w:hint="eastAsia" w:hAnsi="宋体"/>
          <w:color w:val="auto"/>
        </w:rPr>
      </w:pPr>
      <w:r>
        <w:rPr>
          <w:rStyle w:val="12"/>
          <w:rFonts w:hint="eastAsia" w:hAnsi="宋体"/>
          <w:color w:val="auto"/>
        </w:rPr>
        <w:t>附件</w:t>
      </w:r>
      <w:r>
        <w:rPr>
          <w:rStyle w:val="12"/>
          <w:rFonts w:hAnsi="宋体"/>
          <w:color w:val="auto"/>
        </w:rPr>
        <w:t>1：</w:t>
      </w:r>
      <w:r>
        <w:rPr>
          <w:rFonts w:hint="eastAsia"/>
          <w:color w:val="auto"/>
        </w:rPr>
        <w:t>《融古烁新——宋元明清铜器的复古与创新》（暂定稿）</w:t>
      </w:r>
      <w:r>
        <w:rPr>
          <w:rStyle w:val="12"/>
          <w:rFonts w:hint="eastAsia" w:hAnsi="宋体"/>
          <w:color w:val="auto"/>
        </w:rPr>
        <w:t>；</w:t>
      </w:r>
    </w:p>
    <w:p>
      <w:pPr>
        <w:pStyle w:val="11"/>
        <w:ind w:left="450" w:firstLine="0" w:firstLineChars="0"/>
        <w:rPr>
          <w:rStyle w:val="12"/>
          <w:rFonts w:hint="eastAsia" w:hAnsi="宋体"/>
          <w:color w:val="auto"/>
        </w:rPr>
      </w:pPr>
      <w:r>
        <w:rPr>
          <w:rStyle w:val="12"/>
          <w:rFonts w:hint="eastAsia" w:hAnsi="宋体"/>
          <w:color w:val="auto"/>
        </w:rPr>
        <w:t>附件</w:t>
      </w:r>
      <w:r>
        <w:rPr>
          <w:rStyle w:val="12"/>
          <w:rFonts w:hAnsi="宋体"/>
          <w:color w:val="auto"/>
        </w:rPr>
        <w:t>2</w:t>
      </w:r>
      <w:r>
        <w:rPr>
          <w:rStyle w:val="12"/>
          <w:rFonts w:hint="eastAsia" w:hAnsi="宋体"/>
          <w:color w:val="auto"/>
        </w:rPr>
        <w:t>：上海博物馆（东馆）一楼中型特展厅平面图。</w:t>
      </w:r>
    </w:p>
    <w:p>
      <w:pPr>
        <w:pStyle w:val="11"/>
        <w:ind w:left="450" w:firstLine="0" w:firstLineChars="0"/>
        <w:rPr>
          <w:rStyle w:val="12"/>
          <w:rFonts w:hint="eastAsia" w:hAnsi="宋体"/>
          <w:color w:val="auto"/>
        </w:rPr>
      </w:pPr>
    </w:p>
    <w:p>
      <w:pPr>
        <w:pStyle w:val="11"/>
        <w:numPr>
          <w:ilvl w:val="0"/>
          <w:numId w:val="1"/>
        </w:numPr>
        <w:ind w:firstLineChars="0"/>
        <w:rPr>
          <w:rFonts w:hint="eastAsia"/>
          <w:b/>
          <w:color w:val="auto"/>
          <w:szCs w:val="21"/>
        </w:rPr>
      </w:pPr>
      <w:r>
        <w:rPr>
          <w:rFonts w:hint="eastAsia"/>
          <w:b/>
          <w:color w:val="auto"/>
          <w:szCs w:val="21"/>
        </w:rPr>
        <w:t>第二部分项目招标需求</w:t>
      </w:r>
    </w:p>
    <w:p>
      <w:pPr>
        <w:tabs>
          <w:tab w:val="left" w:pos="567"/>
        </w:tabs>
        <w:spacing w:line="360" w:lineRule="auto"/>
        <w:rPr>
          <w:b/>
          <w:szCs w:val="21"/>
        </w:rPr>
      </w:pPr>
      <w:r>
        <w:rPr>
          <w:rFonts w:hint="eastAsia" w:hAnsi="宋体"/>
          <w:b/>
          <w:szCs w:val="21"/>
        </w:rPr>
        <w:t>（一）项目概述</w:t>
      </w:r>
    </w:p>
    <w:p>
      <w:pPr>
        <w:spacing w:line="360" w:lineRule="auto"/>
        <w:ind w:firstLine="420" w:firstLineChars="200"/>
        <w:jc w:val="left"/>
        <w:rPr>
          <w:rFonts w:hint="eastAsia" w:ascii="宋体" w:hAnsi="宋体"/>
          <w:szCs w:val="21"/>
        </w:rPr>
      </w:pPr>
      <w:r>
        <w:rPr>
          <w:rFonts w:hint="eastAsia"/>
        </w:rPr>
        <w:t>“融古烁新——宋元明清铜器的复古与创新”（暂定名）</w:t>
      </w:r>
      <w:r>
        <w:rPr>
          <w:rFonts w:hint="eastAsia" w:ascii="宋体" w:hAnsi="宋体"/>
          <w:szCs w:val="21"/>
        </w:rPr>
        <w:t>由上海博物馆主办。</w:t>
      </w:r>
    </w:p>
    <w:p>
      <w:pPr>
        <w:pStyle w:val="2"/>
        <w:spacing w:before="0" w:after="0" w:line="360" w:lineRule="auto"/>
        <w:jc w:val="left"/>
        <w:rPr>
          <w:rFonts w:hint="eastAsia" w:ascii="宋体" w:hAnsi="宋体" w:eastAsia="宋体" w:cs="Times New Roman"/>
          <w:b w:val="0"/>
          <w:bCs w:val="0"/>
          <w:sz w:val="21"/>
          <w:szCs w:val="21"/>
        </w:rPr>
      </w:pPr>
      <w:r>
        <w:rPr>
          <w:rFonts w:hint="eastAsia" w:ascii="宋体" w:hAnsi="宋体" w:eastAsia="宋体" w:cs="Times New Roman"/>
          <w:b w:val="0"/>
          <w:bCs w:val="0"/>
          <w:sz w:val="21"/>
          <w:szCs w:val="21"/>
        </w:rPr>
        <w:t>展览共分为四个部分：</w:t>
      </w:r>
    </w:p>
    <w:p>
      <w:pPr>
        <w:pStyle w:val="2"/>
        <w:spacing w:before="0" w:after="0" w:line="360" w:lineRule="auto"/>
        <w:jc w:val="left"/>
        <w:rPr>
          <w:rFonts w:hint="eastAsia" w:ascii="宋体" w:hAnsi="宋体" w:eastAsia="宋体" w:cs="Times New Roman"/>
          <w:b w:val="0"/>
          <w:bCs w:val="0"/>
          <w:sz w:val="21"/>
          <w:szCs w:val="21"/>
        </w:rPr>
      </w:pPr>
      <w:r>
        <w:rPr>
          <w:rFonts w:hint="eastAsia" w:ascii="宋体" w:hAnsi="宋体" w:eastAsia="宋体" w:cs="Times New Roman"/>
          <w:b w:val="0"/>
          <w:bCs w:val="0"/>
          <w:sz w:val="21"/>
          <w:szCs w:val="21"/>
        </w:rPr>
        <w:t>一、崇古尊古、再塑三代</w:t>
      </w:r>
    </w:p>
    <w:p>
      <w:pPr>
        <w:pStyle w:val="2"/>
        <w:spacing w:before="0" w:after="0" w:line="360" w:lineRule="auto"/>
        <w:ind w:firstLine="420"/>
        <w:jc w:val="left"/>
        <w:rPr>
          <w:rFonts w:hint="eastAsia" w:ascii="宋体" w:hAnsi="宋体" w:eastAsia="宋体" w:cs="Times New Roman"/>
          <w:b w:val="0"/>
          <w:bCs w:val="0"/>
          <w:sz w:val="21"/>
          <w:szCs w:val="21"/>
        </w:rPr>
      </w:pPr>
      <w:r>
        <w:rPr>
          <w:rFonts w:hint="eastAsia" w:ascii="宋体" w:hAnsi="宋体" w:eastAsia="宋体" w:cs="Times New Roman"/>
          <w:b w:val="0"/>
          <w:bCs w:val="0"/>
          <w:sz w:val="21"/>
          <w:szCs w:val="21"/>
        </w:rPr>
        <w:t>宋元明清时期对三代礼器的仿制，本质上是对礼乐制度的追求与重建，是对以青铜器为代表的三代文明的复兴。在青铜艺术形式上为复古思潮的表现，即以仿古的手法“再塑三代”。这些仿古铜器在新创中追求古意，在形式中希冀与理想化的三代接轨。</w:t>
      </w:r>
    </w:p>
    <w:p/>
    <w:p>
      <w:pPr>
        <w:numPr>
          <w:ilvl w:val="0"/>
          <w:numId w:val="2"/>
        </w:numPr>
        <w:spacing w:line="360" w:lineRule="auto"/>
      </w:pPr>
      <w:r>
        <w:rPr>
          <w:rFonts w:hint="eastAsia"/>
        </w:rPr>
        <w:t>铸古维新、自成一格</w:t>
      </w:r>
    </w:p>
    <w:p>
      <w:pPr>
        <w:spacing w:line="360" w:lineRule="auto"/>
        <w:ind w:firstLine="420"/>
      </w:pPr>
      <w:r>
        <w:rPr>
          <w:rFonts w:hint="eastAsia"/>
        </w:rPr>
        <w:t>宋代开始古物收藏与鉴定在文人之间蔚然成风，加上商品经济的发达，仿古铜器祭祀的功能大为降低，转而变之的是个人生活情趣风雅的体现。其中具有古韵又兼具创新功能的器类有炉、瓶、壶等。炉可作焚香供器亦可当作摆设品，其造型多从鼎、鬲而来，一改原先作为食器、礼器的功能。瓶可作祭祀摆设也可用作日常插花，多从酒壶的原型蜕变，其种类有贯耳瓶、琮式瓶与兽首（啣环）瓶等。</w:t>
      </w:r>
    </w:p>
    <w:p>
      <w:pPr>
        <w:spacing w:line="360" w:lineRule="auto"/>
        <w:ind w:firstLine="420"/>
      </w:pPr>
      <w:r>
        <w:rPr>
          <w:rFonts w:hint="eastAsia"/>
        </w:rPr>
        <w:t>南宋后期至元代民间制作的仿古铜器大量出现，这些仿古铜器不仅流通国内各地，甚至透过船舶贸易，远赴东瀛交易，如在韩国海域发现的元代新安号沉船，即满载仿古铜器前往京都交易。</w:t>
      </w:r>
    </w:p>
    <w:p>
      <w:pPr>
        <w:spacing w:line="360" w:lineRule="auto"/>
        <w:ind w:firstLine="420"/>
      </w:pPr>
    </w:p>
    <w:p>
      <w:pPr>
        <w:numPr>
          <w:ilvl w:val="0"/>
          <w:numId w:val="2"/>
        </w:numPr>
        <w:spacing w:line="360" w:lineRule="auto"/>
      </w:pPr>
      <w:r>
        <w:rPr>
          <w:rFonts w:hint="eastAsia"/>
        </w:rPr>
        <w:t>永宣垂范，震古耀今</w:t>
      </w:r>
    </w:p>
    <w:p>
      <w:pPr>
        <w:spacing w:line="360" w:lineRule="auto"/>
        <w:ind w:firstLine="420" w:firstLineChars="200"/>
      </w:pPr>
      <w:r>
        <w:rPr>
          <w:rFonts w:hint="eastAsia"/>
        </w:rPr>
        <w:t>明代宫廷造像始于永乐，盛于宣德时期。永乐、宣德两朝制作的宫廷造像以其鲜明的风格特征、标准的款识格式，呈现出一种崭新的造像艺术形式，为中国金铜造像的巅峰之作。永乐、宣德时期建立宫廷画院，形成御用作坊，督造雕塑、瓷器、景泰蓝、漆器等，不仅推动了明代艺术发展，更成为后世美学的典范与标竿。</w:t>
      </w:r>
    </w:p>
    <w:p>
      <w:pPr>
        <w:spacing w:line="360" w:lineRule="auto"/>
        <w:ind w:firstLine="420"/>
      </w:pPr>
      <w:r>
        <w:rPr>
          <w:rFonts w:hint="eastAsia"/>
        </w:rPr>
        <w:t>“宣德炉”——是对宣德时期铸铜工艺的致敬。因托名吕震《宣德鼎彛谱》的推波助澜，以皇帝年号命名的“宣德炉”成为铜胎细腻精美、质量纯良，结合鎏金、嵌金银与洒金的高超工艺技术，呈现前所未有的玄妙铜色，享誉于世的铜炉代称。</w:t>
      </w:r>
    </w:p>
    <w:p>
      <w:pPr>
        <w:spacing w:line="360" w:lineRule="auto"/>
        <w:ind w:firstLine="420"/>
      </w:pPr>
    </w:p>
    <w:p>
      <w:pPr>
        <w:numPr>
          <w:ilvl w:val="0"/>
          <w:numId w:val="2"/>
        </w:numPr>
        <w:spacing w:line="360" w:lineRule="auto"/>
      </w:pPr>
      <w:r>
        <w:rPr>
          <w:rFonts w:hint="eastAsia"/>
        </w:rPr>
        <w:t>起居修道、古铜新意</w:t>
      </w:r>
    </w:p>
    <w:p>
      <w:pPr>
        <w:spacing w:line="360" w:lineRule="auto"/>
        <w:ind w:firstLine="420"/>
      </w:pPr>
      <w:r>
        <w:rPr>
          <w:rFonts w:hint="eastAsia"/>
        </w:rPr>
        <w:t>儒学祭器的普及对民间信仰如佛教、道教的祭祀仪轨产生了较大的影响，随着考古遗址的发现，在佛教、道教遗址中多伴随而出仿古铜器，显示当时儒学、佛教与道教祭祀有着使用同样仿古祭器之习惯。</w:t>
      </w:r>
    </w:p>
    <w:p>
      <w:pPr>
        <w:spacing w:line="360" w:lineRule="auto"/>
        <w:ind w:firstLine="420"/>
      </w:pPr>
      <w:r>
        <w:rPr>
          <w:rFonts w:hint="eastAsia"/>
        </w:rPr>
        <w:t>另当仿古铜器逐渐步向世俗化后，因需求量的增加，不可避免地便会商品化大量生产，各种工匠与制铜商号遂随之应运而生，元代的姜娘子、明代的胡文明等皆是著名的铸铜匠师。大量仿古铜器成为文人书斋摆设或佛道仪轨供具，形成时人隽古好古风尚。</w:t>
      </w:r>
    </w:p>
    <w:p>
      <w:pPr>
        <w:spacing w:line="360" w:lineRule="auto"/>
        <w:ind w:firstLine="420"/>
      </w:pPr>
    </w:p>
    <w:p>
      <w:pPr>
        <w:tabs>
          <w:tab w:val="left" w:pos="567"/>
        </w:tabs>
        <w:spacing w:line="360" w:lineRule="auto"/>
        <w:rPr>
          <w:b/>
          <w:szCs w:val="21"/>
        </w:rPr>
      </w:pPr>
      <w:r>
        <w:rPr>
          <w:rFonts w:hint="eastAsia" w:hAnsi="宋体"/>
          <w:b/>
          <w:szCs w:val="21"/>
        </w:rPr>
        <w:t>（二）项目需求和技术要求</w:t>
      </w:r>
    </w:p>
    <w:p>
      <w:pPr>
        <w:spacing w:line="360" w:lineRule="auto"/>
        <w:ind w:firstLine="420" w:firstLineChars="200"/>
        <w:jc w:val="left"/>
        <w:rPr>
          <w:rFonts w:hint="eastAsia" w:ascii="宋体" w:hAnsi="宋体"/>
          <w:szCs w:val="21"/>
        </w:rPr>
      </w:pPr>
      <w:r>
        <w:rPr>
          <w:rFonts w:hint="eastAsia" w:ascii="宋体" w:hAnsi="宋体"/>
          <w:szCs w:val="21"/>
        </w:rPr>
        <w:t>本采购项目主要包括该临时展览的概念设计、深化设计、展陈施工及拆除、展览运维、布展与撤展配合、图文制作、道具制作、多媒体、灯光设计等一体化服务。要求在采购人提出的展陈设计需求基础上，采用切合展览主题、宗旨、周期和文物保护要求的展陈手段和设施，在满足展览要求和有关规范基础上，保质、保量、按期完成本采购项目，做到安全第一、一流设计、一流施工、一流服务。</w:t>
      </w:r>
    </w:p>
    <w:p>
      <w:pPr>
        <w:spacing w:line="360" w:lineRule="auto"/>
        <w:ind w:firstLine="420" w:firstLineChars="200"/>
        <w:jc w:val="left"/>
        <w:rPr>
          <w:rFonts w:hint="eastAsia" w:ascii="宋体" w:hAnsi="宋体"/>
          <w:szCs w:val="21"/>
        </w:rPr>
      </w:pPr>
    </w:p>
    <w:p>
      <w:pPr>
        <w:pStyle w:val="13"/>
        <w:numPr>
          <w:ilvl w:val="0"/>
          <w:numId w:val="3"/>
        </w:numPr>
        <w:spacing w:line="360" w:lineRule="auto"/>
        <w:ind w:firstLineChars="0"/>
        <w:rPr>
          <w:b/>
          <w:bCs/>
          <w:szCs w:val="21"/>
        </w:rPr>
      </w:pPr>
      <w:r>
        <w:rPr>
          <w:rFonts w:hint="eastAsia"/>
          <w:b/>
          <w:bCs/>
          <w:szCs w:val="21"/>
        </w:rPr>
        <w:t>展陈设计需求</w:t>
      </w:r>
    </w:p>
    <w:p>
      <w:pPr>
        <w:spacing w:line="360" w:lineRule="auto"/>
      </w:pPr>
      <w:r>
        <w:rPr>
          <w:rFonts w:hint="eastAsia"/>
        </w:rPr>
        <w:t>2.1展陈设计需求</w:t>
      </w:r>
    </w:p>
    <w:p>
      <w:pPr>
        <w:spacing w:line="360" w:lineRule="auto"/>
      </w:pPr>
      <w:r>
        <w:rPr>
          <w:rFonts w:hint="eastAsia"/>
        </w:rPr>
        <w:t xml:space="preserve">2.1.1设计定位 </w:t>
      </w:r>
    </w:p>
    <w:p>
      <w:pPr>
        <w:spacing w:line="360" w:lineRule="auto"/>
        <w:ind w:firstLine="420" w:firstLineChars="200"/>
      </w:pPr>
      <w:r>
        <w:rPr>
          <w:rFonts w:hint="eastAsia"/>
        </w:rPr>
        <w:t>本展览以"复古与创新"为双重视角，系统梳理宋元明清四代铜器艺术的演变脉络。展览架构通过"崇古尊古""铸古维新""永宣垂范""起居修道"四大板块，揭示青铜器从三代礼乐制度载体向多元文化符号转型的历史进程。首章聚焦宫廷礼器与儒学祭器的仿古实践，展现宋徽宗、清高宗等帝王重构礼制的政治诉求；次章解析商品经济驱动下仿古铜器的功能转化，通过炉、瓶、壶等生活器物，呈现艺术审美与实用功能的融合创新；第三章以永宣造像与宣德炉为核心，剖析明代官造铜器在铸造工艺与艺术范式上的突破性成就；第四章则关注仿古铜器的世俗化进程，通过佛道仪轨供具与文人书斋雅玩，勾勒出跨阶层、跨信仰的文化互动图景。展览特别强调器物流动带来的文化传播，以及数字多媒体展项构建的时空对话，立体呈现中国铜器文化在继承传统与突破创新中形成的独特美学体系。</w:t>
      </w:r>
    </w:p>
    <w:p>
      <w:pPr>
        <w:spacing w:line="360" w:lineRule="auto"/>
      </w:pPr>
    </w:p>
    <w:p>
      <w:pPr>
        <w:spacing w:line="360" w:lineRule="auto"/>
      </w:pPr>
      <w:r>
        <w:rPr>
          <w:rFonts w:hint="eastAsia"/>
        </w:rPr>
        <w:t xml:space="preserve">2.1.2设计思路 </w:t>
      </w:r>
    </w:p>
    <w:p>
      <w:pPr>
        <w:spacing w:line="360" w:lineRule="auto"/>
      </w:pPr>
      <w:r>
        <w:rPr>
          <w:rFonts w:hint="eastAsia"/>
        </w:rPr>
        <w:t>1.叙事逻辑：</w:t>
      </w:r>
    </w:p>
    <w:p>
      <w:pPr>
        <w:spacing w:line="360" w:lineRule="auto"/>
        <w:ind w:firstLine="420" w:firstLineChars="200"/>
      </w:pPr>
      <w:r>
        <w:rPr>
          <w:rFonts w:hint="eastAsia"/>
        </w:rPr>
        <w:t>以宋元明清四个时期为核心线索，将不同时空的青铜遗珍，以序厅为叙事中转站，自然串联起文化传承线索，引领观众循着展品与时间轨迹，深度解码青铜文化的延续与演变。</w:t>
      </w:r>
    </w:p>
    <w:p>
      <w:pPr>
        <w:spacing w:line="360" w:lineRule="auto"/>
      </w:pPr>
      <w:r>
        <w:rPr>
          <w:rFonts w:hint="eastAsia"/>
        </w:rPr>
        <w:t>2.空间结构：</w:t>
      </w:r>
    </w:p>
    <w:p>
      <w:pPr>
        <w:spacing w:line="360" w:lineRule="auto"/>
        <w:ind w:firstLine="420" w:firstLineChars="200"/>
      </w:pPr>
      <w:r>
        <w:rPr>
          <w:rFonts w:hint="eastAsia"/>
        </w:rPr>
        <w:t>弧形序厅塑造独特场域，打破常规空间边界；以圆环艺术结构为载体，融合各时期青铜符号，构建历史文化的视觉聚合点；左右借景设计巧妙结合了中心展柜的观展引路理念，通过对称布局平衡空间张力，让历史厚重感与空间秩序感交融，营造出兼具文化纵深与空间和谐的观展架构。</w:t>
      </w:r>
    </w:p>
    <w:p>
      <w:pPr>
        <w:numPr>
          <w:ilvl w:val="0"/>
          <w:numId w:val="4"/>
        </w:numPr>
        <w:spacing w:line="360" w:lineRule="auto"/>
      </w:pPr>
      <w:r>
        <w:rPr>
          <w:rFonts w:hint="eastAsia"/>
        </w:rPr>
        <w:t>空间布局：</w:t>
      </w:r>
    </w:p>
    <w:p>
      <w:pPr>
        <w:spacing w:line="360" w:lineRule="auto"/>
        <w:ind w:firstLine="420" w:firstLineChars="200"/>
      </w:pPr>
      <w:r>
        <w:rPr>
          <w:rFonts w:hint="eastAsia"/>
        </w:rPr>
        <w:t>布局上流线清晰，弧形空间适配人流走向，中心柜、展墙间距在满足规范前提下，既借对称营造秩序，又以灵活动线满足观展的大客流的通行需求，契合博物馆空间及人流规范。</w:t>
      </w:r>
    </w:p>
    <w:p>
      <w:pPr>
        <w:spacing w:line="360" w:lineRule="auto"/>
      </w:pPr>
    </w:p>
    <w:p>
      <w:pPr>
        <w:spacing w:line="360" w:lineRule="auto"/>
      </w:pPr>
      <w:r>
        <w:rPr>
          <w:rFonts w:hint="eastAsia"/>
        </w:rPr>
        <w:t>2.1.3设计重点</w:t>
      </w:r>
    </w:p>
    <w:p>
      <w:pPr>
        <w:spacing w:line="360" w:lineRule="auto"/>
        <w:rPr>
          <w:rFonts w:eastAsiaTheme="minorEastAsia"/>
        </w:rPr>
      </w:pPr>
      <w:r>
        <w:rPr>
          <w:rFonts w:hint="eastAsia"/>
        </w:rPr>
        <w:t>序厅：探究古代青铜文明的起点</w:t>
      </w:r>
    </w:p>
    <w:p>
      <w:pPr>
        <w:spacing w:line="360" w:lineRule="auto"/>
        <w:ind w:firstLine="420" w:firstLineChars="200"/>
      </w:pPr>
      <w:r>
        <w:rPr>
          <w:rFonts w:hint="eastAsia"/>
        </w:rPr>
        <w:t>中心时空展墙：恰似连通古今的时空渡口，以“融古烁新”为锚，借弧形空间圈起沉浸场域，圆环艺术结构如串起历史的丝线，串联宋元明清青铜脉络，动态屏幕似灵动画笔，添鲜活叙事。对称布局筑就秩序天平，中心柜是过渡桥梁、开窗借景为呼应镜像，灵活流线契合规范，引领观众踏入青铜文化长卷</w:t>
      </w:r>
      <w:r>
        <w:t>。</w:t>
      </w:r>
    </w:p>
    <w:p>
      <w:pPr>
        <w:spacing w:line="360" w:lineRule="auto"/>
      </w:pPr>
      <w:r>
        <w:t xml:space="preserve"> </w:t>
      </w:r>
    </w:p>
    <w:p>
      <w:pPr>
        <w:spacing w:line="360" w:lineRule="auto"/>
        <w:rPr>
          <w:rFonts w:eastAsiaTheme="minorEastAsia"/>
          <w:highlight w:val="yellow"/>
        </w:rPr>
      </w:pPr>
      <w:r>
        <w:rPr>
          <w:rFonts w:hint="eastAsia"/>
        </w:rPr>
        <w:t>第一部分：“</w:t>
      </w:r>
      <w:r>
        <w:rPr>
          <w:rFonts w:hint="eastAsia"/>
          <w:lang w:eastAsia="zh-TW"/>
        </w:rPr>
        <w:t>崇古尊古、再塑三代</w:t>
      </w:r>
      <w:r>
        <w:rPr>
          <w:rFonts w:hint="eastAsia"/>
        </w:rPr>
        <w:t>”</w:t>
      </w:r>
    </w:p>
    <w:p>
      <w:pPr>
        <w:spacing w:line="360" w:lineRule="auto"/>
        <w:ind w:firstLine="420" w:firstLineChars="200"/>
      </w:pPr>
      <w:r>
        <w:rPr>
          <w:rFonts w:hint="eastAsia"/>
        </w:rPr>
        <w:t>展陈上以“崇古尊古”为魂，单元设计暗藏精妙细节。宫廷礼器单元将宋徽宗大晟钟与乾隆“周范十器”呈对置陈列，展柜灯光聚焦器物铭文，借光影营造跨时空对望感，凸显帝王礼制传承；结合本节文物特点，特设计定时钟声在展区中自然响起，浑厚悠远的钟声穿透空间，既呼应铜钟展品的历史厚重，又以听觉维度强化“礼序”的庄严感，让观者在声景交融中沉浸于古礼氛围。</w:t>
      </w:r>
    </w:p>
    <w:p>
      <w:pPr>
        <w:spacing w:line="360" w:lineRule="auto"/>
        <w:ind w:firstLine="420" w:firstLineChars="200"/>
      </w:pPr>
      <w:r>
        <w:rPr>
          <w:rFonts w:hint="eastAsia"/>
        </w:rPr>
        <w:t>儒学单元以半透纱幕投射竹影，搭配浅灰色展台，让仿古铜器在斑驳竹影中呼应儒家清雅风骨；宗祠单元用深木色桌柜复刻古制祭器摆放规制，背景考虑宗祠建筑剪影，纹饰细节暗合品级制度，让器物与场景共述礼制演变。</w:t>
      </w:r>
    </w:p>
    <w:p>
      <w:pPr>
        <w:spacing w:line="360" w:lineRule="auto"/>
      </w:pPr>
    </w:p>
    <w:p>
      <w:pPr>
        <w:spacing w:line="360" w:lineRule="auto"/>
      </w:pPr>
      <w:r>
        <w:rPr>
          <w:rFonts w:hint="eastAsia"/>
        </w:rPr>
        <w:t>第二部分：“铸古维新、自成一格”</w:t>
      </w:r>
    </w:p>
    <w:p>
      <w:pPr>
        <w:spacing w:line="360" w:lineRule="auto"/>
        <w:ind w:firstLine="420" w:firstLineChars="200"/>
      </w:pPr>
      <w:r>
        <w:rPr>
          <w:rFonts w:hint="eastAsia"/>
        </w:rPr>
        <w:t>第二部分以“铸古维新”为纲，设计巧思暗藏。重点文物的纹样经艺术喷绘放大，以磅礴的视觉张力呈现于展柜上方的艺术纱幔上若隐若现，让琮式瓶的古朴纹路、兽耳瓶的灵动线条成为跨越时空的对话符号。</w:t>
      </w:r>
    </w:p>
    <w:p>
      <w:pPr>
        <w:spacing w:line="360" w:lineRule="auto"/>
        <w:ind w:firstLine="420" w:firstLineChars="200"/>
      </w:pPr>
      <w:r>
        <w:rPr>
          <w:rFonts w:hint="eastAsia"/>
        </w:rPr>
        <w:t>第二单元针对瓶类文物丰富的特点，在保持设计语言整体统一性的前提下，柜内积木式陈列灵活变换纵向叠放凸显器型演变对比，高低错落间打破单调，让每一件器物都能在有序中绽放个性。</w:t>
      </w:r>
    </w:p>
    <w:p>
      <w:pPr>
        <w:spacing w:line="360" w:lineRule="auto"/>
        <w:ind w:firstLine="420" w:firstLineChars="200"/>
      </w:pPr>
      <w:r>
        <w:rPr>
          <w:rFonts w:hint="eastAsia"/>
        </w:rPr>
        <w:t>展区尾声的古画《皇都圣迹图》节选投影，以动态光影勾勒市井百态，将青铜器物从庙堂走向民生的轨迹娓娓道来，使古代青铜文化的生活气息与创新活力跃然眼前，实现了文物、空间与历史场景的深度共鸣。</w:t>
      </w:r>
    </w:p>
    <w:p>
      <w:pPr>
        <w:spacing w:line="360" w:lineRule="auto"/>
      </w:pPr>
    </w:p>
    <w:p>
      <w:pPr>
        <w:spacing w:line="360" w:lineRule="auto"/>
        <w:rPr>
          <w:rFonts w:eastAsiaTheme="minorEastAsia"/>
        </w:rPr>
      </w:pPr>
      <w:r>
        <w:rPr>
          <w:rFonts w:hint="eastAsia"/>
        </w:rPr>
        <w:t>第三部分：“永宣垂范、震古耀今”</w:t>
      </w:r>
    </w:p>
    <w:p>
      <w:pPr>
        <w:spacing w:line="360" w:lineRule="auto"/>
        <w:ind w:firstLine="420" w:firstLineChars="200"/>
      </w:pPr>
      <w:r>
        <w:rPr>
          <w:rFonts w:hint="eastAsia"/>
        </w:rPr>
        <w:t>本节以“永宣垂范”为旨归，设计独具匠心。方形空间配弧形顶部，刚柔相济，暗合永宣时期工艺的严谨与灵动。中心独立柜独尊“宣德铜鎏金孔雀明王像”，灯光聚焦凸显造像精妙。右侧展台高低错落，层层递进地展示手法凸显铸造、鎏金、嵌宝等技艺的演变轨迹。</w:t>
      </w:r>
    </w:p>
    <w:p>
      <w:pPr>
        <w:spacing w:line="360" w:lineRule="auto"/>
      </w:pPr>
      <w:r>
        <w:rPr>
          <w:rFonts w:hint="eastAsia"/>
        </w:rPr>
        <w:t>尽头独立柜打破传统展墙封闭形式，打开部分墙面，将三四部分的空间叙事串联，既分割篇章又视野通透，让“永乐赐瞿昙寺鎏金铜鼎”工艺与技艺的辉煌，在通透格局中愈发彰显，成后世美学典范的直观注脚。</w:t>
      </w:r>
    </w:p>
    <w:p>
      <w:pPr>
        <w:spacing w:line="360" w:lineRule="auto"/>
      </w:pPr>
    </w:p>
    <w:p>
      <w:pPr>
        <w:spacing w:line="360" w:lineRule="auto"/>
      </w:pPr>
      <w:r>
        <w:rPr>
          <w:rFonts w:hint="eastAsia"/>
        </w:rPr>
        <w:t xml:space="preserve">第四部分：“起居修道、古铜新意” </w:t>
      </w:r>
    </w:p>
    <w:p>
      <w:pPr>
        <w:spacing w:line="360" w:lineRule="auto"/>
        <w:ind w:firstLine="420" w:firstLineChars="200"/>
      </w:pPr>
      <w:r>
        <w:rPr>
          <w:rFonts w:hint="eastAsia"/>
        </w:rPr>
        <w:t>以多维设计织就古今对话，独立修道空间以极简线条勾勒神圣场域，光影与空间肌理交织，凸显陈彦清款道者像的庄严，“五供”展品的陈列积木以艺术化当代材料重构古代元素，青铜冷色与雅致雾面白的时代碰撞，既守仪轨精髓又显当代锋芒。​</w:t>
      </w:r>
    </w:p>
    <w:p>
      <w:pPr>
        <w:spacing w:line="360" w:lineRule="auto"/>
        <w:ind w:firstLine="420" w:firstLineChars="200"/>
      </w:pPr>
      <w:r>
        <w:rPr>
          <w:rFonts w:hint="eastAsia"/>
        </w:rPr>
        <w:t>青铜香炉展区设自动香薰系统，让香气随观者驻足渐次弥漫，嗅觉维度唤醒器物生命力；文房板块以半透艺术书架为辅，间隙漏出的竹影与第一部分形成呼应，竹纹婆娑间完成文化基因的隐秘传承。展区尾声处的投壶互动屏幕活灵活现的让观者理解了文物的生活用法。​</w:t>
      </w:r>
    </w:p>
    <w:p>
      <w:pPr>
        <w:spacing w:line="360" w:lineRule="auto"/>
      </w:pPr>
    </w:p>
    <w:p>
      <w:pPr>
        <w:spacing w:line="360" w:lineRule="auto"/>
        <w:ind w:firstLine="420" w:firstLineChars="200"/>
      </w:pPr>
      <w:r>
        <w:rPr>
          <w:rFonts w:hint="eastAsia"/>
        </w:rPr>
        <w:t>各单元设计元素以“破界”为脉：积木重构传统；钟声、动态古画、香氛激活记忆，竹影勾连古今，让宋元明清的青铜器物在当代语境中，既见信仰之重，亦显生活之趣。</w:t>
      </w:r>
    </w:p>
    <w:p>
      <w:pPr>
        <w:spacing w:line="360" w:lineRule="auto"/>
        <w:rPr>
          <w:rFonts w:eastAsiaTheme="minorEastAsia"/>
        </w:rPr>
      </w:pPr>
    </w:p>
    <w:p>
      <w:pPr>
        <w:spacing w:line="360" w:lineRule="auto"/>
      </w:pPr>
    </w:p>
    <w:p>
      <w:pPr>
        <w:spacing w:line="360" w:lineRule="auto"/>
      </w:pPr>
      <w:r>
        <w:rPr>
          <w:rFonts w:hint="eastAsia"/>
        </w:rPr>
        <w:t>2.1.4展品信息表现手段</w:t>
      </w:r>
    </w:p>
    <w:p>
      <w:pPr>
        <w:spacing w:line="360" w:lineRule="auto"/>
      </w:pPr>
      <w:r>
        <w:rPr>
          <w:rFonts w:hint="eastAsia"/>
        </w:rPr>
        <w:t xml:space="preserve">文物阐释：三级说明系统：基础标签+单元板块+重点展品纹样图示版面。  </w:t>
      </w:r>
    </w:p>
    <w:p>
      <w:pPr>
        <w:spacing w:line="360" w:lineRule="auto"/>
      </w:pPr>
      <w:r>
        <w:rPr>
          <w:rFonts w:hint="eastAsia"/>
        </w:rPr>
        <w:t>多媒体技术：</w:t>
      </w:r>
    </w:p>
    <w:p>
      <w:pPr>
        <w:spacing w:line="360" w:lineRule="auto"/>
      </w:pPr>
      <w:r>
        <w:rPr>
          <w:rFonts w:hint="eastAsia"/>
        </w:rPr>
        <w:t>序厅：把古今融合创新，用环形连接时空，开启青铜文明的衍变展示。</w:t>
      </w:r>
    </w:p>
    <w:p>
      <w:pPr>
        <w:spacing w:line="360" w:lineRule="auto"/>
        <w:rPr>
          <w:rFonts w:eastAsiaTheme="minorEastAsia"/>
        </w:rPr>
      </w:pPr>
      <w:r>
        <w:rPr>
          <w:rFonts w:hint="eastAsia"/>
        </w:rPr>
        <w:t>第一单元：场域跨时空的钟声。</w:t>
      </w:r>
    </w:p>
    <w:p>
      <w:pPr>
        <w:spacing w:line="360" w:lineRule="auto"/>
        <w:rPr>
          <w:rFonts w:eastAsiaTheme="minorEastAsia"/>
        </w:rPr>
      </w:pPr>
      <w:r>
        <w:rPr>
          <w:rFonts w:hint="eastAsia"/>
        </w:rPr>
        <w:t>第二单元：《皇都圣迹图》动态古画解读历史。</w:t>
      </w:r>
    </w:p>
    <w:p>
      <w:pPr>
        <w:spacing w:line="360" w:lineRule="auto"/>
      </w:pPr>
      <w:r>
        <w:rPr>
          <w:rFonts w:hint="eastAsia"/>
        </w:rPr>
        <w:t>第四单元：品香、投壶游戏解读器物与生活之间的关系。</w:t>
      </w:r>
      <w:r>
        <w:t xml:space="preserve"> </w:t>
      </w:r>
    </w:p>
    <w:p>
      <w:pPr>
        <w:spacing w:line="360" w:lineRule="auto"/>
      </w:pPr>
    </w:p>
    <w:p>
      <w:pPr>
        <w:pStyle w:val="13"/>
        <w:numPr>
          <w:ilvl w:val="0"/>
          <w:numId w:val="3"/>
        </w:numPr>
        <w:spacing w:line="360" w:lineRule="auto"/>
        <w:ind w:firstLineChars="0"/>
        <w:rPr>
          <w:b/>
          <w:bCs/>
          <w:szCs w:val="21"/>
        </w:rPr>
      </w:pPr>
      <w:r>
        <w:rPr>
          <w:rFonts w:hAnsi="宋体"/>
          <w:b/>
          <w:bCs/>
          <w:szCs w:val="21"/>
        </w:rPr>
        <w:t>展览深化设计</w:t>
      </w:r>
    </w:p>
    <w:p>
      <w:pPr>
        <w:spacing w:line="360" w:lineRule="auto"/>
        <w:ind w:firstLine="420" w:firstLineChars="200"/>
        <w:jc w:val="left"/>
        <w:rPr>
          <w:rFonts w:hint="eastAsia" w:ascii="宋体" w:hAnsi="宋体"/>
          <w:szCs w:val="21"/>
        </w:rPr>
      </w:pPr>
      <w:r>
        <w:rPr>
          <w:rFonts w:hint="eastAsia" w:ascii="宋体" w:hAnsi="宋体"/>
          <w:szCs w:val="21"/>
        </w:rPr>
        <w:t>2.2.1</w:t>
      </w:r>
      <w:r>
        <w:rPr>
          <w:rFonts w:ascii="宋体" w:hAnsi="宋体"/>
          <w:szCs w:val="21"/>
        </w:rPr>
        <w:t>供应商应根据陈列大纲、</w:t>
      </w:r>
      <w:r>
        <w:rPr>
          <w:rFonts w:hint="eastAsia" w:ascii="宋体" w:hAnsi="宋体"/>
          <w:szCs w:val="21"/>
        </w:rPr>
        <w:t>展陈设计需求及其</w:t>
      </w:r>
      <w:r>
        <w:rPr>
          <w:rFonts w:ascii="宋体" w:hAnsi="宋体"/>
          <w:szCs w:val="21"/>
        </w:rPr>
        <w:t>技术要求，提出一整套展览深化设计方案，包括具体</w:t>
      </w:r>
      <w:r>
        <w:rPr>
          <w:rFonts w:hint="eastAsia" w:ascii="宋体" w:hAnsi="宋体"/>
          <w:szCs w:val="21"/>
        </w:rPr>
        <w:t>图文设计、</w:t>
      </w:r>
      <w:r>
        <w:rPr>
          <w:rFonts w:ascii="宋体" w:hAnsi="宋体"/>
          <w:szCs w:val="21"/>
        </w:rPr>
        <w:t>布展设计、照明设计、文物保护设计等全部深化设计内容，附详细的总体说明和各部分说明。同时，应提交足以表达设计思想和施工细节的成套深化设计施工图。设计的深度应满足陈列内容要求</w:t>
      </w:r>
      <w:r>
        <w:rPr>
          <w:rFonts w:hint="eastAsia" w:ascii="宋体" w:hAnsi="宋体"/>
          <w:szCs w:val="21"/>
        </w:rPr>
        <w:t>，可</w:t>
      </w:r>
      <w:r>
        <w:rPr>
          <w:rFonts w:ascii="宋体" w:hAnsi="宋体"/>
          <w:szCs w:val="21"/>
        </w:rPr>
        <w:t>按图进行施工</w:t>
      </w:r>
      <w:r>
        <w:rPr>
          <w:rFonts w:hint="eastAsia" w:ascii="宋体" w:hAnsi="宋体"/>
          <w:szCs w:val="21"/>
        </w:rPr>
        <w:t>。</w:t>
      </w:r>
    </w:p>
    <w:p>
      <w:pPr>
        <w:spacing w:line="360" w:lineRule="auto"/>
        <w:ind w:firstLine="420" w:firstLineChars="200"/>
        <w:jc w:val="left"/>
        <w:rPr>
          <w:rFonts w:hint="eastAsia" w:ascii="宋体" w:hAnsi="宋体"/>
          <w:szCs w:val="21"/>
        </w:rPr>
      </w:pPr>
    </w:p>
    <w:p>
      <w:pPr>
        <w:spacing w:line="360" w:lineRule="auto"/>
        <w:ind w:firstLine="420" w:firstLineChars="200"/>
        <w:jc w:val="left"/>
        <w:rPr>
          <w:rFonts w:hint="eastAsia" w:ascii="宋体" w:hAnsi="宋体"/>
          <w:szCs w:val="21"/>
        </w:rPr>
      </w:pPr>
      <w:r>
        <w:rPr>
          <w:rFonts w:hint="eastAsia" w:ascii="宋体" w:hAnsi="宋体"/>
          <w:szCs w:val="21"/>
        </w:rPr>
        <w:t>2.2.2</w:t>
      </w:r>
      <w:r>
        <w:rPr>
          <w:rFonts w:ascii="宋体" w:hAnsi="宋体"/>
          <w:szCs w:val="21"/>
        </w:rPr>
        <w:t>布展设计方面</w:t>
      </w:r>
      <w:r>
        <w:rPr>
          <w:rFonts w:hint="eastAsia" w:ascii="宋体" w:hAnsi="宋体"/>
          <w:szCs w:val="21"/>
        </w:rPr>
        <w:t>：</w:t>
      </w:r>
      <w:r>
        <w:rPr>
          <w:rFonts w:ascii="宋体" w:hAnsi="宋体"/>
          <w:szCs w:val="21"/>
        </w:rPr>
        <w:t>应充分考虑展览内容、展示效果、展出场地、短期临展、文物保护、消防安全等方面的特征和要求，深化设计方案，具体展览形式、布局、结构、材料、设备、工艺、施工、管理、布展、运维和合同预算。设计内容包括但不限于以下内容：</w:t>
      </w:r>
    </w:p>
    <w:p>
      <w:pPr>
        <w:spacing w:line="360" w:lineRule="auto"/>
        <w:ind w:firstLine="420" w:firstLineChars="200"/>
        <w:jc w:val="left"/>
        <w:rPr>
          <w:rFonts w:hint="eastAsia" w:ascii="宋体" w:hAnsi="宋体"/>
          <w:szCs w:val="21"/>
        </w:rPr>
      </w:pPr>
      <w:r>
        <w:rPr>
          <w:rFonts w:ascii="宋体" w:hAnsi="宋体"/>
          <w:szCs w:val="21"/>
        </w:rPr>
        <w:t>（1）设计应包括展览布局和展示效果、拟搭建的展墙和</w:t>
      </w:r>
      <w:r>
        <w:rPr>
          <w:rFonts w:hint="eastAsia" w:ascii="宋体" w:hAnsi="宋体"/>
          <w:szCs w:val="21"/>
        </w:rPr>
        <w:t>成品</w:t>
      </w:r>
      <w:r>
        <w:rPr>
          <w:rFonts w:ascii="宋体" w:hAnsi="宋体"/>
          <w:szCs w:val="21"/>
        </w:rPr>
        <w:t>展柜</w:t>
      </w:r>
      <w:r>
        <w:rPr>
          <w:rFonts w:hint="eastAsia" w:ascii="宋体" w:hAnsi="宋体"/>
          <w:szCs w:val="21"/>
        </w:rPr>
        <w:t>的布置</w:t>
      </w:r>
      <w:r>
        <w:rPr>
          <w:rFonts w:ascii="宋体" w:hAnsi="宋体"/>
          <w:szCs w:val="21"/>
        </w:rPr>
        <w:t>、应配置的展板和展具</w:t>
      </w:r>
      <w:r>
        <w:rPr>
          <w:rFonts w:hint="eastAsia" w:ascii="宋体" w:hAnsi="宋体"/>
          <w:szCs w:val="21"/>
        </w:rPr>
        <w:t>支架</w:t>
      </w:r>
      <w:r>
        <w:rPr>
          <w:rFonts w:ascii="宋体" w:hAnsi="宋体"/>
          <w:szCs w:val="21"/>
        </w:rPr>
        <w:t>、照明系统、文物保护措施、多媒体应用、</w:t>
      </w:r>
      <w:r>
        <w:rPr>
          <w:rFonts w:hint="eastAsia" w:ascii="宋体" w:hAnsi="宋体"/>
          <w:szCs w:val="21"/>
        </w:rPr>
        <w:t>配套图文和说明牌及吊旗的制作及</w:t>
      </w:r>
      <w:r>
        <w:rPr>
          <w:rFonts w:ascii="宋体" w:hAnsi="宋体"/>
          <w:szCs w:val="21"/>
        </w:rPr>
        <w:t>公共和疏散标识、综合布线、安全、消防等，做到结构牢固、安全可靠、节能环保、工艺先进、质量上乘、操作简便、容易维护、价格合理。</w:t>
      </w:r>
    </w:p>
    <w:p>
      <w:pPr>
        <w:spacing w:line="360" w:lineRule="auto"/>
        <w:ind w:firstLine="420" w:firstLineChars="200"/>
        <w:jc w:val="left"/>
        <w:rPr>
          <w:rFonts w:hint="eastAsia" w:ascii="宋体" w:hAnsi="宋体"/>
          <w:szCs w:val="21"/>
        </w:rPr>
      </w:pPr>
      <w:r>
        <w:rPr>
          <w:rFonts w:ascii="宋体" w:hAnsi="宋体"/>
          <w:szCs w:val="21"/>
        </w:rPr>
        <w:t>（2）设计应包含展示项目及展区环境所涉及的所有专业的施工设计图，并附必要的说明。其中包括设计说明、技术经济指标、必需的设备和材料表，同时须说明各种设备和材料等的厂家（制造商）、品牌、规格、功能等。</w:t>
      </w:r>
    </w:p>
    <w:p>
      <w:pPr>
        <w:spacing w:line="360" w:lineRule="auto"/>
        <w:ind w:firstLine="420" w:firstLineChars="200"/>
        <w:jc w:val="left"/>
        <w:rPr>
          <w:rFonts w:hint="eastAsia" w:ascii="宋体" w:hAnsi="宋体"/>
          <w:szCs w:val="21"/>
        </w:rPr>
      </w:pPr>
      <w:r>
        <w:rPr>
          <w:rFonts w:ascii="宋体" w:hAnsi="宋体"/>
          <w:szCs w:val="21"/>
        </w:rPr>
        <w:t>（3）设计应包括展区及展示项目的平面、立面、剖面、结构、节点图纸、分解图，以及用料规格、性能、技术标准、制作程序、详细的材料及其报价分析表</w:t>
      </w:r>
      <w:r>
        <w:rPr>
          <w:rFonts w:hint="eastAsia" w:ascii="宋体" w:hAnsi="宋体"/>
          <w:szCs w:val="21"/>
        </w:rPr>
        <w:t>和</w:t>
      </w:r>
      <w:r>
        <w:rPr>
          <w:rFonts w:ascii="宋体" w:hAnsi="宋体"/>
          <w:szCs w:val="21"/>
        </w:rPr>
        <w:t>其它要求的各项技术参数。</w:t>
      </w:r>
    </w:p>
    <w:p>
      <w:pPr>
        <w:spacing w:line="360" w:lineRule="auto"/>
        <w:ind w:firstLine="420" w:firstLineChars="200"/>
        <w:jc w:val="left"/>
        <w:rPr>
          <w:rFonts w:hint="eastAsia" w:ascii="宋体" w:hAnsi="宋体"/>
          <w:szCs w:val="21"/>
        </w:rPr>
      </w:pPr>
      <w:r>
        <w:rPr>
          <w:rFonts w:ascii="宋体" w:hAnsi="宋体"/>
          <w:szCs w:val="21"/>
        </w:rPr>
        <w:t>（4）</w:t>
      </w:r>
      <w:r>
        <w:rPr>
          <w:rFonts w:hint="eastAsia" w:ascii="宋体" w:hAnsi="宋体"/>
          <w:szCs w:val="21"/>
        </w:rPr>
        <w:t>设计应包括</w:t>
      </w:r>
      <w:r>
        <w:rPr>
          <w:rFonts w:ascii="宋体" w:hAnsi="宋体"/>
          <w:szCs w:val="21"/>
        </w:rPr>
        <w:t>展示项目及展区环境所涉及的所有专业的</w:t>
      </w:r>
      <w:r>
        <w:rPr>
          <w:rFonts w:hint="eastAsia" w:ascii="宋体" w:hAnsi="宋体"/>
          <w:szCs w:val="21"/>
        </w:rPr>
        <w:t>图文深化</w:t>
      </w:r>
      <w:r>
        <w:rPr>
          <w:rFonts w:ascii="宋体" w:hAnsi="宋体"/>
          <w:szCs w:val="21"/>
        </w:rPr>
        <w:t>设计</w:t>
      </w:r>
      <w:r>
        <w:rPr>
          <w:rFonts w:hint="eastAsia" w:ascii="宋体" w:hAnsi="宋体"/>
          <w:szCs w:val="21"/>
        </w:rPr>
        <w:t>图，包括但不限于海报、吊旗、主题墙、会标、展墙装饰、展板说明、宣传照片册、电子版文件等。以及</w:t>
      </w:r>
      <w:r>
        <w:rPr>
          <w:rFonts w:ascii="宋体" w:hAnsi="宋体"/>
          <w:szCs w:val="21"/>
        </w:rPr>
        <w:t>用料规格、性能、技术标准、制作程序、详细的材料及其报价分析表</w:t>
      </w:r>
      <w:r>
        <w:rPr>
          <w:rFonts w:hint="eastAsia" w:ascii="宋体" w:hAnsi="宋体"/>
          <w:szCs w:val="21"/>
        </w:rPr>
        <w:t>和</w:t>
      </w:r>
      <w:r>
        <w:rPr>
          <w:rFonts w:ascii="宋体" w:hAnsi="宋体"/>
          <w:szCs w:val="21"/>
        </w:rPr>
        <w:t>其它要求的各项技术参数。</w:t>
      </w:r>
    </w:p>
    <w:p>
      <w:pPr>
        <w:spacing w:line="360" w:lineRule="auto"/>
        <w:ind w:firstLine="420" w:firstLineChars="200"/>
        <w:jc w:val="left"/>
        <w:rPr>
          <w:rFonts w:hint="eastAsia" w:ascii="宋体" w:hAnsi="宋体"/>
          <w:szCs w:val="21"/>
        </w:rPr>
      </w:pPr>
      <w:r>
        <w:rPr>
          <w:rFonts w:ascii="宋体" w:hAnsi="宋体"/>
          <w:szCs w:val="21"/>
        </w:rPr>
        <w:t>（</w:t>
      </w:r>
      <w:r>
        <w:rPr>
          <w:rFonts w:hint="eastAsia" w:ascii="宋体" w:hAnsi="宋体"/>
          <w:szCs w:val="21"/>
        </w:rPr>
        <w:t>5</w:t>
      </w:r>
      <w:r>
        <w:rPr>
          <w:rFonts w:ascii="宋体" w:hAnsi="宋体"/>
          <w:szCs w:val="21"/>
        </w:rPr>
        <w:t>）设计应包含展示项目的尺寸、形状、结构、材质、色彩、技术、工艺、功能等。</w:t>
      </w:r>
    </w:p>
    <w:p>
      <w:pPr>
        <w:spacing w:line="360" w:lineRule="auto"/>
        <w:ind w:firstLine="420" w:firstLineChars="200"/>
        <w:jc w:val="left"/>
        <w:rPr>
          <w:rFonts w:hint="eastAsia" w:ascii="宋体" w:hAnsi="宋体"/>
          <w:szCs w:val="21"/>
        </w:rPr>
      </w:pPr>
    </w:p>
    <w:p>
      <w:pPr>
        <w:spacing w:line="360" w:lineRule="auto"/>
        <w:ind w:firstLine="420" w:firstLineChars="200"/>
        <w:jc w:val="left"/>
        <w:rPr>
          <w:rFonts w:hint="eastAsia" w:ascii="宋体" w:hAnsi="宋体"/>
          <w:szCs w:val="21"/>
        </w:rPr>
      </w:pPr>
      <w:r>
        <w:rPr>
          <w:rFonts w:hint="eastAsia" w:ascii="宋体" w:hAnsi="宋体"/>
          <w:szCs w:val="21"/>
        </w:rPr>
        <w:t>2.2.3</w:t>
      </w:r>
      <w:r>
        <w:rPr>
          <w:rFonts w:ascii="宋体" w:hAnsi="宋体"/>
          <w:szCs w:val="21"/>
        </w:rPr>
        <w:t>照明</w:t>
      </w:r>
      <w:r>
        <w:rPr>
          <w:rFonts w:hint="eastAsia" w:ascii="宋体" w:hAnsi="宋体"/>
          <w:szCs w:val="21"/>
        </w:rPr>
        <w:t>设计</w:t>
      </w:r>
      <w:r>
        <w:rPr>
          <w:rFonts w:ascii="宋体" w:hAnsi="宋体"/>
          <w:szCs w:val="21"/>
        </w:rPr>
        <w:t>方面</w:t>
      </w:r>
      <w:r>
        <w:rPr>
          <w:rFonts w:hint="eastAsia" w:ascii="宋体" w:hAnsi="宋体"/>
          <w:szCs w:val="21"/>
        </w:rPr>
        <w:t>：</w:t>
      </w:r>
      <w:r>
        <w:rPr>
          <w:rFonts w:ascii="宋体" w:hAnsi="宋体"/>
          <w:szCs w:val="21"/>
        </w:rPr>
        <w:t>应以“保护、还原、舒适”为原则，综合考虑展览照明系统。</w:t>
      </w:r>
    </w:p>
    <w:p>
      <w:pPr>
        <w:spacing w:line="360" w:lineRule="auto"/>
        <w:ind w:firstLine="420" w:firstLineChars="200"/>
        <w:jc w:val="left"/>
        <w:rPr>
          <w:rFonts w:hint="eastAsia" w:ascii="宋体" w:hAnsi="宋体"/>
          <w:szCs w:val="21"/>
          <w:highlight w:val="none"/>
        </w:rPr>
      </w:pPr>
      <w:r>
        <w:rPr>
          <w:rFonts w:ascii="宋体" w:hAnsi="宋体"/>
          <w:szCs w:val="21"/>
        </w:rPr>
        <w:t>（1）照明灯具</w:t>
      </w:r>
      <w:r>
        <w:rPr>
          <w:rFonts w:hint="eastAsia" w:ascii="宋体" w:hAnsi="宋体"/>
          <w:szCs w:val="21"/>
        </w:rPr>
        <w:t>以采购人提供的专业</w:t>
      </w:r>
      <w:r>
        <w:rPr>
          <w:rFonts w:ascii="宋体" w:hAnsi="宋体"/>
          <w:szCs w:val="21"/>
        </w:rPr>
        <w:t>照明灯具为</w:t>
      </w:r>
      <w:r>
        <w:rPr>
          <w:rFonts w:hint="eastAsia" w:ascii="宋体" w:hAnsi="宋体"/>
          <w:szCs w:val="21"/>
        </w:rPr>
        <w:t>准，并</w:t>
      </w:r>
      <w:r>
        <w:rPr>
          <w:rFonts w:ascii="宋体" w:hAnsi="宋体"/>
          <w:szCs w:val="21"/>
        </w:rPr>
        <w:t>以这些照明灯具</w:t>
      </w:r>
      <w:r>
        <w:rPr>
          <w:rFonts w:ascii="宋体" w:hAnsi="宋体"/>
          <w:szCs w:val="21"/>
          <w:highlight w:val="none"/>
        </w:rPr>
        <w:t>的技术参数</w:t>
      </w:r>
      <w:r>
        <w:rPr>
          <w:rFonts w:hint="eastAsia" w:ascii="宋体" w:hAnsi="宋体"/>
          <w:szCs w:val="21"/>
          <w:highlight w:val="none"/>
          <w:lang w:eastAsia="zh-CN"/>
        </w:rPr>
        <w:t>（见下条“</w:t>
      </w:r>
      <w:r>
        <w:rPr>
          <w:rFonts w:hint="eastAsia" w:hAnsi="宋体"/>
          <w:bCs/>
          <w:szCs w:val="21"/>
          <w:highlight w:val="none"/>
        </w:rPr>
        <w:t>本展览光照总体要求</w:t>
      </w:r>
      <w:r>
        <w:rPr>
          <w:rFonts w:hint="eastAsia" w:ascii="宋体" w:hAnsi="宋体"/>
          <w:szCs w:val="21"/>
          <w:highlight w:val="none"/>
          <w:lang w:eastAsia="zh-CN"/>
        </w:rPr>
        <w:t>”）</w:t>
      </w:r>
      <w:r>
        <w:rPr>
          <w:rFonts w:ascii="宋体" w:hAnsi="宋体"/>
          <w:szCs w:val="21"/>
          <w:highlight w:val="none"/>
        </w:rPr>
        <w:t>进行设计。</w:t>
      </w:r>
    </w:p>
    <w:p>
      <w:pPr>
        <w:spacing w:line="360" w:lineRule="auto"/>
        <w:ind w:firstLine="420" w:firstLineChars="200"/>
        <w:rPr>
          <w:rFonts w:hint="eastAsia" w:hAnsi="宋体"/>
          <w:bCs/>
          <w:szCs w:val="21"/>
        </w:rPr>
      </w:pPr>
      <w:r>
        <w:rPr>
          <w:rFonts w:hint="eastAsia" w:hAnsi="宋体"/>
          <w:bCs/>
          <w:szCs w:val="21"/>
        </w:rPr>
        <w:t>（</w:t>
      </w:r>
      <w:r>
        <w:rPr>
          <w:bCs/>
          <w:szCs w:val="21"/>
        </w:rPr>
        <w:t>2</w:t>
      </w:r>
      <w:r>
        <w:rPr>
          <w:rFonts w:hint="eastAsia" w:hAnsi="宋体"/>
          <w:bCs/>
          <w:szCs w:val="21"/>
        </w:rPr>
        <w:t>）本展览光照总体要求</w:t>
      </w:r>
      <w:r>
        <w:rPr>
          <w:rFonts w:hAnsi="宋体"/>
          <w:bCs/>
          <w:szCs w:val="21"/>
        </w:rPr>
        <w:t>：</w:t>
      </w:r>
      <w:r>
        <w:rPr>
          <w:rFonts w:hint="eastAsia" w:hAnsi="宋体"/>
          <w:bCs/>
          <w:szCs w:val="21"/>
        </w:rPr>
        <w:t>文物表面照度陶瓷器、金属器物≤150lx，纸质≤50lx；照明中紫外线含量小于10μW/lm。</w:t>
      </w:r>
    </w:p>
    <w:p>
      <w:pPr>
        <w:spacing w:line="360" w:lineRule="auto"/>
        <w:ind w:firstLine="420" w:firstLineChars="200"/>
        <w:rPr>
          <w:rFonts w:hint="eastAsia" w:hAnsi="宋体"/>
          <w:szCs w:val="21"/>
        </w:rPr>
      </w:pPr>
      <w:r>
        <w:rPr>
          <w:rFonts w:hAnsi="宋体"/>
          <w:szCs w:val="21"/>
        </w:rPr>
        <w:t>（</w:t>
      </w:r>
      <w:r>
        <w:rPr>
          <w:szCs w:val="21"/>
        </w:rPr>
        <w:t>3</w:t>
      </w:r>
      <w:r>
        <w:rPr>
          <w:rFonts w:hAnsi="宋体"/>
          <w:szCs w:val="21"/>
        </w:rPr>
        <w:t>）灯具布置设计，应能良好还原文物的艺术效果，又能考虑到观众参观的舒适性，防止眩光对观众的影响。</w:t>
      </w:r>
    </w:p>
    <w:p>
      <w:pPr>
        <w:spacing w:line="360" w:lineRule="auto"/>
        <w:ind w:firstLine="420" w:firstLineChars="200"/>
        <w:rPr>
          <w:rFonts w:hint="eastAsia" w:hAnsi="宋体"/>
          <w:szCs w:val="21"/>
        </w:rPr>
      </w:pPr>
      <w:r>
        <w:rPr>
          <w:rFonts w:hAnsi="宋体"/>
          <w:szCs w:val="21"/>
        </w:rPr>
        <w:t>（</w:t>
      </w:r>
      <w:r>
        <w:rPr>
          <w:szCs w:val="21"/>
        </w:rPr>
        <w:t>4</w:t>
      </w:r>
      <w:r>
        <w:rPr>
          <w:rFonts w:hAnsi="宋体"/>
          <w:szCs w:val="21"/>
        </w:rPr>
        <w:t>）照明设计必需提供照明场景分析，应对典型陈列方式进行照明场景分析。</w:t>
      </w:r>
    </w:p>
    <w:p>
      <w:pPr>
        <w:spacing w:line="360" w:lineRule="auto"/>
        <w:ind w:firstLine="420" w:firstLineChars="200"/>
        <w:rPr>
          <w:rFonts w:hint="eastAsia" w:hAnsi="宋体"/>
          <w:szCs w:val="21"/>
        </w:rPr>
      </w:pPr>
    </w:p>
    <w:p>
      <w:pPr>
        <w:pStyle w:val="11"/>
        <w:tabs>
          <w:tab w:val="left" w:pos="567"/>
        </w:tabs>
        <w:ind w:firstLine="0" w:firstLineChars="0"/>
        <w:rPr>
          <w:rFonts w:hint="eastAsia"/>
          <w:bCs/>
          <w:color w:val="auto"/>
          <w:szCs w:val="21"/>
        </w:rPr>
      </w:pPr>
      <w:r>
        <w:rPr>
          <w:rFonts w:hint="eastAsia" w:hAnsi="宋体"/>
          <w:bCs/>
          <w:color w:val="auto"/>
          <w:szCs w:val="21"/>
        </w:rPr>
        <w:t>2.2.4</w:t>
      </w:r>
      <w:r>
        <w:rPr>
          <w:rFonts w:hAnsi="宋体"/>
          <w:bCs/>
          <w:color w:val="auto"/>
          <w:szCs w:val="21"/>
        </w:rPr>
        <w:t>文物保护方面</w:t>
      </w:r>
      <w:r>
        <w:rPr>
          <w:rFonts w:hint="eastAsia" w:hAnsi="宋体"/>
          <w:bCs/>
          <w:color w:val="auto"/>
          <w:szCs w:val="21"/>
        </w:rPr>
        <w:t>：</w:t>
      </w:r>
      <w:r>
        <w:rPr>
          <w:rFonts w:hAnsi="宋体"/>
          <w:bCs/>
          <w:color w:val="auto"/>
          <w:szCs w:val="21"/>
        </w:rPr>
        <w:t>应根据不同</w:t>
      </w:r>
      <w:r>
        <w:rPr>
          <w:rFonts w:hint="eastAsia" w:hAnsi="宋体"/>
          <w:bCs/>
          <w:color w:val="auto"/>
          <w:szCs w:val="21"/>
        </w:rPr>
        <w:t>地区和</w:t>
      </w:r>
      <w:r>
        <w:rPr>
          <w:rFonts w:hAnsi="宋体"/>
          <w:bCs/>
          <w:color w:val="auto"/>
          <w:szCs w:val="21"/>
        </w:rPr>
        <w:t>质地文物保存环境控制的要求，对展柜内文物保存微环境的</w:t>
      </w:r>
      <w:r>
        <w:rPr>
          <w:rFonts w:hint="eastAsia" w:hAnsi="宋体"/>
          <w:bCs/>
          <w:color w:val="auto"/>
          <w:szCs w:val="21"/>
        </w:rPr>
        <w:t>温</w:t>
      </w:r>
      <w:r>
        <w:rPr>
          <w:rFonts w:hAnsi="宋体"/>
          <w:bCs/>
          <w:color w:val="auto"/>
          <w:szCs w:val="21"/>
        </w:rPr>
        <w:t>湿度进行严格调控，同时对各展柜内的温湿度进行实时监测。</w:t>
      </w:r>
    </w:p>
    <w:p>
      <w:pPr>
        <w:spacing w:line="360" w:lineRule="auto"/>
        <w:ind w:firstLine="420" w:firstLineChars="200"/>
        <w:rPr>
          <w:bCs/>
          <w:szCs w:val="21"/>
        </w:rPr>
      </w:pPr>
      <w:r>
        <w:rPr>
          <w:rFonts w:hAnsi="宋体"/>
          <w:bCs/>
          <w:szCs w:val="21"/>
        </w:rPr>
        <w:t>（</w:t>
      </w:r>
      <w:r>
        <w:rPr>
          <w:bCs/>
          <w:szCs w:val="21"/>
        </w:rPr>
        <w:t>1</w:t>
      </w:r>
      <w:r>
        <w:rPr>
          <w:rFonts w:hAnsi="宋体"/>
          <w:bCs/>
          <w:szCs w:val="21"/>
        </w:rPr>
        <w:t>）展柜内微环境监测方式</w:t>
      </w:r>
      <w:r>
        <w:rPr>
          <w:rFonts w:hint="eastAsia" w:hAnsi="宋体"/>
          <w:bCs/>
          <w:szCs w:val="21"/>
        </w:rPr>
        <w:t>：</w:t>
      </w:r>
      <w:r>
        <w:rPr>
          <w:rFonts w:hAnsi="宋体"/>
          <w:bCs/>
          <w:szCs w:val="21"/>
        </w:rPr>
        <w:t>采用无线传感实时监测系统，展柜内需放置温湿度监测终端</w:t>
      </w:r>
      <w:r>
        <w:rPr>
          <w:rFonts w:hint="eastAsia" w:hAnsi="宋体"/>
          <w:bCs/>
          <w:szCs w:val="21"/>
        </w:rPr>
        <w:t>，监测终端由采购方提供，中标方协助监测系统的调试</w:t>
      </w:r>
      <w:r>
        <w:rPr>
          <w:rFonts w:hAnsi="宋体"/>
          <w:bCs/>
          <w:szCs w:val="21"/>
        </w:rPr>
        <w:t>。</w:t>
      </w:r>
    </w:p>
    <w:p>
      <w:pPr>
        <w:spacing w:line="360" w:lineRule="auto"/>
        <w:ind w:firstLine="420" w:firstLineChars="200"/>
        <w:rPr>
          <w:bCs/>
          <w:szCs w:val="21"/>
        </w:rPr>
      </w:pPr>
      <w:r>
        <w:rPr>
          <w:rFonts w:hint="eastAsia" w:hAnsi="宋体"/>
          <w:bCs/>
          <w:szCs w:val="21"/>
        </w:rPr>
        <w:t>（2）展厅环境调控条件：本展览展厅具备</w:t>
      </w:r>
      <w:r>
        <w:rPr>
          <w:bCs/>
          <w:szCs w:val="21"/>
        </w:rPr>
        <w:t>24</w:t>
      </w:r>
      <w:r>
        <w:rPr>
          <w:rFonts w:hAnsi="宋体"/>
          <w:bCs/>
          <w:szCs w:val="21"/>
        </w:rPr>
        <w:t>小时运行恒温恒湿空调系统控制条件</w:t>
      </w:r>
      <w:r>
        <w:rPr>
          <w:rFonts w:hint="eastAsia" w:hAnsi="宋体"/>
          <w:bCs/>
          <w:szCs w:val="21"/>
        </w:rPr>
        <w:t>，</w:t>
      </w:r>
      <w:r>
        <w:rPr>
          <w:rFonts w:hAnsi="宋体"/>
          <w:bCs/>
          <w:szCs w:val="21"/>
        </w:rPr>
        <w:t>调</w:t>
      </w:r>
      <w:r>
        <w:rPr>
          <w:rFonts w:hint="eastAsia" w:hAnsi="宋体"/>
          <w:bCs/>
          <w:szCs w:val="21"/>
        </w:rPr>
        <w:t>控温度为</w:t>
      </w:r>
      <w:r>
        <w:rPr>
          <w:bCs/>
          <w:szCs w:val="21"/>
        </w:rPr>
        <w:t>20°C±2°C</w:t>
      </w:r>
      <w:r>
        <w:rPr>
          <w:rFonts w:hint="eastAsia" w:hAnsi="宋体"/>
          <w:bCs/>
          <w:szCs w:val="21"/>
        </w:rPr>
        <w:t>，相对湿度为</w:t>
      </w:r>
      <w:r>
        <w:rPr>
          <w:bCs/>
          <w:szCs w:val="21"/>
        </w:rPr>
        <w:t>50%—60%</w:t>
      </w:r>
      <w:r>
        <w:rPr>
          <w:rFonts w:hint="eastAsia" w:hAnsi="宋体"/>
          <w:bCs/>
          <w:szCs w:val="21"/>
        </w:rPr>
        <w:t>。</w:t>
      </w:r>
    </w:p>
    <w:p>
      <w:pPr>
        <w:spacing w:line="360" w:lineRule="auto"/>
        <w:ind w:firstLine="420" w:firstLineChars="200"/>
        <w:rPr>
          <w:rFonts w:hint="eastAsia" w:hAnsi="宋体"/>
          <w:bCs/>
          <w:szCs w:val="21"/>
        </w:rPr>
      </w:pPr>
      <w:r>
        <w:rPr>
          <w:rFonts w:hAnsi="宋体"/>
          <w:bCs/>
          <w:szCs w:val="21"/>
        </w:rPr>
        <w:t>（</w:t>
      </w:r>
      <w:r>
        <w:rPr>
          <w:rFonts w:hint="eastAsia"/>
          <w:bCs/>
          <w:szCs w:val="21"/>
        </w:rPr>
        <w:t>3</w:t>
      </w:r>
      <w:r>
        <w:rPr>
          <w:rFonts w:hAnsi="宋体"/>
          <w:bCs/>
          <w:szCs w:val="21"/>
        </w:rPr>
        <w:t>）文物保存微环境湿度控制要求</w:t>
      </w:r>
      <w:r>
        <w:rPr>
          <w:rFonts w:hint="eastAsia" w:hAnsi="宋体"/>
          <w:bCs/>
          <w:szCs w:val="21"/>
        </w:rPr>
        <w:t>：</w:t>
      </w:r>
      <w:r>
        <w:rPr>
          <w:rFonts w:hAnsi="宋体"/>
          <w:bCs/>
          <w:szCs w:val="21"/>
        </w:rPr>
        <w:t>不同质地文物保存微环境的控制要求。采购人确定采用</w:t>
      </w:r>
      <w:r>
        <w:rPr>
          <w:rFonts w:hint="eastAsia" w:hAnsi="宋体"/>
          <w:bCs/>
          <w:szCs w:val="21"/>
        </w:rPr>
        <w:t>展柜全免水调湿器和</w:t>
      </w:r>
      <w:r>
        <w:rPr>
          <w:rFonts w:hint="eastAsia" w:ascii="宋体" w:hAnsi="宋体"/>
          <w:bCs/>
          <w:szCs w:val="21"/>
        </w:rPr>
        <w:t>文物保护专用调湿剂来</w:t>
      </w:r>
      <w:r>
        <w:rPr>
          <w:rFonts w:ascii="宋体" w:hAnsi="宋体"/>
          <w:bCs/>
          <w:szCs w:val="21"/>
        </w:rPr>
        <w:t>调控</w:t>
      </w:r>
      <w:r>
        <w:rPr>
          <w:rFonts w:hAnsi="宋体"/>
          <w:bCs/>
          <w:szCs w:val="21"/>
        </w:rPr>
        <w:t>展品微环境湿度</w:t>
      </w:r>
      <w:r>
        <w:rPr>
          <w:rFonts w:hint="eastAsia" w:hAnsi="宋体"/>
          <w:bCs/>
          <w:szCs w:val="21"/>
        </w:rPr>
        <w:t>。全免水调湿器和</w:t>
      </w:r>
      <w:r>
        <w:rPr>
          <w:rFonts w:hint="eastAsia" w:ascii="宋体" w:hAnsi="宋体"/>
          <w:bCs/>
          <w:szCs w:val="21"/>
        </w:rPr>
        <w:t>文物保护专用调湿剂</w:t>
      </w:r>
      <w:r>
        <w:rPr>
          <w:rFonts w:hint="eastAsia" w:hAnsi="宋体"/>
          <w:bCs/>
          <w:szCs w:val="21"/>
        </w:rPr>
        <w:t>由采购方提供，中标方协助设备的安装调试</w:t>
      </w:r>
      <w:r>
        <w:rPr>
          <w:rFonts w:hint="eastAsia" w:hAnsi="宋体"/>
          <w:bCs/>
          <w:szCs w:val="21"/>
          <w:lang w:eastAsia="zh-CN"/>
        </w:rPr>
        <w:t>、</w:t>
      </w:r>
      <w:r>
        <w:rPr>
          <w:rFonts w:hint="eastAsia" w:hAnsi="宋体"/>
          <w:bCs/>
          <w:szCs w:val="21"/>
        </w:rPr>
        <w:t>材料的放置。</w:t>
      </w:r>
    </w:p>
    <w:p>
      <w:pPr>
        <w:spacing w:line="360" w:lineRule="auto"/>
        <w:ind w:firstLine="420" w:firstLineChars="200"/>
        <w:rPr>
          <w:rFonts w:hint="eastAsia" w:hAnsi="宋体"/>
          <w:bCs/>
          <w:szCs w:val="21"/>
        </w:rPr>
      </w:pPr>
    </w:p>
    <w:p>
      <w:pPr>
        <w:tabs>
          <w:tab w:val="left" w:pos="567"/>
        </w:tabs>
        <w:spacing w:line="360" w:lineRule="auto"/>
        <w:rPr>
          <w:rFonts w:hint="eastAsia" w:hAnsi="宋体"/>
          <w:bCs/>
          <w:szCs w:val="21"/>
        </w:rPr>
      </w:pPr>
      <w:r>
        <w:rPr>
          <w:rFonts w:hint="eastAsia" w:ascii="宋体" w:hAnsi="宋体"/>
          <w:bCs/>
          <w:szCs w:val="21"/>
        </w:rPr>
        <w:t>2.2.5</w:t>
      </w:r>
      <w:r>
        <w:rPr>
          <w:rFonts w:hAnsi="宋体"/>
          <w:bCs/>
          <w:szCs w:val="21"/>
        </w:rPr>
        <w:t>安防和消防方面</w:t>
      </w:r>
      <w:r>
        <w:rPr>
          <w:rFonts w:hint="eastAsia" w:hAnsi="宋体"/>
          <w:bCs/>
          <w:szCs w:val="21"/>
        </w:rPr>
        <w:t>：</w:t>
      </w:r>
      <w:r>
        <w:rPr>
          <w:rFonts w:hAnsi="宋体"/>
          <w:bCs/>
          <w:szCs w:val="21"/>
        </w:rPr>
        <w:t>配合</w:t>
      </w:r>
      <w:r>
        <w:rPr>
          <w:rFonts w:hint="eastAsia" w:hAnsi="宋体"/>
          <w:bCs/>
          <w:szCs w:val="21"/>
        </w:rPr>
        <w:t>采购人</w:t>
      </w:r>
      <w:r>
        <w:rPr>
          <w:rFonts w:hAnsi="宋体"/>
          <w:bCs/>
          <w:szCs w:val="21"/>
        </w:rPr>
        <w:t>完成相应的备案与验收，提供设计蓝图</w:t>
      </w:r>
      <w:r>
        <w:rPr>
          <w:rFonts w:hint="eastAsia" w:hAnsi="宋体"/>
          <w:bCs/>
          <w:szCs w:val="21"/>
        </w:rPr>
        <w:t>和电子文档。</w:t>
      </w:r>
    </w:p>
    <w:p>
      <w:pPr>
        <w:tabs>
          <w:tab w:val="left" w:pos="567"/>
        </w:tabs>
        <w:spacing w:line="360" w:lineRule="auto"/>
        <w:rPr>
          <w:rFonts w:hint="eastAsia" w:hAnsi="宋体"/>
          <w:bCs/>
          <w:szCs w:val="21"/>
        </w:rPr>
      </w:pPr>
    </w:p>
    <w:p>
      <w:pPr>
        <w:tabs>
          <w:tab w:val="left" w:pos="567"/>
        </w:tabs>
        <w:spacing w:line="360" w:lineRule="auto"/>
        <w:rPr>
          <w:rFonts w:hint="eastAsia" w:hAnsi="宋体"/>
          <w:bCs/>
          <w:szCs w:val="21"/>
        </w:rPr>
      </w:pPr>
      <w:r>
        <w:rPr>
          <w:rFonts w:hint="eastAsia" w:ascii="宋体" w:hAnsi="宋体"/>
          <w:bCs/>
          <w:szCs w:val="21"/>
        </w:rPr>
        <w:t>2.2.6</w:t>
      </w:r>
      <w:r>
        <w:rPr>
          <w:rFonts w:hint="eastAsia"/>
          <w:bCs/>
        </w:rPr>
        <w:t>多媒体方面：在展厅初步设计方案中有一处需要使用投影机播放相关视频影像，</w:t>
      </w:r>
      <w:r>
        <w:rPr>
          <w:rFonts w:hint="eastAsia"/>
          <w:bCs/>
          <w:lang w:eastAsia="zh-CN"/>
        </w:rPr>
        <w:t>投影机采用租赁方式，</w:t>
      </w:r>
      <w:r>
        <w:rPr>
          <w:rFonts w:hint="eastAsia"/>
          <w:bCs/>
        </w:rPr>
        <w:t>影像由上海博物馆相关部门制作提供，</w:t>
      </w:r>
      <w:r>
        <w:rPr>
          <w:rFonts w:hint="eastAsia" w:hAnsiTheme="minorEastAsia" w:eastAsiaTheme="minorEastAsia"/>
          <w:szCs w:val="21"/>
        </w:rPr>
        <w:t>供应商</w:t>
      </w:r>
      <w:r>
        <w:rPr>
          <w:rFonts w:hint="eastAsia"/>
          <w:bCs/>
        </w:rPr>
        <w:t>完善施工和安装及后期维护：除此之外需现场配合多媒体展项的搭建和调试，安</w:t>
      </w:r>
      <w:r>
        <w:rPr>
          <w:rFonts w:hint="eastAsia" w:hAnsi="宋体"/>
          <w:bCs/>
          <w:szCs w:val="21"/>
        </w:rPr>
        <w:t>装等环节。多媒体数量如需增加，由</w:t>
      </w:r>
      <w:r>
        <w:rPr>
          <w:rFonts w:hAnsi="宋体"/>
          <w:bCs/>
          <w:szCs w:val="21"/>
        </w:rPr>
        <w:t>供应商</w:t>
      </w:r>
      <w:r>
        <w:rPr>
          <w:rFonts w:hint="eastAsia" w:hAnsi="宋体"/>
          <w:bCs/>
          <w:szCs w:val="21"/>
        </w:rPr>
        <w:t>统计并完成增补。</w:t>
      </w:r>
    </w:p>
    <w:p>
      <w:pPr>
        <w:spacing w:line="360" w:lineRule="auto"/>
        <w:ind w:firstLine="420" w:firstLineChars="200"/>
      </w:pPr>
      <w:r>
        <w:rPr>
          <w:rFonts w:hint="eastAsia"/>
        </w:rPr>
        <w:t>（</w:t>
      </w:r>
      <w:r>
        <w:t>1</w:t>
      </w:r>
      <w:r>
        <w:rPr>
          <w:rFonts w:hint="eastAsia"/>
        </w:rPr>
        <w:t>）安装可靠，无信号传输不良问题。</w:t>
      </w:r>
    </w:p>
    <w:p>
      <w:pPr>
        <w:spacing w:line="360" w:lineRule="auto"/>
        <w:ind w:firstLine="420" w:firstLineChars="200"/>
      </w:pPr>
      <w:r>
        <w:rPr>
          <w:rFonts w:hint="eastAsia"/>
        </w:rPr>
        <w:t>（</w:t>
      </w:r>
      <w:r>
        <w:t>2</w:t>
      </w:r>
      <w:r>
        <w:rPr>
          <w:rFonts w:hint="eastAsia"/>
        </w:rPr>
        <w:t>）运行稳定，连续开启</w:t>
      </w:r>
      <w:r>
        <w:t>100</w:t>
      </w:r>
      <w:r>
        <w:rPr>
          <w:rFonts w:hint="eastAsia"/>
        </w:rPr>
        <w:t>小时不出任何故障。</w:t>
      </w:r>
    </w:p>
    <w:p>
      <w:pPr>
        <w:spacing w:line="360" w:lineRule="auto"/>
        <w:ind w:firstLine="420" w:firstLineChars="200"/>
      </w:pPr>
    </w:p>
    <w:p>
      <w:pPr>
        <w:pStyle w:val="11"/>
        <w:tabs>
          <w:tab w:val="left" w:pos="567"/>
        </w:tabs>
        <w:ind w:firstLine="0" w:firstLineChars="0"/>
        <w:rPr>
          <w:rFonts w:hint="eastAsia" w:hAnsi="宋体"/>
          <w:bCs/>
          <w:color w:val="auto"/>
          <w:szCs w:val="21"/>
        </w:rPr>
      </w:pPr>
      <w:r>
        <w:rPr>
          <w:rFonts w:hint="eastAsia" w:hAnsi="宋体"/>
          <w:bCs/>
          <w:color w:val="auto"/>
          <w:szCs w:val="21"/>
        </w:rPr>
        <w:t>2.2.7</w:t>
      </w:r>
      <w:r>
        <w:rPr>
          <w:rFonts w:hAnsi="宋体"/>
          <w:bCs/>
          <w:color w:val="auto"/>
          <w:szCs w:val="21"/>
        </w:rPr>
        <w:t>电子文档</w:t>
      </w:r>
      <w:r>
        <w:rPr>
          <w:rFonts w:hint="eastAsia" w:hAnsi="宋体"/>
          <w:bCs/>
          <w:color w:val="auto"/>
          <w:szCs w:val="21"/>
        </w:rPr>
        <w:t>：中标人除了提交纸质资料和图纸之外，还应向采购人提交一套电子文件、图片、</w:t>
      </w:r>
      <w:r>
        <w:rPr>
          <w:bCs/>
          <w:color w:val="auto"/>
          <w:szCs w:val="21"/>
        </w:rPr>
        <w:t>AutoCAD</w:t>
      </w:r>
      <w:r>
        <w:rPr>
          <w:rFonts w:hAnsi="宋体"/>
          <w:bCs/>
          <w:color w:val="auto"/>
          <w:szCs w:val="21"/>
        </w:rPr>
        <w:t>电子图纸</w:t>
      </w:r>
      <w:r>
        <w:rPr>
          <w:rFonts w:hint="eastAsia" w:hAnsi="宋体"/>
          <w:bCs/>
          <w:color w:val="auto"/>
          <w:szCs w:val="21"/>
        </w:rPr>
        <w:t>等电子文档，</w:t>
      </w:r>
      <w:r>
        <w:rPr>
          <w:rFonts w:hAnsi="宋体"/>
          <w:bCs/>
          <w:color w:val="auto"/>
          <w:szCs w:val="21"/>
        </w:rPr>
        <w:t>刻录入光盘。</w:t>
      </w:r>
    </w:p>
    <w:p>
      <w:pPr>
        <w:pStyle w:val="11"/>
        <w:tabs>
          <w:tab w:val="left" w:pos="567"/>
        </w:tabs>
        <w:ind w:firstLine="0" w:firstLineChars="0"/>
        <w:rPr>
          <w:rFonts w:hint="eastAsia" w:hAnsi="宋体"/>
          <w:bCs/>
          <w:color w:val="auto"/>
          <w:szCs w:val="21"/>
        </w:rPr>
      </w:pPr>
    </w:p>
    <w:p>
      <w:pPr>
        <w:pStyle w:val="14"/>
        <w:tabs>
          <w:tab w:val="left" w:pos="567"/>
        </w:tabs>
        <w:spacing w:line="360" w:lineRule="auto"/>
        <w:ind w:firstLine="0" w:firstLineChars="0"/>
        <w:rPr>
          <w:rFonts w:hint="eastAsia" w:hAnsi="宋体"/>
          <w:bCs/>
          <w:szCs w:val="21"/>
        </w:rPr>
      </w:pPr>
      <w:r>
        <w:rPr>
          <w:rFonts w:hint="eastAsia" w:ascii="宋体" w:hAnsi="宋体"/>
          <w:bCs/>
          <w:szCs w:val="21"/>
        </w:rPr>
        <w:t>2.2.8</w:t>
      </w:r>
      <w:r>
        <w:rPr>
          <w:rFonts w:hAnsi="宋体"/>
          <w:bCs/>
          <w:szCs w:val="21"/>
        </w:rPr>
        <w:t>中标人在深化设计过程中，</w:t>
      </w:r>
      <w:r>
        <w:rPr>
          <w:rFonts w:hint="eastAsia" w:hAnsi="宋体"/>
          <w:bCs/>
          <w:szCs w:val="21"/>
        </w:rPr>
        <w:t>必须在采购人</w:t>
      </w:r>
      <w:r>
        <w:rPr>
          <w:rFonts w:hAnsi="宋体"/>
          <w:bCs/>
          <w:szCs w:val="21"/>
        </w:rPr>
        <w:t>的指导，不断完善</w:t>
      </w:r>
      <w:r>
        <w:rPr>
          <w:rFonts w:hint="eastAsia" w:hAnsi="宋体"/>
          <w:bCs/>
          <w:szCs w:val="21"/>
        </w:rPr>
        <w:t>和</w:t>
      </w:r>
      <w:r>
        <w:rPr>
          <w:rFonts w:hAnsi="宋体"/>
          <w:bCs/>
          <w:szCs w:val="21"/>
        </w:rPr>
        <w:t>细化设计以符合该展览的主题与展示目标</w:t>
      </w:r>
      <w:r>
        <w:rPr>
          <w:rFonts w:hint="eastAsia" w:hAnsi="宋体"/>
          <w:bCs/>
          <w:szCs w:val="21"/>
        </w:rPr>
        <w:t>，设计图经采购人确认后方能投入施工。</w:t>
      </w:r>
    </w:p>
    <w:p>
      <w:pPr>
        <w:pStyle w:val="14"/>
        <w:tabs>
          <w:tab w:val="left" w:pos="567"/>
        </w:tabs>
        <w:spacing w:line="360" w:lineRule="auto"/>
        <w:ind w:firstLine="0" w:firstLineChars="0"/>
        <w:rPr>
          <w:rFonts w:hint="eastAsia" w:hAnsi="宋体"/>
          <w:bCs/>
          <w:szCs w:val="21"/>
        </w:rPr>
      </w:pPr>
    </w:p>
    <w:p>
      <w:pPr>
        <w:pStyle w:val="14"/>
        <w:tabs>
          <w:tab w:val="left" w:pos="567"/>
        </w:tabs>
        <w:spacing w:line="360" w:lineRule="auto"/>
        <w:ind w:firstLine="0" w:firstLineChars="0"/>
        <w:rPr>
          <w:rFonts w:hint="eastAsia" w:hAnsi="宋体"/>
          <w:szCs w:val="21"/>
          <w:lang w:val="en-GB"/>
        </w:rPr>
      </w:pPr>
      <w:r>
        <w:rPr>
          <w:rFonts w:hint="eastAsia" w:ascii="宋体" w:hAnsi="宋体"/>
          <w:bCs/>
          <w:szCs w:val="21"/>
        </w:rPr>
        <w:t>2.2.9</w:t>
      </w:r>
      <w:r>
        <w:rPr>
          <w:rFonts w:hAnsi="宋体"/>
          <w:bCs/>
          <w:szCs w:val="21"/>
        </w:rPr>
        <w:t>深化</w:t>
      </w:r>
      <w:r>
        <w:rPr>
          <w:rFonts w:hAnsi="宋体"/>
          <w:szCs w:val="21"/>
          <w:lang w:val="en-GB"/>
        </w:rPr>
        <w:t>设计方案和设计图纸的计量单位均采用国际标准计量单位。长度用毫米（</w:t>
      </w:r>
      <w:r>
        <w:rPr>
          <w:szCs w:val="21"/>
          <w:lang w:val="en-GB"/>
        </w:rPr>
        <w:t>mm</w:t>
      </w:r>
      <w:r>
        <w:rPr>
          <w:rFonts w:hAnsi="宋体"/>
          <w:szCs w:val="21"/>
          <w:lang w:val="en-GB"/>
        </w:rPr>
        <w:t>），面积用平方米（</w:t>
      </w:r>
      <w:r>
        <w:rPr>
          <w:szCs w:val="21"/>
          <w:lang w:val="en-GB"/>
        </w:rPr>
        <w:t>m</w:t>
      </w:r>
      <w:r>
        <w:rPr>
          <w:szCs w:val="21"/>
          <w:vertAlign w:val="superscript"/>
          <w:lang w:val="en-GB"/>
        </w:rPr>
        <w:t>2</w:t>
      </w:r>
      <w:r>
        <w:rPr>
          <w:rFonts w:hAnsi="宋体"/>
          <w:szCs w:val="21"/>
          <w:lang w:val="en-GB"/>
        </w:rPr>
        <w:t>）；容积用立方米（</w:t>
      </w:r>
      <w:r>
        <w:rPr>
          <w:szCs w:val="21"/>
          <w:lang w:val="en-GB"/>
        </w:rPr>
        <w:t>m</w:t>
      </w:r>
      <w:r>
        <w:rPr>
          <w:szCs w:val="21"/>
          <w:vertAlign w:val="superscript"/>
          <w:lang w:val="en-GB"/>
        </w:rPr>
        <w:t>3</w:t>
      </w:r>
      <w:r>
        <w:rPr>
          <w:rFonts w:hAnsi="宋体"/>
          <w:szCs w:val="21"/>
          <w:lang w:val="en-GB"/>
        </w:rPr>
        <w:t>）；重量用克（</w:t>
      </w:r>
      <w:r>
        <w:rPr>
          <w:szCs w:val="21"/>
          <w:lang w:val="en-GB"/>
        </w:rPr>
        <w:t>g</w:t>
      </w:r>
      <w:r>
        <w:rPr>
          <w:rFonts w:hAnsi="宋体"/>
          <w:szCs w:val="21"/>
          <w:lang w:val="en-GB"/>
        </w:rPr>
        <w:t>）或公斤（</w:t>
      </w:r>
      <w:r>
        <w:rPr>
          <w:szCs w:val="21"/>
          <w:lang w:val="en-GB"/>
        </w:rPr>
        <w:t>Kg</w:t>
      </w:r>
      <w:r>
        <w:rPr>
          <w:rFonts w:hAnsi="宋体"/>
          <w:szCs w:val="21"/>
          <w:lang w:val="en-GB"/>
        </w:rPr>
        <w:t>）。</w:t>
      </w:r>
    </w:p>
    <w:p>
      <w:pPr>
        <w:pStyle w:val="14"/>
        <w:tabs>
          <w:tab w:val="left" w:pos="567"/>
        </w:tabs>
        <w:spacing w:line="360" w:lineRule="auto"/>
        <w:ind w:firstLine="0" w:firstLineChars="0"/>
        <w:rPr>
          <w:rFonts w:hint="eastAsia" w:hAnsi="宋体"/>
          <w:szCs w:val="21"/>
          <w:lang w:val="en-GB"/>
        </w:rPr>
      </w:pPr>
    </w:p>
    <w:p>
      <w:pPr>
        <w:pStyle w:val="11"/>
        <w:tabs>
          <w:tab w:val="left" w:pos="567"/>
        </w:tabs>
        <w:ind w:firstLine="0" w:firstLineChars="0"/>
        <w:rPr>
          <w:rFonts w:hint="eastAsia"/>
          <w:bCs/>
          <w:color w:val="auto"/>
          <w:szCs w:val="21"/>
        </w:rPr>
      </w:pPr>
      <w:r>
        <w:rPr>
          <w:rFonts w:hint="eastAsia"/>
          <w:color w:val="auto"/>
          <w:szCs w:val="21"/>
        </w:rPr>
        <w:t>2.2.1</w:t>
      </w:r>
      <w:r>
        <w:rPr>
          <w:rFonts w:hint="eastAsia"/>
          <w:color w:val="auto"/>
          <w:szCs w:val="21"/>
          <w:lang w:val="en-US" w:eastAsia="zh-CN"/>
        </w:rPr>
        <w:t>0</w:t>
      </w:r>
      <w:r>
        <w:rPr>
          <w:rFonts w:hint="eastAsia"/>
          <w:color w:val="auto"/>
          <w:szCs w:val="21"/>
        </w:rPr>
        <w:t>画册：供应商需按采购人要求制作提交包含展厅场景、海报与吊旗的摄影画册，于项目结算前交予采购人。</w:t>
      </w:r>
    </w:p>
    <w:p>
      <w:pPr>
        <w:pStyle w:val="14"/>
        <w:tabs>
          <w:tab w:val="left" w:pos="567"/>
        </w:tabs>
        <w:spacing w:line="360" w:lineRule="auto"/>
        <w:ind w:firstLine="0" w:firstLineChars="0"/>
        <w:rPr>
          <w:szCs w:val="21"/>
        </w:rPr>
      </w:pPr>
    </w:p>
    <w:p>
      <w:pPr>
        <w:pStyle w:val="11"/>
        <w:numPr>
          <w:ilvl w:val="0"/>
          <w:numId w:val="3"/>
        </w:numPr>
        <w:ind w:firstLineChars="0"/>
        <w:rPr>
          <w:rFonts w:hint="eastAsia"/>
          <w:b/>
          <w:bCs/>
          <w:color w:val="auto"/>
          <w:szCs w:val="21"/>
        </w:rPr>
      </w:pPr>
      <w:r>
        <w:rPr>
          <w:rFonts w:hAnsi="宋体"/>
          <w:b/>
          <w:bCs/>
          <w:color w:val="auto"/>
          <w:szCs w:val="21"/>
        </w:rPr>
        <w:t>展陈施工、布展与撤展配合以及展期运维</w:t>
      </w:r>
    </w:p>
    <w:p>
      <w:pPr>
        <w:tabs>
          <w:tab w:val="left" w:pos="567"/>
        </w:tabs>
        <w:spacing w:line="360" w:lineRule="auto"/>
        <w:rPr>
          <w:rFonts w:hint="eastAsia" w:hAnsi="宋体"/>
          <w:bCs/>
          <w:szCs w:val="21"/>
        </w:rPr>
      </w:pPr>
      <w:r>
        <w:rPr>
          <w:rFonts w:hint="eastAsia" w:ascii="宋体" w:hAnsi="宋体"/>
          <w:bCs/>
          <w:szCs w:val="21"/>
        </w:rPr>
        <w:t>2.3.1</w:t>
      </w:r>
      <w:r>
        <w:rPr>
          <w:rFonts w:hAnsi="宋体"/>
          <w:bCs/>
          <w:szCs w:val="21"/>
        </w:rPr>
        <w:t>展陈施工</w:t>
      </w:r>
      <w:r>
        <w:rPr>
          <w:rFonts w:hint="eastAsia" w:hAnsi="宋体"/>
          <w:bCs/>
          <w:szCs w:val="21"/>
        </w:rPr>
        <w:t>应</w:t>
      </w:r>
      <w:r>
        <w:rPr>
          <w:rFonts w:hAnsi="宋体"/>
          <w:bCs/>
          <w:szCs w:val="21"/>
        </w:rPr>
        <w:t>完成深化设计图纸中的全部工作内容。包括但不限于墙面和展陈设施（展墙、</w:t>
      </w:r>
      <w:r>
        <w:rPr>
          <w:rFonts w:hint="eastAsia" w:hAnsi="宋体"/>
          <w:bCs/>
          <w:szCs w:val="21"/>
        </w:rPr>
        <w:t>部分</w:t>
      </w:r>
      <w:r>
        <w:rPr>
          <w:rFonts w:hAnsi="宋体"/>
          <w:bCs/>
          <w:szCs w:val="21"/>
        </w:rPr>
        <w:t>展柜、</w:t>
      </w:r>
      <w:r>
        <w:rPr>
          <w:rFonts w:hint="eastAsia" w:hAnsi="宋体"/>
          <w:bCs/>
          <w:szCs w:val="21"/>
        </w:rPr>
        <w:t>部分</w:t>
      </w:r>
      <w:r>
        <w:rPr>
          <w:rFonts w:hAnsi="宋体"/>
          <w:bCs/>
          <w:szCs w:val="21"/>
        </w:rPr>
        <w:t>壁龛、</w:t>
      </w:r>
      <w:r>
        <w:rPr>
          <w:rFonts w:hint="eastAsia" w:hAnsi="宋体"/>
          <w:bCs/>
          <w:szCs w:val="21"/>
        </w:rPr>
        <w:t>部分</w:t>
      </w:r>
      <w:r>
        <w:rPr>
          <w:rFonts w:hAnsi="宋体"/>
          <w:bCs/>
          <w:szCs w:val="21"/>
        </w:rPr>
        <w:t>展台等）现场制作</w:t>
      </w:r>
      <w:r>
        <w:rPr>
          <w:rFonts w:hint="eastAsia" w:hAnsi="宋体"/>
          <w:bCs/>
          <w:szCs w:val="21"/>
        </w:rPr>
        <w:t>、配合成品展柜的调整</w:t>
      </w:r>
      <w:r>
        <w:rPr>
          <w:rFonts w:hAnsi="宋体"/>
          <w:bCs/>
          <w:szCs w:val="21"/>
        </w:rPr>
        <w:t>、展板和展具（图文版、展架、底座等）制作、</w:t>
      </w:r>
      <w:r>
        <w:rPr>
          <w:rFonts w:hint="eastAsia" w:hAnsi="宋体"/>
          <w:bCs/>
          <w:szCs w:val="21"/>
        </w:rPr>
        <w:t>图文制作（墙面图文、说明牌、吊旗等）、灯光设计、</w:t>
      </w:r>
      <w:r>
        <w:rPr>
          <w:rFonts w:hAnsi="宋体"/>
          <w:bCs/>
          <w:szCs w:val="21"/>
        </w:rPr>
        <w:t>照明系统安装、地面和天花装修、多媒体应用等；搭建中需要完善的消防、电气安装等；以及安防、微环境调控设施安装的配合等。</w:t>
      </w:r>
    </w:p>
    <w:p>
      <w:pPr>
        <w:pStyle w:val="14"/>
        <w:tabs>
          <w:tab w:val="left" w:pos="0"/>
          <w:tab w:val="left" w:pos="567"/>
        </w:tabs>
        <w:spacing w:line="360" w:lineRule="auto"/>
        <w:ind w:firstLine="0" w:firstLineChars="0"/>
        <w:rPr>
          <w:bCs/>
          <w:szCs w:val="21"/>
        </w:rPr>
      </w:pPr>
      <w:r>
        <w:rPr>
          <w:rFonts w:hint="eastAsia" w:ascii="宋体" w:hAnsi="宋体"/>
          <w:bCs/>
          <w:szCs w:val="21"/>
        </w:rPr>
        <w:t>2.3.2</w:t>
      </w:r>
      <w:r>
        <w:rPr>
          <w:rFonts w:hAnsi="宋体"/>
          <w:bCs/>
          <w:szCs w:val="21"/>
        </w:rPr>
        <w:t>协助采购人</w:t>
      </w:r>
      <w:r>
        <w:rPr>
          <w:rFonts w:hint="eastAsia" w:hAnsi="宋体"/>
          <w:bCs/>
          <w:szCs w:val="21"/>
        </w:rPr>
        <w:t>进行</w:t>
      </w:r>
      <w:r>
        <w:rPr>
          <w:rFonts w:hAnsi="宋体"/>
          <w:bCs/>
          <w:szCs w:val="21"/>
        </w:rPr>
        <w:t>文物布展和撤展工作，包括但不限于展柜玻璃的安装与拆卸，因现场文物陈列需要所进行的道具和版面的临时修改、灯具增减以及一切与文物陈列相关的调整变更工作</w:t>
      </w:r>
      <w:r>
        <w:rPr>
          <w:rFonts w:hint="eastAsia" w:hAnsi="宋体"/>
          <w:bCs/>
          <w:szCs w:val="21"/>
        </w:rPr>
        <w:t>。</w:t>
      </w:r>
      <w:r>
        <w:rPr>
          <w:rFonts w:hAnsi="宋体"/>
          <w:bCs/>
          <w:szCs w:val="21"/>
        </w:rPr>
        <w:t>在展览结束时，配合采购人完成撤展工作，包括但不限于展柜玻璃的开启、</w:t>
      </w:r>
      <w:r>
        <w:rPr>
          <w:rFonts w:hint="eastAsia" w:hAnsi="宋体"/>
          <w:bCs/>
          <w:szCs w:val="21"/>
        </w:rPr>
        <w:t>成品展柜的恢复及搬运、</w:t>
      </w:r>
      <w:r>
        <w:rPr>
          <w:rFonts w:hAnsi="宋体"/>
          <w:bCs/>
          <w:szCs w:val="21"/>
        </w:rPr>
        <w:t>灯具、微环境调控设备的撤离等与撤展有关的工作。</w:t>
      </w:r>
    </w:p>
    <w:p>
      <w:pPr>
        <w:pStyle w:val="14"/>
        <w:tabs>
          <w:tab w:val="left" w:pos="0"/>
          <w:tab w:val="left" w:pos="567"/>
        </w:tabs>
        <w:spacing w:line="360" w:lineRule="auto"/>
        <w:ind w:firstLine="0" w:firstLineChars="0"/>
        <w:rPr>
          <w:bCs/>
          <w:szCs w:val="21"/>
        </w:rPr>
      </w:pPr>
      <w:r>
        <w:rPr>
          <w:rFonts w:hint="eastAsia" w:ascii="宋体" w:hAnsi="宋体"/>
          <w:bCs/>
          <w:szCs w:val="21"/>
        </w:rPr>
        <w:t>2.3.3</w:t>
      </w:r>
      <w:r>
        <w:rPr>
          <w:rFonts w:hAnsi="宋体"/>
          <w:bCs/>
          <w:szCs w:val="21"/>
        </w:rPr>
        <w:t>展览开展期间的运维工作，包括但不限于配合文物调整、壁橱开启以及设备维修维护、文物橱柜的数据测试、采集等</w:t>
      </w:r>
      <w:r>
        <w:rPr>
          <w:rFonts w:hint="eastAsia" w:hAnsi="宋体"/>
          <w:bCs/>
          <w:szCs w:val="21"/>
        </w:rPr>
        <w:t>。</w:t>
      </w:r>
    </w:p>
    <w:p>
      <w:pPr>
        <w:pStyle w:val="14"/>
        <w:tabs>
          <w:tab w:val="left" w:pos="0"/>
          <w:tab w:val="left" w:pos="567"/>
        </w:tabs>
        <w:spacing w:line="360" w:lineRule="auto"/>
        <w:ind w:firstLine="0" w:firstLineChars="0"/>
        <w:rPr>
          <w:bCs/>
          <w:szCs w:val="21"/>
        </w:rPr>
      </w:pPr>
      <w:r>
        <w:rPr>
          <w:rFonts w:hint="eastAsia" w:ascii="宋体" w:hAnsi="宋体"/>
          <w:bCs/>
          <w:szCs w:val="21"/>
        </w:rPr>
        <w:t>2.3.4</w:t>
      </w:r>
      <w:r>
        <w:rPr>
          <w:rFonts w:hAnsi="宋体"/>
          <w:bCs/>
          <w:szCs w:val="21"/>
        </w:rPr>
        <w:t>完成的布展效果必需达到或高于响应文件中所作的展示效果的承诺，如不能达到，在采购人允许的一定时间内进行修改、完善，使其达到对展示效果的承诺，所涉及的费用由</w:t>
      </w:r>
      <w:r>
        <w:rPr>
          <w:rFonts w:hint="eastAsia" w:hAnsi="宋体"/>
          <w:bCs/>
          <w:szCs w:val="21"/>
        </w:rPr>
        <w:t>供应商</w:t>
      </w:r>
      <w:r>
        <w:rPr>
          <w:rFonts w:hAnsi="宋体"/>
          <w:bCs/>
          <w:szCs w:val="21"/>
        </w:rPr>
        <w:t>承担。</w:t>
      </w:r>
    </w:p>
    <w:p>
      <w:pPr>
        <w:pStyle w:val="14"/>
        <w:tabs>
          <w:tab w:val="left" w:pos="0"/>
          <w:tab w:val="left" w:pos="567"/>
        </w:tabs>
        <w:spacing w:line="360" w:lineRule="auto"/>
        <w:ind w:firstLine="0" w:firstLineChars="0"/>
        <w:rPr>
          <w:bCs/>
          <w:szCs w:val="21"/>
        </w:rPr>
      </w:pPr>
      <w:r>
        <w:rPr>
          <w:rFonts w:hint="eastAsia" w:ascii="宋体" w:hAnsi="宋体"/>
          <w:bCs/>
          <w:szCs w:val="21"/>
        </w:rPr>
        <w:t>2.3.5布展制作和施工必需符合国家有关装修、安装、消防、安防、环保、文物保护等规范</w:t>
      </w:r>
      <w:r>
        <w:rPr>
          <w:rFonts w:hAnsi="宋体"/>
          <w:bCs/>
          <w:szCs w:val="21"/>
        </w:rPr>
        <w:t>标准。</w:t>
      </w:r>
    </w:p>
    <w:p>
      <w:pPr>
        <w:pStyle w:val="14"/>
        <w:tabs>
          <w:tab w:val="left" w:pos="0"/>
          <w:tab w:val="left" w:pos="567"/>
        </w:tabs>
        <w:spacing w:line="360" w:lineRule="auto"/>
        <w:ind w:firstLine="0" w:firstLineChars="0"/>
        <w:rPr>
          <w:bCs/>
          <w:szCs w:val="21"/>
        </w:rPr>
      </w:pPr>
      <w:r>
        <w:rPr>
          <w:rFonts w:hint="eastAsia" w:ascii="宋体" w:hAnsi="宋体"/>
          <w:bCs/>
          <w:szCs w:val="21"/>
        </w:rPr>
        <w:t>2.3.6</w:t>
      </w:r>
      <w:r>
        <w:rPr>
          <w:rFonts w:hAnsi="宋体"/>
          <w:bCs/>
          <w:szCs w:val="21"/>
        </w:rPr>
        <w:t>施工场地为博物馆陈列开放区域，边开放边施工，故施工不能影响采购人常设陈列的正常开放，以及配合重要接待任务时临时暂停施工。</w:t>
      </w:r>
      <w:r>
        <w:rPr>
          <w:rFonts w:hint="eastAsia" w:hAnsi="宋体"/>
          <w:bCs/>
          <w:szCs w:val="21"/>
        </w:rPr>
        <w:t>硬配备必要的</w:t>
      </w:r>
      <w:r>
        <w:rPr>
          <w:rFonts w:hAnsi="宋体"/>
          <w:bCs/>
          <w:szCs w:val="21"/>
        </w:rPr>
        <w:t>环境保护措施，防尘、防噪音。现场施工规范、有序，人员、机械配备科学合理；严格按照进度分时段施工，保证按期按质完工。</w:t>
      </w:r>
    </w:p>
    <w:p>
      <w:pPr>
        <w:pStyle w:val="14"/>
        <w:tabs>
          <w:tab w:val="left" w:pos="0"/>
          <w:tab w:val="left" w:pos="567"/>
        </w:tabs>
        <w:spacing w:line="360" w:lineRule="auto"/>
        <w:ind w:firstLine="0" w:firstLineChars="0"/>
        <w:rPr>
          <w:bCs/>
          <w:szCs w:val="21"/>
        </w:rPr>
      </w:pPr>
      <w:r>
        <w:rPr>
          <w:rFonts w:hint="eastAsia" w:ascii="宋体" w:hAnsi="宋体"/>
          <w:bCs/>
          <w:szCs w:val="21"/>
        </w:rPr>
        <w:t>2.3.7</w:t>
      </w:r>
      <w:r>
        <w:rPr>
          <w:rFonts w:hAnsi="宋体"/>
          <w:bCs/>
          <w:szCs w:val="21"/>
        </w:rPr>
        <w:t>应采取一切必要手段，确保文物及展品安全。</w:t>
      </w:r>
    </w:p>
    <w:p>
      <w:pPr>
        <w:pStyle w:val="14"/>
        <w:tabs>
          <w:tab w:val="left" w:pos="0"/>
          <w:tab w:val="left" w:pos="567"/>
        </w:tabs>
        <w:spacing w:line="360" w:lineRule="auto"/>
        <w:ind w:firstLine="0" w:firstLineChars="0"/>
        <w:rPr>
          <w:rFonts w:hint="eastAsia" w:hAnsi="宋体"/>
          <w:bCs/>
          <w:szCs w:val="21"/>
        </w:rPr>
      </w:pPr>
      <w:r>
        <w:rPr>
          <w:rFonts w:hint="eastAsia" w:ascii="宋体" w:hAnsi="宋体"/>
          <w:bCs/>
          <w:szCs w:val="21"/>
        </w:rPr>
        <w:t>2.3.8</w:t>
      </w:r>
      <w:r>
        <w:rPr>
          <w:rFonts w:hAnsi="宋体"/>
          <w:bCs/>
          <w:szCs w:val="21"/>
        </w:rPr>
        <w:t>本项目在展览设计实施前需做一段一比一的实样</w:t>
      </w:r>
      <w:r>
        <w:rPr>
          <w:rFonts w:hint="eastAsia" w:hAnsi="宋体"/>
          <w:bCs/>
          <w:szCs w:val="21"/>
        </w:rPr>
        <w:t>用于</w:t>
      </w:r>
      <w:r>
        <w:rPr>
          <w:rFonts w:hAnsi="宋体"/>
          <w:bCs/>
          <w:szCs w:val="21"/>
        </w:rPr>
        <w:t>设计修改与施工的样板</w:t>
      </w:r>
      <w:r>
        <w:rPr>
          <w:rFonts w:hint="eastAsia" w:hAnsi="宋体"/>
          <w:bCs/>
          <w:szCs w:val="21"/>
        </w:rPr>
        <w:t>，</w:t>
      </w:r>
      <w:r>
        <w:rPr>
          <w:rFonts w:hAnsi="宋体"/>
          <w:bCs/>
          <w:szCs w:val="21"/>
        </w:rPr>
        <w:t>中标单位应按照实际施工审价结果结算。</w:t>
      </w:r>
    </w:p>
    <w:p>
      <w:pPr>
        <w:pStyle w:val="14"/>
        <w:tabs>
          <w:tab w:val="left" w:pos="0"/>
          <w:tab w:val="left" w:pos="567"/>
        </w:tabs>
        <w:spacing w:line="360" w:lineRule="auto"/>
        <w:ind w:firstLine="0" w:firstLineChars="0"/>
        <w:rPr>
          <w:bCs/>
          <w:szCs w:val="21"/>
        </w:rPr>
      </w:pPr>
      <w:r>
        <w:rPr>
          <w:rFonts w:hint="eastAsia" w:ascii="宋体" w:hAnsi="宋体"/>
          <w:bCs/>
          <w:szCs w:val="21"/>
        </w:rPr>
        <w:t>2.3.9</w:t>
      </w:r>
      <w:r>
        <w:rPr>
          <w:rFonts w:hint="eastAsia" w:hAnsi="宋体"/>
          <w:bCs/>
          <w:szCs w:val="21"/>
        </w:rPr>
        <w:t>本项目所产生的建筑垃圾，由中标人负责清运。</w:t>
      </w:r>
    </w:p>
    <w:p>
      <w:pPr>
        <w:pStyle w:val="13"/>
        <w:numPr>
          <w:ilvl w:val="0"/>
          <w:numId w:val="3"/>
        </w:numPr>
        <w:spacing w:line="360" w:lineRule="auto"/>
        <w:ind w:firstLineChars="0"/>
        <w:rPr>
          <w:rFonts w:hint="eastAsia" w:hAnsi="宋体"/>
          <w:b/>
          <w:bCs/>
          <w:szCs w:val="21"/>
        </w:rPr>
      </w:pPr>
      <w:r>
        <w:rPr>
          <w:rFonts w:hAnsi="宋体"/>
          <w:b/>
          <w:bCs/>
          <w:szCs w:val="21"/>
        </w:rPr>
        <w:t>布展物资供应</w:t>
      </w:r>
    </w:p>
    <w:p>
      <w:pPr>
        <w:pStyle w:val="11"/>
        <w:tabs>
          <w:tab w:val="left" w:pos="0"/>
          <w:tab w:val="left" w:pos="284"/>
          <w:tab w:val="left" w:pos="567"/>
        </w:tabs>
        <w:ind w:firstLine="0" w:firstLineChars="0"/>
        <w:rPr>
          <w:rFonts w:hint="eastAsia"/>
          <w:bCs/>
          <w:color w:val="auto"/>
          <w:szCs w:val="21"/>
        </w:rPr>
      </w:pPr>
      <w:r>
        <w:rPr>
          <w:rFonts w:hint="eastAsia" w:hAnsi="宋体"/>
          <w:bCs/>
          <w:color w:val="auto"/>
          <w:szCs w:val="21"/>
        </w:rPr>
        <w:t>2.4.1本次</w:t>
      </w:r>
      <w:r>
        <w:rPr>
          <w:rFonts w:hAnsi="宋体"/>
          <w:bCs/>
          <w:color w:val="auto"/>
          <w:szCs w:val="21"/>
        </w:rPr>
        <w:t>招标范围内的布展材料和装备，除明确指定甲供的以外，均由中标人根据本招标文件和国家有关规定的具体要求进行采购、运输、检验、保管。所有布展物资和施工材料、施工设备须有产品合格证、质量保证书或检验报告，符合节能、环保、消防要求和国家规定的技术标准，并且须经采购人委托的监理单位或具有相应资质的检测机构检测合格后才能使用。</w:t>
      </w:r>
    </w:p>
    <w:p>
      <w:pPr>
        <w:pStyle w:val="11"/>
        <w:tabs>
          <w:tab w:val="left" w:pos="0"/>
          <w:tab w:val="left" w:pos="284"/>
          <w:tab w:val="left" w:pos="567"/>
        </w:tabs>
        <w:ind w:firstLine="0" w:firstLineChars="0"/>
        <w:rPr>
          <w:rFonts w:hint="eastAsia"/>
          <w:bCs/>
          <w:color w:val="auto"/>
          <w:szCs w:val="21"/>
        </w:rPr>
      </w:pPr>
      <w:r>
        <w:rPr>
          <w:rFonts w:hint="eastAsia" w:hAnsi="宋体"/>
          <w:bCs/>
          <w:color w:val="auto"/>
          <w:szCs w:val="21"/>
        </w:rPr>
        <w:t>2.4.2</w:t>
      </w:r>
      <w:r>
        <w:rPr>
          <w:rFonts w:hAnsi="宋体"/>
          <w:bCs/>
          <w:color w:val="auto"/>
          <w:szCs w:val="21"/>
        </w:rPr>
        <w:t>本次招标项目的主要布展材料，中标人应在采购前向采购人送样或经采购人签证确认，未经签证业主将不予支付。</w:t>
      </w:r>
    </w:p>
    <w:p>
      <w:pPr>
        <w:pStyle w:val="11"/>
        <w:tabs>
          <w:tab w:val="left" w:pos="0"/>
          <w:tab w:val="left" w:pos="284"/>
          <w:tab w:val="left" w:pos="567"/>
        </w:tabs>
        <w:ind w:firstLine="0" w:firstLineChars="0"/>
        <w:rPr>
          <w:rFonts w:hint="eastAsia"/>
          <w:bCs/>
          <w:color w:val="auto"/>
          <w:szCs w:val="21"/>
        </w:rPr>
      </w:pPr>
      <w:r>
        <w:rPr>
          <w:rFonts w:hint="eastAsia" w:hAnsi="宋体"/>
          <w:bCs/>
          <w:color w:val="auto"/>
          <w:szCs w:val="21"/>
        </w:rPr>
        <w:t>2.4.3</w:t>
      </w:r>
      <w:r>
        <w:rPr>
          <w:rFonts w:hAnsi="宋体"/>
          <w:bCs/>
          <w:color w:val="auto"/>
          <w:szCs w:val="21"/>
        </w:rPr>
        <w:t>由中标人采购的主要布展材料，当中标人选定的产品质量达不到设计要求（或效果要求）和预期质量目标时，采购人保留更换的权利，费用不增加。</w:t>
      </w:r>
    </w:p>
    <w:p>
      <w:pPr>
        <w:pStyle w:val="11"/>
        <w:tabs>
          <w:tab w:val="left" w:pos="0"/>
          <w:tab w:val="left" w:pos="284"/>
          <w:tab w:val="left" w:pos="567"/>
        </w:tabs>
        <w:ind w:firstLine="0" w:firstLineChars="0"/>
        <w:rPr>
          <w:rFonts w:hint="eastAsia"/>
          <w:bCs/>
          <w:color w:val="auto"/>
          <w:szCs w:val="21"/>
        </w:rPr>
      </w:pPr>
      <w:r>
        <w:rPr>
          <w:rFonts w:hint="eastAsia" w:hAnsi="宋体"/>
          <w:bCs/>
          <w:color w:val="auto"/>
          <w:szCs w:val="21"/>
        </w:rPr>
        <w:t>2.4.4</w:t>
      </w:r>
      <w:r>
        <w:rPr>
          <w:rFonts w:hAnsi="宋体"/>
          <w:bCs/>
          <w:color w:val="auto"/>
          <w:szCs w:val="21"/>
        </w:rPr>
        <w:t>本次招标项目的</w:t>
      </w:r>
      <w:r>
        <w:rPr>
          <w:rFonts w:hint="eastAsia" w:hAnsi="宋体"/>
          <w:bCs/>
          <w:color w:val="auto"/>
          <w:szCs w:val="21"/>
        </w:rPr>
        <w:t>主要饰面材料、</w:t>
      </w:r>
      <w:r>
        <w:rPr>
          <w:rFonts w:hAnsi="宋体"/>
          <w:bCs/>
          <w:color w:val="auto"/>
          <w:szCs w:val="21"/>
        </w:rPr>
        <w:t>照明灯具</w:t>
      </w:r>
      <w:r>
        <w:rPr>
          <w:rFonts w:hint="eastAsia" w:hAnsi="宋体"/>
          <w:bCs/>
          <w:color w:val="auto"/>
          <w:szCs w:val="21"/>
        </w:rPr>
        <w:t>及其他展陈相关辅助道具</w:t>
      </w:r>
      <w:r>
        <w:rPr>
          <w:rFonts w:hAnsi="宋体"/>
          <w:bCs/>
          <w:color w:val="auto"/>
          <w:szCs w:val="21"/>
        </w:rPr>
        <w:t>等</w:t>
      </w:r>
      <w:r>
        <w:rPr>
          <w:rFonts w:hint="eastAsia" w:hAnsi="宋体"/>
          <w:bCs/>
          <w:color w:val="auto"/>
          <w:szCs w:val="21"/>
        </w:rPr>
        <w:t>设施</w:t>
      </w:r>
      <w:r>
        <w:rPr>
          <w:rFonts w:hAnsi="宋体"/>
          <w:bCs/>
          <w:color w:val="auto"/>
          <w:szCs w:val="21"/>
        </w:rPr>
        <w:t>设备应满足采购人的需求。为方便采购人的管理和使用，中标人应在购买前向采购人送样或提供详细的技术资料，经采购人确认后再组织采购，未经确认业主将不予认可。</w:t>
      </w:r>
    </w:p>
    <w:p>
      <w:pPr>
        <w:pStyle w:val="11"/>
        <w:tabs>
          <w:tab w:val="left" w:pos="0"/>
          <w:tab w:val="left" w:pos="284"/>
          <w:tab w:val="left" w:pos="567"/>
        </w:tabs>
        <w:ind w:firstLine="0" w:firstLineChars="0"/>
        <w:rPr>
          <w:rFonts w:hint="eastAsia"/>
          <w:bCs/>
          <w:color w:val="auto"/>
          <w:szCs w:val="21"/>
        </w:rPr>
      </w:pPr>
      <w:r>
        <w:rPr>
          <w:rFonts w:hint="eastAsia" w:hAnsi="宋体"/>
          <w:bCs/>
          <w:color w:val="auto"/>
          <w:szCs w:val="21"/>
        </w:rPr>
        <w:t>2.4.5</w:t>
      </w:r>
      <w:r>
        <w:rPr>
          <w:rFonts w:hAnsi="宋体"/>
          <w:bCs/>
          <w:color w:val="auto"/>
          <w:szCs w:val="21"/>
        </w:rPr>
        <w:t>如下布展物资</w:t>
      </w:r>
      <w:r>
        <w:rPr>
          <w:rFonts w:hint="eastAsia" w:hAnsi="宋体"/>
          <w:bCs/>
          <w:color w:val="auto"/>
          <w:szCs w:val="21"/>
          <w:lang w:eastAsia="zh-CN"/>
        </w:rPr>
        <w:t>的提供及安装责任以下列规定为准</w:t>
      </w:r>
      <w:r>
        <w:rPr>
          <w:rFonts w:hAnsi="宋体"/>
          <w:bCs/>
          <w:color w:val="auto"/>
          <w:szCs w:val="21"/>
        </w:rPr>
        <w:t>：</w:t>
      </w:r>
    </w:p>
    <w:p>
      <w:pPr>
        <w:pStyle w:val="11"/>
        <w:numPr>
          <w:ilvl w:val="0"/>
          <w:numId w:val="5"/>
        </w:numPr>
        <w:tabs>
          <w:tab w:val="left" w:pos="0"/>
          <w:tab w:val="left" w:pos="284"/>
          <w:tab w:val="left" w:pos="567"/>
        </w:tabs>
        <w:ind w:firstLineChars="0"/>
        <w:rPr>
          <w:rFonts w:hint="eastAsia" w:hAnsi="宋体"/>
          <w:bCs/>
          <w:szCs w:val="21"/>
          <w:lang w:eastAsia="zh-CN"/>
        </w:rPr>
      </w:pPr>
      <w:r>
        <w:rPr>
          <w:rFonts w:hint="eastAsia" w:hAnsi="宋体"/>
          <w:bCs/>
          <w:szCs w:val="21"/>
        </w:rPr>
        <w:t>专业照明灯具、铝合金吊顶、馆藏文物保存环境监测终端等设备由采购人提供，中标人承担安装</w:t>
      </w:r>
      <w:r>
        <w:rPr>
          <w:rFonts w:hint="eastAsia" w:hAnsi="宋体"/>
          <w:bCs/>
          <w:szCs w:val="21"/>
          <w:lang w:eastAsia="zh-CN"/>
        </w:rPr>
        <w:t>。</w:t>
      </w:r>
    </w:p>
    <w:p>
      <w:pPr>
        <w:pStyle w:val="11"/>
        <w:numPr>
          <w:ilvl w:val="0"/>
          <w:numId w:val="5"/>
        </w:numPr>
        <w:tabs>
          <w:tab w:val="left" w:pos="0"/>
          <w:tab w:val="left" w:pos="284"/>
          <w:tab w:val="left" w:pos="567"/>
        </w:tabs>
        <w:ind w:firstLineChars="0"/>
        <w:rPr>
          <w:rFonts w:hint="eastAsia" w:hAnsi="宋体"/>
          <w:bCs/>
          <w:color w:val="auto"/>
          <w:szCs w:val="21"/>
        </w:rPr>
      </w:pPr>
      <w:r>
        <w:rPr>
          <w:rFonts w:hint="eastAsia" w:hAnsi="宋体"/>
          <w:bCs/>
          <w:szCs w:val="21"/>
        </w:rPr>
        <w:t>如实际专业照明灯具用量和铝合金吊顶用量需要增加，由中标人进行统计增补，经采购人确认后另行采购提供。</w:t>
      </w:r>
      <w:bookmarkStart w:id="4" w:name="_GoBack"/>
      <w:bookmarkEnd w:id="4"/>
    </w:p>
    <w:p>
      <w:pPr>
        <w:pStyle w:val="11"/>
        <w:numPr>
          <w:ilvl w:val="0"/>
          <w:numId w:val="5"/>
        </w:numPr>
        <w:tabs>
          <w:tab w:val="left" w:pos="0"/>
          <w:tab w:val="left" w:pos="284"/>
          <w:tab w:val="left" w:pos="567"/>
        </w:tabs>
        <w:ind w:firstLineChars="0"/>
        <w:rPr>
          <w:rFonts w:hint="eastAsia" w:hAnsi="宋体"/>
          <w:bCs/>
          <w:color w:val="auto"/>
          <w:szCs w:val="21"/>
        </w:rPr>
      </w:pPr>
      <w:r>
        <w:rPr>
          <w:rFonts w:hint="eastAsia" w:hAnsi="宋体"/>
          <w:bCs/>
          <w:szCs w:val="21"/>
        </w:rPr>
        <w:t>但若由于中标人安装、使用不当造成的甲供灯具损坏，需中标人赔偿同款灯具。</w:t>
      </w:r>
    </w:p>
    <w:p>
      <w:pPr>
        <w:pStyle w:val="11"/>
        <w:tabs>
          <w:tab w:val="left" w:pos="0"/>
          <w:tab w:val="left" w:pos="284"/>
          <w:tab w:val="left" w:pos="567"/>
        </w:tabs>
        <w:rPr>
          <w:rFonts w:hint="eastAsia" w:hAnsi="宋体"/>
          <w:bCs/>
          <w:color w:val="auto"/>
          <w:szCs w:val="21"/>
        </w:rPr>
      </w:pPr>
      <w:r>
        <w:rPr>
          <w:rFonts w:hint="eastAsia" w:hAnsi="宋体"/>
          <w:bCs/>
          <w:color w:val="auto"/>
          <w:szCs w:val="21"/>
        </w:rPr>
        <w:t>（4）本次采购项目的展柜微环境调控设备、材料等应满足展陈微环境调控的需求。供应商应在采购前提供内容制作方案向采购人确认，未经确认业主将不予支付。</w:t>
      </w:r>
    </w:p>
    <w:p>
      <w:pPr>
        <w:pStyle w:val="14"/>
        <w:tabs>
          <w:tab w:val="left" w:pos="0"/>
          <w:tab w:val="left" w:pos="284"/>
          <w:tab w:val="left" w:pos="567"/>
        </w:tabs>
        <w:spacing w:line="360" w:lineRule="auto"/>
        <w:ind w:firstLine="0" w:firstLineChars="0"/>
        <w:rPr>
          <w:rFonts w:hint="eastAsia" w:hAnsi="宋体"/>
          <w:bCs/>
          <w:szCs w:val="21"/>
        </w:rPr>
      </w:pPr>
      <w:r>
        <w:rPr>
          <w:rFonts w:hint="eastAsia" w:ascii="宋体" w:hAnsi="宋体"/>
          <w:bCs/>
          <w:szCs w:val="21"/>
        </w:rPr>
        <w:t>2.4.6</w:t>
      </w:r>
      <w:r>
        <w:rPr>
          <w:rFonts w:hint="eastAsia" w:hAnsi="宋体"/>
          <w:bCs/>
          <w:szCs w:val="21"/>
        </w:rPr>
        <w:t>本次采购展柜内的布料织物，供应商</w:t>
      </w:r>
      <w:r>
        <w:rPr>
          <w:rFonts w:hAnsi="宋体"/>
          <w:bCs/>
          <w:szCs w:val="21"/>
        </w:rPr>
        <w:t>应在采购前向采购人送样</w:t>
      </w:r>
      <w:r>
        <w:rPr>
          <w:rFonts w:hint="eastAsia" w:hAnsi="宋体"/>
          <w:bCs/>
          <w:szCs w:val="21"/>
        </w:rPr>
        <w:t>并</w:t>
      </w:r>
      <w:r>
        <w:rPr>
          <w:rFonts w:hAnsi="宋体"/>
          <w:bCs/>
          <w:szCs w:val="21"/>
        </w:rPr>
        <w:t>经采购人确认，未经</w:t>
      </w:r>
      <w:r>
        <w:rPr>
          <w:rFonts w:hint="eastAsia" w:hAnsi="宋体"/>
          <w:bCs/>
          <w:szCs w:val="21"/>
        </w:rPr>
        <w:t>确认采购人</w:t>
      </w:r>
      <w:r>
        <w:rPr>
          <w:rFonts w:hAnsi="宋体"/>
          <w:bCs/>
          <w:szCs w:val="21"/>
        </w:rPr>
        <w:t>将不予支付。</w:t>
      </w:r>
    </w:p>
    <w:p>
      <w:pPr>
        <w:pStyle w:val="14"/>
        <w:tabs>
          <w:tab w:val="left" w:pos="0"/>
          <w:tab w:val="left" w:pos="284"/>
          <w:tab w:val="left" w:pos="567"/>
        </w:tabs>
        <w:spacing w:line="360" w:lineRule="auto"/>
        <w:ind w:firstLine="0" w:firstLineChars="0"/>
        <w:rPr>
          <w:rFonts w:hint="eastAsia" w:hAnsi="宋体"/>
          <w:bCs/>
          <w:szCs w:val="21"/>
        </w:rPr>
      </w:pPr>
      <w:r>
        <w:rPr>
          <w:rFonts w:hint="eastAsia" w:ascii="宋体" w:hAnsi="宋体"/>
          <w:bCs/>
          <w:szCs w:val="21"/>
        </w:rPr>
        <w:t>2.4.7</w:t>
      </w:r>
      <w:r>
        <w:rPr>
          <w:rFonts w:hint="eastAsia" w:ascii="宋体" w:hAnsi="宋体" w:cs="宋体"/>
          <w:bCs/>
          <w:szCs w:val="21"/>
        </w:rPr>
        <w:t>本次</w:t>
      </w:r>
      <w:r>
        <w:rPr>
          <w:rFonts w:hint="eastAsia" w:hAnsi="宋体"/>
          <w:bCs/>
          <w:szCs w:val="21"/>
        </w:rPr>
        <w:t>采购包含含艺术造型制作及安装，</w:t>
      </w:r>
      <w:r>
        <w:rPr>
          <w:rFonts w:hint="eastAsia"/>
        </w:rPr>
        <w:t>美工图文打印裱贴、展台的订制</w:t>
      </w:r>
      <w:r>
        <w:rPr>
          <w:rFonts w:hint="eastAsia" w:hAnsi="宋体"/>
          <w:bCs/>
          <w:szCs w:val="21"/>
        </w:rPr>
        <w:t>（展柜制作若涉及油漆工艺，采购人不提供施工场地，需供应商自行解决，制作完成后现场搭建）。</w:t>
      </w:r>
    </w:p>
    <w:p>
      <w:pPr>
        <w:pStyle w:val="14"/>
        <w:tabs>
          <w:tab w:val="left" w:pos="0"/>
          <w:tab w:val="left" w:pos="284"/>
          <w:tab w:val="left" w:pos="567"/>
        </w:tabs>
        <w:spacing w:line="360" w:lineRule="auto"/>
        <w:ind w:firstLine="0" w:firstLineChars="0"/>
        <w:rPr>
          <w:rFonts w:hint="eastAsia" w:hAnsi="宋体"/>
          <w:bCs/>
          <w:szCs w:val="21"/>
        </w:rPr>
      </w:pPr>
    </w:p>
    <w:p>
      <w:pPr>
        <w:pStyle w:val="11"/>
        <w:numPr>
          <w:ilvl w:val="0"/>
          <w:numId w:val="3"/>
        </w:numPr>
        <w:ind w:firstLineChars="0"/>
        <w:rPr>
          <w:rFonts w:hint="eastAsia" w:hAnsi="宋体"/>
          <w:b/>
          <w:bCs/>
          <w:color w:val="auto"/>
          <w:szCs w:val="21"/>
        </w:rPr>
      </w:pPr>
      <w:r>
        <w:rPr>
          <w:rFonts w:hAnsi="宋体"/>
          <w:b/>
          <w:bCs/>
          <w:color w:val="auto"/>
          <w:szCs w:val="21"/>
        </w:rPr>
        <w:t>展柜</w:t>
      </w:r>
      <w:r>
        <w:rPr>
          <w:rFonts w:hint="eastAsia" w:hAnsi="宋体"/>
          <w:b/>
          <w:bCs/>
          <w:color w:val="auto"/>
          <w:szCs w:val="21"/>
        </w:rPr>
        <w:t>制作</w:t>
      </w:r>
      <w:r>
        <w:rPr>
          <w:rFonts w:hAnsi="宋体"/>
          <w:b/>
          <w:bCs/>
          <w:color w:val="auto"/>
          <w:szCs w:val="21"/>
        </w:rPr>
        <w:t>要求</w:t>
      </w:r>
    </w:p>
    <w:p>
      <w:pPr>
        <w:pStyle w:val="11"/>
        <w:tabs>
          <w:tab w:val="left" w:pos="0"/>
          <w:tab w:val="left" w:pos="284"/>
          <w:tab w:val="left" w:pos="567"/>
        </w:tabs>
        <w:ind w:firstLine="0" w:firstLineChars="0"/>
        <w:rPr>
          <w:rFonts w:hint="eastAsia"/>
          <w:bCs/>
          <w:color w:val="auto"/>
          <w:szCs w:val="21"/>
        </w:rPr>
      </w:pPr>
      <w:r>
        <w:rPr>
          <w:rFonts w:hint="eastAsia"/>
          <w:bCs/>
          <w:color w:val="auto"/>
          <w:szCs w:val="21"/>
        </w:rPr>
        <w:t>2.5.1中标人应根据采购人提供的文物展柜初步设计要求精心制作壁柜盒中心柜。</w:t>
      </w:r>
    </w:p>
    <w:p>
      <w:pPr>
        <w:pStyle w:val="14"/>
        <w:tabs>
          <w:tab w:val="left" w:pos="0"/>
          <w:tab w:val="left" w:pos="284"/>
          <w:tab w:val="left" w:pos="567"/>
        </w:tabs>
        <w:spacing w:line="360" w:lineRule="auto"/>
        <w:ind w:firstLine="0" w:firstLineChars="0"/>
        <w:rPr>
          <w:bCs/>
          <w:szCs w:val="21"/>
        </w:rPr>
      </w:pPr>
      <w:r>
        <w:rPr>
          <w:rFonts w:hint="eastAsia" w:ascii="宋体" w:hAnsi="宋体"/>
          <w:bCs/>
          <w:szCs w:val="21"/>
        </w:rPr>
        <w:t>2.5.2</w:t>
      </w:r>
      <w:r>
        <w:rPr>
          <w:rFonts w:hint="eastAsia"/>
          <w:bCs/>
          <w:szCs w:val="21"/>
        </w:rPr>
        <w:t>壁橱展柜</w:t>
      </w:r>
      <w:r>
        <w:rPr>
          <w:rFonts w:hint="eastAsia" w:hAnsi="宋体"/>
          <w:bCs/>
          <w:szCs w:val="21"/>
        </w:rPr>
        <w:t>、中心柜</w:t>
      </w:r>
      <w:r>
        <w:rPr>
          <w:rFonts w:hAnsi="宋体"/>
          <w:bCs/>
          <w:szCs w:val="21"/>
        </w:rPr>
        <w:t>应满足：</w:t>
      </w:r>
    </w:p>
    <w:p>
      <w:pPr>
        <w:spacing w:line="360" w:lineRule="auto"/>
        <w:ind w:firstLine="420" w:firstLineChars="200"/>
        <w:rPr>
          <w:bCs/>
          <w:szCs w:val="21"/>
        </w:rPr>
      </w:pPr>
      <w:r>
        <w:rPr>
          <w:rFonts w:hAnsi="宋体"/>
          <w:bCs/>
          <w:szCs w:val="21"/>
        </w:rPr>
        <w:t>（</w:t>
      </w:r>
      <w:r>
        <w:rPr>
          <w:bCs/>
          <w:szCs w:val="21"/>
        </w:rPr>
        <w:t>1</w:t>
      </w:r>
      <w:r>
        <w:rPr>
          <w:rFonts w:hAnsi="宋体"/>
          <w:bCs/>
          <w:szCs w:val="21"/>
        </w:rPr>
        <w:t>）文物展柜的密封程度应达到</w:t>
      </w:r>
      <w:r>
        <w:rPr>
          <w:rFonts w:hAnsi="宋体"/>
          <w:kern w:val="0"/>
          <w:szCs w:val="21"/>
        </w:rPr>
        <w:t>高密封展柜程度，即展柜换气率</w:t>
      </w:r>
      <w:r>
        <w:rPr>
          <w:rFonts w:hint="eastAsia"/>
          <w:kern w:val="0"/>
          <w:szCs w:val="21"/>
        </w:rPr>
        <w:t>≤</w:t>
      </w:r>
      <w:r>
        <w:rPr>
          <w:kern w:val="0"/>
          <w:szCs w:val="21"/>
        </w:rPr>
        <w:t>0.5d</w:t>
      </w:r>
      <w:r>
        <w:rPr>
          <w:kern w:val="0"/>
          <w:szCs w:val="21"/>
          <w:vertAlign w:val="superscript"/>
        </w:rPr>
        <w:t>-1</w:t>
      </w:r>
      <w:r>
        <w:rPr>
          <w:rFonts w:hAnsi="宋体"/>
          <w:bCs/>
          <w:szCs w:val="21"/>
        </w:rPr>
        <w:t>。</w:t>
      </w:r>
    </w:p>
    <w:p>
      <w:pPr>
        <w:spacing w:line="360" w:lineRule="auto"/>
        <w:ind w:firstLine="420" w:firstLineChars="200"/>
        <w:rPr>
          <w:kern w:val="0"/>
          <w:szCs w:val="21"/>
        </w:rPr>
      </w:pPr>
      <w:r>
        <w:rPr>
          <w:rFonts w:hAnsi="宋体"/>
          <w:bCs/>
          <w:szCs w:val="21"/>
        </w:rPr>
        <w:t>（</w:t>
      </w:r>
      <w:r>
        <w:rPr>
          <w:bCs/>
          <w:szCs w:val="21"/>
        </w:rPr>
        <w:t>2</w:t>
      </w:r>
      <w:r>
        <w:rPr>
          <w:rFonts w:hAnsi="宋体"/>
          <w:bCs/>
          <w:szCs w:val="21"/>
        </w:rPr>
        <w:t>）文物展柜的玻璃应采用高透明超白夹层</w:t>
      </w:r>
      <w:r>
        <w:rPr>
          <w:rFonts w:hAnsi="宋体"/>
          <w:kern w:val="0"/>
          <w:szCs w:val="21"/>
        </w:rPr>
        <w:t>安全玻璃。</w:t>
      </w:r>
    </w:p>
    <w:p>
      <w:pPr>
        <w:spacing w:line="360" w:lineRule="auto"/>
        <w:ind w:firstLine="420" w:firstLineChars="200"/>
        <w:rPr>
          <w:bCs/>
          <w:szCs w:val="21"/>
        </w:rPr>
      </w:pPr>
      <w:r>
        <w:rPr>
          <w:rFonts w:hAnsi="宋体"/>
          <w:kern w:val="0"/>
          <w:szCs w:val="21"/>
        </w:rPr>
        <w:t>（</w:t>
      </w:r>
      <w:r>
        <w:rPr>
          <w:kern w:val="0"/>
          <w:szCs w:val="21"/>
        </w:rPr>
        <w:t>3</w:t>
      </w:r>
      <w:r>
        <w:rPr>
          <w:rFonts w:hAnsi="宋体"/>
          <w:kern w:val="0"/>
          <w:szCs w:val="21"/>
        </w:rPr>
        <w:t>）文物展柜垂直粘结邻边的玻璃宜采用</w:t>
      </w:r>
      <w:r>
        <w:rPr>
          <w:kern w:val="0"/>
          <w:szCs w:val="21"/>
        </w:rPr>
        <w:t>45°</w:t>
      </w:r>
      <w:r>
        <w:rPr>
          <w:rFonts w:hAnsi="宋体"/>
          <w:kern w:val="0"/>
          <w:szCs w:val="21"/>
        </w:rPr>
        <w:t>角无影胶拼接。</w:t>
      </w:r>
    </w:p>
    <w:p>
      <w:pPr>
        <w:pStyle w:val="14"/>
        <w:tabs>
          <w:tab w:val="left" w:pos="0"/>
          <w:tab w:val="left" w:pos="284"/>
          <w:tab w:val="left" w:pos="567"/>
        </w:tabs>
        <w:spacing w:line="360" w:lineRule="auto"/>
        <w:ind w:firstLine="0" w:firstLineChars="0"/>
        <w:rPr>
          <w:rFonts w:hAnsi="宋体"/>
          <w:bCs/>
          <w:szCs w:val="21"/>
        </w:rPr>
      </w:pPr>
      <w:r>
        <w:rPr>
          <w:rFonts w:hint="eastAsia" w:ascii="宋体" w:hAnsi="宋体"/>
          <w:bCs/>
          <w:szCs w:val="21"/>
        </w:rPr>
        <w:t>2.5.3</w:t>
      </w:r>
      <w:r>
        <w:rPr>
          <w:rFonts w:hAnsi="宋体"/>
          <w:bCs/>
          <w:szCs w:val="21"/>
        </w:rPr>
        <w:t>文物展柜</w:t>
      </w:r>
      <w:r>
        <w:rPr>
          <w:rFonts w:hint="eastAsia" w:hAnsi="宋体"/>
          <w:bCs/>
          <w:szCs w:val="21"/>
        </w:rPr>
        <w:t>、中心柜</w:t>
      </w:r>
      <w:r>
        <w:rPr>
          <w:rFonts w:hAnsi="宋体"/>
          <w:bCs/>
          <w:szCs w:val="21"/>
        </w:rPr>
        <w:t>须经采购人检验合格后方能投入使用。</w:t>
      </w:r>
    </w:p>
    <w:p>
      <w:pPr>
        <w:pStyle w:val="14"/>
        <w:tabs>
          <w:tab w:val="left" w:pos="0"/>
          <w:tab w:val="left" w:pos="284"/>
          <w:tab w:val="left" w:pos="567"/>
        </w:tabs>
        <w:spacing w:line="360" w:lineRule="auto"/>
        <w:ind w:firstLine="0" w:firstLineChars="0"/>
        <w:rPr>
          <w:rFonts w:hint="eastAsia" w:hAnsi="宋体"/>
          <w:bCs/>
          <w:szCs w:val="21"/>
        </w:rPr>
      </w:pPr>
    </w:p>
    <w:p>
      <w:pPr>
        <w:pStyle w:val="11"/>
        <w:numPr>
          <w:ilvl w:val="0"/>
          <w:numId w:val="1"/>
        </w:numPr>
        <w:ind w:firstLineChars="0"/>
        <w:rPr>
          <w:rFonts w:hint="eastAsia"/>
          <w:b/>
          <w:color w:val="auto"/>
          <w:szCs w:val="21"/>
        </w:rPr>
      </w:pPr>
      <w:r>
        <w:rPr>
          <w:rFonts w:hint="eastAsia"/>
          <w:b/>
          <w:color w:val="auto"/>
          <w:szCs w:val="21"/>
        </w:rPr>
        <w:t>第</w:t>
      </w:r>
      <w:r>
        <w:rPr>
          <w:rFonts w:hint="eastAsia"/>
          <w:b/>
          <w:color w:val="auto"/>
          <w:szCs w:val="21"/>
          <w:lang w:eastAsia="zh-CN"/>
        </w:rPr>
        <w:t>三</w:t>
      </w:r>
      <w:r>
        <w:rPr>
          <w:rFonts w:hint="eastAsia"/>
          <w:b/>
          <w:color w:val="auto"/>
          <w:szCs w:val="21"/>
        </w:rPr>
        <w:t>部分</w:t>
      </w:r>
      <w:r>
        <w:rPr>
          <w:rFonts w:hint="eastAsia"/>
          <w:b/>
          <w:color w:val="auto"/>
          <w:szCs w:val="21"/>
          <w:lang w:val="en-US" w:eastAsia="zh-CN"/>
        </w:rPr>
        <w:t xml:space="preserve"> 供应商要求</w:t>
      </w:r>
    </w:p>
    <w:p>
      <w:pPr>
        <w:pStyle w:val="11"/>
        <w:keepNext w:val="0"/>
        <w:keepLines w:val="0"/>
        <w:pageBreakBefore w:val="0"/>
        <w:widowControl w:val="0"/>
        <w:numPr>
          <w:ilvl w:val="0"/>
          <w:numId w:val="6"/>
        </w:numPr>
        <w:kinsoku/>
        <w:wordWrap/>
        <w:overflowPunct/>
        <w:topLinePunct w:val="0"/>
        <w:autoSpaceDE/>
        <w:autoSpaceDN/>
        <w:bidi w:val="0"/>
        <w:adjustRightInd/>
        <w:snapToGrid/>
        <w:ind w:leftChars="0" w:firstLine="420" w:firstLineChars="200"/>
        <w:textAlignment w:val="auto"/>
        <w:rPr>
          <w:rFonts w:hint="eastAsia"/>
          <w:b w:val="0"/>
          <w:bCs/>
          <w:color w:val="auto"/>
          <w:szCs w:val="21"/>
          <w:lang w:eastAsia="zh-CN"/>
        </w:rPr>
      </w:pPr>
      <w:r>
        <w:rPr>
          <w:rFonts w:hint="eastAsia"/>
          <w:b w:val="0"/>
          <w:bCs/>
          <w:color w:val="auto"/>
          <w:szCs w:val="21"/>
          <w:lang w:eastAsia="zh-CN"/>
        </w:rPr>
        <w:t>供应商应</w:t>
      </w:r>
      <w:r>
        <w:rPr>
          <w:rFonts w:hint="eastAsia"/>
          <w:b w:val="0"/>
          <w:bCs/>
          <w:color w:val="auto"/>
          <w:szCs w:val="21"/>
        </w:rPr>
        <w:t>具有质量管理体系认证（GB/T 19001认证）、职业健康安全管理体系认证（GB/T 45001认证）、环境管理体系认证（GB/T 24001认证）并在认证有效期内</w:t>
      </w:r>
      <w:r>
        <w:rPr>
          <w:rFonts w:hint="eastAsia"/>
          <w:b w:val="0"/>
          <w:bCs/>
          <w:color w:val="auto"/>
          <w:szCs w:val="21"/>
          <w:lang w:eastAsia="zh-CN"/>
        </w:rPr>
        <w:t>。</w:t>
      </w:r>
    </w:p>
    <w:p>
      <w:pPr>
        <w:pStyle w:val="11"/>
        <w:keepNext w:val="0"/>
        <w:keepLines w:val="0"/>
        <w:pageBreakBefore w:val="0"/>
        <w:widowControl w:val="0"/>
        <w:numPr>
          <w:ilvl w:val="0"/>
          <w:numId w:val="6"/>
        </w:numPr>
        <w:kinsoku/>
        <w:wordWrap/>
        <w:overflowPunct/>
        <w:topLinePunct w:val="0"/>
        <w:autoSpaceDE/>
        <w:autoSpaceDN/>
        <w:bidi w:val="0"/>
        <w:adjustRightInd/>
        <w:snapToGrid/>
        <w:ind w:leftChars="0" w:firstLine="420" w:firstLineChars="200"/>
        <w:textAlignment w:val="auto"/>
        <w:rPr>
          <w:rFonts w:hint="eastAsia"/>
          <w:b w:val="0"/>
          <w:bCs/>
          <w:color w:val="auto"/>
          <w:szCs w:val="21"/>
          <w:lang w:eastAsia="zh-CN"/>
        </w:rPr>
      </w:pPr>
      <w:r>
        <w:rPr>
          <w:rFonts w:hint="eastAsia"/>
          <w:b w:val="0"/>
          <w:bCs/>
          <w:color w:val="auto"/>
          <w:szCs w:val="21"/>
          <w:lang w:eastAsia="zh-CN"/>
        </w:rPr>
        <w:t>供应商应承诺：项目经理是本单位职工（在本单位缴纳社会保险等），且无在建项目。项目经理及专业技术管理人员是该项目施工现场的实际操作者，且应常驻项目现场。</w:t>
      </w:r>
    </w:p>
    <w:p>
      <w:pPr>
        <w:tabs>
          <w:tab w:val="left" w:pos="567"/>
        </w:tabs>
        <w:spacing w:line="360" w:lineRule="auto"/>
        <w:rPr>
          <w:rFonts w:hint="eastAsia" w:hAnsi="宋体"/>
          <w:b/>
          <w:szCs w:val="21"/>
        </w:rPr>
      </w:pPr>
    </w:p>
    <w:p>
      <w:pPr>
        <w:spacing w:line="360" w:lineRule="auto"/>
        <w:jc w:val="center"/>
      </w:pPr>
    </w:p>
    <w:p>
      <w:pPr>
        <w:adjustRightInd w:val="0"/>
        <w:snapToGrid w:val="0"/>
        <w:spacing w:line="360" w:lineRule="auto"/>
        <w:rPr>
          <w:rFonts w:hint="eastAsia" w:ascii="宋体" w:hAnsi="宋体"/>
          <w:sz w:val="24"/>
          <w:szCs w:val="24"/>
        </w:rPr>
      </w:pPr>
    </w:p>
    <w:p>
      <w:pPr>
        <w:adjustRightInd w:val="0"/>
        <w:snapToGrid w:val="0"/>
        <w:spacing w:line="360" w:lineRule="auto"/>
        <w:rPr>
          <w:rFonts w:hint="eastAsia" w:ascii="宋体" w:hAnsi="宋体"/>
          <w:sz w:val="24"/>
          <w:szCs w:val="24"/>
        </w:rPr>
      </w:pPr>
    </w:p>
    <w:p>
      <w:pPr>
        <w:adjustRightInd w:val="0"/>
        <w:snapToGrid w:val="0"/>
        <w:spacing w:line="360" w:lineRule="auto"/>
        <w:rPr>
          <w:rFonts w:hint="eastAsia"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华文细黑">
    <w:altName w:val="文泉驿微米黑"/>
    <w:panose1 w:val="02010600040101010101"/>
    <w:charset w:val="86"/>
    <w:family w:val="auto"/>
    <w:pitch w:val="default"/>
    <w:sig w:usb0="00000000" w:usb1="00000000" w:usb2="00000000" w:usb3="00000000" w:csb0="0004009F" w:csb1="DFD7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0057A"/>
    <w:multiLevelType w:val="singleLevel"/>
    <w:tmpl w:val="B990057A"/>
    <w:lvl w:ilvl="0" w:tentative="0">
      <w:start w:val="2"/>
      <w:numFmt w:val="chineseCounting"/>
      <w:suff w:val="nothing"/>
      <w:lvlText w:val="%1、"/>
      <w:lvlJc w:val="left"/>
      <w:rPr>
        <w:rFonts w:hint="eastAsia"/>
      </w:rPr>
    </w:lvl>
  </w:abstractNum>
  <w:abstractNum w:abstractNumId="1">
    <w:nsid w:val="FE260B37"/>
    <w:multiLevelType w:val="singleLevel"/>
    <w:tmpl w:val="FE260B37"/>
    <w:lvl w:ilvl="0" w:tentative="0">
      <w:start w:val="1"/>
      <w:numFmt w:val="chineseCounting"/>
      <w:suff w:val="nothing"/>
      <w:lvlText w:val="（%1）"/>
      <w:lvlJc w:val="left"/>
      <w:rPr>
        <w:rFonts w:hint="eastAsia"/>
      </w:rPr>
    </w:lvl>
  </w:abstractNum>
  <w:abstractNum w:abstractNumId="2">
    <w:nsid w:val="FEFE625F"/>
    <w:multiLevelType w:val="singleLevel"/>
    <w:tmpl w:val="FEFE625F"/>
    <w:lvl w:ilvl="0" w:tentative="0">
      <w:start w:val="1"/>
      <w:numFmt w:val="decimal"/>
      <w:suff w:val="nothing"/>
      <w:lvlText w:val="（%1）"/>
      <w:lvlJc w:val="left"/>
    </w:lvl>
  </w:abstractNum>
  <w:abstractNum w:abstractNumId="3">
    <w:nsid w:val="2B3E11A9"/>
    <w:multiLevelType w:val="multilevel"/>
    <w:tmpl w:val="2B3E11A9"/>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A24226B"/>
    <w:multiLevelType w:val="multilevel"/>
    <w:tmpl w:val="6A24226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D239FCB"/>
    <w:multiLevelType w:val="singleLevel"/>
    <w:tmpl w:val="7D239FCB"/>
    <w:lvl w:ilvl="0" w:tentative="0">
      <w:start w:val="3"/>
      <w:numFmt w:val="decimal"/>
      <w:lvlText w:val="%1."/>
      <w:lvlJc w:val="left"/>
      <w:pPr>
        <w:tabs>
          <w:tab w:val="left" w:pos="312"/>
        </w:tabs>
      </w:p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yMjA1MzFkNjg0ZjBhZmU4ZWI0NDdkMjUwMjM5NTIifQ=="/>
  </w:docVars>
  <w:rsids>
    <w:rsidRoot w:val="2F60642F"/>
    <w:rsid w:val="001A790C"/>
    <w:rsid w:val="001D1A5E"/>
    <w:rsid w:val="002102A2"/>
    <w:rsid w:val="003118B5"/>
    <w:rsid w:val="00347F18"/>
    <w:rsid w:val="003C2284"/>
    <w:rsid w:val="003F07FB"/>
    <w:rsid w:val="00407225"/>
    <w:rsid w:val="0053284B"/>
    <w:rsid w:val="00545223"/>
    <w:rsid w:val="00652232"/>
    <w:rsid w:val="006C6FFF"/>
    <w:rsid w:val="006D5656"/>
    <w:rsid w:val="007254A1"/>
    <w:rsid w:val="00801FCD"/>
    <w:rsid w:val="008079D9"/>
    <w:rsid w:val="00826B53"/>
    <w:rsid w:val="00841FCD"/>
    <w:rsid w:val="00854C58"/>
    <w:rsid w:val="0086121F"/>
    <w:rsid w:val="008A3F50"/>
    <w:rsid w:val="008F3ED1"/>
    <w:rsid w:val="00942975"/>
    <w:rsid w:val="00973789"/>
    <w:rsid w:val="00A5749C"/>
    <w:rsid w:val="00AA33E5"/>
    <w:rsid w:val="00AA74D0"/>
    <w:rsid w:val="00AE7522"/>
    <w:rsid w:val="00B950BE"/>
    <w:rsid w:val="00BC438A"/>
    <w:rsid w:val="00C01E0B"/>
    <w:rsid w:val="00C42327"/>
    <w:rsid w:val="00C72397"/>
    <w:rsid w:val="00C942F3"/>
    <w:rsid w:val="00CA3545"/>
    <w:rsid w:val="00CA4E34"/>
    <w:rsid w:val="00CA7256"/>
    <w:rsid w:val="00D15D9D"/>
    <w:rsid w:val="00D209A4"/>
    <w:rsid w:val="00DA1D8A"/>
    <w:rsid w:val="00FF24FC"/>
    <w:rsid w:val="034557B7"/>
    <w:rsid w:val="05B15FF4"/>
    <w:rsid w:val="0EF14FD1"/>
    <w:rsid w:val="0F096658"/>
    <w:rsid w:val="0FD942EC"/>
    <w:rsid w:val="131D399A"/>
    <w:rsid w:val="15CB627A"/>
    <w:rsid w:val="16AC2DAB"/>
    <w:rsid w:val="1780342C"/>
    <w:rsid w:val="17914E56"/>
    <w:rsid w:val="1F3D3E4E"/>
    <w:rsid w:val="226C370B"/>
    <w:rsid w:val="27115AA1"/>
    <w:rsid w:val="289B2CD4"/>
    <w:rsid w:val="2912543B"/>
    <w:rsid w:val="29BC3401"/>
    <w:rsid w:val="2F60642F"/>
    <w:rsid w:val="2FBC6E61"/>
    <w:rsid w:val="310C5E46"/>
    <w:rsid w:val="333646B5"/>
    <w:rsid w:val="33846E39"/>
    <w:rsid w:val="379855C4"/>
    <w:rsid w:val="38900F5D"/>
    <w:rsid w:val="3AC16F61"/>
    <w:rsid w:val="3D0A3B4D"/>
    <w:rsid w:val="3DEE7764"/>
    <w:rsid w:val="408F1FDB"/>
    <w:rsid w:val="40A7077D"/>
    <w:rsid w:val="43EA79BE"/>
    <w:rsid w:val="44BA2A32"/>
    <w:rsid w:val="45FF3A7C"/>
    <w:rsid w:val="4B986A99"/>
    <w:rsid w:val="4E5A36C0"/>
    <w:rsid w:val="4F732AC8"/>
    <w:rsid w:val="507C55E5"/>
    <w:rsid w:val="50A667BB"/>
    <w:rsid w:val="50A67872"/>
    <w:rsid w:val="538E3432"/>
    <w:rsid w:val="54E53E3D"/>
    <w:rsid w:val="595C6010"/>
    <w:rsid w:val="5A245D72"/>
    <w:rsid w:val="5F1F34F2"/>
    <w:rsid w:val="5FBF10BB"/>
    <w:rsid w:val="648F2A99"/>
    <w:rsid w:val="657179C6"/>
    <w:rsid w:val="673E4ABB"/>
    <w:rsid w:val="697F93F6"/>
    <w:rsid w:val="69AD503A"/>
    <w:rsid w:val="69F43C85"/>
    <w:rsid w:val="6AA10D64"/>
    <w:rsid w:val="6B63DA0B"/>
    <w:rsid w:val="6CFB2353"/>
    <w:rsid w:val="6FFF6375"/>
    <w:rsid w:val="76705210"/>
    <w:rsid w:val="76FEDD89"/>
    <w:rsid w:val="77545417"/>
    <w:rsid w:val="77F8628C"/>
    <w:rsid w:val="77FD868D"/>
    <w:rsid w:val="79E414AB"/>
    <w:rsid w:val="7AF1825B"/>
    <w:rsid w:val="7B241AA6"/>
    <w:rsid w:val="7B5964C6"/>
    <w:rsid w:val="7B78A9A4"/>
    <w:rsid w:val="7D230DDA"/>
    <w:rsid w:val="7E7CEBDB"/>
    <w:rsid w:val="7EAD4A31"/>
    <w:rsid w:val="7F67785C"/>
    <w:rsid w:val="7F7E5FDB"/>
    <w:rsid w:val="93F79CA5"/>
    <w:rsid w:val="9F7581BA"/>
    <w:rsid w:val="9FAF8351"/>
    <w:rsid w:val="A9FEE995"/>
    <w:rsid w:val="BEEDC283"/>
    <w:rsid w:val="D0711F54"/>
    <w:rsid w:val="D7BFFD4A"/>
    <w:rsid w:val="DBFFB0EF"/>
    <w:rsid w:val="DFDF5FA0"/>
    <w:rsid w:val="EFD3C8DA"/>
    <w:rsid w:val="F6D5F62C"/>
    <w:rsid w:val="F6F760F3"/>
    <w:rsid w:val="F7FEB407"/>
    <w:rsid w:val="FFBE9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footer"/>
    <w:basedOn w:val="1"/>
    <w:link w:val="17"/>
    <w:qFormat/>
    <w:uiPriority w:val="0"/>
    <w:pPr>
      <w:tabs>
        <w:tab w:val="center" w:pos="4153"/>
        <w:tab w:val="right" w:pos="8306"/>
      </w:tabs>
      <w:snapToGrid w:val="0"/>
      <w:jc w:val="left"/>
    </w:pPr>
    <w:rPr>
      <w:sz w:val="18"/>
      <w:szCs w:val="18"/>
    </w:rPr>
  </w:style>
  <w:style w:type="paragraph" w:styleId="5">
    <w:name w:val="header"/>
    <w:basedOn w:val="1"/>
    <w:link w:val="16"/>
    <w:qFormat/>
    <w:uiPriority w:val="0"/>
    <w:pP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3"/>
    <w:next w:val="3"/>
    <w:link w:val="21"/>
    <w:qFormat/>
    <w:uiPriority w:val="0"/>
    <w:rPr>
      <w:b/>
      <w:bCs/>
    </w:rPr>
  </w:style>
  <w:style w:type="character" w:styleId="10">
    <w:name w:val="annotation reference"/>
    <w:basedOn w:val="9"/>
    <w:qFormat/>
    <w:uiPriority w:val="0"/>
    <w:rPr>
      <w:sz w:val="21"/>
      <w:szCs w:val="21"/>
    </w:rPr>
  </w:style>
  <w:style w:type="paragraph" w:customStyle="1" w:styleId="11">
    <w:name w:val="列出段落1"/>
    <w:basedOn w:val="1"/>
    <w:link w:val="18"/>
    <w:qFormat/>
    <w:uiPriority w:val="0"/>
    <w:pPr>
      <w:spacing w:line="360" w:lineRule="auto"/>
      <w:ind w:firstLine="420" w:firstLineChars="200"/>
    </w:pPr>
    <w:rPr>
      <w:rFonts w:ascii="宋体" w:hAnsi="华文细黑"/>
      <w:color w:val="000000"/>
      <w:szCs w:val="24"/>
    </w:rPr>
  </w:style>
  <w:style w:type="character" w:customStyle="1" w:styleId="12">
    <w:name w:val="msoins"/>
    <w:basedOn w:val="9"/>
    <w:autoRedefine/>
    <w:qFormat/>
    <w:uiPriority w:val="0"/>
  </w:style>
  <w:style w:type="paragraph" w:styleId="13">
    <w:name w:val="List Paragraph"/>
    <w:basedOn w:val="1"/>
    <w:qFormat/>
    <w:uiPriority w:val="34"/>
    <w:pPr>
      <w:ind w:firstLine="420" w:firstLineChars="200"/>
    </w:pPr>
    <w:rPr>
      <w:rFonts w:ascii="Times New Roman" w:hAnsi="Times New Roman"/>
      <w:szCs w:val="24"/>
    </w:rPr>
  </w:style>
  <w:style w:type="paragraph" w:customStyle="1" w:styleId="14">
    <w:name w:val="列出段落11"/>
    <w:basedOn w:val="1"/>
    <w:qFormat/>
    <w:uiPriority w:val="0"/>
    <w:pPr>
      <w:ind w:firstLine="420" w:firstLineChars="200"/>
    </w:pPr>
  </w:style>
  <w:style w:type="paragraph" w:customStyle="1" w:styleId="15">
    <w:name w:val="无间隔1"/>
    <w:autoRedefine/>
    <w:qFormat/>
    <w:uiPriority w:val="1"/>
    <w:pPr>
      <w:widowControl w:val="0"/>
      <w:jc w:val="both"/>
    </w:pPr>
    <w:rPr>
      <w:rFonts w:ascii="Calibri" w:hAnsi="Calibri" w:eastAsia="宋体" w:cs="Times New Roman"/>
      <w:kern w:val="2"/>
      <w:sz w:val="30"/>
      <w:szCs w:val="22"/>
      <w:lang w:val="en-US" w:eastAsia="zh-CN" w:bidi="ar-SA"/>
    </w:rPr>
  </w:style>
  <w:style w:type="character" w:customStyle="1" w:styleId="16">
    <w:name w:val="页眉 字符"/>
    <w:basedOn w:val="9"/>
    <w:link w:val="5"/>
    <w:qFormat/>
    <w:uiPriority w:val="0"/>
    <w:rPr>
      <w:rFonts w:ascii="Calibri" w:hAnsi="Calibri"/>
      <w:kern w:val="2"/>
      <w:sz w:val="18"/>
      <w:szCs w:val="18"/>
    </w:rPr>
  </w:style>
  <w:style w:type="character" w:customStyle="1" w:styleId="17">
    <w:name w:val="页脚 字符"/>
    <w:basedOn w:val="9"/>
    <w:link w:val="4"/>
    <w:qFormat/>
    <w:uiPriority w:val="0"/>
    <w:rPr>
      <w:rFonts w:ascii="Calibri" w:hAnsi="Calibri"/>
      <w:kern w:val="2"/>
      <w:sz w:val="18"/>
      <w:szCs w:val="18"/>
    </w:rPr>
  </w:style>
  <w:style w:type="character" w:customStyle="1" w:styleId="18">
    <w:name w:val="列出段落 Char"/>
    <w:link w:val="11"/>
    <w:autoRedefine/>
    <w:qFormat/>
    <w:locked/>
    <w:uiPriority w:val="0"/>
    <w:rPr>
      <w:rFonts w:ascii="宋体" w:hAnsi="华文细黑"/>
      <w:color w:val="000000"/>
      <w:kern w:val="2"/>
      <w:sz w:val="21"/>
      <w:szCs w:val="24"/>
    </w:rPr>
  </w:style>
  <w:style w:type="paragraph" w:customStyle="1" w:styleId="19">
    <w:name w:val="修订1"/>
    <w:hidden/>
    <w:unhideWhenUsed/>
    <w:qFormat/>
    <w:uiPriority w:val="99"/>
    <w:rPr>
      <w:rFonts w:ascii="Calibri" w:hAnsi="Calibri" w:eastAsia="宋体" w:cs="Times New Roman"/>
      <w:kern w:val="2"/>
      <w:sz w:val="21"/>
      <w:szCs w:val="22"/>
      <w:lang w:val="en-US" w:eastAsia="zh-CN" w:bidi="ar-SA"/>
    </w:rPr>
  </w:style>
  <w:style w:type="character" w:customStyle="1" w:styleId="20">
    <w:name w:val="批注文字 字符"/>
    <w:basedOn w:val="9"/>
    <w:link w:val="3"/>
    <w:qFormat/>
    <w:uiPriority w:val="0"/>
    <w:rPr>
      <w:rFonts w:ascii="Calibri" w:hAnsi="Calibri"/>
      <w:kern w:val="2"/>
      <w:sz w:val="21"/>
      <w:szCs w:val="22"/>
    </w:rPr>
  </w:style>
  <w:style w:type="character" w:customStyle="1" w:styleId="21">
    <w:name w:val="批注主题 字符"/>
    <w:basedOn w:val="20"/>
    <w:link w:val="7"/>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1234</Words>
  <Characters>7039</Characters>
  <Lines>58</Lines>
  <Paragraphs>16</Paragraphs>
  <TotalTime>19</TotalTime>
  <ScaleCrop>false</ScaleCrop>
  <LinksUpToDate>false</LinksUpToDate>
  <CharactersWithSpaces>8257</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2024-04-14T10:08:00Z</dcterms:created>
  <dc:creator>顾阿天。</dc:creator>
  <cp:lastModifiedBy>user</cp:lastModifiedBy>
  <dcterms:modified xsi:type="dcterms:W3CDTF">2025-09-08T14:44:44Z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116DA6F7778577C03B4BB96895074E9C_43</vt:lpwstr>
  </property>
  <property fmtid="{D5CDD505-2E9C-101B-9397-08002B2CF9AE}" pid="4" name="KSOTemplateDocerSaveRecord">
    <vt:lpwstr>eyJoZGlkIjoiNDA5MDlmNTA3NmQ0NjEyY2ZhNGM5MDQ2NDg1ZjA4MzMiLCJ1c2VySWQiOiI0NjIwMjU4NzUifQ==</vt:lpwstr>
  </property>
</Properties>
</file>