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018CB0">
      <w:pPr>
        <w:pStyle w:val="2"/>
        <w:spacing w:line="360" w:lineRule="auto"/>
        <w:rPr>
          <w:rFonts w:eastAsiaTheme="minorHAnsi"/>
          <w:sz w:val="32"/>
        </w:rPr>
      </w:pPr>
      <w:r>
        <w:rPr>
          <w:rFonts w:hint="eastAsia" w:eastAsiaTheme="minorHAnsi"/>
          <w:sz w:val="32"/>
        </w:rPr>
        <w:t>一、货物需求一览表</w:t>
      </w:r>
    </w:p>
    <w:tbl>
      <w:tblPr>
        <w:tblStyle w:val="8"/>
        <w:tblW w:w="8706" w:type="dxa"/>
        <w:jc w:val="center"/>
        <w:tblLayout w:type="autofit"/>
        <w:tblCellMar>
          <w:top w:w="0" w:type="dxa"/>
          <w:left w:w="108" w:type="dxa"/>
          <w:bottom w:w="0" w:type="dxa"/>
          <w:right w:w="108" w:type="dxa"/>
        </w:tblCellMar>
      </w:tblPr>
      <w:tblGrid>
        <w:gridCol w:w="766"/>
        <w:gridCol w:w="3814"/>
        <w:gridCol w:w="837"/>
        <w:gridCol w:w="1276"/>
        <w:gridCol w:w="2013"/>
      </w:tblGrid>
      <w:tr w14:paraId="3A8669C8">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65E288">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序号</w:t>
            </w:r>
          </w:p>
        </w:tc>
        <w:tc>
          <w:tcPr>
            <w:tcW w:w="3814" w:type="dxa"/>
            <w:tcBorders>
              <w:top w:val="single" w:color="auto" w:sz="4" w:space="0"/>
              <w:left w:val="nil"/>
              <w:bottom w:val="single" w:color="auto" w:sz="4" w:space="0"/>
              <w:right w:val="single" w:color="auto" w:sz="4" w:space="0"/>
            </w:tcBorders>
            <w:shd w:val="clear" w:color="auto" w:fill="auto"/>
            <w:noWrap/>
            <w:vAlign w:val="center"/>
          </w:tcPr>
          <w:p w14:paraId="0296F7C0">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设备名称</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2B87FFA2">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单位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85A317D">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数量</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6A0D98BA">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技术要求</w:t>
            </w:r>
          </w:p>
        </w:tc>
      </w:tr>
      <w:tr w14:paraId="2D09508C">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BE299">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cs="Times New Roman" w:eastAsiaTheme="minorHAnsi"/>
                <w:color w:val="000000" w:themeColor="text1"/>
                <w:szCs w:val="21"/>
                <w14:textFill>
                  <w14:solidFill>
                    <w14:schemeClr w14:val="tx1"/>
                  </w14:solidFill>
                </w14:textFill>
              </w:rPr>
              <w:t>1</w:t>
            </w:r>
          </w:p>
        </w:tc>
        <w:tc>
          <w:tcPr>
            <w:tcW w:w="3814" w:type="dxa"/>
            <w:tcBorders>
              <w:top w:val="single" w:color="auto" w:sz="4" w:space="0"/>
              <w:left w:val="nil"/>
              <w:bottom w:val="single" w:color="auto" w:sz="4" w:space="0"/>
              <w:right w:val="single" w:color="auto" w:sz="4" w:space="0"/>
            </w:tcBorders>
            <w:shd w:val="clear" w:color="auto" w:fill="auto"/>
            <w:vAlign w:val="center"/>
          </w:tcPr>
          <w:p w14:paraId="2EE66F71">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云计算中心增能服务器设备（一）</w:t>
            </w:r>
          </w:p>
          <w:p w14:paraId="31B06767">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（核心产品）</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4E674EF3">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13A9588">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6</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618B9C62">
            <w:pPr>
              <w:adjustRightInd w:val="0"/>
              <w:snapToGrid w:val="0"/>
              <w:spacing w:line="360" w:lineRule="auto"/>
              <w:jc w:val="center"/>
              <w:rPr>
                <w:rFonts w:cs="Times New Roman" w:eastAsiaTheme="minorHAnsi"/>
                <w:szCs w:val="21"/>
              </w:rPr>
            </w:pPr>
            <w:r>
              <w:rPr>
                <w:rFonts w:cs="Times New Roman" w:eastAsiaTheme="minorHAnsi"/>
                <w:color w:val="000000" w:themeColor="text1"/>
                <w:szCs w:val="21"/>
                <w14:textFill>
                  <w14:solidFill>
                    <w14:schemeClr w14:val="tx1"/>
                  </w14:solidFill>
                </w14:textFill>
              </w:rPr>
              <w:t>详见技术参数</w:t>
            </w:r>
          </w:p>
        </w:tc>
      </w:tr>
      <w:tr w14:paraId="2F5DBF7D">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79043D">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2</w:t>
            </w:r>
          </w:p>
        </w:tc>
        <w:tc>
          <w:tcPr>
            <w:tcW w:w="3814" w:type="dxa"/>
            <w:tcBorders>
              <w:top w:val="single" w:color="auto" w:sz="4" w:space="0"/>
              <w:left w:val="nil"/>
              <w:bottom w:val="single" w:color="auto" w:sz="4" w:space="0"/>
              <w:right w:val="single" w:color="auto" w:sz="4" w:space="0"/>
            </w:tcBorders>
            <w:shd w:val="clear" w:color="auto" w:fill="auto"/>
            <w:vAlign w:val="center"/>
          </w:tcPr>
          <w:p w14:paraId="4BCB3392">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云计算中心增能服务器设备（二）</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361C1400">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FBD07F8">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2</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09F48443">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详见技术参数</w:t>
            </w:r>
          </w:p>
        </w:tc>
      </w:tr>
      <w:tr w14:paraId="1E9B0890">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CD2A88">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3</w:t>
            </w:r>
          </w:p>
        </w:tc>
        <w:tc>
          <w:tcPr>
            <w:tcW w:w="3814" w:type="dxa"/>
            <w:tcBorders>
              <w:top w:val="single" w:color="auto" w:sz="4" w:space="0"/>
              <w:left w:val="nil"/>
              <w:bottom w:val="single" w:color="auto" w:sz="4" w:space="0"/>
              <w:right w:val="single" w:color="auto" w:sz="4" w:space="0"/>
            </w:tcBorders>
            <w:shd w:val="clear" w:color="auto" w:fill="auto"/>
            <w:vAlign w:val="center"/>
          </w:tcPr>
          <w:p w14:paraId="145DE61D">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云计算中心增能服务器设备（三）</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6047D2D2">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7283D34">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2</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1589843C">
            <w:pPr>
              <w:adjustRightInd w:val="0"/>
              <w:snapToGrid w:val="0"/>
              <w:spacing w:line="360" w:lineRule="auto"/>
              <w:jc w:val="center"/>
              <w:rPr>
                <w:rFonts w:cs="Times New Roman" w:eastAsiaTheme="minorHAnsi"/>
                <w:color w:val="000000" w:themeColor="text1"/>
                <w:szCs w:val="21"/>
                <w14:textFill>
                  <w14:solidFill>
                    <w14:schemeClr w14:val="tx1"/>
                  </w14:solidFill>
                </w14:textFill>
              </w:rPr>
            </w:pPr>
            <w:r>
              <w:rPr>
                <w:rFonts w:hint="eastAsia" w:cs="Times New Roman" w:eastAsiaTheme="minorHAnsi"/>
                <w:color w:val="000000" w:themeColor="text1"/>
                <w:szCs w:val="21"/>
                <w14:textFill>
                  <w14:solidFill>
                    <w14:schemeClr w14:val="tx1"/>
                  </w14:solidFill>
                </w14:textFill>
              </w:rPr>
              <w:t>详见技术参数</w:t>
            </w:r>
          </w:p>
        </w:tc>
      </w:tr>
    </w:tbl>
    <w:p w14:paraId="77643D1B">
      <w:pPr>
        <w:pStyle w:val="2"/>
        <w:numPr>
          <w:ilvl w:val="0"/>
          <w:numId w:val="2"/>
        </w:numPr>
        <w:spacing w:line="360" w:lineRule="auto"/>
        <w:rPr>
          <w:rFonts w:hint="eastAsia" w:eastAsiaTheme="minorHAnsi"/>
          <w:sz w:val="32"/>
        </w:rPr>
      </w:pPr>
      <w:r>
        <w:rPr>
          <w:rFonts w:hint="eastAsia" w:eastAsiaTheme="minorHAnsi"/>
          <w:sz w:val="32"/>
        </w:rPr>
        <w:t>技术参数</w:t>
      </w:r>
    </w:p>
    <w:p w14:paraId="4074695C">
      <w:pPr>
        <w:spacing w:line="360" w:lineRule="auto"/>
        <w:ind w:firstLine="420" w:firstLineChars="200"/>
      </w:pPr>
      <w:r>
        <w:rPr>
          <w:rFonts w:cs="Times New Roman" w:eastAsiaTheme="minorHAnsi"/>
          <w:bCs/>
          <w:szCs w:val="24"/>
        </w:rPr>
        <w:t>★</w:t>
      </w:r>
      <w:r>
        <w:rPr>
          <w:rFonts w:hint="eastAsia" w:cs="Times New Roman" w:eastAsiaTheme="minorHAnsi"/>
          <w:bCs/>
          <w:szCs w:val="24"/>
        </w:rPr>
        <w:t>和</w:t>
      </w:r>
      <w:r>
        <w:rPr>
          <w:rFonts w:cs="Times New Roman" w:eastAsiaTheme="minorHAnsi"/>
          <w:bCs/>
          <w:szCs w:val="24"/>
        </w:rPr>
        <w:t>▲</w:t>
      </w:r>
      <w:r>
        <w:rPr>
          <w:rFonts w:hint="eastAsia" w:cs="Times New Roman" w:eastAsiaTheme="minorHAnsi"/>
          <w:bCs/>
          <w:szCs w:val="24"/>
        </w:rPr>
        <w:t>技术参数应提供技术支持资料，</w:t>
      </w:r>
      <w:r>
        <w:rPr>
          <w:rFonts w:cs="Times New Roman" w:eastAsiaTheme="minorHAnsi"/>
          <w:bCs/>
          <w:szCs w:val="24"/>
        </w:rPr>
        <w:t>技术支持资料以制造商公开发布的印刷资料（产品彩页、产品说明书、产品白皮书、官网截图）、界面截图、第三方检测机构出具的检测报告或在有效期内的证书扫描件等为准，投标人可以只提供上述材料关键页的复印件，关键页需体现投标产品的品牌、规格型号、相关性能指标，相关性能指标需以醒目的方式标明招标文件技术要求对应的序号，凡不符合上述要求的视为无效技术支持资料</w:t>
      </w:r>
      <w:r>
        <w:rPr>
          <w:rFonts w:hint="eastAsia" w:cs="Times New Roman" w:eastAsiaTheme="minorHAnsi"/>
          <w:bCs/>
          <w:szCs w:val="24"/>
        </w:rPr>
        <w:t>。</w:t>
      </w:r>
    </w:p>
    <w:p w14:paraId="5C6E8D42">
      <w:pPr>
        <w:pStyle w:val="3"/>
        <w:spacing w:line="360" w:lineRule="auto"/>
        <w:rPr>
          <w:rFonts w:asciiTheme="minorHAnsi" w:hAnsiTheme="minorHAnsi" w:eastAsiaTheme="minorHAnsi"/>
          <w:sz w:val="28"/>
        </w:rPr>
      </w:pPr>
      <w:r>
        <w:rPr>
          <w:rFonts w:hint="eastAsia" w:asciiTheme="minorHAnsi" w:hAnsiTheme="minorHAnsi" w:eastAsiaTheme="minorHAnsi"/>
          <w:sz w:val="28"/>
        </w:rPr>
        <w:t>1、云计算中心增能服务器设备（一）</w:t>
      </w:r>
    </w:p>
    <w:tbl>
      <w:tblPr>
        <w:tblStyle w:val="8"/>
        <w:tblW w:w="10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9351"/>
      </w:tblGrid>
      <w:tr w14:paraId="0E12C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tcBorders>
              <w:bottom w:val="single" w:color="auto" w:sz="4" w:space="0"/>
            </w:tcBorders>
            <w:shd w:val="clear" w:color="000000" w:fill="FFFFFF"/>
            <w:vAlign w:val="center"/>
          </w:tcPr>
          <w:p w14:paraId="4606FB98">
            <w:pPr>
              <w:widowControl/>
              <w:spacing w:line="360" w:lineRule="auto"/>
              <w:jc w:val="center"/>
              <w:rPr>
                <w:rFonts w:cs="宋体" w:eastAsiaTheme="minorHAnsi"/>
                <w:b/>
                <w:bCs/>
                <w:color w:val="000000"/>
                <w:kern w:val="0"/>
                <w:szCs w:val="21"/>
              </w:rPr>
            </w:pPr>
            <w:r>
              <w:rPr>
                <w:rFonts w:hint="eastAsia" w:cs="宋体" w:eastAsiaTheme="minorHAnsi"/>
                <w:b/>
                <w:bCs/>
                <w:color w:val="000000"/>
                <w:kern w:val="0"/>
                <w:szCs w:val="21"/>
              </w:rPr>
              <w:t>功能明细</w:t>
            </w:r>
          </w:p>
        </w:tc>
        <w:tc>
          <w:tcPr>
            <w:tcW w:w="9351" w:type="dxa"/>
            <w:tcBorders>
              <w:bottom w:val="single" w:color="auto" w:sz="4" w:space="0"/>
            </w:tcBorders>
            <w:shd w:val="clear" w:color="000000" w:fill="FFFFFF"/>
            <w:vAlign w:val="center"/>
          </w:tcPr>
          <w:p w14:paraId="4F0CA466">
            <w:pPr>
              <w:widowControl/>
              <w:spacing w:line="360" w:lineRule="auto"/>
              <w:jc w:val="center"/>
              <w:rPr>
                <w:rFonts w:cs="宋体" w:eastAsiaTheme="minorHAnsi"/>
                <w:b/>
                <w:bCs/>
                <w:color w:val="000000"/>
                <w:kern w:val="0"/>
                <w:szCs w:val="21"/>
              </w:rPr>
            </w:pPr>
            <w:r>
              <w:rPr>
                <w:rFonts w:hint="eastAsia" w:cs="宋体" w:eastAsiaTheme="minorHAnsi"/>
                <w:b/>
                <w:bCs/>
                <w:color w:val="000000"/>
                <w:kern w:val="0"/>
                <w:szCs w:val="21"/>
              </w:rPr>
              <w:t>参数要求</w:t>
            </w:r>
          </w:p>
        </w:tc>
      </w:tr>
      <w:tr w14:paraId="773A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67456ED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规格</w:t>
            </w:r>
          </w:p>
        </w:tc>
        <w:tc>
          <w:tcPr>
            <w:tcW w:w="9351" w:type="dxa"/>
            <w:tcBorders>
              <w:top w:val="single" w:color="auto" w:sz="4" w:space="0"/>
              <w:left w:val="single" w:color="auto" w:sz="4" w:space="0"/>
              <w:bottom w:val="single" w:color="auto" w:sz="4" w:space="0"/>
              <w:right w:val="single" w:color="auto" w:sz="4" w:space="0"/>
            </w:tcBorders>
            <w:shd w:val="clear" w:color="auto" w:fill="auto"/>
            <w:vAlign w:val="center"/>
          </w:tcPr>
          <w:p w14:paraId="2240D3F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每台设备为2U机架式</w:t>
            </w:r>
          </w:p>
        </w:tc>
      </w:tr>
      <w:tr w14:paraId="0C70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0E05D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w:t>
            </w:r>
          </w:p>
        </w:tc>
        <w:tc>
          <w:tcPr>
            <w:tcW w:w="9351" w:type="dxa"/>
            <w:tcBorders>
              <w:top w:val="single" w:color="auto" w:sz="4" w:space="0"/>
              <w:left w:val="single" w:color="auto" w:sz="4" w:space="0"/>
              <w:bottom w:val="single" w:color="auto" w:sz="4" w:space="0"/>
              <w:right w:val="single" w:color="auto" w:sz="4" w:space="0"/>
            </w:tcBorders>
            <w:shd w:val="clear" w:color="auto" w:fill="auto"/>
            <w:vAlign w:val="center"/>
          </w:tcPr>
          <w:p w14:paraId="3707D83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每台设备配置2颗性能不低于第五代至强可扩展金牌处理器</w:t>
            </w:r>
          </w:p>
        </w:tc>
      </w:tr>
      <w:tr w14:paraId="6B7FC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7DCF8A27">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auto" w:fill="auto"/>
            <w:vAlign w:val="center"/>
          </w:tcPr>
          <w:p w14:paraId="6785C9E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★每颗处理器：核心数≥24，线程数≥48，基础频率≥2.9GHz，最大睿频频率≥4.1GHz，缓存≥60MB（提供技术支持材料）</w:t>
            </w:r>
          </w:p>
        </w:tc>
      </w:tr>
      <w:tr w14:paraId="1948C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63BBD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w:t>
            </w: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351B4B6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每台设备可支持内存数量≥32</w:t>
            </w:r>
          </w:p>
        </w:tc>
      </w:tr>
      <w:tr w14:paraId="3773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602E6A97">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22B027E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每台设备配置DDR5内存或以上规格 </w:t>
            </w:r>
          </w:p>
        </w:tc>
      </w:tr>
      <w:tr w14:paraId="7FB23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65DC473E">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1357582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每台设备内存频率≥5600MHz</w:t>
            </w:r>
          </w:p>
        </w:tc>
      </w:tr>
      <w:tr w14:paraId="33B9D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1877B08B">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57A7166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每台设备配置内存容量≥1024GB</w:t>
            </w:r>
          </w:p>
        </w:tc>
      </w:tr>
      <w:tr w14:paraId="1F738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F0E71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硬盘</w:t>
            </w: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3B0E5A3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每台设备配置2块企业级SSD系统盘，单盘容量≥960GB</w:t>
            </w:r>
          </w:p>
        </w:tc>
      </w:tr>
      <w:tr w14:paraId="0E6CF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73746366">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71C0581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每台设备配置2块企业级SSD缓存盘，单盘容量≥1.92TB</w:t>
            </w:r>
          </w:p>
        </w:tc>
      </w:tr>
      <w:tr w14:paraId="7FDCF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4030BE89">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36C7213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每台设备配置4块企业级SSD数据盘，单盘容量≥7</w:t>
            </w:r>
            <w:r>
              <w:rPr>
                <w:rFonts w:cs="宋体" w:eastAsiaTheme="minorHAnsi"/>
                <w:color w:val="000000"/>
                <w:kern w:val="0"/>
                <w:szCs w:val="21"/>
              </w:rPr>
              <w:t>.68</w:t>
            </w:r>
            <w:r>
              <w:rPr>
                <w:rFonts w:hint="eastAsia" w:cs="宋体" w:eastAsiaTheme="minorHAnsi"/>
                <w:color w:val="000000"/>
                <w:kern w:val="0"/>
                <w:szCs w:val="21"/>
              </w:rPr>
              <w:t>TB</w:t>
            </w:r>
          </w:p>
        </w:tc>
      </w:tr>
      <w:tr w14:paraId="68883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tcBorders>
              <w:top w:val="single" w:color="auto" w:sz="4" w:space="0"/>
              <w:left w:val="single" w:color="auto" w:sz="4" w:space="0"/>
              <w:bottom w:val="single" w:color="auto" w:sz="4" w:space="0"/>
              <w:right w:val="single" w:color="auto" w:sz="4" w:space="0"/>
            </w:tcBorders>
            <w:vAlign w:val="center"/>
          </w:tcPr>
          <w:p w14:paraId="40714377">
            <w:pPr>
              <w:widowControl/>
              <w:spacing w:line="360" w:lineRule="auto"/>
              <w:jc w:val="left"/>
              <w:rPr>
                <w:rFonts w:cs="宋体" w:eastAsiaTheme="minorHAnsi"/>
                <w:color w:val="000000"/>
                <w:kern w:val="0"/>
                <w:szCs w:val="21"/>
              </w:rPr>
            </w:pPr>
          </w:p>
        </w:tc>
        <w:tc>
          <w:tcPr>
            <w:tcW w:w="9351" w:type="dxa"/>
            <w:tcBorders>
              <w:top w:val="single" w:color="auto" w:sz="4" w:space="0"/>
              <w:left w:val="single" w:color="auto" w:sz="4" w:space="0"/>
              <w:bottom w:val="single" w:color="auto" w:sz="4" w:space="0"/>
              <w:right w:val="single" w:color="auto" w:sz="4" w:space="0"/>
            </w:tcBorders>
            <w:shd w:val="clear" w:color="000000" w:fill="FFFFFF"/>
            <w:vAlign w:val="center"/>
          </w:tcPr>
          <w:p w14:paraId="11B202B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每台设备配置6块企业级HDD数据盘，单盘容量≥16TB</w:t>
            </w:r>
          </w:p>
        </w:tc>
      </w:tr>
      <w:tr w14:paraId="43B7F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tcBorders>
              <w:top w:val="single" w:color="auto" w:sz="4" w:space="0"/>
            </w:tcBorders>
            <w:shd w:val="clear" w:color="000000" w:fill="FFFFFF"/>
            <w:vAlign w:val="center"/>
          </w:tcPr>
          <w:p w14:paraId="1AAFA0B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RAID卡</w:t>
            </w:r>
          </w:p>
        </w:tc>
        <w:tc>
          <w:tcPr>
            <w:tcW w:w="9351" w:type="dxa"/>
            <w:tcBorders>
              <w:top w:val="single" w:color="auto" w:sz="4" w:space="0"/>
            </w:tcBorders>
            <w:shd w:val="clear" w:color="000000" w:fill="FFFFFF"/>
            <w:vAlign w:val="center"/>
          </w:tcPr>
          <w:p w14:paraId="3670351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每台设备配置高性能RAID阵列卡，支持JBOD/Non-RAID直通模式</w:t>
            </w:r>
          </w:p>
        </w:tc>
      </w:tr>
      <w:tr w14:paraId="56484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shd w:val="clear" w:color="000000" w:fill="FFFFFF"/>
            <w:vAlign w:val="center"/>
          </w:tcPr>
          <w:p w14:paraId="5E62446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网络接口</w:t>
            </w:r>
          </w:p>
        </w:tc>
        <w:tc>
          <w:tcPr>
            <w:tcW w:w="9351" w:type="dxa"/>
            <w:shd w:val="clear" w:color="000000" w:fill="FFFFFF"/>
            <w:vAlign w:val="center"/>
          </w:tcPr>
          <w:p w14:paraId="5F863FB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每台设备配置≥4个10Gb万兆光口，并满配光模块</w:t>
            </w:r>
          </w:p>
        </w:tc>
      </w:tr>
      <w:tr w14:paraId="177BE0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shd w:val="clear" w:color="000000" w:fill="FFFFFF"/>
            <w:vAlign w:val="center"/>
          </w:tcPr>
          <w:p w14:paraId="0FAFC4A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显示接口</w:t>
            </w:r>
          </w:p>
        </w:tc>
        <w:tc>
          <w:tcPr>
            <w:tcW w:w="9351" w:type="dxa"/>
            <w:shd w:val="clear" w:color="000000" w:fill="FFFFFF"/>
            <w:vAlign w:val="center"/>
          </w:tcPr>
          <w:p w14:paraId="5B47F50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每台设备配置≥1个VGA接口</w:t>
            </w:r>
          </w:p>
        </w:tc>
      </w:tr>
      <w:tr w14:paraId="7204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shd w:val="clear" w:color="000000" w:fill="FFFFFF"/>
            <w:vAlign w:val="center"/>
          </w:tcPr>
          <w:p w14:paraId="2B8CEE1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USB接口</w:t>
            </w:r>
          </w:p>
        </w:tc>
        <w:tc>
          <w:tcPr>
            <w:tcW w:w="9351" w:type="dxa"/>
            <w:shd w:val="clear" w:color="000000" w:fill="FFFFFF"/>
            <w:vAlign w:val="center"/>
          </w:tcPr>
          <w:p w14:paraId="6A68F2B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每台设备配置≥1个USB 3.0接口</w:t>
            </w:r>
          </w:p>
        </w:tc>
      </w:tr>
      <w:tr w14:paraId="2852EA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restart"/>
            <w:shd w:val="clear" w:color="000000" w:fill="FFFFFF"/>
            <w:vAlign w:val="center"/>
          </w:tcPr>
          <w:p w14:paraId="73212B3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w:t>
            </w:r>
          </w:p>
        </w:tc>
        <w:tc>
          <w:tcPr>
            <w:tcW w:w="9351" w:type="dxa"/>
            <w:shd w:val="clear" w:color="000000" w:fill="FFFFFF"/>
            <w:vAlign w:val="center"/>
          </w:tcPr>
          <w:p w14:paraId="25EA55A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每台设备配置冗余电源，支持热插拔</w:t>
            </w:r>
          </w:p>
        </w:tc>
      </w:tr>
      <w:tr w14:paraId="4895A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vAlign w:val="center"/>
          </w:tcPr>
          <w:p w14:paraId="10AD7BFE">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338FA17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电源功率≥1300W</w:t>
            </w:r>
          </w:p>
        </w:tc>
      </w:tr>
      <w:tr w14:paraId="42A2B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restart"/>
            <w:shd w:val="clear" w:color="000000" w:fill="FFFFFF"/>
            <w:vAlign w:val="center"/>
          </w:tcPr>
          <w:p w14:paraId="4AD48E0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超融合和虚拟化软件</w:t>
            </w:r>
          </w:p>
        </w:tc>
        <w:tc>
          <w:tcPr>
            <w:tcW w:w="9351" w:type="dxa"/>
            <w:shd w:val="clear" w:color="000000" w:fill="FFFFFF"/>
            <w:vAlign w:val="center"/>
          </w:tcPr>
          <w:p w14:paraId="63F155A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每台设备配置云平台软件（2CPU）</w:t>
            </w:r>
          </w:p>
        </w:tc>
      </w:tr>
      <w:tr w14:paraId="44EE3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vAlign w:val="center"/>
          </w:tcPr>
          <w:p w14:paraId="318787DD">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70B04C3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每台设备配置分布式存储软件（2CPU）</w:t>
            </w:r>
          </w:p>
        </w:tc>
      </w:tr>
      <w:tr w14:paraId="56F53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jc w:val="center"/>
        </w:trPr>
        <w:tc>
          <w:tcPr>
            <w:tcW w:w="1276" w:type="dxa"/>
            <w:vMerge w:val="restart"/>
            <w:shd w:val="clear" w:color="auto" w:fill="auto"/>
            <w:vAlign w:val="center"/>
          </w:tcPr>
          <w:p w14:paraId="0AF7890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总体要求</w:t>
            </w:r>
          </w:p>
        </w:tc>
        <w:tc>
          <w:tcPr>
            <w:tcW w:w="9351" w:type="dxa"/>
            <w:shd w:val="clear" w:color="auto" w:fill="auto"/>
            <w:vAlign w:val="center"/>
          </w:tcPr>
          <w:p w14:paraId="20D7FB9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采用国产自研可控的虚拟化技术，通过计算虚拟化、存储虚拟化、网络虚拟化、管理平台软件提供管理便捷、资源伸缩、服务智能的虚拟化系统，向下可兼容不同厂商不同版本硬件（包括服务器、交换机、集中式SAN存储、CPU、硬盘、raid卡、网卡等设备），向上可以对接支撑各类业务系统稳定运行及发展需要（包括操作系统、数据库、中间件、安全软件、桌面云软件、容灾备份软件等），以此建设以业务需求驱动的云管理综合平台，实现生态完整、选择灵活的的数字化底座。</w:t>
            </w:r>
          </w:p>
        </w:tc>
      </w:tr>
      <w:tr w14:paraId="6CAC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continue"/>
            <w:vAlign w:val="center"/>
          </w:tcPr>
          <w:p w14:paraId="5DBABB21">
            <w:pPr>
              <w:widowControl/>
              <w:spacing w:line="360" w:lineRule="auto"/>
              <w:jc w:val="left"/>
              <w:rPr>
                <w:rFonts w:cs="宋体" w:eastAsiaTheme="minorHAnsi"/>
                <w:color w:val="000000"/>
                <w:kern w:val="0"/>
                <w:szCs w:val="21"/>
              </w:rPr>
            </w:pPr>
          </w:p>
        </w:tc>
        <w:tc>
          <w:tcPr>
            <w:tcW w:w="9351" w:type="dxa"/>
            <w:shd w:val="clear" w:color="auto" w:fill="auto"/>
            <w:vAlign w:val="center"/>
          </w:tcPr>
          <w:p w14:paraId="3E5DFBC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多款国产处理器，可通过一套管理平台统一管理x86架构和非x86架构的机器，同时支持主流的国产芯片架构，包括：鲲鹏、飞腾、龙芯、兆芯、海光、申威，支持采用主流的国产操作系统作为物理机操作系统，包括麒麟、统信等。提供技术支持材料。</w:t>
            </w:r>
          </w:p>
        </w:tc>
      </w:tr>
      <w:tr w14:paraId="0C43D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restart"/>
            <w:shd w:val="clear" w:color="auto" w:fill="auto"/>
            <w:vAlign w:val="center"/>
          </w:tcPr>
          <w:p w14:paraId="265A392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开放性</w:t>
            </w:r>
          </w:p>
        </w:tc>
        <w:tc>
          <w:tcPr>
            <w:tcW w:w="9351" w:type="dxa"/>
            <w:shd w:val="clear" w:color="auto" w:fill="auto"/>
            <w:vAlign w:val="center"/>
          </w:tcPr>
          <w:p w14:paraId="6A634B7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满足后续二次开发和集成要求，云平台原厂须提供可在线下载的API开发手册，JAVA和Python格式的SDK工具包；云平台须支持任意界面一键开启API调用请求实时查看功能，能够在产品页面直接显示调用的API，并可根据API请求类型进行分类查看，提高二次开发效率。</w:t>
            </w:r>
          </w:p>
        </w:tc>
      </w:tr>
      <w:tr w14:paraId="33681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148778BB">
            <w:pPr>
              <w:widowControl/>
              <w:spacing w:line="360" w:lineRule="auto"/>
              <w:jc w:val="left"/>
              <w:rPr>
                <w:rFonts w:cs="宋体" w:eastAsiaTheme="minorHAnsi"/>
                <w:color w:val="000000"/>
                <w:kern w:val="0"/>
                <w:szCs w:val="21"/>
              </w:rPr>
            </w:pPr>
          </w:p>
        </w:tc>
        <w:tc>
          <w:tcPr>
            <w:tcW w:w="9351" w:type="dxa"/>
            <w:shd w:val="clear" w:color="auto" w:fill="auto"/>
            <w:vAlign w:val="center"/>
          </w:tcPr>
          <w:p w14:paraId="4B2AC7B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为减少平台运维难度，须提供可在线查看的常见运维指南及常见排障指南，相关信息及文档须有公开链接，无需身份验证即可查看。</w:t>
            </w:r>
          </w:p>
        </w:tc>
      </w:tr>
      <w:tr w14:paraId="46FE3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33B2BFB1">
            <w:pPr>
              <w:widowControl/>
              <w:spacing w:line="360" w:lineRule="auto"/>
              <w:jc w:val="left"/>
              <w:rPr>
                <w:rFonts w:cs="宋体" w:eastAsiaTheme="minorHAnsi"/>
                <w:color w:val="000000"/>
                <w:kern w:val="0"/>
                <w:szCs w:val="21"/>
              </w:rPr>
            </w:pPr>
          </w:p>
        </w:tc>
        <w:tc>
          <w:tcPr>
            <w:tcW w:w="9351" w:type="dxa"/>
            <w:shd w:val="clear" w:color="auto" w:fill="auto"/>
            <w:vAlign w:val="center"/>
          </w:tcPr>
          <w:p w14:paraId="5FDA254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▲云平台支持通过界面操作无缝接入校内统一身份认证系统，相应第三方用户将免密登录云平台，便捷使用云资源，支持添加AD/LDAP/OIDC/OAuth2/CAS等服务器。（提供技术支持材料）</w:t>
            </w:r>
          </w:p>
        </w:tc>
      </w:tr>
      <w:tr w14:paraId="738F4B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276256EA">
            <w:pPr>
              <w:widowControl/>
              <w:spacing w:line="360" w:lineRule="auto"/>
              <w:jc w:val="left"/>
              <w:rPr>
                <w:rFonts w:cs="宋体" w:eastAsiaTheme="minorHAnsi"/>
                <w:color w:val="000000"/>
                <w:kern w:val="0"/>
                <w:szCs w:val="21"/>
              </w:rPr>
            </w:pPr>
          </w:p>
        </w:tc>
        <w:tc>
          <w:tcPr>
            <w:tcW w:w="9351" w:type="dxa"/>
            <w:shd w:val="clear" w:color="auto" w:fill="auto"/>
            <w:vAlign w:val="center"/>
          </w:tcPr>
          <w:p w14:paraId="2B37C45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云平台创建的虚拟机兼容适配现有市场上主流国内外操作系统，包括麒麟、统信、openEuler、openAnolis、深度、Windows、CentOS、RedHat、SUSE、Ubuntu、FreeBSD等。</w:t>
            </w:r>
          </w:p>
        </w:tc>
      </w:tr>
      <w:tr w14:paraId="0A4F4B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restart"/>
            <w:shd w:val="clear" w:color="auto" w:fill="auto"/>
            <w:vAlign w:val="center"/>
          </w:tcPr>
          <w:p w14:paraId="066318F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便捷性</w:t>
            </w:r>
          </w:p>
        </w:tc>
        <w:tc>
          <w:tcPr>
            <w:tcW w:w="9351" w:type="dxa"/>
            <w:shd w:val="clear" w:color="auto" w:fill="auto"/>
            <w:vAlign w:val="center"/>
          </w:tcPr>
          <w:p w14:paraId="7D416AD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云平台须支持一键扫描功能，对当前集群包括计算、存储、网络、安全等模块进行一次全方位扫描，评估当前集群环境健康度、故障诊断，替代人工逐项分析定位，并提供优化方案及优化路径。</w:t>
            </w:r>
          </w:p>
        </w:tc>
      </w:tr>
      <w:tr w14:paraId="5F8A6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60D88E1C">
            <w:pPr>
              <w:widowControl/>
              <w:spacing w:line="360" w:lineRule="auto"/>
              <w:jc w:val="left"/>
              <w:rPr>
                <w:rFonts w:cs="宋体" w:eastAsiaTheme="minorHAnsi"/>
                <w:color w:val="000000"/>
                <w:kern w:val="0"/>
                <w:szCs w:val="21"/>
              </w:rPr>
            </w:pPr>
          </w:p>
        </w:tc>
        <w:tc>
          <w:tcPr>
            <w:tcW w:w="9351" w:type="dxa"/>
            <w:shd w:val="clear" w:color="auto" w:fill="auto"/>
            <w:vAlign w:val="center"/>
          </w:tcPr>
          <w:p w14:paraId="5637A3F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为保证操作便捷性，云平台须支持任意界面打开内部搜索功能，可根据关键词搜索资源、功能入口、相关技术文档及操作实践手册等。</w:t>
            </w:r>
          </w:p>
        </w:tc>
      </w:tr>
      <w:tr w14:paraId="42556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703797BF">
            <w:pPr>
              <w:widowControl/>
              <w:spacing w:line="360" w:lineRule="auto"/>
              <w:jc w:val="left"/>
              <w:rPr>
                <w:rFonts w:cs="宋体" w:eastAsiaTheme="minorHAnsi"/>
                <w:color w:val="000000"/>
                <w:kern w:val="0"/>
                <w:szCs w:val="21"/>
              </w:rPr>
            </w:pPr>
          </w:p>
        </w:tc>
        <w:tc>
          <w:tcPr>
            <w:tcW w:w="9351" w:type="dxa"/>
            <w:shd w:val="clear" w:color="auto" w:fill="auto"/>
            <w:vAlign w:val="center"/>
          </w:tcPr>
          <w:p w14:paraId="1CC1797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为简化升级操作和最小化升级带来的影响，平台须支持免费的一键式升级，升级过程对业务透明，不影响业务正常运行，保证业务连续性。</w:t>
            </w:r>
          </w:p>
        </w:tc>
      </w:tr>
      <w:tr w14:paraId="75E55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78E04C5A">
            <w:pPr>
              <w:widowControl/>
              <w:spacing w:line="360" w:lineRule="auto"/>
              <w:jc w:val="left"/>
              <w:rPr>
                <w:rFonts w:cs="宋体" w:eastAsiaTheme="minorHAnsi"/>
                <w:color w:val="000000"/>
                <w:kern w:val="0"/>
                <w:szCs w:val="21"/>
              </w:rPr>
            </w:pPr>
          </w:p>
        </w:tc>
        <w:tc>
          <w:tcPr>
            <w:tcW w:w="9351" w:type="dxa"/>
            <w:shd w:val="clear" w:color="auto" w:fill="auto"/>
            <w:vAlign w:val="center"/>
          </w:tcPr>
          <w:p w14:paraId="21B4CDC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须支持在不中断业务的情况下，将新节点自动或手动加入现有集群中，无论何种副本个数都能够以1个节点为单位进行扩容，实现集群计算、存储和网络资源的无缝扩展。</w:t>
            </w:r>
          </w:p>
        </w:tc>
      </w:tr>
      <w:tr w14:paraId="1C650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restart"/>
            <w:shd w:val="clear" w:color="auto" w:fill="auto"/>
            <w:vAlign w:val="center"/>
          </w:tcPr>
          <w:p w14:paraId="675BD36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计算虚拟化</w:t>
            </w:r>
          </w:p>
        </w:tc>
        <w:tc>
          <w:tcPr>
            <w:tcW w:w="9351" w:type="dxa"/>
            <w:shd w:val="clear" w:color="auto" w:fill="auto"/>
            <w:vAlign w:val="center"/>
          </w:tcPr>
          <w:p w14:paraId="72675AA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云平台须支持虚拟机高可用，当出现物理机故障时，其上运行的虚拟机会自动疏散至其他正常的物理机并运行，保障业务的连续性。</w:t>
            </w:r>
          </w:p>
        </w:tc>
      </w:tr>
      <w:tr w14:paraId="3F8C1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5E73486F">
            <w:pPr>
              <w:widowControl/>
              <w:spacing w:line="360" w:lineRule="auto"/>
              <w:jc w:val="left"/>
              <w:rPr>
                <w:rFonts w:cs="宋体" w:eastAsiaTheme="minorHAnsi"/>
                <w:color w:val="000000"/>
                <w:kern w:val="0"/>
                <w:szCs w:val="21"/>
              </w:rPr>
            </w:pPr>
          </w:p>
        </w:tc>
        <w:tc>
          <w:tcPr>
            <w:tcW w:w="9351" w:type="dxa"/>
            <w:shd w:val="clear" w:color="auto" w:fill="auto"/>
            <w:vAlign w:val="center"/>
          </w:tcPr>
          <w:p w14:paraId="5499D51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统一的虚拟机管理界面，在同一界面上提供虚拟机修改配置、关机、重启、停止、关闭电能源、标签绑定、硬盘加载/卸载、SSH秘钥、网卡加载/卸载、制作镜像模板、创建备份（灵活可选主机及其挂载的硬盘）、报警策略等功能。</w:t>
            </w:r>
          </w:p>
        </w:tc>
      </w:tr>
      <w:tr w14:paraId="79A356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360E170B">
            <w:pPr>
              <w:widowControl/>
              <w:spacing w:line="360" w:lineRule="auto"/>
              <w:jc w:val="left"/>
              <w:rPr>
                <w:rFonts w:cs="宋体" w:eastAsiaTheme="minorHAnsi"/>
                <w:color w:val="000000"/>
                <w:kern w:val="0"/>
                <w:szCs w:val="21"/>
              </w:rPr>
            </w:pPr>
          </w:p>
        </w:tc>
        <w:tc>
          <w:tcPr>
            <w:tcW w:w="9351" w:type="dxa"/>
            <w:shd w:val="clear" w:color="auto" w:fill="auto"/>
            <w:vAlign w:val="center"/>
          </w:tcPr>
          <w:p w14:paraId="7A6D0F8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云平台须支持虚拟机回收站功能，防止因虚拟机误删除导致数据丢失，支持设置回收站文件保存周期，超期的文件将被自动删除，支持批量销毁或还原虚拟机。</w:t>
            </w:r>
          </w:p>
        </w:tc>
      </w:tr>
      <w:tr w14:paraId="35C2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58244D0A">
            <w:pPr>
              <w:widowControl/>
              <w:spacing w:line="360" w:lineRule="auto"/>
              <w:jc w:val="left"/>
              <w:rPr>
                <w:rFonts w:cs="宋体" w:eastAsiaTheme="minorHAnsi"/>
                <w:color w:val="000000"/>
                <w:kern w:val="0"/>
                <w:szCs w:val="21"/>
              </w:rPr>
            </w:pPr>
          </w:p>
        </w:tc>
        <w:tc>
          <w:tcPr>
            <w:tcW w:w="9351" w:type="dxa"/>
            <w:shd w:val="clear" w:color="auto" w:fill="auto"/>
            <w:vAlign w:val="center"/>
          </w:tcPr>
          <w:p w14:paraId="38387F6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云平台须支持并提供iso、raw、qcow2、vmdk、ovf等格式的镜像或模版导入功能，同时支持导出OVA格式虚拟机。</w:t>
            </w:r>
          </w:p>
        </w:tc>
      </w:tr>
      <w:tr w14:paraId="57A89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1B80883D">
            <w:pPr>
              <w:widowControl/>
              <w:spacing w:line="360" w:lineRule="auto"/>
              <w:jc w:val="left"/>
              <w:rPr>
                <w:rFonts w:cs="宋体" w:eastAsiaTheme="minorHAnsi"/>
                <w:color w:val="000000"/>
                <w:kern w:val="0"/>
                <w:szCs w:val="21"/>
              </w:rPr>
            </w:pPr>
          </w:p>
        </w:tc>
        <w:tc>
          <w:tcPr>
            <w:tcW w:w="9351" w:type="dxa"/>
            <w:shd w:val="clear" w:color="auto" w:fill="auto"/>
            <w:vAlign w:val="center"/>
          </w:tcPr>
          <w:p w14:paraId="2993217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为满足虚拟化不通场景接入模式，云平台须支持并提供SPICE、VNC、SPICE+VNC三种模式的控制台，SPICE协议可新增SSL加密通道。</w:t>
            </w:r>
          </w:p>
        </w:tc>
      </w:tr>
      <w:tr w14:paraId="74B6A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3BF0E01F">
            <w:pPr>
              <w:widowControl/>
              <w:spacing w:line="360" w:lineRule="auto"/>
              <w:jc w:val="left"/>
              <w:rPr>
                <w:rFonts w:cs="宋体" w:eastAsiaTheme="minorHAnsi"/>
                <w:color w:val="000000"/>
                <w:kern w:val="0"/>
                <w:szCs w:val="21"/>
              </w:rPr>
            </w:pPr>
          </w:p>
        </w:tc>
        <w:tc>
          <w:tcPr>
            <w:tcW w:w="9351" w:type="dxa"/>
            <w:shd w:val="clear" w:color="auto" w:fill="auto"/>
            <w:vAlign w:val="center"/>
          </w:tcPr>
          <w:p w14:paraId="18F36E0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云平台须同时支持并提供虚拟机的关机/开机快照功能，支持设置快照将虚拟机磁盘文件信息保存到镜像文件中，快照需要支持磁盘级快照和内存级快照。</w:t>
            </w:r>
          </w:p>
        </w:tc>
      </w:tr>
      <w:tr w14:paraId="3E56E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continue"/>
            <w:vAlign w:val="center"/>
          </w:tcPr>
          <w:p w14:paraId="6F1F4A30">
            <w:pPr>
              <w:widowControl/>
              <w:spacing w:line="360" w:lineRule="auto"/>
              <w:jc w:val="left"/>
              <w:rPr>
                <w:rFonts w:cs="宋体" w:eastAsiaTheme="minorHAnsi"/>
                <w:color w:val="000000"/>
                <w:kern w:val="0"/>
                <w:szCs w:val="21"/>
              </w:rPr>
            </w:pPr>
          </w:p>
        </w:tc>
        <w:tc>
          <w:tcPr>
            <w:tcW w:w="9351" w:type="dxa"/>
            <w:shd w:val="clear" w:color="auto" w:fill="auto"/>
            <w:vAlign w:val="center"/>
          </w:tcPr>
          <w:p w14:paraId="24759CE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云主机弹性伸缩功能，根据对云主机CPU使用率、内存使用率进行监控，按照既定策略动态增加或减少弹性伸缩组内的云主机数量；支持对弹性伸缩组内的云主机进行健康检查，自动隔离故障云主机并创建新的云主机，确保组内健康云主机数不低于设置的最小值，每次触发弹性伸缩策略后进行消息通知，支持查看伸缩记录。</w:t>
            </w:r>
          </w:p>
        </w:tc>
      </w:tr>
      <w:tr w14:paraId="32A2D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52690E63">
            <w:pPr>
              <w:widowControl/>
              <w:spacing w:line="360" w:lineRule="auto"/>
              <w:jc w:val="left"/>
              <w:rPr>
                <w:rFonts w:cs="宋体" w:eastAsiaTheme="minorHAnsi"/>
                <w:color w:val="000000"/>
                <w:kern w:val="0"/>
                <w:szCs w:val="21"/>
              </w:rPr>
            </w:pPr>
          </w:p>
        </w:tc>
        <w:tc>
          <w:tcPr>
            <w:tcW w:w="9351" w:type="dxa"/>
            <w:shd w:val="clear" w:color="auto" w:fill="auto"/>
            <w:vAlign w:val="center"/>
          </w:tcPr>
          <w:p w14:paraId="1C377AC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▲同时支持主流GPU设备的直通和虚拟化，通过全图形化界面操作能够将GPU设备或vGPU设备加载到云主机中（提供技术支持材料）。</w:t>
            </w:r>
          </w:p>
        </w:tc>
      </w:tr>
      <w:tr w14:paraId="16538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restart"/>
            <w:shd w:val="clear" w:color="auto" w:fill="auto"/>
            <w:vAlign w:val="center"/>
          </w:tcPr>
          <w:p w14:paraId="407FE42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网络虚拟化</w:t>
            </w:r>
          </w:p>
        </w:tc>
        <w:tc>
          <w:tcPr>
            <w:tcW w:w="9351" w:type="dxa"/>
            <w:shd w:val="clear" w:color="auto" w:fill="auto"/>
            <w:vAlign w:val="center"/>
          </w:tcPr>
          <w:p w14:paraId="2D7D070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云平台须具备纯软SDN以及SDN控制器外接能力，支持扁平网络和VPC网络两种网络架构，不限制VPC路由器的使用数量，并且支持VPC路由器主备部署保证VPC网络稳定性。</w:t>
            </w:r>
          </w:p>
        </w:tc>
      </w:tr>
      <w:tr w14:paraId="31415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continue"/>
            <w:vAlign w:val="center"/>
          </w:tcPr>
          <w:p w14:paraId="6E150D39">
            <w:pPr>
              <w:widowControl/>
              <w:spacing w:line="360" w:lineRule="auto"/>
              <w:jc w:val="left"/>
              <w:rPr>
                <w:rFonts w:cs="宋体" w:eastAsiaTheme="minorHAnsi"/>
                <w:color w:val="000000"/>
                <w:kern w:val="0"/>
                <w:szCs w:val="21"/>
              </w:rPr>
            </w:pPr>
          </w:p>
        </w:tc>
        <w:tc>
          <w:tcPr>
            <w:tcW w:w="9351" w:type="dxa"/>
            <w:shd w:val="clear" w:color="auto" w:fill="auto"/>
            <w:vAlign w:val="center"/>
          </w:tcPr>
          <w:p w14:paraId="37658F7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▲云平台具备NFV能力，需要支持安全组、负载均衡、虚拟防火墙、端口转发、虚拟IP、端口镜像、Netflow、OSPF动态路由、IPsec VPN、组播路由、黑洞路由等网络功能，且不限制数量使用数量、带宽性能和吞吐速率，（提供技术支持材料）。</w:t>
            </w:r>
          </w:p>
        </w:tc>
      </w:tr>
      <w:tr w14:paraId="6B69F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1276" w:type="dxa"/>
            <w:vMerge w:val="continue"/>
            <w:vAlign w:val="center"/>
          </w:tcPr>
          <w:p w14:paraId="0FB28A28">
            <w:pPr>
              <w:widowControl/>
              <w:spacing w:line="360" w:lineRule="auto"/>
              <w:jc w:val="left"/>
              <w:rPr>
                <w:rFonts w:cs="宋体" w:eastAsiaTheme="minorHAnsi"/>
                <w:color w:val="000000"/>
                <w:kern w:val="0"/>
                <w:szCs w:val="21"/>
              </w:rPr>
            </w:pPr>
          </w:p>
        </w:tc>
        <w:tc>
          <w:tcPr>
            <w:tcW w:w="9351" w:type="dxa"/>
            <w:shd w:val="clear" w:color="auto" w:fill="auto"/>
            <w:vAlign w:val="center"/>
          </w:tcPr>
          <w:p w14:paraId="28843A0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在任意三层网络中创建负载均衡器，通过流量分发扩展应用系统对内的服务能力；负载均衡器不限数量、吞吐速率、带宽性能；支持TCP/UDP/HTTP/HTTPS协议、轮询/最小链接/源地址哈希/加权轮询等不同算法的负载均衡服务，负载均衡器可以将公网地址的访问流量分发到一组后端的云主机上。</w:t>
            </w:r>
          </w:p>
        </w:tc>
      </w:tr>
      <w:tr w14:paraId="5D0B7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3444CC12">
            <w:pPr>
              <w:widowControl/>
              <w:spacing w:line="360" w:lineRule="auto"/>
              <w:jc w:val="left"/>
              <w:rPr>
                <w:rFonts w:cs="宋体" w:eastAsiaTheme="minorHAnsi"/>
                <w:color w:val="000000"/>
                <w:kern w:val="0"/>
                <w:szCs w:val="21"/>
              </w:rPr>
            </w:pPr>
          </w:p>
        </w:tc>
        <w:tc>
          <w:tcPr>
            <w:tcW w:w="9351" w:type="dxa"/>
            <w:shd w:val="clear" w:color="auto" w:fill="auto"/>
            <w:vAlign w:val="center"/>
          </w:tcPr>
          <w:p w14:paraId="2E098D4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为保障高并发业务的网络性能需求，云平台须支持在UI界面将物理网卡虚拟化切割成多张虚拟网卡直接给云主机使用。</w:t>
            </w:r>
          </w:p>
        </w:tc>
      </w:tr>
      <w:tr w14:paraId="3F817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restart"/>
            <w:shd w:val="clear" w:color="auto" w:fill="auto"/>
            <w:vAlign w:val="center"/>
          </w:tcPr>
          <w:p w14:paraId="1F6BD93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存储虚拟化</w:t>
            </w:r>
          </w:p>
        </w:tc>
        <w:tc>
          <w:tcPr>
            <w:tcW w:w="9351" w:type="dxa"/>
            <w:shd w:val="clear" w:color="auto" w:fill="auto"/>
            <w:vAlign w:val="center"/>
          </w:tcPr>
          <w:p w14:paraId="6250CDE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采用分布式的软件定义存储架构，把所有服务器硬盘组织成一个虚拟存储资源池，提供分布式存储服务，无需独立的元数据及控制器节点。</w:t>
            </w:r>
          </w:p>
        </w:tc>
      </w:tr>
      <w:tr w14:paraId="1BDFF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66073F9B">
            <w:pPr>
              <w:widowControl/>
              <w:spacing w:line="360" w:lineRule="auto"/>
              <w:jc w:val="left"/>
              <w:rPr>
                <w:rFonts w:cs="宋体" w:eastAsiaTheme="minorHAnsi"/>
                <w:color w:val="000000"/>
                <w:kern w:val="0"/>
                <w:szCs w:val="21"/>
              </w:rPr>
            </w:pPr>
          </w:p>
        </w:tc>
        <w:tc>
          <w:tcPr>
            <w:tcW w:w="9351" w:type="dxa"/>
            <w:shd w:val="clear" w:color="auto" w:fill="auto"/>
            <w:vAlign w:val="center"/>
          </w:tcPr>
          <w:p w14:paraId="2E3E032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分布式存储须兼容SAS、NIL-SAS、SATA HDD、SATA SSD、M.2 SSD、U.2 NVMe等多种存储硬盘接口。</w:t>
            </w:r>
          </w:p>
        </w:tc>
      </w:tr>
      <w:tr w14:paraId="76BA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4D3E8E60">
            <w:pPr>
              <w:widowControl/>
              <w:spacing w:line="360" w:lineRule="auto"/>
              <w:jc w:val="left"/>
              <w:rPr>
                <w:rFonts w:cs="宋体" w:eastAsiaTheme="minorHAnsi"/>
                <w:color w:val="000000"/>
                <w:kern w:val="0"/>
                <w:szCs w:val="21"/>
              </w:rPr>
            </w:pPr>
          </w:p>
        </w:tc>
        <w:tc>
          <w:tcPr>
            <w:tcW w:w="9351" w:type="dxa"/>
            <w:shd w:val="clear" w:color="auto" w:fill="auto"/>
            <w:vAlign w:val="center"/>
          </w:tcPr>
          <w:p w14:paraId="2368AE9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分布式存储须支持线性扩展，随着系统规模（节点数量）的增加，系统性能和容量线性提升；支持在线扩展，可在不中断业务的情况下进行扩容；支持在线平滑升级、扩容的过程中选择自行增加硬件部件。</w:t>
            </w:r>
          </w:p>
        </w:tc>
      </w:tr>
      <w:tr w14:paraId="1A9E6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07EB7D86">
            <w:pPr>
              <w:widowControl/>
              <w:spacing w:line="360" w:lineRule="auto"/>
              <w:jc w:val="left"/>
              <w:rPr>
                <w:rFonts w:cs="宋体" w:eastAsiaTheme="minorHAnsi"/>
                <w:color w:val="000000"/>
                <w:kern w:val="0"/>
                <w:szCs w:val="21"/>
              </w:rPr>
            </w:pPr>
          </w:p>
        </w:tc>
        <w:tc>
          <w:tcPr>
            <w:tcW w:w="9351" w:type="dxa"/>
            <w:shd w:val="clear" w:color="auto" w:fill="auto"/>
            <w:vAlign w:val="center"/>
          </w:tcPr>
          <w:p w14:paraId="7349CEE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分布式存储的Cache策略支持原生集成的内存读Cache和SSD读写Cache。在同一套硬件中支持全闪和混闪存储池。</w:t>
            </w:r>
          </w:p>
        </w:tc>
      </w:tr>
      <w:tr w14:paraId="1C3EC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259DE4F9">
            <w:pPr>
              <w:widowControl/>
              <w:spacing w:line="360" w:lineRule="auto"/>
              <w:jc w:val="left"/>
              <w:rPr>
                <w:rFonts w:cs="宋体" w:eastAsiaTheme="minorHAnsi"/>
                <w:color w:val="000000"/>
                <w:kern w:val="0"/>
                <w:szCs w:val="21"/>
              </w:rPr>
            </w:pPr>
          </w:p>
        </w:tc>
        <w:tc>
          <w:tcPr>
            <w:tcW w:w="9351" w:type="dxa"/>
            <w:shd w:val="clear" w:color="auto" w:fill="auto"/>
            <w:vAlign w:val="center"/>
          </w:tcPr>
          <w:p w14:paraId="374B867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分布式存储须支持支持2~6副本，且支持在线修改副本数；或采用EC（纠删码）算法，以少量的冗余信息保证数据可靠性，比多副本机制获得更多的有效存储容量。</w:t>
            </w:r>
          </w:p>
        </w:tc>
      </w:tr>
      <w:tr w14:paraId="223E3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637AD706">
            <w:pPr>
              <w:widowControl/>
              <w:spacing w:line="360" w:lineRule="auto"/>
              <w:jc w:val="left"/>
              <w:rPr>
                <w:rFonts w:cs="宋体" w:eastAsiaTheme="minorHAnsi"/>
                <w:color w:val="000000"/>
                <w:kern w:val="0"/>
                <w:szCs w:val="21"/>
              </w:rPr>
            </w:pPr>
          </w:p>
        </w:tc>
        <w:tc>
          <w:tcPr>
            <w:tcW w:w="9351" w:type="dxa"/>
            <w:shd w:val="clear" w:color="auto" w:fill="auto"/>
            <w:vAlign w:val="center"/>
          </w:tcPr>
          <w:p w14:paraId="4A30F1D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分布式存储须支持通过热点预测，写入合并等技术将高速设备与低速设备结合，大幅提升存储池的读写性能。</w:t>
            </w:r>
          </w:p>
        </w:tc>
      </w:tr>
      <w:tr w14:paraId="47CF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49EF75EC">
            <w:pPr>
              <w:widowControl/>
              <w:spacing w:line="360" w:lineRule="auto"/>
              <w:jc w:val="left"/>
              <w:rPr>
                <w:rFonts w:cs="宋体" w:eastAsiaTheme="minorHAnsi"/>
                <w:color w:val="000000"/>
                <w:kern w:val="0"/>
                <w:szCs w:val="21"/>
              </w:rPr>
            </w:pPr>
          </w:p>
        </w:tc>
        <w:tc>
          <w:tcPr>
            <w:tcW w:w="9351" w:type="dxa"/>
            <w:shd w:val="clear" w:color="auto" w:fill="auto"/>
            <w:vAlign w:val="center"/>
          </w:tcPr>
          <w:p w14:paraId="6D49FDD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分布式存储须支持在数据较长时间处于降级状态时，例如节点丢失或副本丢失，系统自动触发数据重建恢复。支持对数据重建速度进行QoS限速，避免数据重建过程中IO性能占用对业务性能造成影响。</w:t>
            </w:r>
          </w:p>
        </w:tc>
      </w:tr>
      <w:tr w14:paraId="39817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4DA2F947">
            <w:pPr>
              <w:widowControl/>
              <w:spacing w:line="360" w:lineRule="auto"/>
              <w:jc w:val="left"/>
              <w:rPr>
                <w:rFonts w:cs="宋体" w:eastAsiaTheme="minorHAnsi"/>
                <w:color w:val="000000"/>
                <w:kern w:val="0"/>
                <w:szCs w:val="21"/>
              </w:rPr>
            </w:pPr>
          </w:p>
        </w:tc>
        <w:tc>
          <w:tcPr>
            <w:tcW w:w="9351" w:type="dxa"/>
            <w:shd w:val="clear" w:color="auto" w:fill="auto"/>
            <w:vAlign w:val="center"/>
          </w:tcPr>
          <w:p w14:paraId="21F63AD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▲为保证平台架构的灵活性和扩展，平台应该支持FC-SAN、IP-SAN、本地存储、NFS、分布式存储等不同存储接口（提供技术支持材料）。</w:t>
            </w:r>
          </w:p>
        </w:tc>
      </w:tr>
      <w:tr w14:paraId="40288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restart"/>
            <w:shd w:val="clear" w:color="auto" w:fill="auto"/>
            <w:vAlign w:val="center"/>
          </w:tcPr>
          <w:p w14:paraId="595D083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运营运维管理</w:t>
            </w:r>
          </w:p>
        </w:tc>
        <w:tc>
          <w:tcPr>
            <w:tcW w:w="9351" w:type="dxa"/>
            <w:shd w:val="clear" w:color="auto" w:fill="auto"/>
            <w:vAlign w:val="center"/>
          </w:tcPr>
          <w:p w14:paraId="6746676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为方便跨区域管理，云平台须支持并配置镜像同步功能，能够在同一管理节点下将一个或多个镜像仓库中的镜像同步至指定镜像仓库，满足区域间的镜像同步需求。</w:t>
            </w:r>
          </w:p>
        </w:tc>
      </w:tr>
      <w:tr w14:paraId="5743C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594A0C87">
            <w:pPr>
              <w:widowControl/>
              <w:spacing w:line="360" w:lineRule="auto"/>
              <w:jc w:val="left"/>
              <w:rPr>
                <w:rFonts w:cs="宋体" w:eastAsiaTheme="minorHAnsi"/>
                <w:color w:val="000000"/>
                <w:kern w:val="0"/>
                <w:szCs w:val="21"/>
              </w:rPr>
            </w:pPr>
          </w:p>
        </w:tc>
        <w:tc>
          <w:tcPr>
            <w:tcW w:w="9351" w:type="dxa"/>
            <w:shd w:val="clear" w:color="auto" w:fill="auto"/>
            <w:vAlign w:val="center"/>
          </w:tcPr>
          <w:p w14:paraId="76B2B46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云平台须支持应用中心，可自定义添加各种类型的第三方应用入口，包括存储、数据库、安全、以及各类IaaS、PaaS、SaaS服务。</w:t>
            </w:r>
          </w:p>
        </w:tc>
      </w:tr>
      <w:tr w14:paraId="0F97E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continue"/>
            <w:vAlign w:val="center"/>
          </w:tcPr>
          <w:p w14:paraId="0671913D">
            <w:pPr>
              <w:widowControl/>
              <w:spacing w:line="360" w:lineRule="auto"/>
              <w:jc w:val="left"/>
              <w:rPr>
                <w:rFonts w:cs="宋体" w:eastAsiaTheme="minorHAnsi"/>
                <w:color w:val="000000"/>
                <w:kern w:val="0"/>
                <w:szCs w:val="21"/>
              </w:rPr>
            </w:pPr>
          </w:p>
        </w:tc>
        <w:tc>
          <w:tcPr>
            <w:tcW w:w="9351" w:type="dxa"/>
            <w:shd w:val="clear" w:color="auto" w:fill="auto"/>
            <w:vAlign w:val="center"/>
          </w:tcPr>
          <w:p w14:paraId="45E9BBA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所画即所得”功能，能够支持可视化方式和编排语言两种方式。通过资源栈模板，定义所需的云资源、资源间的依赖关系、资源配置等，可实现自动化批量部署和配置资源，轻松管理云资源生命周期，通过API和SDK集成自动化运维能力。</w:t>
            </w:r>
          </w:p>
        </w:tc>
      </w:tr>
      <w:tr w14:paraId="5C75C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3D758C75">
            <w:pPr>
              <w:widowControl/>
              <w:spacing w:line="360" w:lineRule="auto"/>
              <w:jc w:val="left"/>
              <w:rPr>
                <w:rFonts w:cs="宋体" w:eastAsiaTheme="minorHAnsi"/>
                <w:color w:val="000000"/>
                <w:kern w:val="0"/>
                <w:szCs w:val="21"/>
              </w:rPr>
            </w:pPr>
          </w:p>
        </w:tc>
        <w:tc>
          <w:tcPr>
            <w:tcW w:w="9351" w:type="dxa"/>
            <w:shd w:val="clear" w:color="auto" w:fill="auto"/>
            <w:vAlign w:val="center"/>
          </w:tcPr>
          <w:p w14:paraId="11D6D8B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为保障及时有效的发现业务运行问题，云平台须支持从云主机内部获取监控数据，支持主流Linux/Windows以及国产操作系统云主机的内部负载实时监控，且支持自定义阈值、周期、次数、方式的自动报警功能。</w:t>
            </w:r>
          </w:p>
        </w:tc>
      </w:tr>
      <w:tr w14:paraId="1B687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4CF133B3">
            <w:pPr>
              <w:widowControl/>
              <w:spacing w:line="360" w:lineRule="auto"/>
              <w:jc w:val="left"/>
              <w:rPr>
                <w:rFonts w:cs="宋体" w:eastAsiaTheme="minorHAnsi"/>
                <w:color w:val="000000"/>
                <w:kern w:val="0"/>
                <w:szCs w:val="21"/>
              </w:rPr>
            </w:pPr>
          </w:p>
        </w:tc>
        <w:tc>
          <w:tcPr>
            <w:tcW w:w="9351" w:type="dxa"/>
            <w:shd w:val="clear" w:color="auto" w:fill="auto"/>
            <w:vAlign w:val="center"/>
          </w:tcPr>
          <w:p w14:paraId="5195C17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为提升资源利用率、减少硬件负载，云平台须支持支持动态资源调度（DRS），能够以集群为单位监控物理机CPU或内存负载情况，用户可按照调度建议手动迁移云主机或开启自动迁移云主机。</w:t>
            </w:r>
          </w:p>
        </w:tc>
      </w:tr>
      <w:tr w14:paraId="50B46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1276" w:type="dxa"/>
            <w:vMerge w:val="continue"/>
            <w:vAlign w:val="center"/>
          </w:tcPr>
          <w:p w14:paraId="06747F44">
            <w:pPr>
              <w:widowControl/>
              <w:spacing w:line="360" w:lineRule="auto"/>
              <w:jc w:val="left"/>
              <w:rPr>
                <w:rFonts w:cs="宋体" w:eastAsiaTheme="minorHAnsi"/>
                <w:color w:val="000000"/>
                <w:kern w:val="0"/>
                <w:szCs w:val="21"/>
              </w:rPr>
            </w:pPr>
          </w:p>
        </w:tc>
        <w:tc>
          <w:tcPr>
            <w:tcW w:w="9351" w:type="dxa"/>
            <w:shd w:val="clear" w:color="auto" w:fill="auto"/>
            <w:vAlign w:val="center"/>
          </w:tcPr>
          <w:p w14:paraId="11B5F1B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多租户管理功能，内置在云平台中。支持自定义组织架构，须以架构树方式呈现；支持添加、删除部门，更改部门负责人、添加、删除成员操作；灵活匹配组织管理需求。支持自定义工单审批自定义，满足多级审批的需求。工单内容须支持：申请延长周期、更改云主机配置、删除云主机。（提供技术支持材料）。</w:t>
            </w:r>
          </w:p>
        </w:tc>
      </w:tr>
      <w:tr w14:paraId="4AC30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3B385926">
            <w:pPr>
              <w:widowControl/>
              <w:spacing w:line="360" w:lineRule="auto"/>
              <w:jc w:val="left"/>
              <w:rPr>
                <w:rFonts w:cs="宋体" w:eastAsiaTheme="minorHAnsi"/>
                <w:color w:val="000000"/>
                <w:kern w:val="0"/>
                <w:szCs w:val="21"/>
              </w:rPr>
            </w:pPr>
          </w:p>
        </w:tc>
        <w:tc>
          <w:tcPr>
            <w:tcW w:w="9351" w:type="dxa"/>
            <w:shd w:val="clear" w:color="auto" w:fill="auto"/>
            <w:vAlign w:val="center"/>
          </w:tcPr>
          <w:p w14:paraId="2CEA4D3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提供监控大屏，可全屏展示平台内物理资源、虚拟资源的使用情况和实时性能负载情况，大屏界面自动同步数据不需要手动刷新。</w:t>
            </w:r>
          </w:p>
        </w:tc>
      </w:tr>
      <w:tr w14:paraId="00EB8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76" w:type="dxa"/>
            <w:vMerge w:val="continue"/>
            <w:vAlign w:val="center"/>
          </w:tcPr>
          <w:p w14:paraId="1568A439">
            <w:pPr>
              <w:widowControl/>
              <w:spacing w:line="360" w:lineRule="auto"/>
              <w:jc w:val="left"/>
              <w:rPr>
                <w:rFonts w:cs="宋体" w:eastAsiaTheme="minorHAnsi"/>
                <w:color w:val="000000"/>
                <w:kern w:val="0"/>
                <w:szCs w:val="21"/>
              </w:rPr>
            </w:pPr>
          </w:p>
        </w:tc>
        <w:tc>
          <w:tcPr>
            <w:tcW w:w="9351" w:type="dxa"/>
            <w:shd w:val="clear" w:color="auto" w:fill="auto"/>
            <w:vAlign w:val="center"/>
          </w:tcPr>
          <w:p w14:paraId="2BA30B9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为保证运维方便性，云平台须支持以按钮及API为细粒度的权限开关，支持个性化为不同用户分配管理角色，支持单独设置监控大屏角色。</w:t>
            </w:r>
          </w:p>
        </w:tc>
      </w:tr>
      <w:tr w14:paraId="10973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1276" w:type="dxa"/>
            <w:vMerge w:val="continue"/>
            <w:vAlign w:val="center"/>
          </w:tcPr>
          <w:p w14:paraId="67C093D9">
            <w:pPr>
              <w:widowControl/>
              <w:spacing w:line="360" w:lineRule="auto"/>
              <w:jc w:val="left"/>
              <w:rPr>
                <w:rFonts w:cs="宋体" w:eastAsiaTheme="minorHAnsi"/>
                <w:color w:val="000000"/>
                <w:kern w:val="0"/>
                <w:szCs w:val="21"/>
              </w:rPr>
            </w:pPr>
          </w:p>
        </w:tc>
        <w:tc>
          <w:tcPr>
            <w:tcW w:w="9351" w:type="dxa"/>
            <w:shd w:val="clear" w:color="auto" w:fill="auto"/>
            <w:vAlign w:val="center"/>
          </w:tcPr>
          <w:p w14:paraId="6641159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V2V迁移功能，支持将VMware环境中的指定云主机迁移至云平台中来；支持迁移任务QoS，保证迁移任务的稳定性；支持压缩模式，有效压缩迁移数据换存储，提高空间利用率；支持CentOS/RHEL/Windows/麒麟/统信等主流操作系统类型的虚拟机迁移。</w:t>
            </w:r>
          </w:p>
        </w:tc>
      </w:tr>
      <w:tr w14:paraId="241CF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restart"/>
            <w:shd w:val="clear" w:color="auto" w:fill="auto"/>
            <w:vAlign w:val="center"/>
          </w:tcPr>
          <w:p w14:paraId="3EAD00A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产品资质</w:t>
            </w:r>
          </w:p>
        </w:tc>
        <w:tc>
          <w:tcPr>
            <w:tcW w:w="9351" w:type="dxa"/>
            <w:shd w:val="clear" w:color="auto" w:fill="auto"/>
            <w:vAlign w:val="center"/>
          </w:tcPr>
          <w:p w14:paraId="23EB9A9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▲云平台通过中国信息通信研究院的可信云虚拟化云平台先进级认证。（提供技术支持材料）</w:t>
            </w:r>
          </w:p>
        </w:tc>
      </w:tr>
      <w:tr w14:paraId="4B67E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276" w:type="dxa"/>
            <w:vMerge w:val="continue"/>
            <w:vAlign w:val="center"/>
          </w:tcPr>
          <w:p w14:paraId="4D45D144">
            <w:pPr>
              <w:widowControl/>
              <w:spacing w:line="360" w:lineRule="auto"/>
              <w:jc w:val="left"/>
              <w:rPr>
                <w:rFonts w:cs="宋体" w:eastAsiaTheme="minorHAnsi"/>
                <w:color w:val="000000"/>
                <w:kern w:val="0"/>
                <w:szCs w:val="21"/>
              </w:rPr>
            </w:pPr>
          </w:p>
        </w:tc>
        <w:tc>
          <w:tcPr>
            <w:tcW w:w="9351" w:type="dxa"/>
            <w:shd w:val="clear" w:color="auto" w:fill="auto"/>
            <w:vAlign w:val="center"/>
          </w:tcPr>
          <w:p w14:paraId="503AD7E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▲为保证国产自主可控，要求对云平台源代码进行溯源，要求自主代码率≥90%；（提供技术支持材料）</w:t>
            </w:r>
          </w:p>
        </w:tc>
      </w:tr>
    </w:tbl>
    <w:p w14:paraId="10874A5D">
      <w:pPr>
        <w:spacing w:line="360" w:lineRule="auto"/>
        <w:rPr>
          <w:rFonts w:eastAsiaTheme="minorHAnsi"/>
          <w:sz w:val="18"/>
        </w:rPr>
      </w:pPr>
    </w:p>
    <w:p w14:paraId="655B1C94">
      <w:pPr>
        <w:spacing w:line="360" w:lineRule="auto"/>
        <w:rPr>
          <w:rFonts w:eastAsiaTheme="minorHAnsi"/>
        </w:rPr>
      </w:pPr>
    </w:p>
    <w:p w14:paraId="52B7F1F5">
      <w:pPr>
        <w:widowControl/>
        <w:spacing w:line="360" w:lineRule="auto"/>
        <w:jc w:val="left"/>
        <w:rPr>
          <w:rFonts w:eastAsiaTheme="minorHAnsi"/>
        </w:rPr>
      </w:pPr>
      <w:r>
        <w:rPr>
          <w:rFonts w:eastAsiaTheme="minorHAnsi"/>
        </w:rPr>
        <w:br w:type="page"/>
      </w:r>
    </w:p>
    <w:p w14:paraId="0AD783A6">
      <w:pPr>
        <w:pStyle w:val="3"/>
        <w:spacing w:line="360" w:lineRule="auto"/>
        <w:rPr>
          <w:rFonts w:asciiTheme="minorHAnsi" w:hAnsiTheme="minorHAnsi" w:eastAsiaTheme="minorHAnsi"/>
          <w:sz w:val="28"/>
        </w:rPr>
      </w:pPr>
      <w:r>
        <w:rPr>
          <w:rFonts w:asciiTheme="minorHAnsi" w:hAnsiTheme="minorHAnsi" w:eastAsiaTheme="minorHAnsi"/>
          <w:sz w:val="28"/>
        </w:rPr>
        <w:t>2</w:t>
      </w:r>
      <w:r>
        <w:rPr>
          <w:rFonts w:hint="eastAsia" w:asciiTheme="minorHAnsi" w:hAnsiTheme="minorHAnsi" w:eastAsiaTheme="minorHAnsi"/>
          <w:sz w:val="28"/>
        </w:rPr>
        <w:t>、云计算中心增能服务器设备（二）</w:t>
      </w:r>
    </w:p>
    <w:tbl>
      <w:tblPr>
        <w:tblStyle w:val="8"/>
        <w:tblW w:w="10910" w:type="dxa"/>
        <w:jc w:val="center"/>
        <w:tblLayout w:type="autofit"/>
        <w:tblCellMar>
          <w:top w:w="0" w:type="dxa"/>
          <w:left w:w="108" w:type="dxa"/>
          <w:bottom w:w="0" w:type="dxa"/>
          <w:right w:w="108" w:type="dxa"/>
        </w:tblCellMar>
      </w:tblPr>
      <w:tblGrid>
        <w:gridCol w:w="1134"/>
        <w:gridCol w:w="2263"/>
        <w:gridCol w:w="7513"/>
      </w:tblGrid>
      <w:tr w14:paraId="2E77AD1D">
        <w:tblPrEx>
          <w:tblCellMar>
            <w:top w:w="0" w:type="dxa"/>
            <w:left w:w="108" w:type="dxa"/>
            <w:bottom w:w="0" w:type="dxa"/>
            <w:right w:w="108" w:type="dxa"/>
          </w:tblCellMar>
        </w:tblPrEx>
        <w:trPr>
          <w:trHeight w:val="252" w:hRule="atLeast"/>
          <w:jc w:val="center"/>
        </w:trPr>
        <w:tc>
          <w:tcPr>
            <w:tcW w:w="3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162B1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指标</w:t>
            </w:r>
          </w:p>
        </w:tc>
        <w:tc>
          <w:tcPr>
            <w:tcW w:w="7513" w:type="dxa"/>
            <w:tcBorders>
              <w:top w:val="single" w:color="auto" w:sz="4" w:space="0"/>
              <w:left w:val="nil"/>
              <w:bottom w:val="single" w:color="auto" w:sz="4" w:space="0"/>
              <w:right w:val="single" w:color="auto" w:sz="4" w:space="0"/>
            </w:tcBorders>
            <w:shd w:val="clear" w:color="auto" w:fill="auto"/>
            <w:vAlign w:val="center"/>
          </w:tcPr>
          <w:p w14:paraId="56D54AE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规格参数</w:t>
            </w:r>
          </w:p>
        </w:tc>
      </w:tr>
      <w:tr w14:paraId="3EE50745">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147878B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总体规格</w:t>
            </w:r>
          </w:p>
        </w:tc>
        <w:tc>
          <w:tcPr>
            <w:tcW w:w="2263" w:type="dxa"/>
            <w:tcBorders>
              <w:top w:val="nil"/>
              <w:left w:val="nil"/>
              <w:bottom w:val="single" w:color="auto" w:sz="4" w:space="0"/>
              <w:right w:val="single" w:color="auto" w:sz="4" w:space="0"/>
            </w:tcBorders>
            <w:shd w:val="clear" w:color="auto" w:fill="auto"/>
            <w:vAlign w:val="center"/>
          </w:tcPr>
          <w:p w14:paraId="7BB00F6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规格</w:t>
            </w:r>
          </w:p>
        </w:tc>
        <w:tc>
          <w:tcPr>
            <w:tcW w:w="7513" w:type="dxa"/>
            <w:tcBorders>
              <w:top w:val="nil"/>
              <w:left w:val="nil"/>
              <w:bottom w:val="single" w:color="auto" w:sz="4" w:space="0"/>
              <w:right w:val="single" w:color="auto" w:sz="4" w:space="0"/>
            </w:tcBorders>
            <w:shd w:val="clear" w:color="auto" w:fill="auto"/>
            <w:vAlign w:val="center"/>
          </w:tcPr>
          <w:p w14:paraId="1C48343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每台设备为2U机架式</w:t>
            </w:r>
          </w:p>
        </w:tc>
      </w:tr>
      <w:tr w14:paraId="1E57FEA4">
        <w:tblPrEx>
          <w:tblCellMar>
            <w:top w:w="0" w:type="dxa"/>
            <w:left w:w="108" w:type="dxa"/>
            <w:bottom w:w="0" w:type="dxa"/>
            <w:right w:w="108" w:type="dxa"/>
          </w:tblCellMar>
        </w:tblPrEx>
        <w:trPr>
          <w:trHeight w:val="504"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6BD0136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CPU规格</w:t>
            </w:r>
          </w:p>
        </w:tc>
        <w:tc>
          <w:tcPr>
            <w:tcW w:w="2263" w:type="dxa"/>
            <w:tcBorders>
              <w:top w:val="nil"/>
              <w:left w:val="nil"/>
              <w:bottom w:val="single" w:color="auto" w:sz="4" w:space="0"/>
              <w:right w:val="single" w:color="auto" w:sz="4" w:space="0"/>
            </w:tcBorders>
            <w:shd w:val="clear" w:color="auto" w:fill="auto"/>
            <w:vAlign w:val="center"/>
          </w:tcPr>
          <w:p w14:paraId="5515147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CPU信息</w:t>
            </w:r>
          </w:p>
        </w:tc>
        <w:tc>
          <w:tcPr>
            <w:tcW w:w="7513" w:type="dxa"/>
            <w:tcBorders>
              <w:top w:val="nil"/>
              <w:left w:val="nil"/>
              <w:bottom w:val="single" w:color="auto" w:sz="4" w:space="0"/>
              <w:right w:val="single" w:color="auto" w:sz="4" w:space="0"/>
            </w:tcBorders>
            <w:shd w:val="clear" w:color="auto" w:fill="auto"/>
            <w:vAlign w:val="center"/>
          </w:tcPr>
          <w:p w14:paraId="7B15F95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▲国产CPU性能不低于兆芯KH-40000/32同性能CPU，32核，2.0GHz，64MB三级缓存，32线程，TDP 270W，DDR4-3200MHz，PCIe 128路，位宽64位，支持ZPI技术（提供技术支持材料）</w:t>
            </w:r>
          </w:p>
        </w:tc>
      </w:tr>
      <w:tr w14:paraId="3571ABA4">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023EF6C4">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主板规格</w:t>
            </w:r>
          </w:p>
        </w:tc>
        <w:tc>
          <w:tcPr>
            <w:tcW w:w="2263" w:type="dxa"/>
            <w:tcBorders>
              <w:top w:val="nil"/>
              <w:left w:val="nil"/>
              <w:bottom w:val="single" w:color="auto" w:sz="4" w:space="0"/>
              <w:right w:val="single" w:color="auto" w:sz="4" w:space="0"/>
            </w:tcBorders>
            <w:shd w:val="clear" w:color="auto" w:fill="auto"/>
            <w:vAlign w:val="center"/>
          </w:tcPr>
          <w:p w14:paraId="479BD96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主板支持CPU和内存</w:t>
            </w:r>
          </w:p>
        </w:tc>
        <w:tc>
          <w:tcPr>
            <w:tcW w:w="7513" w:type="dxa"/>
            <w:tcBorders>
              <w:top w:val="nil"/>
              <w:left w:val="nil"/>
              <w:bottom w:val="single" w:color="auto" w:sz="4" w:space="0"/>
              <w:right w:val="single" w:color="auto" w:sz="4" w:space="0"/>
            </w:tcBorders>
            <w:shd w:val="clear" w:color="auto" w:fill="auto"/>
            <w:vAlign w:val="center"/>
          </w:tcPr>
          <w:p w14:paraId="04D1171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支持2路CPU，支持最高32根内存条</w:t>
            </w:r>
          </w:p>
        </w:tc>
      </w:tr>
      <w:tr w14:paraId="39C83721">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31A31A7">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D2BFDB7">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主板内存槽数量</w:t>
            </w:r>
          </w:p>
        </w:tc>
        <w:tc>
          <w:tcPr>
            <w:tcW w:w="7513" w:type="dxa"/>
            <w:tcBorders>
              <w:top w:val="nil"/>
              <w:left w:val="nil"/>
              <w:bottom w:val="single" w:color="auto" w:sz="4" w:space="0"/>
              <w:right w:val="single" w:color="auto" w:sz="4" w:space="0"/>
            </w:tcBorders>
            <w:shd w:val="clear" w:color="auto" w:fill="auto"/>
            <w:vAlign w:val="center"/>
          </w:tcPr>
          <w:p w14:paraId="31C6936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32根</w:t>
            </w:r>
          </w:p>
        </w:tc>
      </w:tr>
      <w:tr w14:paraId="6ADB204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3530D90">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2A548AE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主板存储接口</w:t>
            </w:r>
          </w:p>
        </w:tc>
        <w:tc>
          <w:tcPr>
            <w:tcW w:w="7513" w:type="dxa"/>
            <w:tcBorders>
              <w:top w:val="nil"/>
              <w:left w:val="nil"/>
              <w:bottom w:val="single" w:color="auto" w:sz="4" w:space="0"/>
              <w:right w:val="single" w:color="auto" w:sz="4" w:space="0"/>
            </w:tcBorders>
            <w:shd w:val="clear" w:color="auto" w:fill="auto"/>
            <w:vAlign w:val="center"/>
          </w:tcPr>
          <w:p w14:paraId="51374E2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2个PCIe 3.0 x4 M.2接口 、4个SATA接口、1个MiniSAS HD接口、2个Slimline接口</w:t>
            </w:r>
          </w:p>
        </w:tc>
      </w:tr>
      <w:tr w14:paraId="2DAE307B">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DE5E522">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0F41BA2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PCIe插槽接口</w:t>
            </w:r>
          </w:p>
        </w:tc>
        <w:tc>
          <w:tcPr>
            <w:tcW w:w="7513" w:type="dxa"/>
            <w:tcBorders>
              <w:top w:val="nil"/>
              <w:left w:val="nil"/>
              <w:bottom w:val="single" w:color="auto" w:sz="4" w:space="0"/>
              <w:right w:val="single" w:color="auto" w:sz="4" w:space="0"/>
            </w:tcBorders>
            <w:shd w:val="clear" w:color="auto" w:fill="auto"/>
            <w:vAlign w:val="center"/>
          </w:tcPr>
          <w:p w14:paraId="3D139D8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支持PCIe3.0</w:t>
            </w:r>
          </w:p>
        </w:tc>
      </w:tr>
      <w:tr w14:paraId="7345F73D">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51CC187">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711A5B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主板PCIe插槽数量及规格</w:t>
            </w:r>
          </w:p>
        </w:tc>
        <w:tc>
          <w:tcPr>
            <w:tcW w:w="7513" w:type="dxa"/>
            <w:tcBorders>
              <w:top w:val="nil"/>
              <w:left w:val="nil"/>
              <w:bottom w:val="single" w:color="auto" w:sz="4" w:space="0"/>
              <w:right w:val="single" w:color="auto" w:sz="4" w:space="0"/>
            </w:tcBorders>
            <w:shd w:val="clear" w:color="auto" w:fill="auto"/>
            <w:vAlign w:val="center"/>
          </w:tcPr>
          <w:p w14:paraId="0208B3E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支持6个PCIe插槽，可通过选配扩展至10个PCIe插槽。</w:t>
            </w:r>
          </w:p>
        </w:tc>
      </w:tr>
      <w:tr w14:paraId="72501D94">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69332E7">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内存规格</w:t>
            </w:r>
          </w:p>
        </w:tc>
        <w:tc>
          <w:tcPr>
            <w:tcW w:w="2263" w:type="dxa"/>
            <w:tcBorders>
              <w:top w:val="nil"/>
              <w:left w:val="nil"/>
              <w:bottom w:val="single" w:color="auto" w:sz="4" w:space="0"/>
              <w:right w:val="single" w:color="auto" w:sz="4" w:space="0"/>
            </w:tcBorders>
            <w:shd w:val="clear" w:color="auto" w:fill="auto"/>
            <w:vAlign w:val="center"/>
          </w:tcPr>
          <w:p w14:paraId="3263812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内存数量</w:t>
            </w:r>
          </w:p>
        </w:tc>
        <w:tc>
          <w:tcPr>
            <w:tcW w:w="7513" w:type="dxa"/>
            <w:tcBorders>
              <w:top w:val="nil"/>
              <w:left w:val="nil"/>
              <w:bottom w:val="single" w:color="auto" w:sz="4" w:space="0"/>
              <w:right w:val="single" w:color="auto" w:sz="4" w:space="0"/>
            </w:tcBorders>
            <w:shd w:val="clear" w:color="auto" w:fill="auto"/>
            <w:vAlign w:val="center"/>
          </w:tcPr>
          <w:p w14:paraId="6DBD527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≥16根</w:t>
            </w:r>
          </w:p>
        </w:tc>
      </w:tr>
      <w:tr w14:paraId="791A0658">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AFD7CF9">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072D676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内存规格</w:t>
            </w:r>
          </w:p>
        </w:tc>
        <w:tc>
          <w:tcPr>
            <w:tcW w:w="7513" w:type="dxa"/>
            <w:tcBorders>
              <w:top w:val="nil"/>
              <w:left w:val="nil"/>
              <w:bottom w:val="single" w:color="auto" w:sz="4" w:space="0"/>
              <w:right w:val="single" w:color="auto" w:sz="4" w:space="0"/>
            </w:tcBorders>
            <w:shd w:val="clear" w:color="auto" w:fill="auto"/>
            <w:vAlign w:val="center"/>
          </w:tcPr>
          <w:p w14:paraId="7AEC692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≥DDR4 </w:t>
            </w:r>
          </w:p>
        </w:tc>
      </w:tr>
      <w:tr w14:paraId="7255D02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BAFDFC2">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5349846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内存通道</w:t>
            </w:r>
          </w:p>
        </w:tc>
        <w:tc>
          <w:tcPr>
            <w:tcW w:w="7513" w:type="dxa"/>
            <w:tcBorders>
              <w:top w:val="nil"/>
              <w:left w:val="nil"/>
              <w:bottom w:val="single" w:color="auto" w:sz="4" w:space="0"/>
              <w:right w:val="single" w:color="auto" w:sz="4" w:space="0"/>
            </w:tcBorders>
            <w:shd w:val="clear" w:color="auto" w:fill="auto"/>
            <w:vAlign w:val="center"/>
          </w:tcPr>
          <w:p w14:paraId="24A7DC1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≥8</w:t>
            </w:r>
          </w:p>
        </w:tc>
      </w:tr>
      <w:tr w14:paraId="46FACE9E">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0AF51430">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存储规格</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31BACF6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硬磁盘实配容量</w:t>
            </w:r>
          </w:p>
        </w:tc>
        <w:tc>
          <w:tcPr>
            <w:tcW w:w="7513" w:type="dxa"/>
            <w:tcBorders>
              <w:top w:val="nil"/>
              <w:left w:val="nil"/>
              <w:bottom w:val="single" w:color="auto" w:sz="4" w:space="0"/>
              <w:right w:val="single" w:color="auto" w:sz="4" w:space="0"/>
            </w:tcBorders>
            <w:shd w:val="clear" w:color="auto" w:fill="auto"/>
            <w:vAlign w:val="center"/>
          </w:tcPr>
          <w:p w14:paraId="1524286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每台设备配置2块企业级SSD系统盘，单盘容量≥480GB</w:t>
            </w:r>
          </w:p>
        </w:tc>
      </w:tr>
      <w:tr w14:paraId="32D90D2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B939B44">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6EC205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82362A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每台设备配置2块企业级SSD缓存盘，单盘容量≥960GB</w:t>
            </w:r>
          </w:p>
        </w:tc>
      </w:tr>
      <w:tr w14:paraId="086AA11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2BB370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4C379E2">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B5BD2F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每台设备配置4块企业级SSD数据盘，单盘容量≥7.68TB</w:t>
            </w:r>
          </w:p>
        </w:tc>
      </w:tr>
      <w:tr w14:paraId="52411F9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C18207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25AC472">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4DD653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每台设备配置4块企业级HDD数据盘，单盘容量≥18TB</w:t>
            </w:r>
          </w:p>
        </w:tc>
      </w:tr>
      <w:tr w14:paraId="1C7E5BCA">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A902838">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5B56CD8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硬盘插槽数量及规格</w:t>
            </w:r>
          </w:p>
        </w:tc>
        <w:tc>
          <w:tcPr>
            <w:tcW w:w="7513" w:type="dxa"/>
            <w:tcBorders>
              <w:top w:val="nil"/>
              <w:left w:val="nil"/>
              <w:bottom w:val="single" w:color="auto" w:sz="4" w:space="0"/>
              <w:right w:val="single" w:color="auto" w:sz="4" w:space="0"/>
            </w:tcBorders>
            <w:shd w:val="clear" w:color="auto" w:fill="auto"/>
            <w:vAlign w:val="center"/>
          </w:tcPr>
          <w:p w14:paraId="7F46B10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支持12个3.5寸SAS/SATA热插拔硬盘，可通过选配后置支持4个 3.5寸 SAS/SATA 或4个 2.5寸SAS/SATA/U.2 NVMe硬盘</w:t>
            </w:r>
          </w:p>
        </w:tc>
      </w:tr>
      <w:tr w14:paraId="16D80C43">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138A902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HBA卡规格</w:t>
            </w:r>
          </w:p>
        </w:tc>
        <w:tc>
          <w:tcPr>
            <w:tcW w:w="2263" w:type="dxa"/>
            <w:tcBorders>
              <w:top w:val="nil"/>
              <w:left w:val="nil"/>
              <w:bottom w:val="single" w:color="auto" w:sz="4" w:space="0"/>
              <w:right w:val="single" w:color="auto" w:sz="4" w:space="0"/>
            </w:tcBorders>
            <w:shd w:val="clear" w:color="auto" w:fill="auto"/>
            <w:vAlign w:val="center"/>
          </w:tcPr>
          <w:p w14:paraId="4C74B0A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HBA卡端口数量</w:t>
            </w:r>
          </w:p>
        </w:tc>
        <w:tc>
          <w:tcPr>
            <w:tcW w:w="7513" w:type="dxa"/>
            <w:tcBorders>
              <w:top w:val="nil"/>
              <w:left w:val="nil"/>
              <w:bottom w:val="single" w:color="auto" w:sz="4" w:space="0"/>
              <w:right w:val="single" w:color="auto" w:sz="4" w:space="0"/>
            </w:tcBorders>
            <w:shd w:val="clear" w:color="auto" w:fill="auto"/>
            <w:vAlign w:val="center"/>
          </w:tcPr>
          <w:p w14:paraId="0B3989D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每台设备配置≥4个16Gb FC；</w:t>
            </w:r>
          </w:p>
        </w:tc>
      </w:tr>
      <w:tr w14:paraId="4419E8F9">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355B6F5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网络规格</w:t>
            </w:r>
          </w:p>
        </w:tc>
        <w:tc>
          <w:tcPr>
            <w:tcW w:w="2263" w:type="dxa"/>
            <w:tcBorders>
              <w:top w:val="nil"/>
              <w:left w:val="nil"/>
              <w:bottom w:val="single" w:color="auto" w:sz="4" w:space="0"/>
              <w:right w:val="single" w:color="auto" w:sz="4" w:space="0"/>
            </w:tcBorders>
            <w:shd w:val="clear" w:color="auto" w:fill="auto"/>
            <w:vAlign w:val="center"/>
          </w:tcPr>
          <w:p w14:paraId="5CE6236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网口速率和数量</w:t>
            </w:r>
          </w:p>
        </w:tc>
        <w:tc>
          <w:tcPr>
            <w:tcW w:w="7513" w:type="dxa"/>
            <w:tcBorders>
              <w:top w:val="nil"/>
              <w:left w:val="nil"/>
              <w:bottom w:val="single" w:color="auto" w:sz="4" w:space="0"/>
              <w:right w:val="single" w:color="auto" w:sz="4" w:space="0"/>
            </w:tcBorders>
            <w:shd w:val="clear" w:color="auto" w:fill="auto"/>
            <w:vAlign w:val="center"/>
          </w:tcPr>
          <w:p w14:paraId="23C35A4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千兆电口≥4，万兆光口≥4（并满配光模块）；</w:t>
            </w:r>
          </w:p>
        </w:tc>
      </w:tr>
      <w:tr w14:paraId="1104C71E">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2D764E0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外部接口规格</w:t>
            </w:r>
          </w:p>
        </w:tc>
        <w:tc>
          <w:tcPr>
            <w:tcW w:w="2263" w:type="dxa"/>
            <w:tcBorders>
              <w:top w:val="nil"/>
              <w:left w:val="nil"/>
              <w:bottom w:val="single" w:color="auto" w:sz="4" w:space="0"/>
              <w:right w:val="single" w:color="auto" w:sz="4" w:space="0"/>
            </w:tcBorders>
            <w:shd w:val="clear" w:color="auto" w:fill="auto"/>
            <w:vAlign w:val="center"/>
          </w:tcPr>
          <w:p w14:paraId="06D94E0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显示接口</w:t>
            </w:r>
          </w:p>
        </w:tc>
        <w:tc>
          <w:tcPr>
            <w:tcW w:w="7513" w:type="dxa"/>
            <w:tcBorders>
              <w:top w:val="nil"/>
              <w:left w:val="nil"/>
              <w:bottom w:val="single" w:color="auto" w:sz="4" w:space="0"/>
              <w:right w:val="single" w:color="auto" w:sz="4" w:space="0"/>
            </w:tcBorders>
            <w:shd w:val="clear" w:color="auto" w:fill="auto"/>
            <w:vAlign w:val="center"/>
          </w:tcPr>
          <w:p w14:paraId="10C6877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支持VGA显示，前置后置各1个</w:t>
            </w:r>
          </w:p>
        </w:tc>
      </w:tr>
      <w:tr w14:paraId="26BEDB88">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EB3AE3B">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715CA64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USB接口</w:t>
            </w:r>
          </w:p>
        </w:tc>
        <w:tc>
          <w:tcPr>
            <w:tcW w:w="7513" w:type="dxa"/>
            <w:tcBorders>
              <w:top w:val="nil"/>
              <w:left w:val="nil"/>
              <w:bottom w:val="single" w:color="auto" w:sz="4" w:space="0"/>
              <w:right w:val="single" w:color="auto" w:sz="4" w:space="0"/>
            </w:tcBorders>
            <w:shd w:val="clear" w:color="auto" w:fill="auto"/>
            <w:vAlign w:val="center"/>
          </w:tcPr>
          <w:p w14:paraId="04C6DAD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前置USB 3.0 x2，后置USB 3.0 x2</w:t>
            </w:r>
          </w:p>
        </w:tc>
      </w:tr>
      <w:tr w14:paraId="4CA9226F">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595A1A1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电源规格</w:t>
            </w:r>
          </w:p>
        </w:tc>
        <w:tc>
          <w:tcPr>
            <w:tcW w:w="2263" w:type="dxa"/>
            <w:tcBorders>
              <w:top w:val="nil"/>
              <w:left w:val="nil"/>
              <w:bottom w:val="single" w:color="auto" w:sz="4" w:space="0"/>
              <w:right w:val="single" w:color="auto" w:sz="4" w:space="0"/>
            </w:tcBorders>
            <w:shd w:val="clear" w:color="auto" w:fill="auto"/>
            <w:vAlign w:val="center"/>
          </w:tcPr>
          <w:p w14:paraId="2E0AD83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电源模块数量</w:t>
            </w:r>
          </w:p>
        </w:tc>
        <w:tc>
          <w:tcPr>
            <w:tcW w:w="7513" w:type="dxa"/>
            <w:tcBorders>
              <w:top w:val="nil"/>
              <w:left w:val="nil"/>
              <w:bottom w:val="single" w:color="auto" w:sz="4" w:space="0"/>
              <w:right w:val="single" w:color="auto" w:sz="4" w:space="0"/>
            </w:tcBorders>
            <w:shd w:val="clear" w:color="auto" w:fill="auto"/>
            <w:vAlign w:val="center"/>
          </w:tcPr>
          <w:p w14:paraId="59E0A43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w:t>
            </w:r>
          </w:p>
        </w:tc>
      </w:tr>
      <w:tr w14:paraId="21E942B2">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257EFCD">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0C53D47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电源功率</w:t>
            </w:r>
          </w:p>
        </w:tc>
        <w:tc>
          <w:tcPr>
            <w:tcW w:w="7513" w:type="dxa"/>
            <w:tcBorders>
              <w:top w:val="nil"/>
              <w:left w:val="nil"/>
              <w:bottom w:val="single" w:color="auto" w:sz="4" w:space="0"/>
              <w:right w:val="single" w:color="auto" w:sz="4" w:space="0"/>
            </w:tcBorders>
            <w:shd w:val="clear" w:color="auto" w:fill="auto"/>
            <w:vAlign w:val="center"/>
          </w:tcPr>
          <w:p w14:paraId="55B557A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≥1600W</w:t>
            </w:r>
          </w:p>
        </w:tc>
      </w:tr>
      <w:tr w14:paraId="6BE0A6CB">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5414CE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整机规格</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66871544">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外观和结构</w:t>
            </w:r>
          </w:p>
        </w:tc>
        <w:tc>
          <w:tcPr>
            <w:tcW w:w="7513" w:type="dxa"/>
            <w:tcBorders>
              <w:top w:val="nil"/>
              <w:left w:val="nil"/>
              <w:bottom w:val="single" w:color="auto" w:sz="4" w:space="0"/>
              <w:right w:val="single" w:color="auto" w:sz="4" w:space="0"/>
            </w:tcBorders>
            <w:shd w:val="clear" w:color="auto" w:fill="auto"/>
            <w:vAlign w:val="center"/>
          </w:tcPr>
          <w:p w14:paraId="62A893E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a)服务器的零部件应紧固无松动，可插拔部件应可靠连接，开关、按钮和其它控制部件应灵活可靠，布局应方便使用;</w:t>
            </w:r>
          </w:p>
        </w:tc>
      </w:tr>
      <w:tr w14:paraId="40BBE0C6">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061B8A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C24BDC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6FE946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b)产品表面不应有明显的凹痕、划伤、裂缝、变形和污染等。表面涂层均匀，不应起泡、龟裂、脱落和 磨损，金属零部件无锈蚀及其它机 械损伤;</w:t>
            </w:r>
          </w:p>
        </w:tc>
      </w:tr>
      <w:tr w14:paraId="4B97E01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CEAE36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76D06F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D82437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c)产品表面说明功能的文字、符号和标志应清晰、端正且牢固;</w:t>
            </w:r>
          </w:p>
        </w:tc>
      </w:tr>
      <w:tr w14:paraId="794B0E59">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D71B07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10A3D0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6567B5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d) 应在服务器的显著位置提供运行状态的指示功能，并在随机文件中明确具体含义;</w:t>
            </w:r>
          </w:p>
        </w:tc>
      </w:tr>
      <w:tr w14:paraId="5A7A41FD">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B1CA7B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72389E1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6D4B8F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e) 机架、机箱的尺寸应符合通用机 柜的安装要求，插入总线插座的电 路板接口外形尺寸应符合有关总线 标准的规定，将机箱固定在机柜上，机箱底面最大下垂变形不得干涉相邻机体;</w:t>
            </w:r>
          </w:p>
        </w:tc>
      </w:tr>
      <w:tr w14:paraId="3FD4A00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BAE863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322FE4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E1A1BB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f) 服务器尺寸具体要求在随机文件中明确</w:t>
            </w:r>
          </w:p>
        </w:tc>
      </w:tr>
      <w:tr w14:paraId="24A931C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37FC043">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1D80DBA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尺寸(高 ×宽×深)</w:t>
            </w:r>
          </w:p>
        </w:tc>
        <w:tc>
          <w:tcPr>
            <w:tcW w:w="7513" w:type="dxa"/>
            <w:tcBorders>
              <w:top w:val="nil"/>
              <w:left w:val="nil"/>
              <w:bottom w:val="single" w:color="auto" w:sz="4" w:space="0"/>
              <w:right w:val="single" w:color="auto" w:sz="4" w:space="0"/>
            </w:tcBorders>
            <w:shd w:val="clear" w:color="auto" w:fill="auto"/>
            <w:vAlign w:val="center"/>
          </w:tcPr>
          <w:p w14:paraId="7CFC877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满足2U通用服务器设计尺寸要求</w:t>
            </w:r>
          </w:p>
        </w:tc>
      </w:tr>
      <w:tr w14:paraId="46C82D9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9CF92A5">
            <w:pPr>
              <w:widowControl/>
              <w:spacing w:line="360" w:lineRule="auto"/>
              <w:jc w:val="left"/>
              <w:rPr>
                <w:rFonts w:cs="宋体" w:eastAsiaTheme="minorHAnsi"/>
                <w:color w:val="000000"/>
                <w:kern w:val="0"/>
                <w:szCs w:val="21"/>
              </w:rPr>
            </w:pP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15501400">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环境适应性</w:t>
            </w:r>
          </w:p>
        </w:tc>
        <w:tc>
          <w:tcPr>
            <w:tcW w:w="7513" w:type="dxa"/>
            <w:tcBorders>
              <w:top w:val="nil"/>
              <w:left w:val="nil"/>
              <w:bottom w:val="single" w:color="auto" w:sz="4" w:space="0"/>
              <w:right w:val="single" w:color="auto" w:sz="4" w:space="0"/>
            </w:tcBorders>
            <w:shd w:val="clear" w:color="auto" w:fill="auto"/>
            <w:vAlign w:val="center"/>
          </w:tcPr>
          <w:p w14:paraId="5C6411F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工作温度 10~ 35°C，贮存运输温度-40~55°C;</w:t>
            </w:r>
          </w:p>
        </w:tc>
      </w:tr>
      <w:tr w14:paraId="765AD5B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1E737C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1491C4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AFAB98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工作相对湿度 35%~80%，贮存运输相对湿度 20%~93%(40°C)</w:t>
            </w:r>
          </w:p>
        </w:tc>
      </w:tr>
      <w:tr w14:paraId="4710B02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11078F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F851C9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9F8734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大气压 86~106kPa</w:t>
            </w:r>
          </w:p>
        </w:tc>
      </w:tr>
      <w:tr w14:paraId="28D304A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7AD3B5E">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6BE8F1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机械环境适应性</w:t>
            </w:r>
          </w:p>
        </w:tc>
        <w:tc>
          <w:tcPr>
            <w:tcW w:w="7513" w:type="dxa"/>
            <w:tcBorders>
              <w:top w:val="nil"/>
              <w:left w:val="nil"/>
              <w:bottom w:val="single" w:color="auto" w:sz="4" w:space="0"/>
              <w:right w:val="single" w:color="auto" w:sz="4" w:space="0"/>
            </w:tcBorders>
            <w:shd w:val="clear" w:color="auto" w:fill="auto"/>
            <w:vAlign w:val="center"/>
          </w:tcPr>
          <w:p w14:paraId="3BC11F1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满足机械环境适应性应符合 GB/T 9813.3 的有关规定</w:t>
            </w:r>
          </w:p>
        </w:tc>
      </w:tr>
      <w:tr w14:paraId="38C9EC18">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2A7FF44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机柜规格</w:t>
            </w:r>
          </w:p>
        </w:tc>
        <w:tc>
          <w:tcPr>
            <w:tcW w:w="2263" w:type="dxa"/>
            <w:tcBorders>
              <w:top w:val="nil"/>
              <w:left w:val="nil"/>
              <w:bottom w:val="single" w:color="auto" w:sz="4" w:space="0"/>
              <w:right w:val="single" w:color="auto" w:sz="4" w:space="0"/>
            </w:tcBorders>
            <w:shd w:val="clear" w:color="auto" w:fill="auto"/>
            <w:vAlign w:val="center"/>
          </w:tcPr>
          <w:p w14:paraId="2409DDC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机柜尺寸</w:t>
            </w:r>
          </w:p>
        </w:tc>
        <w:tc>
          <w:tcPr>
            <w:tcW w:w="7513" w:type="dxa"/>
            <w:tcBorders>
              <w:top w:val="nil"/>
              <w:left w:val="nil"/>
              <w:bottom w:val="single" w:color="auto" w:sz="4" w:space="0"/>
              <w:right w:val="single" w:color="auto" w:sz="4" w:space="0"/>
            </w:tcBorders>
            <w:shd w:val="clear" w:color="auto" w:fill="auto"/>
            <w:vAlign w:val="center"/>
          </w:tcPr>
          <w:p w14:paraId="5DF6AC2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满足2U通用服务器设计尺寸要求</w:t>
            </w:r>
          </w:p>
        </w:tc>
      </w:tr>
      <w:tr w14:paraId="71B04836">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433E932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网络功能</w:t>
            </w:r>
          </w:p>
        </w:tc>
        <w:tc>
          <w:tcPr>
            <w:tcW w:w="2263" w:type="dxa"/>
            <w:tcBorders>
              <w:top w:val="nil"/>
              <w:left w:val="nil"/>
              <w:bottom w:val="single" w:color="auto" w:sz="4" w:space="0"/>
              <w:right w:val="single" w:color="auto" w:sz="4" w:space="0"/>
            </w:tcBorders>
            <w:shd w:val="clear" w:color="auto" w:fill="auto"/>
            <w:vAlign w:val="center"/>
          </w:tcPr>
          <w:p w14:paraId="2DC8CE24">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网络功能</w:t>
            </w:r>
          </w:p>
        </w:tc>
        <w:tc>
          <w:tcPr>
            <w:tcW w:w="7513" w:type="dxa"/>
            <w:tcBorders>
              <w:top w:val="nil"/>
              <w:left w:val="nil"/>
              <w:bottom w:val="single" w:color="auto" w:sz="4" w:space="0"/>
              <w:right w:val="single" w:color="auto" w:sz="4" w:space="0"/>
            </w:tcBorders>
            <w:shd w:val="clear" w:color="auto" w:fill="auto"/>
            <w:vAlign w:val="center"/>
          </w:tcPr>
          <w:p w14:paraId="2240E2E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支持网络连接、网络访问、数据交换和网络管控功能</w:t>
            </w:r>
          </w:p>
        </w:tc>
      </w:tr>
      <w:tr w14:paraId="2433B90D">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9A9BC8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CPU功能</w:t>
            </w:r>
          </w:p>
        </w:tc>
        <w:tc>
          <w:tcPr>
            <w:tcW w:w="2263" w:type="dxa"/>
            <w:tcBorders>
              <w:top w:val="nil"/>
              <w:left w:val="nil"/>
              <w:bottom w:val="single" w:color="auto" w:sz="4" w:space="0"/>
              <w:right w:val="single" w:color="auto" w:sz="4" w:space="0"/>
            </w:tcBorders>
            <w:shd w:val="clear" w:color="auto" w:fill="auto"/>
            <w:vAlign w:val="center"/>
          </w:tcPr>
          <w:p w14:paraId="75A1377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计算处理</w:t>
            </w:r>
          </w:p>
        </w:tc>
        <w:tc>
          <w:tcPr>
            <w:tcW w:w="7513" w:type="dxa"/>
            <w:tcBorders>
              <w:top w:val="nil"/>
              <w:left w:val="nil"/>
              <w:bottom w:val="single" w:color="auto" w:sz="4" w:space="0"/>
              <w:right w:val="single" w:color="auto" w:sz="4" w:space="0"/>
            </w:tcBorders>
            <w:shd w:val="clear" w:color="auto" w:fill="auto"/>
            <w:vAlign w:val="center"/>
          </w:tcPr>
          <w:p w14:paraId="1F32F1A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支持通用计算及虚拟化功能</w:t>
            </w:r>
          </w:p>
        </w:tc>
      </w:tr>
      <w:tr w14:paraId="34ECC42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E2B36D2">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F8B242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密码算法实现</w:t>
            </w:r>
          </w:p>
        </w:tc>
        <w:tc>
          <w:tcPr>
            <w:tcW w:w="7513" w:type="dxa"/>
            <w:tcBorders>
              <w:top w:val="nil"/>
              <w:left w:val="nil"/>
              <w:bottom w:val="single" w:color="auto" w:sz="4" w:space="0"/>
              <w:right w:val="single" w:color="auto" w:sz="4" w:space="0"/>
            </w:tcBorders>
            <w:shd w:val="clear" w:color="auto" w:fill="auto"/>
            <w:vAlign w:val="center"/>
          </w:tcPr>
          <w:p w14:paraId="665C9EE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CPU 芯片应符合 GM/T 0008 的相关规 定</w:t>
            </w:r>
          </w:p>
        </w:tc>
      </w:tr>
      <w:tr w14:paraId="6A243F23">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62AB825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电源功能</w:t>
            </w:r>
          </w:p>
        </w:tc>
        <w:tc>
          <w:tcPr>
            <w:tcW w:w="2263" w:type="dxa"/>
            <w:tcBorders>
              <w:top w:val="nil"/>
              <w:left w:val="nil"/>
              <w:bottom w:val="single" w:color="auto" w:sz="4" w:space="0"/>
              <w:right w:val="single" w:color="auto" w:sz="4" w:space="0"/>
            </w:tcBorders>
            <w:shd w:val="clear" w:color="auto" w:fill="auto"/>
            <w:vAlign w:val="center"/>
          </w:tcPr>
          <w:p w14:paraId="2F14E9F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电源热插拔</w:t>
            </w:r>
          </w:p>
        </w:tc>
        <w:tc>
          <w:tcPr>
            <w:tcW w:w="7513" w:type="dxa"/>
            <w:tcBorders>
              <w:top w:val="nil"/>
              <w:left w:val="nil"/>
              <w:bottom w:val="single" w:color="auto" w:sz="4" w:space="0"/>
              <w:right w:val="single" w:color="auto" w:sz="4" w:space="0"/>
            </w:tcBorders>
            <w:shd w:val="clear" w:color="auto" w:fill="auto"/>
            <w:vAlign w:val="center"/>
          </w:tcPr>
          <w:p w14:paraId="6DCEA9B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w:t>
            </w:r>
          </w:p>
        </w:tc>
      </w:tr>
      <w:tr w14:paraId="4B963EB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D62E36D">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2BAA1C9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电源过流保护</w:t>
            </w:r>
          </w:p>
        </w:tc>
        <w:tc>
          <w:tcPr>
            <w:tcW w:w="7513" w:type="dxa"/>
            <w:tcBorders>
              <w:top w:val="nil"/>
              <w:left w:val="nil"/>
              <w:bottom w:val="single" w:color="auto" w:sz="4" w:space="0"/>
              <w:right w:val="single" w:color="auto" w:sz="4" w:space="0"/>
            </w:tcBorders>
            <w:shd w:val="clear" w:color="auto" w:fill="auto"/>
            <w:vAlign w:val="center"/>
          </w:tcPr>
          <w:p w14:paraId="1ED062A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w:t>
            </w:r>
          </w:p>
        </w:tc>
      </w:tr>
      <w:tr w14:paraId="310E5785">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7FCFECA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整机功能</w:t>
            </w:r>
          </w:p>
        </w:tc>
        <w:tc>
          <w:tcPr>
            <w:tcW w:w="2263" w:type="dxa"/>
            <w:tcBorders>
              <w:top w:val="nil"/>
              <w:left w:val="nil"/>
              <w:bottom w:val="single" w:color="auto" w:sz="4" w:space="0"/>
              <w:right w:val="single" w:color="auto" w:sz="4" w:space="0"/>
            </w:tcBorders>
            <w:shd w:val="clear" w:color="auto" w:fill="auto"/>
            <w:vAlign w:val="center"/>
          </w:tcPr>
          <w:p w14:paraId="6BF4D970">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散热方式</w:t>
            </w:r>
          </w:p>
        </w:tc>
        <w:tc>
          <w:tcPr>
            <w:tcW w:w="7513" w:type="dxa"/>
            <w:tcBorders>
              <w:top w:val="nil"/>
              <w:left w:val="nil"/>
              <w:bottom w:val="single" w:color="auto" w:sz="4" w:space="0"/>
              <w:right w:val="single" w:color="auto" w:sz="4" w:space="0"/>
            </w:tcBorders>
            <w:shd w:val="clear" w:color="auto" w:fill="auto"/>
            <w:vAlign w:val="center"/>
          </w:tcPr>
          <w:p w14:paraId="7916A91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风冷散热</w:t>
            </w:r>
          </w:p>
        </w:tc>
      </w:tr>
      <w:tr w14:paraId="2B78B358">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1003C7C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管理系统功能</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2D6DE2B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BMC 固件基础功能</w:t>
            </w:r>
          </w:p>
        </w:tc>
        <w:tc>
          <w:tcPr>
            <w:tcW w:w="7513" w:type="dxa"/>
            <w:tcBorders>
              <w:top w:val="nil"/>
              <w:left w:val="nil"/>
              <w:bottom w:val="single" w:color="auto" w:sz="4" w:space="0"/>
              <w:right w:val="single" w:color="auto" w:sz="4" w:space="0"/>
            </w:tcBorders>
            <w:shd w:val="clear" w:color="auto" w:fill="auto"/>
            <w:vAlign w:val="center"/>
          </w:tcPr>
          <w:p w14:paraId="070946E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 支持 DHCP 设置网络功能; </w:t>
            </w:r>
          </w:p>
        </w:tc>
      </w:tr>
      <w:tr w14:paraId="1BB5138D">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E66F78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A703CC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69EFFE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2)支持静态 IP 设置网络功能; </w:t>
            </w:r>
          </w:p>
        </w:tc>
      </w:tr>
      <w:tr w14:paraId="0FAB5418">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9AA5BE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B0A7D8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5CBFBF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3)支持设备日志记录，包括但不限于登录日志、操作日志和报警日志 等功能; </w:t>
            </w:r>
          </w:p>
        </w:tc>
      </w:tr>
      <w:tr w14:paraId="108B509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B1BE1E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75BE7FE3">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9C7075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4)支持日志信息导出和记录删除功能;</w:t>
            </w:r>
          </w:p>
        </w:tc>
      </w:tr>
      <w:tr w14:paraId="211968C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F42BEB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D1A0BEB">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703B85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5)支持通过管理接口向外输出准确的报警信息功能;</w:t>
            </w:r>
          </w:p>
        </w:tc>
      </w:tr>
      <w:tr w14:paraId="1998456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6B1FA6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F3F9B83">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056751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6)设备的 BMC 管理软件应能够按报警的严重程度进行区分;</w:t>
            </w:r>
          </w:p>
        </w:tc>
      </w:tr>
      <w:tr w14:paraId="0B1FBC79">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B9D014D">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DED433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F3A0D6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7)支持 IPMI2.0、SNMP 或 Redfish等接口功能; </w:t>
            </w:r>
          </w:p>
        </w:tc>
      </w:tr>
      <w:tr w14:paraId="7331E8B2">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191287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9B8ED8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4C75C8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8)支持键盘、鼠标和视频的重定向、文本控制台的重定向、远程虚拟媒体、高可靠的硬件监控和管理功能;</w:t>
            </w:r>
          </w:p>
        </w:tc>
      </w:tr>
      <w:tr w14:paraId="156C7F1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30273E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8F2DD1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9B8620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9)支持基于网络开启、关闭和重启设备的功能，并查询当前设备开机运行状态; </w:t>
            </w:r>
          </w:p>
        </w:tc>
      </w:tr>
      <w:tr w14:paraId="7B54EF62">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6C5984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CDC6179">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255535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10)支持故障提示功能，并可通过接口读取服务器故障信息;</w:t>
            </w:r>
          </w:p>
        </w:tc>
      </w:tr>
      <w:tr w14:paraId="4AD610F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4F482A4">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159E16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0FCE14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11)支持基于网络的固件更新功能，包括 BMC和BIOS 等; </w:t>
            </w:r>
          </w:p>
        </w:tc>
      </w:tr>
      <w:tr w14:paraId="6775832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575027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F0146A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044A12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12)支持基于网络安装操作系统的功能，并可通过网络控制台访问设备; </w:t>
            </w:r>
          </w:p>
        </w:tc>
      </w:tr>
      <w:tr w14:paraId="63CEA1B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DED037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2FA28A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149C95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13)支持通过本地的硬盘或光驱等存储设备，基于网络完成设备的操作系统安装功能; </w:t>
            </w:r>
          </w:p>
        </w:tc>
      </w:tr>
      <w:tr w14:paraId="6C3738E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656E7D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BE4CB6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3EC7CF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14)支持通过浏览器打开管理界面登录功能; </w:t>
            </w:r>
          </w:p>
        </w:tc>
      </w:tr>
      <w:tr w14:paraId="0536F48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D9F5176">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37864C9">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CD56DE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15)支持设置口令策略功能; </w:t>
            </w:r>
          </w:p>
        </w:tc>
      </w:tr>
      <w:tr w14:paraId="5A1355E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348912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E33208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CE9E09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16)支持访问权限设置功能，并通过日志记录访问事件; </w:t>
            </w:r>
          </w:p>
        </w:tc>
      </w:tr>
      <w:tr w14:paraId="227581C6">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B21144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8757CD2">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C0647A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17)支持对出厂默认的用户名及口令进行安全保护功能，并提供默认口令修改提示; </w:t>
            </w:r>
          </w:p>
        </w:tc>
      </w:tr>
      <w:tr w14:paraId="7C28E1D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3E9D66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8C435F4">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56DA16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18)支持读取设备主板的工作环境温度功能;</w:t>
            </w:r>
          </w:p>
        </w:tc>
      </w:tr>
      <w:tr w14:paraId="45ED198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137183D">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75097335">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47404C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19)支持读取服务器 CPU 等核心器件的温度功能; </w:t>
            </w:r>
          </w:p>
        </w:tc>
      </w:tr>
      <w:tr w14:paraId="0AB86F1D">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4468B80">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64805BB">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602F93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20)支持通过外部管理工具进行 BMC参数设置的功能，并可基于网络通过外部管理工具对 BMC 进行管理; </w:t>
            </w:r>
          </w:p>
        </w:tc>
      </w:tr>
      <w:tr w14:paraId="2F73C87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7E92F8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7854CD3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8A5C5B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21)应支持固件版本查询、固件升级 </w:t>
            </w:r>
          </w:p>
        </w:tc>
      </w:tr>
      <w:tr w14:paraId="514456F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EC4AE53">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A8EA51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3A751B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22)支持基于网络实现开关机和复位控制的功能;</w:t>
            </w:r>
          </w:p>
        </w:tc>
      </w:tr>
      <w:tr w14:paraId="08D9342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F7BAD2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EA255C0">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B43DBA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23)BMC 启动时间应不超过 180s，实现功能包括网络、IPMI、散热、传感器服务可用;</w:t>
            </w:r>
          </w:p>
        </w:tc>
      </w:tr>
      <w:tr w14:paraId="0A70E389">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F52BAB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E778440">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D42188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24)支持 BMC 固件设置的恢复出厂功能</w:t>
            </w:r>
          </w:p>
        </w:tc>
      </w:tr>
      <w:tr w14:paraId="2418320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CA40178">
            <w:pPr>
              <w:widowControl/>
              <w:spacing w:line="360" w:lineRule="auto"/>
              <w:jc w:val="left"/>
              <w:rPr>
                <w:rFonts w:cs="宋体" w:eastAsiaTheme="minorHAnsi"/>
                <w:color w:val="000000"/>
                <w:kern w:val="0"/>
                <w:szCs w:val="21"/>
              </w:rPr>
            </w:pP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1B40700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BIOS 固件基础功能</w:t>
            </w:r>
          </w:p>
        </w:tc>
        <w:tc>
          <w:tcPr>
            <w:tcW w:w="7513" w:type="dxa"/>
            <w:tcBorders>
              <w:top w:val="nil"/>
              <w:left w:val="nil"/>
              <w:bottom w:val="single" w:color="auto" w:sz="4" w:space="0"/>
              <w:right w:val="single" w:color="auto" w:sz="4" w:space="0"/>
            </w:tcBorders>
            <w:shd w:val="clear" w:color="auto" w:fill="auto"/>
            <w:vAlign w:val="center"/>
          </w:tcPr>
          <w:p w14:paraId="46C7B98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a)支持查看固件版本、内存信息、主板信息、处理器信息和系统时间信息功能; </w:t>
            </w:r>
          </w:p>
        </w:tc>
      </w:tr>
      <w:tr w14:paraId="7806A60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1163EC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02A3DA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FA2905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b)支持上电初始化界面显示 CPU 信 息、内存信息、固件版本和部分快捷键信息功能; </w:t>
            </w:r>
          </w:p>
        </w:tc>
      </w:tr>
      <w:tr w14:paraId="3B72A19B">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49BE94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3FF94B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5FD43D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c)支持设置界面中英文显示切换功能;</w:t>
            </w:r>
          </w:p>
        </w:tc>
      </w:tr>
      <w:tr w14:paraId="30831B6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B96357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26AD1D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87ED46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d)支持查看 PCIe 设备信息，SATA 设备信息功能; </w:t>
            </w:r>
          </w:p>
        </w:tc>
      </w:tr>
      <w:tr w14:paraId="13C21093">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F6F93A9">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9707BB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D53D7B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e)支持操作系统安装和引导功能， 应并向操作系统提供计算机主板信息和服务接口; </w:t>
            </w:r>
          </w:p>
        </w:tc>
      </w:tr>
      <w:tr w14:paraId="2E0C458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15EFDEF">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90B6B5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60D4CE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f)支持设置启动顺序，并按照设置 的启动顺序启动功能;</w:t>
            </w:r>
          </w:p>
        </w:tc>
      </w:tr>
      <w:tr w14:paraId="66968786">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2186614">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248110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6823D3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g)支持安全启动功能; </w:t>
            </w:r>
          </w:p>
        </w:tc>
      </w:tr>
      <w:tr w14:paraId="44180833">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E737194">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DDADD44">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16C993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h)支持设置口令、修改口令、验证口令功能; </w:t>
            </w:r>
          </w:p>
        </w:tc>
      </w:tr>
      <w:tr w14:paraId="7DFFA00B">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72A022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235018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DBD476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i)支持板载显示控制或独立显卡的显示控制功能;</w:t>
            </w:r>
          </w:p>
        </w:tc>
      </w:tr>
      <w:tr w14:paraId="4EBE224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388B723">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8DB492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0C0C31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j)支持 RAID 识别和启动功能; </w:t>
            </w:r>
          </w:p>
        </w:tc>
      </w:tr>
      <w:tr w14:paraId="13F1500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D152EC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2660898">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B5FDB0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k)支持串口重定向功能; </w:t>
            </w:r>
          </w:p>
        </w:tc>
      </w:tr>
      <w:tr w14:paraId="52F45C5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AAA961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647C7E1">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218EF8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l)支持固件更新功能;</w:t>
            </w:r>
          </w:p>
        </w:tc>
      </w:tr>
      <w:tr w14:paraId="2FC4D2B9">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5958470">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CCD00AB">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0A152D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m)支持 BIOS 固件设置的恢复出厂功能; </w:t>
            </w:r>
          </w:p>
        </w:tc>
      </w:tr>
      <w:tr w14:paraId="2E3D0BF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94194BD">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9C24A9B">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AB9CFB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n)支持网络引导启用和关闭功能</w:t>
            </w:r>
          </w:p>
        </w:tc>
      </w:tr>
      <w:tr w14:paraId="1E8E09D2">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451157C">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29F2BE3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远程控制</w:t>
            </w:r>
          </w:p>
        </w:tc>
        <w:tc>
          <w:tcPr>
            <w:tcW w:w="7513" w:type="dxa"/>
            <w:tcBorders>
              <w:top w:val="nil"/>
              <w:left w:val="nil"/>
              <w:bottom w:val="single" w:color="auto" w:sz="4" w:space="0"/>
              <w:right w:val="single" w:color="auto" w:sz="4" w:space="0"/>
            </w:tcBorders>
            <w:shd w:val="clear" w:color="auto" w:fill="auto"/>
            <w:vAlign w:val="center"/>
          </w:tcPr>
          <w:p w14:paraId="5432AC3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支持远程关机和重新启动功能</w:t>
            </w:r>
          </w:p>
        </w:tc>
      </w:tr>
      <w:tr w14:paraId="01A2A705">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29A811A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操作系统及驱动功能</w:t>
            </w:r>
          </w:p>
        </w:tc>
        <w:tc>
          <w:tcPr>
            <w:tcW w:w="2263" w:type="dxa"/>
            <w:tcBorders>
              <w:top w:val="nil"/>
              <w:left w:val="nil"/>
              <w:bottom w:val="single" w:color="auto" w:sz="4" w:space="0"/>
              <w:right w:val="single" w:color="auto" w:sz="4" w:space="0"/>
            </w:tcBorders>
            <w:shd w:val="clear" w:color="auto" w:fill="auto"/>
            <w:vAlign w:val="center"/>
          </w:tcPr>
          <w:p w14:paraId="63859B9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操作系统及驱动的升级</w:t>
            </w:r>
          </w:p>
        </w:tc>
        <w:tc>
          <w:tcPr>
            <w:tcW w:w="7513" w:type="dxa"/>
            <w:tcBorders>
              <w:top w:val="nil"/>
              <w:left w:val="nil"/>
              <w:bottom w:val="single" w:color="auto" w:sz="4" w:space="0"/>
              <w:right w:val="single" w:color="auto" w:sz="4" w:space="0"/>
            </w:tcBorders>
            <w:shd w:val="clear" w:color="auto" w:fill="auto"/>
            <w:vAlign w:val="center"/>
          </w:tcPr>
          <w:p w14:paraId="4EA2C30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支持通过网络、闪存盘对驱动进行升级 </w:t>
            </w:r>
          </w:p>
        </w:tc>
      </w:tr>
      <w:tr w14:paraId="30A142C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0335026">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669FA8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中文信息处理</w:t>
            </w:r>
          </w:p>
        </w:tc>
        <w:tc>
          <w:tcPr>
            <w:tcW w:w="7513" w:type="dxa"/>
            <w:tcBorders>
              <w:top w:val="nil"/>
              <w:left w:val="nil"/>
              <w:bottom w:val="single" w:color="auto" w:sz="4" w:space="0"/>
              <w:right w:val="single" w:color="auto" w:sz="4" w:space="0"/>
            </w:tcBorders>
            <w:shd w:val="clear" w:color="auto" w:fill="auto"/>
            <w:vAlign w:val="center"/>
          </w:tcPr>
          <w:p w14:paraId="7A75FC9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符合 GB 18030的有关规定</w:t>
            </w:r>
          </w:p>
        </w:tc>
      </w:tr>
      <w:tr w14:paraId="4FBE4856">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417D2E6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关键部件安全要求</w:t>
            </w:r>
          </w:p>
        </w:tc>
        <w:tc>
          <w:tcPr>
            <w:tcW w:w="2263" w:type="dxa"/>
            <w:tcBorders>
              <w:top w:val="nil"/>
              <w:left w:val="nil"/>
              <w:bottom w:val="single" w:color="auto" w:sz="4" w:space="0"/>
              <w:right w:val="single" w:color="auto" w:sz="4" w:space="0"/>
            </w:tcBorders>
            <w:shd w:val="clear" w:color="auto" w:fill="auto"/>
            <w:vAlign w:val="center"/>
          </w:tcPr>
          <w:p w14:paraId="3E54FFA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关键部件安全要求</w:t>
            </w:r>
          </w:p>
        </w:tc>
        <w:tc>
          <w:tcPr>
            <w:tcW w:w="7513" w:type="dxa"/>
            <w:tcBorders>
              <w:top w:val="nil"/>
              <w:left w:val="nil"/>
              <w:bottom w:val="single" w:color="auto" w:sz="4" w:space="0"/>
              <w:right w:val="single" w:color="auto" w:sz="4" w:space="0"/>
            </w:tcBorders>
            <w:shd w:val="clear" w:color="auto" w:fill="auto"/>
            <w:vAlign w:val="center"/>
          </w:tcPr>
          <w:p w14:paraId="169EC08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CPU符合安全可靠测评要求</w:t>
            </w:r>
          </w:p>
        </w:tc>
      </w:tr>
      <w:tr w14:paraId="3D4C60AD">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553FEBA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固件安全要求</w:t>
            </w:r>
          </w:p>
        </w:tc>
        <w:tc>
          <w:tcPr>
            <w:tcW w:w="2263" w:type="dxa"/>
            <w:tcBorders>
              <w:top w:val="nil"/>
              <w:left w:val="nil"/>
              <w:bottom w:val="single" w:color="auto" w:sz="4" w:space="0"/>
              <w:right w:val="single" w:color="auto" w:sz="4" w:space="0"/>
            </w:tcBorders>
            <w:shd w:val="clear" w:color="auto" w:fill="auto"/>
            <w:vAlign w:val="center"/>
          </w:tcPr>
          <w:p w14:paraId="3630132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故障检测</w:t>
            </w:r>
          </w:p>
        </w:tc>
        <w:tc>
          <w:tcPr>
            <w:tcW w:w="7513" w:type="dxa"/>
            <w:tcBorders>
              <w:top w:val="nil"/>
              <w:left w:val="nil"/>
              <w:bottom w:val="single" w:color="auto" w:sz="4" w:space="0"/>
              <w:right w:val="single" w:color="auto" w:sz="4" w:space="0"/>
            </w:tcBorders>
            <w:shd w:val="clear" w:color="auto" w:fill="auto"/>
            <w:vAlign w:val="center"/>
          </w:tcPr>
          <w:p w14:paraId="0C2DCFE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支持故障检测功能，可以检测到具体的FRU(内存、硬盘等)的故障并发出告警</w:t>
            </w:r>
          </w:p>
        </w:tc>
      </w:tr>
      <w:tr w14:paraId="443AE8D3">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4C30C05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系统安全要求</w:t>
            </w:r>
          </w:p>
        </w:tc>
        <w:tc>
          <w:tcPr>
            <w:tcW w:w="2263" w:type="dxa"/>
            <w:tcBorders>
              <w:top w:val="nil"/>
              <w:left w:val="nil"/>
              <w:bottom w:val="single" w:color="auto" w:sz="4" w:space="0"/>
              <w:right w:val="single" w:color="auto" w:sz="4" w:space="0"/>
            </w:tcBorders>
            <w:shd w:val="clear" w:color="auto" w:fill="auto"/>
            <w:vAlign w:val="center"/>
          </w:tcPr>
          <w:p w14:paraId="4AF207A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弱口令字典检查</w:t>
            </w:r>
          </w:p>
        </w:tc>
        <w:tc>
          <w:tcPr>
            <w:tcW w:w="7513" w:type="dxa"/>
            <w:tcBorders>
              <w:top w:val="nil"/>
              <w:left w:val="nil"/>
              <w:bottom w:val="single" w:color="auto" w:sz="4" w:space="0"/>
              <w:right w:val="single" w:color="auto" w:sz="4" w:space="0"/>
            </w:tcBorders>
            <w:shd w:val="clear" w:color="auto" w:fill="auto"/>
            <w:vAlign w:val="center"/>
          </w:tcPr>
          <w:p w14:paraId="4A9D260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支持弱口令字典检查功能，出现在弱口令字典中的字符串不能被设置为用户口令</w:t>
            </w:r>
          </w:p>
        </w:tc>
      </w:tr>
      <w:tr w14:paraId="7206BE18">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7265C13">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2833492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白名单访问控制</w:t>
            </w:r>
          </w:p>
        </w:tc>
        <w:tc>
          <w:tcPr>
            <w:tcW w:w="7513" w:type="dxa"/>
            <w:tcBorders>
              <w:top w:val="nil"/>
              <w:left w:val="nil"/>
              <w:bottom w:val="single" w:color="auto" w:sz="4" w:space="0"/>
              <w:right w:val="single" w:color="auto" w:sz="4" w:space="0"/>
            </w:tcBorders>
            <w:shd w:val="clear" w:color="auto" w:fill="auto"/>
            <w:vAlign w:val="center"/>
          </w:tcPr>
          <w:p w14:paraId="0B249B2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支持基于时间、IP 或 MAC 白名单访问控制 </w:t>
            </w:r>
          </w:p>
        </w:tc>
      </w:tr>
      <w:tr w14:paraId="5144E6CE">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81CCC61">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C2AAAC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二次鉴别 </w:t>
            </w:r>
          </w:p>
        </w:tc>
        <w:tc>
          <w:tcPr>
            <w:tcW w:w="7513" w:type="dxa"/>
            <w:tcBorders>
              <w:top w:val="nil"/>
              <w:left w:val="nil"/>
              <w:bottom w:val="single" w:color="auto" w:sz="4" w:space="0"/>
              <w:right w:val="single" w:color="auto" w:sz="4" w:space="0"/>
            </w:tcBorders>
            <w:shd w:val="clear" w:color="auto" w:fill="auto"/>
            <w:vAlign w:val="center"/>
          </w:tcPr>
          <w:p w14:paraId="3D0956E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支持二次鉴别功能。对于用户配置、权限配置、公钥导入等重要的管理 操作，已登录用户应通过二次鉴别后，才能执行操作</w:t>
            </w:r>
          </w:p>
        </w:tc>
      </w:tr>
      <w:tr w14:paraId="4D07C106">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422EBEF">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74B9C10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敏感信息安全加密传输</w:t>
            </w:r>
          </w:p>
        </w:tc>
        <w:tc>
          <w:tcPr>
            <w:tcW w:w="7513" w:type="dxa"/>
            <w:tcBorders>
              <w:top w:val="nil"/>
              <w:left w:val="nil"/>
              <w:bottom w:val="single" w:color="auto" w:sz="4" w:space="0"/>
              <w:right w:val="single" w:color="auto" w:sz="4" w:space="0"/>
            </w:tcBorders>
            <w:shd w:val="clear" w:color="auto" w:fill="auto"/>
            <w:vAlign w:val="center"/>
          </w:tcPr>
          <w:p w14:paraId="42D7F98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支持使用安全的传输加密协议(如 SSH 或 HTTPS 等)传输用户的敏感信息 </w:t>
            </w:r>
          </w:p>
        </w:tc>
      </w:tr>
      <w:tr w14:paraId="37C45921">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418B7334">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物理安全</w:t>
            </w:r>
          </w:p>
        </w:tc>
        <w:tc>
          <w:tcPr>
            <w:tcW w:w="2263" w:type="dxa"/>
            <w:tcBorders>
              <w:top w:val="nil"/>
              <w:left w:val="nil"/>
              <w:bottom w:val="single" w:color="auto" w:sz="4" w:space="0"/>
              <w:right w:val="single" w:color="auto" w:sz="4" w:space="0"/>
            </w:tcBorders>
            <w:shd w:val="clear" w:color="auto" w:fill="auto"/>
            <w:vAlign w:val="center"/>
          </w:tcPr>
          <w:p w14:paraId="57AA0AB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物理安全</w:t>
            </w:r>
          </w:p>
        </w:tc>
        <w:tc>
          <w:tcPr>
            <w:tcW w:w="7513" w:type="dxa"/>
            <w:tcBorders>
              <w:top w:val="nil"/>
              <w:left w:val="nil"/>
              <w:bottom w:val="single" w:color="auto" w:sz="4" w:space="0"/>
              <w:right w:val="single" w:color="auto" w:sz="4" w:space="0"/>
            </w:tcBorders>
            <w:shd w:val="clear" w:color="auto" w:fill="auto"/>
            <w:vAlign w:val="center"/>
          </w:tcPr>
          <w:p w14:paraId="068E258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安全要求应符合 GB 4943.1 的规定 </w:t>
            </w:r>
          </w:p>
        </w:tc>
      </w:tr>
      <w:tr w14:paraId="69E3B701">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4665232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限用物质的限量要求</w:t>
            </w:r>
          </w:p>
        </w:tc>
        <w:tc>
          <w:tcPr>
            <w:tcW w:w="2263" w:type="dxa"/>
            <w:tcBorders>
              <w:top w:val="nil"/>
              <w:left w:val="nil"/>
              <w:bottom w:val="single" w:color="auto" w:sz="4" w:space="0"/>
              <w:right w:val="single" w:color="auto" w:sz="4" w:space="0"/>
            </w:tcBorders>
            <w:shd w:val="clear" w:color="auto" w:fill="auto"/>
            <w:vAlign w:val="center"/>
          </w:tcPr>
          <w:p w14:paraId="680977B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限用物质的限量要求</w:t>
            </w:r>
          </w:p>
        </w:tc>
        <w:tc>
          <w:tcPr>
            <w:tcW w:w="7513" w:type="dxa"/>
            <w:tcBorders>
              <w:top w:val="nil"/>
              <w:left w:val="nil"/>
              <w:bottom w:val="single" w:color="auto" w:sz="4" w:space="0"/>
              <w:right w:val="single" w:color="auto" w:sz="4" w:space="0"/>
            </w:tcBorders>
            <w:shd w:val="clear" w:color="auto" w:fill="auto"/>
            <w:vAlign w:val="center"/>
          </w:tcPr>
          <w:p w14:paraId="1296DCD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限用物质的限量应符合 GB/T 26572 的要求</w:t>
            </w:r>
          </w:p>
        </w:tc>
      </w:tr>
      <w:tr w14:paraId="70ADCBA3">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300B32D4">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CPU性能</w:t>
            </w:r>
          </w:p>
        </w:tc>
        <w:tc>
          <w:tcPr>
            <w:tcW w:w="2263" w:type="dxa"/>
            <w:tcBorders>
              <w:top w:val="nil"/>
              <w:left w:val="nil"/>
              <w:bottom w:val="single" w:color="auto" w:sz="4" w:space="0"/>
              <w:right w:val="single" w:color="auto" w:sz="4" w:space="0"/>
            </w:tcBorders>
            <w:shd w:val="clear" w:color="auto" w:fill="auto"/>
            <w:vAlign w:val="center"/>
          </w:tcPr>
          <w:p w14:paraId="78FEE74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CPU主频 </w:t>
            </w:r>
          </w:p>
        </w:tc>
        <w:tc>
          <w:tcPr>
            <w:tcW w:w="7513" w:type="dxa"/>
            <w:tcBorders>
              <w:top w:val="nil"/>
              <w:left w:val="nil"/>
              <w:bottom w:val="single" w:color="auto" w:sz="4" w:space="0"/>
              <w:right w:val="single" w:color="auto" w:sz="4" w:space="0"/>
            </w:tcBorders>
            <w:shd w:val="clear" w:color="auto" w:fill="auto"/>
            <w:vAlign w:val="center"/>
          </w:tcPr>
          <w:p w14:paraId="6FD5E90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≥2.0GHz</w:t>
            </w:r>
          </w:p>
        </w:tc>
      </w:tr>
      <w:tr w14:paraId="59E128F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B92267B">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5F06E9C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单CPU核数</w:t>
            </w:r>
          </w:p>
        </w:tc>
        <w:tc>
          <w:tcPr>
            <w:tcW w:w="7513" w:type="dxa"/>
            <w:tcBorders>
              <w:top w:val="nil"/>
              <w:left w:val="nil"/>
              <w:bottom w:val="single" w:color="auto" w:sz="4" w:space="0"/>
              <w:right w:val="single" w:color="auto" w:sz="4" w:space="0"/>
            </w:tcBorders>
            <w:shd w:val="clear" w:color="auto" w:fill="auto"/>
            <w:vAlign w:val="center"/>
          </w:tcPr>
          <w:p w14:paraId="319E237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≥32</w:t>
            </w:r>
          </w:p>
        </w:tc>
      </w:tr>
      <w:tr w14:paraId="2E14D47E">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9E519F6">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FB7C25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单CPU末级缓存容量</w:t>
            </w:r>
          </w:p>
        </w:tc>
        <w:tc>
          <w:tcPr>
            <w:tcW w:w="7513" w:type="dxa"/>
            <w:tcBorders>
              <w:top w:val="nil"/>
              <w:left w:val="nil"/>
              <w:bottom w:val="single" w:color="auto" w:sz="4" w:space="0"/>
              <w:right w:val="single" w:color="auto" w:sz="4" w:space="0"/>
            </w:tcBorders>
            <w:shd w:val="clear" w:color="auto" w:fill="auto"/>
            <w:vAlign w:val="center"/>
          </w:tcPr>
          <w:p w14:paraId="53E9B70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≥64MB </w:t>
            </w:r>
          </w:p>
        </w:tc>
      </w:tr>
      <w:tr w14:paraId="0508CC2B">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1BEAD8E">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6E452F7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CPU实配</w:t>
            </w:r>
          </w:p>
        </w:tc>
        <w:tc>
          <w:tcPr>
            <w:tcW w:w="7513" w:type="dxa"/>
            <w:tcBorders>
              <w:top w:val="nil"/>
              <w:left w:val="nil"/>
              <w:bottom w:val="single" w:color="auto" w:sz="4" w:space="0"/>
              <w:right w:val="single" w:color="auto" w:sz="4" w:space="0"/>
            </w:tcBorders>
            <w:shd w:val="clear" w:color="auto" w:fill="auto"/>
            <w:vAlign w:val="center"/>
          </w:tcPr>
          <w:p w14:paraId="3F0C9BB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每台设备配置2颗处理器</w:t>
            </w:r>
          </w:p>
        </w:tc>
      </w:tr>
      <w:tr w14:paraId="425FB51E">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08B2E98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内存性能</w:t>
            </w:r>
          </w:p>
        </w:tc>
        <w:tc>
          <w:tcPr>
            <w:tcW w:w="2263" w:type="dxa"/>
            <w:tcBorders>
              <w:top w:val="nil"/>
              <w:left w:val="nil"/>
              <w:bottom w:val="single" w:color="auto" w:sz="4" w:space="0"/>
              <w:right w:val="single" w:color="auto" w:sz="4" w:space="0"/>
            </w:tcBorders>
            <w:shd w:val="clear" w:color="auto" w:fill="auto"/>
            <w:vAlign w:val="center"/>
          </w:tcPr>
          <w:p w14:paraId="7593247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内存速率</w:t>
            </w:r>
          </w:p>
        </w:tc>
        <w:tc>
          <w:tcPr>
            <w:tcW w:w="7513" w:type="dxa"/>
            <w:tcBorders>
              <w:top w:val="nil"/>
              <w:left w:val="nil"/>
              <w:bottom w:val="single" w:color="auto" w:sz="4" w:space="0"/>
              <w:right w:val="single" w:color="auto" w:sz="4" w:space="0"/>
            </w:tcBorders>
            <w:shd w:val="clear" w:color="auto" w:fill="auto"/>
            <w:vAlign w:val="center"/>
          </w:tcPr>
          <w:p w14:paraId="79D4538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≥3200MT/s</w:t>
            </w:r>
          </w:p>
        </w:tc>
      </w:tr>
      <w:tr w14:paraId="2F0D317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0C772E7">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AD5E42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内存实配</w:t>
            </w:r>
          </w:p>
        </w:tc>
        <w:tc>
          <w:tcPr>
            <w:tcW w:w="7513" w:type="dxa"/>
            <w:tcBorders>
              <w:top w:val="nil"/>
              <w:left w:val="nil"/>
              <w:bottom w:val="single" w:color="auto" w:sz="4" w:space="0"/>
              <w:right w:val="single" w:color="auto" w:sz="4" w:space="0"/>
            </w:tcBorders>
            <w:shd w:val="clear" w:color="auto" w:fill="auto"/>
            <w:vAlign w:val="center"/>
          </w:tcPr>
          <w:p w14:paraId="1B171B3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每台设备配置DDR4内存，容量≥512GB</w:t>
            </w:r>
          </w:p>
        </w:tc>
      </w:tr>
      <w:tr w14:paraId="05FEA9B3">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419AB99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电源能耗 </w:t>
            </w:r>
          </w:p>
        </w:tc>
        <w:tc>
          <w:tcPr>
            <w:tcW w:w="2263" w:type="dxa"/>
            <w:tcBorders>
              <w:top w:val="nil"/>
              <w:left w:val="nil"/>
              <w:bottom w:val="single" w:color="auto" w:sz="4" w:space="0"/>
              <w:right w:val="single" w:color="auto" w:sz="4" w:space="0"/>
            </w:tcBorders>
            <w:shd w:val="clear" w:color="auto" w:fill="auto"/>
            <w:vAlign w:val="center"/>
          </w:tcPr>
          <w:p w14:paraId="33CBF7E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电源能耗 </w:t>
            </w:r>
          </w:p>
        </w:tc>
        <w:tc>
          <w:tcPr>
            <w:tcW w:w="7513" w:type="dxa"/>
            <w:tcBorders>
              <w:top w:val="nil"/>
              <w:left w:val="nil"/>
              <w:bottom w:val="single" w:color="auto" w:sz="4" w:space="0"/>
              <w:right w:val="single" w:color="auto" w:sz="4" w:space="0"/>
            </w:tcBorders>
            <w:shd w:val="clear" w:color="auto" w:fill="auto"/>
            <w:vAlign w:val="center"/>
          </w:tcPr>
          <w:p w14:paraId="57B8770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符合 GB/T 9813.3 的有关规定</w:t>
            </w:r>
          </w:p>
        </w:tc>
      </w:tr>
      <w:tr w14:paraId="067D262B">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2989429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部件兼容性要求</w:t>
            </w:r>
          </w:p>
        </w:tc>
        <w:tc>
          <w:tcPr>
            <w:tcW w:w="2263" w:type="dxa"/>
            <w:tcBorders>
              <w:top w:val="nil"/>
              <w:left w:val="nil"/>
              <w:bottom w:val="single" w:color="auto" w:sz="4" w:space="0"/>
              <w:right w:val="single" w:color="auto" w:sz="4" w:space="0"/>
            </w:tcBorders>
            <w:shd w:val="clear" w:color="auto" w:fill="auto"/>
            <w:vAlign w:val="center"/>
          </w:tcPr>
          <w:p w14:paraId="2714EF80">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内存兼容性 </w:t>
            </w:r>
          </w:p>
        </w:tc>
        <w:tc>
          <w:tcPr>
            <w:tcW w:w="7513" w:type="dxa"/>
            <w:tcBorders>
              <w:top w:val="nil"/>
              <w:left w:val="nil"/>
              <w:bottom w:val="single" w:color="auto" w:sz="4" w:space="0"/>
              <w:right w:val="single" w:color="auto" w:sz="4" w:space="0"/>
            </w:tcBorders>
            <w:shd w:val="clear" w:color="auto" w:fill="auto"/>
            <w:vAlign w:val="center"/>
          </w:tcPr>
          <w:p w14:paraId="12C3144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适配 3 种及以上厂商的内存产品，且均不低于产品支持的内存规格</w:t>
            </w:r>
          </w:p>
        </w:tc>
      </w:tr>
      <w:tr w14:paraId="28CB626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0A388BC">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0DC4689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固态存储兼容性</w:t>
            </w:r>
          </w:p>
        </w:tc>
        <w:tc>
          <w:tcPr>
            <w:tcW w:w="7513" w:type="dxa"/>
            <w:tcBorders>
              <w:top w:val="nil"/>
              <w:left w:val="nil"/>
              <w:bottom w:val="single" w:color="auto" w:sz="4" w:space="0"/>
              <w:right w:val="single" w:color="auto" w:sz="4" w:space="0"/>
            </w:tcBorders>
            <w:shd w:val="clear" w:color="auto" w:fill="auto"/>
            <w:vAlign w:val="center"/>
          </w:tcPr>
          <w:p w14:paraId="7B4023C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适配 3 种或以上厂商的固态存储产品，且均不低于产品支持的固态存 储设备规格 </w:t>
            </w:r>
          </w:p>
        </w:tc>
      </w:tr>
      <w:tr w14:paraId="172C23D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621581D">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81656E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网卡兼容性</w:t>
            </w:r>
          </w:p>
        </w:tc>
        <w:tc>
          <w:tcPr>
            <w:tcW w:w="7513" w:type="dxa"/>
            <w:tcBorders>
              <w:top w:val="nil"/>
              <w:left w:val="nil"/>
              <w:bottom w:val="single" w:color="auto" w:sz="4" w:space="0"/>
              <w:right w:val="single" w:color="auto" w:sz="4" w:space="0"/>
            </w:tcBorders>
            <w:shd w:val="clear" w:color="auto" w:fill="auto"/>
            <w:vAlign w:val="center"/>
          </w:tcPr>
          <w:p w14:paraId="0E915D4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网卡应适配两种或以上厂商产品</w:t>
            </w:r>
          </w:p>
        </w:tc>
      </w:tr>
      <w:tr w14:paraId="23C59121">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117B07D">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9C3DB9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功能卡兼容性</w:t>
            </w:r>
          </w:p>
        </w:tc>
        <w:tc>
          <w:tcPr>
            <w:tcW w:w="7513" w:type="dxa"/>
            <w:tcBorders>
              <w:top w:val="nil"/>
              <w:left w:val="nil"/>
              <w:bottom w:val="single" w:color="auto" w:sz="4" w:space="0"/>
              <w:right w:val="single" w:color="auto" w:sz="4" w:space="0"/>
            </w:tcBorders>
            <w:shd w:val="clear" w:color="auto" w:fill="auto"/>
            <w:vAlign w:val="center"/>
          </w:tcPr>
          <w:p w14:paraId="02B0241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支持适配PCIe网卡、PCIe RAID卡、PCIe显卡</w:t>
            </w:r>
          </w:p>
        </w:tc>
      </w:tr>
      <w:tr w14:paraId="44109C3F">
        <w:tblPrEx>
          <w:tblCellMar>
            <w:top w:w="0" w:type="dxa"/>
            <w:left w:w="108" w:type="dxa"/>
            <w:bottom w:w="0" w:type="dxa"/>
            <w:right w:w="108" w:type="dxa"/>
          </w:tblCellMar>
        </w:tblPrEx>
        <w:trPr>
          <w:trHeight w:val="504"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76A0181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外设兼容性 </w:t>
            </w:r>
          </w:p>
        </w:tc>
        <w:tc>
          <w:tcPr>
            <w:tcW w:w="2263" w:type="dxa"/>
            <w:tcBorders>
              <w:top w:val="nil"/>
              <w:left w:val="nil"/>
              <w:bottom w:val="single" w:color="auto" w:sz="4" w:space="0"/>
              <w:right w:val="single" w:color="auto" w:sz="4" w:space="0"/>
            </w:tcBorders>
            <w:shd w:val="clear" w:color="auto" w:fill="auto"/>
            <w:vAlign w:val="center"/>
          </w:tcPr>
          <w:p w14:paraId="06CF6FC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外设兼容性 </w:t>
            </w:r>
          </w:p>
        </w:tc>
        <w:tc>
          <w:tcPr>
            <w:tcW w:w="7513" w:type="dxa"/>
            <w:tcBorders>
              <w:top w:val="nil"/>
              <w:left w:val="nil"/>
              <w:bottom w:val="single" w:color="auto" w:sz="4" w:space="0"/>
              <w:right w:val="single" w:color="auto" w:sz="4" w:space="0"/>
            </w:tcBorders>
            <w:shd w:val="clear" w:color="auto" w:fill="auto"/>
            <w:vAlign w:val="center"/>
          </w:tcPr>
          <w:p w14:paraId="19163C8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兼容多种主流生产商的外部设备， 包括显示器、键盘、鼠标、闪存盘、移动硬盘、USB 光驱及 KVM 等，要求使用不同厂商的外部设备时，系统均能正常识别和安装驱动</w:t>
            </w:r>
          </w:p>
        </w:tc>
      </w:tr>
      <w:tr w14:paraId="2F214C1C">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478A4E2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整机可靠性求</w:t>
            </w:r>
          </w:p>
        </w:tc>
        <w:tc>
          <w:tcPr>
            <w:tcW w:w="2263" w:type="dxa"/>
            <w:tcBorders>
              <w:top w:val="nil"/>
              <w:left w:val="nil"/>
              <w:bottom w:val="single" w:color="auto" w:sz="4" w:space="0"/>
              <w:right w:val="single" w:color="auto" w:sz="4" w:space="0"/>
            </w:tcBorders>
            <w:shd w:val="clear" w:color="auto" w:fill="auto"/>
            <w:vAlign w:val="center"/>
          </w:tcPr>
          <w:p w14:paraId="477E381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整机可靠性</w:t>
            </w:r>
          </w:p>
        </w:tc>
        <w:tc>
          <w:tcPr>
            <w:tcW w:w="7513" w:type="dxa"/>
            <w:tcBorders>
              <w:top w:val="nil"/>
              <w:left w:val="nil"/>
              <w:bottom w:val="single" w:color="auto" w:sz="4" w:space="0"/>
              <w:right w:val="single" w:color="auto" w:sz="4" w:space="0"/>
            </w:tcBorders>
            <w:shd w:val="clear" w:color="auto" w:fill="auto"/>
            <w:vAlign w:val="center"/>
          </w:tcPr>
          <w:p w14:paraId="297EF93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m1 值(MTBF 的不可接受值)不得低于30000h</w:t>
            </w:r>
          </w:p>
        </w:tc>
      </w:tr>
      <w:tr w14:paraId="1C6E05E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85B6C8C">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371BF25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风扇可靠性</w:t>
            </w:r>
          </w:p>
        </w:tc>
        <w:tc>
          <w:tcPr>
            <w:tcW w:w="7513" w:type="dxa"/>
            <w:tcBorders>
              <w:top w:val="nil"/>
              <w:left w:val="nil"/>
              <w:bottom w:val="single" w:color="auto" w:sz="4" w:space="0"/>
              <w:right w:val="single" w:color="auto" w:sz="4" w:space="0"/>
            </w:tcBorders>
            <w:shd w:val="clear" w:color="auto" w:fill="auto"/>
            <w:vAlign w:val="center"/>
          </w:tcPr>
          <w:p w14:paraId="2F11F4F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风扇寿命应不低于40000h</w:t>
            </w:r>
          </w:p>
        </w:tc>
      </w:tr>
      <w:tr w14:paraId="43EE2C85">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90B080D">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606E9E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部件可靠性</w:t>
            </w:r>
          </w:p>
        </w:tc>
        <w:tc>
          <w:tcPr>
            <w:tcW w:w="7513" w:type="dxa"/>
            <w:tcBorders>
              <w:top w:val="nil"/>
              <w:left w:val="nil"/>
              <w:bottom w:val="single" w:color="auto" w:sz="4" w:space="0"/>
              <w:right w:val="single" w:color="auto" w:sz="4" w:space="0"/>
            </w:tcBorders>
            <w:shd w:val="clear" w:color="auto" w:fill="auto"/>
            <w:vAlign w:val="center"/>
          </w:tcPr>
          <w:p w14:paraId="7491E17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支持硬盘、电源、风扇热插拔(内置风扇除外)</w:t>
            </w:r>
          </w:p>
        </w:tc>
      </w:tr>
      <w:tr w14:paraId="02EB847B">
        <w:tblPrEx>
          <w:tblCellMar>
            <w:top w:w="0" w:type="dxa"/>
            <w:left w:w="108" w:type="dxa"/>
            <w:bottom w:w="0" w:type="dxa"/>
            <w:right w:w="108" w:type="dxa"/>
          </w:tblCellMar>
        </w:tblPrEx>
        <w:trPr>
          <w:trHeight w:val="252" w:hRule="atLeast"/>
          <w:jc w:val="center"/>
        </w:trPr>
        <w:tc>
          <w:tcPr>
            <w:tcW w:w="1134" w:type="dxa"/>
            <w:tcBorders>
              <w:top w:val="nil"/>
              <w:left w:val="single" w:color="auto" w:sz="4" w:space="0"/>
              <w:bottom w:val="single" w:color="auto" w:sz="4" w:space="0"/>
              <w:right w:val="single" w:color="auto" w:sz="4" w:space="0"/>
            </w:tcBorders>
            <w:shd w:val="clear" w:color="auto" w:fill="auto"/>
            <w:vAlign w:val="center"/>
          </w:tcPr>
          <w:p w14:paraId="2C1FAFB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包装及运输要求</w:t>
            </w:r>
          </w:p>
        </w:tc>
        <w:tc>
          <w:tcPr>
            <w:tcW w:w="2263" w:type="dxa"/>
            <w:tcBorders>
              <w:top w:val="nil"/>
              <w:left w:val="nil"/>
              <w:bottom w:val="single" w:color="auto" w:sz="4" w:space="0"/>
              <w:right w:val="single" w:color="auto" w:sz="4" w:space="0"/>
            </w:tcBorders>
            <w:shd w:val="clear" w:color="auto" w:fill="auto"/>
            <w:vAlign w:val="center"/>
          </w:tcPr>
          <w:p w14:paraId="744260B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标志、包装、运输和贮存</w:t>
            </w:r>
          </w:p>
        </w:tc>
        <w:tc>
          <w:tcPr>
            <w:tcW w:w="7513" w:type="dxa"/>
            <w:tcBorders>
              <w:top w:val="nil"/>
              <w:left w:val="nil"/>
              <w:bottom w:val="single" w:color="auto" w:sz="4" w:space="0"/>
              <w:right w:val="single" w:color="auto" w:sz="4" w:space="0"/>
            </w:tcBorders>
            <w:shd w:val="clear" w:color="auto" w:fill="auto"/>
            <w:vAlign w:val="center"/>
          </w:tcPr>
          <w:p w14:paraId="297076F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符合 GB/T 9813.3 和商品包装政府采购需求标准的相关规定</w:t>
            </w:r>
          </w:p>
        </w:tc>
      </w:tr>
      <w:tr w14:paraId="529E3D46">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5DCA82A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服务响应</w:t>
            </w:r>
          </w:p>
        </w:tc>
        <w:tc>
          <w:tcPr>
            <w:tcW w:w="2263" w:type="dxa"/>
            <w:tcBorders>
              <w:top w:val="nil"/>
              <w:left w:val="nil"/>
              <w:bottom w:val="single" w:color="auto" w:sz="4" w:space="0"/>
              <w:right w:val="single" w:color="auto" w:sz="4" w:space="0"/>
            </w:tcBorders>
            <w:shd w:val="clear" w:color="auto" w:fill="auto"/>
            <w:vAlign w:val="center"/>
          </w:tcPr>
          <w:p w14:paraId="74DD23A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 xml:space="preserve">服务响应 </w:t>
            </w:r>
          </w:p>
        </w:tc>
        <w:tc>
          <w:tcPr>
            <w:tcW w:w="7513" w:type="dxa"/>
            <w:tcBorders>
              <w:top w:val="nil"/>
              <w:left w:val="nil"/>
              <w:bottom w:val="single" w:color="auto" w:sz="4" w:space="0"/>
              <w:right w:val="single" w:color="auto" w:sz="4" w:space="0"/>
            </w:tcBorders>
            <w:shd w:val="clear" w:color="auto" w:fill="auto"/>
            <w:vAlign w:val="center"/>
          </w:tcPr>
          <w:p w14:paraId="42944FC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五年（7x24电话支持、下一个工作日现场服务）</w:t>
            </w:r>
          </w:p>
        </w:tc>
      </w:tr>
      <w:tr w14:paraId="6BEB6FE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E00B32A">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4499213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培训服务</w:t>
            </w:r>
          </w:p>
        </w:tc>
        <w:tc>
          <w:tcPr>
            <w:tcW w:w="7513" w:type="dxa"/>
            <w:tcBorders>
              <w:top w:val="nil"/>
              <w:left w:val="nil"/>
              <w:bottom w:val="single" w:color="auto" w:sz="4" w:space="0"/>
              <w:right w:val="single" w:color="auto" w:sz="4" w:space="0"/>
            </w:tcBorders>
            <w:shd w:val="clear" w:color="auto" w:fill="auto"/>
            <w:vAlign w:val="center"/>
          </w:tcPr>
          <w:p w14:paraId="7F81CCA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提供培训材料、产品手册、培训视频等培训相关内容</w:t>
            </w:r>
          </w:p>
        </w:tc>
      </w:tr>
      <w:tr w14:paraId="0AC3C144">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1D43F59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服务周期</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4C1D926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服务周期</w:t>
            </w:r>
          </w:p>
        </w:tc>
        <w:tc>
          <w:tcPr>
            <w:tcW w:w="7513" w:type="dxa"/>
            <w:tcBorders>
              <w:top w:val="nil"/>
              <w:left w:val="nil"/>
              <w:bottom w:val="single" w:color="auto" w:sz="4" w:space="0"/>
              <w:right w:val="single" w:color="auto" w:sz="4" w:space="0"/>
            </w:tcBorders>
            <w:shd w:val="clear" w:color="auto" w:fill="auto"/>
            <w:vAlign w:val="center"/>
          </w:tcPr>
          <w:p w14:paraId="598A280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a) 产品免费服务周期(含换件和维修)应不小于5年;</w:t>
            </w:r>
          </w:p>
        </w:tc>
      </w:tr>
      <w:tr w14:paraId="67A89426">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08AC0EB">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C0C65A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D18F1F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b) 设备停产后继续提供质量保障 服务(含备品备件)，服务终止时间与最后一批设备交付时间间隔不低于6年;</w:t>
            </w:r>
          </w:p>
        </w:tc>
      </w:tr>
      <w:tr w14:paraId="75B5F3E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1CCBE5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CAA259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87E4E5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c) 产品停止服务时间应提前1年告知客户;</w:t>
            </w:r>
          </w:p>
        </w:tc>
      </w:tr>
      <w:tr w14:paraId="62D43A6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D21BDD6">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10A7B7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AD30AD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d) 产品发布日期需在随机文件中确认</w:t>
            </w:r>
          </w:p>
        </w:tc>
      </w:tr>
      <w:tr w14:paraId="56DC7DDE">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5756557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服务工具要求</w:t>
            </w:r>
          </w:p>
        </w:tc>
        <w:tc>
          <w:tcPr>
            <w:tcW w:w="2263" w:type="dxa"/>
            <w:tcBorders>
              <w:top w:val="nil"/>
              <w:left w:val="nil"/>
              <w:bottom w:val="single" w:color="auto" w:sz="4" w:space="0"/>
              <w:right w:val="single" w:color="auto" w:sz="4" w:space="0"/>
            </w:tcBorders>
            <w:shd w:val="clear" w:color="auto" w:fill="auto"/>
            <w:vAlign w:val="center"/>
          </w:tcPr>
          <w:p w14:paraId="4610E96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工具要求</w:t>
            </w:r>
          </w:p>
        </w:tc>
        <w:tc>
          <w:tcPr>
            <w:tcW w:w="7513" w:type="dxa"/>
            <w:tcBorders>
              <w:top w:val="nil"/>
              <w:left w:val="nil"/>
              <w:bottom w:val="single" w:color="auto" w:sz="4" w:space="0"/>
              <w:right w:val="single" w:color="auto" w:sz="4" w:space="0"/>
            </w:tcBorders>
            <w:shd w:val="clear" w:color="auto" w:fill="auto"/>
            <w:vAlign w:val="center"/>
          </w:tcPr>
          <w:p w14:paraId="02D10B3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提供设置服务器硬件、辅助操作系统安装等功能的辅助工具和管理软件。且随附软件应具有合法授权或版权</w:t>
            </w:r>
          </w:p>
        </w:tc>
      </w:tr>
      <w:tr w14:paraId="10C6AE2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3FE4935">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236A073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驱动安装 升级指引</w:t>
            </w:r>
          </w:p>
        </w:tc>
        <w:tc>
          <w:tcPr>
            <w:tcW w:w="7513" w:type="dxa"/>
            <w:tcBorders>
              <w:top w:val="nil"/>
              <w:left w:val="nil"/>
              <w:bottom w:val="single" w:color="auto" w:sz="4" w:space="0"/>
              <w:right w:val="single" w:color="auto" w:sz="4" w:space="0"/>
            </w:tcBorders>
            <w:shd w:val="clear" w:color="auto" w:fill="auto"/>
            <w:vAlign w:val="center"/>
          </w:tcPr>
          <w:p w14:paraId="6137C1C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提供出厂安装的配件所需的驱动程序，形式包括但不限于驱动光盘、驱动下载链接等。</w:t>
            </w:r>
          </w:p>
        </w:tc>
      </w:tr>
      <w:tr w14:paraId="55DAC5D4">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CC9057F">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0B108A57">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管理软件</w:t>
            </w:r>
          </w:p>
        </w:tc>
        <w:tc>
          <w:tcPr>
            <w:tcW w:w="7513" w:type="dxa"/>
            <w:tcBorders>
              <w:top w:val="nil"/>
              <w:left w:val="nil"/>
              <w:bottom w:val="single" w:color="auto" w:sz="4" w:space="0"/>
              <w:right w:val="single" w:color="auto" w:sz="4" w:space="0"/>
            </w:tcBorders>
            <w:shd w:val="clear" w:color="auto" w:fill="auto"/>
            <w:vAlign w:val="center"/>
          </w:tcPr>
          <w:p w14:paraId="4528441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具备资源管理、系统管理、性能监控、健康监控、基于网络控制、报警设置功能</w:t>
            </w:r>
          </w:p>
        </w:tc>
      </w:tr>
      <w:tr w14:paraId="04EF57CB">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10FDCC4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增值服务</w:t>
            </w:r>
          </w:p>
        </w:tc>
        <w:tc>
          <w:tcPr>
            <w:tcW w:w="2263" w:type="dxa"/>
            <w:tcBorders>
              <w:top w:val="nil"/>
              <w:left w:val="nil"/>
              <w:bottom w:val="single" w:color="auto" w:sz="4" w:space="0"/>
              <w:right w:val="single" w:color="auto" w:sz="4" w:space="0"/>
            </w:tcBorders>
            <w:shd w:val="clear" w:color="auto" w:fill="auto"/>
            <w:vAlign w:val="center"/>
          </w:tcPr>
          <w:p w14:paraId="570A2C2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厂家升级产品软件与扩容服务</w:t>
            </w:r>
          </w:p>
        </w:tc>
        <w:tc>
          <w:tcPr>
            <w:tcW w:w="7513" w:type="dxa"/>
            <w:tcBorders>
              <w:top w:val="nil"/>
              <w:left w:val="nil"/>
              <w:bottom w:val="single" w:color="auto" w:sz="4" w:space="0"/>
              <w:right w:val="single" w:color="auto" w:sz="4" w:space="0"/>
            </w:tcBorders>
            <w:shd w:val="clear" w:color="auto" w:fill="auto"/>
            <w:vAlign w:val="center"/>
          </w:tcPr>
          <w:p w14:paraId="286E01A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提供原厂级的部件/软件产品升级和扩容能力</w:t>
            </w:r>
          </w:p>
        </w:tc>
      </w:tr>
      <w:tr w14:paraId="1699DD67">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54B30CC">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622712E0">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提供上门 服务</w:t>
            </w:r>
          </w:p>
        </w:tc>
        <w:tc>
          <w:tcPr>
            <w:tcW w:w="7513" w:type="dxa"/>
            <w:tcBorders>
              <w:top w:val="nil"/>
              <w:left w:val="nil"/>
              <w:bottom w:val="single" w:color="auto" w:sz="4" w:space="0"/>
              <w:right w:val="single" w:color="auto" w:sz="4" w:space="0"/>
            </w:tcBorders>
            <w:shd w:val="clear" w:color="auto" w:fill="auto"/>
            <w:vAlign w:val="center"/>
          </w:tcPr>
          <w:p w14:paraId="250C482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下一个工作日现场服务</w:t>
            </w:r>
          </w:p>
        </w:tc>
      </w:tr>
      <w:tr w14:paraId="06FBAFD3">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46F0EE6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供应链质量</w:t>
            </w:r>
          </w:p>
        </w:tc>
        <w:tc>
          <w:tcPr>
            <w:tcW w:w="2263" w:type="dxa"/>
            <w:tcBorders>
              <w:top w:val="nil"/>
              <w:left w:val="nil"/>
              <w:bottom w:val="single" w:color="auto" w:sz="4" w:space="0"/>
              <w:right w:val="single" w:color="auto" w:sz="4" w:space="0"/>
            </w:tcBorders>
            <w:shd w:val="clear" w:color="auto" w:fill="auto"/>
            <w:vAlign w:val="center"/>
          </w:tcPr>
          <w:p w14:paraId="6765934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抗干扰性</w:t>
            </w:r>
          </w:p>
        </w:tc>
        <w:tc>
          <w:tcPr>
            <w:tcW w:w="7513" w:type="dxa"/>
            <w:tcBorders>
              <w:top w:val="nil"/>
              <w:left w:val="nil"/>
              <w:bottom w:val="single" w:color="auto" w:sz="4" w:space="0"/>
              <w:right w:val="single" w:color="auto" w:sz="4" w:space="0"/>
            </w:tcBorders>
            <w:shd w:val="clear" w:color="auto" w:fill="auto"/>
            <w:vAlign w:val="center"/>
          </w:tcPr>
          <w:p w14:paraId="17776B3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当产品部件出现供应风险时，应通知客户并提供风险应对方案确保产品的服务保障，必要时应停止相关受影响产品的销售</w:t>
            </w:r>
          </w:p>
        </w:tc>
      </w:tr>
      <w:tr w14:paraId="0A8AE47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8E05B84">
            <w:pPr>
              <w:widowControl/>
              <w:spacing w:line="360" w:lineRule="auto"/>
              <w:jc w:val="left"/>
              <w:rPr>
                <w:rFonts w:cs="宋体" w:eastAsiaTheme="minorHAnsi"/>
                <w:color w:val="000000"/>
                <w:kern w:val="0"/>
                <w:szCs w:val="21"/>
              </w:rPr>
            </w:pPr>
          </w:p>
        </w:tc>
        <w:tc>
          <w:tcPr>
            <w:tcW w:w="2263" w:type="dxa"/>
            <w:tcBorders>
              <w:top w:val="nil"/>
              <w:left w:val="nil"/>
              <w:bottom w:val="single" w:color="auto" w:sz="4" w:space="0"/>
              <w:right w:val="single" w:color="auto" w:sz="4" w:space="0"/>
            </w:tcBorders>
            <w:shd w:val="clear" w:color="auto" w:fill="auto"/>
            <w:vAlign w:val="center"/>
          </w:tcPr>
          <w:p w14:paraId="79B7490E">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供应能力证明</w:t>
            </w:r>
          </w:p>
        </w:tc>
        <w:tc>
          <w:tcPr>
            <w:tcW w:w="7513" w:type="dxa"/>
            <w:tcBorders>
              <w:top w:val="nil"/>
              <w:left w:val="nil"/>
              <w:bottom w:val="single" w:color="auto" w:sz="4" w:space="0"/>
              <w:right w:val="single" w:color="auto" w:sz="4" w:space="0"/>
            </w:tcBorders>
            <w:shd w:val="clear" w:color="auto" w:fill="auto"/>
            <w:vAlign w:val="center"/>
          </w:tcPr>
          <w:p w14:paraId="5EAC794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提供供应链稳定承诺书，确保产品的部件在产品服务周期内稳定供货</w:t>
            </w:r>
          </w:p>
        </w:tc>
      </w:tr>
      <w:tr w14:paraId="39C74C40">
        <w:tblPrEx>
          <w:tblCellMar>
            <w:top w:w="0" w:type="dxa"/>
            <w:left w:w="108" w:type="dxa"/>
            <w:bottom w:w="0" w:type="dxa"/>
            <w:right w:w="108" w:type="dxa"/>
          </w:tblCellMar>
        </w:tblPrEx>
        <w:trPr>
          <w:trHeight w:val="252" w:hRule="atLeast"/>
          <w:jc w:val="center"/>
        </w:trPr>
        <w:tc>
          <w:tcPr>
            <w:tcW w:w="1134" w:type="dxa"/>
            <w:vMerge w:val="restart"/>
            <w:tcBorders>
              <w:top w:val="nil"/>
              <w:left w:val="single" w:color="auto" w:sz="4" w:space="0"/>
              <w:bottom w:val="single" w:color="auto" w:sz="4" w:space="0"/>
              <w:right w:val="single" w:color="auto" w:sz="4" w:space="0"/>
            </w:tcBorders>
            <w:shd w:val="clear" w:color="000000" w:fill="FFFFFF"/>
            <w:vAlign w:val="center"/>
          </w:tcPr>
          <w:p w14:paraId="2C71F5F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超融合和虚拟化软件</w:t>
            </w:r>
          </w:p>
        </w:tc>
        <w:tc>
          <w:tcPr>
            <w:tcW w:w="2263" w:type="dxa"/>
            <w:vMerge w:val="restart"/>
            <w:tcBorders>
              <w:top w:val="nil"/>
              <w:left w:val="single" w:color="auto" w:sz="4" w:space="0"/>
              <w:bottom w:val="single" w:color="auto" w:sz="4" w:space="0"/>
              <w:right w:val="single" w:color="auto" w:sz="4" w:space="0"/>
            </w:tcBorders>
            <w:shd w:val="clear" w:color="000000" w:fill="FFFFFF"/>
            <w:vAlign w:val="center"/>
          </w:tcPr>
          <w:p w14:paraId="38A6149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超融合和虚拟化软件</w:t>
            </w:r>
          </w:p>
        </w:tc>
        <w:tc>
          <w:tcPr>
            <w:tcW w:w="7513" w:type="dxa"/>
            <w:tcBorders>
              <w:top w:val="nil"/>
              <w:left w:val="nil"/>
              <w:bottom w:val="single" w:color="auto" w:sz="4" w:space="0"/>
              <w:right w:val="single" w:color="auto" w:sz="4" w:space="0"/>
            </w:tcBorders>
            <w:shd w:val="clear" w:color="000000" w:fill="FFFFFF"/>
            <w:vAlign w:val="center"/>
          </w:tcPr>
          <w:p w14:paraId="1F9F2CA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每台设备配置云平台软件（2CPU）</w:t>
            </w:r>
          </w:p>
        </w:tc>
      </w:tr>
      <w:tr w14:paraId="1B0A271C">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7C4218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9FB6CD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000000" w:fill="FFFFFF"/>
            <w:vAlign w:val="center"/>
          </w:tcPr>
          <w:p w14:paraId="7BB6B9B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每台设备配置分布式存储软件（2CPU）</w:t>
            </w:r>
          </w:p>
        </w:tc>
      </w:tr>
      <w:tr w14:paraId="704BEFFE">
        <w:tblPrEx>
          <w:tblCellMar>
            <w:top w:w="0" w:type="dxa"/>
            <w:left w:w="108" w:type="dxa"/>
            <w:bottom w:w="0" w:type="dxa"/>
            <w:right w:w="108" w:type="dxa"/>
          </w:tblCellMar>
        </w:tblPrEx>
        <w:trPr>
          <w:trHeight w:val="1260"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6809B3D3">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总体要求</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5387CC0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总体要求</w:t>
            </w:r>
          </w:p>
        </w:tc>
        <w:tc>
          <w:tcPr>
            <w:tcW w:w="7513" w:type="dxa"/>
            <w:tcBorders>
              <w:top w:val="nil"/>
              <w:left w:val="nil"/>
              <w:bottom w:val="single" w:color="auto" w:sz="4" w:space="0"/>
              <w:right w:val="single" w:color="auto" w:sz="4" w:space="0"/>
            </w:tcBorders>
            <w:shd w:val="clear" w:color="auto" w:fill="auto"/>
            <w:vAlign w:val="center"/>
          </w:tcPr>
          <w:p w14:paraId="33649B4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采用国产自研可控的虚拟化技术，通过计算虚拟化、存储虚拟化、网络虚拟化、管理平台软件提供管理便捷、资源伸缩、服务智能的虚拟化系统，向下可兼容不同厂商不同版本硬件（包括服务器、交换机、集中式SAN存储、CPU、硬盘、raid卡、网卡等设备），向上可以对接支撑各类业务系统稳定运行及发展需要（包括操作系统、数据库、中间件、安全软件、桌面云软件、容灾备份软件等），以此建设以业务需求驱动的云管理综合平台，实现生态完整、选择灵活的的数字化底座。</w:t>
            </w:r>
          </w:p>
        </w:tc>
      </w:tr>
      <w:tr w14:paraId="5BC3CB28">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4BC8CA9">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9DB002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C839A4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多款国产处理器，可通过一套管理平台统一管理x86架构和非x86架构的机器，同时支持主流的国产芯片架构，包括：鲲鹏、飞腾、龙芯、兆芯、海光、申威，支持采用主流的国产操作系统作为物理机操作系统，包括麒麟、统信等。提供产品界面截图以及产品兼容性认证证明并加盖公章。</w:t>
            </w:r>
          </w:p>
        </w:tc>
      </w:tr>
      <w:tr w14:paraId="2428EC69">
        <w:tblPrEx>
          <w:tblCellMar>
            <w:top w:w="0" w:type="dxa"/>
            <w:left w:w="108" w:type="dxa"/>
            <w:bottom w:w="0" w:type="dxa"/>
            <w:right w:w="108" w:type="dxa"/>
          </w:tblCellMar>
        </w:tblPrEx>
        <w:trPr>
          <w:trHeight w:val="756"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5FBA09F7">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开放性</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69E8426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开放性</w:t>
            </w:r>
          </w:p>
        </w:tc>
        <w:tc>
          <w:tcPr>
            <w:tcW w:w="7513" w:type="dxa"/>
            <w:tcBorders>
              <w:top w:val="nil"/>
              <w:left w:val="nil"/>
              <w:bottom w:val="single" w:color="auto" w:sz="4" w:space="0"/>
              <w:right w:val="single" w:color="auto" w:sz="4" w:space="0"/>
            </w:tcBorders>
            <w:shd w:val="clear" w:color="auto" w:fill="auto"/>
            <w:vAlign w:val="center"/>
          </w:tcPr>
          <w:p w14:paraId="4091D8C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满足后续二次开发和集成要求，云平台原厂须提供可在线下载的API开发手册，JAVA和Python格式的SDK工具包；云平台须支持任意界面一键开启API调用请求实时查看功能，能够在产品页面直接显示调用的API，并可根据API请求类型进行分类查看，提高二次开发效率。</w:t>
            </w:r>
          </w:p>
        </w:tc>
      </w:tr>
      <w:tr w14:paraId="05569066">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F79919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002EFC2">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9947D4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为减少平台运维难度，须提供可在线查看的常见运维指南及常见排障指南，相关信息及文档须有公开链接，无需身份验证即可查看。</w:t>
            </w:r>
          </w:p>
        </w:tc>
      </w:tr>
      <w:tr w14:paraId="0A41F79F">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8E38D16">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BB0CC21">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5FF867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▲云平台支持通过界面操作无缝接入校内统一身份认证系统，相应第三方用户将免密登录云平台，便捷使用云资源，支持添加AD/LDAP/OIDC/OAuth2/CAS等服务器。（提供技术支持材料）</w:t>
            </w:r>
          </w:p>
        </w:tc>
      </w:tr>
      <w:tr w14:paraId="2D505014">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3A743DB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9CD2F6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48C511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云平台创建的虚拟机兼容适配现有市场上主流国内外操作系统，包括麒麟、统信、openEuler、openAnolis、深度、Windows、CentOS、RedHat、SUSE、Ubuntu、FreeBSD等。</w:t>
            </w:r>
          </w:p>
        </w:tc>
      </w:tr>
      <w:tr w14:paraId="053DCD06">
        <w:tblPrEx>
          <w:tblCellMar>
            <w:top w:w="0" w:type="dxa"/>
            <w:left w:w="108" w:type="dxa"/>
            <w:bottom w:w="0" w:type="dxa"/>
            <w:right w:w="108" w:type="dxa"/>
          </w:tblCellMar>
        </w:tblPrEx>
        <w:trPr>
          <w:trHeight w:val="756"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35E9AC2F">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便捷性</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6B5D1AC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便捷性</w:t>
            </w:r>
          </w:p>
        </w:tc>
        <w:tc>
          <w:tcPr>
            <w:tcW w:w="7513" w:type="dxa"/>
            <w:tcBorders>
              <w:top w:val="nil"/>
              <w:left w:val="nil"/>
              <w:bottom w:val="single" w:color="auto" w:sz="4" w:space="0"/>
              <w:right w:val="single" w:color="auto" w:sz="4" w:space="0"/>
            </w:tcBorders>
            <w:shd w:val="clear" w:color="auto" w:fill="auto"/>
            <w:vAlign w:val="center"/>
          </w:tcPr>
          <w:p w14:paraId="07FA2ED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云平台须支持一键扫描功能，对当前集群包括计算、存储、网络、安全等模块进行一次全方位扫描，评估当前集群环境健康度、故障诊断，替代人工逐项分析定位，并提供优化方案及优化路径。</w:t>
            </w:r>
          </w:p>
        </w:tc>
      </w:tr>
      <w:tr w14:paraId="6527A49E">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77E775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B087968">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B58063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为保证操作便捷性，云平台须支持任意界面打开内部搜索功能，可根据关键词搜索资源、功能入口、相关技术文档及操作实践手册等。</w:t>
            </w:r>
          </w:p>
        </w:tc>
      </w:tr>
      <w:tr w14:paraId="6CD57CA3">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CFE1CCB">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0D88F14">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DF8E71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为简化升级操作和最小化升级带来的影响，平台须支持免费的一键式升级，升级过程对业务透明，不影响业务正常运行，保证业务连续性。</w:t>
            </w:r>
          </w:p>
        </w:tc>
      </w:tr>
      <w:tr w14:paraId="64AA8598">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13AFA64">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908F3B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526462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须支持在不中断业务的情况下，将新节点自动或手动加入现有集群中，无论何种副本个数都能够以1个节点为单位进行扩容，实现集群计算、存储和网络资源的无缝扩展。</w:t>
            </w:r>
          </w:p>
        </w:tc>
      </w:tr>
      <w:tr w14:paraId="6D7C67B4">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929490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计算虚拟化</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25CBCA9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计算虚拟化</w:t>
            </w:r>
          </w:p>
        </w:tc>
        <w:tc>
          <w:tcPr>
            <w:tcW w:w="7513" w:type="dxa"/>
            <w:tcBorders>
              <w:top w:val="nil"/>
              <w:left w:val="nil"/>
              <w:bottom w:val="single" w:color="auto" w:sz="4" w:space="0"/>
              <w:right w:val="single" w:color="auto" w:sz="4" w:space="0"/>
            </w:tcBorders>
            <w:shd w:val="clear" w:color="auto" w:fill="auto"/>
            <w:vAlign w:val="center"/>
          </w:tcPr>
          <w:p w14:paraId="4A5FA97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云平台须支持虚拟机高可用，当出现物理机故障时，其上运行的虚拟机会自动疏散至其他正常的物理机并运行，保障业务的连续性。</w:t>
            </w:r>
          </w:p>
        </w:tc>
      </w:tr>
      <w:tr w14:paraId="447FFD8B">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3ED5B53">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3D5B3C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AF0D9AB">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统一的虚拟机管理界面，在同一界面上提供虚拟机修改配置、关机、重启、停止、关闭电能源、标签绑定、硬盘加载/卸载、SSH秘钥、网卡加载/卸载、制作镜像模板、创建备份（灵活可选主机及其挂载的硬盘）、报警策略等功能。</w:t>
            </w:r>
          </w:p>
        </w:tc>
      </w:tr>
      <w:tr w14:paraId="285A6741">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2E5057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6D52E99">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C4C069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云平台须支持虚拟机回收站功能，防止因虚拟机误删除导致数据丢失，支持设置回收站文件保存周期，超期的文件将被自动删除，支持批量销毁或还原虚拟机。</w:t>
            </w:r>
          </w:p>
        </w:tc>
      </w:tr>
      <w:tr w14:paraId="44C313B9">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B897B9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95B74A9">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ED4FC2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云平台须支持并提供iso、raw、qcow2、vmdk、ovf等格式的镜像或模版导入功能，同时支持导出OVA格式虚拟机。</w:t>
            </w:r>
          </w:p>
        </w:tc>
      </w:tr>
      <w:tr w14:paraId="0C93BBDE">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9C06A6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889F8C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DFF239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为满足虚拟化不通场景接入模式，云平台须支持并提供SPICE、VNC、SPICE+VNC三种模式的控制台，SPICE协议可新增SSL加密通道。</w:t>
            </w:r>
          </w:p>
        </w:tc>
      </w:tr>
      <w:tr w14:paraId="4E5D4448">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C7BEB57">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80AC4DD">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9AEE6D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云平台须同时支持并提供虚拟机的关机/开机快照功能，支持设置快照将虚拟机磁盘文件信息保存到镜像文件中，快照需要支持磁盘级快照和内存级快照。</w:t>
            </w:r>
          </w:p>
        </w:tc>
      </w:tr>
      <w:tr w14:paraId="52C3604E">
        <w:tblPrEx>
          <w:tblCellMar>
            <w:top w:w="0" w:type="dxa"/>
            <w:left w:w="108" w:type="dxa"/>
            <w:bottom w:w="0" w:type="dxa"/>
            <w:right w:w="108" w:type="dxa"/>
          </w:tblCellMar>
        </w:tblPrEx>
        <w:trPr>
          <w:trHeight w:val="1008"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E5C7D40">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5F71EF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ADF2E4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支持云主机弹性伸缩功能，根据对云主机CPU使用率、内存使用率进行监控，按照既定策略动态增加或减少弹性伸缩组内的云主机数量；支持对弹性伸缩组内的云主机进行健康检查，自动隔离故障云主机并创建新的云主机，确保组内健康云主机数不低于设置的最小值，每次触发弹性伸缩策略后进行消息通知，支持查看伸缩记录。</w:t>
            </w:r>
          </w:p>
        </w:tc>
      </w:tr>
      <w:tr w14:paraId="2B80E4EB">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D1B63D3">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07543B93">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1DD95F4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▲云平台同时支持主流GPU设备的直通和虚拟化，通过全图形化界面操作能够将GPU设备或vGPU设备加载到云主机中（提供技术支持材料）</w:t>
            </w:r>
          </w:p>
        </w:tc>
      </w:tr>
      <w:tr w14:paraId="09E4CA88">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79754C4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网络虚拟化</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0AC5D63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网络虚拟化</w:t>
            </w:r>
          </w:p>
        </w:tc>
        <w:tc>
          <w:tcPr>
            <w:tcW w:w="7513" w:type="dxa"/>
            <w:tcBorders>
              <w:top w:val="nil"/>
              <w:left w:val="nil"/>
              <w:bottom w:val="single" w:color="auto" w:sz="4" w:space="0"/>
              <w:right w:val="single" w:color="auto" w:sz="4" w:space="0"/>
            </w:tcBorders>
            <w:shd w:val="clear" w:color="auto" w:fill="auto"/>
            <w:vAlign w:val="center"/>
          </w:tcPr>
          <w:p w14:paraId="36CF247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云平台须具备纯软SDN以及SDN控制器外接能力，支持扁平网络和VPC网络两种网络架构，不限制VPC路由器的使用数量，并且支持VPC路由器主备部署保证VPC网络稳定性。</w:t>
            </w:r>
          </w:p>
        </w:tc>
      </w:tr>
      <w:tr w14:paraId="7B6E414B">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1D20B38">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88FF2E1">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A75138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▲云平台具备NFV能力，支持安全组、负载均衡、虚拟防火墙、端口转发、虚拟IP、端口镜像、Netflow、OSPF动态路由、IPsec VPN、组播路由、黑洞路由等网络功能，且不限制数量使用数量、带宽性能和吞吐速率（提供技术支持材料）。</w:t>
            </w:r>
          </w:p>
        </w:tc>
      </w:tr>
      <w:tr w14:paraId="2A567C18">
        <w:tblPrEx>
          <w:tblCellMar>
            <w:top w:w="0" w:type="dxa"/>
            <w:left w:w="108" w:type="dxa"/>
            <w:bottom w:w="0" w:type="dxa"/>
            <w:right w:w="108" w:type="dxa"/>
          </w:tblCellMar>
        </w:tblPrEx>
        <w:trPr>
          <w:trHeight w:val="1008"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8DB796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DBA876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68B04C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在任意三层网络中创建负载均衡器，通过流量分发扩展应用系统对内的服务能力；负载均衡器不限数量、吞吐速率、带宽性能；支持TCP/UDP/HTTP/HTTPS协议、轮询/最小链接/源地址哈希/加权轮询等不同算法的负载均衡服务，负载均衡器可以将公网地址的访问流量分发到一组后端的云主机上。</w:t>
            </w:r>
          </w:p>
        </w:tc>
      </w:tr>
      <w:tr w14:paraId="3CB4F27D">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FCC0C4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2778C497">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77AE58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为保障高并发业务的网络性能需求，云平台须支持在UI界面将物理网卡虚拟化切割成多张虚拟网卡直接给云主机使用。</w:t>
            </w:r>
          </w:p>
        </w:tc>
      </w:tr>
      <w:tr w14:paraId="55BADF2F">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24D5527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存储虚拟化</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6399CCC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存储虚拟化</w:t>
            </w:r>
          </w:p>
        </w:tc>
        <w:tc>
          <w:tcPr>
            <w:tcW w:w="7513" w:type="dxa"/>
            <w:tcBorders>
              <w:top w:val="nil"/>
              <w:left w:val="nil"/>
              <w:bottom w:val="single" w:color="auto" w:sz="4" w:space="0"/>
              <w:right w:val="single" w:color="auto" w:sz="4" w:space="0"/>
            </w:tcBorders>
            <w:shd w:val="clear" w:color="auto" w:fill="auto"/>
            <w:vAlign w:val="center"/>
          </w:tcPr>
          <w:p w14:paraId="0F6DF2E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采用分布式的软件定义存储架构，把所有服务器硬盘组织成一个虚拟存储资源池，提供分布式存储服务，无需独立的元数据及控制器节点。</w:t>
            </w:r>
          </w:p>
        </w:tc>
      </w:tr>
      <w:tr w14:paraId="60BF427A">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53243372">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BF9DCEB">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687FEF4">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分布式存储须兼容SAS、NIL-SAS、SATA HDD、SATA SSD、M.2 SSD、U.2 NVMe等多种存储硬盘接口。</w:t>
            </w:r>
          </w:p>
        </w:tc>
      </w:tr>
      <w:tr w14:paraId="761C04A4">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131D9AC">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3EB6311">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64A7FF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分布式存储须支持线性扩展，随着系统规模（节点数量）的增加，系统性能和容量线性提升；支持在线扩展，可在不中断业务的情况下进行扩容；支持在线平滑升级、扩容的过程中选择自行增加硬件部件。</w:t>
            </w:r>
          </w:p>
        </w:tc>
      </w:tr>
      <w:tr w14:paraId="1C19717F">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913DC7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C6227F4">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394A18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分布式存储的Cache策略支持原生集成的内存读Cache和SSD读写Cache。在同一套硬件中支持全闪和混闪存储池。</w:t>
            </w:r>
          </w:p>
        </w:tc>
      </w:tr>
      <w:tr w14:paraId="5D0D913F">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A26E7E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7902DF58">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7BFA9C7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分布式存储须支持支持2~6副本，且支持在线修改副本数；或采用EC（纠删码）算法，以少量的冗余信息保证数据可靠性，比多副本机制获得更多的有效存储容量。</w:t>
            </w:r>
          </w:p>
        </w:tc>
      </w:tr>
      <w:tr w14:paraId="19C1019F">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72FB3F29">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D80F65C">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3219DE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分布式存储须支持通过热点预测，写入合并等技术将高速设备与低速设备结合，大幅提升存储池的读写性能。</w:t>
            </w:r>
          </w:p>
        </w:tc>
      </w:tr>
      <w:tr w14:paraId="19A764AD">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6C1B34D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31CA638">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D9F38B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分布式存储须支持在数据较长时间处于降级状态时，例如节点丢失或副本丢失，系统自动触发数据重建恢复。支持对数据重建速度进行QoS限速，避免数据重建过程中IO性能占用对业务性能造成影响。</w:t>
            </w:r>
          </w:p>
        </w:tc>
      </w:tr>
      <w:tr w14:paraId="27226B68">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8BE97F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462D0AA3">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98E3F9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▲平台支持FC-SAN、IP-SAN、本地存储、NFS、分布式存储等不同存储接口（提供技术支持材料）。</w:t>
            </w:r>
          </w:p>
        </w:tc>
      </w:tr>
      <w:tr w14:paraId="5B679B68">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5847F7B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运营运维管理</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279CAF49">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运营运维管理</w:t>
            </w:r>
          </w:p>
        </w:tc>
        <w:tc>
          <w:tcPr>
            <w:tcW w:w="7513" w:type="dxa"/>
            <w:tcBorders>
              <w:top w:val="nil"/>
              <w:left w:val="nil"/>
              <w:bottom w:val="single" w:color="auto" w:sz="4" w:space="0"/>
              <w:right w:val="single" w:color="auto" w:sz="4" w:space="0"/>
            </w:tcBorders>
            <w:shd w:val="clear" w:color="auto" w:fill="auto"/>
            <w:vAlign w:val="center"/>
          </w:tcPr>
          <w:p w14:paraId="0754958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为方便跨区域管理，云平台须支持并配置镜像同步功能，能够在同一管理节点下将一个或多个镜像仓库中的镜像同步至指定镜像仓库，满足区域间的镜像同步需求。</w:t>
            </w:r>
          </w:p>
        </w:tc>
      </w:tr>
      <w:tr w14:paraId="7E4B4E86">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54CC29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5147EA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6CEFDE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云平台须支持应用中心，可自定义添加各种类型的第三方应用入口，包括存储、数据库、安全、以及各类IaaS、PaaS、SaaS服务。</w:t>
            </w:r>
          </w:p>
        </w:tc>
      </w:tr>
      <w:tr w14:paraId="4E2AA653">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0C8385D">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8CBC8E6">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3B87E71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须支持“所画即所得”功能，能够支持可视化方式和编排语言两种方式。通过资源栈模板，定义所需的云资源、资源间的依赖关系、资源配置等，可实现自动化批量部署和配置资源，轻松管理云资源生命周期，通过API和SDK集成自动化运维能力。</w:t>
            </w:r>
          </w:p>
        </w:tc>
      </w:tr>
      <w:tr w14:paraId="3985C475">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596226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5681C6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824622C">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为保障及时有效的发现业务运行问题，云平台须支持从云主机内部获取监控数据，支持主流Linux/Windows以及国产操作系统云主机的内部负载实时监控，且支持自定义阈值、周期、次数、方式的自动报警功能。</w:t>
            </w:r>
          </w:p>
        </w:tc>
      </w:tr>
      <w:tr w14:paraId="0402080E">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7B6DABE">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D838863">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4645E0D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为提升资源利用率、减少硬件负载，云平台须支持支持动态资源调度（DRS），能够以集群为单位监控物理机CPU或内存负载情况，用户可按照调度建议手动迁移云主机或开启自动迁移云主机。</w:t>
            </w:r>
          </w:p>
        </w:tc>
      </w:tr>
      <w:tr w14:paraId="660432E5">
        <w:tblPrEx>
          <w:tblCellMar>
            <w:top w:w="0" w:type="dxa"/>
            <w:left w:w="108" w:type="dxa"/>
            <w:bottom w:w="0" w:type="dxa"/>
            <w:right w:w="108" w:type="dxa"/>
          </w:tblCellMar>
        </w:tblPrEx>
        <w:trPr>
          <w:trHeight w:val="1008"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B5B1A1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397048A8">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092B300D">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多租户管理功能，内置在云平台中，和云平台兼容。支持自定义组织架构，须以架构树方式呈现；支持添加、删除部门，更改部门负责人、添加、删除成员操作；灵活匹配组织管理需求。支持自定义工单审批自定义，满足多级审批的需求。工单内容须支持：申请延长周期、更改云主机配置、删除云主机。（提供技术支持材料）</w:t>
            </w:r>
          </w:p>
        </w:tc>
      </w:tr>
      <w:tr w14:paraId="52425C5F">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26F0F070">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6608FAA">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74165B2">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提供监控大屏，可全屏展示平台内物理资源、虚拟资源的使用情况和实时性能负载情况，大屏界面自动同步数据不需要手动刷新。</w:t>
            </w:r>
          </w:p>
        </w:tc>
      </w:tr>
      <w:tr w14:paraId="24BEF64E">
        <w:tblPrEx>
          <w:tblCellMar>
            <w:top w:w="0" w:type="dxa"/>
            <w:left w:w="108" w:type="dxa"/>
            <w:bottom w:w="0" w:type="dxa"/>
            <w:right w:w="108" w:type="dxa"/>
          </w:tblCellMar>
        </w:tblPrEx>
        <w:trPr>
          <w:trHeight w:val="504"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41E32B11">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53C311F9">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61FF4CA1">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为保证运维方便性，云平台支持以按钮及API为细粒度的权限开关，支持个性化为不同用户分配管理角色，支持单独设置监控大屏角色。</w:t>
            </w:r>
          </w:p>
        </w:tc>
      </w:tr>
      <w:tr w14:paraId="595AFB22">
        <w:tblPrEx>
          <w:tblCellMar>
            <w:top w:w="0" w:type="dxa"/>
            <w:left w:w="108" w:type="dxa"/>
            <w:bottom w:w="0" w:type="dxa"/>
            <w:right w:w="108" w:type="dxa"/>
          </w:tblCellMar>
        </w:tblPrEx>
        <w:trPr>
          <w:trHeight w:val="756"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0C1F2115">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61826A94">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2708144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支持V2V迁移功能，支持将VMware环境中的指定云主机迁移至云平台中来；支持迁移任务QoS，保证迁移任务的稳定性；支持压缩模式，有效压缩迁移数据换存储，提高空间利用率；支持CentOS/RHEL/Windows/麒麟/统信等主流操作系统类型的虚拟机迁移。</w:t>
            </w:r>
          </w:p>
        </w:tc>
      </w:tr>
      <w:tr w14:paraId="61261D17">
        <w:tblPrEx>
          <w:tblCellMar>
            <w:top w:w="0" w:type="dxa"/>
            <w:left w:w="108" w:type="dxa"/>
            <w:bottom w:w="0" w:type="dxa"/>
            <w:right w:w="108" w:type="dxa"/>
          </w:tblCellMar>
        </w:tblPrEx>
        <w:trPr>
          <w:trHeight w:val="504" w:hRule="atLeast"/>
          <w:jc w:val="center"/>
        </w:trPr>
        <w:tc>
          <w:tcPr>
            <w:tcW w:w="1134" w:type="dxa"/>
            <w:vMerge w:val="restart"/>
            <w:tcBorders>
              <w:top w:val="nil"/>
              <w:left w:val="single" w:color="auto" w:sz="4" w:space="0"/>
              <w:bottom w:val="single" w:color="auto" w:sz="4" w:space="0"/>
              <w:right w:val="single" w:color="auto" w:sz="4" w:space="0"/>
            </w:tcBorders>
            <w:shd w:val="clear" w:color="auto" w:fill="auto"/>
            <w:vAlign w:val="center"/>
          </w:tcPr>
          <w:p w14:paraId="0238B57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产品资质</w:t>
            </w:r>
          </w:p>
        </w:tc>
        <w:tc>
          <w:tcPr>
            <w:tcW w:w="2263" w:type="dxa"/>
            <w:vMerge w:val="restart"/>
            <w:tcBorders>
              <w:top w:val="nil"/>
              <w:left w:val="single" w:color="auto" w:sz="4" w:space="0"/>
              <w:bottom w:val="single" w:color="auto" w:sz="4" w:space="0"/>
              <w:right w:val="single" w:color="auto" w:sz="4" w:space="0"/>
            </w:tcBorders>
            <w:shd w:val="clear" w:color="auto" w:fill="auto"/>
            <w:vAlign w:val="center"/>
          </w:tcPr>
          <w:p w14:paraId="7796CD9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产品资质</w:t>
            </w:r>
          </w:p>
        </w:tc>
        <w:tc>
          <w:tcPr>
            <w:tcW w:w="7513" w:type="dxa"/>
            <w:tcBorders>
              <w:top w:val="nil"/>
              <w:left w:val="nil"/>
              <w:bottom w:val="single" w:color="auto" w:sz="4" w:space="0"/>
              <w:right w:val="single" w:color="auto" w:sz="4" w:space="0"/>
            </w:tcBorders>
            <w:shd w:val="clear" w:color="auto" w:fill="auto"/>
            <w:vAlign w:val="center"/>
          </w:tcPr>
          <w:p w14:paraId="0B72CD7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▲云平台通过中国信息通信研究院的可信云虚拟化云平台先进级认证。（提供技术支持材料）</w:t>
            </w:r>
          </w:p>
        </w:tc>
      </w:tr>
      <w:tr w14:paraId="53AC6090">
        <w:tblPrEx>
          <w:tblCellMar>
            <w:top w:w="0" w:type="dxa"/>
            <w:left w:w="108" w:type="dxa"/>
            <w:bottom w:w="0" w:type="dxa"/>
            <w:right w:w="108" w:type="dxa"/>
          </w:tblCellMar>
        </w:tblPrEx>
        <w:trPr>
          <w:trHeight w:val="252" w:hRule="atLeast"/>
          <w:jc w:val="center"/>
        </w:trPr>
        <w:tc>
          <w:tcPr>
            <w:tcW w:w="1134" w:type="dxa"/>
            <w:vMerge w:val="continue"/>
            <w:tcBorders>
              <w:top w:val="nil"/>
              <w:left w:val="single" w:color="auto" w:sz="4" w:space="0"/>
              <w:bottom w:val="single" w:color="auto" w:sz="4" w:space="0"/>
              <w:right w:val="single" w:color="auto" w:sz="4" w:space="0"/>
            </w:tcBorders>
            <w:vAlign w:val="center"/>
          </w:tcPr>
          <w:p w14:paraId="1D65BB8A">
            <w:pPr>
              <w:widowControl/>
              <w:spacing w:line="360" w:lineRule="auto"/>
              <w:jc w:val="left"/>
              <w:rPr>
                <w:rFonts w:cs="宋体" w:eastAsiaTheme="minorHAnsi"/>
                <w:color w:val="000000"/>
                <w:kern w:val="0"/>
                <w:szCs w:val="21"/>
              </w:rPr>
            </w:pPr>
          </w:p>
        </w:tc>
        <w:tc>
          <w:tcPr>
            <w:tcW w:w="2263" w:type="dxa"/>
            <w:vMerge w:val="continue"/>
            <w:tcBorders>
              <w:top w:val="nil"/>
              <w:left w:val="single" w:color="auto" w:sz="4" w:space="0"/>
              <w:bottom w:val="single" w:color="auto" w:sz="4" w:space="0"/>
              <w:right w:val="single" w:color="auto" w:sz="4" w:space="0"/>
            </w:tcBorders>
            <w:vAlign w:val="center"/>
          </w:tcPr>
          <w:p w14:paraId="17DD7AAE">
            <w:pPr>
              <w:widowControl/>
              <w:spacing w:line="360" w:lineRule="auto"/>
              <w:jc w:val="left"/>
              <w:rPr>
                <w:rFonts w:cs="宋体" w:eastAsiaTheme="minorHAnsi"/>
                <w:color w:val="000000"/>
                <w:kern w:val="0"/>
                <w:szCs w:val="21"/>
              </w:rPr>
            </w:pPr>
          </w:p>
        </w:tc>
        <w:tc>
          <w:tcPr>
            <w:tcW w:w="7513" w:type="dxa"/>
            <w:tcBorders>
              <w:top w:val="nil"/>
              <w:left w:val="nil"/>
              <w:bottom w:val="single" w:color="auto" w:sz="4" w:space="0"/>
              <w:right w:val="single" w:color="auto" w:sz="4" w:space="0"/>
            </w:tcBorders>
            <w:shd w:val="clear" w:color="auto" w:fill="auto"/>
            <w:vAlign w:val="center"/>
          </w:tcPr>
          <w:p w14:paraId="5DD4DC2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▲为保证国产自主可控，要求对云平台源代码进行溯源，要求自主代码率≥90%；（提供技术支持材料）</w:t>
            </w:r>
          </w:p>
        </w:tc>
      </w:tr>
    </w:tbl>
    <w:p w14:paraId="27F10FFB">
      <w:pPr>
        <w:widowControl/>
        <w:spacing w:line="360" w:lineRule="auto"/>
        <w:jc w:val="left"/>
        <w:rPr>
          <w:rFonts w:eastAsiaTheme="minorHAnsi"/>
        </w:rPr>
      </w:pPr>
    </w:p>
    <w:p w14:paraId="39A95648">
      <w:pPr>
        <w:widowControl/>
        <w:jc w:val="left"/>
        <w:rPr>
          <w:rFonts w:eastAsiaTheme="minorHAnsi" w:cstheme="majorBidi"/>
          <w:b/>
          <w:bCs/>
          <w:sz w:val="28"/>
          <w:szCs w:val="32"/>
        </w:rPr>
      </w:pPr>
      <w:r>
        <w:rPr>
          <w:rFonts w:eastAsiaTheme="minorHAnsi"/>
          <w:sz w:val="28"/>
        </w:rPr>
        <w:br w:type="page"/>
      </w:r>
    </w:p>
    <w:p w14:paraId="2D7DA1D6">
      <w:pPr>
        <w:pStyle w:val="3"/>
        <w:spacing w:line="360" w:lineRule="auto"/>
        <w:rPr>
          <w:rFonts w:asciiTheme="minorHAnsi" w:hAnsiTheme="minorHAnsi" w:eastAsiaTheme="minorHAnsi"/>
          <w:sz w:val="28"/>
        </w:rPr>
      </w:pPr>
      <w:r>
        <w:rPr>
          <w:rFonts w:asciiTheme="minorHAnsi" w:hAnsiTheme="minorHAnsi" w:eastAsiaTheme="minorHAnsi"/>
          <w:sz w:val="28"/>
        </w:rPr>
        <w:t>3</w:t>
      </w:r>
      <w:r>
        <w:rPr>
          <w:rFonts w:hint="eastAsia" w:asciiTheme="minorHAnsi" w:hAnsiTheme="minorHAnsi" w:eastAsiaTheme="minorHAnsi"/>
          <w:sz w:val="28"/>
        </w:rPr>
        <w:t>、云计算中心增能服务器设备（三）</w:t>
      </w:r>
    </w:p>
    <w:tbl>
      <w:tblPr>
        <w:tblStyle w:val="8"/>
        <w:tblW w:w="106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9351"/>
      </w:tblGrid>
      <w:tr w14:paraId="754B1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000000" w:fill="FFFFFF"/>
            <w:vAlign w:val="center"/>
          </w:tcPr>
          <w:p w14:paraId="25DC1BFF">
            <w:pPr>
              <w:widowControl/>
              <w:spacing w:line="360" w:lineRule="auto"/>
              <w:jc w:val="center"/>
              <w:rPr>
                <w:rFonts w:cs="宋体" w:eastAsiaTheme="minorHAnsi"/>
                <w:b/>
                <w:bCs/>
                <w:color w:val="000000"/>
                <w:kern w:val="0"/>
                <w:szCs w:val="21"/>
              </w:rPr>
            </w:pPr>
            <w:r>
              <w:rPr>
                <w:rFonts w:hint="eastAsia" w:cs="宋体" w:eastAsiaTheme="minorHAnsi"/>
                <w:b/>
                <w:bCs/>
                <w:color w:val="000000"/>
                <w:kern w:val="0"/>
                <w:szCs w:val="21"/>
              </w:rPr>
              <w:t>功能明细</w:t>
            </w:r>
          </w:p>
        </w:tc>
        <w:tc>
          <w:tcPr>
            <w:tcW w:w="9351" w:type="dxa"/>
            <w:shd w:val="clear" w:color="000000" w:fill="FFFFFF"/>
            <w:vAlign w:val="center"/>
          </w:tcPr>
          <w:p w14:paraId="40BB6E64">
            <w:pPr>
              <w:widowControl/>
              <w:spacing w:line="360" w:lineRule="auto"/>
              <w:jc w:val="center"/>
              <w:rPr>
                <w:rFonts w:cs="宋体" w:eastAsiaTheme="minorHAnsi"/>
                <w:b/>
                <w:bCs/>
                <w:color w:val="000000"/>
                <w:kern w:val="0"/>
                <w:szCs w:val="21"/>
              </w:rPr>
            </w:pPr>
            <w:r>
              <w:rPr>
                <w:rFonts w:hint="eastAsia" w:cs="宋体" w:eastAsiaTheme="minorHAnsi"/>
                <w:b/>
                <w:bCs/>
                <w:color w:val="000000"/>
                <w:kern w:val="0"/>
                <w:szCs w:val="21"/>
              </w:rPr>
              <w:t>参数要求</w:t>
            </w:r>
          </w:p>
        </w:tc>
      </w:tr>
      <w:tr w14:paraId="7F8DE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auto" w:fill="auto"/>
            <w:vAlign w:val="center"/>
          </w:tcPr>
          <w:p w14:paraId="0625E45D">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规格</w:t>
            </w:r>
          </w:p>
        </w:tc>
        <w:tc>
          <w:tcPr>
            <w:tcW w:w="9351" w:type="dxa"/>
            <w:shd w:val="clear" w:color="auto" w:fill="auto"/>
            <w:vAlign w:val="center"/>
          </w:tcPr>
          <w:p w14:paraId="208C0178">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每台设备为2U机架式</w:t>
            </w:r>
          </w:p>
        </w:tc>
      </w:tr>
      <w:tr w14:paraId="6223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restart"/>
            <w:shd w:val="clear" w:color="auto" w:fill="auto"/>
            <w:vAlign w:val="center"/>
          </w:tcPr>
          <w:p w14:paraId="2DBC27C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CPU</w:t>
            </w:r>
          </w:p>
        </w:tc>
        <w:tc>
          <w:tcPr>
            <w:tcW w:w="9351" w:type="dxa"/>
            <w:shd w:val="clear" w:color="auto" w:fill="auto"/>
            <w:vAlign w:val="center"/>
          </w:tcPr>
          <w:p w14:paraId="0739CB83">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每台设备配置2颗性能不低于第五代至强可扩展金牌处理器</w:t>
            </w:r>
          </w:p>
        </w:tc>
      </w:tr>
      <w:tr w14:paraId="2CCAC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276" w:type="dxa"/>
            <w:vMerge w:val="continue"/>
            <w:vAlign w:val="center"/>
          </w:tcPr>
          <w:p w14:paraId="30D42ABD">
            <w:pPr>
              <w:widowControl/>
              <w:spacing w:line="360" w:lineRule="auto"/>
              <w:jc w:val="left"/>
              <w:rPr>
                <w:rFonts w:cs="宋体" w:eastAsiaTheme="minorHAnsi"/>
                <w:color w:val="000000"/>
                <w:kern w:val="0"/>
                <w:szCs w:val="21"/>
              </w:rPr>
            </w:pPr>
          </w:p>
        </w:tc>
        <w:tc>
          <w:tcPr>
            <w:tcW w:w="9351" w:type="dxa"/>
            <w:shd w:val="clear" w:color="auto" w:fill="auto"/>
            <w:vAlign w:val="center"/>
          </w:tcPr>
          <w:p w14:paraId="7E91F699">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★每颗处理器：核心数≥56，线程数≥112，基础频率≥2.1GHz，最大睿频频率≥4.0GHz，缓存≥300MB（提供技术支持材料）</w:t>
            </w:r>
          </w:p>
        </w:tc>
      </w:tr>
      <w:tr w14:paraId="677C9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restart"/>
            <w:shd w:val="clear" w:color="auto" w:fill="auto"/>
            <w:vAlign w:val="center"/>
          </w:tcPr>
          <w:p w14:paraId="5DD6B3F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内存</w:t>
            </w:r>
          </w:p>
        </w:tc>
        <w:tc>
          <w:tcPr>
            <w:tcW w:w="9351" w:type="dxa"/>
            <w:shd w:val="clear" w:color="000000" w:fill="FFFFFF"/>
            <w:vAlign w:val="center"/>
          </w:tcPr>
          <w:p w14:paraId="06E7BC0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每台设备可支持内存数量≥32</w:t>
            </w:r>
          </w:p>
        </w:tc>
      </w:tr>
      <w:tr w14:paraId="32222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continue"/>
            <w:vAlign w:val="center"/>
          </w:tcPr>
          <w:p w14:paraId="641562DD">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64A3769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 xml:space="preserve">每台设备配置DDR5内存或以上规格 </w:t>
            </w:r>
          </w:p>
        </w:tc>
      </w:tr>
      <w:tr w14:paraId="0906A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continue"/>
            <w:vAlign w:val="center"/>
          </w:tcPr>
          <w:p w14:paraId="52A1C617">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4617720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每台设备内存频率≥5600MHz</w:t>
            </w:r>
          </w:p>
        </w:tc>
      </w:tr>
      <w:tr w14:paraId="787B8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continue"/>
            <w:vAlign w:val="center"/>
          </w:tcPr>
          <w:p w14:paraId="6FAE99E7">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2998C22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每台设备配置内存容量≥1024GB</w:t>
            </w:r>
          </w:p>
        </w:tc>
      </w:tr>
      <w:tr w14:paraId="4838E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restart"/>
            <w:shd w:val="clear" w:color="auto" w:fill="auto"/>
            <w:vAlign w:val="center"/>
          </w:tcPr>
          <w:p w14:paraId="11E79B2C">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硬盘</w:t>
            </w:r>
          </w:p>
        </w:tc>
        <w:tc>
          <w:tcPr>
            <w:tcW w:w="9351" w:type="dxa"/>
            <w:shd w:val="clear" w:color="000000" w:fill="FFFFFF"/>
            <w:vAlign w:val="center"/>
          </w:tcPr>
          <w:p w14:paraId="7D0C6EB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每台设备配置2块企业级SSD系统盘，单盘容量≥9</w:t>
            </w:r>
            <w:r>
              <w:rPr>
                <w:rFonts w:cs="宋体" w:eastAsiaTheme="minorHAnsi"/>
                <w:color w:val="000000"/>
                <w:kern w:val="0"/>
                <w:szCs w:val="21"/>
              </w:rPr>
              <w:t>6</w:t>
            </w:r>
            <w:r>
              <w:rPr>
                <w:rFonts w:hint="eastAsia" w:cs="宋体" w:eastAsiaTheme="minorHAnsi"/>
                <w:color w:val="000000"/>
                <w:kern w:val="0"/>
                <w:szCs w:val="21"/>
              </w:rPr>
              <w:t>0GB</w:t>
            </w:r>
          </w:p>
        </w:tc>
      </w:tr>
      <w:tr w14:paraId="12768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continue"/>
            <w:vAlign w:val="center"/>
          </w:tcPr>
          <w:p w14:paraId="278BB70C">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057CE47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每台设备配置6块企业级SSD数据盘，单盘容量≥1.92TB</w:t>
            </w:r>
          </w:p>
        </w:tc>
      </w:tr>
      <w:tr w14:paraId="21882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000000" w:fill="FFFFFF"/>
            <w:vAlign w:val="center"/>
          </w:tcPr>
          <w:p w14:paraId="3782A6A5">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RAID卡</w:t>
            </w:r>
          </w:p>
        </w:tc>
        <w:tc>
          <w:tcPr>
            <w:tcW w:w="9351" w:type="dxa"/>
            <w:shd w:val="clear" w:color="000000" w:fill="FFFFFF"/>
            <w:vAlign w:val="center"/>
          </w:tcPr>
          <w:p w14:paraId="172E9CB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每台设备配置高性能RAID阵列卡，RAID卡缓存≥2GB</w:t>
            </w:r>
          </w:p>
        </w:tc>
      </w:tr>
      <w:tr w14:paraId="7A33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000000" w:fill="FFFFFF"/>
            <w:vAlign w:val="center"/>
          </w:tcPr>
          <w:p w14:paraId="073E30B1">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网络接口</w:t>
            </w:r>
          </w:p>
        </w:tc>
        <w:tc>
          <w:tcPr>
            <w:tcW w:w="9351" w:type="dxa"/>
            <w:shd w:val="clear" w:color="000000" w:fill="FFFFFF"/>
            <w:vAlign w:val="center"/>
          </w:tcPr>
          <w:p w14:paraId="7DC7D940">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每台设备配置≥4个10Gb万兆光口，并满配光模块</w:t>
            </w:r>
          </w:p>
        </w:tc>
      </w:tr>
      <w:tr w14:paraId="10FFE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000000" w:fill="FFFFFF"/>
            <w:vAlign w:val="center"/>
          </w:tcPr>
          <w:p w14:paraId="209D1B96">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显示接口</w:t>
            </w:r>
          </w:p>
        </w:tc>
        <w:tc>
          <w:tcPr>
            <w:tcW w:w="9351" w:type="dxa"/>
            <w:shd w:val="clear" w:color="000000" w:fill="FFFFFF"/>
            <w:vAlign w:val="center"/>
          </w:tcPr>
          <w:p w14:paraId="363D8666">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每台设备配置≥1个VGA接口</w:t>
            </w:r>
          </w:p>
        </w:tc>
      </w:tr>
      <w:tr w14:paraId="4B141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shd w:val="clear" w:color="000000" w:fill="FFFFFF"/>
            <w:vAlign w:val="center"/>
          </w:tcPr>
          <w:p w14:paraId="75B34DC2">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USB接口</w:t>
            </w:r>
          </w:p>
        </w:tc>
        <w:tc>
          <w:tcPr>
            <w:tcW w:w="9351" w:type="dxa"/>
            <w:shd w:val="clear" w:color="000000" w:fill="FFFFFF"/>
            <w:vAlign w:val="center"/>
          </w:tcPr>
          <w:p w14:paraId="39A4EB95">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每台设备配置≥1个USB 3.0接口</w:t>
            </w:r>
          </w:p>
        </w:tc>
      </w:tr>
      <w:tr w14:paraId="4DC1B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restart"/>
            <w:shd w:val="clear" w:color="000000" w:fill="FFFFFF"/>
            <w:vAlign w:val="center"/>
          </w:tcPr>
          <w:p w14:paraId="3AEDFD0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电源</w:t>
            </w:r>
          </w:p>
        </w:tc>
        <w:tc>
          <w:tcPr>
            <w:tcW w:w="9351" w:type="dxa"/>
            <w:shd w:val="clear" w:color="000000" w:fill="FFFFFF"/>
            <w:vAlign w:val="center"/>
          </w:tcPr>
          <w:p w14:paraId="3CE3108E">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每台设备配置冗余电源，支持热插拔</w:t>
            </w:r>
          </w:p>
        </w:tc>
      </w:tr>
      <w:tr w14:paraId="1CFCC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276" w:type="dxa"/>
            <w:vMerge w:val="continue"/>
            <w:vAlign w:val="center"/>
          </w:tcPr>
          <w:p w14:paraId="4B747268">
            <w:pPr>
              <w:widowControl/>
              <w:spacing w:line="360" w:lineRule="auto"/>
              <w:jc w:val="left"/>
              <w:rPr>
                <w:rFonts w:cs="宋体" w:eastAsiaTheme="minorHAnsi"/>
                <w:color w:val="000000"/>
                <w:kern w:val="0"/>
                <w:szCs w:val="21"/>
              </w:rPr>
            </w:pPr>
          </w:p>
        </w:tc>
        <w:tc>
          <w:tcPr>
            <w:tcW w:w="9351" w:type="dxa"/>
            <w:shd w:val="clear" w:color="000000" w:fill="FFFFFF"/>
            <w:vAlign w:val="center"/>
          </w:tcPr>
          <w:p w14:paraId="7E202127">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电源功率≥1800W</w:t>
            </w:r>
          </w:p>
        </w:tc>
      </w:tr>
      <w:tr w14:paraId="3F47F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276" w:type="dxa"/>
            <w:shd w:val="clear" w:color="auto" w:fill="auto"/>
            <w:vAlign w:val="center"/>
          </w:tcPr>
          <w:p w14:paraId="44F2A748">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▲操作系统要求</w:t>
            </w:r>
          </w:p>
        </w:tc>
        <w:tc>
          <w:tcPr>
            <w:tcW w:w="9351" w:type="dxa"/>
            <w:shd w:val="clear" w:color="auto" w:fill="auto"/>
            <w:vAlign w:val="center"/>
          </w:tcPr>
          <w:p w14:paraId="444B38CF">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本次物理服务器用于SAP HANA场景，需提供官方认证的正版操作系统，提供技术支持材料；</w:t>
            </w:r>
          </w:p>
        </w:tc>
      </w:tr>
      <w:tr w14:paraId="60C2F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276" w:type="dxa"/>
            <w:shd w:val="clear" w:color="auto" w:fill="auto"/>
            <w:vAlign w:val="center"/>
          </w:tcPr>
          <w:p w14:paraId="7816B928">
            <w:pPr>
              <w:widowControl/>
              <w:spacing w:line="360" w:lineRule="auto"/>
              <w:jc w:val="center"/>
              <w:rPr>
                <w:rFonts w:hint="eastAsia" w:cs="宋体" w:eastAsiaTheme="minorHAnsi"/>
                <w:color w:val="000000"/>
                <w:kern w:val="0"/>
                <w:szCs w:val="21"/>
                <w:lang w:eastAsia="zh-CN"/>
              </w:rPr>
            </w:pPr>
            <w:r>
              <w:rPr>
                <w:rFonts w:hint="eastAsia" w:cs="宋体" w:eastAsiaTheme="minorHAnsi"/>
                <w:color w:val="000000"/>
                <w:kern w:val="0"/>
                <w:szCs w:val="21"/>
              </w:rPr>
              <w:t>操作系统</w:t>
            </w:r>
            <w:r>
              <w:rPr>
                <w:rFonts w:hint="eastAsia" w:cs="宋体" w:eastAsiaTheme="minorHAnsi"/>
                <w:color w:val="000000"/>
                <w:kern w:val="0"/>
                <w:szCs w:val="21"/>
                <w:lang w:eastAsia="zh-CN"/>
              </w:rPr>
              <w:t>服务</w:t>
            </w:r>
          </w:p>
        </w:tc>
        <w:tc>
          <w:tcPr>
            <w:tcW w:w="9351" w:type="dxa"/>
            <w:shd w:val="clear" w:color="auto" w:fill="auto"/>
            <w:vAlign w:val="center"/>
          </w:tcPr>
          <w:p w14:paraId="5BEFBB82">
            <w:pPr>
              <w:widowControl/>
              <w:spacing w:line="360" w:lineRule="auto"/>
              <w:jc w:val="left"/>
              <w:rPr>
                <w:rFonts w:hint="eastAsia" w:cs="宋体" w:eastAsiaTheme="minorHAnsi"/>
                <w:color w:val="000000"/>
                <w:kern w:val="0"/>
                <w:szCs w:val="21"/>
              </w:rPr>
            </w:pPr>
            <w:r>
              <w:rPr>
                <w:rFonts w:hint="eastAsia" w:cs="宋体" w:eastAsiaTheme="minorHAnsi"/>
                <w:color w:val="000000"/>
                <w:kern w:val="0"/>
                <w:szCs w:val="21"/>
                <w:lang w:eastAsia="zh-CN"/>
              </w:rPr>
              <w:t>提供</w:t>
            </w:r>
            <w:r>
              <w:rPr>
                <w:rFonts w:hint="eastAsia" w:cs="宋体" w:eastAsiaTheme="minorHAnsi"/>
                <w:color w:val="000000"/>
                <w:kern w:val="0"/>
                <w:szCs w:val="21"/>
              </w:rPr>
              <w:t>正版操作系统5年技术支持服务</w:t>
            </w:r>
          </w:p>
        </w:tc>
      </w:tr>
      <w:tr w14:paraId="6EAB6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276" w:type="dxa"/>
            <w:shd w:val="clear" w:color="auto" w:fill="auto"/>
            <w:vAlign w:val="center"/>
          </w:tcPr>
          <w:p w14:paraId="3FB528FB">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可靠性要求</w:t>
            </w:r>
          </w:p>
        </w:tc>
        <w:tc>
          <w:tcPr>
            <w:tcW w:w="9351" w:type="dxa"/>
            <w:shd w:val="clear" w:color="auto" w:fill="auto"/>
            <w:vAlign w:val="center"/>
          </w:tcPr>
          <w:p w14:paraId="6314C27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本次物理服务器用于SAP HANA场景，为了保证使用可靠性，提供的物理服务器全年非计划停机时间大于4小时系统比例不超过4%，提供技术支持材料；</w:t>
            </w:r>
          </w:p>
        </w:tc>
      </w:tr>
      <w:tr w14:paraId="457B9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1276" w:type="dxa"/>
            <w:shd w:val="clear" w:color="auto" w:fill="auto"/>
            <w:vAlign w:val="center"/>
          </w:tcPr>
          <w:p w14:paraId="7662262A">
            <w:pPr>
              <w:widowControl/>
              <w:spacing w:line="360" w:lineRule="auto"/>
              <w:jc w:val="center"/>
              <w:rPr>
                <w:rFonts w:cs="宋体" w:eastAsiaTheme="minorHAnsi"/>
                <w:color w:val="000000"/>
                <w:kern w:val="0"/>
                <w:szCs w:val="21"/>
              </w:rPr>
            </w:pPr>
            <w:r>
              <w:rPr>
                <w:rFonts w:hint="eastAsia" w:cs="宋体" w:eastAsiaTheme="minorHAnsi"/>
                <w:color w:val="000000"/>
                <w:kern w:val="0"/>
                <w:szCs w:val="21"/>
              </w:rPr>
              <w:t>移动终端要求</w:t>
            </w:r>
          </w:p>
        </w:tc>
        <w:tc>
          <w:tcPr>
            <w:tcW w:w="9351" w:type="dxa"/>
            <w:shd w:val="clear" w:color="auto" w:fill="auto"/>
            <w:vAlign w:val="center"/>
          </w:tcPr>
          <w:p w14:paraId="58A0677A">
            <w:pPr>
              <w:widowControl/>
              <w:spacing w:line="360" w:lineRule="auto"/>
              <w:jc w:val="left"/>
              <w:rPr>
                <w:rFonts w:cs="宋体" w:eastAsiaTheme="minorHAnsi"/>
                <w:color w:val="000000"/>
                <w:kern w:val="0"/>
                <w:szCs w:val="21"/>
              </w:rPr>
            </w:pPr>
            <w:r>
              <w:rPr>
                <w:rFonts w:hint="eastAsia" w:cs="宋体" w:eastAsiaTheme="minorHAnsi"/>
                <w:color w:val="000000"/>
                <w:kern w:val="0"/>
                <w:szCs w:val="21"/>
              </w:rPr>
              <w:t>每台物理服务器需要配置1台移动终端配套使用，终端要求：屏幕≥14英寸（分辨率≥2</w:t>
            </w:r>
            <w:r>
              <w:rPr>
                <w:rFonts w:cs="宋体" w:eastAsiaTheme="minorHAnsi"/>
                <w:color w:val="000000"/>
                <w:kern w:val="0"/>
                <w:szCs w:val="21"/>
              </w:rPr>
              <w:t>880*1800</w:t>
            </w:r>
            <w:r>
              <w:rPr>
                <w:rFonts w:hint="eastAsia" w:cs="宋体" w:eastAsiaTheme="minorHAnsi"/>
                <w:color w:val="000000"/>
                <w:kern w:val="0"/>
                <w:szCs w:val="21"/>
              </w:rPr>
              <w:t>；刷新率≥</w:t>
            </w:r>
            <w:r>
              <w:rPr>
                <w:rFonts w:cs="宋体" w:eastAsiaTheme="minorHAnsi"/>
                <w:color w:val="000000"/>
                <w:kern w:val="0"/>
                <w:szCs w:val="21"/>
              </w:rPr>
              <w:t>120</w:t>
            </w:r>
            <w:r>
              <w:rPr>
                <w:rFonts w:hint="eastAsia" w:cs="宋体" w:eastAsiaTheme="minorHAnsi"/>
                <w:color w:val="000000"/>
                <w:kern w:val="0"/>
                <w:szCs w:val="21"/>
              </w:rPr>
              <w:t>Hz），处理器性能≥Ultra</w:t>
            </w:r>
            <w:r>
              <w:rPr>
                <w:rFonts w:cs="宋体" w:eastAsiaTheme="minorHAnsi"/>
                <w:color w:val="000000"/>
                <w:kern w:val="0"/>
                <w:szCs w:val="21"/>
              </w:rPr>
              <w:t>7 258</w:t>
            </w:r>
            <w:r>
              <w:rPr>
                <w:rFonts w:hint="eastAsia" w:cs="宋体" w:eastAsiaTheme="minorHAnsi"/>
                <w:color w:val="000000"/>
                <w:kern w:val="0"/>
                <w:szCs w:val="21"/>
              </w:rPr>
              <w:t>V，内存≥32GB</w:t>
            </w:r>
            <w:r>
              <w:rPr>
                <w:rFonts w:cs="宋体" w:eastAsiaTheme="minorHAnsi"/>
                <w:color w:val="000000"/>
                <w:kern w:val="0"/>
                <w:szCs w:val="21"/>
              </w:rPr>
              <w:t xml:space="preserve"> </w:t>
            </w:r>
            <w:r>
              <w:rPr>
                <w:rFonts w:hint="eastAsia" w:cs="宋体" w:eastAsiaTheme="minorHAnsi"/>
                <w:color w:val="000000"/>
                <w:kern w:val="0"/>
                <w:szCs w:val="21"/>
              </w:rPr>
              <w:t>LPDDR5x</w:t>
            </w:r>
            <w:r>
              <w:rPr>
                <w:rFonts w:cs="宋体" w:eastAsiaTheme="minorHAnsi"/>
                <w:color w:val="000000"/>
                <w:kern w:val="0"/>
                <w:szCs w:val="21"/>
              </w:rPr>
              <w:t xml:space="preserve"> 8533</w:t>
            </w:r>
            <w:r>
              <w:rPr>
                <w:rFonts w:hint="eastAsia" w:cs="宋体" w:eastAsiaTheme="minorHAnsi"/>
                <w:color w:val="000000"/>
                <w:kern w:val="0"/>
                <w:szCs w:val="21"/>
              </w:rPr>
              <w:t>MHz，硬盘容量≥2T</w:t>
            </w:r>
            <w:r>
              <w:rPr>
                <w:rFonts w:cs="宋体" w:eastAsiaTheme="minorHAnsi"/>
                <w:color w:val="000000"/>
                <w:kern w:val="0"/>
                <w:szCs w:val="21"/>
              </w:rPr>
              <w:t xml:space="preserve">B </w:t>
            </w:r>
            <w:r>
              <w:rPr>
                <w:rFonts w:hint="eastAsia" w:cs="宋体" w:eastAsiaTheme="minorHAnsi"/>
                <w:color w:val="000000"/>
                <w:kern w:val="0"/>
                <w:szCs w:val="21"/>
              </w:rPr>
              <w:t>PCIe SSD；</w:t>
            </w:r>
          </w:p>
        </w:tc>
      </w:tr>
    </w:tbl>
    <w:p w14:paraId="0E3A58C7">
      <w:pPr>
        <w:rPr>
          <w:rFonts w:eastAsiaTheme="minorHAnsi"/>
        </w:rPr>
      </w:pPr>
      <w:bookmarkStart w:id="0" w:name="_Toc166754169"/>
    </w:p>
    <w:p w14:paraId="6E726FE1">
      <w:pPr>
        <w:pStyle w:val="2"/>
        <w:spacing w:line="360" w:lineRule="auto"/>
        <w:rPr>
          <w:rFonts w:eastAsiaTheme="minorHAnsi"/>
          <w:sz w:val="32"/>
        </w:rPr>
      </w:pPr>
      <w:r>
        <w:rPr>
          <w:rFonts w:eastAsiaTheme="minorHAnsi"/>
          <w:sz w:val="32"/>
        </w:rPr>
        <w:t>三、</w:t>
      </w:r>
      <w:r>
        <w:rPr>
          <w:rFonts w:hint="eastAsia" w:eastAsiaTheme="minorHAnsi"/>
          <w:sz w:val="32"/>
        </w:rPr>
        <w:t>设备</w:t>
      </w:r>
      <w:r>
        <w:rPr>
          <w:rFonts w:eastAsiaTheme="minorHAnsi"/>
          <w:sz w:val="32"/>
        </w:rPr>
        <w:t>交付时间和地点</w:t>
      </w:r>
      <w:bookmarkEnd w:id="0"/>
    </w:p>
    <w:p w14:paraId="0E044957">
      <w:pPr>
        <w:spacing w:line="360" w:lineRule="auto"/>
        <w:ind w:firstLine="420" w:firstLineChars="200"/>
        <w:rPr>
          <w:rFonts w:cs="Times New Roman" w:eastAsiaTheme="minorHAnsi"/>
          <w:szCs w:val="21"/>
        </w:rPr>
      </w:pPr>
      <w:r>
        <w:rPr>
          <w:rFonts w:cs="Times New Roman" w:eastAsiaTheme="minorHAnsi"/>
          <w:szCs w:val="21"/>
        </w:rPr>
        <w:t>交付地点：上海科技大学中心机房</w:t>
      </w:r>
    </w:p>
    <w:p w14:paraId="74624C03">
      <w:pPr>
        <w:spacing w:line="360" w:lineRule="auto"/>
        <w:ind w:firstLine="420" w:firstLineChars="200"/>
        <w:rPr>
          <w:rFonts w:cs="Times New Roman" w:eastAsiaTheme="minorHAnsi"/>
          <w:szCs w:val="21"/>
        </w:rPr>
      </w:pPr>
      <w:r>
        <w:rPr>
          <w:rFonts w:cs="Times New Roman" w:eastAsiaTheme="minorHAnsi"/>
          <w:szCs w:val="21"/>
        </w:rPr>
        <w:t>交付日期：</w:t>
      </w:r>
      <w:r>
        <w:rPr>
          <w:rFonts w:hint="eastAsia" w:cs="Times New Roman" w:eastAsiaTheme="minorHAnsi"/>
          <w:szCs w:val="21"/>
        </w:rPr>
        <w:t>合同签订后</w:t>
      </w:r>
      <w:r>
        <w:rPr>
          <w:rFonts w:cs="Times New Roman" w:eastAsiaTheme="minorHAnsi"/>
          <w:szCs w:val="21"/>
        </w:rPr>
        <w:t>90</w:t>
      </w:r>
      <w:r>
        <w:rPr>
          <w:rFonts w:hint="eastAsia" w:cs="Times New Roman" w:eastAsiaTheme="minorHAnsi"/>
          <w:szCs w:val="21"/>
        </w:rPr>
        <w:t>日</w:t>
      </w:r>
      <w:r>
        <w:rPr>
          <w:rFonts w:cs="Times New Roman" w:eastAsiaTheme="minorHAnsi"/>
          <w:szCs w:val="21"/>
        </w:rPr>
        <w:t>内完成送货上门、就位、安装、调试、培训直至验收合格。</w:t>
      </w:r>
    </w:p>
    <w:p w14:paraId="54D35BDB">
      <w:pPr>
        <w:spacing w:line="360" w:lineRule="auto"/>
        <w:rPr>
          <w:rFonts w:cs="Times New Roman" w:eastAsiaTheme="minorHAnsi"/>
          <w:szCs w:val="21"/>
        </w:rPr>
      </w:pPr>
    </w:p>
    <w:p w14:paraId="2B0D2C13">
      <w:pPr>
        <w:pStyle w:val="2"/>
        <w:spacing w:line="360" w:lineRule="auto"/>
        <w:rPr>
          <w:rFonts w:eastAsiaTheme="minorHAnsi"/>
          <w:sz w:val="32"/>
        </w:rPr>
      </w:pPr>
      <w:bookmarkStart w:id="1" w:name="_Toc166754168"/>
      <w:r>
        <w:rPr>
          <w:rFonts w:hint="eastAsia" w:eastAsiaTheme="minorHAnsi"/>
          <w:sz w:val="32"/>
        </w:rPr>
        <w:t>四、设备</w:t>
      </w:r>
      <w:r>
        <w:rPr>
          <w:rFonts w:eastAsiaTheme="minorHAnsi"/>
          <w:sz w:val="32"/>
        </w:rPr>
        <w:t>要求</w:t>
      </w:r>
      <w:bookmarkEnd w:id="1"/>
    </w:p>
    <w:p w14:paraId="05DDEE98">
      <w:pPr>
        <w:spacing w:line="360" w:lineRule="auto"/>
        <w:ind w:firstLine="420"/>
        <w:rPr>
          <w:rFonts w:eastAsiaTheme="minorHAnsi"/>
          <w:szCs w:val="21"/>
        </w:rPr>
      </w:pPr>
      <w:r>
        <w:rPr>
          <w:rFonts w:hint="eastAsia" w:eastAsiaTheme="minorHAnsi"/>
          <w:szCs w:val="21"/>
        </w:rPr>
        <w:t>本此招标的“云计算中心增能服务器设备（二）”，为原集群的扩容，投标人需将已有资源和新增资源组成一个统一的资源池，统一分配管理，投标人可自行提供技术方案。</w:t>
      </w:r>
    </w:p>
    <w:p w14:paraId="4A9DA932">
      <w:pPr>
        <w:pStyle w:val="11"/>
        <w:numPr>
          <w:ilvl w:val="0"/>
          <w:numId w:val="3"/>
        </w:numPr>
        <w:spacing w:line="360" w:lineRule="auto"/>
        <w:ind w:firstLineChars="0"/>
        <w:rPr>
          <w:rFonts w:eastAsiaTheme="minorHAnsi"/>
          <w:szCs w:val="21"/>
        </w:rPr>
      </w:pPr>
      <w:r>
        <w:rPr>
          <w:rFonts w:hint="eastAsia" w:eastAsiaTheme="minorHAnsi"/>
          <w:szCs w:val="21"/>
        </w:rPr>
        <w:t>扩容设备需不影响原有设备性能及运行效率；</w:t>
      </w:r>
    </w:p>
    <w:p w14:paraId="4FBA5941">
      <w:pPr>
        <w:pStyle w:val="11"/>
        <w:numPr>
          <w:ilvl w:val="0"/>
          <w:numId w:val="3"/>
        </w:numPr>
        <w:spacing w:line="360" w:lineRule="auto"/>
        <w:ind w:firstLineChars="0"/>
        <w:rPr>
          <w:rFonts w:eastAsiaTheme="minorHAnsi"/>
          <w:szCs w:val="21"/>
        </w:rPr>
      </w:pPr>
      <w:r>
        <w:rPr>
          <w:rFonts w:hint="eastAsia" w:eastAsiaTheme="minorHAnsi"/>
          <w:szCs w:val="21"/>
        </w:rPr>
        <w:t>扩容过程中不得影响原有正常运行业务；</w:t>
      </w:r>
    </w:p>
    <w:p w14:paraId="611D71CB">
      <w:pPr>
        <w:pStyle w:val="11"/>
        <w:numPr>
          <w:ilvl w:val="0"/>
          <w:numId w:val="3"/>
        </w:numPr>
        <w:spacing w:line="360" w:lineRule="auto"/>
        <w:ind w:firstLineChars="0"/>
        <w:rPr>
          <w:rFonts w:eastAsiaTheme="minorHAnsi"/>
          <w:szCs w:val="21"/>
        </w:rPr>
      </w:pPr>
      <w:r>
        <w:rPr>
          <w:rFonts w:eastAsiaTheme="minorHAnsi"/>
          <w:szCs w:val="21"/>
        </w:rPr>
        <w:t>纳入资源池后，需支持冗余、备份及恢复功能，确保数据安全；</w:t>
      </w:r>
    </w:p>
    <w:p w14:paraId="394860E9">
      <w:pPr>
        <w:pStyle w:val="11"/>
        <w:numPr>
          <w:ilvl w:val="0"/>
          <w:numId w:val="3"/>
        </w:numPr>
        <w:spacing w:line="360" w:lineRule="auto"/>
        <w:ind w:firstLineChars="0"/>
        <w:rPr>
          <w:rFonts w:eastAsiaTheme="minorHAnsi"/>
          <w:szCs w:val="21"/>
        </w:rPr>
      </w:pPr>
      <w:r>
        <w:rPr>
          <w:rFonts w:eastAsiaTheme="minorHAnsi"/>
          <w:szCs w:val="21"/>
        </w:rPr>
        <w:t>需具备良好的可扩展性，能够支持未来业务扩展和容量增长的需求；</w:t>
      </w:r>
    </w:p>
    <w:p w14:paraId="5929ACB2">
      <w:pPr>
        <w:pStyle w:val="11"/>
        <w:numPr>
          <w:ilvl w:val="0"/>
          <w:numId w:val="3"/>
        </w:numPr>
        <w:spacing w:line="360" w:lineRule="auto"/>
        <w:ind w:firstLineChars="0"/>
        <w:rPr>
          <w:rFonts w:eastAsiaTheme="minorHAnsi"/>
          <w:szCs w:val="21"/>
        </w:rPr>
      </w:pPr>
      <w:r>
        <w:rPr>
          <w:rFonts w:eastAsiaTheme="minorHAnsi"/>
          <w:szCs w:val="21"/>
        </w:rPr>
        <w:t>需支持安全的远程访问管理和监控，便于随时掌握系统状态</w:t>
      </w:r>
      <w:r>
        <w:rPr>
          <w:rFonts w:hint="eastAsia" w:eastAsiaTheme="minorHAnsi"/>
          <w:szCs w:val="21"/>
        </w:rPr>
        <w:t>；</w:t>
      </w:r>
    </w:p>
    <w:p w14:paraId="7BF0FCC2">
      <w:pPr>
        <w:pStyle w:val="11"/>
        <w:numPr>
          <w:ilvl w:val="0"/>
          <w:numId w:val="3"/>
        </w:numPr>
        <w:spacing w:line="360" w:lineRule="auto"/>
        <w:ind w:firstLineChars="0"/>
        <w:rPr>
          <w:rFonts w:eastAsiaTheme="minorHAnsi"/>
          <w:szCs w:val="21"/>
        </w:rPr>
      </w:pPr>
      <w:r>
        <w:rPr>
          <w:rFonts w:hint="eastAsia" w:eastAsiaTheme="minorHAnsi"/>
          <w:szCs w:val="21"/>
        </w:rPr>
        <w:t>在扩容过程中，需要确保新的资源和系统配置符合安全要求，以防止潜在的安全风险。</w:t>
      </w:r>
    </w:p>
    <w:p w14:paraId="35AD9A09">
      <w:pPr>
        <w:widowControl/>
        <w:numPr>
          <w:ilvl w:val="0"/>
          <w:numId w:val="3"/>
        </w:numPr>
        <w:spacing w:line="360" w:lineRule="auto"/>
        <w:jc w:val="left"/>
        <w:rPr>
          <w:rFonts w:cs="Times New Roman" w:eastAsiaTheme="minorHAnsi"/>
          <w:szCs w:val="21"/>
        </w:rPr>
      </w:pPr>
      <w:r>
        <w:rPr>
          <w:rFonts w:hint="eastAsia" w:eastAsiaTheme="minorHAnsi"/>
          <w:szCs w:val="21"/>
        </w:rPr>
        <w:t>扩容完成后，需完成指定业务系统迁移工作。</w:t>
      </w:r>
      <w:r>
        <w:rPr>
          <w:rFonts w:cs="Times New Roman" w:eastAsiaTheme="minorHAnsi"/>
          <w:szCs w:val="21"/>
        </w:rPr>
        <w:tab/>
      </w:r>
    </w:p>
    <w:p w14:paraId="4AC30487">
      <w:pPr>
        <w:spacing w:line="360" w:lineRule="auto"/>
        <w:rPr>
          <w:rFonts w:cs="Times New Roman" w:eastAsiaTheme="minorHAnsi"/>
          <w:szCs w:val="21"/>
        </w:rPr>
      </w:pPr>
    </w:p>
    <w:p w14:paraId="6E20548E">
      <w:pPr>
        <w:pStyle w:val="2"/>
        <w:spacing w:line="360" w:lineRule="auto"/>
        <w:rPr>
          <w:rFonts w:eastAsiaTheme="minorHAnsi"/>
          <w:sz w:val="32"/>
        </w:rPr>
      </w:pPr>
      <w:bookmarkStart w:id="2" w:name="_Toc166754170"/>
      <w:r>
        <w:rPr>
          <w:rFonts w:hint="eastAsia" w:eastAsiaTheme="minorHAnsi"/>
          <w:sz w:val="32"/>
        </w:rPr>
        <w:t>五、服务要求</w:t>
      </w:r>
      <w:bookmarkEnd w:id="2"/>
    </w:p>
    <w:p w14:paraId="0536EE1E">
      <w:pPr>
        <w:pStyle w:val="3"/>
        <w:spacing w:line="360" w:lineRule="auto"/>
        <w:rPr>
          <w:rFonts w:asciiTheme="minorHAnsi" w:hAnsiTheme="minorHAnsi" w:eastAsiaTheme="minorHAnsi"/>
          <w:sz w:val="28"/>
        </w:rPr>
      </w:pPr>
      <w:bookmarkStart w:id="3" w:name="_Toc166754171"/>
      <w:bookmarkStart w:id="4" w:name="_Toc15102"/>
      <w:r>
        <w:rPr>
          <w:rFonts w:hint="eastAsia" w:asciiTheme="minorHAnsi" w:hAnsiTheme="minorHAnsi" w:eastAsiaTheme="minorHAnsi"/>
          <w:sz w:val="28"/>
        </w:rPr>
        <w:t>1、设备配套要求</w:t>
      </w:r>
      <w:bookmarkEnd w:id="3"/>
      <w:bookmarkEnd w:id="4"/>
    </w:p>
    <w:p w14:paraId="1593DE1B">
      <w:pPr>
        <w:numPr>
          <w:ilvl w:val="0"/>
          <w:numId w:val="4"/>
        </w:numPr>
        <w:spacing w:line="360" w:lineRule="auto"/>
        <w:ind w:left="0" w:firstLine="420" w:firstLineChars="200"/>
        <w:rPr>
          <w:rFonts w:eastAsiaTheme="minorHAnsi"/>
          <w:szCs w:val="21"/>
        </w:rPr>
      </w:pPr>
      <w:r>
        <w:rPr>
          <w:rFonts w:hint="eastAsia" w:eastAsiaTheme="minorHAnsi"/>
          <w:szCs w:val="21"/>
        </w:rPr>
        <w:t>中标人需对本项目所含系统的供电提出明确的需求。</w:t>
      </w:r>
    </w:p>
    <w:p w14:paraId="2AFE8442">
      <w:pPr>
        <w:numPr>
          <w:ilvl w:val="0"/>
          <w:numId w:val="4"/>
        </w:numPr>
        <w:spacing w:line="360" w:lineRule="auto"/>
        <w:ind w:left="0" w:firstLine="420" w:firstLineChars="200"/>
        <w:rPr>
          <w:rFonts w:eastAsiaTheme="minorHAnsi"/>
          <w:szCs w:val="21"/>
        </w:rPr>
      </w:pPr>
      <w:r>
        <w:rPr>
          <w:rFonts w:hint="eastAsia" w:eastAsiaTheme="minorHAnsi"/>
          <w:szCs w:val="21"/>
        </w:rPr>
        <w:t>中标人对需要其他工程商提供的通信接口、设备监控界面等须提出明确的要求。</w:t>
      </w:r>
    </w:p>
    <w:p w14:paraId="05B88A8D">
      <w:pPr>
        <w:numPr>
          <w:ilvl w:val="0"/>
          <w:numId w:val="4"/>
        </w:numPr>
        <w:spacing w:line="360" w:lineRule="auto"/>
        <w:ind w:left="0" w:firstLine="420" w:firstLineChars="200"/>
        <w:rPr>
          <w:rFonts w:eastAsiaTheme="minorHAnsi"/>
          <w:szCs w:val="21"/>
        </w:rPr>
      </w:pPr>
      <w:r>
        <w:rPr>
          <w:rFonts w:hint="eastAsia" w:eastAsiaTheme="minorHAnsi"/>
          <w:szCs w:val="21"/>
        </w:rPr>
        <w:t>项目实施后中标人需提供完整的电子文档和安装手册。</w:t>
      </w:r>
    </w:p>
    <w:p w14:paraId="56F7C258">
      <w:pPr>
        <w:numPr>
          <w:ilvl w:val="0"/>
          <w:numId w:val="4"/>
        </w:numPr>
        <w:spacing w:line="360" w:lineRule="auto"/>
        <w:ind w:left="0" w:firstLine="420" w:firstLineChars="200"/>
        <w:rPr>
          <w:rFonts w:eastAsiaTheme="minorHAnsi"/>
          <w:szCs w:val="21"/>
        </w:rPr>
      </w:pPr>
      <w:r>
        <w:rPr>
          <w:rFonts w:hint="eastAsia" w:eastAsiaTheme="minorHAnsi"/>
          <w:szCs w:val="21"/>
        </w:rPr>
        <w:t>投标方所提供的系统方案要充分考虑现有实际情况，签订合同后，招标方有权要求中标人根据现场情况对投标方案及产品进行深化和调整。</w:t>
      </w:r>
    </w:p>
    <w:p w14:paraId="517D815B">
      <w:pPr>
        <w:numPr>
          <w:ilvl w:val="0"/>
          <w:numId w:val="4"/>
        </w:numPr>
        <w:spacing w:line="360" w:lineRule="auto"/>
        <w:ind w:left="0" w:firstLine="420" w:firstLineChars="200"/>
        <w:rPr>
          <w:rFonts w:eastAsiaTheme="minorHAnsi"/>
          <w:szCs w:val="21"/>
        </w:rPr>
      </w:pPr>
      <w:r>
        <w:rPr>
          <w:rFonts w:hint="eastAsia" w:eastAsiaTheme="minorHAnsi"/>
          <w:szCs w:val="21"/>
        </w:rPr>
        <w:t>中标人提供相关的各类培训，包括技术培训和操作培训，并制定详细的培训计划。</w:t>
      </w:r>
    </w:p>
    <w:p w14:paraId="306F2A3C">
      <w:pPr>
        <w:pStyle w:val="3"/>
        <w:spacing w:line="360" w:lineRule="auto"/>
        <w:rPr>
          <w:rFonts w:asciiTheme="minorHAnsi" w:hAnsiTheme="minorHAnsi" w:eastAsiaTheme="minorHAnsi"/>
          <w:sz w:val="28"/>
        </w:rPr>
      </w:pPr>
      <w:bookmarkStart w:id="5" w:name="_Toc166754172"/>
      <w:bookmarkStart w:id="6" w:name="_Toc8675"/>
      <w:r>
        <w:rPr>
          <w:rFonts w:hint="eastAsia" w:asciiTheme="minorHAnsi" w:hAnsiTheme="minorHAnsi" w:eastAsiaTheme="minorHAnsi"/>
          <w:sz w:val="28"/>
        </w:rPr>
        <w:t>2、设备质保及售后服务要求</w:t>
      </w:r>
      <w:bookmarkEnd w:id="5"/>
      <w:bookmarkEnd w:id="6"/>
    </w:p>
    <w:p w14:paraId="141EBA26">
      <w:pPr>
        <w:spacing w:line="360" w:lineRule="auto"/>
        <w:ind w:firstLine="567"/>
        <w:rPr>
          <w:rFonts w:eastAsiaTheme="minorHAnsi"/>
          <w:b/>
          <w:szCs w:val="21"/>
        </w:rPr>
      </w:pPr>
      <w:r>
        <w:rPr>
          <w:rFonts w:hint="eastAsia" w:eastAsiaTheme="minorHAnsi"/>
          <w:b/>
          <w:szCs w:val="21"/>
        </w:rPr>
        <w:t>整体要求</w:t>
      </w:r>
    </w:p>
    <w:p w14:paraId="1EE52380">
      <w:pPr>
        <w:numPr>
          <w:ilvl w:val="0"/>
          <w:numId w:val="5"/>
        </w:numPr>
        <w:spacing w:line="360" w:lineRule="auto"/>
        <w:ind w:left="0" w:firstLine="420" w:firstLineChars="200"/>
        <w:rPr>
          <w:rFonts w:eastAsiaTheme="minorHAnsi"/>
          <w:szCs w:val="21"/>
        </w:rPr>
      </w:pPr>
      <w:r>
        <w:rPr>
          <w:rFonts w:hint="eastAsia" w:eastAsiaTheme="minorHAnsi"/>
          <w:szCs w:val="21"/>
        </w:rPr>
        <w:t>项目设备提供</w:t>
      </w:r>
      <w:r>
        <w:rPr>
          <w:rFonts w:eastAsiaTheme="minorHAnsi"/>
          <w:szCs w:val="21"/>
        </w:rPr>
        <w:t>自</w:t>
      </w:r>
      <w:r>
        <w:rPr>
          <w:rFonts w:hint="eastAsia" w:eastAsiaTheme="minorHAnsi"/>
          <w:szCs w:val="21"/>
        </w:rPr>
        <w:t>项目</w:t>
      </w:r>
      <w:r>
        <w:rPr>
          <w:rFonts w:eastAsiaTheme="minorHAnsi"/>
          <w:szCs w:val="21"/>
        </w:rPr>
        <w:t>验收通过之日起</w:t>
      </w:r>
      <w:r>
        <w:rPr>
          <w:rFonts w:hint="eastAsia" w:eastAsiaTheme="minorHAnsi"/>
          <w:szCs w:val="21"/>
        </w:rPr>
        <w:t>的5年原厂质保及售后服务</w:t>
      </w:r>
      <w:r>
        <w:rPr>
          <w:rFonts w:eastAsiaTheme="minorHAnsi"/>
          <w:szCs w:val="21"/>
        </w:rPr>
        <w:t>。</w:t>
      </w:r>
    </w:p>
    <w:p w14:paraId="7DD566FF">
      <w:pPr>
        <w:numPr>
          <w:ilvl w:val="0"/>
          <w:numId w:val="5"/>
        </w:numPr>
        <w:spacing w:line="360" w:lineRule="auto"/>
        <w:ind w:left="0" w:firstLine="420" w:firstLineChars="200"/>
        <w:rPr>
          <w:rFonts w:eastAsiaTheme="minorHAnsi"/>
          <w:szCs w:val="21"/>
        </w:rPr>
      </w:pPr>
      <w:r>
        <w:rPr>
          <w:rFonts w:hint="eastAsia" w:eastAsiaTheme="minorHAnsi"/>
          <w:szCs w:val="21"/>
        </w:rPr>
        <w:t>产品质量：中标人提供的成品设备是原装的、全新的、未使用过的、高性价比、高可靠性的产品，定制产品选用最佳材料和一流工艺，并在各个方面符合合同规定的质量、规格和性能要求。产品及外包装无损、零配件齐全、在规定的质保期，将对由于设计、工艺或材料的缺陷或故障负责。</w:t>
      </w:r>
    </w:p>
    <w:p w14:paraId="25520A15">
      <w:pPr>
        <w:numPr>
          <w:ilvl w:val="0"/>
          <w:numId w:val="5"/>
        </w:numPr>
        <w:spacing w:line="360" w:lineRule="auto"/>
        <w:ind w:left="0" w:firstLine="420" w:firstLineChars="200"/>
        <w:rPr>
          <w:rFonts w:eastAsiaTheme="minorHAnsi"/>
          <w:szCs w:val="21"/>
        </w:rPr>
      </w:pPr>
      <w:r>
        <w:rPr>
          <w:rFonts w:hint="eastAsia" w:eastAsiaTheme="minorHAnsi"/>
          <w:szCs w:val="21"/>
        </w:rPr>
        <w:t>资料完备：中标人提供完整的资料，如产品质量合格证、保修单、技术指标资料、说明书等，系统调试完毕提供调试报告，在试运行期间提供试运行报告，在培训期间提供培训手册，保证整个系统的数据和资料确保准确无误，并保证设备按时正确地安装、调试和验收，满足正常运行和维修保养的需要。</w:t>
      </w:r>
    </w:p>
    <w:p w14:paraId="12A224E4">
      <w:pPr>
        <w:numPr>
          <w:ilvl w:val="255"/>
          <w:numId w:val="0"/>
        </w:numPr>
        <w:spacing w:line="360" w:lineRule="auto"/>
        <w:ind w:left="420" w:leftChars="200"/>
        <w:rPr>
          <w:rFonts w:eastAsiaTheme="minorHAnsi"/>
          <w:szCs w:val="21"/>
        </w:rPr>
      </w:pPr>
      <w:r>
        <w:rPr>
          <w:rFonts w:hint="eastAsia" w:eastAsiaTheme="minorHAnsi"/>
          <w:szCs w:val="21"/>
        </w:rPr>
        <w:t>4)</w:t>
      </w:r>
      <w:r>
        <w:rPr>
          <w:rFonts w:eastAsiaTheme="minorHAnsi"/>
          <w:szCs w:val="21"/>
        </w:rPr>
        <w:t xml:space="preserve">  </w:t>
      </w:r>
      <w:r>
        <w:rPr>
          <w:rFonts w:hint="eastAsia" w:eastAsiaTheme="minorHAnsi"/>
          <w:szCs w:val="21"/>
        </w:rPr>
        <w:t>提供7*24小时售后服务承诺优先考虑。</w:t>
      </w:r>
    </w:p>
    <w:p w14:paraId="09869DDB">
      <w:pPr>
        <w:numPr>
          <w:ilvl w:val="255"/>
          <w:numId w:val="0"/>
        </w:numPr>
        <w:spacing w:line="360" w:lineRule="auto"/>
        <w:ind w:left="420" w:leftChars="200"/>
        <w:rPr>
          <w:rFonts w:eastAsiaTheme="minorHAnsi"/>
          <w:szCs w:val="21"/>
        </w:rPr>
      </w:pPr>
      <w:r>
        <w:rPr>
          <w:rFonts w:hint="eastAsia" w:eastAsiaTheme="minorHAnsi"/>
          <w:szCs w:val="21"/>
        </w:rPr>
        <w:t>5)</w:t>
      </w:r>
      <w:r>
        <w:rPr>
          <w:rFonts w:eastAsiaTheme="minorHAnsi"/>
          <w:szCs w:val="21"/>
        </w:rPr>
        <w:t xml:space="preserve">  </w:t>
      </w:r>
      <w:r>
        <w:rPr>
          <w:rFonts w:hint="eastAsia" w:eastAsiaTheme="minorHAnsi"/>
          <w:szCs w:val="21"/>
        </w:rPr>
        <w:t>提供原厂授权证明优先考虑。</w:t>
      </w:r>
    </w:p>
    <w:p w14:paraId="49B28C12">
      <w:pPr>
        <w:spacing w:line="360" w:lineRule="auto"/>
        <w:ind w:firstLine="567"/>
        <w:rPr>
          <w:rFonts w:eastAsiaTheme="minorHAnsi"/>
          <w:b/>
          <w:szCs w:val="21"/>
        </w:rPr>
      </w:pPr>
      <w:r>
        <w:rPr>
          <w:rFonts w:hint="eastAsia" w:eastAsiaTheme="minorHAnsi"/>
          <w:b/>
          <w:szCs w:val="21"/>
        </w:rPr>
        <w:t>服务标准</w:t>
      </w:r>
    </w:p>
    <w:p w14:paraId="185E52E5">
      <w:pPr>
        <w:numPr>
          <w:ilvl w:val="0"/>
          <w:numId w:val="6"/>
        </w:numPr>
        <w:spacing w:line="360" w:lineRule="auto"/>
        <w:ind w:left="0" w:firstLine="420" w:firstLineChars="200"/>
        <w:rPr>
          <w:rFonts w:eastAsiaTheme="minorHAnsi"/>
          <w:szCs w:val="21"/>
        </w:rPr>
      </w:pPr>
      <w:r>
        <w:rPr>
          <w:rFonts w:hint="eastAsia" w:eastAsiaTheme="minorHAnsi"/>
          <w:szCs w:val="21"/>
        </w:rPr>
        <w:t>投标产品需为全新的原装正品，相关的配套附件质量优良，数量齐全。如设备运行需使用专用的操作系统，应当包含在投标产品和报价中。</w:t>
      </w:r>
    </w:p>
    <w:p w14:paraId="40D77900">
      <w:pPr>
        <w:numPr>
          <w:ilvl w:val="0"/>
          <w:numId w:val="6"/>
        </w:numPr>
        <w:spacing w:line="360" w:lineRule="auto"/>
        <w:ind w:left="0" w:firstLine="420" w:firstLineChars="200"/>
        <w:rPr>
          <w:rFonts w:eastAsiaTheme="minorHAnsi"/>
          <w:szCs w:val="21"/>
        </w:rPr>
      </w:pPr>
      <w:r>
        <w:rPr>
          <w:rFonts w:hint="eastAsia" w:eastAsiaTheme="minorHAnsi"/>
          <w:szCs w:val="21"/>
        </w:rPr>
        <w:t>投标总价包含包装、运输、安装集成等全部伴随服务费用。设备到达用户指定交货地点后，根据用户的时间安排，设备制造商和中标人承诺在接到用户通知后</w:t>
      </w:r>
      <w:r>
        <w:rPr>
          <w:rFonts w:eastAsiaTheme="minorHAnsi"/>
          <w:szCs w:val="21"/>
        </w:rPr>
        <w:t>3个工作日内进行安装调试，直至通过验收。</w:t>
      </w:r>
    </w:p>
    <w:p w14:paraId="068FA958">
      <w:pPr>
        <w:pStyle w:val="3"/>
        <w:spacing w:line="360" w:lineRule="auto"/>
        <w:rPr>
          <w:rFonts w:asciiTheme="minorHAnsi" w:hAnsiTheme="minorHAnsi" w:eastAsiaTheme="minorHAnsi"/>
          <w:sz w:val="28"/>
        </w:rPr>
      </w:pPr>
      <w:bookmarkStart w:id="7" w:name="_Toc277855550"/>
      <w:bookmarkStart w:id="8" w:name="_Toc166754173"/>
      <w:bookmarkStart w:id="9" w:name="_Toc409797406"/>
      <w:bookmarkStart w:id="10" w:name="_Toc454437021"/>
      <w:bookmarkStart w:id="11" w:name="_Toc415267977"/>
      <w:bookmarkStart w:id="12" w:name="_Toc277954612"/>
      <w:bookmarkStart w:id="13" w:name="_Toc5074"/>
      <w:bookmarkStart w:id="14" w:name="_Toc155257269"/>
      <w:bookmarkStart w:id="15" w:name="_Toc445341138"/>
      <w:bookmarkStart w:id="16" w:name="_Toc155285230"/>
      <w:bookmarkStart w:id="17" w:name="_Toc278974835"/>
      <w:r>
        <w:rPr>
          <w:rFonts w:hint="eastAsia" w:asciiTheme="minorHAnsi" w:hAnsiTheme="minorHAnsi" w:eastAsiaTheme="minorHAnsi"/>
          <w:sz w:val="28"/>
        </w:rPr>
        <w:t>3、设备管理要求</w:t>
      </w:r>
      <w:bookmarkEnd w:id="7"/>
      <w:bookmarkEnd w:id="8"/>
      <w:bookmarkEnd w:id="9"/>
      <w:bookmarkEnd w:id="10"/>
      <w:bookmarkEnd w:id="11"/>
      <w:bookmarkEnd w:id="12"/>
      <w:bookmarkEnd w:id="13"/>
      <w:bookmarkEnd w:id="14"/>
      <w:bookmarkEnd w:id="15"/>
      <w:bookmarkEnd w:id="16"/>
      <w:bookmarkEnd w:id="17"/>
    </w:p>
    <w:p w14:paraId="1773D165">
      <w:pPr>
        <w:numPr>
          <w:ilvl w:val="0"/>
          <w:numId w:val="7"/>
        </w:numPr>
        <w:spacing w:line="360" w:lineRule="auto"/>
        <w:ind w:left="0" w:firstLine="420" w:firstLineChars="200"/>
        <w:rPr>
          <w:rFonts w:eastAsiaTheme="minorHAnsi"/>
          <w:szCs w:val="21"/>
        </w:rPr>
      </w:pPr>
      <w:r>
        <w:rPr>
          <w:rFonts w:hint="eastAsia" w:eastAsiaTheme="minorHAnsi"/>
          <w:szCs w:val="21"/>
        </w:rPr>
        <w:t>项目管理首先要建立管理的原则，组织，协调机制和实施办法。投标方需提供实施本项目的完整的项目管理方案，并在项目建设过程中严格执行。</w:t>
      </w:r>
    </w:p>
    <w:p w14:paraId="2B24D102">
      <w:pPr>
        <w:numPr>
          <w:ilvl w:val="0"/>
          <w:numId w:val="7"/>
        </w:numPr>
        <w:spacing w:line="360" w:lineRule="auto"/>
        <w:ind w:left="0" w:firstLine="420" w:firstLineChars="200"/>
        <w:rPr>
          <w:rFonts w:eastAsiaTheme="minorHAnsi"/>
          <w:szCs w:val="21"/>
        </w:rPr>
      </w:pPr>
      <w:r>
        <w:rPr>
          <w:rFonts w:hint="eastAsia" w:eastAsiaTheme="minorHAnsi"/>
          <w:szCs w:val="21"/>
        </w:rPr>
        <w:t>需高度重视对过程的管理控制，高度重视对各类文档的管理，需建立中间环节和文档的内部测试审核制度。</w:t>
      </w:r>
    </w:p>
    <w:p w14:paraId="4A8D65E0">
      <w:pPr>
        <w:numPr>
          <w:ilvl w:val="0"/>
          <w:numId w:val="7"/>
        </w:numPr>
        <w:spacing w:line="360" w:lineRule="auto"/>
        <w:ind w:left="0" w:firstLine="420" w:firstLineChars="200"/>
        <w:rPr>
          <w:rFonts w:eastAsiaTheme="minorHAnsi"/>
          <w:szCs w:val="21"/>
        </w:rPr>
      </w:pPr>
      <w:r>
        <w:rPr>
          <w:rFonts w:hint="eastAsia" w:eastAsiaTheme="minorHAnsi"/>
          <w:szCs w:val="21"/>
        </w:rPr>
        <w:t>设备制造商和中标人需对用户技术人员（至少</w:t>
      </w:r>
      <w:r>
        <w:rPr>
          <w:rFonts w:eastAsiaTheme="minorHAnsi"/>
          <w:szCs w:val="21"/>
        </w:rPr>
        <w:t>2人）进行免费培训，培训讲师为设备原厂商专业技术人员。培训不少于1</w:t>
      </w:r>
      <w:r>
        <w:rPr>
          <w:rFonts w:hint="eastAsia" w:eastAsiaTheme="minorHAnsi"/>
          <w:szCs w:val="21"/>
        </w:rPr>
        <w:t>次</w:t>
      </w:r>
      <w:r>
        <w:rPr>
          <w:rFonts w:eastAsiaTheme="minorHAnsi"/>
          <w:szCs w:val="21"/>
        </w:rPr>
        <w:t>。</w:t>
      </w:r>
    </w:p>
    <w:p w14:paraId="3564BD43">
      <w:pPr>
        <w:pStyle w:val="3"/>
        <w:spacing w:line="360" w:lineRule="auto"/>
        <w:rPr>
          <w:rFonts w:asciiTheme="minorHAnsi" w:hAnsiTheme="minorHAnsi" w:eastAsiaTheme="minorHAnsi"/>
          <w:sz w:val="28"/>
        </w:rPr>
      </w:pPr>
      <w:bookmarkStart w:id="18" w:name="_Toc166754174"/>
      <w:bookmarkStart w:id="19" w:name="_Toc10265"/>
      <w:r>
        <w:rPr>
          <w:rFonts w:hint="eastAsia" w:asciiTheme="minorHAnsi" w:hAnsiTheme="minorHAnsi" w:eastAsiaTheme="minorHAnsi"/>
          <w:sz w:val="28"/>
        </w:rPr>
        <w:t>4、设备实施要求</w:t>
      </w:r>
      <w:bookmarkEnd w:id="18"/>
      <w:bookmarkEnd w:id="19"/>
    </w:p>
    <w:p w14:paraId="4F2B3518">
      <w:pPr>
        <w:pStyle w:val="11"/>
        <w:spacing w:line="360" w:lineRule="auto"/>
        <w:rPr>
          <w:rFonts w:eastAsiaTheme="minorHAnsi"/>
          <w:szCs w:val="21"/>
        </w:rPr>
      </w:pPr>
      <w:r>
        <w:rPr>
          <w:rFonts w:hint="eastAsia" w:eastAsiaTheme="minorHAnsi"/>
          <w:szCs w:val="21"/>
        </w:rPr>
        <w:t>1）本项目要求采用交钥匙的工作方式，包括系统深化设计、设备材料货、安装、接线、调试、开通、培训和售后服务等。</w:t>
      </w:r>
    </w:p>
    <w:p w14:paraId="4A3033F5">
      <w:pPr>
        <w:pStyle w:val="11"/>
        <w:spacing w:line="360" w:lineRule="auto"/>
        <w:rPr>
          <w:rFonts w:eastAsiaTheme="minorHAnsi"/>
          <w:szCs w:val="21"/>
        </w:rPr>
      </w:pPr>
      <w:r>
        <w:rPr>
          <w:rFonts w:eastAsiaTheme="minorHAnsi"/>
          <w:szCs w:val="21"/>
        </w:rPr>
        <w:t>2</w:t>
      </w:r>
      <w:r>
        <w:rPr>
          <w:rFonts w:hint="eastAsia" w:eastAsiaTheme="minorHAnsi"/>
          <w:szCs w:val="21"/>
        </w:rPr>
        <w:t>）投标人须提供合理、完善的项目组织管理和实施方案，确保集成工作统筹有序。其中需要包括但不仅限于项目实施、质量管理、人员和组织管理、项目验收、应急处理预案、培训方案等。</w:t>
      </w:r>
    </w:p>
    <w:p w14:paraId="465CCE36">
      <w:pPr>
        <w:pStyle w:val="11"/>
        <w:spacing w:line="360" w:lineRule="auto"/>
        <w:rPr>
          <w:rFonts w:eastAsiaTheme="minorHAnsi"/>
          <w:szCs w:val="21"/>
        </w:rPr>
      </w:pPr>
      <w:r>
        <w:rPr>
          <w:rFonts w:hint="eastAsia" w:eastAsiaTheme="minorHAnsi"/>
          <w:szCs w:val="21"/>
        </w:rPr>
        <w:t>3）投标人所提供的设备需完全满足本项目建设要求。除特定外接设备外，所有需要的接口设备、缆线、软件、控制器、服务器</w:t>
      </w:r>
      <w:r>
        <w:rPr>
          <w:rFonts w:eastAsiaTheme="minorHAnsi"/>
          <w:szCs w:val="21"/>
        </w:rPr>
        <w:t>I/O槽等需配齐，以构成实用系统。</w:t>
      </w:r>
    </w:p>
    <w:p w14:paraId="67D346BA">
      <w:pPr>
        <w:pStyle w:val="11"/>
        <w:spacing w:line="360" w:lineRule="auto"/>
        <w:rPr>
          <w:rFonts w:eastAsiaTheme="minorHAnsi"/>
          <w:szCs w:val="21"/>
        </w:rPr>
      </w:pPr>
      <w:r>
        <w:rPr>
          <w:rFonts w:hint="eastAsia" w:eastAsiaTheme="minorHAnsi"/>
          <w:szCs w:val="21"/>
        </w:rPr>
        <w:t>4）</w:t>
      </w:r>
      <w:r>
        <w:rPr>
          <w:rFonts w:eastAsiaTheme="minorHAnsi"/>
          <w:szCs w:val="21"/>
        </w:rPr>
        <w:t>特殊工具</w:t>
      </w:r>
      <w:r>
        <w:rPr>
          <w:rFonts w:hint="eastAsia" w:eastAsiaTheme="minorHAnsi"/>
          <w:szCs w:val="21"/>
        </w:rPr>
        <w:t>：中标人需提供用于系统安装与配置的介质（光盘、磁盘等）。如果需提供特殊工具来维护硬件和软件，投标人需列出特殊工具的清单、价格、名称和数量，但不包括在总价格中。</w:t>
      </w:r>
    </w:p>
    <w:p w14:paraId="70C3D484">
      <w:pPr>
        <w:pStyle w:val="3"/>
        <w:spacing w:line="360" w:lineRule="auto"/>
        <w:rPr>
          <w:rFonts w:asciiTheme="minorHAnsi" w:hAnsiTheme="minorHAnsi" w:eastAsiaTheme="minorHAnsi"/>
          <w:sz w:val="28"/>
        </w:rPr>
      </w:pPr>
      <w:bookmarkStart w:id="20" w:name="_Toc21305"/>
      <w:bookmarkStart w:id="21" w:name="_Toc166754175"/>
      <w:r>
        <w:rPr>
          <w:rFonts w:hint="eastAsia" w:asciiTheme="minorHAnsi" w:hAnsiTheme="minorHAnsi" w:eastAsiaTheme="minorHAnsi"/>
          <w:sz w:val="28"/>
        </w:rPr>
        <w:t>5、设备培训要求</w:t>
      </w:r>
      <w:bookmarkEnd w:id="20"/>
      <w:bookmarkEnd w:id="21"/>
    </w:p>
    <w:p w14:paraId="142304AB">
      <w:pPr>
        <w:numPr>
          <w:ilvl w:val="0"/>
          <w:numId w:val="8"/>
        </w:numPr>
        <w:spacing w:line="360" w:lineRule="auto"/>
        <w:ind w:left="0" w:firstLine="420" w:firstLineChars="200"/>
        <w:rPr>
          <w:rFonts w:eastAsiaTheme="minorHAnsi"/>
          <w:szCs w:val="21"/>
        </w:rPr>
      </w:pPr>
      <w:r>
        <w:rPr>
          <w:rFonts w:eastAsiaTheme="minorHAnsi"/>
          <w:szCs w:val="21"/>
        </w:rPr>
        <w:t>制定详细的培训计划，并提供相关的各类培训，包括技术培训和操作培训。</w:t>
      </w:r>
    </w:p>
    <w:p w14:paraId="678BAD04">
      <w:pPr>
        <w:numPr>
          <w:ilvl w:val="0"/>
          <w:numId w:val="8"/>
        </w:numPr>
        <w:spacing w:line="360" w:lineRule="auto"/>
        <w:ind w:left="0" w:firstLine="420" w:firstLineChars="200"/>
        <w:rPr>
          <w:rFonts w:eastAsiaTheme="minorHAnsi"/>
          <w:szCs w:val="21"/>
        </w:rPr>
      </w:pPr>
      <w:r>
        <w:rPr>
          <w:rFonts w:eastAsiaTheme="minorHAnsi"/>
          <w:szCs w:val="21"/>
        </w:rPr>
        <w:t>投标方需根据本项目的需求，分别列出系统正常运行、管理和使用所需要的培训，包括（但不限于）：</w:t>
      </w:r>
    </w:p>
    <w:p w14:paraId="7CEC1908">
      <w:pPr>
        <w:numPr>
          <w:ilvl w:val="0"/>
          <w:numId w:val="9"/>
        </w:numPr>
        <w:spacing w:line="360" w:lineRule="auto"/>
        <w:ind w:left="0" w:firstLine="420" w:firstLineChars="200"/>
        <w:rPr>
          <w:rFonts w:eastAsiaTheme="minorHAnsi"/>
          <w:szCs w:val="21"/>
        </w:rPr>
      </w:pPr>
      <w:r>
        <w:rPr>
          <w:rFonts w:eastAsiaTheme="minorHAnsi"/>
          <w:szCs w:val="21"/>
        </w:rPr>
        <w:t>培训人数、人次；</w:t>
      </w:r>
    </w:p>
    <w:p w14:paraId="7E53947C">
      <w:pPr>
        <w:numPr>
          <w:ilvl w:val="0"/>
          <w:numId w:val="9"/>
        </w:numPr>
        <w:spacing w:line="360" w:lineRule="auto"/>
        <w:ind w:left="0" w:firstLine="420" w:firstLineChars="200"/>
        <w:rPr>
          <w:rFonts w:eastAsiaTheme="minorHAnsi"/>
          <w:szCs w:val="21"/>
        </w:rPr>
      </w:pPr>
      <w:r>
        <w:rPr>
          <w:rFonts w:eastAsiaTheme="minorHAnsi"/>
          <w:szCs w:val="21"/>
        </w:rPr>
        <w:t>培训的详细课程；</w:t>
      </w:r>
    </w:p>
    <w:p w14:paraId="678DF2FE">
      <w:pPr>
        <w:numPr>
          <w:ilvl w:val="0"/>
          <w:numId w:val="9"/>
        </w:numPr>
        <w:spacing w:line="360" w:lineRule="auto"/>
        <w:ind w:left="0" w:firstLine="420" w:firstLineChars="200"/>
        <w:rPr>
          <w:rFonts w:eastAsiaTheme="minorHAnsi"/>
          <w:szCs w:val="21"/>
        </w:rPr>
      </w:pPr>
      <w:r>
        <w:rPr>
          <w:rFonts w:eastAsiaTheme="minorHAnsi"/>
          <w:szCs w:val="21"/>
        </w:rPr>
        <w:t>培训方式；</w:t>
      </w:r>
    </w:p>
    <w:p w14:paraId="561B7CF4">
      <w:pPr>
        <w:numPr>
          <w:ilvl w:val="0"/>
          <w:numId w:val="9"/>
        </w:numPr>
        <w:spacing w:line="360" w:lineRule="auto"/>
        <w:ind w:left="0" w:firstLine="420" w:firstLineChars="200"/>
        <w:rPr>
          <w:rFonts w:eastAsiaTheme="minorHAnsi"/>
          <w:szCs w:val="21"/>
        </w:rPr>
      </w:pPr>
      <w:r>
        <w:rPr>
          <w:rFonts w:eastAsiaTheme="minorHAnsi"/>
          <w:szCs w:val="21"/>
        </w:rPr>
        <w:t>培训场地安排；</w:t>
      </w:r>
    </w:p>
    <w:p w14:paraId="4CB12B01">
      <w:pPr>
        <w:numPr>
          <w:ilvl w:val="0"/>
          <w:numId w:val="9"/>
        </w:numPr>
        <w:spacing w:line="360" w:lineRule="auto"/>
        <w:ind w:left="0" w:firstLine="420" w:firstLineChars="200"/>
        <w:rPr>
          <w:rFonts w:eastAsiaTheme="minorHAnsi"/>
          <w:szCs w:val="21"/>
        </w:rPr>
      </w:pPr>
      <w:r>
        <w:rPr>
          <w:rFonts w:eastAsiaTheme="minorHAnsi"/>
          <w:szCs w:val="21"/>
        </w:rPr>
        <w:t>培训教材安排；</w:t>
      </w:r>
    </w:p>
    <w:p w14:paraId="13A080EA">
      <w:pPr>
        <w:numPr>
          <w:ilvl w:val="0"/>
          <w:numId w:val="9"/>
        </w:numPr>
        <w:spacing w:line="360" w:lineRule="auto"/>
        <w:ind w:left="0" w:firstLine="420" w:firstLineChars="200"/>
        <w:rPr>
          <w:rFonts w:eastAsiaTheme="minorHAnsi"/>
          <w:szCs w:val="21"/>
        </w:rPr>
      </w:pPr>
      <w:r>
        <w:rPr>
          <w:rFonts w:eastAsiaTheme="minorHAnsi"/>
          <w:szCs w:val="21"/>
        </w:rPr>
        <w:t>培训时间安排；</w:t>
      </w:r>
    </w:p>
    <w:p w14:paraId="7DE6A003">
      <w:pPr>
        <w:pStyle w:val="3"/>
        <w:spacing w:line="360" w:lineRule="auto"/>
        <w:rPr>
          <w:rFonts w:asciiTheme="minorHAnsi" w:hAnsiTheme="minorHAnsi" w:eastAsiaTheme="minorHAnsi"/>
          <w:sz w:val="28"/>
        </w:rPr>
      </w:pPr>
      <w:bookmarkStart w:id="22" w:name="_Toc291"/>
      <w:bookmarkStart w:id="23" w:name="_Toc166754176"/>
      <w:r>
        <w:rPr>
          <w:rFonts w:hint="eastAsia" w:asciiTheme="minorHAnsi" w:hAnsiTheme="minorHAnsi" w:eastAsiaTheme="minorHAnsi"/>
          <w:sz w:val="28"/>
        </w:rPr>
        <w:t>6、验收标准</w:t>
      </w:r>
      <w:bookmarkEnd w:id="22"/>
      <w:bookmarkEnd w:id="23"/>
    </w:p>
    <w:p w14:paraId="49BD14BE">
      <w:pPr>
        <w:pStyle w:val="11"/>
        <w:numPr>
          <w:ilvl w:val="0"/>
          <w:numId w:val="10"/>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中标人完成本项目应达到的质量标准应符合国家、地方及相关政府管理部门和行业与本项目有关的各项技术标准、规范要求，并满足采购人实际需求，标准、规范等不一致的，以要求高（严格）的为准。</w:t>
      </w:r>
    </w:p>
    <w:p w14:paraId="17EF863C">
      <w:pPr>
        <w:pStyle w:val="11"/>
        <w:numPr>
          <w:ilvl w:val="0"/>
          <w:numId w:val="10"/>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本项目验收将由采购人组织进行或委托第三方进行。</w:t>
      </w:r>
    </w:p>
    <w:p w14:paraId="157C97DF">
      <w:pPr>
        <w:pStyle w:val="11"/>
        <w:numPr>
          <w:ilvl w:val="0"/>
          <w:numId w:val="10"/>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货物送达后，由采购人组织对货物的规格、数量、技术参数进行验收，验收通过后出具书面证明。如发现货物与合同规定不符的，采购人应当通知中标人提出退货或换货的要求，投标人应在接到甲方通知后的3个工作日内予以退换，费用由中标人承担。</w:t>
      </w:r>
    </w:p>
    <w:p w14:paraId="06C9EAAC">
      <w:pPr>
        <w:pStyle w:val="11"/>
        <w:numPr>
          <w:ilvl w:val="0"/>
          <w:numId w:val="10"/>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本项目连续2次验收未获通过，采购人有权解除合同并按照合同约定的违约条款处理。</w:t>
      </w:r>
    </w:p>
    <w:p w14:paraId="27658DCA">
      <w:pPr>
        <w:pStyle w:val="11"/>
        <w:numPr>
          <w:ilvl w:val="0"/>
          <w:numId w:val="10"/>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验收要求</w:t>
      </w:r>
    </w:p>
    <w:p w14:paraId="41CA89B9">
      <w:pPr>
        <w:pStyle w:val="11"/>
        <w:numPr>
          <w:ilvl w:val="0"/>
          <w:numId w:val="9"/>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设备到货后，采购人与中标人共同配合有关部门对所有设备进行开箱检查，出现损坏、数量不全或产品不对等问题时，由中标人负责解决。</w:t>
      </w:r>
    </w:p>
    <w:p w14:paraId="562C2059">
      <w:pPr>
        <w:pStyle w:val="11"/>
        <w:numPr>
          <w:ilvl w:val="0"/>
          <w:numId w:val="9"/>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根据标书要求对本次所有采购设备的型号、规格、数量、外型、外观、包装及资料、文件（如装箱单、保修单、随箱介质等）进行验收。</w:t>
      </w:r>
    </w:p>
    <w:p w14:paraId="49077808">
      <w:pPr>
        <w:pStyle w:val="11"/>
        <w:numPr>
          <w:ilvl w:val="0"/>
          <w:numId w:val="9"/>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设备安装、系统集成调试完成后，由中标人制定测试方案并经用户确认后，对产品的性能和配置进行测试检查，并形成测试报告。所有测试费用均应包含在投标总价中。</w:t>
      </w:r>
    </w:p>
    <w:p w14:paraId="404F2CDA">
      <w:pPr>
        <w:pStyle w:val="11"/>
        <w:numPr>
          <w:ilvl w:val="0"/>
          <w:numId w:val="9"/>
        </w:numPr>
        <w:adjustRightInd w:val="0"/>
        <w:snapToGrid w:val="0"/>
        <w:spacing w:line="360" w:lineRule="auto"/>
        <w:ind w:left="0" w:firstLine="420"/>
        <w:jc w:val="left"/>
        <w:rPr>
          <w:rFonts w:eastAsiaTheme="minorHAnsi"/>
          <w:color w:val="000000" w:themeColor="text1"/>
          <w:szCs w:val="21"/>
          <w14:textFill>
            <w14:solidFill>
              <w14:schemeClr w14:val="tx1"/>
            </w14:solidFill>
          </w14:textFill>
        </w:rPr>
      </w:pPr>
      <w:r>
        <w:rPr>
          <w:rFonts w:hint="eastAsia" w:eastAsiaTheme="minorHAnsi"/>
          <w:color w:val="000000" w:themeColor="text1"/>
          <w:szCs w:val="21"/>
          <w14:textFill>
            <w14:solidFill>
              <w14:schemeClr w14:val="tx1"/>
            </w14:solidFill>
          </w14:textFill>
        </w:rPr>
        <w:t>测试过程中出现设备产品性能指标或功能上不符合标书要求时，可经协商再次测试，经过三次测试仍达不到标书要求的性能和功能指标时，用户有权退货；由此产生的一切费用由中标人承担。</w:t>
      </w:r>
    </w:p>
    <w:p w14:paraId="6C658ADC">
      <w:pPr>
        <w:pStyle w:val="3"/>
        <w:spacing w:line="360" w:lineRule="auto"/>
        <w:rPr>
          <w:rFonts w:asciiTheme="minorHAnsi" w:hAnsiTheme="minorHAnsi" w:eastAsiaTheme="minorHAnsi"/>
          <w:sz w:val="28"/>
        </w:rPr>
      </w:pPr>
      <w:r>
        <w:rPr>
          <w:rFonts w:hint="eastAsia" w:asciiTheme="minorHAnsi" w:hAnsiTheme="minorHAnsi" w:eastAsiaTheme="minorHAnsi"/>
          <w:sz w:val="28"/>
        </w:rPr>
        <w:t>7、投标人能力要求</w:t>
      </w:r>
    </w:p>
    <w:p w14:paraId="3491DDCD">
      <w:pPr>
        <w:rPr>
          <w:rFonts w:eastAsiaTheme="minorHAnsi"/>
        </w:rPr>
      </w:pPr>
      <w:r>
        <w:rPr>
          <w:rFonts w:hint="eastAsia" w:eastAsiaTheme="minorHAnsi"/>
          <w:color w:val="000000" w:themeColor="text1"/>
          <w:szCs w:val="21"/>
          <w14:textFill>
            <w14:solidFill>
              <w14:schemeClr w14:val="tx1"/>
            </w14:solidFill>
          </w14:textFill>
        </w:rPr>
        <w:t>投标人具有</w:t>
      </w:r>
      <w:r>
        <w:rPr>
          <w:rFonts w:eastAsiaTheme="minorHAnsi"/>
          <w:color w:val="000000" w:themeColor="text1"/>
          <w:szCs w:val="21"/>
          <w14:textFill>
            <w14:solidFill>
              <w14:schemeClr w14:val="tx1"/>
            </w14:solidFill>
          </w14:textFill>
        </w:rPr>
        <w:t>ISO9001质量管理体系认证证书、ISO20000信息技术服务管理体系认证书、ISO27001信息安全管理体系认证证书、信息技术服务运行维护标准（ITSS）证书</w:t>
      </w:r>
      <w:r>
        <w:rPr>
          <w:rFonts w:hint="eastAsia" w:eastAsiaTheme="minorHAnsi"/>
          <w:color w:val="000000" w:themeColor="text1"/>
          <w:szCs w:val="21"/>
          <w14:textFill>
            <w14:solidFill>
              <w14:schemeClr w14:val="tx1"/>
            </w14:solidFill>
          </w14:textFill>
        </w:rPr>
        <w:t>优先考虑。</w:t>
      </w:r>
      <w:bookmarkStart w:id="24" w:name="_GoBack"/>
      <w:bookmarkEnd w:id="24"/>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等线 Light">
    <w:altName w:val="仿宋_GB2312"/>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765F37"/>
    <w:multiLevelType w:val="singleLevel"/>
    <w:tmpl w:val="F7765F37"/>
    <w:lvl w:ilvl="0" w:tentative="0">
      <w:start w:val="2"/>
      <w:numFmt w:val="chineseCounting"/>
      <w:suff w:val="nothing"/>
      <w:lvlText w:val="%1、"/>
      <w:lvlJc w:val="left"/>
      <w:rPr>
        <w:rFonts w:hint="eastAsia"/>
      </w:rPr>
    </w:lvl>
  </w:abstractNum>
  <w:abstractNum w:abstractNumId="1">
    <w:nsid w:val="04653760"/>
    <w:multiLevelType w:val="multilevel"/>
    <w:tmpl w:val="04653760"/>
    <w:lvl w:ilvl="0" w:tentative="0">
      <w:start w:val="1"/>
      <w:numFmt w:val="decimal"/>
      <w:lvlText w:val="%1)"/>
      <w:lvlJc w:val="left"/>
      <w:pPr>
        <w:ind w:left="900" w:hanging="420"/>
      </w:pPr>
      <w:rPr>
        <w:rFonts w:hint="eastAsia"/>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AC01221"/>
    <w:multiLevelType w:val="multilevel"/>
    <w:tmpl w:val="0AC0122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148452BA"/>
    <w:multiLevelType w:val="multilevel"/>
    <w:tmpl w:val="148452BA"/>
    <w:lvl w:ilvl="0" w:tentative="0">
      <w:start w:val="1"/>
      <w:numFmt w:val="decimal"/>
      <w:lvlText w:val="%1)"/>
      <w:lvlJc w:val="left"/>
      <w:pPr>
        <w:ind w:left="1272"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1E362B77"/>
    <w:multiLevelType w:val="multilevel"/>
    <w:tmpl w:val="1E362B77"/>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5">
    <w:nsid w:val="432348E3"/>
    <w:multiLevelType w:val="multilevel"/>
    <w:tmpl w:val="432348E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pStyle w:val="4"/>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8241832"/>
    <w:multiLevelType w:val="multilevel"/>
    <w:tmpl w:val="58241832"/>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59C52ED9"/>
    <w:multiLevelType w:val="multilevel"/>
    <w:tmpl w:val="59C52ED9"/>
    <w:lvl w:ilvl="0" w:tentative="0">
      <w:start w:val="1"/>
      <w:numFmt w:val="decimal"/>
      <w:lvlText w:val="%1)"/>
      <w:lvlJc w:val="left"/>
      <w:pPr>
        <w:ind w:left="900" w:hanging="420"/>
      </w:pPr>
      <w:rPr>
        <w:rFonts w:hint="eastAsia"/>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6EC37A78"/>
    <w:multiLevelType w:val="multilevel"/>
    <w:tmpl w:val="6EC37A78"/>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6CC449B"/>
    <w:multiLevelType w:val="multilevel"/>
    <w:tmpl w:val="76CC449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5"/>
  </w:num>
  <w:num w:numId="2">
    <w:abstractNumId w:val="0"/>
  </w:num>
  <w:num w:numId="3">
    <w:abstractNumId w:val="4"/>
  </w:num>
  <w:num w:numId="4">
    <w:abstractNumId w:val="9"/>
  </w:num>
  <w:num w:numId="5">
    <w:abstractNumId w:val="8"/>
  </w:num>
  <w:num w:numId="6">
    <w:abstractNumId w:val="6"/>
  </w:num>
  <w:num w:numId="7">
    <w:abstractNumId w:val="3"/>
  </w:num>
  <w:num w:numId="8">
    <w:abstractNumId w:val="7"/>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EE1"/>
    <w:rsid w:val="00006CF6"/>
    <w:rsid w:val="00063F92"/>
    <w:rsid w:val="00106B28"/>
    <w:rsid w:val="001278A5"/>
    <w:rsid w:val="002248E5"/>
    <w:rsid w:val="00283C0E"/>
    <w:rsid w:val="002D6DF0"/>
    <w:rsid w:val="003A0531"/>
    <w:rsid w:val="003A6DCE"/>
    <w:rsid w:val="003C3EDC"/>
    <w:rsid w:val="00466663"/>
    <w:rsid w:val="004A0514"/>
    <w:rsid w:val="004D1F1F"/>
    <w:rsid w:val="005270CC"/>
    <w:rsid w:val="00534A44"/>
    <w:rsid w:val="00561B7F"/>
    <w:rsid w:val="005920A0"/>
    <w:rsid w:val="005C3219"/>
    <w:rsid w:val="00717D8B"/>
    <w:rsid w:val="0072078A"/>
    <w:rsid w:val="007539C3"/>
    <w:rsid w:val="0082108F"/>
    <w:rsid w:val="008271F3"/>
    <w:rsid w:val="0088627D"/>
    <w:rsid w:val="0090134D"/>
    <w:rsid w:val="0094156F"/>
    <w:rsid w:val="009A550E"/>
    <w:rsid w:val="00A84823"/>
    <w:rsid w:val="00AD4EE1"/>
    <w:rsid w:val="00AF4770"/>
    <w:rsid w:val="00B875FE"/>
    <w:rsid w:val="00BD6C87"/>
    <w:rsid w:val="00BF3641"/>
    <w:rsid w:val="00C147E1"/>
    <w:rsid w:val="00E16AE8"/>
    <w:rsid w:val="00EA2ED0"/>
    <w:rsid w:val="00EB2A49"/>
    <w:rsid w:val="00EF60AF"/>
    <w:rsid w:val="00F27397"/>
    <w:rsid w:val="00FA312A"/>
    <w:rsid w:val="00FE55D4"/>
    <w:rsid w:val="00FE582B"/>
    <w:rsid w:val="188E6BEA"/>
    <w:rsid w:val="448239EF"/>
    <w:rsid w:val="576DCFF1"/>
    <w:rsid w:val="5B1F5EC6"/>
    <w:rsid w:val="5EFB92D0"/>
    <w:rsid w:val="6679F61F"/>
    <w:rsid w:val="732E66D2"/>
    <w:rsid w:val="77FF8CFA"/>
    <w:rsid w:val="7FFE4203"/>
    <w:rsid w:val="DEF726D1"/>
    <w:rsid w:val="FBCF4AAD"/>
    <w:rsid w:val="FFFD7E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4"/>
    <w:basedOn w:val="1"/>
    <w:next w:val="1"/>
    <w:link w:val="14"/>
    <w:qFormat/>
    <w:uiPriority w:val="0"/>
    <w:pPr>
      <w:keepNext/>
      <w:widowControl/>
      <w:numPr>
        <w:ilvl w:val="3"/>
        <w:numId w:val="1"/>
      </w:numPr>
      <w:spacing w:before="240" w:after="60" w:line="360" w:lineRule="auto"/>
      <w:ind w:left="0" w:firstLine="0"/>
      <w:outlineLvl w:val="3"/>
    </w:pPr>
    <w:rPr>
      <w:rFonts w:ascii="宋体" w:hAnsi="Arial" w:eastAsia="宋体" w:cs="Times New Roman"/>
      <w:b/>
      <w:kern w:val="0"/>
      <w:sz w:val="24"/>
      <w:szCs w:val="20"/>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7"/>
    <w:semiHidden/>
    <w:unhideWhenUsed/>
    <w:qFormat/>
    <w:uiPriority w:val="99"/>
    <w:pPr>
      <w:jc w:val="left"/>
    </w:pPr>
  </w:style>
  <w:style w:type="paragraph" w:styleId="6">
    <w:name w:val="Balloon Text"/>
    <w:basedOn w:val="1"/>
    <w:link w:val="16"/>
    <w:semiHidden/>
    <w:unhideWhenUsed/>
    <w:qFormat/>
    <w:uiPriority w:val="99"/>
    <w:rPr>
      <w:sz w:val="18"/>
      <w:szCs w:val="18"/>
    </w:rPr>
  </w:style>
  <w:style w:type="paragraph" w:styleId="7">
    <w:name w:val="annotation subject"/>
    <w:basedOn w:val="5"/>
    <w:next w:val="5"/>
    <w:link w:val="18"/>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styleId="11">
    <w:name w:val="List Paragraph"/>
    <w:basedOn w:val="1"/>
    <w:link w:val="15"/>
    <w:qFormat/>
    <w:uiPriority w:val="34"/>
    <w:pPr>
      <w:ind w:firstLine="420" w:firstLineChars="200"/>
    </w:pPr>
  </w:style>
  <w:style w:type="character" w:customStyle="1" w:styleId="12">
    <w:name w:val="标题 1 字符"/>
    <w:basedOn w:val="9"/>
    <w:link w:val="2"/>
    <w:qFormat/>
    <w:uiPriority w:val="9"/>
    <w:rPr>
      <w:b/>
      <w:bCs/>
      <w:kern w:val="44"/>
      <w:sz w:val="44"/>
      <w:szCs w:val="44"/>
    </w:rPr>
  </w:style>
  <w:style w:type="character" w:customStyle="1" w:styleId="13">
    <w:name w:val="标题 2 字符"/>
    <w:basedOn w:val="9"/>
    <w:link w:val="3"/>
    <w:qFormat/>
    <w:uiPriority w:val="9"/>
    <w:rPr>
      <w:rFonts w:asciiTheme="majorHAnsi" w:hAnsiTheme="majorHAnsi" w:eastAsiaTheme="majorEastAsia" w:cstheme="majorBidi"/>
      <w:b/>
      <w:bCs/>
      <w:sz w:val="32"/>
      <w:szCs w:val="32"/>
    </w:rPr>
  </w:style>
  <w:style w:type="character" w:customStyle="1" w:styleId="14">
    <w:name w:val="标题 4 字符"/>
    <w:basedOn w:val="9"/>
    <w:link w:val="4"/>
    <w:qFormat/>
    <w:uiPriority w:val="0"/>
    <w:rPr>
      <w:rFonts w:ascii="宋体" w:hAnsi="Arial" w:eastAsia="宋体" w:cs="Times New Roman"/>
      <w:b/>
      <w:kern w:val="0"/>
      <w:sz w:val="24"/>
      <w:szCs w:val="20"/>
    </w:rPr>
  </w:style>
  <w:style w:type="character" w:customStyle="1" w:styleId="15">
    <w:name w:val="列表段落 字符"/>
    <w:link w:val="11"/>
    <w:autoRedefine/>
    <w:qFormat/>
    <w:locked/>
    <w:uiPriority w:val="34"/>
  </w:style>
  <w:style w:type="character" w:customStyle="1" w:styleId="16">
    <w:name w:val="批注框文本 字符"/>
    <w:basedOn w:val="9"/>
    <w:link w:val="6"/>
    <w:semiHidden/>
    <w:qFormat/>
    <w:uiPriority w:val="99"/>
    <w:rPr>
      <w:rFonts w:asciiTheme="minorHAnsi" w:hAnsiTheme="minorHAnsi" w:eastAsiaTheme="minorEastAsia" w:cstheme="minorBidi"/>
      <w:kern w:val="2"/>
      <w:sz w:val="18"/>
      <w:szCs w:val="18"/>
    </w:rPr>
  </w:style>
  <w:style w:type="character" w:customStyle="1" w:styleId="17">
    <w:name w:val="批注文字 字符"/>
    <w:basedOn w:val="9"/>
    <w:link w:val="5"/>
    <w:semiHidden/>
    <w:qFormat/>
    <w:uiPriority w:val="99"/>
    <w:rPr>
      <w:rFonts w:asciiTheme="minorHAnsi" w:hAnsiTheme="minorHAnsi" w:eastAsiaTheme="minorEastAsia" w:cstheme="minorBidi"/>
      <w:kern w:val="2"/>
      <w:sz w:val="21"/>
      <w:szCs w:val="22"/>
    </w:rPr>
  </w:style>
  <w:style w:type="character" w:customStyle="1" w:styleId="18">
    <w:name w:val="批注主题 字符"/>
    <w:basedOn w:val="17"/>
    <w:link w:val="7"/>
    <w:semiHidden/>
    <w:qFormat/>
    <w:uiPriority w:val="99"/>
    <w:rPr>
      <w:rFonts w:asciiTheme="minorHAnsi" w:hAnsiTheme="minorHAnsi" w:eastAsiaTheme="minorEastAsia" w:cstheme="minorBidi"/>
      <w:b/>
      <w:bCs/>
      <w:kern w:val="2"/>
      <w:sz w:val="21"/>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2698</Words>
  <Characters>15384</Characters>
  <Lines>128</Lines>
  <Paragraphs>36</Paragraphs>
  <TotalTime>210</TotalTime>
  <ScaleCrop>false</ScaleCrop>
  <LinksUpToDate>false</LinksUpToDate>
  <CharactersWithSpaces>18046</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2025-06-05T20:22:00Z</dcterms:created>
  <dc:creator>user</dc:creator>
  <cp:lastModifiedBy>user</cp:lastModifiedBy>
  <dcterms:modified xsi:type="dcterms:W3CDTF">2025-06-09T14:26:28Z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eyJoZGlkIjoiMzEwNTM5NzYwMDRjMzkwZTVkZjY2ODkwMGIxNGU0OTUiLCJ1c2VySWQiOiIyOTQ0NTk2NzYifQ==</vt:lpwstr>
  </property>
  <property fmtid="{D5CDD505-2E9C-101B-9397-08002B2CF9AE}" pid="3" name="KSOProductBuildVer">
    <vt:lpwstr>2052-12.8.2.1118</vt:lpwstr>
  </property>
  <property fmtid="{D5CDD505-2E9C-101B-9397-08002B2CF9AE}" pid="4" name="ICV">
    <vt:lpwstr>432C4E609FD4494397A7D95C7326AD89_12</vt:lpwstr>
  </property>
</Properties>
</file>