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0F3FB">
      <w:pPr>
        <w:spacing w:line="580" w:lineRule="exact"/>
        <w:rPr>
          <w:rFonts w:eastAsia="仿宋_GB2312"/>
          <w:bCs/>
          <w:sz w:val="30"/>
        </w:rPr>
      </w:pPr>
    </w:p>
    <w:p w14:paraId="4BB2F8B2">
      <w:pPr>
        <w:jc w:val="center"/>
        <w:rPr>
          <w:rFonts w:eastAsia="方正小标宋简体"/>
          <w:bCs/>
          <w:kern w:val="0"/>
          <w:sz w:val="44"/>
          <w:szCs w:val="44"/>
        </w:rPr>
      </w:pPr>
      <w:r>
        <w:rPr>
          <w:rFonts w:eastAsia="方正小标宋简体"/>
          <w:bCs/>
          <w:kern w:val="0"/>
          <w:sz w:val="44"/>
          <w:szCs w:val="44"/>
        </w:rPr>
        <w:t>上海市公安局信息化项目用户需求</w:t>
      </w:r>
      <w:bookmarkStart w:id="0" w:name="_GoBack"/>
      <w:bookmarkEnd w:id="0"/>
    </w:p>
    <w:p w14:paraId="1C125424">
      <w:pPr>
        <w:ind w:firstLine="600" w:firstLineChars="200"/>
        <w:jc w:val="left"/>
        <w:rPr>
          <w:rFonts w:eastAsia="仿宋_GB2312"/>
          <w:kern w:val="0"/>
          <w:sz w:val="30"/>
        </w:rPr>
      </w:pPr>
    </w:p>
    <w:p w14:paraId="16D9C5D2">
      <w:pPr>
        <w:spacing w:line="560" w:lineRule="exact"/>
        <w:ind w:firstLine="640" w:firstLineChars="200"/>
        <w:jc w:val="left"/>
        <w:rPr>
          <w:rFonts w:eastAsia="黑体"/>
          <w:kern w:val="0"/>
          <w:sz w:val="32"/>
          <w:szCs w:val="32"/>
        </w:rPr>
      </w:pPr>
      <w:r>
        <w:rPr>
          <w:rFonts w:eastAsia="黑体"/>
          <w:bCs/>
          <w:kern w:val="0"/>
          <w:sz w:val="32"/>
          <w:szCs w:val="32"/>
        </w:rPr>
        <w:t>一、封面</w:t>
      </w:r>
    </w:p>
    <w:tbl>
      <w:tblPr>
        <w:tblStyle w:val="10"/>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00"/>
      </w:tblGrid>
      <w:tr w14:paraId="55B57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0" w:hRule="atLeast"/>
        </w:trPr>
        <w:tc>
          <w:tcPr>
            <w:tcW w:w="8100" w:type="dxa"/>
          </w:tcPr>
          <w:p w14:paraId="62F4E836">
            <w:pPr>
              <w:spacing w:before="100" w:beforeAutospacing="1" w:after="100" w:afterAutospacing="1"/>
              <w:ind w:firstLine="300"/>
              <w:jc w:val="center"/>
              <w:rPr>
                <w:rFonts w:eastAsia="仿宋_GB2312"/>
                <w:kern w:val="0"/>
                <w:sz w:val="32"/>
                <w:szCs w:val="32"/>
              </w:rPr>
            </w:pPr>
          </w:p>
          <w:p w14:paraId="53872FBE">
            <w:pPr>
              <w:spacing w:before="100" w:beforeAutospacing="1" w:after="100" w:afterAutospacing="1"/>
              <w:ind w:firstLine="360"/>
              <w:jc w:val="center"/>
              <w:rPr>
                <w:rFonts w:eastAsia="仿宋_GB2312"/>
                <w:kern w:val="0"/>
                <w:sz w:val="32"/>
                <w:szCs w:val="32"/>
              </w:rPr>
            </w:pPr>
            <w:r>
              <w:rPr>
                <w:rFonts w:eastAsia="仿宋_GB2312"/>
                <w:kern w:val="0"/>
                <w:sz w:val="32"/>
                <w:szCs w:val="32"/>
              </w:rPr>
              <w:t>用户需求书</w:t>
            </w:r>
          </w:p>
          <w:p w14:paraId="75DE6913">
            <w:pPr>
              <w:spacing w:before="100" w:beforeAutospacing="1" w:after="100" w:afterAutospacing="1"/>
              <w:ind w:firstLine="360"/>
              <w:jc w:val="center"/>
              <w:rPr>
                <w:rFonts w:eastAsia="仿宋_GB2312"/>
                <w:kern w:val="0"/>
                <w:sz w:val="32"/>
                <w:szCs w:val="32"/>
              </w:rPr>
            </w:pPr>
          </w:p>
          <w:p w14:paraId="105757A7">
            <w:pPr>
              <w:spacing w:before="100" w:beforeAutospacing="1" w:after="100" w:afterAutospacing="1"/>
              <w:ind w:firstLine="360"/>
              <w:jc w:val="center"/>
              <w:rPr>
                <w:rFonts w:eastAsia="仿宋_GB2312"/>
                <w:kern w:val="0"/>
                <w:sz w:val="32"/>
                <w:szCs w:val="32"/>
              </w:rPr>
            </w:pPr>
          </w:p>
          <w:p w14:paraId="5A978B57">
            <w:pPr>
              <w:spacing w:before="100" w:beforeAutospacing="1" w:after="100" w:afterAutospacing="1"/>
              <w:ind w:firstLine="360"/>
              <w:jc w:val="center"/>
              <w:rPr>
                <w:rFonts w:eastAsia="仿宋_GB2312"/>
                <w:kern w:val="0"/>
                <w:sz w:val="32"/>
                <w:szCs w:val="32"/>
              </w:rPr>
            </w:pPr>
          </w:p>
          <w:p w14:paraId="28BB6824">
            <w:pPr>
              <w:spacing w:before="100" w:beforeAutospacing="1" w:after="100" w:afterAutospacing="1"/>
              <w:ind w:firstLine="360"/>
              <w:jc w:val="center"/>
              <w:rPr>
                <w:rFonts w:eastAsia="仿宋_GB2312"/>
                <w:kern w:val="0"/>
                <w:sz w:val="32"/>
                <w:szCs w:val="32"/>
              </w:rPr>
            </w:pPr>
          </w:p>
          <w:p w14:paraId="0F706C5F">
            <w:pPr>
              <w:spacing w:before="100" w:beforeAutospacing="1" w:after="100" w:afterAutospacing="1"/>
              <w:ind w:firstLine="360"/>
              <w:jc w:val="center"/>
              <w:rPr>
                <w:rFonts w:eastAsia="仿宋_GB2312"/>
                <w:kern w:val="0"/>
                <w:sz w:val="32"/>
                <w:szCs w:val="32"/>
              </w:rPr>
            </w:pPr>
          </w:p>
          <w:p w14:paraId="1BAC0B32">
            <w:pPr>
              <w:spacing w:before="100" w:beforeAutospacing="1" w:after="100" w:afterAutospacing="1"/>
              <w:ind w:firstLine="640" w:firstLineChars="200"/>
              <w:rPr>
                <w:rFonts w:eastAsia="仿宋_GB2312"/>
                <w:kern w:val="0"/>
                <w:sz w:val="32"/>
                <w:szCs w:val="32"/>
              </w:rPr>
            </w:pPr>
            <w:r>
              <w:rPr>
                <w:rFonts w:eastAsia="仿宋_GB2312"/>
                <w:kern w:val="0"/>
                <w:sz w:val="32"/>
                <w:szCs w:val="32"/>
              </w:rPr>
              <w:t>项目名称：</w:t>
            </w:r>
            <w:r>
              <w:rPr>
                <w:rFonts w:hint="eastAsia" w:eastAsia="仿宋_GB2312"/>
                <w:kern w:val="0"/>
                <w:sz w:val="32"/>
                <w:szCs w:val="32"/>
              </w:rPr>
              <w:t>农场分局安徽片派出所监控建设（2025年升级改造）</w:t>
            </w:r>
          </w:p>
          <w:p w14:paraId="426446A4">
            <w:pPr>
              <w:spacing w:before="100" w:beforeAutospacing="1" w:after="100" w:afterAutospacing="1"/>
              <w:ind w:firstLine="640" w:firstLineChars="200"/>
              <w:rPr>
                <w:rFonts w:eastAsia="仿宋_GB2312"/>
                <w:kern w:val="0"/>
                <w:sz w:val="32"/>
                <w:szCs w:val="32"/>
              </w:rPr>
            </w:pPr>
            <w:r>
              <w:rPr>
                <w:rFonts w:eastAsia="仿宋_GB2312"/>
                <w:kern w:val="0"/>
                <w:sz w:val="32"/>
                <w:szCs w:val="32"/>
              </w:rPr>
              <w:t>责任单位：</w:t>
            </w:r>
            <w:r>
              <w:rPr>
                <w:rFonts w:hint="eastAsia" w:eastAsia="仿宋_GB2312"/>
                <w:kern w:val="0"/>
                <w:sz w:val="32"/>
                <w:szCs w:val="32"/>
              </w:rPr>
              <w:t>上海市公安局农场分局</w:t>
            </w:r>
          </w:p>
          <w:p w14:paraId="762F153D">
            <w:pPr>
              <w:spacing w:before="100" w:beforeAutospacing="1" w:after="100" w:afterAutospacing="1"/>
              <w:ind w:firstLine="640" w:firstLineChars="200"/>
              <w:rPr>
                <w:rFonts w:eastAsia="仿宋_GB2312"/>
                <w:kern w:val="0"/>
                <w:sz w:val="32"/>
                <w:szCs w:val="32"/>
              </w:rPr>
            </w:pPr>
          </w:p>
        </w:tc>
      </w:tr>
    </w:tbl>
    <w:p w14:paraId="51BE5911">
      <w:pPr>
        <w:adjustRightInd w:val="0"/>
        <w:snapToGrid w:val="0"/>
        <w:spacing w:line="360" w:lineRule="auto"/>
        <w:ind w:firstLine="596" w:firstLineChars="198"/>
        <w:rPr>
          <w:rFonts w:eastAsia="仿宋_GB2312"/>
          <w:b/>
          <w:bCs/>
          <w:kern w:val="0"/>
          <w:sz w:val="30"/>
        </w:rPr>
      </w:pPr>
    </w:p>
    <w:p w14:paraId="2A36C395">
      <w:pPr>
        <w:adjustRightInd w:val="0"/>
        <w:snapToGrid w:val="0"/>
        <w:spacing w:line="360" w:lineRule="auto"/>
        <w:ind w:firstLine="596" w:firstLineChars="198"/>
        <w:rPr>
          <w:rFonts w:eastAsia="仿宋_GB2312"/>
          <w:b/>
          <w:bCs/>
          <w:kern w:val="0"/>
          <w:sz w:val="30"/>
        </w:rPr>
      </w:pPr>
    </w:p>
    <w:p w14:paraId="63169487">
      <w:pPr>
        <w:spacing w:line="560" w:lineRule="exact"/>
        <w:ind w:firstLine="640" w:firstLineChars="200"/>
        <w:rPr>
          <w:rFonts w:eastAsia="黑体"/>
          <w:bCs/>
          <w:kern w:val="0"/>
          <w:sz w:val="32"/>
          <w:szCs w:val="32"/>
        </w:rPr>
      </w:pPr>
      <w:r>
        <w:rPr>
          <w:rFonts w:eastAsia="黑体"/>
          <w:bCs/>
          <w:kern w:val="0"/>
          <w:sz w:val="32"/>
          <w:szCs w:val="32"/>
        </w:rPr>
        <w:t>二、主要内容</w:t>
      </w:r>
    </w:p>
    <w:p w14:paraId="5A77109A">
      <w:pPr>
        <w:spacing w:line="560" w:lineRule="exact"/>
        <w:ind w:firstLine="640" w:firstLineChars="200"/>
        <w:rPr>
          <w:rFonts w:hint="eastAsia" w:eastAsia="楷体_GB2312"/>
          <w:bCs/>
          <w:kern w:val="0"/>
          <w:sz w:val="32"/>
          <w:szCs w:val="32"/>
        </w:rPr>
      </w:pPr>
    </w:p>
    <w:p w14:paraId="3DAA68B6">
      <w:pPr>
        <w:spacing w:line="560" w:lineRule="exact"/>
        <w:ind w:firstLine="640" w:firstLineChars="200"/>
        <w:rPr>
          <w:rFonts w:eastAsia="楷体_GB2312"/>
          <w:bCs/>
          <w:kern w:val="0"/>
          <w:sz w:val="32"/>
          <w:szCs w:val="32"/>
        </w:rPr>
      </w:pPr>
      <w:r>
        <w:rPr>
          <w:rFonts w:eastAsia="楷体_GB2312"/>
          <w:bCs/>
          <w:kern w:val="0"/>
          <w:sz w:val="32"/>
          <w:szCs w:val="32"/>
        </w:rPr>
        <w:t>（一）背景与现状概述</w:t>
      </w:r>
    </w:p>
    <w:p w14:paraId="61120DFC">
      <w:pPr>
        <w:spacing w:line="560" w:lineRule="exact"/>
        <w:ind w:firstLine="640" w:firstLineChars="200"/>
        <w:rPr>
          <w:rFonts w:eastAsia="仿宋_GB2312"/>
          <w:kern w:val="0"/>
          <w:sz w:val="32"/>
          <w:szCs w:val="32"/>
        </w:rPr>
      </w:pPr>
      <w:r>
        <w:rPr>
          <w:rFonts w:hint="eastAsia" w:eastAsia="仿宋_GB2312"/>
          <w:kern w:val="0"/>
          <w:sz w:val="32"/>
          <w:szCs w:val="32"/>
        </w:rPr>
        <w:t>2018年至2023年，白茅岭农场派出所根据分局智慧公安建设总体要求，不断织密白茅岭农场辖区“神经元”感知网密度，“分批、分层、分步”推进辖区智慧公安项目建设。期间，共计建设辖区各类智慧公安感知端143处，其中含公安自建感知端74处，社会面接入69处，派出所综合指挥室感知端覆盖率及风险感知能力大幅提升。</w:t>
      </w:r>
    </w:p>
    <w:p w14:paraId="240B0FAF">
      <w:pPr>
        <w:spacing w:line="560" w:lineRule="exact"/>
        <w:ind w:firstLine="640" w:firstLineChars="200"/>
        <w:rPr>
          <w:rFonts w:hint="eastAsia" w:eastAsia="仿宋_GB2312"/>
          <w:kern w:val="0"/>
          <w:sz w:val="32"/>
          <w:szCs w:val="32"/>
        </w:rPr>
      </w:pPr>
      <w:r>
        <w:rPr>
          <w:rFonts w:hint="eastAsia" w:eastAsia="仿宋_GB2312"/>
          <w:kern w:val="0"/>
          <w:sz w:val="32"/>
          <w:szCs w:val="32"/>
        </w:rPr>
        <w:t>但是，辖区目前的智慧公安建设水平对标市局下发的《上海智慧公安高质量发展总体方案（2023—2025年）》仍存在不小差距，主要体现：一是辖区智慧公安感知端分布较为集中，对辖区偏远区域感知能力较差，辖区部分人员密集区域、公共部位感知端建设未能覆盖。二是派出所综合指挥室受限于目前的硬件条件，智能化水平总体较低，对于风险的综合研判及大数据模型的应用能力不强，智能预警能力整体偏低，无法满足派出所日益提升的打击实战效能及风险防范需求。三是综合指挥室受限于域外农场特殊的地理位置问题，缺乏数据库的后台支撑，导致派出所综合指挥室整体数据整合、研判能力偏弱，对民警日常基层一线实战需求的支撑仍有较大的提升空间。</w:t>
      </w:r>
    </w:p>
    <w:p w14:paraId="198F4271">
      <w:pPr>
        <w:spacing w:line="560" w:lineRule="exact"/>
        <w:ind w:firstLine="640" w:firstLineChars="200"/>
        <w:rPr>
          <w:rFonts w:eastAsia="仿宋_GB2312"/>
          <w:kern w:val="0"/>
          <w:sz w:val="32"/>
          <w:szCs w:val="32"/>
        </w:rPr>
      </w:pPr>
    </w:p>
    <w:p w14:paraId="09DD76F0">
      <w:pPr>
        <w:spacing w:line="560" w:lineRule="exact"/>
        <w:ind w:firstLine="640" w:firstLineChars="200"/>
        <w:rPr>
          <w:rFonts w:eastAsia="楷体_GB2312"/>
          <w:bCs/>
          <w:kern w:val="0"/>
          <w:sz w:val="32"/>
          <w:szCs w:val="32"/>
        </w:rPr>
      </w:pPr>
      <w:r>
        <w:rPr>
          <w:rFonts w:eastAsia="楷体_GB2312"/>
          <w:bCs/>
          <w:kern w:val="0"/>
          <w:sz w:val="32"/>
          <w:szCs w:val="32"/>
        </w:rPr>
        <w:t>（二）目标与任务</w:t>
      </w:r>
    </w:p>
    <w:p w14:paraId="4E6140D7">
      <w:pPr>
        <w:spacing w:line="560" w:lineRule="exact"/>
        <w:ind w:firstLine="640" w:firstLineChars="200"/>
        <w:rPr>
          <w:rFonts w:eastAsia="仿宋_GB2312"/>
          <w:kern w:val="0"/>
          <w:sz w:val="32"/>
          <w:szCs w:val="32"/>
        </w:rPr>
      </w:pPr>
      <w:r>
        <w:rPr>
          <w:rFonts w:hint="eastAsia" w:eastAsia="仿宋_GB2312"/>
          <w:kern w:val="0"/>
          <w:sz w:val="32"/>
          <w:szCs w:val="32"/>
        </w:rPr>
        <w:t>通过2025年白茅岭农场辖区智慧公安项目的建设推进，稳步推进域外农场2023—2025年智慧公安项目建设，根据白茅岭农场产业、人口、警情分布，完成场部中心区智慧项目感知端布局，以新所建设选点建设为中心辐射外围分场，完善辖区智慧安防网络的整体构架和布局。以实现2025年智慧公安项目“补短板、补盲区、补弱项”的工作目标，不断提升白茅岭农场派出所辖区智慧安防“感知端”分布，织密辖区智慧安防“感知网”，提升派出所综合指挥室对辖区重大风险隐患的发现、感知、预警能力，为2025年白茅岭农场派出所新建及投入使用打好基础。同时结合2018—2023辖区智慧公安建设及实战使用效能，以“四个导向”（目标导向、需求导向、问题导向、项目导向）在“三个维度”（智能化、流畅度、稳定性）提升白茅岭农场辖区智慧公安项目整体水平。最终梳理形成一批对提升派出所基层一线实战能力、风险感知水平、日常工作实效提升较大的“感知端”覆盖空白区域、薄弱点位36处作为本次项目重点建设内容。</w:t>
      </w:r>
    </w:p>
    <w:p w14:paraId="3BAD20C3">
      <w:pPr>
        <w:spacing w:line="560" w:lineRule="exact"/>
        <w:ind w:firstLine="640" w:firstLineChars="200"/>
        <w:rPr>
          <w:rFonts w:eastAsia="楷体_GB2312"/>
          <w:bCs/>
          <w:kern w:val="0"/>
          <w:sz w:val="32"/>
          <w:szCs w:val="32"/>
        </w:rPr>
      </w:pPr>
      <w:r>
        <w:rPr>
          <w:rFonts w:eastAsia="楷体_GB2312"/>
          <w:bCs/>
          <w:kern w:val="0"/>
          <w:sz w:val="32"/>
          <w:szCs w:val="32"/>
        </w:rPr>
        <w:t>（三）设计方案</w:t>
      </w:r>
    </w:p>
    <w:p w14:paraId="17C567E1">
      <w:pPr>
        <w:spacing w:line="560" w:lineRule="exact"/>
        <w:ind w:firstLine="640" w:firstLineChars="200"/>
        <w:rPr>
          <w:rFonts w:eastAsia="仿宋_GB2312"/>
          <w:kern w:val="0"/>
          <w:sz w:val="32"/>
          <w:szCs w:val="32"/>
        </w:rPr>
      </w:pPr>
      <w:r>
        <w:rPr>
          <w:rFonts w:eastAsia="仿宋_GB2312"/>
          <w:kern w:val="0"/>
          <w:sz w:val="32"/>
          <w:szCs w:val="32"/>
        </w:rPr>
        <w:t>1.业务流程、数据和数据流分析</w:t>
      </w:r>
    </w:p>
    <w:p w14:paraId="7F372B9A">
      <w:pPr>
        <w:spacing w:line="560" w:lineRule="exact"/>
        <w:ind w:firstLine="640" w:firstLineChars="200"/>
        <w:rPr>
          <w:rFonts w:eastAsia="仿宋_GB2312"/>
          <w:kern w:val="0"/>
          <w:sz w:val="32"/>
          <w:szCs w:val="32"/>
        </w:rPr>
      </w:pPr>
      <w:r>
        <w:rPr>
          <w:rFonts w:hint="eastAsia" w:eastAsia="仿宋_GB2312"/>
          <w:kern w:val="0"/>
          <w:sz w:val="32"/>
          <w:szCs w:val="32"/>
        </w:rPr>
        <w:t>将对现有业务流、数据流和项目建成后的业务流、数据流进行整合应用。</w:t>
      </w:r>
      <w:r>
        <w:rPr>
          <w:rFonts w:hint="eastAsia" w:eastAsia="仿宋_GB2312"/>
          <w:kern w:val="0"/>
          <w:sz w:val="32"/>
          <w:szCs w:val="32"/>
          <w:lang w:eastAsia="zh-CN"/>
        </w:rPr>
        <w:t>项目建设要求满足与原有系统的兼容性。</w:t>
      </w:r>
    </w:p>
    <w:p w14:paraId="1C41B8C9">
      <w:pPr>
        <w:spacing w:line="560" w:lineRule="exact"/>
        <w:ind w:firstLine="640" w:firstLineChars="200"/>
        <w:rPr>
          <w:rFonts w:eastAsia="仿宋_GB2312"/>
          <w:kern w:val="0"/>
          <w:sz w:val="32"/>
          <w:szCs w:val="32"/>
        </w:rPr>
      </w:pPr>
      <w:r>
        <w:rPr>
          <w:rFonts w:eastAsia="仿宋_GB2312"/>
          <w:kern w:val="0"/>
          <w:sz w:val="32"/>
          <w:szCs w:val="32"/>
        </w:rPr>
        <w:t>2.总体框架</w:t>
      </w:r>
    </w:p>
    <w:p w14:paraId="4BE07E23">
      <w:pPr>
        <w:spacing w:line="560" w:lineRule="exact"/>
        <w:ind w:firstLine="640" w:firstLineChars="200"/>
        <w:rPr>
          <w:rFonts w:eastAsia="仿宋_GB2312"/>
          <w:kern w:val="0"/>
          <w:sz w:val="32"/>
          <w:szCs w:val="32"/>
        </w:rPr>
      </w:pPr>
      <w:r>
        <w:rPr>
          <w:rFonts w:hint="eastAsia" w:eastAsia="仿宋_GB2312"/>
          <w:kern w:val="0"/>
          <w:sz w:val="32"/>
          <w:szCs w:val="32"/>
        </w:rPr>
        <w:t>拓扑图：</w:t>
      </w:r>
    </w:p>
    <w:p w14:paraId="328DC2DC">
      <w:pPr>
        <w:spacing w:line="560" w:lineRule="exact"/>
        <w:ind w:firstLine="440" w:firstLineChars="200"/>
        <w:rPr>
          <w:rFonts w:eastAsia="仿宋_GB2312"/>
          <w:kern w:val="0"/>
          <w:sz w:val="32"/>
          <w:szCs w:val="32"/>
        </w:rPr>
      </w:pPr>
      <w:r>
        <w:drawing>
          <wp:anchor distT="0" distB="0" distL="114300" distR="114300" simplePos="0" relativeHeight="251661312" behindDoc="0" locked="0" layoutInCell="1" allowOverlap="1">
            <wp:simplePos x="0" y="0"/>
            <wp:positionH relativeFrom="column">
              <wp:posOffset>296545</wp:posOffset>
            </wp:positionH>
            <wp:positionV relativeFrom="paragraph">
              <wp:posOffset>191770</wp:posOffset>
            </wp:positionV>
            <wp:extent cx="5161915" cy="3581400"/>
            <wp:effectExtent l="19050" t="0" r="635" b="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4" cstate="print"/>
                    <a:srcRect/>
                    <a:stretch>
                      <a:fillRect/>
                    </a:stretch>
                  </pic:blipFill>
                  <pic:spPr>
                    <a:xfrm>
                      <a:off x="0" y="0"/>
                      <a:ext cx="5161915" cy="3581400"/>
                    </a:xfrm>
                    <a:prstGeom prst="rect">
                      <a:avLst/>
                    </a:prstGeom>
                    <a:noFill/>
                  </pic:spPr>
                </pic:pic>
              </a:graphicData>
            </a:graphic>
          </wp:anchor>
        </w:drawing>
      </w:r>
    </w:p>
    <w:p w14:paraId="7731EC6F">
      <w:pPr>
        <w:spacing w:line="560" w:lineRule="exact"/>
        <w:ind w:firstLine="640" w:firstLineChars="200"/>
        <w:rPr>
          <w:rFonts w:eastAsia="仿宋_GB2312"/>
          <w:kern w:val="0"/>
          <w:sz w:val="32"/>
          <w:szCs w:val="32"/>
        </w:rPr>
      </w:pPr>
      <w:r>
        <w:rPr>
          <w:rFonts w:hint="eastAsia" w:eastAsia="仿宋_GB2312"/>
          <w:kern w:val="0"/>
          <w:sz w:val="32"/>
          <w:szCs w:val="32"/>
        </w:rPr>
        <w:t>（1）、感知端设备建设</w:t>
      </w:r>
    </w:p>
    <w:p w14:paraId="2FF30EC2">
      <w:pPr>
        <w:spacing w:line="560" w:lineRule="exact"/>
        <w:ind w:firstLine="640" w:firstLineChars="200"/>
        <w:rPr>
          <w:rFonts w:eastAsia="仿宋_GB2312"/>
          <w:kern w:val="0"/>
          <w:sz w:val="32"/>
          <w:szCs w:val="32"/>
        </w:rPr>
      </w:pPr>
      <w:r>
        <w:rPr>
          <w:rFonts w:hint="eastAsia" w:eastAsia="仿宋_GB2312"/>
          <w:kern w:val="0"/>
          <w:sz w:val="32"/>
          <w:szCs w:val="32"/>
        </w:rPr>
        <w:t>根据圈层防护的总体要求，在各域外农场外圈、中圈、内圈开展视频监控“补空白、补盲点、补漏洞”建设，根据不同区域的特点，基于智能化、采集信息多样化的原则新建全结构化枪机、全结构化球机等多种感知设备，以及外场配套建设，内容包括立杆、设备机箱、补光灯等的安装；基础、窨井开挖与浇注、修复以及电缆等的敷设、防雷接地等。</w:t>
      </w:r>
    </w:p>
    <w:p w14:paraId="1D41BA76">
      <w:pPr>
        <w:spacing w:line="560" w:lineRule="exact"/>
        <w:ind w:firstLine="640" w:firstLineChars="200"/>
        <w:rPr>
          <w:rFonts w:eastAsia="仿宋_GB2312"/>
          <w:kern w:val="0"/>
          <w:sz w:val="32"/>
          <w:szCs w:val="32"/>
        </w:rPr>
      </w:pPr>
      <w:r>
        <w:rPr>
          <w:rFonts w:hint="eastAsia" w:eastAsia="仿宋_GB2312"/>
          <w:kern w:val="0"/>
          <w:sz w:val="32"/>
          <w:szCs w:val="32"/>
        </w:rPr>
        <w:t>（2）、前端感知点位光电缆线路建设</w:t>
      </w:r>
    </w:p>
    <w:p w14:paraId="6C631159">
      <w:pPr>
        <w:spacing w:line="560" w:lineRule="exact"/>
        <w:ind w:firstLine="640" w:firstLineChars="200"/>
        <w:rPr>
          <w:rFonts w:eastAsia="仿宋_GB2312"/>
          <w:kern w:val="0"/>
          <w:sz w:val="32"/>
          <w:szCs w:val="32"/>
        </w:rPr>
      </w:pPr>
      <w:r>
        <w:rPr>
          <w:rFonts w:hint="eastAsia" w:eastAsia="仿宋_GB2312"/>
          <w:kern w:val="0"/>
          <w:sz w:val="32"/>
          <w:szCs w:val="32"/>
        </w:rPr>
        <w:t>为满足本次建设的前端感知点位的通讯需求，白茅岭总厂、白茅岭总场至白云山分场主线、白云山分场原监控点位线路至烟草房，需新建网络杆路、敷设光缆及地埋线路。</w:t>
      </w:r>
    </w:p>
    <w:p w14:paraId="3DDDCDEA">
      <w:pPr>
        <w:spacing w:line="560" w:lineRule="exact"/>
        <w:ind w:firstLine="640" w:firstLineChars="200"/>
        <w:rPr>
          <w:rFonts w:eastAsia="仿宋_GB2312"/>
          <w:kern w:val="0"/>
          <w:sz w:val="32"/>
          <w:szCs w:val="32"/>
        </w:rPr>
      </w:pPr>
      <w:r>
        <w:rPr>
          <w:rFonts w:hint="eastAsia" w:eastAsia="仿宋_GB2312"/>
          <w:kern w:val="0"/>
          <w:sz w:val="32"/>
          <w:szCs w:val="32"/>
        </w:rPr>
        <w:t>（3）、派出所设备建设</w:t>
      </w:r>
    </w:p>
    <w:p w14:paraId="3702CF0C">
      <w:pPr>
        <w:spacing w:line="560" w:lineRule="exact"/>
        <w:ind w:firstLine="640" w:firstLineChars="200"/>
        <w:rPr>
          <w:rFonts w:eastAsia="仿宋_GB2312"/>
          <w:kern w:val="0"/>
          <w:sz w:val="32"/>
          <w:szCs w:val="32"/>
        </w:rPr>
      </w:pPr>
      <w:r>
        <w:rPr>
          <w:rFonts w:hint="eastAsia" w:eastAsia="仿宋_GB2312"/>
          <w:kern w:val="0"/>
          <w:sz w:val="32"/>
          <w:szCs w:val="32"/>
        </w:rPr>
        <w:t>在白茅岭派出所部署视频存储设备，实现派出所视频图像存储；</w:t>
      </w:r>
    </w:p>
    <w:p w14:paraId="1CCECB89">
      <w:pPr>
        <w:numPr>
          <w:ilvl w:val="0"/>
          <w:numId w:val="1"/>
        </w:numPr>
        <w:spacing w:line="560" w:lineRule="exact"/>
        <w:ind w:firstLine="640" w:firstLineChars="200"/>
        <w:rPr>
          <w:rFonts w:eastAsia="仿宋_GB2312"/>
          <w:kern w:val="0"/>
          <w:sz w:val="32"/>
          <w:szCs w:val="32"/>
        </w:rPr>
      </w:pPr>
      <w:r>
        <w:rPr>
          <w:rFonts w:eastAsia="仿宋_GB2312"/>
          <w:kern w:val="0"/>
          <w:sz w:val="32"/>
          <w:szCs w:val="32"/>
        </w:rPr>
        <w:t>功能和性能需求</w:t>
      </w:r>
    </w:p>
    <w:p w14:paraId="33A51A7B">
      <w:pPr>
        <w:pStyle w:val="5"/>
        <w:numPr>
          <w:ilvl w:val="255"/>
          <w:numId w:val="0"/>
        </w:numPr>
        <w:ind w:firstLine="482"/>
        <w:rPr>
          <w:rFonts w:eastAsia="仿宋_GB2312"/>
          <w:kern w:val="0"/>
          <w:sz w:val="32"/>
          <w:szCs w:val="32"/>
        </w:rPr>
      </w:pPr>
      <w:r>
        <w:rPr>
          <w:rFonts w:hint="eastAsia"/>
          <w:b/>
          <w:bCs/>
          <w:color w:val="FF0000"/>
          <w:sz w:val="24"/>
          <w:szCs w:val="32"/>
        </w:rPr>
        <w:t>下述表格中</w:t>
      </w:r>
      <w:r>
        <w:rPr>
          <w:rFonts w:hint="eastAsia"/>
          <w:b/>
          <w:bCs/>
          <w:color w:val="FF0000"/>
          <w:sz w:val="24"/>
          <w:szCs w:val="32"/>
          <w:lang w:eastAsia="zh-CN"/>
        </w:rPr>
        <w:t>标注</w:t>
      </w:r>
      <w:r>
        <w:rPr>
          <w:rFonts w:hint="eastAsia"/>
          <w:b/>
          <w:bCs/>
          <w:color w:val="FF0000"/>
          <w:sz w:val="24"/>
          <w:szCs w:val="32"/>
        </w:rPr>
        <w:t>▲</w:t>
      </w:r>
      <w:r>
        <w:rPr>
          <w:rFonts w:hint="eastAsia"/>
          <w:b/>
          <w:bCs/>
          <w:color w:val="FF0000"/>
          <w:sz w:val="24"/>
          <w:szCs w:val="32"/>
          <w:lang w:eastAsia="zh-CN"/>
        </w:rPr>
        <w:t>的</w:t>
      </w:r>
      <w:r>
        <w:rPr>
          <w:rFonts w:hint="eastAsia"/>
          <w:b/>
          <w:bCs/>
          <w:color w:val="FF0000"/>
          <w:sz w:val="24"/>
          <w:szCs w:val="32"/>
        </w:rPr>
        <w:t>为重要指标</w:t>
      </w:r>
      <w:r>
        <w:rPr>
          <w:rFonts w:hint="eastAsia"/>
          <w:b/>
          <w:bCs/>
          <w:color w:val="FF0000"/>
          <w:sz w:val="24"/>
          <w:szCs w:val="32"/>
          <w:lang w:eastAsia="zh-CN"/>
        </w:rPr>
        <w:t>要求</w:t>
      </w:r>
      <w:r>
        <w:rPr>
          <w:rFonts w:hint="eastAsia"/>
          <w:b/>
          <w:bCs/>
          <w:color w:val="FF0000"/>
          <w:sz w:val="24"/>
          <w:szCs w:val="32"/>
        </w:rPr>
        <w:t>，供应商应当提供▲指标技术参数偏离表，并且提供满足该指标的相关证明材料（如权威第三方测试报告、证书、加盖原厂公章的产品官方技术资料白皮书或官方网页截图等证明文件），且需要在证明材料中明确标注满足本项目要求的证明内容。</w:t>
      </w:r>
    </w:p>
    <w:tbl>
      <w:tblPr>
        <w:tblStyle w:val="10"/>
        <w:tblW w:w="4800" w:type="pct"/>
        <w:jc w:val="center"/>
        <w:tblLayout w:type="autofit"/>
        <w:tblCellMar>
          <w:top w:w="0" w:type="dxa"/>
          <w:left w:w="108" w:type="dxa"/>
          <w:bottom w:w="0" w:type="dxa"/>
          <w:right w:w="108" w:type="dxa"/>
        </w:tblCellMar>
      </w:tblPr>
      <w:tblGrid>
        <w:gridCol w:w="615"/>
        <w:gridCol w:w="1000"/>
        <w:gridCol w:w="6973"/>
      </w:tblGrid>
      <w:tr w14:paraId="43F4AF64">
        <w:tblPrEx>
          <w:tblCellMar>
            <w:top w:w="0" w:type="dxa"/>
            <w:left w:w="108" w:type="dxa"/>
            <w:bottom w:w="0" w:type="dxa"/>
            <w:right w:w="108" w:type="dxa"/>
          </w:tblCellMar>
        </w:tblPrEx>
        <w:trPr>
          <w:trHeight w:val="332" w:hRule="atLeast"/>
          <w:jc w:val="center"/>
        </w:trPr>
        <w:tc>
          <w:tcPr>
            <w:tcW w:w="358" w:type="pct"/>
            <w:vMerge w:val="restart"/>
            <w:tcBorders>
              <w:top w:val="single" w:color="auto" w:sz="4" w:space="0"/>
              <w:left w:val="single" w:color="auto" w:sz="4" w:space="0"/>
              <w:bottom w:val="single" w:color="000000" w:sz="4" w:space="0"/>
              <w:right w:val="single" w:color="auto" w:sz="4" w:space="0"/>
            </w:tcBorders>
            <w:shd w:val="clear" w:color="000000" w:fill="BFBFBF"/>
            <w:noWrap/>
            <w:vAlign w:val="center"/>
          </w:tcPr>
          <w:p w14:paraId="074BF377">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582" w:type="pct"/>
            <w:vMerge w:val="restart"/>
            <w:tcBorders>
              <w:top w:val="single" w:color="auto" w:sz="4" w:space="0"/>
              <w:left w:val="single" w:color="auto" w:sz="4" w:space="0"/>
              <w:bottom w:val="single" w:color="000000" w:sz="4" w:space="0"/>
              <w:right w:val="single" w:color="auto" w:sz="4" w:space="0"/>
            </w:tcBorders>
            <w:shd w:val="clear" w:color="000000" w:fill="BFBFBF"/>
            <w:noWrap/>
            <w:vAlign w:val="center"/>
          </w:tcPr>
          <w:p w14:paraId="0CC22585">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产品类别</w:t>
            </w:r>
          </w:p>
        </w:tc>
        <w:tc>
          <w:tcPr>
            <w:tcW w:w="4060" w:type="pct"/>
            <w:vMerge w:val="restart"/>
            <w:tcBorders>
              <w:top w:val="single" w:color="auto" w:sz="4" w:space="0"/>
              <w:left w:val="single" w:color="auto" w:sz="4" w:space="0"/>
              <w:bottom w:val="single" w:color="000000" w:sz="4" w:space="0"/>
              <w:right w:val="single" w:color="auto" w:sz="4" w:space="0"/>
            </w:tcBorders>
            <w:shd w:val="clear" w:color="000000" w:fill="BFBFBF"/>
            <w:noWrap/>
            <w:vAlign w:val="center"/>
          </w:tcPr>
          <w:p w14:paraId="1EAB8904">
            <w:pPr>
              <w:widowControl/>
              <w:jc w:val="center"/>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标底参数</w:t>
            </w:r>
          </w:p>
        </w:tc>
      </w:tr>
      <w:tr w14:paraId="5103D852">
        <w:tblPrEx>
          <w:tblCellMar>
            <w:top w:w="0" w:type="dxa"/>
            <w:left w:w="108" w:type="dxa"/>
            <w:bottom w:w="0" w:type="dxa"/>
            <w:right w:w="108" w:type="dxa"/>
          </w:tblCellMar>
        </w:tblPrEx>
        <w:trPr>
          <w:trHeight w:val="314" w:hRule="atLeast"/>
          <w:jc w:val="center"/>
        </w:trPr>
        <w:tc>
          <w:tcPr>
            <w:tcW w:w="358" w:type="pct"/>
            <w:vMerge w:val="continue"/>
            <w:tcBorders>
              <w:top w:val="single" w:color="auto" w:sz="4" w:space="0"/>
              <w:left w:val="single" w:color="auto" w:sz="4" w:space="0"/>
              <w:bottom w:val="single" w:color="000000" w:sz="4" w:space="0"/>
              <w:right w:val="single" w:color="auto" w:sz="4" w:space="0"/>
            </w:tcBorders>
            <w:vAlign w:val="center"/>
          </w:tcPr>
          <w:p w14:paraId="4B0F5C78">
            <w:pPr>
              <w:widowControl/>
              <w:jc w:val="left"/>
              <w:rPr>
                <w:rFonts w:ascii="微软雅黑" w:hAnsi="微软雅黑" w:eastAsia="微软雅黑" w:cs="宋体"/>
                <w:b/>
                <w:bCs/>
                <w:kern w:val="0"/>
                <w:sz w:val="18"/>
                <w:szCs w:val="18"/>
              </w:rPr>
            </w:pPr>
          </w:p>
        </w:tc>
        <w:tc>
          <w:tcPr>
            <w:tcW w:w="582" w:type="pct"/>
            <w:vMerge w:val="continue"/>
            <w:tcBorders>
              <w:top w:val="single" w:color="auto" w:sz="4" w:space="0"/>
              <w:left w:val="single" w:color="auto" w:sz="4" w:space="0"/>
              <w:bottom w:val="single" w:color="000000" w:sz="4" w:space="0"/>
              <w:right w:val="single" w:color="auto" w:sz="4" w:space="0"/>
            </w:tcBorders>
            <w:vAlign w:val="center"/>
          </w:tcPr>
          <w:p w14:paraId="44AEC093">
            <w:pPr>
              <w:widowControl/>
              <w:jc w:val="left"/>
              <w:rPr>
                <w:rFonts w:ascii="微软雅黑" w:hAnsi="微软雅黑" w:eastAsia="微软雅黑" w:cs="宋体"/>
                <w:b/>
                <w:bCs/>
                <w:kern w:val="0"/>
                <w:sz w:val="18"/>
                <w:szCs w:val="18"/>
              </w:rPr>
            </w:pPr>
          </w:p>
        </w:tc>
        <w:tc>
          <w:tcPr>
            <w:tcW w:w="4060" w:type="pct"/>
            <w:vMerge w:val="continue"/>
            <w:tcBorders>
              <w:top w:val="single" w:color="auto" w:sz="4" w:space="0"/>
              <w:left w:val="single" w:color="auto" w:sz="4" w:space="0"/>
              <w:bottom w:val="single" w:color="000000" w:sz="4" w:space="0"/>
              <w:right w:val="single" w:color="auto" w:sz="4" w:space="0"/>
            </w:tcBorders>
            <w:vAlign w:val="center"/>
          </w:tcPr>
          <w:p w14:paraId="19DF85B4">
            <w:pPr>
              <w:widowControl/>
              <w:jc w:val="left"/>
              <w:rPr>
                <w:rFonts w:ascii="微软雅黑" w:hAnsi="微软雅黑" w:eastAsia="微软雅黑" w:cs="宋体"/>
                <w:b/>
                <w:bCs/>
                <w:kern w:val="0"/>
                <w:sz w:val="18"/>
                <w:szCs w:val="18"/>
              </w:rPr>
            </w:pPr>
          </w:p>
        </w:tc>
      </w:tr>
      <w:tr w14:paraId="3F856B78">
        <w:tblPrEx>
          <w:tblCellMar>
            <w:top w:w="0" w:type="dxa"/>
            <w:left w:w="108" w:type="dxa"/>
            <w:bottom w:w="0" w:type="dxa"/>
            <w:right w:w="108" w:type="dxa"/>
          </w:tblCellMar>
        </w:tblPrEx>
        <w:trPr>
          <w:trHeight w:val="1230" w:hRule="atLeast"/>
          <w:jc w:val="center"/>
        </w:trPr>
        <w:tc>
          <w:tcPr>
            <w:tcW w:w="358" w:type="pct"/>
            <w:tcBorders>
              <w:top w:val="nil"/>
              <w:left w:val="single" w:color="auto" w:sz="4" w:space="0"/>
              <w:bottom w:val="single" w:color="auto" w:sz="4" w:space="0"/>
              <w:right w:val="single" w:color="auto" w:sz="4" w:space="0"/>
            </w:tcBorders>
            <w:shd w:val="clear" w:color="auto" w:fill="auto"/>
            <w:vAlign w:val="center"/>
          </w:tcPr>
          <w:p w14:paraId="1CCE733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582" w:type="pct"/>
            <w:tcBorders>
              <w:top w:val="nil"/>
              <w:left w:val="nil"/>
              <w:bottom w:val="single" w:color="auto" w:sz="4" w:space="0"/>
              <w:right w:val="single" w:color="auto" w:sz="4" w:space="0"/>
            </w:tcBorders>
            <w:shd w:val="clear" w:color="auto" w:fill="auto"/>
            <w:vAlign w:val="center"/>
          </w:tcPr>
          <w:p w14:paraId="0E93B65F">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600W像素全结构化枪机</w:t>
            </w:r>
          </w:p>
        </w:tc>
        <w:tc>
          <w:tcPr>
            <w:tcW w:w="4060" w:type="pct"/>
            <w:tcBorders>
              <w:top w:val="nil"/>
              <w:left w:val="nil"/>
              <w:bottom w:val="single" w:color="auto" w:sz="4" w:space="0"/>
              <w:right w:val="single" w:color="auto" w:sz="4" w:space="0"/>
            </w:tcBorders>
            <w:shd w:val="clear" w:color="auto" w:fill="auto"/>
            <w:vAlign w:val="center"/>
          </w:tcPr>
          <w:p w14:paraId="59CC6C1C">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主码流支持3840×2160@25fps，子码流支持704×576@25fps，第三码流支持1920×1080@25fps</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具有不小于1/1.8"英寸传感器。</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最低照度彩色不大于0.0002lx，黑白不大于0.0001 lx。</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内置2.7~13.5mm镜头，支持电动变焦。</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支持H.264、H.265、MJPEG视频编码格式，且具有High Profile编码能力。</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同一场景相同图像质量下设备在H.264或H.265编码时，开启智能编码和不开启智能编码相比，码率节约≥90%</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在分辨率1920x1080 @ 25fps，码流设置为1Mbps时，视频图像传输延时不大于60ms。</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内置GPU芯片。</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周界防范功能，当区域入侵、越界侦测、进入区域、离开区域报警布防开启后，出现行人、非机动车、机动车目标时能触发报警，当检测区域中篮球滚动、小狗移动、树叶晃动及光线明暗变化时不会触发报警。</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可对检测区域内不低于45个目标（机动车、非机动车及行人）进行检测、框选跟踪、筛选、抓拍，并可分别显示数量，可将人脸与人体关联显示。</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支持对两眼瞳距不小于40像素的人脸进行检验。</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支持侧脸过滤功能，可过滤与样机镜头呈上下、左右角度达到预设值的人脸。</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支持车牌检测、识别、抓拍、存储功能，可识别车型、车身颜色、车辆品牌。</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支持人数统计功能，可设置最多8个人数统计区域，区域名称可自定义；可设置人员密度报警、人数异常报警、停留时间异常报警，每个人数统计区域可设置最多3种报警类型。</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设备具有耀光抑制功能，耀光区域≤1%。</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内置鳞镜式补光灯，灯珠朝向与样机照射方向不同，灯杯为半弧形网格鳞片状，开启后正面不可见补光灯灯珠</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补光灯光均匀，无波纹、麻点状、条纹状及不规则亮斑。</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需支持IP67防尘防水。</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内置2个麦克风，1个扬声器，支持3路报警输入，2路报警输出，2路音频输入，1路音频输出，1个SD卡槽，1个DC12V电压输出接口，支持DC12V或POE供电。</w:t>
            </w:r>
          </w:p>
        </w:tc>
      </w:tr>
      <w:tr w14:paraId="2D5196D2">
        <w:tblPrEx>
          <w:tblCellMar>
            <w:top w:w="0" w:type="dxa"/>
            <w:left w:w="108" w:type="dxa"/>
            <w:bottom w:w="0" w:type="dxa"/>
            <w:right w:w="108" w:type="dxa"/>
          </w:tblCellMar>
        </w:tblPrEx>
        <w:trPr>
          <w:trHeight w:val="5736" w:hRule="atLeast"/>
          <w:jc w:val="center"/>
        </w:trPr>
        <w:tc>
          <w:tcPr>
            <w:tcW w:w="358" w:type="pct"/>
            <w:tcBorders>
              <w:top w:val="nil"/>
              <w:left w:val="single" w:color="auto" w:sz="4" w:space="0"/>
              <w:bottom w:val="single" w:color="auto" w:sz="4" w:space="0"/>
              <w:right w:val="single" w:color="auto" w:sz="4" w:space="0"/>
            </w:tcBorders>
            <w:shd w:val="clear" w:color="auto" w:fill="auto"/>
            <w:vAlign w:val="center"/>
          </w:tcPr>
          <w:p w14:paraId="061291F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c>
          <w:tcPr>
            <w:tcW w:w="582" w:type="pct"/>
            <w:tcBorders>
              <w:top w:val="nil"/>
              <w:left w:val="nil"/>
              <w:bottom w:val="single" w:color="auto" w:sz="4" w:space="0"/>
              <w:right w:val="single" w:color="auto" w:sz="4" w:space="0"/>
            </w:tcBorders>
            <w:shd w:val="clear" w:color="auto" w:fill="auto"/>
            <w:vAlign w:val="center"/>
          </w:tcPr>
          <w:p w14:paraId="198A7F1D">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600W像素全结构化球</w:t>
            </w:r>
          </w:p>
        </w:tc>
        <w:tc>
          <w:tcPr>
            <w:tcW w:w="4060" w:type="pct"/>
            <w:tcBorders>
              <w:top w:val="nil"/>
              <w:left w:val="nil"/>
              <w:bottom w:val="single" w:color="auto" w:sz="4" w:space="0"/>
              <w:right w:val="single" w:color="auto" w:sz="4" w:space="0"/>
            </w:tcBorders>
            <w:shd w:val="clear" w:color="auto" w:fill="auto"/>
            <w:vAlign w:val="center"/>
          </w:tcPr>
          <w:p w14:paraId="34338581">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摄像机靶面尺寸不小于1/1.2英寸</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内置GPU芯片</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摄像机内置镜头，支持不小于35倍光学变倍，镜头最大焦距不小于259mm</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支持最低照度可达彩色0.0002 lx，黑白0.0001 lx</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视频图像分辨率与帧率不小于3840×2160、25帧/秒</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红外距离不小于250米</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水平旋转范围为360°连续旋转，垂直旋转范围为-20°~90°</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摄像机内置两个图像传感器，分别输出黑白及彩色图像，可对视频图像进行融合输出</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摄像机抓拍图片格式包括JPEG、JPEG2000、BMP、PNG及TIF</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在丢包率设置为20%且网络直连的环境下，网络延时设置为200ms，带宽限制为1Mbps情况下，画面预览正常不卡顿，且云台响应客户端控制命令的延时时间不大于200ms</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摄像机可在预览画面及抓拍图片中叠加人员和车辆的移动轨迹，轨迹颜色支持红色、黄色、蓝色、绿色及紫色，轨迹末尾具有一个方向箭头，指向目标离开的方向，抓拍图片大小不大于500KB</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摄像机通过标定校准可检测当前镜头方向与地平面夹角，并根据夹角变化自动调整倍率</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设备可对监视画面中不小于30个人脸进行检测、跟踪和抓拍。</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具备BDS定位和GPS定位功能，并能够在监控画面叠加设备所在的经纬度信息。</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设备可响应平台下发的获取可视域信息指令，上报设备视场角、可视距离、安装位置、镜头指向方位。其中设备视场角、可视距离能够随着倍率变化。</w:t>
            </w:r>
            <w:r>
              <w:rPr>
                <w:rFonts w:hint="eastAsia" w:ascii="微软雅黑" w:hAnsi="微软雅黑" w:eastAsia="微软雅黑" w:cs="宋体"/>
                <w:kern w:val="0"/>
                <w:sz w:val="16"/>
                <w:szCs w:val="16"/>
              </w:rPr>
              <w:br w:type="textWrapping"/>
            </w:r>
          </w:p>
        </w:tc>
      </w:tr>
      <w:tr w14:paraId="07545D09">
        <w:tblPrEx>
          <w:tblCellMar>
            <w:top w:w="0" w:type="dxa"/>
            <w:left w:w="108" w:type="dxa"/>
            <w:bottom w:w="0" w:type="dxa"/>
            <w:right w:w="108" w:type="dxa"/>
          </w:tblCellMar>
        </w:tblPrEx>
        <w:trPr>
          <w:trHeight w:val="2231" w:hRule="atLeast"/>
          <w:jc w:val="center"/>
        </w:trPr>
        <w:tc>
          <w:tcPr>
            <w:tcW w:w="358" w:type="pct"/>
            <w:tcBorders>
              <w:top w:val="nil"/>
              <w:left w:val="single" w:color="auto" w:sz="4" w:space="0"/>
              <w:bottom w:val="single" w:color="auto" w:sz="4" w:space="0"/>
              <w:right w:val="single" w:color="auto" w:sz="4" w:space="0"/>
            </w:tcBorders>
            <w:shd w:val="clear" w:color="auto" w:fill="auto"/>
            <w:vAlign w:val="center"/>
          </w:tcPr>
          <w:p w14:paraId="41B2A4A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c>
          <w:tcPr>
            <w:tcW w:w="582" w:type="pct"/>
            <w:tcBorders>
              <w:top w:val="nil"/>
              <w:left w:val="nil"/>
              <w:bottom w:val="single" w:color="auto" w:sz="4" w:space="0"/>
              <w:right w:val="single" w:color="auto" w:sz="4" w:space="0"/>
            </w:tcBorders>
            <w:shd w:val="clear" w:color="auto" w:fill="auto"/>
            <w:vAlign w:val="center"/>
          </w:tcPr>
          <w:p w14:paraId="7E10E009">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补光灯</w:t>
            </w:r>
          </w:p>
        </w:tc>
        <w:tc>
          <w:tcPr>
            <w:tcW w:w="4060" w:type="pct"/>
            <w:tcBorders>
              <w:top w:val="nil"/>
              <w:left w:val="nil"/>
              <w:bottom w:val="single" w:color="auto" w:sz="4" w:space="0"/>
              <w:right w:val="single" w:color="auto" w:sz="4" w:space="0"/>
            </w:tcBorders>
            <w:shd w:val="clear" w:color="auto" w:fill="auto"/>
            <w:vAlign w:val="center"/>
          </w:tcPr>
          <w:p w14:paraId="25283BD0">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最大功率:33W Max</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输入电压:187Vac~253Vac</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光源类型:混合光源</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中心照度:0.125W/m²@20m，15度</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均匀度:0.5</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光源波长:混合光源(750nm红外+暖白光)</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发光角度:15度</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最佳投射距离:10~20米</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亮度调节: 手动（拨码开关）</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外壳材质:金属铝</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外壳防尘防水等级:IP66</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工作环境温度:-30℃ - 60℃</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工作环境湿度:湿度小于95%（无凝结）</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安装方式:兼容三脚架，云台，万向节等安装方式</w:t>
            </w:r>
          </w:p>
        </w:tc>
      </w:tr>
      <w:tr w14:paraId="7380F6CB">
        <w:tblPrEx>
          <w:tblCellMar>
            <w:top w:w="0" w:type="dxa"/>
            <w:left w:w="108" w:type="dxa"/>
            <w:bottom w:w="0" w:type="dxa"/>
            <w:right w:w="108" w:type="dxa"/>
          </w:tblCellMar>
        </w:tblPrEx>
        <w:trPr>
          <w:trHeight w:val="2473" w:hRule="atLeast"/>
          <w:jc w:val="center"/>
        </w:trPr>
        <w:tc>
          <w:tcPr>
            <w:tcW w:w="358" w:type="pct"/>
            <w:tcBorders>
              <w:top w:val="nil"/>
              <w:left w:val="single" w:color="auto" w:sz="4" w:space="0"/>
              <w:bottom w:val="single" w:color="auto" w:sz="4" w:space="0"/>
              <w:right w:val="single" w:color="auto" w:sz="4" w:space="0"/>
            </w:tcBorders>
            <w:shd w:val="clear" w:color="auto" w:fill="auto"/>
            <w:vAlign w:val="center"/>
          </w:tcPr>
          <w:p w14:paraId="418F6E8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4</w:t>
            </w:r>
          </w:p>
        </w:tc>
        <w:tc>
          <w:tcPr>
            <w:tcW w:w="582" w:type="pct"/>
            <w:tcBorders>
              <w:top w:val="nil"/>
              <w:left w:val="nil"/>
              <w:bottom w:val="single" w:color="auto" w:sz="4" w:space="0"/>
              <w:right w:val="single" w:color="auto" w:sz="4" w:space="0"/>
            </w:tcBorders>
            <w:shd w:val="clear" w:color="auto" w:fill="auto"/>
            <w:vAlign w:val="center"/>
          </w:tcPr>
          <w:p w14:paraId="74D088A9">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录像机</w:t>
            </w:r>
          </w:p>
        </w:tc>
        <w:tc>
          <w:tcPr>
            <w:tcW w:w="4060" w:type="pct"/>
            <w:tcBorders>
              <w:top w:val="nil"/>
              <w:left w:val="nil"/>
              <w:bottom w:val="single" w:color="auto" w:sz="4" w:space="0"/>
              <w:right w:val="single" w:color="auto" w:sz="4" w:space="0"/>
            </w:tcBorders>
            <w:shd w:val="clear" w:color="auto" w:fill="auto"/>
            <w:vAlign w:val="center"/>
          </w:tcPr>
          <w:p w14:paraId="7435341C">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具有2个HDMI接口、2个VGA接口、1个CVBS接口、2个RJ45千兆网络接口、2个USB2.0接口、2个USB3.0接口、1个RS232接口、1个RS485接口（可接入RS485键盘）、1个eSata接口；具有1路音频输入接口、2路音频输出接口，16路报警输入接口、9路报警输出接口；具有1路直流12V输出接口；可内置16个SATA接口硬盘</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支持最大接入带宽384Mbps，最大存储带宽384Mbps，最大转发带宽256Mbps</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可接入 1T、2T、3T、4T、6T、8T、10T、12TB、14TB、16TB容量的 SATA接口硬盘；</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HDMI1和HDMI2支持最大单路8K（7680×4320）和1080P（1920×1080）异源输出。</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在专家模式下，支持高空抛物摄像机按视野进行区域划分，并支持轮巡预览。</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支持按楼层区域和按通道两种模式对高空抛物事件进行检索。并支持按楼层进行过滤检索，检索结果可以显示楼层信息。</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rPr>
              <w:t>设备支持分组管理，支持将接入的视频通道按分组管理；支持以分组方式进行预览、回放和检索；自定义视图支持以分组方式拖动通道进行配置。</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支持网络广播音频设备（包括网络音响）的接入，支持以POE方式接入网络广播。</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支持网络广播绑定视频通道，支持以通道方式对绑定后的视频通道和网络广播进行对讲。</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切片回放功能，支持按月、日、小时维度进行切片展示，按月最大支持30个切片，按日最大支持24个切片，按时最大支持60个切片。</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支持预览时对实时视频流进行手动打标签，通过标签检索可以检索到相关的录像片段。</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支持预览的单窗口轮巡，设备支持在多画面的固定窗口上进行轮巡预览，其他预览窗口不轮巡。</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支持查看在线用户信息，包括用户名、用户类型、IP地址和用户最后操作时间等维护信息</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支持音频设备与视频设备独立管理，支持网络拾音器的接入、校时；最大16路音频设备管理</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支持音视频动态调整组合分配功能，可将任一路音频与任一路视频组合成复合流编码</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支持前端IPC证书二次校验机制，未通过证书校验的IPC不允许添加到NVR</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支持网络端口扫描行为预警，可自动封禁IP，并上报预警，支持远程下发IP拦截</w:t>
            </w:r>
            <w:r>
              <w:rPr>
                <w:rFonts w:hint="eastAsia" w:ascii="微软雅黑" w:hAnsi="微软雅黑" w:eastAsia="微软雅黑" w:cs="宋体"/>
                <w:kern w:val="0"/>
                <w:sz w:val="16"/>
                <w:szCs w:val="16"/>
              </w:rPr>
              <w:br w:type="textWrapping"/>
            </w:r>
            <w:r>
              <w:rPr>
                <w:rFonts w:hint="eastAsia" w:ascii="微软雅黑" w:hAnsi="微软雅黑" w:eastAsia="微软雅黑" w:cs="宋体"/>
                <w:kern w:val="0"/>
                <w:sz w:val="16"/>
                <w:szCs w:val="16"/>
                <w:lang w:eastAsia="zh-CN"/>
              </w:rPr>
              <w:t>▲</w:t>
            </w:r>
            <w:r>
              <w:rPr>
                <w:rFonts w:hint="eastAsia" w:ascii="微软雅黑" w:hAnsi="微软雅黑" w:eastAsia="微软雅黑" w:cs="宋体"/>
                <w:kern w:val="0"/>
                <w:sz w:val="16"/>
                <w:szCs w:val="16"/>
              </w:rPr>
              <w:t>支持自动跳转https功能，设备启用自动跳转https功能后不支持http协议访问，http访问入口连接会自动重定向到https入口</w:t>
            </w:r>
            <w:r>
              <w:rPr>
                <w:rFonts w:hint="eastAsia" w:ascii="微软雅黑" w:hAnsi="微软雅黑" w:eastAsia="微软雅黑" w:cs="宋体"/>
                <w:kern w:val="0"/>
                <w:sz w:val="16"/>
                <w:szCs w:val="16"/>
              </w:rPr>
              <w:br w:type="textWrapping"/>
            </w:r>
          </w:p>
        </w:tc>
      </w:tr>
    </w:tbl>
    <w:p w14:paraId="3847CEAD">
      <w:pPr>
        <w:spacing w:line="560" w:lineRule="exact"/>
        <w:ind w:firstLine="640" w:firstLineChars="200"/>
        <w:rPr>
          <w:rFonts w:eastAsia="仿宋_GB2312"/>
          <w:kern w:val="0"/>
          <w:sz w:val="32"/>
          <w:szCs w:val="32"/>
        </w:rPr>
      </w:pPr>
      <w:r>
        <w:rPr>
          <w:rFonts w:eastAsia="仿宋_GB2312"/>
          <w:kern w:val="0"/>
          <w:sz w:val="32"/>
          <w:szCs w:val="32"/>
        </w:rPr>
        <w:t>4.信息安全保障需求</w:t>
      </w:r>
    </w:p>
    <w:p w14:paraId="4542D153">
      <w:pPr>
        <w:spacing w:line="560" w:lineRule="exact"/>
        <w:ind w:firstLine="640" w:firstLineChars="200"/>
        <w:rPr>
          <w:rFonts w:eastAsia="仿宋_GB2312"/>
          <w:kern w:val="0"/>
          <w:sz w:val="32"/>
          <w:szCs w:val="32"/>
        </w:rPr>
      </w:pPr>
      <w:r>
        <w:rPr>
          <w:rFonts w:hint="eastAsia" w:eastAsia="仿宋_GB2312"/>
          <w:kern w:val="0"/>
          <w:sz w:val="32"/>
          <w:szCs w:val="32"/>
        </w:rPr>
        <w:t>不涉及</w:t>
      </w:r>
    </w:p>
    <w:p w14:paraId="7328EFED">
      <w:pPr>
        <w:pStyle w:val="18"/>
        <w:numPr>
          <w:ilvl w:val="0"/>
          <w:numId w:val="2"/>
        </w:numPr>
        <w:spacing w:line="560" w:lineRule="exact"/>
        <w:ind w:firstLineChars="0"/>
        <w:rPr>
          <w:rFonts w:eastAsia="楷体_GB2312"/>
          <w:bCs/>
          <w:kern w:val="0"/>
          <w:sz w:val="32"/>
          <w:szCs w:val="32"/>
        </w:rPr>
      </w:pPr>
      <w:r>
        <w:rPr>
          <w:rFonts w:eastAsia="楷体_GB2312"/>
          <w:bCs/>
          <w:kern w:val="0"/>
          <w:sz w:val="32"/>
          <w:szCs w:val="32"/>
        </w:rPr>
        <w:t>技术性能指标及配置要求</w:t>
      </w:r>
    </w:p>
    <w:p w14:paraId="5A9D3FE7">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1、全结构化枪机</w:t>
      </w:r>
    </w:p>
    <w:p w14:paraId="50EE90A6">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详见功能及需求</w:t>
      </w:r>
    </w:p>
    <w:p w14:paraId="2933584F">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2、全结构化球机</w:t>
      </w:r>
    </w:p>
    <w:p w14:paraId="734B7F7A">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详见功能及需求</w:t>
      </w:r>
    </w:p>
    <w:p w14:paraId="75FD29D5">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3、环保卡口补光灯</w:t>
      </w:r>
    </w:p>
    <w:p w14:paraId="6D3F4B28">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详见功能及需求</w:t>
      </w:r>
    </w:p>
    <w:p w14:paraId="64F4E297">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4、光缆敷设、电缆敷设</w:t>
      </w:r>
    </w:p>
    <w:p w14:paraId="32280208">
      <w:pPr>
        <w:spacing w:line="560" w:lineRule="exact"/>
        <w:ind w:firstLine="640" w:firstLineChars="200"/>
        <w:rPr>
          <w:rFonts w:eastAsia="仿宋_GB2312"/>
          <w:kern w:val="0"/>
          <w:sz w:val="32"/>
          <w:szCs w:val="32"/>
        </w:rPr>
      </w:pPr>
      <w:r>
        <w:rPr>
          <w:rFonts w:hint="eastAsia" w:eastAsia="仿宋_GB2312"/>
          <w:kern w:val="0"/>
          <w:sz w:val="32"/>
          <w:szCs w:val="32"/>
        </w:rPr>
        <w:t>本次光电缆敷设是传输子系统达到数据链路通的重要环节，各部分线缆敷设需求如下：</w:t>
      </w:r>
    </w:p>
    <w:p w14:paraId="470122B7">
      <w:pPr>
        <w:spacing w:line="560" w:lineRule="exact"/>
        <w:ind w:firstLine="640" w:firstLineChars="200"/>
        <w:rPr>
          <w:rFonts w:eastAsia="仿宋_GB2312"/>
          <w:kern w:val="0"/>
          <w:sz w:val="32"/>
          <w:szCs w:val="32"/>
        </w:rPr>
      </w:pPr>
      <w:r>
        <w:rPr>
          <w:rFonts w:hint="eastAsia" w:eastAsia="仿宋_GB2312"/>
          <w:kern w:val="0"/>
          <w:sz w:val="32"/>
          <w:szCs w:val="32"/>
        </w:rPr>
        <w:t>网络双绞线传输：</w:t>
      </w:r>
    </w:p>
    <w:p w14:paraId="487A48A5">
      <w:pPr>
        <w:spacing w:line="560" w:lineRule="exact"/>
        <w:ind w:firstLine="640" w:firstLineChars="200"/>
        <w:rPr>
          <w:rFonts w:eastAsia="仿宋_GB2312"/>
          <w:kern w:val="0"/>
          <w:sz w:val="32"/>
          <w:szCs w:val="32"/>
        </w:rPr>
      </w:pPr>
      <w:r>
        <w:rPr>
          <w:rFonts w:hint="eastAsia" w:eastAsia="仿宋_GB2312"/>
          <w:kern w:val="0"/>
          <w:sz w:val="32"/>
          <w:szCs w:val="32"/>
        </w:rPr>
        <w:t>从前端摄像机到接入交换机距离不超过100m的情况下，使用网络双绞线（下面简称网线）来传输。</w:t>
      </w:r>
    </w:p>
    <w:p w14:paraId="10CBB412">
      <w:pPr>
        <w:spacing w:line="560" w:lineRule="exact"/>
        <w:ind w:firstLine="640" w:firstLineChars="200"/>
        <w:rPr>
          <w:rFonts w:eastAsia="仿宋_GB2312"/>
          <w:kern w:val="0"/>
          <w:sz w:val="32"/>
          <w:szCs w:val="32"/>
        </w:rPr>
      </w:pPr>
      <w:r>
        <w:rPr>
          <w:rFonts w:eastAsia="仿宋_GB2312"/>
          <w:kern w:val="0"/>
          <w:sz w:val="32"/>
          <w:szCs w:val="32"/>
        </w:rPr>
        <w:drawing>
          <wp:anchor distT="0" distB="0" distL="0" distR="0" simplePos="0" relativeHeight="251659264" behindDoc="0" locked="0" layoutInCell="1" allowOverlap="1">
            <wp:simplePos x="0" y="0"/>
            <wp:positionH relativeFrom="column">
              <wp:posOffset>997585</wp:posOffset>
            </wp:positionH>
            <wp:positionV relativeFrom="paragraph">
              <wp:posOffset>139700</wp:posOffset>
            </wp:positionV>
            <wp:extent cx="3360420" cy="601980"/>
            <wp:effectExtent l="0" t="0" r="0" b="0"/>
            <wp:wrapTopAndBottom/>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noChangeArrowheads="1"/>
                    </pic:cNvPicPr>
                  </pic:nvPicPr>
                  <pic:blipFill>
                    <a:blip r:embed="rId5" cstate="print"/>
                    <a:srcRect/>
                    <a:stretch>
                      <a:fillRect/>
                    </a:stretch>
                  </pic:blipFill>
                  <pic:spPr>
                    <a:xfrm>
                      <a:off x="0" y="0"/>
                      <a:ext cx="3360420" cy="601980"/>
                    </a:xfrm>
                    <a:prstGeom prst="rect">
                      <a:avLst/>
                    </a:prstGeom>
                    <a:noFill/>
                    <a:ln w="9525" cmpd="sng">
                      <a:noFill/>
                      <a:miter lim="800000"/>
                      <a:headEnd/>
                      <a:tailEnd/>
                    </a:ln>
                    <a:effectLst/>
                  </pic:spPr>
                </pic:pic>
              </a:graphicData>
            </a:graphic>
          </wp:anchor>
        </w:drawing>
      </w:r>
      <w:r>
        <w:rPr>
          <w:rFonts w:hint="eastAsia" w:eastAsia="仿宋_GB2312"/>
          <w:kern w:val="0"/>
          <w:sz w:val="32"/>
          <w:szCs w:val="32"/>
        </w:rPr>
        <w:t>光缆传输：</w:t>
      </w:r>
    </w:p>
    <w:p w14:paraId="2720AAFB">
      <w:pPr>
        <w:spacing w:line="560" w:lineRule="exact"/>
        <w:ind w:firstLine="640" w:firstLineChars="200"/>
        <w:rPr>
          <w:rFonts w:eastAsia="仿宋_GB2312"/>
          <w:kern w:val="0"/>
          <w:sz w:val="32"/>
          <w:szCs w:val="32"/>
        </w:rPr>
      </w:pPr>
      <w:r>
        <w:rPr>
          <w:rFonts w:hint="eastAsia" w:eastAsia="仿宋_GB2312"/>
          <w:kern w:val="0"/>
          <w:sz w:val="32"/>
          <w:szCs w:val="32"/>
        </w:rPr>
        <w:t>从前端摄像机到接入交换机距离超过100m的使用光缆来传输，通过光纤收发器将电信号转成光纤信号进行传输，如下图所示：</w:t>
      </w:r>
    </w:p>
    <w:p w14:paraId="7567AA88">
      <w:pPr>
        <w:spacing w:line="560" w:lineRule="exact"/>
        <w:ind w:firstLine="640" w:firstLineChars="200"/>
        <w:rPr>
          <w:rFonts w:eastAsia="仿宋_GB2312"/>
          <w:kern w:val="0"/>
          <w:sz w:val="32"/>
          <w:szCs w:val="32"/>
        </w:rPr>
      </w:pPr>
      <w:r>
        <w:rPr>
          <w:rFonts w:eastAsia="仿宋_GB2312"/>
          <w:kern w:val="0"/>
          <w:sz w:val="32"/>
          <w:szCs w:val="32"/>
        </w:rPr>
        <w:drawing>
          <wp:anchor distT="0" distB="0" distL="0" distR="0" simplePos="0" relativeHeight="251660288" behindDoc="0" locked="0" layoutInCell="1" allowOverlap="1">
            <wp:simplePos x="0" y="0"/>
            <wp:positionH relativeFrom="column">
              <wp:posOffset>232410</wp:posOffset>
            </wp:positionH>
            <wp:positionV relativeFrom="paragraph">
              <wp:posOffset>82550</wp:posOffset>
            </wp:positionV>
            <wp:extent cx="4686300" cy="647700"/>
            <wp:effectExtent l="0" t="0" r="0" b="0"/>
            <wp:wrapTopAndBottom/>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6" cstate="print"/>
                    <a:srcRect/>
                    <a:stretch>
                      <a:fillRect/>
                    </a:stretch>
                  </pic:blipFill>
                  <pic:spPr>
                    <a:xfrm>
                      <a:off x="0" y="0"/>
                      <a:ext cx="4686300" cy="647700"/>
                    </a:xfrm>
                    <a:prstGeom prst="rect">
                      <a:avLst/>
                    </a:prstGeom>
                    <a:noFill/>
                    <a:ln w="9525" cmpd="sng">
                      <a:noFill/>
                      <a:miter lim="800000"/>
                      <a:headEnd/>
                      <a:tailEnd/>
                    </a:ln>
                    <a:effectLst/>
                  </pic:spPr>
                </pic:pic>
              </a:graphicData>
            </a:graphic>
          </wp:anchor>
        </w:drawing>
      </w:r>
      <w:r>
        <w:rPr>
          <w:rFonts w:hint="eastAsia" w:eastAsia="仿宋_GB2312"/>
          <w:kern w:val="0"/>
          <w:sz w:val="32"/>
          <w:szCs w:val="32"/>
        </w:rPr>
        <w:t>电源线敷设：本次电源线敷设主要是前端各区域摄像机及汇聚机箱的取电电源敷设。施工时应注意220VAC以上的供电电缆应于（网线）信号分开敷设或采取屏蔽隔离措施，确保信号电缆不受干扰；同时电源线应按规范做好防雷与接地工作。</w:t>
      </w:r>
    </w:p>
    <w:p w14:paraId="6A4144F2">
      <w:p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5、硬盘录像机、硬盘</w:t>
      </w:r>
    </w:p>
    <w:p w14:paraId="0C12A52C">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详见功能及需求</w:t>
      </w:r>
    </w:p>
    <w:p w14:paraId="3929875D">
      <w:pPr>
        <w:spacing w:line="560" w:lineRule="exact"/>
        <w:ind w:firstLine="640" w:firstLineChars="200"/>
        <w:rPr>
          <w:rFonts w:eastAsia="楷体_GB2312"/>
          <w:bCs/>
          <w:kern w:val="0"/>
          <w:sz w:val="32"/>
          <w:szCs w:val="32"/>
        </w:rPr>
      </w:pPr>
      <w:r>
        <w:rPr>
          <w:rFonts w:eastAsia="楷体_GB2312"/>
          <w:bCs/>
          <w:kern w:val="0"/>
          <w:sz w:val="32"/>
          <w:szCs w:val="32"/>
        </w:rPr>
        <w:t>（五）进度安排</w:t>
      </w:r>
    </w:p>
    <w:p w14:paraId="03F47B5F">
      <w:pPr>
        <w:spacing w:line="560" w:lineRule="exact"/>
        <w:ind w:firstLine="640" w:firstLineChars="200"/>
        <w:rPr>
          <w:rFonts w:eastAsia="仿宋_GB2312"/>
          <w:kern w:val="0"/>
          <w:sz w:val="32"/>
          <w:szCs w:val="32"/>
        </w:rPr>
      </w:pPr>
      <w:r>
        <w:rPr>
          <w:rFonts w:hint="eastAsia" w:eastAsia="仿宋_GB2312"/>
          <w:kern w:val="0"/>
          <w:sz w:val="32"/>
          <w:szCs w:val="32"/>
          <w:lang w:eastAsia="zh-CN"/>
        </w:rPr>
        <w:t>本项目2025年11月</w:t>
      </w:r>
      <w:r>
        <w:rPr>
          <w:rFonts w:hint="eastAsia" w:eastAsia="仿宋_GB2312"/>
          <w:kern w:val="0"/>
          <w:sz w:val="32"/>
          <w:szCs w:val="32"/>
          <w:lang w:val="en-US" w:eastAsia="zh-CN"/>
        </w:rPr>
        <w:t>30日前完成项目竣工验收，项目交付使用。供应商需根据项目需求，合理安排施工设计、主要设备采购、施工前各项准备工作、施工调试与试运行等工作周期安排。</w:t>
      </w:r>
    </w:p>
    <w:p w14:paraId="23CE2E48">
      <w:pPr>
        <w:spacing w:line="560" w:lineRule="exact"/>
        <w:rPr>
          <w:rFonts w:eastAsia="仿宋_GB2312"/>
          <w:kern w:val="0"/>
          <w:sz w:val="32"/>
          <w:szCs w:val="32"/>
        </w:rPr>
      </w:pPr>
    </w:p>
    <w:p w14:paraId="72D756E9">
      <w:pPr>
        <w:spacing w:line="560" w:lineRule="exact"/>
        <w:ind w:firstLine="640" w:firstLineChars="200"/>
        <w:rPr>
          <w:rFonts w:eastAsia="楷体_GB2312"/>
          <w:bCs/>
          <w:kern w:val="0"/>
          <w:sz w:val="32"/>
          <w:szCs w:val="32"/>
        </w:rPr>
      </w:pPr>
      <w:r>
        <w:rPr>
          <w:rFonts w:eastAsia="楷体_GB2312"/>
          <w:bCs/>
          <w:kern w:val="0"/>
          <w:sz w:val="32"/>
          <w:szCs w:val="32"/>
        </w:rPr>
        <w:t>（六）实施要求和技术服务要求</w:t>
      </w:r>
    </w:p>
    <w:p w14:paraId="08565DFC">
      <w:pPr>
        <w:spacing w:line="560" w:lineRule="exact"/>
        <w:ind w:firstLine="640" w:firstLineChars="200"/>
        <w:rPr>
          <w:rFonts w:eastAsia="仿宋_GB2312"/>
          <w:kern w:val="0"/>
          <w:sz w:val="32"/>
          <w:szCs w:val="32"/>
        </w:rPr>
      </w:pPr>
      <w:r>
        <w:rPr>
          <w:rFonts w:hint="eastAsia" w:eastAsia="仿宋_GB2312"/>
          <w:kern w:val="0"/>
          <w:sz w:val="32"/>
          <w:szCs w:val="32"/>
        </w:rPr>
        <w:t>1、实施要求（建设阶段）</w:t>
      </w:r>
    </w:p>
    <w:p w14:paraId="7322B38F">
      <w:pPr>
        <w:spacing w:line="560" w:lineRule="exact"/>
        <w:ind w:firstLine="640" w:firstLineChars="200"/>
        <w:rPr>
          <w:rFonts w:eastAsia="仿宋_GB2312"/>
          <w:kern w:val="0"/>
          <w:sz w:val="32"/>
          <w:szCs w:val="32"/>
        </w:rPr>
      </w:pPr>
      <w:r>
        <w:rPr>
          <w:rFonts w:hint="eastAsia" w:eastAsia="仿宋_GB2312"/>
          <w:kern w:val="0"/>
          <w:sz w:val="32"/>
          <w:szCs w:val="32"/>
        </w:rPr>
        <w:t>（1）乙方应对所出售标的物的质量标准按照甲方需求、乙方承诺的标准确定，如无约定，则按国家标准或行业标准或企业标准中就高确定。没有国家标准、行业标准和企业标准的，按照惯例或者符合合同目的的特定标准确定。</w:t>
      </w:r>
    </w:p>
    <w:p w14:paraId="0C3018A9">
      <w:pPr>
        <w:spacing w:line="560" w:lineRule="exact"/>
        <w:ind w:firstLine="640" w:firstLineChars="200"/>
        <w:rPr>
          <w:rFonts w:eastAsia="仿宋_GB2312"/>
          <w:kern w:val="0"/>
          <w:sz w:val="32"/>
          <w:szCs w:val="32"/>
        </w:rPr>
      </w:pPr>
      <w:r>
        <w:rPr>
          <w:rFonts w:hint="eastAsia" w:eastAsia="仿宋_GB2312"/>
          <w:kern w:val="0"/>
          <w:sz w:val="32"/>
          <w:szCs w:val="32"/>
        </w:rPr>
        <w:t>（2）乙方应对所出售的标的物还应符合国家和上海市人民政府之有关规定。</w:t>
      </w:r>
    </w:p>
    <w:p w14:paraId="5A850A70">
      <w:pPr>
        <w:spacing w:line="560" w:lineRule="exact"/>
        <w:ind w:firstLine="640" w:firstLineChars="200"/>
        <w:rPr>
          <w:rFonts w:eastAsia="仿宋_GB2312"/>
          <w:kern w:val="0"/>
          <w:sz w:val="32"/>
          <w:szCs w:val="32"/>
        </w:rPr>
      </w:pPr>
      <w:r>
        <w:rPr>
          <w:rFonts w:hint="eastAsia" w:eastAsia="仿宋_GB2312"/>
          <w:kern w:val="0"/>
          <w:sz w:val="32"/>
          <w:szCs w:val="32"/>
        </w:rPr>
        <w:t>（3）乙方负责对用户现场培训工作人员动手操作和使用。</w:t>
      </w:r>
    </w:p>
    <w:p w14:paraId="67B746DB">
      <w:pPr>
        <w:spacing w:line="560" w:lineRule="exact"/>
        <w:ind w:firstLine="640" w:firstLineChars="200"/>
        <w:rPr>
          <w:rFonts w:hint="eastAsia" w:eastAsia="仿宋_GB2312"/>
          <w:kern w:val="0"/>
          <w:sz w:val="32"/>
          <w:szCs w:val="32"/>
        </w:rPr>
      </w:pPr>
      <w:r>
        <w:rPr>
          <w:rFonts w:hint="eastAsia" w:eastAsia="仿宋_GB2312"/>
          <w:kern w:val="0"/>
          <w:sz w:val="32"/>
          <w:szCs w:val="32"/>
        </w:rPr>
        <w:t>（4）乙方负责提供完整的项目设备使用资料和管理手册（含电子版）。</w:t>
      </w:r>
    </w:p>
    <w:p w14:paraId="26D3DD88">
      <w:pPr>
        <w:spacing w:line="560" w:lineRule="exact"/>
        <w:ind w:firstLine="640" w:firstLineChars="200"/>
        <w:rPr>
          <w:rFonts w:hint="eastAsia" w:eastAsia="仿宋_GB2312"/>
          <w:kern w:val="0"/>
          <w:sz w:val="32"/>
          <w:szCs w:val="32"/>
        </w:rPr>
      </w:pPr>
    </w:p>
    <w:p w14:paraId="5FC24EE3">
      <w:pPr>
        <w:spacing w:line="560" w:lineRule="exact"/>
        <w:ind w:firstLine="640" w:firstLineChars="200"/>
        <w:rPr>
          <w:rFonts w:eastAsia="仿宋_GB2312"/>
          <w:bCs/>
          <w:kern w:val="0"/>
          <w:sz w:val="32"/>
          <w:szCs w:val="32"/>
        </w:rPr>
      </w:pPr>
      <w:r>
        <w:rPr>
          <w:rFonts w:hint="eastAsia" w:eastAsia="仿宋_GB2312"/>
          <w:bCs/>
          <w:kern w:val="0"/>
          <w:sz w:val="32"/>
          <w:szCs w:val="32"/>
        </w:rPr>
        <w:t>2、技术服务要求（售后阶段）</w:t>
      </w:r>
    </w:p>
    <w:p w14:paraId="049793A4">
      <w:pPr>
        <w:spacing w:line="560" w:lineRule="exact"/>
        <w:ind w:firstLine="640" w:firstLineChars="200"/>
        <w:rPr>
          <w:rFonts w:eastAsia="仿宋_GB2312"/>
          <w:bCs/>
          <w:kern w:val="0"/>
          <w:sz w:val="32"/>
          <w:szCs w:val="32"/>
        </w:rPr>
      </w:pPr>
      <w:r>
        <w:rPr>
          <w:rFonts w:hint="eastAsia" w:eastAsia="仿宋_GB2312"/>
          <w:bCs/>
          <w:kern w:val="0"/>
          <w:sz w:val="32"/>
          <w:szCs w:val="32"/>
        </w:rPr>
        <w:t>无论由于哪一方产生的问题而使系统发生不正常情况时，服务单位应立即派工程师到现场全力协助排查问题。</w:t>
      </w:r>
    </w:p>
    <w:p w14:paraId="3A53F7B3">
      <w:pPr>
        <w:spacing w:line="560" w:lineRule="exact"/>
        <w:ind w:firstLine="640" w:firstLineChars="200"/>
        <w:rPr>
          <w:rFonts w:eastAsia="仿宋_GB2312"/>
          <w:bCs/>
          <w:kern w:val="0"/>
          <w:sz w:val="32"/>
          <w:szCs w:val="32"/>
        </w:rPr>
      </w:pPr>
      <w:r>
        <w:rPr>
          <w:rFonts w:hint="eastAsia" w:eastAsia="仿宋_GB2312"/>
          <w:bCs/>
          <w:kern w:val="0"/>
          <w:sz w:val="32"/>
          <w:szCs w:val="32"/>
        </w:rPr>
        <w:t>服务单位应提供整体系统三年、硬件三年、成品软件一年的免费质保服务，并承诺质保期外提供终身有偿维修服务（质保期从设备验收合格后开始计算）。</w:t>
      </w:r>
    </w:p>
    <w:p w14:paraId="4CEE4180">
      <w:pPr>
        <w:spacing w:line="560" w:lineRule="exact"/>
        <w:ind w:firstLine="640" w:firstLineChars="200"/>
        <w:rPr>
          <w:rFonts w:eastAsia="仿宋_GB2312"/>
          <w:bCs/>
          <w:kern w:val="0"/>
          <w:sz w:val="32"/>
          <w:szCs w:val="32"/>
        </w:rPr>
      </w:pPr>
      <w:r>
        <w:rPr>
          <w:rFonts w:hint="eastAsia" w:eastAsia="仿宋_GB2312"/>
          <w:bCs/>
          <w:kern w:val="0"/>
          <w:sz w:val="32"/>
          <w:szCs w:val="32"/>
        </w:rPr>
        <w:t>提供7*24小时的电话报修服务，在收到业主函、电后即时响应，对于影响业务正常运行的重大故障30分钟内响应，2小时内到现场提供服务，一般故障在12小时内排除，重大故障在24小时内排除，恢复系统正常运行。特殊问题72小时解决或提出明确解决方案。</w:t>
      </w:r>
    </w:p>
    <w:p w14:paraId="0B046B29">
      <w:pPr>
        <w:spacing w:line="560" w:lineRule="exact"/>
        <w:ind w:firstLine="640" w:firstLineChars="200"/>
        <w:rPr>
          <w:rFonts w:eastAsia="仿宋_GB2312"/>
          <w:bCs/>
          <w:kern w:val="0"/>
          <w:sz w:val="32"/>
          <w:szCs w:val="32"/>
        </w:rPr>
      </w:pPr>
      <w:r>
        <w:rPr>
          <w:rFonts w:hint="eastAsia" w:eastAsia="仿宋_GB2312"/>
          <w:bCs/>
          <w:kern w:val="0"/>
          <w:sz w:val="32"/>
          <w:szCs w:val="32"/>
        </w:rPr>
        <w:t>免费保修期后的设备收费不高于中标价。</w:t>
      </w:r>
    </w:p>
    <w:p w14:paraId="0AA42786">
      <w:pPr>
        <w:spacing w:line="560" w:lineRule="exact"/>
        <w:ind w:firstLine="640" w:firstLineChars="200"/>
        <w:rPr>
          <w:rFonts w:eastAsia="仿宋_GB2312"/>
          <w:bCs/>
          <w:kern w:val="0"/>
          <w:sz w:val="32"/>
          <w:szCs w:val="32"/>
        </w:rPr>
      </w:pPr>
      <w:r>
        <w:rPr>
          <w:rFonts w:hint="eastAsia" w:eastAsia="仿宋_GB2312"/>
          <w:bCs/>
          <w:kern w:val="0"/>
          <w:sz w:val="32"/>
          <w:szCs w:val="32"/>
        </w:rPr>
        <w:t>保修期内当设备故障时，在返修的同时，提供相类似的备件顶替，保证系统的正常运行和网络的畅通。</w:t>
      </w:r>
    </w:p>
    <w:p w14:paraId="78F40BBF">
      <w:pPr>
        <w:spacing w:line="560" w:lineRule="exact"/>
        <w:ind w:firstLine="640" w:firstLineChars="200"/>
        <w:rPr>
          <w:rFonts w:eastAsia="仿宋_GB2312"/>
          <w:bCs/>
          <w:kern w:val="0"/>
          <w:sz w:val="32"/>
          <w:szCs w:val="32"/>
        </w:rPr>
      </w:pPr>
      <w:r>
        <w:rPr>
          <w:rFonts w:hint="eastAsia" w:eastAsia="仿宋_GB2312"/>
          <w:bCs/>
          <w:kern w:val="0"/>
          <w:sz w:val="32"/>
          <w:szCs w:val="32"/>
        </w:rPr>
        <w:t>免费维护期间，定期（</w:t>
      </w:r>
      <w:r>
        <w:rPr>
          <w:rFonts w:hint="eastAsia" w:eastAsia="仿宋_GB2312"/>
          <w:bCs/>
          <w:kern w:val="0"/>
          <w:sz w:val="32"/>
          <w:szCs w:val="32"/>
          <w:lang w:val="en-US" w:eastAsia="zh-CN"/>
        </w:rPr>
        <w:t>每月1次</w:t>
      </w:r>
      <w:r>
        <w:rPr>
          <w:rFonts w:hint="eastAsia" w:eastAsia="仿宋_GB2312"/>
          <w:bCs/>
          <w:kern w:val="0"/>
          <w:sz w:val="32"/>
          <w:szCs w:val="32"/>
        </w:rPr>
        <w:t>）对本次采购设备进行巡检，并协助用户对隐患和故障进行解决和追查，最终以报告形式提交用户。</w:t>
      </w:r>
    </w:p>
    <w:p w14:paraId="47232A30">
      <w:pPr>
        <w:spacing w:line="560" w:lineRule="exact"/>
        <w:ind w:firstLine="640" w:firstLineChars="200"/>
        <w:rPr>
          <w:rFonts w:eastAsia="仿宋_GB2312"/>
          <w:bCs/>
          <w:kern w:val="0"/>
          <w:sz w:val="32"/>
          <w:szCs w:val="32"/>
        </w:rPr>
      </w:pPr>
      <w:r>
        <w:rPr>
          <w:rFonts w:hint="eastAsia" w:eastAsia="仿宋_GB2312"/>
          <w:bCs/>
          <w:kern w:val="0"/>
          <w:sz w:val="32"/>
          <w:szCs w:val="32"/>
        </w:rPr>
        <w:t>服务单位应提供一定的备品备件，保修期内当设备故障时，在上报公司返修的同时，提供相类似的备件顶替，确保系统的正常运行和网络的畅通。</w:t>
      </w:r>
    </w:p>
    <w:p w14:paraId="41F21117">
      <w:pPr>
        <w:spacing w:line="560" w:lineRule="exact"/>
        <w:ind w:firstLine="640" w:firstLineChars="200"/>
        <w:rPr>
          <w:rFonts w:eastAsia="仿宋_GB2312"/>
          <w:bCs/>
          <w:kern w:val="0"/>
          <w:sz w:val="32"/>
          <w:szCs w:val="32"/>
        </w:rPr>
      </w:pPr>
      <w:r>
        <w:rPr>
          <w:rFonts w:hint="eastAsia" w:eastAsia="仿宋_GB2312"/>
          <w:bCs/>
          <w:kern w:val="0"/>
          <w:sz w:val="32"/>
          <w:szCs w:val="32"/>
        </w:rPr>
        <w:t>质保期内提供更换或维护服务，质保期内所有设备保修服务方式均为上门保修。</w:t>
      </w:r>
    </w:p>
    <w:p w14:paraId="74DE081F">
      <w:pPr>
        <w:spacing w:line="560" w:lineRule="exact"/>
        <w:ind w:firstLine="640" w:firstLineChars="200"/>
        <w:rPr>
          <w:rFonts w:eastAsia="楷体_GB2312"/>
          <w:bCs/>
          <w:kern w:val="0"/>
          <w:sz w:val="32"/>
          <w:szCs w:val="32"/>
        </w:rPr>
      </w:pPr>
      <w:r>
        <w:rPr>
          <w:rFonts w:eastAsia="楷体_GB2312"/>
          <w:bCs/>
          <w:kern w:val="0"/>
          <w:sz w:val="32"/>
          <w:szCs w:val="32"/>
        </w:rPr>
        <w:t>（七）投标单位</w:t>
      </w:r>
      <w:r>
        <w:rPr>
          <w:rFonts w:hint="eastAsia" w:eastAsia="楷体_GB2312"/>
          <w:bCs/>
          <w:kern w:val="0"/>
          <w:sz w:val="32"/>
          <w:szCs w:val="32"/>
          <w:lang w:eastAsia="zh-CN"/>
        </w:rPr>
        <w:t>及人员</w:t>
      </w:r>
      <w:r>
        <w:rPr>
          <w:rFonts w:eastAsia="楷体_GB2312"/>
          <w:bCs/>
          <w:kern w:val="0"/>
          <w:sz w:val="32"/>
          <w:szCs w:val="32"/>
        </w:rPr>
        <w:t>要求及投标书应答要求</w:t>
      </w:r>
    </w:p>
    <w:p w14:paraId="525525B0">
      <w:pPr>
        <w:spacing w:line="560" w:lineRule="exact"/>
        <w:ind w:firstLine="640" w:firstLineChars="200"/>
        <w:rPr>
          <w:rFonts w:hint="eastAsia" w:eastAsia="仿宋_GB2312"/>
          <w:kern w:val="0"/>
          <w:sz w:val="32"/>
          <w:szCs w:val="32"/>
          <w:lang w:eastAsia="zh-CN"/>
        </w:rPr>
      </w:pPr>
      <w:r>
        <w:rPr>
          <w:rFonts w:hint="eastAsia" w:eastAsia="仿宋_GB2312"/>
          <w:kern w:val="0"/>
          <w:sz w:val="32"/>
          <w:szCs w:val="32"/>
        </w:rPr>
        <w:t>1、</w:t>
      </w:r>
      <w:r>
        <w:rPr>
          <w:rFonts w:hint="eastAsia" w:eastAsia="仿宋_GB2312"/>
          <w:kern w:val="0"/>
          <w:sz w:val="32"/>
          <w:szCs w:val="32"/>
          <w:lang w:eastAsia="zh-CN"/>
        </w:rPr>
        <w:t>供应商要求</w:t>
      </w:r>
    </w:p>
    <w:p w14:paraId="2EC9545F">
      <w:pPr>
        <w:spacing w:line="560" w:lineRule="exact"/>
        <w:ind w:firstLine="640" w:firstLineChars="200"/>
      </w:pPr>
      <w:r>
        <w:rPr>
          <w:rFonts w:hint="eastAsia" w:eastAsia="仿宋_GB2312"/>
          <w:kern w:val="0"/>
          <w:sz w:val="32"/>
          <w:szCs w:val="32"/>
          <w:lang w:eastAsia="zh-CN"/>
        </w:rPr>
        <w:t>本项目供应商应当具有类似项目建设经验，</w:t>
      </w:r>
      <w:r>
        <w:rPr>
          <w:rFonts w:hint="eastAsia" w:eastAsia="仿宋_GB2312"/>
          <w:kern w:val="0"/>
          <w:sz w:val="32"/>
          <w:szCs w:val="32"/>
        </w:rPr>
        <w:t>具备电子与智能化工程专业承包贰级及以上资质</w:t>
      </w:r>
      <w:r>
        <w:rPr>
          <w:rFonts w:hint="eastAsia" w:eastAsia="仿宋_GB2312"/>
          <w:kern w:val="0"/>
          <w:sz w:val="32"/>
          <w:szCs w:val="32"/>
          <w:lang w:eastAsia="zh-CN"/>
        </w:rPr>
        <w:t>，具有（ISO9001）质量管理体系认证证书、（ISO20000）管理体系认证证书、（ISO27001）信息安全管理体系认证证书，ITSS信息技术服务标准符合性证书的优先。</w:t>
      </w:r>
    </w:p>
    <w:p w14:paraId="7B9FB163">
      <w:pPr>
        <w:spacing w:line="560" w:lineRule="exact"/>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2</w:t>
      </w:r>
      <w:r>
        <w:rPr>
          <w:rFonts w:hint="eastAsia" w:eastAsia="仿宋_GB2312"/>
          <w:kern w:val="0"/>
          <w:sz w:val="32"/>
          <w:szCs w:val="32"/>
        </w:rPr>
        <w:t>、</w:t>
      </w:r>
      <w:r>
        <w:rPr>
          <w:rFonts w:hint="eastAsia" w:eastAsia="仿宋_GB2312"/>
          <w:kern w:val="0"/>
          <w:sz w:val="32"/>
          <w:szCs w:val="32"/>
          <w:lang w:eastAsia="zh-CN"/>
        </w:rPr>
        <w:t>团队人员要求</w:t>
      </w:r>
    </w:p>
    <w:p w14:paraId="1A148E74">
      <w:pPr>
        <w:spacing w:line="56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建设期间供应商应针对本项目提供不少于</w:t>
      </w:r>
      <w:r>
        <w:rPr>
          <w:rFonts w:hint="eastAsia" w:eastAsia="仿宋_GB2312"/>
          <w:kern w:val="0"/>
          <w:sz w:val="32"/>
          <w:szCs w:val="32"/>
          <w:lang w:val="en-US" w:eastAsia="zh-CN"/>
        </w:rPr>
        <w:t>5</w:t>
      </w:r>
      <w:r>
        <w:rPr>
          <w:rFonts w:hint="eastAsia" w:eastAsia="仿宋_GB2312"/>
          <w:kern w:val="0"/>
          <w:sz w:val="32"/>
          <w:szCs w:val="32"/>
          <w:lang w:eastAsia="zh-CN"/>
        </w:rPr>
        <w:t>人的项目服务团队（包括项目负责人、实施工程师等），供应商的相关服务人员需具备相应的服务能力，需提供相关证明。（最近一个季度依法缴纳社保费的证明）。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650"/>
        <w:gridCol w:w="1180"/>
        <w:gridCol w:w="3520"/>
        <w:gridCol w:w="1180"/>
      </w:tblGrid>
      <w:tr w14:paraId="21CC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0" w:type="auto"/>
            <w:noWrap/>
            <w:vAlign w:val="center"/>
          </w:tcPr>
          <w:p w14:paraId="46CBE5D3">
            <w:pPr>
              <w:widowControl/>
              <w:jc w:val="center"/>
              <w:rPr>
                <w:rFonts w:ascii="宋体" w:hAnsi="宋体"/>
                <w:b/>
                <w:sz w:val="24"/>
              </w:rPr>
            </w:pPr>
            <w:r>
              <w:rPr>
                <w:rFonts w:hint="eastAsia" w:ascii="宋体" w:hAnsi="宋体"/>
                <w:b/>
                <w:sz w:val="24"/>
              </w:rPr>
              <w:t>角色</w:t>
            </w:r>
          </w:p>
        </w:tc>
        <w:tc>
          <w:tcPr>
            <w:tcW w:w="0" w:type="auto"/>
            <w:noWrap/>
            <w:vAlign w:val="center"/>
          </w:tcPr>
          <w:p w14:paraId="47FE9AA0">
            <w:pPr>
              <w:widowControl/>
              <w:jc w:val="center"/>
              <w:rPr>
                <w:rFonts w:ascii="宋体" w:hAnsi="宋体"/>
                <w:b/>
                <w:sz w:val="24"/>
              </w:rPr>
            </w:pPr>
            <w:r>
              <w:rPr>
                <w:rFonts w:hint="eastAsia" w:ascii="宋体" w:hAnsi="宋体"/>
                <w:b/>
                <w:sz w:val="24"/>
              </w:rPr>
              <w:t>主要职责</w:t>
            </w:r>
          </w:p>
        </w:tc>
        <w:tc>
          <w:tcPr>
            <w:tcW w:w="0" w:type="auto"/>
            <w:noWrap/>
            <w:vAlign w:val="center"/>
          </w:tcPr>
          <w:p w14:paraId="0A6F0F53">
            <w:pPr>
              <w:widowControl/>
              <w:jc w:val="center"/>
              <w:rPr>
                <w:rFonts w:ascii="宋体" w:hAnsi="宋体"/>
                <w:b/>
                <w:sz w:val="24"/>
              </w:rPr>
            </w:pPr>
            <w:r>
              <w:rPr>
                <w:rFonts w:hint="eastAsia" w:ascii="宋体" w:hAnsi="宋体"/>
                <w:b/>
                <w:sz w:val="24"/>
              </w:rPr>
              <w:t>人员数量</w:t>
            </w:r>
          </w:p>
        </w:tc>
        <w:tc>
          <w:tcPr>
            <w:tcW w:w="0" w:type="auto"/>
            <w:noWrap w:val="0"/>
            <w:vAlign w:val="center"/>
          </w:tcPr>
          <w:p w14:paraId="66443E89">
            <w:pPr>
              <w:widowControl/>
              <w:jc w:val="center"/>
              <w:rPr>
                <w:rFonts w:ascii="宋体" w:hAnsi="宋体"/>
                <w:b/>
                <w:sz w:val="24"/>
              </w:rPr>
            </w:pPr>
            <w:r>
              <w:rPr>
                <w:rFonts w:hint="eastAsia" w:ascii="宋体" w:hAnsi="宋体"/>
                <w:b/>
                <w:sz w:val="24"/>
              </w:rPr>
              <w:t>人员要求</w:t>
            </w:r>
          </w:p>
        </w:tc>
        <w:tc>
          <w:tcPr>
            <w:tcW w:w="0" w:type="auto"/>
            <w:noWrap/>
            <w:vAlign w:val="center"/>
          </w:tcPr>
          <w:p w14:paraId="31DEF59E">
            <w:pPr>
              <w:widowControl/>
              <w:jc w:val="center"/>
              <w:rPr>
                <w:rFonts w:ascii="宋体" w:hAnsi="宋体"/>
                <w:b/>
                <w:sz w:val="24"/>
              </w:rPr>
            </w:pPr>
            <w:r>
              <w:rPr>
                <w:rFonts w:hint="eastAsia" w:ascii="宋体" w:hAnsi="宋体"/>
                <w:b/>
                <w:sz w:val="24"/>
              </w:rPr>
              <w:t>驻场要求</w:t>
            </w:r>
          </w:p>
        </w:tc>
      </w:tr>
      <w:tr w14:paraId="55A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0" w:type="auto"/>
            <w:noWrap/>
            <w:vAlign w:val="center"/>
          </w:tcPr>
          <w:p w14:paraId="17EDAA12">
            <w:pPr>
              <w:widowControl/>
              <w:jc w:val="center"/>
              <w:rPr>
                <w:rFonts w:ascii="宋体" w:hAnsi="宋体"/>
                <w:sz w:val="24"/>
              </w:rPr>
            </w:pPr>
            <w:r>
              <w:rPr>
                <w:rFonts w:hint="eastAsia" w:ascii="宋体" w:hAnsi="宋体"/>
                <w:sz w:val="24"/>
              </w:rPr>
              <w:t>项目负责人</w:t>
            </w:r>
          </w:p>
        </w:tc>
        <w:tc>
          <w:tcPr>
            <w:tcW w:w="0" w:type="auto"/>
            <w:noWrap w:val="0"/>
            <w:vAlign w:val="center"/>
          </w:tcPr>
          <w:p w14:paraId="523DCC48">
            <w:pPr>
              <w:widowControl/>
              <w:jc w:val="center"/>
              <w:rPr>
                <w:rFonts w:ascii="宋体" w:hAnsi="宋体"/>
                <w:sz w:val="24"/>
              </w:rPr>
            </w:pPr>
            <w:r>
              <w:rPr>
                <w:rFonts w:hint="eastAsia" w:ascii="宋体" w:hAnsi="宋体"/>
                <w:sz w:val="24"/>
              </w:rPr>
              <w:t>负责项目质量和进度控制</w:t>
            </w:r>
          </w:p>
        </w:tc>
        <w:tc>
          <w:tcPr>
            <w:tcW w:w="0" w:type="auto"/>
            <w:noWrap/>
            <w:vAlign w:val="center"/>
          </w:tcPr>
          <w:p w14:paraId="07831B9C">
            <w:pPr>
              <w:widowControl/>
              <w:jc w:val="center"/>
              <w:rPr>
                <w:rFonts w:ascii="宋体" w:hAnsi="宋体"/>
                <w:sz w:val="24"/>
              </w:rPr>
            </w:pPr>
            <w:r>
              <w:rPr>
                <w:rFonts w:hint="eastAsia" w:ascii="宋体" w:hAnsi="宋体"/>
                <w:sz w:val="24"/>
              </w:rPr>
              <w:t>1人</w:t>
            </w:r>
          </w:p>
        </w:tc>
        <w:tc>
          <w:tcPr>
            <w:tcW w:w="0" w:type="auto"/>
            <w:noWrap w:val="0"/>
            <w:vAlign w:val="center"/>
          </w:tcPr>
          <w:p w14:paraId="40488CD7">
            <w:pPr>
              <w:widowControl/>
              <w:spacing w:line="30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具有信息系统项目管理师证书</w:t>
            </w:r>
            <w:r>
              <w:rPr>
                <w:rFonts w:hint="eastAsia" w:ascii="宋体" w:hAnsi="宋体"/>
                <w:color w:val="auto"/>
                <w:sz w:val="24"/>
                <w:highlight w:val="none"/>
                <w:lang w:eastAsia="zh-CN"/>
              </w:rPr>
              <w:t>；</w:t>
            </w:r>
          </w:p>
          <w:p w14:paraId="1043252D">
            <w:pPr>
              <w:widowControl/>
              <w:spacing w:line="300" w:lineRule="auto"/>
              <w:jc w:val="left"/>
              <w:rPr>
                <w:rFonts w:ascii="宋体" w:hAnsi="宋体"/>
                <w:sz w:val="24"/>
              </w:rPr>
            </w:pPr>
            <w:r>
              <w:rPr>
                <w:rFonts w:hint="eastAsia" w:ascii="宋体" w:hAnsi="宋体"/>
                <w:color w:val="auto"/>
                <w:sz w:val="24"/>
                <w:highlight w:val="none"/>
              </w:rPr>
              <w:t>系统规划与管理师证书；网络工程师证书</w:t>
            </w:r>
            <w:r>
              <w:rPr>
                <w:rFonts w:hint="eastAsia" w:ascii="宋体" w:hAnsi="宋体"/>
                <w:color w:val="auto"/>
                <w:sz w:val="24"/>
                <w:highlight w:val="none"/>
                <w:lang w:eastAsia="zh-CN"/>
              </w:rPr>
              <w:t>；</w:t>
            </w:r>
            <w:r>
              <w:rPr>
                <w:rFonts w:hint="eastAsia" w:ascii="宋体" w:hAnsi="宋体"/>
                <w:color w:val="auto"/>
                <w:sz w:val="24"/>
                <w:highlight w:val="none"/>
              </w:rPr>
              <w:t>一级注册建造师（机电工程）证书担任项目负责人岗位。</w:t>
            </w:r>
          </w:p>
        </w:tc>
        <w:tc>
          <w:tcPr>
            <w:tcW w:w="0" w:type="auto"/>
            <w:noWrap/>
            <w:vAlign w:val="center"/>
          </w:tcPr>
          <w:p w14:paraId="5C5A6D00">
            <w:pPr>
              <w:widowControl/>
              <w:jc w:val="center"/>
              <w:rPr>
                <w:rFonts w:ascii="宋体" w:hAnsi="宋体"/>
                <w:sz w:val="24"/>
              </w:rPr>
            </w:pPr>
            <w:r>
              <w:rPr>
                <w:rFonts w:hint="eastAsia" w:ascii="宋体" w:hAnsi="宋体"/>
                <w:sz w:val="24"/>
              </w:rPr>
              <w:t>不驻场</w:t>
            </w:r>
          </w:p>
        </w:tc>
      </w:tr>
      <w:tr w14:paraId="77B2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noWrap/>
            <w:vAlign w:val="center"/>
          </w:tcPr>
          <w:p w14:paraId="3EC3E798">
            <w:pPr>
              <w:widowControl/>
              <w:jc w:val="center"/>
              <w:rPr>
                <w:rFonts w:ascii="宋体" w:hAnsi="宋体"/>
                <w:sz w:val="24"/>
              </w:rPr>
            </w:pPr>
            <w:r>
              <w:rPr>
                <w:rFonts w:hint="eastAsia" w:ascii="宋体" w:hAnsi="宋体"/>
                <w:sz w:val="24"/>
              </w:rPr>
              <w:t>实施工程师</w:t>
            </w:r>
          </w:p>
        </w:tc>
        <w:tc>
          <w:tcPr>
            <w:tcW w:w="0" w:type="auto"/>
            <w:noWrap w:val="0"/>
            <w:vAlign w:val="center"/>
          </w:tcPr>
          <w:p w14:paraId="3E478453">
            <w:pPr>
              <w:widowControl/>
              <w:jc w:val="center"/>
              <w:rPr>
                <w:rFonts w:ascii="宋体" w:hAnsi="宋体"/>
                <w:sz w:val="24"/>
              </w:rPr>
            </w:pPr>
            <w:r>
              <w:rPr>
                <w:rFonts w:hint="eastAsia" w:ascii="宋体" w:hAnsi="宋体"/>
                <w:sz w:val="24"/>
              </w:rPr>
              <w:t>负责项目实施工作</w:t>
            </w:r>
          </w:p>
        </w:tc>
        <w:tc>
          <w:tcPr>
            <w:tcW w:w="0" w:type="auto"/>
            <w:noWrap/>
            <w:vAlign w:val="center"/>
          </w:tcPr>
          <w:p w14:paraId="7B69F713">
            <w:pPr>
              <w:widowControl/>
              <w:jc w:val="center"/>
              <w:rPr>
                <w:rFonts w:ascii="宋体" w:hAnsi="宋体"/>
                <w:sz w:val="24"/>
              </w:rPr>
            </w:pPr>
            <w:r>
              <w:rPr>
                <w:rFonts w:hint="eastAsia" w:ascii="宋体" w:hAnsi="宋体"/>
                <w:sz w:val="24"/>
                <w:lang w:val="en-US" w:eastAsia="zh-CN"/>
              </w:rPr>
              <w:t>4</w:t>
            </w:r>
            <w:r>
              <w:rPr>
                <w:rFonts w:hint="eastAsia" w:ascii="宋体" w:hAnsi="宋体"/>
                <w:sz w:val="24"/>
              </w:rPr>
              <w:t>人</w:t>
            </w:r>
          </w:p>
        </w:tc>
        <w:tc>
          <w:tcPr>
            <w:tcW w:w="0" w:type="auto"/>
            <w:noWrap w:val="0"/>
            <w:vAlign w:val="center"/>
          </w:tcPr>
          <w:p w14:paraId="07B51088">
            <w:pPr>
              <w:widowControl/>
              <w:spacing w:line="300" w:lineRule="auto"/>
              <w:jc w:val="left"/>
              <w:rPr>
                <w:rFonts w:ascii="宋体" w:hAnsi="宋体"/>
                <w:sz w:val="24"/>
              </w:rPr>
            </w:pPr>
            <w:r>
              <w:rPr>
                <w:rFonts w:hint="eastAsia" w:ascii="宋体" w:hAnsi="宋体"/>
                <w:sz w:val="24"/>
              </w:rPr>
              <w:t>实施人员具备相关服务资质，工作经验丰富</w:t>
            </w:r>
          </w:p>
        </w:tc>
        <w:tc>
          <w:tcPr>
            <w:tcW w:w="0" w:type="auto"/>
            <w:noWrap/>
            <w:vAlign w:val="center"/>
          </w:tcPr>
          <w:p w14:paraId="108B8B1F">
            <w:pPr>
              <w:widowControl/>
              <w:jc w:val="center"/>
              <w:rPr>
                <w:rFonts w:ascii="宋体" w:hAnsi="宋体"/>
                <w:sz w:val="24"/>
              </w:rPr>
            </w:pPr>
            <w:r>
              <w:rPr>
                <w:rFonts w:hint="eastAsia" w:ascii="宋体" w:hAnsi="宋体"/>
                <w:sz w:val="24"/>
              </w:rPr>
              <w:t>不驻场</w:t>
            </w:r>
          </w:p>
        </w:tc>
      </w:tr>
    </w:tbl>
    <w:p w14:paraId="5B350838">
      <w:pPr>
        <w:spacing w:line="560" w:lineRule="exact"/>
        <w:ind w:firstLine="640" w:firstLineChars="200"/>
        <w:rPr>
          <w:rFonts w:hint="eastAsia" w:eastAsia="仿宋_GB2312"/>
          <w:kern w:val="0"/>
          <w:sz w:val="32"/>
          <w:szCs w:val="32"/>
          <w:lang w:eastAsia="zh-CN"/>
        </w:rPr>
      </w:pPr>
    </w:p>
    <w:p w14:paraId="4F2EE7BC">
      <w:pPr>
        <w:spacing w:line="560" w:lineRule="exact"/>
        <w:ind w:firstLine="640" w:firstLineChars="200"/>
        <w:rPr>
          <w:rFonts w:hint="eastAsia" w:eastAsia="仿宋_GB2312"/>
          <w:kern w:val="0"/>
          <w:sz w:val="32"/>
          <w:szCs w:val="32"/>
          <w:lang w:eastAsia="zh-CN"/>
        </w:rPr>
      </w:pPr>
    </w:p>
    <w:p w14:paraId="1A33412F">
      <w:pPr>
        <w:spacing w:line="560" w:lineRule="exact"/>
        <w:ind w:firstLine="640" w:firstLineChars="200"/>
        <w:rPr>
          <w:rFonts w:eastAsia="楷体_GB2312"/>
          <w:bCs/>
          <w:kern w:val="0"/>
          <w:sz w:val="32"/>
          <w:szCs w:val="32"/>
        </w:rPr>
      </w:pPr>
      <w:r>
        <w:rPr>
          <w:rFonts w:eastAsia="楷体_GB2312"/>
          <w:bCs/>
          <w:kern w:val="0"/>
          <w:sz w:val="32"/>
          <w:szCs w:val="32"/>
        </w:rPr>
        <w:t>（八）项目验收</w:t>
      </w:r>
    </w:p>
    <w:p w14:paraId="28D125EE">
      <w:pPr>
        <w:spacing w:line="560" w:lineRule="exact"/>
        <w:ind w:firstLine="640" w:firstLineChars="200"/>
        <w:rPr>
          <w:rFonts w:eastAsia="仿宋_GB2312"/>
          <w:kern w:val="0"/>
          <w:sz w:val="32"/>
          <w:szCs w:val="32"/>
        </w:rPr>
      </w:pPr>
      <w:r>
        <w:rPr>
          <w:rFonts w:hint="eastAsia" w:eastAsia="仿宋_GB2312"/>
          <w:kern w:val="0"/>
          <w:sz w:val="32"/>
          <w:szCs w:val="32"/>
        </w:rPr>
        <w:t>1、验收标准</w:t>
      </w:r>
    </w:p>
    <w:p w14:paraId="059228FD">
      <w:pPr>
        <w:spacing w:line="560" w:lineRule="exact"/>
        <w:ind w:firstLine="640" w:firstLineChars="200"/>
        <w:rPr>
          <w:rFonts w:eastAsia="仿宋_GB2312"/>
          <w:kern w:val="0"/>
          <w:sz w:val="32"/>
          <w:szCs w:val="32"/>
        </w:rPr>
      </w:pPr>
      <w:r>
        <w:rPr>
          <w:rFonts w:hint="eastAsia" w:eastAsia="仿宋_GB2312"/>
          <w:kern w:val="0"/>
          <w:sz w:val="32"/>
          <w:szCs w:val="32"/>
        </w:rPr>
        <w:t>系统主要功能按本需求大纲内容为参照进行验收；</w:t>
      </w:r>
    </w:p>
    <w:p w14:paraId="0B1BDEC1">
      <w:pPr>
        <w:spacing w:line="560" w:lineRule="exact"/>
        <w:ind w:firstLine="640" w:firstLineChars="200"/>
        <w:rPr>
          <w:rFonts w:eastAsia="仿宋_GB2312"/>
          <w:kern w:val="0"/>
          <w:sz w:val="32"/>
          <w:szCs w:val="32"/>
        </w:rPr>
      </w:pPr>
      <w:r>
        <w:rPr>
          <w:rFonts w:hint="eastAsia" w:eastAsia="仿宋_GB2312"/>
          <w:kern w:val="0"/>
          <w:sz w:val="32"/>
          <w:szCs w:val="32"/>
        </w:rPr>
        <w:t>验收标准可参照本需求大纲中涉及的建设标准；</w:t>
      </w:r>
    </w:p>
    <w:p w14:paraId="1EBCDFAD">
      <w:pPr>
        <w:spacing w:line="560" w:lineRule="exact"/>
        <w:ind w:firstLine="640" w:firstLineChars="200"/>
        <w:rPr>
          <w:rFonts w:eastAsia="仿宋_GB2312"/>
          <w:kern w:val="0"/>
          <w:sz w:val="32"/>
          <w:szCs w:val="32"/>
        </w:rPr>
      </w:pPr>
      <w:r>
        <w:rPr>
          <w:rFonts w:hint="eastAsia" w:eastAsia="仿宋_GB2312"/>
          <w:kern w:val="0"/>
          <w:sz w:val="32"/>
          <w:szCs w:val="32"/>
        </w:rPr>
        <w:t>2、验收要求</w:t>
      </w:r>
    </w:p>
    <w:p w14:paraId="77299E3B">
      <w:pPr>
        <w:spacing w:line="560" w:lineRule="exact"/>
        <w:ind w:firstLine="640" w:firstLineChars="200"/>
        <w:rPr>
          <w:rFonts w:eastAsia="仿宋_GB2312"/>
          <w:kern w:val="0"/>
          <w:sz w:val="32"/>
          <w:szCs w:val="32"/>
        </w:rPr>
      </w:pPr>
      <w:r>
        <w:rPr>
          <w:rFonts w:hint="eastAsia" w:eastAsia="仿宋_GB2312"/>
          <w:kern w:val="0"/>
          <w:sz w:val="32"/>
          <w:szCs w:val="32"/>
        </w:rPr>
        <w:t>（1）成交单位应按照本项目现场实际条件、采购需求及最终项目目标提供设计（或设计配合）、软件、设备以及材料供货、安装、集成、系统及设备测试、调校、试运行（系统、单机）、采购人相关人员的培训及技术支持和配合等工作。</w:t>
      </w:r>
    </w:p>
    <w:p w14:paraId="4FB3C784">
      <w:pPr>
        <w:spacing w:line="560" w:lineRule="exact"/>
        <w:ind w:firstLine="640" w:firstLineChars="200"/>
        <w:rPr>
          <w:rFonts w:eastAsia="仿宋_GB2312"/>
          <w:kern w:val="0"/>
          <w:sz w:val="32"/>
          <w:szCs w:val="32"/>
        </w:rPr>
      </w:pPr>
      <w:r>
        <w:rPr>
          <w:rFonts w:hint="eastAsia" w:eastAsia="仿宋_GB2312"/>
          <w:kern w:val="0"/>
          <w:sz w:val="32"/>
          <w:szCs w:val="32"/>
        </w:rPr>
        <w:t>（2）设备安装、线缆敷设和系统调（测）试均应根据技术方案经过内控审核，项目各环节应按照方案实施并进行质量自验，保证项目质量符合国家和上海市有关技术标准与规范要求。</w:t>
      </w:r>
    </w:p>
    <w:p w14:paraId="353B1945">
      <w:pPr>
        <w:spacing w:line="560" w:lineRule="exact"/>
        <w:ind w:firstLine="640" w:firstLineChars="200"/>
        <w:rPr>
          <w:rFonts w:eastAsia="仿宋_GB2312"/>
          <w:kern w:val="0"/>
          <w:sz w:val="32"/>
          <w:szCs w:val="32"/>
        </w:rPr>
      </w:pPr>
      <w:r>
        <w:rPr>
          <w:rFonts w:hint="eastAsia" w:eastAsia="仿宋_GB2312"/>
          <w:kern w:val="0"/>
          <w:sz w:val="32"/>
          <w:szCs w:val="32"/>
        </w:rPr>
        <w:t>（3）根据采购人的需求（要求）在采购人的指导下，负责完成系统方案与施工图深化设计以及出图工作（如有）</w:t>
      </w:r>
    </w:p>
    <w:p w14:paraId="42612C15">
      <w:pPr>
        <w:spacing w:line="560" w:lineRule="exact"/>
        <w:ind w:firstLine="640" w:firstLineChars="200"/>
        <w:rPr>
          <w:rFonts w:eastAsia="仿宋_GB2312"/>
          <w:kern w:val="0"/>
          <w:sz w:val="32"/>
          <w:szCs w:val="32"/>
        </w:rPr>
      </w:pPr>
      <w:r>
        <w:rPr>
          <w:rFonts w:hint="eastAsia" w:eastAsia="仿宋_GB2312"/>
          <w:kern w:val="0"/>
          <w:sz w:val="32"/>
          <w:szCs w:val="32"/>
        </w:rPr>
        <w:t>（4）甲方收货后根据货物的技术规格要求和质量标准，对货物进行检查验收，如果发现数量不足或有质量、技术等问题，乙方应负责按照甲方的要求采取补足、更换或退货等处理措施，并承担由此发生的一切损失和费用。验收合格后，甲方收取发票并签署验收意见。甲方在货物送达后无正当理由而拖延验收或不验收超过规定的验收期的，则视为其已验收通过。但对货物有质量保证期的，适用质量保证期之规定。</w:t>
      </w:r>
    </w:p>
    <w:p w14:paraId="684CE18E">
      <w:pPr>
        <w:spacing w:line="560" w:lineRule="exact"/>
        <w:ind w:firstLine="640" w:firstLineChars="200"/>
        <w:rPr>
          <w:rFonts w:eastAsia="仿宋_GB2312"/>
          <w:kern w:val="0"/>
          <w:sz w:val="32"/>
          <w:szCs w:val="32"/>
        </w:rPr>
      </w:pPr>
      <w:r>
        <w:rPr>
          <w:rFonts w:hint="eastAsia" w:eastAsia="仿宋_GB2312"/>
          <w:kern w:val="0"/>
          <w:sz w:val="32"/>
          <w:szCs w:val="32"/>
        </w:rPr>
        <w:t>（5）甲乙双方验收，但甲方有权邀请国家认可的质量检测机构参加验收。</w:t>
      </w:r>
    </w:p>
    <w:p w14:paraId="0BA6DED8">
      <w:pPr>
        <w:spacing w:line="560" w:lineRule="exact"/>
        <w:ind w:firstLine="640" w:firstLineChars="200"/>
        <w:rPr>
          <w:rFonts w:eastAsia="仿宋_GB2312"/>
          <w:kern w:val="0"/>
          <w:sz w:val="32"/>
          <w:szCs w:val="32"/>
        </w:rPr>
      </w:pPr>
    </w:p>
    <w:p w14:paraId="77D9BF70">
      <w:pPr>
        <w:spacing w:line="560" w:lineRule="exact"/>
        <w:ind w:firstLine="640" w:firstLineChars="200"/>
        <w:rPr>
          <w:rFonts w:eastAsia="仿宋_GB2312"/>
          <w:kern w:val="0"/>
          <w:sz w:val="32"/>
          <w:szCs w:val="32"/>
        </w:rPr>
        <w:sectPr>
          <w:pgSz w:w="11906" w:h="16838"/>
          <w:pgMar w:top="2098" w:right="1588" w:bottom="1985" w:left="1588" w:header="851" w:footer="992" w:gutter="0"/>
          <w:cols w:space="425" w:num="1"/>
          <w:docGrid w:type="lines" w:linePitch="312" w:charSpace="0"/>
        </w:sectPr>
      </w:pPr>
    </w:p>
    <w:p w14:paraId="7635CB9D">
      <w:pPr>
        <w:spacing w:line="560" w:lineRule="exact"/>
        <w:rPr>
          <w:rFonts w:eastAsia="仿宋_GB2312"/>
          <w:kern w:val="0"/>
          <w:sz w:val="32"/>
          <w:szCs w:val="32"/>
        </w:rPr>
      </w:pPr>
    </w:p>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noto sans thai">
    <w:panose1 w:val="020B0502040504020204"/>
    <w:charset w:val="00"/>
    <w:family w:val="auto"/>
    <w:pitch w:val="default"/>
    <w:sig w:usb0="81000063" w:usb1="00002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8C578"/>
    <w:multiLevelType w:val="singleLevel"/>
    <w:tmpl w:val="F2B8C578"/>
    <w:lvl w:ilvl="0" w:tentative="0">
      <w:start w:val="3"/>
      <w:numFmt w:val="decimal"/>
      <w:lvlText w:val="%1."/>
      <w:lvlJc w:val="left"/>
      <w:pPr>
        <w:tabs>
          <w:tab w:val="left" w:pos="312"/>
        </w:tabs>
      </w:pPr>
    </w:lvl>
  </w:abstractNum>
  <w:abstractNum w:abstractNumId="1">
    <w:nsid w:val="559879B6"/>
    <w:multiLevelType w:val="multilevel"/>
    <w:tmpl w:val="559879B6"/>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45"/>
    <w:rsid w:val="00000A56"/>
    <w:rsid w:val="000204D7"/>
    <w:rsid w:val="000627FE"/>
    <w:rsid w:val="000C2E2F"/>
    <w:rsid w:val="0011409E"/>
    <w:rsid w:val="0012426F"/>
    <w:rsid w:val="0014158A"/>
    <w:rsid w:val="00144A5B"/>
    <w:rsid w:val="00154B35"/>
    <w:rsid w:val="0016413F"/>
    <w:rsid w:val="00185538"/>
    <w:rsid w:val="001B6A05"/>
    <w:rsid w:val="002067A2"/>
    <w:rsid w:val="002104AA"/>
    <w:rsid w:val="00210790"/>
    <w:rsid w:val="00247693"/>
    <w:rsid w:val="00297845"/>
    <w:rsid w:val="002A6BC5"/>
    <w:rsid w:val="002D7B5F"/>
    <w:rsid w:val="002F12E6"/>
    <w:rsid w:val="00346542"/>
    <w:rsid w:val="003D2184"/>
    <w:rsid w:val="0041347C"/>
    <w:rsid w:val="00441547"/>
    <w:rsid w:val="0049143D"/>
    <w:rsid w:val="00491C20"/>
    <w:rsid w:val="00504E2F"/>
    <w:rsid w:val="005350FF"/>
    <w:rsid w:val="00576A3D"/>
    <w:rsid w:val="005900D8"/>
    <w:rsid w:val="00615DC2"/>
    <w:rsid w:val="0063299E"/>
    <w:rsid w:val="006368D3"/>
    <w:rsid w:val="006539A2"/>
    <w:rsid w:val="006D52A9"/>
    <w:rsid w:val="006E4668"/>
    <w:rsid w:val="006F4A87"/>
    <w:rsid w:val="00795D62"/>
    <w:rsid w:val="007C375C"/>
    <w:rsid w:val="008153D8"/>
    <w:rsid w:val="008513ED"/>
    <w:rsid w:val="00885A29"/>
    <w:rsid w:val="008A61E9"/>
    <w:rsid w:val="008A77BE"/>
    <w:rsid w:val="00905525"/>
    <w:rsid w:val="00961D07"/>
    <w:rsid w:val="009840BC"/>
    <w:rsid w:val="00987D58"/>
    <w:rsid w:val="009A197D"/>
    <w:rsid w:val="009D6B45"/>
    <w:rsid w:val="00A10B65"/>
    <w:rsid w:val="00AE08B9"/>
    <w:rsid w:val="00AF6780"/>
    <w:rsid w:val="00B0559E"/>
    <w:rsid w:val="00B67187"/>
    <w:rsid w:val="00B72B69"/>
    <w:rsid w:val="00B846D5"/>
    <w:rsid w:val="00C005F8"/>
    <w:rsid w:val="00C054A1"/>
    <w:rsid w:val="00C355EF"/>
    <w:rsid w:val="00C51305"/>
    <w:rsid w:val="00C545FD"/>
    <w:rsid w:val="00C818B9"/>
    <w:rsid w:val="00CE0DCC"/>
    <w:rsid w:val="00CF2078"/>
    <w:rsid w:val="00CF22F4"/>
    <w:rsid w:val="00CF43FF"/>
    <w:rsid w:val="00D97464"/>
    <w:rsid w:val="00DB2994"/>
    <w:rsid w:val="00E0258B"/>
    <w:rsid w:val="00E72892"/>
    <w:rsid w:val="00EA4278"/>
    <w:rsid w:val="00ED3A75"/>
    <w:rsid w:val="00F2199D"/>
    <w:rsid w:val="00FC77D4"/>
    <w:rsid w:val="00FF0ACB"/>
    <w:rsid w:val="013A2EFC"/>
    <w:rsid w:val="024C3BF8"/>
    <w:rsid w:val="03B74980"/>
    <w:rsid w:val="24B6302F"/>
    <w:rsid w:val="3B7974FE"/>
    <w:rsid w:val="3FF284D3"/>
    <w:rsid w:val="45AA3AE3"/>
    <w:rsid w:val="57EB7150"/>
    <w:rsid w:val="598F6FFA"/>
    <w:rsid w:val="5ADF4AE4"/>
    <w:rsid w:val="6E10162C"/>
    <w:rsid w:val="75EB8E58"/>
    <w:rsid w:val="779B729C"/>
    <w:rsid w:val="7ED9497C"/>
    <w:rsid w:val="7F2FF367"/>
    <w:rsid w:val="BB3ECDDC"/>
    <w:rsid w:val="D6DEBBE1"/>
    <w:rsid w:val="DBB8441E"/>
    <w:rsid w:val="F7B6BC11"/>
    <w:rsid w:val="FBFE45BD"/>
    <w:rsid w:val="FDDF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2"/>
      <w:szCs w:val="30"/>
      <w:lang w:val="en-US" w:eastAsia="zh-CN" w:bidi="ar-SA"/>
    </w:rPr>
  </w:style>
  <w:style w:type="paragraph" w:styleId="2">
    <w:name w:val="heading 2"/>
    <w:basedOn w:val="1"/>
    <w:next w:val="1"/>
    <w:link w:val="17"/>
    <w:unhideWhenUsed/>
    <w:qFormat/>
    <w:uiPriority w:val="0"/>
    <w:pPr>
      <w:keepNext/>
      <w:keepLines/>
      <w:spacing w:before="260" w:after="260" w:line="416" w:lineRule="auto"/>
      <w:ind w:firstLine="200" w:firstLineChars="200"/>
      <w:outlineLvl w:val="1"/>
    </w:pPr>
    <w:rPr>
      <w:rFonts w:ascii="等线 Light" w:hAnsi="等线 Light" w:eastAsia="等线 Light"/>
      <w:b/>
      <w:bCs/>
      <w:sz w:val="32"/>
      <w:szCs w:val="32"/>
    </w:rPr>
  </w:style>
  <w:style w:type="paragraph" w:styleId="3">
    <w:name w:val="heading 3"/>
    <w:basedOn w:val="1"/>
    <w:next w:val="1"/>
    <w:link w:val="16"/>
    <w:unhideWhenUsed/>
    <w:qFormat/>
    <w:uiPriority w:val="9"/>
    <w:pPr>
      <w:keepNext/>
      <w:keepLines/>
      <w:spacing w:before="260" w:after="260" w:line="416" w:lineRule="auto"/>
      <w:ind w:firstLine="200" w:firstLineChars="200"/>
      <w:outlineLvl w:val="2"/>
    </w:pPr>
    <w:rPr>
      <w:b/>
      <w:bCs/>
      <w:sz w:val="32"/>
      <w:szCs w:val="32"/>
    </w:rPr>
  </w:style>
  <w:style w:type="paragraph" w:styleId="4">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semiHidden/>
    <w:unhideWhenUsed/>
    <w:qFormat/>
    <w:uiPriority w:val="99"/>
    <w:pPr>
      <w:jc w:val="left"/>
    </w:pPr>
  </w:style>
  <w:style w:type="paragraph" w:styleId="7">
    <w:name w:val="Balloon Text"/>
    <w:basedOn w:val="1"/>
    <w:link w:val="14"/>
    <w:semiHidden/>
    <w:unhideWhenUsed/>
    <w:qFormat/>
    <w:uiPriority w:val="99"/>
    <w:rPr>
      <w:sz w:val="18"/>
      <w:szCs w:val="18"/>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semiHidden/>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标题 2 Char"/>
    <w:basedOn w:val="11"/>
    <w:link w:val="2"/>
    <w:semiHidden/>
    <w:qFormat/>
    <w:uiPriority w:val="9"/>
    <w:rPr>
      <w:rFonts w:asciiTheme="majorHAnsi" w:hAnsiTheme="majorHAnsi" w:eastAsiaTheme="majorEastAsia" w:cstheme="majorBidi"/>
      <w:b/>
      <w:bCs/>
      <w:sz w:val="32"/>
      <w:szCs w:val="32"/>
    </w:rPr>
  </w:style>
  <w:style w:type="character" w:customStyle="1" w:styleId="16">
    <w:name w:val="标题 3 Char"/>
    <w:basedOn w:val="11"/>
    <w:link w:val="3"/>
    <w:qFormat/>
    <w:uiPriority w:val="9"/>
    <w:rPr>
      <w:rFonts w:ascii="Times New Roman" w:hAnsi="Times New Roman" w:eastAsia="宋体" w:cs="Times New Roman"/>
      <w:b/>
      <w:bCs/>
      <w:sz w:val="32"/>
      <w:szCs w:val="32"/>
    </w:rPr>
  </w:style>
  <w:style w:type="character" w:customStyle="1" w:styleId="17">
    <w:name w:val="标题 2 Char1"/>
    <w:link w:val="2"/>
    <w:qFormat/>
    <w:uiPriority w:val="0"/>
    <w:rPr>
      <w:rFonts w:ascii="等线 Light" w:hAnsi="等线 Light" w:eastAsia="等线 Light" w:cs="Times New Roman"/>
      <w:b/>
      <w:bCs/>
      <w:sz w:val="32"/>
      <w:szCs w:val="32"/>
    </w:rPr>
  </w:style>
  <w:style w:type="paragraph" w:styleId="18">
    <w:name w:val="List Paragraph"/>
    <w:basedOn w:val="1"/>
    <w:qFormat/>
    <w:uiPriority w:val="34"/>
    <w:pPr>
      <w:ind w:firstLine="420" w:firstLineChars="200"/>
    </w:pPr>
  </w:style>
  <w:style w:type="character" w:customStyle="1" w:styleId="19">
    <w:name w:val="标题 4 Char"/>
    <w:basedOn w:val="11"/>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617CECF5-1FAC-48CE-B649-21D7E106289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1445</Words>
  <Characters>1488</Characters>
  <Lines>51</Lines>
  <Paragraphs>14</Paragraphs>
  <TotalTime>4</TotalTime>
  <ScaleCrop>false</ScaleCrop>
  <LinksUpToDate>false</LinksUpToDate>
  <CharactersWithSpaces>1488</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2025-02-22T00:43:00Z</dcterms:created>
  <dc:creator>SHPolice</dc:creator>
  <cp:lastModifiedBy>李  瑶</cp:lastModifiedBy>
  <cp:lastPrinted>2025-05-10T17:45:00Z</cp:lastPrinted>
  <dcterms:modified xsi:type="dcterms:W3CDTF">2025-07-08T15:00:11Z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52D53DE5B93CD29E83BC6C6820B4B656_43</vt:lpwstr>
  </property>
  <property fmtid="{D5CDD505-2E9C-101B-9397-08002B2CF9AE}" pid="4" name="KSOTemplateDocerSaveRecord">
    <vt:lpwstr>eyJoZGlkIjoiMDE5MjQ5OGU4MTAzYzUyM2FiNjg3Zjc2YTRjOWRhMTkiLCJ1c2VySWQiOiIyNDE0MTc4NjAifQ==</vt:lpwstr>
  </property>
</Properties>
</file>