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C6" w:rsidRDefault="008E05AF">
      <w:pPr>
        <w:ind w:firstLine="723"/>
        <w:jc w:val="center"/>
        <w:rPr>
          <w:rFonts w:ascii="黑体" w:eastAsia="黑体" w:hAnsi="黑体"/>
          <w:b/>
          <w:bCs/>
          <w:sz w:val="36"/>
          <w:szCs w:val="36"/>
        </w:rPr>
      </w:pPr>
      <w:bookmarkStart w:id="0" w:name="_Toc88239734"/>
      <w:bookmarkStart w:id="1" w:name="_Toc88171649"/>
      <w:r>
        <w:rPr>
          <w:rFonts w:ascii="黑体" w:eastAsia="黑体" w:hAnsi="黑体" w:hint="eastAsia"/>
          <w:b/>
          <w:bCs/>
          <w:sz w:val="36"/>
          <w:szCs w:val="36"/>
        </w:rPr>
        <w:t>上海申康医院发展中心</w:t>
      </w:r>
    </w:p>
    <w:p w:rsidR="005E32C6" w:rsidRDefault="008E05AF">
      <w:pPr>
        <w:ind w:firstLine="723"/>
        <w:jc w:val="center"/>
        <w:rPr>
          <w:rFonts w:ascii="黑体" w:eastAsia="黑体" w:hAnsi="黑体"/>
          <w:b/>
          <w:bCs/>
          <w:sz w:val="36"/>
          <w:szCs w:val="36"/>
        </w:rPr>
      </w:pPr>
      <w:r>
        <w:rPr>
          <w:rFonts w:ascii="黑体" w:eastAsia="黑体" w:hAnsi="黑体" w:hint="eastAsia"/>
          <w:b/>
          <w:bCs/>
          <w:sz w:val="36"/>
          <w:szCs w:val="36"/>
        </w:rPr>
        <w:t>市级医院可收费医疗设备应用评价协同管理子系统</w:t>
      </w:r>
    </w:p>
    <w:p w:rsidR="005E32C6" w:rsidRDefault="008E05AF">
      <w:pPr>
        <w:ind w:firstLine="723"/>
        <w:jc w:val="center"/>
        <w:rPr>
          <w:rFonts w:ascii="黑体" w:eastAsia="黑体" w:hAnsi="黑体"/>
          <w:b/>
          <w:bCs/>
          <w:sz w:val="36"/>
          <w:szCs w:val="36"/>
        </w:rPr>
      </w:pPr>
      <w:r>
        <w:rPr>
          <w:rFonts w:ascii="黑体" w:eastAsia="黑体" w:hAnsi="黑体" w:hint="eastAsia"/>
          <w:b/>
          <w:bCs/>
          <w:sz w:val="36"/>
          <w:szCs w:val="36"/>
        </w:rPr>
        <w:t>建设项目</w:t>
      </w:r>
    </w:p>
    <w:p w:rsidR="005E32C6" w:rsidRDefault="008E05AF">
      <w:pPr>
        <w:ind w:firstLine="723"/>
        <w:jc w:val="center"/>
        <w:rPr>
          <w:rFonts w:ascii="黑体" w:eastAsia="黑体" w:hAnsi="黑体"/>
          <w:b/>
          <w:bCs/>
          <w:sz w:val="36"/>
          <w:szCs w:val="36"/>
        </w:rPr>
      </w:pPr>
      <w:r>
        <w:rPr>
          <w:rFonts w:ascii="黑体" w:eastAsia="黑体" w:hAnsi="黑体" w:hint="eastAsia"/>
          <w:b/>
          <w:bCs/>
          <w:sz w:val="36"/>
          <w:szCs w:val="36"/>
        </w:rPr>
        <w:t>用户需求书</w:t>
      </w:r>
      <w:bookmarkEnd w:id="0"/>
      <w:bookmarkEnd w:id="1"/>
    </w:p>
    <w:p w:rsidR="005E32C6" w:rsidRDefault="008E05AF">
      <w:pPr>
        <w:pStyle w:val="1"/>
      </w:pPr>
      <w:r>
        <w:rPr>
          <w:rFonts w:hint="eastAsia"/>
        </w:rPr>
        <w:t>项目背景介绍</w:t>
      </w:r>
    </w:p>
    <w:p w:rsidR="005E32C6" w:rsidRDefault="008E05AF">
      <w:pPr>
        <w:pStyle w:val="2"/>
      </w:pPr>
      <w:r>
        <w:rPr>
          <w:rFonts w:hint="eastAsia"/>
        </w:rPr>
        <w:t>项目名称</w:t>
      </w:r>
    </w:p>
    <w:p w:rsidR="005E32C6" w:rsidRDefault="008E05AF">
      <w:pPr>
        <w:pStyle w:val="20"/>
      </w:pPr>
      <w:r>
        <w:rPr>
          <w:rFonts w:hint="eastAsia"/>
        </w:rPr>
        <w:t>市级医院可收费医疗设备应用评价协同管理子系统建设项目</w:t>
      </w:r>
    </w:p>
    <w:p w:rsidR="005E32C6" w:rsidRDefault="008E05AF">
      <w:pPr>
        <w:pStyle w:val="2"/>
      </w:pPr>
      <w:r>
        <w:rPr>
          <w:rFonts w:hint="eastAsia"/>
        </w:rPr>
        <w:t>项目地点</w:t>
      </w:r>
    </w:p>
    <w:p w:rsidR="005E32C6" w:rsidRDefault="008E05AF">
      <w:pPr>
        <w:pStyle w:val="20"/>
      </w:pPr>
      <w:r>
        <w:rPr>
          <w:rFonts w:hint="eastAsia"/>
        </w:rPr>
        <w:t>上海申康医院发展中心（康定路</w:t>
      </w:r>
      <w:r>
        <w:rPr>
          <w:rFonts w:hint="eastAsia"/>
        </w:rPr>
        <w:t>2</w:t>
      </w:r>
      <w:r>
        <w:rPr>
          <w:rFonts w:hint="eastAsia"/>
        </w:rPr>
        <w:t>号）</w:t>
      </w:r>
    </w:p>
    <w:p w:rsidR="005E32C6" w:rsidRDefault="008E05AF">
      <w:pPr>
        <w:pStyle w:val="2"/>
      </w:pPr>
      <w:r>
        <w:rPr>
          <w:rFonts w:hint="eastAsia"/>
        </w:rPr>
        <w:t>总体背景</w:t>
      </w:r>
    </w:p>
    <w:p w:rsidR="005E32C6" w:rsidRDefault="008E05AF">
      <w:pPr>
        <w:pStyle w:val="20"/>
      </w:pPr>
      <w:r>
        <w:rPr>
          <w:rFonts w:hint="eastAsia"/>
        </w:rPr>
        <w:t>上海申康医院发展中心（以下简称“申康中心”）是市级公立医疗机构国有资产投资、管理、运营的责任主体和政府办医的责任主体。一方面，申康中心受市国资委委托，承担投资举办市级公立医疗机构的职能，对市级公立医疗机构的国有资产实施监督管理，履行出资人职责，承担国有资产保值增效责任；另一方面，作为市政府的办医主体，申康中心将根据市政府的要求，坚持正确的办医方向，办好市级公立医疗机构，进一步提高市级医疗机构的整体水平，为患者提供质优、价廉的医疗服务。</w:t>
      </w:r>
    </w:p>
    <w:p w:rsidR="005E32C6" w:rsidRDefault="008E05AF">
      <w:pPr>
        <w:pStyle w:val="20"/>
      </w:pPr>
      <w:r>
        <w:rPr>
          <w:rFonts w:hint="eastAsia"/>
        </w:rPr>
        <w:t>按照《“十四五”卫生与健康规划》、《国务院办公厅关于建立现代医院管理制度</w:t>
      </w:r>
      <w:r>
        <w:rPr>
          <w:rFonts w:hint="eastAsia"/>
        </w:rPr>
        <w:t>的指导意见》、《关于加强三级公立医院绩效考核工作的意见》、《医疗设备监督管理条例》等文件精神，为进一步强化市级医院医疗设备管理水平，申康中心在市级医院重点医疗设备评价与促进平台以及协同管理统一编码信息系统建设的基础上，启动市级医院可收费医疗设备应用评价协同管理子系统建设。</w:t>
      </w:r>
    </w:p>
    <w:p w:rsidR="005E32C6" w:rsidRDefault="008E05AF">
      <w:pPr>
        <w:pStyle w:val="2"/>
      </w:pPr>
      <w:r>
        <w:rPr>
          <w:rFonts w:hint="eastAsia"/>
        </w:rPr>
        <w:lastRenderedPageBreak/>
        <w:t>项目介绍</w:t>
      </w:r>
    </w:p>
    <w:p w:rsidR="005E32C6" w:rsidRDefault="008E05AF">
      <w:pPr>
        <w:pStyle w:val="20"/>
      </w:pPr>
      <w:r>
        <w:rPr>
          <w:rFonts w:hint="eastAsia"/>
        </w:rPr>
        <w:t>本项目基于已有工作基础，开展市级医院可收费医疗设备应用评价协同管理子系统建设，对市级医院医疗设备应用情况进行科学评价分析，建立可收费医疗设备应用评价规则库、数据库、知识库，构建可收费医疗设备应用评价体系，实现可收费医疗设备应用评</w:t>
      </w:r>
      <w:r>
        <w:rPr>
          <w:rFonts w:hint="eastAsia"/>
        </w:rPr>
        <w:t>价协同管理，建设可收费医疗设备应用业务驾驶舱，</w:t>
      </w:r>
      <w:bookmarkStart w:id="2" w:name="_Hlk159411294"/>
      <w:r>
        <w:rPr>
          <w:rFonts w:hint="eastAsia"/>
        </w:rPr>
        <w:t>并同步完成系统密码应用建设</w:t>
      </w:r>
      <w:bookmarkEnd w:id="2"/>
      <w:r>
        <w:rPr>
          <w:rFonts w:hint="eastAsia"/>
        </w:rPr>
        <w:t>，为市级医院资源投入提供管理抓手，引导市级医院合理配置资源，提升医疗设备精细化、智慧化管理水平。</w:t>
      </w:r>
    </w:p>
    <w:p w:rsidR="005E32C6" w:rsidRDefault="008E05AF">
      <w:pPr>
        <w:pStyle w:val="1"/>
      </w:pPr>
      <w:r>
        <w:rPr>
          <w:rFonts w:hint="eastAsia"/>
        </w:rPr>
        <w:t>本次采购内容</w:t>
      </w:r>
    </w:p>
    <w:p w:rsidR="005E32C6" w:rsidRDefault="008E05AF">
      <w:pPr>
        <w:pStyle w:val="20"/>
      </w:pPr>
      <w:r>
        <w:rPr>
          <w:rFonts w:hint="eastAsia"/>
        </w:rPr>
        <w:t>本次申康中心市级医院可收费医疗设备应用评价协同管理子系统建设项目在国内范围进行公开采购，本技术需求是向所有响应供应商公开的需求说明文档资料。</w:t>
      </w:r>
    </w:p>
    <w:p w:rsidR="005E32C6" w:rsidRDefault="008E05AF">
      <w:pPr>
        <w:pStyle w:val="20"/>
      </w:pPr>
      <w:r>
        <w:rPr>
          <w:rFonts w:hint="eastAsia"/>
        </w:rPr>
        <w:t>本项目财政预算为</w:t>
      </w:r>
      <w:r>
        <w:rPr>
          <w:rFonts w:hint="eastAsia"/>
        </w:rPr>
        <w:t>512.5</w:t>
      </w:r>
      <w:r>
        <w:rPr>
          <w:rFonts w:hint="eastAsia"/>
        </w:rPr>
        <w:t>万元人民币，超预算的投标文件不予接受。</w:t>
      </w:r>
    </w:p>
    <w:p w:rsidR="005E32C6" w:rsidRDefault="008E05AF">
      <w:pPr>
        <w:pStyle w:val="2"/>
      </w:pPr>
      <w:r>
        <w:rPr>
          <w:rFonts w:hint="eastAsia"/>
        </w:rPr>
        <w:t>建设范围</w:t>
      </w:r>
    </w:p>
    <w:p w:rsidR="005E32C6" w:rsidRDefault="008E05AF">
      <w:pPr>
        <w:pStyle w:val="20"/>
      </w:pPr>
      <w:r>
        <w:rPr>
          <w:rFonts w:hint="eastAsia"/>
        </w:rPr>
        <w:t>上海申康医院发展中心</w:t>
      </w:r>
    </w:p>
    <w:p w:rsidR="005E32C6" w:rsidRDefault="008E05AF">
      <w:pPr>
        <w:pStyle w:val="2"/>
      </w:pPr>
      <w:r>
        <w:rPr>
          <w:rFonts w:hint="eastAsia"/>
        </w:rPr>
        <w:t>采购内容</w:t>
      </w:r>
    </w:p>
    <w:p w:rsidR="005E32C6" w:rsidRDefault="008E05AF">
      <w:pPr>
        <w:pStyle w:val="20"/>
        <w:rPr>
          <w:rFonts w:hAnsi="宋体"/>
        </w:rPr>
      </w:pPr>
      <w:r>
        <w:rPr>
          <w:rFonts w:hint="eastAsia"/>
        </w:rPr>
        <w:t>本次采购内容为申康中心市级医院可收费医疗设备应用评价协同管理子系统，</w:t>
      </w:r>
      <w:r>
        <w:rPr>
          <w:rFonts w:hAnsi="宋体" w:hint="eastAsia"/>
        </w:rPr>
        <w:t>系统模块包</w:t>
      </w:r>
      <w:r>
        <w:rPr>
          <w:rFonts w:hAnsi="宋体" w:hint="eastAsia"/>
        </w:rPr>
        <w:t>含内容如下：</w:t>
      </w:r>
    </w:p>
    <w:tbl>
      <w:tblPr>
        <w:tblW w:w="5000" w:type="pct"/>
        <w:tblLook w:val="04A0" w:firstRow="1" w:lastRow="0" w:firstColumn="1" w:lastColumn="0" w:noHBand="0" w:noVBand="1"/>
      </w:tblPr>
      <w:tblGrid>
        <w:gridCol w:w="1605"/>
        <w:gridCol w:w="7681"/>
      </w:tblGrid>
      <w:tr w:rsidR="005E32C6">
        <w:trPr>
          <w:trHeight w:val="300"/>
        </w:trPr>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序号</w:t>
            </w:r>
          </w:p>
        </w:tc>
        <w:tc>
          <w:tcPr>
            <w:tcW w:w="4136" w:type="pct"/>
            <w:tcBorders>
              <w:top w:val="single" w:sz="4" w:space="0" w:color="auto"/>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系统</w:t>
            </w:r>
            <w:r w:rsidRPr="00557641">
              <w:rPr>
                <w:rFonts w:ascii="宋体" w:hAnsi="宋体" w:cs="宋体"/>
                <w:b/>
                <w:bCs/>
                <w:kern w:val="0"/>
                <w:szCs w:val="24"/>
              </w:rPr>
              <w:t>/</w:t>
            </w:r>
            <w:r w:rsidRPr="00557641">
              <w:rPr>
                <w:rFonts w:ascii="宋体" w:hAnsi="宋体" w:cs="宋体"/>
                <w:b/>
                <w:bCs/>
                <w:kern w:val="0"/>
                <w:szCs w:val="24"/>
              </w:rPr>
              <w:t>模块名称</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1</w:t>
            </w:r>
          </w:p>
        </w:tc>
        <w:tc>
          <w:tcPr>
            <w:tcW w:w="4136" w:type="pct"/>
            <w:tcBorders>
              <w:top w:val="nil"/>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可收费医疗设备应用评价规则库</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1.1</w:t>
            </w:r>
          </w:p>
        </w:tc>
        <w:tc>
          <w:tcPr>
            <w:tcW w:w="4136" w:type="pct"/>
            <w:tcBorders>
              <w:top w:val="nil"/>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评价规则管理</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2</w:t>
            </w:r>
          </w:p>
        </w:tc>
        <w:tc>
          <w:tcPr>
            <w:tcW w:w="4136" w:type="pct"/>
            <w:tcBorders>
              <w:top w:val="nil"/>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可收费医疗设备应用评价数据库</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2.1</w:t>
            </w:r>
          </w:p>
        </w:tc>
        <w:tc>
          <w:tcPr>
            <w:tcW w:w="4136" w:type="pct"/>
            <w:tcBorders>
              <w:top w:val="nil"/>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数据质量控制</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3</w:t>
            </w:r>
          </w:p>
        </w:tc>
        <w:tc>
          <w:tcPr>
            <w:tcW w:w="4136" w:type="pct"/>
            <w:tcBorders>
              <w:top w:val="nil"/>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可收费医疗设备应用评价知识库</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3.1</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字典知识库</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3.2</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应用知识库</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4</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可收费医疗设备应用评价</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4.1</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可收费医疗设备应用评价模型</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4.2</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可收费医疗设备应用评价结构化报告</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5</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可收费医疗设备应用评价协同管理</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5.1</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数据协同管理</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lastRenderedPageBreak/>
              <w:t>5.2</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业务协同管理</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6</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可收费医疗设备应用业务驾驶舱</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6.1</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可收费医疗设备应用业务驾驶舱</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b/>
                <w:bCs/>
                <w:kern w:val="0"/>
                <w:szCs w:val="24"/>
              </w:rPr>
              <w:t>7</w:t>
            </w:r>
          </w:p>
        </w:tc>
        <w:tc>
          <w:tcPr>
            <w:tcW w:w="4136"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b/>
                <w:bCs/>
                <w:kern w:val="0"/>
                <w:szCs w:val="24"/>
              </w:rPr>
            </w:pPr>
            <w:r w:rsidRPr="00557641">
              <w:rPr>
                <w:rFonts w:ascii="宋体" w:hAnsi="宋体" w:cs="宋体" w:hint="eastAsia"/>
                <w:b/>
                <w:bCs/>
                <w:kern w:val="0"/>
                <w:szCs w:val="24"/>
              </w:rPr>
              <w:t>密码应用建设</w:t>
            </w:r>
          </w:p>
        </w:tc>
      </w:tr>
      <w:tr w:rsidR="005E32C6">
        <w:trPr>
          <w:trHeight w:val="300"/>
        </w:trPr>
        <w:tc>
          <w:tcPr>
            <w:tcW w:w="864" w:type="pct"/>
            <w:tcBorders>
              <w:top w:val="nil"/>
              <w:left w:val="single" w:sz="4" w:space="0" w:color="auto"/>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7.1</w:t>
            </w:r>
          </w:p>
        </w:tc>
        <w:tc>
          <w:tcPr>
            <w:tcW w:w="4136" w:type="pct"/>
            <w:tcBorders>
              <w:top w:val="nil"/>
              <w:left w:val="nil"/>
              <w:bottom w:val="single" w:sz="4" w:space="0" w:color="auto"/>
              <w:right w:val="single" w:sz="4" w:space="0" w:color="auto"/>
            </w:tcBorders>
            <w:shd w:val="clear" w:color="auto" w:fill="auto"/>
            <w:noWrap/>
            <w:vAlign w:val="bottom"/>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密码应用功能</w:t>
            </w:r>
          </w:p>
        </w:tc>
      </w:tr>
    </w:tbl>
    <w:p w:rsidR="005E32C6" w:rsidRDefault="005E32C6">
      <w:pPr>
        <w:pStyle w:val="20"/>
      </w:pPr>
    </w:p>
    <w:p w:rsidR="005E32C6" w:rsidRDefault="008E05AF">
      <w:pPr>
        <w:pStyle w:val="20"/>
      </w:pPr>
      <w:r>
        <w:rPr>
          <w:rFonts w:hint="eastAsia"/>
        </w:rPr>
        <w:t>注：本项目依托上海市电子政务</w:t>
      </w:r>
      <w:proofErr w:type="gramStart"/>
      <w:r>
        <w:rPr>
          <w:rFonts w:hint="eastAsia"/>
        </w:rPr>
        <w:t>云资源</w:t>
      </w:r>
      <w:proofErr w:type="gramEnd"/>
      <w:r>
        <w:rPr>
          <w:rFonts w:hint="eastAsia"/>
        </w:rPr>
        <w:t>建设，具体批复资源清单如下：</w:t>
      </w:r>
    </w:p>
    <w:p w:rsidR="005E32C6" w:rsidRDefault="008E05AF">
      <w:pPr>
        <w:pStyle w:val="20"/>
        <w:numPr>
          <w:ilvl w:val="0"/>
          <w:numId w:val="2"/>
        </w:numPr>
        <w:rPr>
          <w:rFonts w:hAnsi="宋体"/>
        </w:rPr>
      </w:pPr>
      <w:r>
        <w:rPr>
          <w:rFonts w:hAnsi="宋体" w:hint="eastAsia"/>
        </w:rPr>
        <w:t>主机资源</w:t>
      </w:r>
    </w:p>
    <w:tbl>
      <w:tblPr>
        <w:tblW w:w="5000" w:type="pct"/>
        <w:tblLook w:val="04A0" w:firstRow="1" w:lastRow="0" w:firstColumn="1" w:lastColumn="0" w:noHBand="0" w:noVBand="1"/>
      </w:tblPr>
      <w:tblGrid>
        <w:gridCol w:w="437"/>
        <w:gridCol w:w="1105"/>
        <w:gridCol w:w="1105"/>
        <w:gridCol w:w="1105"/>
        <w:gridCol w:w="882"/>
        <w:gridCol w:w="1551"/>
        <w:gridCol w:w="1551"/>
        <w:gridCol w:w="1550"/>
      </w:tblGrid>
      <w:tr w:rsidR="005E32C6">
        <w:trPr>
          <w:trHeight w:val="284"/>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序号</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资源类型</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资源名称</w:t>
            </w:r>
          </w:p>
        </w:tc>
        <w:tc>
          <w:tcPr>
            <w:tcW w:w="922"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资源说明</w:t>
            </w:r>
          </w:p>
        </w:tc>
        <w:tc>
          <w:tcPr>
            <w:tcW w:w="148" w:type="pct"/>
            <w:tcBorders>
              <w:top w:val="single" w:sz="4" w:space="0" w:color="auto"/>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资源核心（核）</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资源内存</w:t>
            </w:r>
            <w:r>
              <w:rPr>
                <w:rFonts w:ascii="宋体" w:hAnsi="宋体" w:cs="宋体"/>
                <w:b/>
                <w:bCs/>
                <w:kern w:val="0"/>
                <w:szCs w:val="24"/>
              </w:rPr>
              <w:t>(GB)</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存储数量</w:t>
            </w:r>
            <w:r>
              <w:rPr>
                <w:rFonts w:ascii="宋体" w:hAnsi="宋体" w:cs="宋体"/>
                <w:b/>
                <w:bCs/>
                <w:kern w:val="0"/>
                <w:szCs w:val="24"/>
              </w:rPr>
              <w:t>(GB)</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5E32C6" w:rsidRDefault="008E05AF">
            <w:pPr>
              <w:spacing w:line="240" w:lineRule="auto"/>
              <w:ind w:firstLineChars="0" w:firstLine="0"/>
              <w:jc w:val="center"/>
              <w:rPr>
                <w:rFonts w:ascii="宋体" w:hAnsi="宋体" w:cs="宋体"/>
                <w:b/>
                <w:bCs/>
                <w:kern w:val="0"/>
                <w:szCs w:val="24"/>
              </w:rPr>
            </w:pPr>
            <w:r>
              <w:rPr>
                <w:rFonts w:ascii="宋体" w:hAnsi="宋体" w:cs="宋体" w:hint="eastAsia"/>
                <w:b/>
                <w:bCs/>
                <w:kern w:val="0"/>
                <w:szCs w:val="24"/>
              </w:rPr>
              <w:t>资源数量</w:t>
            </w:r>
            <w:r>
              <w:rPr>
                <w:rFonts w:ascii="宋体" w:hAnsi="宋体" w:cs="宋体"/>
                <w:b/>
                <w:bCs/>
                <w:kern w:val="0"/>
                <w:szCs w:val="24"/>
              </w:rPr>
              <w:t>(</w:t>
            </w:r>
            <w:r>
              <w:rPr>
                <w:rFonts w:ascii="宋体" w:hAnsi="宋体" w:cs="宋体"/>
                <w:b/>
                <w:bCs/>
                <w:kern w:val="0"/>
                <w:szCs w:val="24"/>
              </w:rPr>
              <w:t>台</w:t>
            </w:r>
            <w:r>
              <w:rPr>
                <w:rFonts w:ascii="宋体" w:hAnsi="宋体" w:cs="宋体"/>
                <w:b/>
                <w:bCs/>
                <w:kern w:val="0"/>
                <w:szCs w:val="24"/>
              </w:rPr>
              <w:t>)</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数据库服务器</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数据库服务器</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16</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64</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2000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应用服务器</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应用服务器</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16</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64</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500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3</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医院端前置机</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医院</w:t>
            </w:r>
            <w:proofErr w:type="gramStart"/>
            <w:r>
              <w:rPr>
                <w:rFonts w:ascii="宋体" w:hAnsi="宋体" w:cs="宋体" w:hint="eastAsia"/>
                <w:kern w:val="0"/>
                <w:szCs w:val="24"/>
              </w:rPr>
              <w:t>端数据</w:t>
            </w:r>
            <w:proofErr w:type="gramEnd"/>
            <w:r>
              <w:rPr>
                <w:rFonts w:ascii="宋体" w:hAnsi="宋体" w:cs="宋体" w:hint="eastAsia"/>
                <w:kern w:val="0"/>
                <w:szCs w:val="24"/>
              </w:rPr>
              <w:t>向申康中心平台进行数据传输</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8</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500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35</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原数据库服务器扩充</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原数据库服务器扩充</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8</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2000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5</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数据平台扩容</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数据平台扩容</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16</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32</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4000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6</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数据库服务器</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事务数据库主从结构</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8</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32</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500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3</w:t>
            </w:r>
          </w:p>
        </w:tc>
      </w:tr>
      <w:tr w:rsidR="005E32C6">
        <w:trPr>
          <w:trHeight w:val="284"/>
        </w:trPr>
        <w:tc>
          <w:tcPr>
            <w:tcW w:w="236" w:type="pct"/>
            <w:tcBorders>
              <w:top w:val="nil"/>
              <w:left w:val="single" w:sz="4" w:space="0" w:color="auto"/>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7</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hint="eastAsia"/>
                <w:kern w:val="0"/>
                <w:szCs w:val="24"/>
              </w:rPr>
              <w:t>虚拟机</w:t>
            </w:r>
          </w:p>
        </w:tc>
        <w:tc>
          <w:tcPr>
            <w:tcW w:w="59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NAS</w:t>
            </w:r>
            <w:r>
              <w:rPr>
                <w:rFonts w:ascii="宋体" w:hAnsi="宋体" w:cs="宋体"/>
                <w:kern w:val="0"/>
                <w:szCs w:val="24"/>
              </w:rPr>
              <w:t>服务器</w:t>
            </w:r>
          </w:p>
        </w:tc>
        <w:tc>
          <w:tcPr>
            <w:tcW w:w="922"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NAS</w:t>
            </w:r>
            <w:r>
              <w:rPr>
                <w:rFonts w:ascii="宋体" w:hAnsi="宋体" w:cs="宋体"/>
                <w:kern w:val="0"/>
                <w:szCs w:val="24"/>
              </w:rPr>
              <w:t>服务器</w:t>
            </w:r>
            <w:r>
              <w:rPr>
                <w:rFonts w:ascii="宋体" w:hAnsi="宋体" w:cs="宋体"/>
                <w:kern w:val="0"/>
                <w:szCs w:val="24"/>
              </w:rPr>
              <w:t>,</w:t>
            </w:r>
            <w:r>
              <w:rPr>
                <w:rFonts w:ascii="宋体" w:hAnsi="宋体" w:cs="宋体"/>
                <w:kern w:val="0"/>
                <w:szCs w:val="24"/>
              </w:rPr>
              <w:t>文件存储</w:t>
            </w:r>
          </w:p>
        </w:tc>
        <w:tc>
          <w:tcPr>
            <w:tcW w:w="148"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4</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16</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2000</w:t>
            </w:r>
          </w:p>
        </w:tc>
        <w:tc>
          <w:tcPr>
            <w:tcW w:w="835" w:type="pct"/>
            <w:tcBorders>
              <w:top w:val="nil"/>
              <w:left w:val="nil"/>
              <w:bottom w:val="single" w:sz="4" w:space="0" w:color="auto"/>
              <w:right w:val="single" w:sz="4" w:space="0" w:color="auto"/>
            </w:tcBorders>
            <w:shd w:val="clear" w:color="auto" w:fill="auto"/>
            <w:vAlign w:val="center"/>
          </w:tcPr>
          <w:p w:rsidR="005E32C6" w:rsidRDefault="008E05AF">
            <w:pPr>
              <w:spacing w:line="240" w:lineRule="auto"/>
              <w:ind w:firstLineChars="0" w:firstLine="0"/>
              <w:jc w:val="center"/>
              <w:rPr>
                <w:rFonts w:ascii="宋体" w:hAnsi="宋体" w:cs="宋体"/>
                <w:kern w:val="0"/>
                <w:szCs w:val="24"/>
              </w:rPr>
            </w:pPr>
            <w:r>
              <w:rPr>
                <w:rFonts w:ascii="宋体" w:hAnsi="宋体" w:cs="宋体"/>
                <w:kern w:val="0"/>
                <w:szCs w:val="24"/>
              </w:rPr>
              <w:t>1</w:t>
            </w:r>
          </w:p>
        </w:tc>
      </w:tr>
    </w:tbl>
    <w:p w:rsidR="005E32C6" w:rsidRDefault="005E32C6">
      <w:pPr>
        <w:pStyle w:val="20"/>
        <w:numPr>
          <w:ilvl w:val="255"/>
          <w:numId w:val="0"/>
        </w:numPr>
        <w:ind w:leftChars="200" w:left="480"/>
        <w:rPr>
          <w:rFonts w:hAnsi="宋体"/>
        </w:rPr>
      </w:pPr>
    </w:p>
    <w:p w:rsidR="005E32C6" w:rsidRDefault="008E05AF">
      <w:pPr>
        <w:pStyle w:val="20"/>
        <w:numPr>
          <w:ilvl w:val="0"/>
          <w:numId w:val="2"/>
        </w:numPr>
      </w:pPr>
      <w:r>
        <w:rPr>
          <w:rFonts w:hint="eastAsia"/>
        </w:rPr>
        <w:t>PaaS</w:t>
      </w:r>
      <w:r>
        <w:rPr>
          <w:rFonts w:hint="eastAsia"/>
        </w:rPr>
        <w:t>服务资源</w:t>
      </w:r>
    </w:p>
    <w:tbl>
      <w:tblPr>
        <w:tblW w:w="5000" w:type="pct"/>
        <w:tblLook w:val="04A0" w:firstRow="1" w:lastRow="0" w:firstColumn="1" w:lastColumn="0" w:noHBand="0" w:noVBand="1"/>
      </w:tblPr>
      <w:tblGrid>
        <w:gridCol w:w="1009"/>
        <w:gridCol w:w="5670"/>
        <w:gridCol w:w="1008"/>
        <w:gridCol w:w="1599"/>
      </w:tblGrid>
      <w:tr w:rsidR="005E32C6">
        <w:trPr>
          <w:trHeight w:val="284"/>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序号</w:t>
            </w:r>
          </w:p>
        </w:tc>
        <w:tc>
          <w:tcPr>
            <w:tcW w:w="3052" w:type="pct"/>
            <w:tcBorders>
              <w:top w:val="single" w:sz="4" w:space="0" w:color="auto"/>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资源名称</w:t>
            </w:r>
          </w:p>
        </w:tc>
        <w:tc>
          <w:tcPr>
            <w:tcW w:w="543" w:type="pct"/>
            <w:tcBorders>
              <w:top w:val="single" w:sz="4" w:space="0" w:color="auto"/>
              <w:left w:val="nil"/>
              <w:bottom w:val="single" w:sz="4" w:space="0" w:color="auto"/>
              <w:right w:val="single" w:sz="4" w:space="0" w:color="auto"/>
            </w:tcBorders>
            <w:shd w:val="clear" w:color="auto" w:fill="auto"/>
            <w:noWrap/>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数量</w:t>
            </w:r>
          </w:p>
        </w:tc>
        <w:tc>
          <w:tcPr>
            <w:tcW w:w="861" w:type="pct"/>
            <w:tcBorders>
              <w:top w:val="single" w:sz="4" w:space="0" w:color="auto"/>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单位</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操作系统服务</w:t>
            </w:r>
            <w:r w:rsidRPr="00557641">
              <w:rPr>
                <w:rFonts w:ascii="宋体" w:hAnsi="宋体" w:cs="宋体"/>
                <w:kern w:val="0"/>
                <w:szCs w:val="24"/>
              </w:rPr>
              <w:t>-</w:t>
            </w:r>
            <w:r w:rsidRPr="00557641">
              <w:rPr>
                <w:rFonts w:ascii="宋体" w:hAnsi="宋体" w:cs="宋体"/>
                <w:kern w:val="0"/>
                <w:szCs w:val="24"/>
              </w:rPr>
              <w:t>统信</w:t>
            </w:r>
            <w:r w:rsidRPr="00557641">
              <w:rPr>
                <w:rFonts w:ascii="宋体" w:hAnsi="宋体" w:cs="宋体"/>
                <w:kern w:val="0"/>
                <w:szCs w:val="24"/>
              </w:rPr>
              <w:t>UOS</w:t>
            </w:r>
            <w:r w:rsidRPr="00557641">
              <w:rPr>
                <w:rFonts w:ascii="宋体" w:hAnsi="宋体" w:cs="宋体"/>
                <w:kern w:val="0"/>
                <w:szCs w:val="24"/>
              </w:rPr>
              <w:t>、麒麟</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51</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中间件</w:t>
            </w:r>
            <w:r w:rsidRPr="00557641">
              <w:rPr>
                <w:rFonts w:ascii="宋体" w:hAnsi="宋体" w:cs="宋体"/>
                <w:kern w:val="0"/>
                <w:szCs w:val="24"/>
              </w:rPr>
              <w:t>-</w:t>
            </w:r>
            <w:r w:rsidRPr="00557641">
              <w:rPr>
                <w:rFonts w:ascii="宋体" w:hAnsi="宋体" w:cs="宋体"/>
                <w:kern w:val="0"/>
                <w:szCs w:val="24"/>
              </w:rPr>
              <w:t>东方通、普元、金蝶</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10</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3</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数据库服务</w:t>
            </w:r>
            <w:r w:rsidRPr="00557641">
              <w:rPr>
                <w:rFonts w:ascii="宋体" w:hAnsi="宋体" w:cs="宋体"/>
                <w:kern w:val="0"/>
                <w:szCs w:val="24"/>
              </w:rPr>
              <w:t>-</w:t>
            </w:r>
            <w:r w:rsidRPr="00557641">
              <w:rPr>
                <w:rFonts w:ascii="宋体" w:hAnsi="宋体" w:cs="宋体"/>
                <w:kern w:val="0"/>
                <w:szCs w:val="24"/>
              </w:rPr>
              <w:t>达梦、</w:t>
            </w:r>
            <w:proofErr w:type="gramStart"/>
            <w:r w:rsidRPr="00557641">
              <w:rPr>
                <w:rFonts w:ascii="宋体" w:hAnsi="宋体" w:cs="宋体"/>
                <w:kern w:val="0"/>
                <w:szCs w:val="24"/>
              </w:rPr>
              <w:t>人大金</w:t>
            </w:r>
            <w:proofErr w:type="gramEnd"/>
            <w:r w:rsidRPr="00557641">
              <w:rPr>
                <w:rFonts w:ascii="宋体" w:hAnsi="宋体" w:cs="宋体"/>
                <w:kern w:val="0"/>
                <w:szCs w:val="24"/>
              </w:rPr>
              <w:t>仓</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16</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安全防病毒</w:t>
            </w:r>
            <w:r w:rsidRPr="00557641">
              <w:rPr>
                <w:rFonts w:ascii="宋体" w:hAnsi="宋体" w:cs="宋体"/>
                <w:kern w:val="0"/>
                <w:szCs w:val="24"/>
              </w:rPr>
              <w:t>(</w:t>
            </w:r>
            <w:r w:rsidRPr="00557641">
              <w:rPr>
                <w:rFonts w:ascii="宋体" w:hAnsi="宋体" w:cs="宋体"/>
                <w:kern w:val="0"/>
                <w:szCs w:val="24"/>
              </w:rPr>
              <w:t>服务器端</w:t>
            </w:r>
            <w:r w:rsidRPr="00557641">
              <w:rPr>
                <w:rFonts w:ascii="宋体" w:hAnsi="宋体" w:cs="宋体"/>
                <w:kern w:val="0"/>
                <w:szCs w:val="24"/>
              </w:rPr>
              <w:t>)</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51</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5</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安全认证网关服务</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lastRenderedPageBreak/>
              <w:t>6</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签名验签服务</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套</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7</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数字证书服务</w:t>
            </w:r>
            <w:r w:rsidRPr="00557641">
              <w:rPr>
                <w:rFonts w:ascii="宋体" w:hAnsi="宋体" w:cs="宋体"/>
                <w:kern w:val="0"/>
                <w:szCs w:val="24"/>
              </w:rPr>
              <w:t xml:space="preserve"> - SSL</w:t>
            </w:r>
            <w:r w:rsidRPr="00557641">
              <w:rPr>
                <w:rFonts w:ascii="宋体" w:hAnsi="宋体" w:cs="宋体"/>
                <w:kern w:val="0"/>
                <w:szCs w:val="24"/>
              </w:rPr>
              <w:t>证书</w:t>
            </w:r>
            <w:r w:rsidRPr="00557641">
              <w:rPr>
                <w:rFonts w:ascii="宋体" w:hAnsi="宋体" w:cs="宋体"/>
                <w:kern w:val="0"/>
                <w:szCs w:val="24"/>
              </w:rPr>
              <w:t>-</w:t>
            </w:r>
            <w:r w:rsidRPr="00557641">
              <w:rPr>
                <w:rFonts w:ascii="宋体" w:hAnsi="宋体" w:cs="宋体"/>
                <w:kern w:val="0"/>
                <w:szCs w:val="24"/>
              </w:rPr>
              <w:t>通配符</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张</w:t>
            </w:r>
            <w:r w:rsidRPr="00557641">
              <w:rPr>
                <w:rFonts w:ascii="宋体" w:hAnsi="宋体" w:cs="宋体"/>
                <w:kern w:val="0"/>
                <w:szCs w:val="24"/>
              </w:rPr>
              <w:t>*</w:t>
            </w:r>
            <w:r w:rsidRPr="00557641">
              <w:rPr>
                <w:rFonts w:ascii="宋体" w:hAnsi="宋体" w:cs="宋体"/>
                <w:kern w:val="0"/>
                <w:szCs w:val="24"/>
              </w:rPr>
              <w:t>年</w:t>
            </w:r>
          </w:p>
        </w:tc>
      </w:tr>
      <w:tr w:rsidR="005E32C6">
        <w:trPr>
          <w:trHeight w:val="284"/>
        </w:trPr>
        <w:tc>
          <w:tcPr>
            <w:tcW w:w="543"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8</w:t>
            </w:r>
          </w:p>
        </w:tc>
        <w:tc>
          <w:tcPr>
            <w:tcW w:w="3052"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可信密码服务</w:t>
            </w:r>
          </w:p>
        </w:tc>
        <w:tc>
          <w:tcPr>
            <w:tcW w:w="54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w:t>
            </w:r>
          </w:p>
        </w:tc>
        <w:tc>
          <w:tcPr>
            <w:tcW w:w="86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应用</w:t>
            </w:r>
            <w:r w:rsidRPr="00557641">
              <w:rPr>
                <w:rFonts w:ascii="宋体" w:hAnsi="宋体" w:cs="宋体"/>
                <w:kern w:val="0"/>
                <w:szCs w:val="24"/>
              </w:rPr>
              <w:t>*</w:t>
            </w:r>
            <w:r w:rsidRPr="00557641">
              <w:rPr>
                <w:rFonts w:ascii="宋体" w:hAnsi="宋体" w:cs="宋体"/>
                <w:kern w:val="0"/>
                <w:szCs w:val="24"/>
              </w:rPr>
              <w:t>年</w:t>
            </w:r>
          </w:p>
        </w:tc>
      </w:tr>
    </w:tbl>
    <w:p w:rsidR="005E32C6" w:rsidRDefault="005E32C6">
      <w:pPr>
        <w:pStyle w:val="20"/>
        <w:ind w:leftChars="200" w:left="480" w:firstLineChars="0" w:firstLine="0"/>
        <w:rPr>
          <w:highlight w:val="yellow"/>
        </w:rPr>
      </w:pPr>
    </w:p>
    <w:p w:rsidR="005E32C6" w:rsidRDefault="008E05AF">
      <w:pPr>
        <w:pStyle w:val="2"/>
      </w:pPr>
      <w:r>
        <w:rPr>
          <w:rFonts w:hint="eastAsia"/>
        </w:rPr>
        <w:t>实施内容</w:t>
      </w:r>
    </w:p>
    <w:p w:rsidR="005E32C6" w:rsidRDefault="008E05AF">
      <w:pPr>
        <w:pStyle w:val="20"/>
        <w:rPr>
          <w:highlight w:val="yellow"/>
        </w:rPr>
      </w:pPr>
      <w:r>
        <w:rPr>
          <w:rFonts w:hint="eastAsia"/>
        </w:rPr>
        <w:t>本次采购实施内容包括：市级医院可收费医疗设备应用评价协同管理子系统建设项目相关系统开发、部署和集成，包括软件功能的开发、接口调试、修改、系统部署、集成、维护。完成本项目建设所需的基础数据准备，人员培训，售后服务和技术支持等内容。</w:t>
      </w:r>
    </w:p>
    <w:p w:rsidR="005E32C6" w:rsidRDefault="008E05AF">
      <w:pPr>
        <w:pStyle w:val="1"/>
      </w:pPr>
      <w:r>
        <w:rPr>
          <w:rFonts w:hint="eastAsia"/>
        </w:rPr>
        <w:t>项目建设原则</w:t>
      </w:r>
    </w:p>
    <w:p w:rsidR="005E32C6" w:rsidRDefault="008E05AF">
      <w:pPr>
        <w:pStyle w:val="20"/>
      </w:pPr>
      <w:r>
        <w:rPr>
          <w:rFonts w:hint="eastAsia"/>
        </w:rPr>
        <w:t>本次项目建设应依据以下文件进行建设：</w:t>
      </w:r>
    </w:p>
    <w:p w:rsidR="005E32C6" w:rsidRDefault="008E05AF">
      <w:pPr>
        <w:pStyle w:val="af6"/>
        <w:numPr>
          <w:ilvl w:val="0"/>
          <w:numId w:val="3"/>
        </w:numPr>
        <w:ind w:left="0" w:firstLine="480"/>
        <w:rPr>
          <w:lang w:bidi="ar"/>
        </w:rPr>
      </w:pPr>
      <w:r>
        <w:rPr>
          <w:rFonts w:hint="eastAsia"/>
          <w:lang w:bidi="ar"/>
        </w:rPr>
        <w:t>中华人民共和国国家卫生健康委员会令第</w:t>
      </w:r>
      <w:r>
        <w:rPr>
          <w:lang w:bidi="ar"/>
        </w:rPr>
        <w:t>8</w:t>
      </w:r>
      <w:r>
        <w:rPr>
          <w:lang w:bidi="ar"/>
        </w:rPr>
        <w:t>号《医疗器械临床使用管理办法》</w:t>
      </w:r>
    </w:p>
    <w:p w:rsidR="005E32C6" w:rsidRDefault="008E05AF">
      <w:pPr>
        <w:pStyle w:val="af6"/>
        <w:numPr>
          <w:ilvl w:val="0"/>
          <w:numId w:val="3"/>
        </w:numPr>
        <w:ind w:left="0" w:firstLine="480"/>
        <w:rPr>
          <w:lang w:bidi="ar"/>
        </w:rPr>
      </w:pPr>
      <w:r>
        <w:rPr>
          <w:rFonts w:hint="eastAsia"/>
          <w:lang w:bidi="ar"/>
        </w:rPr>
        <w:t>《国务院办公厅关于推动公立医院高质量发展的意见》（国办发〔</w:t>
      </w:r>
      <w:r>
        <w:rPr>
          <w:lang w:bidi="ar"/>
        </w:rPr>
        <w:t>2021</w:t>
      </w:r>
      <w:r>
        <w:rPr>
          <w:lang w:bidi="ar"/>
        </w:rPr>
        <w:t>〕</w:t>
      </w:r>
      <w:r>
        <w:rPr>
          <w:lang w:bidi="ar"/>
        </w:rPr>
        <w:t>18</w:t>
      </w:r>
      <w:r>
        <w:rPr>
          <w:lang w:bidi="ar"/>
        </w:rPr>
        <w:t>号）</w:t>
      </w:r>
    </w:p>
    <w:p w:rsidR="005E32C6" w:rsidRDefault="008E05AF">
      <w:pPr>
        <w:pStyle w:val="af6"/>
        <w:numPr>
          <w:ilvl w:val="0"/>
          <w:numId w:val="3"/>
        </w:numPr>
        <w:ind w:left="0" w:firstLine="480"/>
        <w:rPr>
          <w:lang w:bidi="ar"/>
        </w:rPr>
      </w:pPr>
      <w:r>
        <w:rPr>
          <w:rFonts w:hint="eastAsia"/>
          <w:lang w:bidi="ar"/>
        </w:rPr>
        <w:t>《国家医疗保障局办公室关于进一步做好医疗服务价格管理工作的通知》（</w:t>
      </w:r>
      <w:proofErr w:type="gramStart"/>
      <w:r>
        <w:rPr>
          <w:rFonts w:hint="eastAsia"/>
          <w:lang w:bidi="ar"/>
        </w:rPr>
        <w:t>医</w:t>
      </w:r>
      <w:proofErr w:type="gramEnd"/>
      <w:r>
        <w:rPr>
          <w:rFonts w:hint="eastAsia"/>
          <w:lang w:bidi="ar"/>
        </w:rPr>
        <w:t>保办发〔</w:t>
      </w:r>
      <w:r>
        <w:rPr>
          <w:lang w:bidi="ar"/>
        </w:rPr>
        <w:t>2022</w:t>
      </w:r>
      <w:r>
        <w:rPr>
          <w:lang w:bidi="ar"/>
        </w:rPr>
        <w:t>〕</w:t>
      </w:r>
      <w:r>
        <w:rPr>
          <w:lang w:bidi="ar"/>
        </w:rPr>
        <w:t>16</w:t>
      </w:r>
      <w:r>
        <w:rPr>
          <w:lang w:bidi="ar"/>
        </w:rPr>
        <w:t>号）</w:t>
      </w:r>
    </w:p>
    <w:p w:rsidR="005E32C6" w:rsidRDefault="008E05AF">
      <w:pPr>
        <w:pStyle w:val="af6"/>
        <w:numPr>
          <w:ilvl w:val="0"/>
          <w:numId w:val="3"/>
        </w:numPr>
        <w:ind w:left="0" w:firstLine="480"/>
        <w:rPr>
          <w:lang w:bidi="ar"/>
        </w:rPr>
      </w:pPr>
      <w:r>
        <w:rPr>
          <w:rFonts w:hint="eastAsia"/>
          <w:lang w:bidi="ar"/>
        </w:rPr>
        <w:t>《医院智慧服务分级评估标准体系（试行）》（国卫办医函〔</w:t>
      </w:r>
      <w:r>
        <w:rPr>
          <w:lang w:bidi="ar"/>
        </w:rPr>
        <w:t>2019</w:t>
      </w:r>
      <w:r>
        <w:rPr>
          <w:lang w:bidi="ar"/>
        </w:rPr>
        <w:t>〕</w:t>
      </w:r>
      <w:r>
        <w:rPr>
          <w:lang w:bidi="ar"/>
        </w:rPr>
        <w:t>236</w:t>
      </w:r>
      <w:r>
        <w:rPr>
          <w:lang w:bidi="ar"/>
        </w:rPr>
        <w:t>号）</w:t>
      </w:r>
    </w:p>
    <w:p w:rsidR="005E32C6" w:rsidRDefault="008E05AF">
      <w:pPr>
        <w:pStyle w:val="af6"/>
        <w:numPr>
          <w:ilvl w:val="0"/>
          <w:numId w:val="3"/>
        </w:numPr>
        <w:ind w:left="0" w:firstLine="480"/>
        <w:rPr>
          <w:lang w:bidi="ar"/>
        </w:rPr>
      </w:pPr>
      <w:r>
        <w:rPr>
          <w:rFonts w:hint="eastAsia"/>
          <w:lang w:bidi="ar"/>
        </w:rPr>
        <w:t>《关于深入开展“互联网</w:t>
      </w:r>
      <w:r>
        <w:rPr>
          <w:lang w:bidi="ar"/>
        </w:rPr>
        <w:t>+</w:t>
      </w:r>
      <w:r>
        <w:rPr>
          <w:lang w:bidi="ar"/>
        </w:rPr>
        <w:t>医疗健康</w:t>
      </w:r>
      <w:r>
        <w:rPr>
          <w:lang w:bidi="ar"/>
        </w:rPr>
        <w:t>”</w:t>
      </w:r>
      <w:r>
        <w:rPr>
          <w:lang w:bidi="ar"/>
        </w:rPr>
        <w:t>便民惠民活动的通知》（国</w:t>
      </w:r>
      <w:proofErr w:type="gramStart"/>
      <w:r>
        <w:rPr>
          <w:lang w:bidi="ar"/>
        </w:rPr>
        <w:t>卫规划发</w:t>
      </w:r>
      <w:proofErr w:type="gramEnd"/>
      <w:r>
        <w:rPr>
          <w:lang w:bidi="ar"/>
        </w:rPr>
        <w:t>〔</w:t>
      </w:r>
      <w:r>
        <w:rPr>
          <w:lang w:bidi="ar"/>
        </w:rPr>
        <w:t>2018</w:t>
      </w:r>
      <w:r>
        <w:rPr>
          <w:lang w:bidi="ar"/>
        </w:rPr>
        <w:t>〕</w:t>
      </w:r>
      <w:r>
        <w:rPr>
          <w:lang w:bidi="ar"/>
        </w:rPr>
        <w:t>22</w:t>
      </w:r>
      <w:r>
        <w:rPr>
          <w:lang w:bidi="ar"/>
        </w:rPr>
        <w:t>号）</w:t>
      </w:r>
    </w:p>
    <w:p w:rsidR="005E32C6" w:rsidRDefault="008E05AF">
      <w:pPr>
        <w:pStyle w:val="af6"/>
        <w:numPr>
          <w:ilvl w:val="0"/>
          <w:numId w:val="3"/>
        </w:numPr>
        <w:ind w:left="0" w:firstLine="480"/>
        <w:rPr>
          <w:lang w:bidi="ar"/>
        </w:rPr>
      </w:pPr>
      <w:r>
        <w:rPr>
          <w:rFonts w:hint="eastAsia"/>
          <w:lang w:bidi="ar"/>
        </w:rPr>
        <w:t>《国务院办公厅关于促进“互联网</w:t>
      </w:r>
      <w:r>
        <w:rPr>
          <w:lang w:bidi="ar"/>
        </w:rPr>
        <w:t>+</w:t>
      </w:r>
      <w:r>
        <w:rPr>
          <w:lang w:bidi="ar"/>
        </w:rPr>
        <w:t>医疗健康</w:t>
      </w:r>
      <w:r>
        <w:rPr>
          <w:lang w:bidi="ar"/>
        </w:rPr>
        <w:t>”</w:t>
      </w:r>
      <w:r>
        <w:rPr>
          <w:lang w:bidi="ar"/>
        </w:rPr>
        <w:t>发展的意见》（国办发〔</w:t>
      </w:r>
      <w:r>
        <w:rPr>
          <w:lang w:bidi="ar"/>
        </w:rPr>
        <w:t>2018</w:t>
      </w:r>
      <w:r>
        <w:rPr>
          <w:lang w:bidi="ar"/>
        </w:rPr>
        <w:t>〕</w:t>
      </w:r>
      <w:r>
        <w:rPr>
          <w:lang w:bidi="ar"/>
        </w:rPr>
        <w:t>26</w:t>
      </w:r>
      <w:r>
        <w:rPr>
          <w:lang w:bidi="ar"/>
        </w:rPr>
        <w:t>号）</w:t>
      </w:r>
    </w:p>
    <w:p w:rsidR="005E32C6" w:rsidRDefault="008E05AF">
      <w:pPr>
        <w:pStyle w:val="af6"/>
        <w:numPr>
          <w:ilvl w:val="0"/>
          <w:numId w:val="3"/>
        </w:numPr>
        <w:ind w:left="0" w:firstLine="480"/>
        <w:rPr>
          <w:lang w:bidi="ar"/>
        </w:rPr>
      </w:pPr>
      <w:r>
        <w:rPr>
          <w:rFonts w:hint="eastAsia"/>
          <w:lang w:bidi="ar"/>
        </w:rPr>
        <w:t>《全国医院信息化建设标准与规范（试行）》（国卫</w:t>
      </w:r>
      <w:proofErr w:type="gramStart"/>
      <w:r>
        <w:rPr>
          <w:rFonts w:hint="eastAsia"/>
          <w:lang w:bidi="ar"/>
        </w:rPr>
        <w:t>办规划发</w:t>
      </w:r>
      <w:proofErr w:type="gramEnd"/>
      <w:r>
        <w:rPr>
          <w:rFonts w:hint="eastAsia"/>
          <w:lang w:bidi="ar"/>
        </w:rPr>
        <w:t>〔</w:t>
      </w:r>
      <w:r>
        <w:rPr>
          <w:lang w:bidi="ar"/>
        </w:rPr>
        <w:t>2018</w:t>
      </w:r>
      <w:r>
        <w:rPr>
          <w:lang w:bidi="ar"/>
        </w:rPr>
        <w:t>〕</w:t>
      </w:r>
      <w:r>
        <w:rPr>
          <w:lang w:bidi="ar"/>
        </w:rPr>
        <w:t>4</w:t>
      </w:r>
      <w:r>
        <w:rPr>
          <w:lang w:bidi="ar"/>
        </w:rPr>
        <w:t>号）</w:t>
      </w:r>
    </w:p>
    <w:p w:rsidR="005E32C6" w:rsidRDefault="008E05AF">
      <w:pPr>
        <w:pStyle w:val="af6"/>
        <w:numPr>
          <w:ilvl w:val="0"/>
          <w:numId w:val="3"/>
        </w:numPr>
        <w:ind w:left="0" w:firstLine="480"/>
        <w:rPr>
          <w:lang w:bidi="ar"/>
        </w:rPr>
      </w:pPr>
      <w:r>
        <w:rPr>
          <w:rFonts w:hint="eastAsia"/>
          <w:lang w:bidi="ar"/>
        </w:rPr>
        <w:t>《上海市三级综合医院评审标准（</w:t>
      </w:r>
      <w:r>
        <w:rPr>
          <w:lang w:bidi="ar"/>
        </w:rPr>
        <w:t>2018</w:t>
      </w:r>
      <w:r>
        <w:rPr>
          <w:lang w:bidi="ar"/>
        </w:rPr>
        <w:t>年版）》（沪卫计</w:t>
      </w:r>
      <w:proofErr w:type="gramStart"/>
      <w:r>
        <w:rPr>
          <w:lang w:bidi="ar"/>
        </w:rPr>
        <w:t>医</w:t>
      </w:r>
      <w:proofErr w:type="gramEnd"/>
      <w:r>
        <w:rPr>
          <w:lang w:bidi="ar"/>
        </w:rPr>
        <w:t>〔</w:t>
      </w:r>
      <w:r>
        <w:rPr>
          <w:lang w:bidi="ar"/>
        </w:rPr>
        <w:t>2018</w:t>
      </w:r>
      <w:r>
        <w:rPr>
          <w:lang w:bidi="ar"/>
        </w:rPr>
        <w:t>〕</w:t>
      </w:r>
      <w:r>
        <w:rPr>
          <w:lang w:bidi="ar"/>
        </w:rPr>
        <w:t>107</w:t>
      </w:r>
      <w:r>
        <w:rPr>
          <w:lang w:bidi="ar"/>
        </w:rPr>
        <w:t>号）</w:t>
      </w:r>
    </w:p>
    <w:p w:rsidR="005E32C6" w:rsidRDefault="008E05AF">
      <w:pPr>
        <w:pStyle w:val="af6"/>
        <w:numPr>
          <w:ilvl w:val="0"/>
          <w:numId w:val="3"/>
        </w:numPr>
        <w:ind w:left="0" w:firstLine="480"/>
        <w:rPr>
          <w:lang w:bidi="ar"/>
        </w:rPr>
      </w:pPr>
      <w:r>
        <w:rPr>
          <w:rFonts w:hint="eastAsia"/>
          <w:lang w:bidi="ar"/>
        </w:rPr>
        <w:t>《新一代人工智</w:t>
      </w:r>
      <w:r>
        <w:rPr>
          <w:rFonts w:hint="eastAsia"/>
          <w:lang w:bidi="ar"/>
        </w:rPr>
        <w:t>能发展规划》（国发〔</w:t>
      </w:r>
      <w:r>
        <w:rPr>
          <w:lang w:bidi="ar"/>
        </w:rPr>
        <w:t>2017</w:t>
      </w:r>
      <w:r>
        <w:rPr>
          <w:lang w:bidi="ar"/>
        </w:rPr>
        <w:t>〕</w:t>
      </w:r>
      <w:r>
        <w:rPr>
          <w:lang w:bidi="ar"/>
        </w:rPr>
        <w:t>35</w:t>
      </w:r>
      <w:r>
        <w:rPr>
          <w:lang w:bidi="ar"/>
        </w:rPr>
        <w:t>号）</w:t>
      </w:r>
    </w:p>
    <w:p w:rsidR="005E32C6" w:rsidRDefault="008E05AF">
      <w:pPr>
        <w:pStyle w:val="af6"/>
        <w:numPr>
          <w:ilvl w:val="0"/>
          <w:numId w:val="3"/>
        </w:numPr>
        <w:ind w:left="0" w:firstLine="480"/>
        <w:rPr>
          <w:lang w:bidi="ar"/>
        </w:rPr>
      </w:pPr>
      <w:r>
        <w:rPr>
          <w:rFonts w:hint="eastAsia"/>
          <w:lang w:bidi="ar"/>
        </w:rPr>
        <w:t>《关于开展建立健全现代医院管理制度试点的通知》（国卫</w:t>
      </w:r>
      <w:proofErr w:type="gramStart"/>
      <w:r>
        <w:rPr>
          <w:rFonts w:hint="eastAsia"/>
          <w:lang w:bidi="ar"/>
        </w:rPr>
        <w:t>体改发</w:t>
      </w:r>
      <w:proofErr w:type="gramEnd"/>
      <w:r>
        <w:rPr>
          <w:rFonts w:hint="eastAsia"/>
          <w:lang w:bidi="ar"/>
        </w:rPr>
        <w:t>〔</w:t>
      </w:r>
      <w:r>
        <w:rPr>
          <w:lang w:bidi="ar"/>
        </w:rPr>
        <w:t>2018</w:t>
      </w:r>
      <w:r>
        <w:rPr>
          <w:lang w:bidi="ar"/>
        </w:rPr>
        <w:t>〕</w:t>
      </w:r>
      <w:r>
        <w:rPr>
          <w:lang w:bidi="ar"/>
        </w:rPr>
        <w:t>50</w:t>
      </w:r>
      <w:r>
        <w:rPr>
          <w:lang w:bidi="ar"/>
        </w:rPr>
        <w:t>号）</w:t>
      </w:r>
    </w:p>
    <w:p w:rsidR="005E32C6" w:rsidRDefault="008E05AF">
      <w:pPr>
        <w:pStyle w:val="af6"/>
        <w:numPr>
          <w:ilvl w:val="0"/>
          <w:numId w:val="3"/>
        </w:numPr>
        <w:ind w:left="0" w:firstLine="480"/>
        <w:rPr>
          <w:lang w:bidi="ar"/>
        </w:rPr>
      </w:pPr>
      <w:r>
        <w:rPr>
          <w:rFonts w:hint="eastAsia"/>
          <w:lang w:bidi="ar"/>
        </w:rPr>
        <w:t>《国务院办公厅关于建立现代医院管理制度的指导意见》（国办发〔</w:t>
      </w:r>
      <w:r>
        <w:rPr>
          <w:lang w:bidi="ar"/>
        </w:rPr>
        <w:t>2017</w:t>
      </w:r>
      <w:r>
        <w:rPr>
          <w:lang w:bidi="ar"/>
        </w:rPr>
        <w:t>〕</w:t>
      </w:r>
      <w:r>
        <w:rPr>
          <w:lang w:bidi="ar"/>
        </w:rPr>
        <w:t>67</w:t>
      </w:r>
      <w:r>
        <w:rPr>
          <w:lang w:bidi="ar"/>
        </w:rPr>
        <w:t>号）</w:t>
      </w:r>
    </w:p>
    <w:p w:rsidR="005E32C6" w:rsidRDefault="008E05AF">
      <w:pPr>
        <w:pStyle w:val="af6"/>
        <w:numPr>
          <w:ilvl w:val="0"/>
          <w:numId w:val="3"/>
        </w:numPr>
        <w:ind w:left="0" w:firstLine="480"/>
        <w:rPr>
          <w:lang w:bidi="ar"/>
        </w:rPr>
      </w:pPr>
      <w:r>
        <w:rPr>
          <w:rFonts w:hint="eastAsia"/>
          <w:lang w:bidi="ar"/>
        </w:rPr>
        <w:t>《国务院关于积极推进</w:t>
      </w:r>
      <w:r>
        <w:rPr>
          <w:lang w:bidi="ar"/>
        </w:rPr>
        <w:t>"</w:t>
      </w:r>
      <w:r>
        <w:rPr>
          <w:lang w:bidi="ar"/>
        </w:rPr>
        <w:t>互联网</w:t>
      </w:r>
      <w:r>
        <w:rPr>
          <w:lang w:bidi="ar"/>
        </w:rPr>
        <w:t>+"</w:t>
      </w:r>
      <w:r>
        <w:rPr>
          <w:lang w:bidi="ar"/>
        </w:rPr>
        <w:t>行动的指导意见》（国发〔</w:t>
      </w:r>
      <w:r>
        <w:rPr>
          <w:lang w:bidi="ar"/>
        </w:rPr>
        <w:t>2015</w:t>
      </w:r>
      <w:r>
        <w:rPr>
          <w:lang w:bidi="ar"/>
        </w:rPr>
        <w:t>〕</w:t>
      </w:r>
      <w:r>
        <w:rPr>
          <w:lang w:bidi="ar"/>
        </w:rPr>
        <w:t>40</w:t>
      </w:r>
      <w:r>
        <w:rPr>
          <w:lang w:bidi="ar"/>
        </w:rPr>
        <w:t>号）</w:t>
      </w:r>
    </w:p>
    <w:p w:rsidR="005E32C6" w:rsidRDefault="008E05AF">
      <w:pPr>
        <w:pStyle w:val="af6"/>
        <w:numPr>
          <w:ilvl w:val="0"/>
          <w:numId w:val="3"/>
        </w:numPr>
        <w:ind w:left="0" w:firstLine="480"/>
        <w:rPr>
          <w:lang w:bidi="ar"/>
        </w:rPr>
      </w:pPr>
      <w:r>
        <w:rPr>
          <w:rFonts w:hint="eastAsia"/>
          <w:lang w:bidi="ar"/>
        </w:rPr>
        <w:lastRenderedPageBreak/>
        <w:t>《上海市关于本市推动新一代人工智能发展的实施意见》（沪府办发〔</w:t>
      </w:r>
      <w:r>
        <w:rPr>
          <w:lang w:bidi="ar"/>
        </w:rPr>
        <w:t>2017</w:t>
      </w:r>
      <w:r>
        <w:rPr>
          <w:lang w:bidi="ar"/>
        </w:rPr>
        <w:t>〕</w:t>
      </w:r>
      <w:r>
        <w:rPr>
          <w:lang w:bidi="ar"/>
        </w:rPr>
        <w:t>66</w:t>
      </w:r>
      <w:r>
        <w:rPr>
          <w:lang w:bidi="ar"/>
        </w:rPr>
        <w:t>号）</w:t>
      </w:r>
    </w:p>
    <w:p w:rsidR="005E32C6" w:rsidRDefault="008E05AF">
      <w:pPr>
        <w:pStyle w:val="af6"/>
        <w:numPr>
          <w:ilvl w:val="0"/>
          <w:numId w:val="3"/>
        </w:numPr>
        <w:ind w:left="0" w:firstLine="480"/>
        <w:rPr>
          <w:lang w:bidi="ar"/>
        </w:rPr>
      </w:pPr>
      <w:r>
        <w:rPr>
          <w:rFonts w:hint="eastAsia"/>
          <w:lang w:bidi="ar"/>
        </w:rPr>
        <w:t>《上海市人工智能创新发展专项支持实施细则》（</w:t>
      </w:r>
      <w:proofErr w:type="gramStart"/>
      <w:r>
        <w:rPr>
          <w:rFonts w:hint="eastAsia"/>
          <w:lang w:bidi="ar"/>
        </w:rPr>
        <w:t>沪经信</w:t>
      </w:r>
      <w:proofErr w:type="gramEnd"/>
      <w:r>
        <w:rPr>
          <w:rFonts w:hint="eastAsia"/>
          <w:lang w:bidi="ar"/>
        </w:rPr>
        <w:t>法〔</w:t>
      </w:r>
      <w:r>
        <w:rPr>
          <w:lang w:bidi="ar"/>
        </w:rPr>
        <w:t>2017</w:t>
      </w:r>
      <w:r>
        <w:rPr>
          <w:lang w:bidi="ar"/>
        </w:rPr>
        <w:t>〕</w:t>
      </w:r>
      <w:r>
        <w:rPr>
          <w:lang w:bidi="ar"/>
        </w:rPr>
        <w:t>896</w:t>
      </w:r>
      <w:r>
        <w:rPr>
          <w:lang w:bidi="ar"/>
        </w:rPr>
        <w:t>号）</w:t>
      </w:r>
    </w:p>
    <w:p w:rsidR="005E32C6" w:rsidRDefault="008E05AF">
      <w:pPr>
        <w:pStyle w:val="af6"/>
        <w:numPr>
          <w:ilvl w:val="0"/>
          <w:numId w:val="3"/>
        </w:numPr>
        <w:ind w:left="0" w:firstLine="480"/>
        <w:rPr>
          <w:lang w:bidi="ar"/>
        </w:rPr>
      </w:pPr>
      <w:r>
        <w:rPr>
          <w:rFonts w:hint="eastAsia"/>
          <w:lang w:bidi="ar"/>
        </w:rPr>
        <w:t>《上海市推进“互联网</w:t>
      </w:r>
      <w:r>
        <w:rPr>
          <w:lang w:bidi="ar"/>
        </w:rPr>
        <w:t>+”</w:t>
      </w:r>
      <w:r>
        <w:rPr>
          <w:lang w:bidi="ar"/>
        </w:rPr>
        <w:t>行动实施意见》（沪府发〔</w:t>
      </w:r>
      <w:r>
        <w:rPr>
          <w:lang w:bidi="ar"/>
        </w:rPr>
        <w:t>2016</w:t>
      </w:r>
      <w:r>
        <w:rPr>
          <w:lang w:bidi="ar"/>
        </w:rPr>
        <w:t>〕</w:t>
      </w:r>
      <w:r>
        <w:rPr>
          <w:lang w:bidi="ar"/>
        </w:rPr>
        <w:t>9</w:t>
      </w:r>
      <w:r>
        <w:rPr>
          <w:lang w:bidi="ar"/>
        </w:rPr>
        <w:t>号）</w:t>
      </w:r>
    </w:p>
    <w:p w:rsidR="005E32C6" w:rsidRDefault="008E05AF">
      <w:pPr>
        <w:pStyle w:val="af6"/>
        <w:numPr>
          <w:ilvl w:val="0"/>
          <w:numId w:val="3"/>
        </w:numPr>
        <w:ind w:left="0" w:firstLine="480"/>
        <w:rPr>
          <w:lang w:bidi="ar"/>
        </w:rPr>
      </w:pPr>
      <w:r>
        <w:rPr>
          <w:rFonts w:hint="eastAsia"/>
          <w:lang w:bidi="ar"/>
        </w:rPr>
        <w:t>《上海市推进智慧城市建设“十三五”规划》（沪府发〔</w:t>
      </w:r>
      <w:r>
        <w:rPr>
          <w:lang w:bidi="ar"/>
        </w:rPr>
        <w:t>2016</w:t>
      </w:r>
      <w:r>
        <w:rPr>
          <w:lang w:bidi="ar"/>
        </w:rPr>
        <w:t>〕</w:t>
      </w:r>
      <w:r>
        <w:rPr>
          <w:lang w:bidi="ar"/>
        </w:rPr>
        <w:t>80</w:t>
      </w:r>
      <w:r>
        <w:rPr>
          <w:lang w:bidi="ar"/>
        </w:rPr>
        <w:t>号）</w:t>
      </w:r>
    </w:p>
    <w:p w:rsidR="005E32C6" w:rsidRDefault="008E05AF">
      <w:pPr>
        <w:pStyle w:val="af6"/>
        <w:numPr>
          <w:ilvl w:val="0"/>
          <w:numId w:val="3"/>
        </w:numPr>
        <w:ind w:left="0" w:firstLine="480"/>
        <w:rPr>
          <w:lang w:bidi="ar"/>
        </w:rPr>
      </w:pPr>
      <w:r>
        <w:rPr>
          <w:rFonts w:hint="eastAsia"/>
          <w:lang w:bidi="ar"/>
        </w:rPr>
        <w:t>《上海市深化医药卫生体制综合改革试点方案（</w:t>
      </w:r>
      <w:r>
        <w:rPr>
          <w:lang w:bidi="ar"/>
        </w:rPr>
        <w:t>2016-2020</w:t>
      </w:r>
      <w:r>
        <w:rPr>
          <w:lang w:bidi="ar"/>
        </w:rPr>
        <w:t>年）》（沪府</w:t>
      </w:r>
      <w:r>
        <w:rPr>
          <w:lang w:bidi="ar"/>
        </w:rPr>
        <w:t>[2016]45</w:t>
      </w:r>
      <w:r>
        <w:rPr>
          <w:lang w:bidi="ar"/>
        </w:rPr>
        <w:t>号）</w:t>
      </w:r>
    </w:p>
    <w:p w:rsidR="005E32C6" w:rsidRDefault="008E05AF">
      <w:pPr>
        <w:pStyle w:val="af6"/>
        <w:numPr>
          <w:ilvl w:val="0"/>
          <w:numId w:val="3"/>
        </w:numPr>
        <w:ind w:left="0" w:firstLine="480"/>
        <w:rPr>
          <w:lang w:bidi="ar"/>
        </w:rPr>
      </w:pPr>
      <w:r>
        <w:rPr>
          <w:rFonts w:hint="eastAsia"/>
          <w:lang w:bidi="ar"/>
        </w:rPr>
        <w:t>《关于推动市级医院持续做好改善服务、便民利民各项工作的通知》（申康发〔</w:t>
      </w:r>
      <w:r>
        <w:rPr>
          <w:lang w:bidi="ar"/>
        </w:rPr>
        <w:t>2019</w:t>
      </w:r>
      <w:r>
        <w:rPr>
          <w:lang w:bidi="ar"/>
        </w:rPr>
        <w:t>〕</w:t>
      </w:r>
      <w:r>
        <w:rPr>
          <w:lang w:bidi="ar"/>
        </w:rPr>
        <w:t>134</w:t>
      </w:r>
      <w:r>
        <w:rPr>
          <w:lang w:bidi="ar"/>
        </w:rPr>
        <w:t>号）</w:t>
      </w:r>
    </w:p>
    <w:p w:rsidR="005E32C6" w:rsidRDefault="008E05AF">
      <w:pPr>
        <w:pStyle w:val="1"/>
      </w:pPr>
      <w:r>
        <w:rPr>
          <w:rFonts w:hint="eastAsia"/>
        </w:rPr>
        <w:t>系统接口及统一编码标准要求</w:t>
      </w:r>
    </w:p>
    <w:p w:rsidR="005E32C6" w:rsidRDefault="008E05AF">
      <w:pPr>
        <w:pStyle w:val="-SM"/>
      </w:pPr>
      <w:r>
        <w:rPr>
          <w:rFonts w:hint="eastAsia"/>
        </w:rPr>
        <w:t>本项目要求参考相关标准规范，包括但不限于下表内容。</w:t>
      </w:r>
    </w:p>
    <w:tbl>
      <w:tblPr>
        <w:tblW w:w="5000" w:type="pct"/>
        <w:tblLook w:val="04A0" w:firstRow="1" w:lastRow="0" w:firstColumn="1" w:lastColumn="0" w:noHBand="0" w:noVBand="1"/>
      </w:tblPr>
      <w:tblGrid>
        <w:gridCol w:w="727"/>
        <w:gridCol w:w="1290"/>
        <w:gridCol w:w="4314"/>
        <w:gridCol w:w="2955"/>
      </w:tblGrid>
      <w:tr w:rsidR="005E32C6">
        <w:trPr>
          <w:trHeight w:val="300"/>
        </w:trPr>
        <w:tc>
          <w:tcPr>
            <w:tcW w:w="391" w:type="pct"/>
            <w:tcBorders>
              <w:top w:val="single" w:sz="4" w:space="0" w:color="auto"/>
              <w:left w:val="single" w:sz="4" w:space="0" w:color="auto"/>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序号</w:t>
            </w:r>
          </w:p>
        </w:tc>
        <w:tc>
          <w:tcPr>
            <w:tcW w:w="694" w:type="pct"/>
            <w:tcBorders>
              <w:top w:val="single" w:sz="4" w:space="0" w:color="auto"/>
              <w:left w:val="nil"/>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标准类型</w:t>
            </w:r>
          </w:p>
        </w:tc>
        <w:tc>
          <w:tcPr>
            <w:tcW w:w="2323" w:type="pct"/>
            <w:tcBorders>
              <w:top w:val="single" w:sz="4" w:space="0" w:color="auto"/>
              <w:left w:val="nil"/>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标准名称</w:t>
            </w:r>
          </w:p>
        </w:tc>
        <w:tc>
          <w:tcPr>
            <w:tcW w:w="1591" w:type="pct"/>
            <w:tcBorders>
              <w:top w:val="single" w:sz="4" w:space="0" w:color="auto"/>
              <w:left w:val="nil"/>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标准号</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国家标准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信息安全技术</w:t>
            </w:r>
            <w:r w:rsidRPr="00557641">
              <w:rPr>
                <w:rFonts w:ascii="宋体" w:hAnsi="宋体" w:cs="Times New Roman"/>
                <w:kern w:val="0"/>
                <w:szCs w:val="24"/>
              </w:rPr>
              <w:t xml:space="preserve"> </w:t>
            </w:r>
            <w:r w:rsidRPr="00557641">
              <w:rPr>
                <w:rFonts w:ascii="宋体" w:hAnsi="宋体" w:cs="宋体" w:hint="eastAsia"/>
                <w:kern w:val="0"/>
                <w:szCs w:val="24"/>
              </w:rPr>
              <w:t>信息系统安全等级保护设计技术要求</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 xml:space="preserve">GB/T </w:t>
            </w:r>
            <w:r w:rsidRPr="00557641">
              <w:rPr>
                <w:rFonts w:ascii="宋体" w:hAnsi="宋体" w:cs="Times New Roman"/>
                <w:kern w:val="0"/>
                <w:szCs w:val="24"/>
              </w:rPr>
              <w:t>25070-2010</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国家标准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信息安全技术</w:t>
            </w:r>
            <w:r w:rsidRPr="00557641">
              <w:rPr>
                <w:rFonts w:ascii="宋体" w:hAnsi="宋体" w:cs="Times New Roman"/>
                <w:kern w:val="0"/>
                <w:szCs w:val="24"/>
              </w:rPr>
              <w:t xml:space="preserve"> </w:t>
            </w:r>
            <w:r w:rsidRPr="00557641">
              <w:rPr>
                <w:rFonts w:ascii="宋体" w:hAnsi="宋体" w:cs="宋体" w:hint="eastAsia"/>
                <w:kern w:val="0"/>
                <w:szCs w:val="24"/>
              </w:rPr>
              <w:t>信息系统</w:t>
            </w:r>
            <w:proofErr w:type="gramStart"/>
            <w:r w:rsidRPr="00557641">
              <w:rPr>
                <w:rFonts w:ascii="宋体" w:hAnsi="宋体" w:cs="宋体" w:hint="eastAsia"/>
                <w:kern w:val="0"/>
                <w:szCs w:val="24"/>
              </w:rPr>
              <w:t>安全运维管理</w:t>
            </w:r>
            <w:proofErr w:type="gramEnd"/>
            <w:r w:rsidRPr="00557641">
              <w:rPr>
                <w:rFonts w:ascii="宋体" w:hAnsi="宋体" w:cs="宋体" w:hint="eastAsia"/>
                <w:kern w:val="0"/>
                <w:szCs w:val="24"/>
              </w:rPr>
              <w:t>指南</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GB/T 36626-2018</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3</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国家标准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信息安全技术</w:t>
            </w:r>
            <w:r w:rsidRPr="00557641">
              <w:rPr>
                <w:rFonts w:ascii="宋体" w:hAnsi="宋体" w:cs="Times New Roman"/>
                <w:kern w:val="0"/>
                <w:szCs w:val="24"/>
              </w:rPr>
              <w:t xml:space="preserve"> </w:t>
            </w:r>
            <w:r w:rsidRPr="00557641">
              <w:rPr>
                <w:rFonts w:ascii="宋体" w:hAnsi="宋体" w:cs="宋体" w:hint="eastAsia"/>
                <w:kern w:val="0"/>
                <w:szCs w:val="24"/>
              </w:rPr>
              <w:t>网络安全等级保护基本要求</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GB/T22239-2019</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4</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国家标准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信息安全技术</w:t>
            </w:r>
            <w:r w:rsidRPr="00557641">
              <w:rPr>
                <w:rFonts w:ascii="宋体" w:hAnsi="宋体" w:cs="Times New Roman"/>
                <w:kern w:val="0"/>
                <w:szCs w:val="24"/>
              </w:rPr>
              <w:t xml:space="preserve"> </w:t>
            </w:r>
            <w:r w:rsidRPr="00557641">
              <w:rPr>
                <w:rFonts w:ascii="宋体" w:hAnsi="宋体" w:cs="宋体" w:hint="eastAsia"/>
                <w:kern w:val="0"/>
                <w:szCs w:val="24"/>
              </w:rPr>
              <w:t>网络安全等级保护测评要求</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GB/T28448-2019</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5</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国家标准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信息安全技术</w:t>
            </w:r>
            <w:r w:rsidRPr="00557641">
              <w:rPr>
                <w:rFonts w:ascii="宋体" w:hAnsi="宋体" w:cs="Times New Roman"/>
                <w:kern w:val="0"/>
                <w:szCs w:val="24"/>
              </w:rPr>
              <w:t xml:space="preserve"> </w:t>
            </w:r>
            <w:r w:rsidRPr="00557641">
              <w:rPr>
                <w:rFonts w:ascii="宋体" w:hAnsi="宋体" w:cs="宋体" w:hint="eastAsia"/>
                <w:kern w:val="0"/>
                <w:szCs w:val="24"/>
              </w:rPr>
              <w:t>健康医疗数据安全指南</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GB/T 39725-2020</w:t>
            </w:r>
          </w:p>
        </w:tc>
      </w:tr>
      <w:tr w:rsidR="005E32C6">
        <w:trPr>
          <w:trHeight w:val="60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6</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基于电子病历的医院信息平台技术规范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447-2014</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7</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卫生信息数据元标准化规则</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303</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8</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卫生信息数据模式描述指南</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304</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9</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卫生信息数据集元数据规范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305</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10</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卫生信息数据集分类与编码规则</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306</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11</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卫生信息数据元目录</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 363</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12</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卫生信息数据元值域代码</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 364</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13</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卫生信息基本数据集编制规范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 370</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14</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电子病历基本数据集</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 445</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15</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卫生信息共享文档编制规范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482</w:t>
            </w:r>
          </w:p>
        </w:tc>
      </w:tr>
      <w:tr w:rsidR="005E32C6">
        <w:trPr>
          <w:trHeight w:val="31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16</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卫生统计指标</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 xml:space="preserve">WS/T </w:t>
            </w:r>
            <w:r w:rsidRPr="00557641">
              <w:rPr>
                <w:rFonts w:ascii="宋体" w:hAnsi="宋体" w:cs="Times New Roman"/>
                <w:kern w:val="0"/>
                <w:szCs w:val="24"/>
              </w:rPr>
              <w:t>598</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17</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行业标准</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卫生信息标识体系</w:t>
            </w:r>
            <w:r w:rsidRPr="00557641">
              <w:rPr>
                <w:rFonts w:ascii="宋体" w:hAnsi="宋体" w:cs="Times New Roman"/>
                <w:kern w:val="0"/>
                <w:szCs w:val="24"/>
              </w:rPr>
              <w:t xml:space="preserve"> </w:t>
            </w:r>
            <w:r w:rsidRPr="00557641">
              <w:rPr>
                <w:rFonts w:ascii="宋体" w:hAnsi="宋体" w:cs="宋体" w:hint="eastAsia"/>
                <w:kern w:val="0"/>
                <w:szCs w:val="24"/>
              </w:rPr>
              <w:t>对象标识符编号结构与基本规则</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Times New Roman"/>
                <w:kern w:val="0"/>
                <w:szCs w:val="24"/>
              </w:rPr>
            </w:pPr>
            <w:r w:rsidRPr="00557641">
              <w:rPr>
                <w:rFonts w:ascii="宋体" w:hAnsi="宋体" w:cs="Times New Roman"/>
                <w:kern w:val="0"/>
                <w:szCs w:val="24"/>
              </w:rPr>
              <w:t>WS/T 682</w:t>
            </w:r>
          </w:p>
        </w:tc>
      </w:tr>
      <w:tr w:rsidR="005E32C6">
        <w:trPr>
          <w:trHeight w:val="9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lastRenderedPageBreak/>
              <w:t>18</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国家医疗健康信息医院信息互联互通标准化成熟度测评方案（</w:t>
            </w:r>
            <w:r w:rsidRPr="00557641">
              <w:rPr>
                <w:rFonts w:ascii="宋体" w:hAnsi="宋体" w:cs="Times New Roman"/>
                <w:kern w:val="0"/>
                <w:szCs w:val="24"/>
              </w:rPr>
              <w:t>2020</w:t>
            </w:r>
            <w:r w:rsidRPr="00557641">
              <w:rPr>
                <w:rFonts w:ascii="宋体" w:hAnsi="宋体" w:cs="宋体" w:hint="eastAsia"/>
                <w:kern w:val="0"/>
                <w:szCs w:val="24"/>
              </w:rPr>
              <w:t>年版）</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proofErr w:type="gramStart"/>
            <w:r w:rsidRPr="00557641">
              <w:rPr>
                <w:rFonts w:ascii="宋体" w:hAnsi="宋体" w:cs="宋体" w:hint="eastAsia"/>
                <w:kern w:val="0"/>
                <w:szCs w:val="24"/>
              </w:rPr>
              <w:t>国卫统信</w:t>
            </w:r>
            <w:proofErr w:type="gramEnd"/>
            <w:r w:rsidRPr="00557641">
              <w:rPr>
                <w:rFonts w:ascii="宋体" w:hAnsi="宋体" w:cs="宋体" w:hint="eastAsia"/>
                <w:kern w:val="0"/>
                <w:szCs w:val="24"/>
              </w:rPr>
              <w:t>便函〔</w:t>
            </w:r>
            <w:r w:rsidRPr="00557641">
              <w:rPr>
                <w:rFonts w:ascii="宋体" w:hAnsi="宋体" w:cs="Times New Roman"/>
                <w:kern w:val="0"/>
                <w:szCs w:val="24"/>
              </w:rPr>
              <w:t>2020</w:t>
            </w:r>
            <w:r w:rsidRPr="00557641">
              <w:rPr>
                <w:rFonts w:ascii="宋体" w:hAnsi="宋体" w:cs="宋体" w:hint="eastAsia"/>
                <w:kern w:val="0"/>
                <w:szCs w:val="24"/>
              </w:rPr>
              <w:t>〕</w:t>
            </w:r>
            <w:r w:rsidRPr="00557641">
              <w:rPr>
                <w:rFonts w:ascii="宋体" w:hAnsi="宋体" w:cs="Times New Roman"/>
                <w:kern w:val="0"/>
                <w:szCs w:val="24"/>
              </w:rPr>
              <w:t>30</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19</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电子病历系统应用水平分级评价管理办法（试行）</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国卫办医函〔</w:t>
            </w:r>
            <w:r w:rsidRPr="00557641">
              <w:rPr>
                <w:rFonts w:ascii="宋体" w:hAnsi="宋体" w:cs="Times New Roman"/>
                <w:kern w:val="0"/>
                <w:szCs w:val="24"/>
              </w:rPr>
              <w:t>2018</w:t>
            </w:r>
            <w:r w:rsidRPr="00557641">
              <w:rPr>
                <w:rFonts w:ascii="宋体" w:hAnsi="宋体" w:cs="宋体" w:hint="eastAsia"/>
                <w:kern w:val="0"/>
                <w:szCs w:val="24"/>
              </w:rPr>
              <w:t>〕</w:t>
            </w:r>
            <w:r w:rsidRPr="00557641">
              <w:rPr>
                <w:rFonts w:ascii="宋体" w:hAnsi="宋体" w:cs="Times New Roman"/>
                <w:kern w:val="0"/>
                <w:szCs w:val="24"/>
              </w:rPr>
              <w:t>1079</w:t>
            </w:r>
            <w:r w:rsidRPr="00557641">
              <w:rPr>
                <w:rFonts w:ascii="宋体" w:hAnsi="宋体" w:cs="宋体" w:hint="eastAsia"/>
                <w:kern w:val="0"/>
                <w:szCs w:val="24"/>
              </w:rPr>
              <w:t>号</w:t>
            </w:r>
          </w:p>
        </w:tc>
      </w:tr>
      <w:tr w:rsidR="005E32C6">
        <w:trPr>
          <w:trHeight w:val="6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20</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电子病历应用管理规范（试行）</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国卫办医发〔</w:t>
            </w:r>
            <w:r w:rsidRPr="00557641">
              <w:rPr>
                <w:rFonts w:ascii="宋体" w:hAnsi="宋体" w:cs="Times New Roman"/>
                <w:kern w:val="0"/>
                <w:szCs w:val="24"/>
              </w:rPr>
              <w:t>2017</w:t>
            </w:r>
            <w:r w:rsidRPr="00557641">
              <w:rPr>
                <w:rFonts w:ascii="宋体" w:hAnsi="宋体" w:cs="宋体" w:hint="eastAsia"/>
                <w:kern w:val="0"/>
                <w:szCs w:val="24"/>
              </w:rPr>
              <w:t>〕</w:t>
            </w:r>
            <w:r w:rsidRPr="00557641">
              <w:rPr>
                <w:rFonts w:ascii="宋体" w:hAnsi="宋体" w:cs="Times New Roman"/>
                <w:kern w:val="0"/>
                <w:szCs w:val="24"/>
              </w:rPr>
              <w:t>8</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21</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医院信息化建设应用技术指引（</w:t>
            </w:r>
            <w:r w:rsidRPr="00557641">
              <w:rPr>
                <w:rFonts w:ascii="宋体" w:hAnsi="宋体" w:cs="Times New Roman"/>
                <w:kern w:val="0"/>
                <w:szCs w:val="24"/>
              </w:rPr>
              <w:t>2017</w:t>
            </w:r>
            <w:r w:rsidRPr="00557641">
              <w:rPr>
                <w:rFonts w:ascii="宋体" w:hAnsi="宋体" w:cs="宋体" w:hint="eastAsia"/>
                <w:kern w:val="0"/>
                <w:szCs w:val="24"/>
              </w:rPr>
              <w:t>版）</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w:t>
            </w:r>
            <w:proofErr w:type="gramStart"/>
            <w:r w:rsidRPr="00557641">
              <w:rPr>
                <w:rFonts w:ascii="宋体" w:hAnsi="宋体" w:cs="宋体" w:hint="eastAsia"/>
                <w:kern w:val="0"/>
                <w:szCs w:val="24"/>
              </w:rPr>
              <w:t>办规划函</w:t>
            </w:r>
            <w:proofErr w:type="gramEnd"/>
            <w:r w:rsidRPr="00557641">
              <w:rPr>
                <w:rFonts w:ascii="宋体" w:hAnsi="宋体" w:cs="宋体" w:hint="eastAsia"/>
                <w:kern w:val="0"/>
                <w:szCs w:val="24"/>
              </w:rPr>
              <w:t>〔</w:t>
            </w:r>
            <w:r w:rsidRPr="00557641">
              <w:rPr>
                <w:rFonts w:ascii="宋体" w:hAnsi="宋体" w:cs="Times New Roman"/>
                <w:kern w:val="0"/>
                <w:szCs w:val="24"/>
              </w:rPr>
              <w:t>2017</w:t>
            </w:r>
            <w:r w:rsidRPr="00557641">
              <w:rPr>
                <w:rFonts w:ascii="宋体" w:hAnsi="宋体" w:cs="宋体" w:hint="eastAsia"/>
                <w:kern w:val="0"/>
                <w:szCs w:val="24"/>
              </w:rPr>
              <w:t>〕</w:t>
            </w:r>
            <w:r w:rsidRPr="00557641">
              <w:rPr>
                <w:rFonts w:ascii="宋体" w:hAnsi="宋体" w:cs="Times New Roman"/>
                <w:kern w:val="0"/>
                <w:szCs w:val="24"/>
              </w:rPr>
              <w:t>1232</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22</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医院信息平台应用功能指引</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w:t>
            </w:r>
            <w:proofErr w:type="gramStart"/>
            <w:r w:rsidRPr="00557641">
              <w:rPr>
                <w:rFonts w:ascii="宋体" w:hAnsi="宋体" w:cs="宋体" w:hint="eastAsia"/>
                <w:kern w:val="0"/>
                <w:szCs w:val="24"/>
              </w:rPr>
              <w:t>办规划函</w:t>
            </w:r>
            <w:proofErr w:type="gramEnd"/>
            <w:r w:rsidRPr="00557641">
              <w:rPr>
                <w:rFonts w:ascii="宋体" w:hAnsi="宋体" w:cs="宋体" w:hint="eastAsia"/>
                <w:kern w:val="0"/>
                <w:szCs w:val="24"/>
              </w:rPr>
              <w:t>〔</w:t>
            </w:r>
            <w:r w:rsidRPr="00557641">
              <w:rPr>
                <w:rFonts w:ascii="宋体" w:hAnsi="宋体" w:cs="Times New Roman"/>
                <w:kern w:val="0"/>
                <w:szCs w:val="24"/>
              </w:rPr>
              <w:t>2016</w:t>
            </w:r>
            <w:r w:rsidRPr="00557641">
              <w:rPr>
                <w:rFonts w:ascii="宋体" w:hAnsi="宋体" w:cs="宋体" w:hint="eastAsia"/>
                <w:kern w:val="0"/>
                <w:szCs w:val="24"/>
              </w:rPr>
              <w:t>〕</w:t>
            </w:r>
            <w:r w:rsidRPr="00557641">
              <w:rPr>
                <w:rFonts w:ascii="宋体" w:hAnsi="宋体" w:cs="Times New Roman"/>
                <w:kern w:val="0"/>
                <w:szCs w:val="24"/>
              </w:rPr>
              <w:t>1110</w:t>
            </w:r>
            <w:r w:rsidRPr="00557641">
              <w:rPr>
                <w:rFonts w:ascii="宋体" w:hAnsi="宋体" w:cs="宋体" w:hint="eastAsia"/>
                <w:kern w:val="0"/>
                <w:szCs w:val="24"/>
              </w:rPr>
              <w:t>号</w:t>
            </w:r>
          </w:p>
        </w:tc>
      </w:tr>
      <w:tr w:rsidR="005E32C6">
        <w:trPr>
          <w:trHeight w:val="32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23</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医院信息系统基本功能规范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卫办法（</w:t>
            </w:r>
            <w:r w:rsidRPr="00557641">
              <w:rPr>
                <w:rFonts w:ascii="宋体" w:hAnsi="宋体" w:cs="Times New Roman"/>
                <w:kern w:val="0"/>
                <w:szCs w:val="24"/>
              </w:rPr>
              <w:t>2002</w:t>
            </w:r>
            <w:r w:rsidRPr="00557641">
              <w:rPr>
                <w:rFonts w:ascii="宋体" w:hAnsi="宋体" w:cs="宋体" w:hint="eastAsia"/>
                <w:kern w:val="0"/>
                <w:szCs w:val="24"/>
              </w:rPr>
              <w:t>）</w:t>
            </w:r>
            <w:r w:rsidRPr="00557641">
              <w:rPr>
                <w:rFonts w:ascii="宋体" w:hAnsi="宋体" w:cs="Times New Roman"/>
                <w:kern w:val="0"/>
                <w:szCs w:val="24"/>
              </w:rPr>
              <w:t>116</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24</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国家健康</w:t>
            </w:r>
            <w:proofErr w:type="gramStart"/>
            <w:r w:rsidRPr="00557641">
              <w:rPr>
                <w:rFonts w:ascii="宋体" w:hAnsi="宋体" w:cs="宋体" w:hint="eastAsia"/>
                <w:kern w:val="0"/>
                <w:szCs w:val="24"/>
              </w:rPr>
              <w:t>医疗大</w:t>
            </w:r>
            <w:proofErr w:type="gramEnd"/>
            <w:r w:rsidRPr="00557641">
              <w:rPr>
                <w:rFonts w:ascii="宋体" w:hAnsi="宋体" w:cs="宋体" w:hint="eastAsia"/>
                <w:kern w:val="0"/>
                <w:szCs w:val="24"/>
              </w:rPr>
              <w:t>数据标准、安全和服务管理办法（试行）</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w:t>
            </w:r>
            <w:proofErr w:type="gramStart"/>
            <w:r w:rsidRPr="00557641">
              <w:rPr>
                <w:rFonts w:ascii="宋体" w:hAnsi="宋体" w:cs="宋体" w:hint="eastAsia"/>
                <w:kern w:val="0"/>
                <w:szCs w:val="24"/>
              </w:rPr>
              <w:t>卫规划发</w:t>
            </w:r>
            <w:bookmarkStart w:id="3" w:name="_GoBack"/>
            <w:bookmarkEnd w:id="3"/>
            <w:proofErr w:type="gramEnd"/>
            <w:r w:rsidRPr="00557641">
              <w:rPr>
                <w:rFonts w:ascii="宋体" w:hAnsi="宋体" w:cs="宋体" w:hint="eastAsia"/>
                <w:kern w:val="0"/>
                <w:szCs w:val="24"/>
              </w:rPr>
              <w:t>〔</w:t>
            </w:r>
            <w:r w:rsidRPr="00557641">
              <w:rPr>
                <w:rFonts w:ascii="宋体" w:hAnsi="宋体" w:cs="Times New Roman"/>
                <w:kern w:val="0"/>
                <w:szCs w:val="24"/>
              </w:rPr>
              <w:t>2018</w:t>
            </w:r>
            <w:r w:rsidRPr="00557641">
              <w:rPr>
                <w:rFonts w:ascii="宋体" w:hAnsi="宋体" w:cs="宋体" w:hint="eastAsia"/>
                <w:kern w:val="0"/>
                <w:szCs w:val="24"/>
              </w:rPr>
              <w:t>〕</w:t>
            </w:r>
            <w:r w:rsidRPr="00557641">
              <w:rPr>
                <w:rFonts w:ascii="宋体" w:hAnsi="宋体" w:cs="Times New Roman"/>
                <w:kern w:val="0"/>
                <w:szCs w:val="24"/>
              </w:rPr>
              <w:t>23</w:t>
            </w:r>
            <w:r w:rsidRPr="00557641">
              <w:rPr>
                <w:rFonts w:ascii="宋体" w:hAnsi="宋体" w:cs="宋体" w:hint="eastAsia"/>
                <w:kern w:val="0"/>
                <w:szCs w:val="24"/>
              </w:rPr>
              <w:t>号</w:t>
            </w:r>
          </w:p>
        </w:tc>
      </w:tr>
      <w:tr w:rsidR="005E32C6">
        <w:trPr>
          <w:trHeight w:val="60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25</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卫生行业信息安全等级保护工作的指导意见</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卫办发〔</w:t>
            </w:r>
            <w:r w:rsidRPr="00557641">
              <w:rPr>
                <w:rFonts w:ascii="宋体" w:hAnsi="宋体" w:cs="Times New Roman"/>
                <w:kern w:val="0"/>
                <w:szCs w:val="24"/>
              </w:rPr>
              <w:t>2011</w:t>
            </w:r>
            <w:r w:rsidRPr="00557641">
              <w:rPr>
                <w:rFonts w:ascii="宋体" w:hAnsi="宋体" w:cs="宋体" w:hint="eastAsia"/>
                <w:kern w:val="0"/>
                <w:szCs w:val="24"/>
              </w:rPr>
              <w:t>〕</w:t>
            </w:r>
            <w:r w:rsidRPr="00557641">
              <w:rPr>
                <w:rFonts w:ascii="宋体" w:hAnsi="宋体" w:cs="Times New Roman"/>
                <w:kern w:val="0"/>
                <w:szCs w:val="24"/>
              </w:rPr>
              <w:t>85</w:t>
            </w:r>
            <w:r w:rsidRPr="00557641">
              <w:rPr>
                <w:rFonts w:ascii="宋体" w:hAnsi="宋体" w:cs="宋体" w:hint="eastAsia"/>
                <w:kern w:val="0"/>
                <w:szCs w:val="24"/>
              </w:rPr>
              <w:t>号</w:t>
            </w:r>
          </w:p>
        </w:tc>
      </w:tr>
      <w:tr w:rsidR="005E32C6">
        <w:trPr>
          <w:trHeight w:val="60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26</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卫生系统电子认证服务管理办法（试行）</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卫办发〔</w:t>
            </w:r>
            <w:r w:rsidRPr="00557641">
              <w:rPr>
                <w:rFonts w:ascii="宋体" w:hAnsi="宋体" w:cs="Times New Roman"/>
                <w:kern w:val="0"/>
                <w:szCs w:val="24"/>
              </w:rPr>
              <w:t>2009</w:t>
            </w:r>
            <w:r w:rsidRPr="00557641">
              <w:rPr>
                <w:rFonts w:ascii="宋体" w:hAnsi="宋体" w:cs="宋体" w:hint="eastAsia"/>
                <w:kern w:val="0"/>
                <w:szCs w:val="24"/>
              </w:rPr>
              <w:t>〕</w:t>
            </w:r>
            <w:r w:rsidRPr="00557641">
              <w:rPr>
                <w:rFonts w:ascii="宋体" w:hAnsi="宋体" w:cs="Times New Roman"/>
                <w:kern w:val="0"/>
                <w:szCs w:val="24"/>
              </w:rPr>
              <w:t>125</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27</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全国医院信息化建设标准与规范</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w:t>
            </w:r>
            <w:proofErr w:type="gramStart"/>
            <w:r w:rsidRPr="00557641">
              <w:rPr>
                <w:rFonts w:ascii="宋体" w:hAnsi="宋体" w:cs="宋体" w:hint="eastAsia"/>
                <w:kern w:val="0"/>
                <w:szCs w:val="24"/>
              </w:rPr>
              <w:t>办规划发</w:t>
            </w:r>
            <w:proofErr w:type="gramEnd"/>
            <w:r w:rsidRPr="00557641">
              <w:rPr>
                <w:rFonts w:ascii="宋体" w:hAnsi="宋体" w:cs="宋体" w:hint="eastAsia"/>
                <w:kern w:val="0"/>
                <w:szCs w:val="24"/>
              </w:rPr>
              <w:t>〔</w:t>
            </w:r>
            <w:r w:rsidRPr="00557641">
              <w:rPr>
                <w:rFonts w:ascii="宋体" w:hAnsi="宋体" w:cs="Times New Roman"/>
                <w:kern w:val="0"/>
                <w:szCs w:val="24"/>
              </w:rPr>
              <w:t>2018</w:t>
            </w:r>
            <w:r w:rsidRPr="00557641">
              <w:rPr>
                <w:rFonts w:ascii="宋体" w:hAnsi="宋体" w:cs="宋体" w:hint="eastAsia"/>
                <w:kern w:val="0"/>
                <w:szCs w:val="24"/>
              </w:rPr>
              <w:t>〕</w:t>
            </w:r>
            <w:r w:rsidRPr="00557641">
              <w:rPr>
                <w:rFonts w:ascii="宋体" w:hAnsi="宋体" w:cs="Times New Roman"/>
                <w:kern w:val="0"/>
                <w:szCs w:val="24"/>
              </w:rPr>
              <w:t>4</w:t>
            </w:r>
            <w:r w:rsidRPr="00557641">
              <w:rPr>
                <w:rFonts w:ascii="宋体" w:hAnsi="宋体" w:cs="宋体" w:hint="eastAsia"/>
                <w:kern w:val="0"/>
                <w:szCs w:val="24"/>
              </w:rPr>
              <w:t>号</w:t>
            </w:r>
          </w:p>
        </w:tc>
      </w:tr>
      <w:tr w:rsidR="005E32C6">
        <w:trPr>
          <w:trHeight w:val="640"/>
        </w:trPr>
        <w:tc>
          <w:tcPr>
            <w:tcW w:w="39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kern w:val="0"/>
                <w:szCs w:val="24"/>
              </w:rPr>
              <w:t>28</w:t>
            </w:r>
          </w:p>
        </w:tc>
        <w:tc>
          <w:tcPr>
            <w:tcW w:w="694"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center"/>
              <w:rPr>
                <w:rFonts w:ascii="宋体" w:hAnsi="宋体" w:cs="宋体"/>
                <w:kern w:val="0"/>
                <w:szCs w:val="24"/>
              </w:rPr>
            </w:pPr>
            <w:r w:rsidRPr="00557641">
              <w:rPr>
                <w:rFonts w:ascii="宋体" w:hAnsi="宋体" w:cs="宋体" w:hint="eastAsia"/>
                <w:kern w:val="0"/>
                <w:szCs w:val="24"/>
              </w:rPr>
              <w:t>行业规范</w:t>
            </w:r>
          </w:p>
        </w:tc>
        <w:tc>
          <w:tcPr>
            <w:tcW w:w="2323"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全国医院数据上报管理方案</w:t>
            </w:r>
          </w:p>
        </w:tc>
        <w:tc>
          <w:tcPr>
            <w:tcW w:w="1591"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rPr>
                <w:rFonts w:ascii="宋体" w:hAnsi="宋体" w:cs="宋体"/>
                <w:kern w:val="0"/>
                <w:szCs w:val="24"/>
              </w:rPr>
            </w:pPr>
            <w:r w:rsidRPr="00557641">
              <w:rPr>
                <w:rFonts w:ascii="宋体" w:hAnsi="宋体" w:cs="宋体" w:hint="eastAsia"/>
                <w:kern w:val="0"/>
                <w:szCs w:val="24"/>
              </w:rPr>
              <w:t>国卫</w:t>
            </w:r>
            <w:proofErr w:type="gramStart"/>
            <w:r w:rsidRPr="00557641">
              <w:rPr>
                <w:rFonts w:ascii="宋体" w:hAnsi="宋体" w:cs="宋体" w:hint="eastAsia"/>
                <w:kern w:val="0"/>
                <w:szCs w:val="24"/>
              </w:rPr>
              <w:t>办规划函</w:t>
            </w:r>
            <w:proofErr w:type="gramEnd"/>
            <w:r w:rsidRPr="00557641">
              <w:rPr>
                <w:rFonts w:ascii="宋体" w:hAnsi="宋体" w:cs="宋体" w:hint="eastAsia"/>
                <w:kern w:val="0"/>
                <w:szCs w:val="24"/>
              </w:rPr>
              <w:t>〔</w:t>
            </w:r>
            <w:r w:rsidRPr="00557641">
              <w:rPr>
                <w:rFonts w:ascii="宋体" w:hAnsi="宋体" w:cs="Times New Roman"/>
                <w:kern w:val="0"/>
                <w:szCs w:val="24"/>
              </w:rPr>
              <w:t>2019</w:t>
            </w:r>
            <w:r w:rsidRPr="00557641">
              <w:rPr>
                <w:rFonts w:ascii="宋体" w:hAnsi="宋体" w:cs="宋体" w:hint="eastAsia"/>
                <w:kern w:val="0"/>
                <w:szCs w:val="24"/>
              </w:rPr>
              <w:t>〕</w:t>
            </w:r>
            <w:r w:rsidRPr="00557641">
              <w:rPr>
                <w:rFonts w:ascii="宋体" w:hAnsi="宋体" w:cs="Times New Roman"/>
                <w:kern w:val="0"/>
                <w:szCs w:val="24"/>
              </w:rPr>
              <w:t>380</w:t>
            </w:r>
            <w:r w:rsidRPr="00557641">
              <w:rPr>
                <w:rFonts w:ascii="宋体" w:hAnsi="宋体" w:cs="宋体" w:hint="eastAsia"/>
                <w:kern w:val="0"/>
                <w:szCs w:val="24"/>
              </w:rPr>
              <w:t>号</w:t>
            </w:r>
          </w:p>
        </w:tc>
      </w:tr>
    </w:tbl>
    <w:p w:rsidR="005E32C6" w:rsidRDefault="005E32C6">
      <w:pPr>
        <w:pStyle w:val="17"/>
        <w:ind w:firstLine="400"/>
      </w:pPr>
    </w:p>
    <w:p w:rsidR="005E32C6" w:rsidRDefault="008E05AF">
      <w:pPr>
        <w:pStyle w:val="-SM"/>
      </w:pPr>
      <w:r>
        <w:rPr>
          <w:rFonts w:hint="eastAsia"/>
        </w:rPr>
        <w:t>同时，需参考和遵循申康中心已有相关标准规范：</w:t>
      </w:r>
    </w:p>
    <w:p w:rsidR="005E32C6" w:rsidRDefault="008E05AF">
      <w:pPr>
        <w:pStyle w:val="af6"/>
        <w:numPr>
          <w:ilvl w:val="0"/>
          <w:numId w:val="4"/>
        </w:numPr>
        <w:ind w:firstLineChars="0"/>
        <w:rPr>
          <w:lang w:bidi="ar"/>
        </w:rPr>
      </w:pPr>
      <w:r>
        <w:rPr>
          <w:rFonts w:hint="eastAsia"/>
          <w:lang w:bidi="ar"/>
        </w:rPr>
        <w:t>《医联工程数据交换接口规范（版本</w:t>
      </w:r>
      <w:r>
        <w:rPr>
          <w:lang w:bidi="ar"/>
        </w:rPr>
        <w:t>5.1</w:t>
      </w:r>
      <w:r>
        <w:rPr>
          <w:lang w:bidi="ar"/>
        </w:rPr>
        <w:t>）》</w:t>
      </w:r>
    </w:p>
    <w:p w:rsidR="005E32C6" w:rsidRDefault="008E05AF">
      <w:pPr>
        <w:pStyle w:val="af6"/>
        <w:numPr>
          <w:ilvl w:val="0"/>
          <w:numId w:val="4"/>
        </w:numPr>
        <w:ind w:firstLineChars="0"/>
        <w:rPr>
          <w:lang w:bidi="ar"/>
        </w:rPr>
      </w:pPr>
      <w:r>
        <w:rPr>
          <w:rFonts w:hint="eastAsia"/>
          <w:lang w:bidi="ar"/>
        </w:rPr>
        <w:t>《市级医院实时业务数据与互联网业务接口规范（抗疫专用版本</w:t>
      </w:r>
      <w:r>
        <w:rPr>
          <w:lang w:bidi="ar"/>
        </w:rPr>
        <w:t>1.2</w:t>
      </w:r>
      <w:r>
        <w:rPr>
          <w:lang w:bidi="ar"/>
        </w:rPr>
        <w:t>）（最新版本</w:t>
      </w:r>
      <w:r>
        <w:rPr>
          <w:lang w:bidi="ar"/>
        </w:rPr>
        <w:t>2.0</w:t>
      </w:r>
      <w:r>
        <w:rPr>
          <w:lang w:bidi="ar"/>
        </w:rPr>
        <w:t>）》</w:t>
      </w:r>
    </w:p>
    <w:p w:rsidR="005E32C6" w:rsidRDefault="008E05AF">
      <w:pPr>
        <w:pStyle w:val="af6"/>
        <w:numPr>
          <w:ilvl w:val="0"/>
          <w:numId w:val="4"/>
        </w:numPr>
        <w:ind w:firstLineChars="0"/>
        <w:rPr>
          <w:lang w:bidi="ar"/>
        </w:rPr>
      </w:pPr>
      <w:r>
        <w:rPr>
          <w:rFonts w:hint="eastAsia"/>
          <w:lang w:bidi="ar"/>
        </w:rPr>
        <w:t>《医联工程二期数据同步规范（版本</w:t>
      </w:r>
      <w:r>
        <w:rPr>
          <w:lang w:bidi="ar"/>
        </w:rPr>
        <w:t>5.0</w:t>
      </w:r>
      <w:r>
        <w:rPr>
          <w:lang w:bidi="ar"/>
        </w:rPr>
        <w:t>）》</w:t>
      </w:r>
    </w:p>
    <w:p w:rsidR="005E32C6" w:rsidRDefault="008E05AF">
      <w:pPr>
        <w:pStyle w:val="af6"/>
        <w:numPr>
          <w:ilvl w:val="0"/>
          <w:numId w:val="4"/>
        </w:numPr>
        <w:ind w:firstLineChars="0"/>
        <w:rPr>
          <w:lang w:bidi="ar"/>
        </w:rPr>
      </w:pPr>
      <w:r>
        <w:rPr>
          <w:rFonts w:hint="eastAsia"/>
          <w:lang w:bidi="ar"/>
        </w:rPr>
        <w:t>《医联工程联网医院急诊医疗信息采集接口规范（版本</w:t>
      </w:r>
      <w:r>
        <w:rPr>
          <w:lang w:bidi="ar"/>
        </w:rPr>
        <w:t>1.01</w:t>
      </w:r>
      <w:r>
        <w:rPr>
          <w:lang w:bidi="ar"/>
        </w:rPr>
        <w:t>）》</w:t>
      </w:r>
    </w:p>
    <w:p w:rsidR="005E32C6" w:rsidRDefault="008E05AF">
      <w:pPr>
        <w:pStyle w:val="af6"/>
        <w:numPr>
          <w:ilvl w:val="0"/>
          <w:numId w:val="4"/>
        </w:numPr>
        <w:ind w:firstLineChars="0"/>
        <w:rPr>
          <w:lang w:bidi="ar"/>
        </w:rPr>
      </w:pPr>
      <w:r>
        <w:rPr>
          <w:rFonts w:hint="eastAsia"/>
          <w:lang w:bidi="ar"/>
        </w:rPr>
        <w:t>《医联病案信息采集接口规范（版本</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t>《上海市医联诊疗信息统一调阅服务接口规范（市级医院版</w:t>
      </w:r>
      <w:r>
        <w:rPr>
          <w:lang w:bidi="ar"/>
        </w:rPr>
        <w:t>1.5</w:t>
      </w:r>
      <w:r>
        <w:rPr>
          <w:lang w:bidi="ar"/>
        </w:rPr>
        <w:t>）》</w:t>
      </w:r>
    </w:p>
    <w:p w:rsidR="005E32C6" w:rsidRDefault="008E05AF">
      <w:pPr>
        <w:pStyle w:val="af6"/>
        <w:numPr>
          <w:ilvl w:val="0"/>
          <w:numId w:val="4"/>
        </w:numPr>
        <w:ind w:firstLineChars="0"/>
        <w:rPr>
          <w:lang w:bidi="ar"/>
        </w:rPr>
      </w:pPr>
      <w:r>
        <w:rPr>
          <w:rFonts w:hint="eastAsia"/>
          <w:lang w:bidi="ar"/>
        </w:rPr>
        <w:t>《医联工程联网医院信息采集接口规范（版本</w:t>
      </w:r>
      <w:r>
        <w:rPr>
          <w:lang w:bidi="ar"/>
        </w:rPr>
        <w:t>3.11</w:t>
      </w:r>
      <w:r>
        <w:rPr>
          <w:lang w:bidi="ar"/>
        </w:rPr>
        <w:t>）》</w:t>
      </w:r>
    </w:p>
    <w:p w:rsidR="005E32C6" w:rsidRDefault="008E05AF">
      <w:pPr>
        <w:pStyle w:val="af6"/>
        <w:numPr>
          <w:ilvl w:val="0"/>
          <w:numId w:val="4"/>
        </w:numPr>
        <w:ind w:firstLineChars="0"/>
        <w:rPr>
          <w:lang w:bidi="ar"/>
        </w:rPr>
      </w:pPr>
      <w:r>
        <w:rPr>
          <w:rFonts w:hint="eastAsia"/>
          <w:lang w:bidi="ar"/>
        </w:rPr>
        <w:t>《医联工程联网医院实时数据采集接口规范（版本</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t>《医联工程联网医院急诊医疗信息采集接口规范（版本</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t>《医联病案信息采集接口规范（版本</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t>《医联区域性临床路径应用服务系统数据接口规范（版本</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lastRenderedPageBreak/>
        <w:t>《上海医联工程市级医院成本核算管理系统》接口规范</w:t>
      </w:r>
    </w:p>
    <w:p w:rsidR="005E32C6" w:rsidRDefault="008E05AF">
      <w:pPr>
        <w:pStyle w:val="af6"/>
        <w:numPr>
          <w:ilvl w:val="0"/>
          <w:numId w:val="4"/>
        </w:numPr>
        <w:ind w:firstLineChars="0"/>
        <w:rPr>
          <w:lang w:bidi="ar"/>
        </w:rPr>
      </w:pPr>
      <w:r>
        <w:rPr>
          <w:rFonts w:hint="eastAsia"/>
          <w:lang w:bidi="ar"/>
        </w:rPr>
        <w:t>《上海医联工程市级医院物资监管信息系统》接口规范</w:t>
      </w:r>
    </w:p>
    <w:p w:rsidR="005E32C6" w:rsidRDefault="008E05AF">
      <w:pPr>
        <w:pStyle w:val="af6"/>
        <w:numPr>
          <w:ilvl w:val="0"/>
          <w:numId w:val="4"/>
        </w:numPr>
        <w:ind w:firstLineChars="0"/>
        <w:rPr>
          <w:lang w:bidi="ar"/>
        </w:rPr>
      </w:pPr>
      <w:r>
        <w:rPr>
          <w:rFonts w:hint="eastAsia"/>
          <w:lang w:bidi="ar"/>
        </w:rPr>
        <w:t>《上海医联工程市级医院财务集中管理信息系统》接口规范</w:t>
      </w:r>
    </w:p>
    <w:p w:rsidR="005E32C6" w:rsidRDefault="008E05AF">
      <w:pPr>
        <w:pStyle w:val="af6"/>
        <w:numPr>
          <w:ilvl w:val="0"/>
          <w:numId w:val="4"/>
        </w:numPr>
        <w:ind w:firstLineChars="0"/>
        <w:rPr>
          <w:lang w:bidi="ar"/>
        </w:rPr>
      </w:pPr>
      <w:r>
        <w:rPr>
          <w:rFonts w:hint="eastAsia"/>
          <w:lang w:bidi="ar"/>
        </w:rPr>
        <w:t>《上海市医联工程市级医院人力资源信息系统》接口规范</w:t>
      </w:r>
    </w:p>
    <w:p w:rsidR="005E32C6" w:rsidRDefault="008E05AF">
      <w:pPr>
        <w:pStyle w:val="af6"/>
        <w:numPr>
          <w:ilvl w:val="0"/>
          <w:numId w:val="4"/>
        </w:numPr>
        <w:ind w:firstLineChars="0"/>
        <w:rPr>
          <w:lang w:bidi="ar"/>
        </w:rPr>
      </w:pPr>
      <w:r>
        <w:rPr>
          <w:rFonts w:hint="eastAsia"/>
          <w:lang w:bidi="ar"/>
        </w:rPr>
        <w:t>《市级医院绩效数据月报表</w:t>
      </w:r>
      <w:r>
        <w:rPr>
          <w:lang w:bidi="ar"/>
        </w:rPr>
        <w:t>(</w:t>
      </w:r>
      <w:r>
        <w:rPr>
          <w:lang w:bidi="ar"/>
        </w:rPr>
        <w:t>医联实时数据</w:t>
      </w:r>
      <w:r>
        <w:rPr>
          <w:lang w:bidi="ar"/>
        </w:rPr>
        <w:t>)</w:t>
      </w:r>
      <w:r>
        <w:rPr>
          <w:lang w:bidi="ar"/>
        </w:rPr>
        <w:t>口径说明》</w:t>
      </w:r>
    </w:p>
    <w:p w:rsidR="005E32C6" w:rsidRDefault="008E05AF">
      <w:pPr>
        <w:pStyle w:val="af6"/>
        <w:numPr>
          <w:ilvl w:val="0"/>
          <w:numId w:val="4"/>
        </w:numPr>
        <w:ind w:firstLineChars="0"/>
        <w:rPr>
          <w:lang w:bidi="ar"/>
        </w:rPr>
      </w:pPr>
      <w:r>
        <w:rPr>
          <w:rFonts w:hint="eastAsia"/>
          <w:lang w:bidi="ar"/>
        </w:rPr>
        <w:t>《医联区域性围术期临床数据接口规范（市级医院版</w:t>
      </w:r>
      <w:r>
        <w:rPr>
          <w:lang w:bidi="ar"/>
        </w:rPr>
        <w:t>1.0</w:t>
      </w:r>
      <w:r>
        <w:rPr>
          <w:lang w:bidi="ar"/>
        </w:rPr>
        <w:t>）》</w:t>
      </w:r>
    </w:p>
    <w:p w:rsidR="005E32C6" w:rsidRDefault="008E05AF">
      <w:pPr>
        <w:pStyle w:val="af6"/>
        <w:numPr>
          <w:ilvl w:val="0"/>
          <w:numId w:val="4"/>
        </w:numPr>
        <w:ind w:firstLineChars="0"/>
        <w:rPr>
          <w:lang w:bidi="ar"/>
        </w:rPr>
      </w:pPr>
      <w:r>
        <w:rPr>
          <w:rFonts w:hint="eastAsia"/>
          <w:lang w:bidi="ar"/>
        </w:rPr>
        <w:t>《市级医院固定资产协同管理统一编码信息系统数据接口规范</w:t>
      </w:r>
      <w:r>
        <w:rPr>
          <w:lang w:bidi="ar"/>
        </w:rPr>
        <w:t>V1.0</w:t>
      </w:r>
      <w:r>
        <w:rPr>
          <w:lang w:bidi="ar"/>
        </w:rPr>
        <w:t>》</w:t>
      </w:r>
    </w:p>
    <w:p w:rsidR="005E32C6" w:rsidRDefault="008E05AF">
      <w:pPr>
        <w:pStyle w:val="af6"/>
        <w:numPr>
          <w:ilvl w:val="0"/>
          <w:numId w:val="4"/>
        </w:numPr>
        <w:ind w:firstLineChars="0"/>
        <w:rPr>
          <w:lang w:bidi="ar"/>
        </w:rPr>
      </w:pPr>
      <w:r>
        <w:rPr>
          <w:rFonts w:hint="eastAsia"/>
          <w:lang w:bidi="ar"/>
        </w:rPr>
        <w:t>《市级医院医疗设备全生命周期管理智能数据平台信息系统数据接口规范（</w:t>
      </w:r>
      <w:r>
        <w:rPr>
          <w:lang w:bidi="ar"/>
        </w:rPr>
        <w:t>V1.0</w:t>
      </w:r>
      <w:r>
        <w:rPr>
          <w:lang w:bidi="ar"/>
        </w:rPr>
        <w:t>）》</w:t>
      </w:r>
    </w:p>
    <w:p w:rsidR="005E32C6" w:rsidRDefault="005E32C6">
      <w:pPr>
        <w:pStyle w:val="17"/>
        <w:ind w:firstLine="400"/>
      </w:pPr>
    </w:p>
    <w:p w:rsidR="005E32C6" w:rsidRDefault="008E05AF">
      <w:pPr>
        <w:pStyle w:val="1"/>
      </w:pPr>
      <w:r>
        <w:rPr>
          <w:rFonts w:hint="eastAsia"/>
        </w:rPr>
        <w:t>系统功能、技术规格及要求</w:t>
      </w:r>
    </w:p>
    <w:p w:rsidR="005E32C6" w:rsidRDefault="008E05AF">
      <w:pPr>
        <w:pStyle w:val="-SM"/>
      </w:pPr>
      <w:r>
        <w:rPr>
          <w:rFonts w:hint="eastAsia"/>
        </w:rPr>
        <w:t>供应商需提供软件系统的详细方案，包括但不限于需求分析、业务流程分析、功能描述、功能效果图等。</w:t>
      </w:r>
    </w:p>
    <w:p w:rsidR="005E32C6" w:rsidRDefault="008E05AF">
      <w:pPr>
        <w:pStyle w:val="2"/>
      </w:pPr>
      <w:r>
        <w:rPr>
          <w:rFonts w:hint="eastAsia"/>
        </w:rPr>
        <w:t>总体要求</w:t>
      </w:r>
    </w:p>
    <w:p w:rsidR="005E32C6" w:rsidRPr="00557641" w:rsidRDefault="008E05AF">
      <w:pPr>
        <w:pStyle w:val="3"/>
      </w:pPr>
      <w:r w:rsidRPr="00557641">
        <w:rPr>
          <w:rFonts w:hint="eastAsia"/>
        </w:rPr>
        <w:t>性能指标</w:t>
      </w:r>
    </w:p>
    <w:p w:rsidR="005E32C6" w:rsidRPr="00557641" w:rsidRDefault="008E05AF">
      <w:pPr>
        <w:pStyle w:val="-SM"/>
      </w:pPr>
      <w:r w:rsidRPr="00557641">
        <w:t>1</w:t>
      </w:r>
      <w:r w:rsidRPr="00557641">
        <w:t>、总体系统性能要求：</w:t>
      </w:r>
    </w:p>
    <w:tbl>
      <w:tblPr>
        <w:tblW w:w="5000" w:type="pct"/>
        <w:tblLook w:val="04A0" w:firstRow="1" w:lastRow="0" w:firstColumn="1" w:lastColumn="0" w:noHBand="0" w:noVBand="1"/>
      </w:tblPr>
      <w:tblGrid>
        <w:gridCol w:w="1450"/>
        <w:gridCol w:w="7836"/>
      </w:tblGrid>
      <w:tr w:rsidR="005E32C6">
        <w:trPr>
          <w:trHeight w:val="300"/>
        </w:trPr>
        <w:tc>
          <w:tcPr>
            <w:tcW w:w="781" w:type="pct"/>
            <w:tcBorders>
              <w:top w:val="single" w:sz="4" w:space="0" w:color="auto"/>
              <w:left w:val="single" w:sz="4" w:space="0" w:color="auto"/>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功能名称</w:t>
            </w:r>
          </w:p>
        </w:tc>
        <w:tc>
          <w:tcPr>
            <w:tcW w:w="4219" w:type="pct"/>
            <w:tcBorders>
              <w:top w:val="single" w:sz="4" w:space="0" w:color="auto"/>
              <w:left w:val="nil"/>
              <w:bottom w:val="single" w:sz="4" w:space="0" w:color="auto"/>
              <w:right w:val="single" w:sz="4" w:space="0" w:color="auto"/>
            </w:tcBorders>
            <w:shd w:val="clear" w:color="000000" w:fill="D9D9D9"/>
            <w:vAlign w:val="center"/>
          </w:tcPr>
          <w:p w:rsidR="005E32C6" w:rsidRPr="00557641" w:rsidRDefault="008E05AF">
            <w:pPr>
              <w:spacing w:line="240" w:lineRule="auto"/>
              <w:ind w:firstLineChars="0" w:firstLine="0"/>
              <w:jc w:val="center"/>
              <w:rPr>
                <w:rFonts w:ascii="宋体" w:hAnsi="宋体" w:cs="宋体"/>
                <w:b/>
                <w:bCs/>
                <w:kern w:val="0"/>
                <w:szCs w:val="24"/>
              </w:rPr>
            </w:pPr>
            <w:r w:rsidRPr="00557641">
              <w:rPr>
                <w:rFonts w:ascii="宋体" w:hAnsi="宋体" w:cs="宋体" w:hint="eastAsia"/>
                <w:b/>
                <w:bCs/>
                <w:kern w:val="0"/>
                <w:szCs w:val="24"/>
              </w:rPr>
              <w:t>总体系统性能要求</w:t>
            </w:r>
          </w:p>
        </w:tc>
      </w:tr>
      <w:tr w:rsidR="005E32C6">
        <w:trPr>
          <w:trHeight w:val="12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bookmarkStart w:id="4" w:name="RANGE!A2"/>
            <w:r w:rsidRPr="00557641">
              <w:rPr>
                <w:rFonts w:ascii="宋体" w:hAnsi="宋体" w:cs="宋体" w:hint="eastAsia"/>
                <w:kern w:val="0"/>
                <w:szCs w:val="24"/>
              </w:rPr>
              <w:t>数据检索</w:t>
            </w:r>
            <w:bookmarkEnd w:id="4"/>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简单查询响应速度</w:t>
            </w:r>
            <w:r w:rsidRPr="00557641">
              <w:rPr>
                <w:rFonts w:ascii="宋体" w:hAnsi="宋体" w:cs="Times New Roman" w:hint="eastAsia"/>
                <w:kern w:val="0"/>
                <w:szCs w:val="24"/>
              </w:rPr>
              <w:t>不超过</w:t>
            </w:r>
            <w:r w:rsidRPr="00557641">
              <w:rPr>
                <w:rFonts w:ascii="宋体" w:hAnsi="宋体" w:cs="Times New Roman"/>
                <w:kern w:val="0"/>
                <w:szCs w:val="24"/>
              </w:rPr>
              <w:t xml:space="preserve"> 3 </w:t>
            </w:r>
            <w:r w:rsidRPr="00557641">
              <w:rPr>
                <w:rFonts w:ascii="宋体" w:hAnsi="宋体" w:cs="宋体" w:hint="eastAsia"/>
                <w:kern w:val="0"/>
                <w:szCs w:val="24"/>
              </w:rPr>
              <w:t>秒；</w:t>
            </w:r>
            <w:proofErr w:type="gramStart"/>
            <w:r w:rsidRPr="00557641">
              <w:rPr>
                <w:rFonts w:ascii="宋体" w:hAnsi="宋体" w:cs="宋体" w:hint="eastAsia"/>
                <w:kern w:val="0"/>
                <w:szCs w:val="24"/>
              </w:rPr>
              <w:t>非数据</w:t>
            </w:r>
            <w:proofErr w:type="gramEnd"/>
            <w:r w:rsidRPr="00557641">
              <w:rPr>
                <w:rFonts w:ascii="宋体" w:hAnsi="宋体" w:cs="宋体" w:hint="eastAsia"/>
                <w:kern w:val="0"/>
                <w:szCs w:val="24"/>
              </w:rPr>
              <w:t>挖掘类复杂和组合查询响应速度</w:t>
            </w:r>
            <w:r w:rsidRPr="00557641">
              <w:rPr>
                <w:rFonts w:ascii="宋体" w:hAnsi="宋体" w:cs="Times New Roman" w:hint="eastAsia"/>
                <w:kern w:val="0"/>
                <w:szCs w:val="24"/>
              </w:rPr>
              <w:t>不超过</w:t>
            </w:r>
            <w:r w:rsidRPr="00557641">
              <w:rPr>
                <w:rFonts w:ascii="宋体" w:hAnsi="宋体" w:cs="Times New Roman"/>
                <w:kern w:val="0"/>
                <w:szCs w:val="24"/>
              </w:rPr>
              <w:t xml:space="preserve">15 </w:t>
            </w:r>
            <w:r w:rsidRPr="00557641">
              <w:rPr>
                <w:rFonts w:ascii="宋体" w:hAnsi="宋体" w:cs="宋体" w:hint="eastAsia"/>
                <w:kern w:val="0"/>
                <w:szCs w:val="24"/>
              </w:rPr>
              <w:t>秒；查询结果可以按照一定原则进行排序、筛选、保存；查询结果可以显示为图形或图表，可以输出到通用的办公处理软件中。</w:t>
            </w:r>
          </w:p>
        </w:tc>
      </w:tr>
      <w:tr w:rsidR="005E32C6">
        <w:trPr>
          <w:trHeight w:val="32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数据转换</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向数据库中更新的速度</w:t>
            </w:r>
            <w:r w:rsidRPr="00557641">
              <w:rPr>
                <w:rFonts w:ascii="宋体" w:hAnsi="宋体" w:cs="Times New Roman" w:hint="eastAsia"/>
                <w:kern w:val="0"/>
                <w:szCs w:val="24"/>
              </w:rPr>
              <w:t>不超过</w:t>
            </w:r>
            <w:r w:rsidRPr="00557641">
              <w:rPr>
                <w:rFonts w:ascii="宋体" w:hAnsi="宋体" w:cs="Times New Roman"/>
                <w:kern w:val="0"/>
                <w:szCs w:val="24"/>
              </w:rPr>
              <w:t xml:space="preserve">5 </w:t>
            </w:r>
            <w:r w:rsidRPr="00557641">
              <w:rPr>
                <w:rFonts w:ascii="宋体" w:hAnsi="宋体" w:cs="宋体" w:hint="eastAsia"/>
                <w:kern w:val="0"/>
                <w:szCs w:val="24"/>
              </w:rPr>
              <w:t>秒。</w:t>
            </w:r>
          </w:p>
        </w:tc>
      </w:tr>
      <w:tr w:rsidR="005E32C6">
        <w:trPr>
          <w:trHeight w:val="60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模型分析计算</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灵活建模、接收多种数据格式文件、显示计算进度。</w:t>
            </w:r>
          </w:p>
        </w:tc>
      </w:tr>
      <w:tr w:rsidR="005E32C6">
        <w:trPr>
          <w:trHeight w:val="92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数据分析</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能够检查出重复的关联。以图表等方式提供有关信息（数据、文献联动），可以进行横向和纵向的数据比较，其处理时间不大于</w:t>
            </w:r>
            <w:r w:rsidRPr="00557641">
              <w:rPr>
                <w:rFonts w:ascii="宋体" w:hAnsi="宋体" w:cs="Times New Roman"/>
                <w:kern w:val="0"/>
                <w:szCs w:val="24"/>
              </w:rPr>
              <w:t xml:space="preserve"> 1 </w:t>
            </w:r>
            <w:r w:rsidRPr="00557641">
              <w:rPr>
                <w:rFonts w:ascii="宋体" w:hAnsi="宋体" w:cs="宋体" w:hint="eastAsia"/>
                <w:kern w:val="0"/>
                <w:szCs w:val="24"/>
              </w:rPr>
              <w:t>分钟。</w:t>
            </w:r>
          </w:p>
        </w:tc>
      </w:tr>
      <w:tr w:rsidR="005E32C6">
        <w:trPr>
          <w:trHeight w:val="60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数据录入编辑</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能够灵活生成数据录入表格以适应用户需求的变化。</w:t>
            </w:r>
          </w:p>
        </w:tc>
      </w:tr>
      <w:tr w:rsidR="005E32C6">
        <w:trPr>
          <w:trHeight w:val="9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数据上载接收</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一般处理时间不大于</w:t>
            </w:r>
            <w:r w:rsidRPr="00557641">
              <w:rPr>
                <w:rFonts w:ascii="宋体" w:hAnsi="宋体" w:cs="Times New Roman"/>
                <w:kern w:val="0"/>
                <w:szCs w:val="24"/>
              </w:rPr>
              <w:t xml:space="preserve"> 10 </w:t>
            </w:r>
            <w:r w:rsidRPr="00557641">
              <w:rPr>
                <w:rFonts w:ascii="宋体" w:hAnsi="宋体" w:cs="宋体" w:hint="eastAsia"/>
                <w:kern w:val="0"/>
                <w:szCs w:val="24"/>
              </w:rPr>
              <w:t>秒钟；特别大的文件处理时间不超过</w:t>
            </w:r>
            <w:r w:rsidRPr="00557641">
              <w:rPr>
                <w:rFonts w:ascii="宋体" w:hAnsi="宋体" w:cs="Times New Roman"/>
                <w:kern w:val="0"/>
                <w:szCs w:val="24"/>
              </w:rPr>
              <w:t xml:space="preserve"> 5 </w:t>
            </w:r>
            <w:r w:rsidRPr="00557641">
              <w:rPr>
                <w:rFonts w:ascii="宋体" w:hAnsi="宋体" w:cs="宋体" w:hint="eastAsia"/>
                <w:kern w:val="0"/>
                <w:szCs w:val="24"/>
              </w:rPr>
              <w:t>分钟；视资料大小和网络情况而定，需要有进度提示。</w:t>
            </w:r>
          </w:p>
        </w:tc>
      </w:tr>
      <w:tr w:rsidR="005E32C6">
        <w:trPr>
          <w:trHeight w:val="32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接口管理</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与全区平台的数据交换速度不大于</w:t>
            </w:r>
            <w:r w:rsidRPr="00557641">
              <w:rPr>
                <w:rFonts w:ascii="宋体" w:hAnsi="宋体" w:cs="Times New Roman"/>
                <w:kern w:val="0"/>
                <w:szCs w:val="24"/>
              </w:rPr>
              <w:t xml:space="preserve"> 5 </w:t>
            </w:r>
            <w:r w:rsidRPr="00557641">
              <w:rPr>
                <w:rFonts w:ascii="宋体" w:hAnsi="宋体" w:cs="宋体" w:hint="eastAsia"/>
                <w:kern w:val="0"/>
                <w:szCs w:val="24"/>
              </w:rPr>
              <w:t>分钟。</w:t>
            </w:r>
          </w:p>
        </w:tc>
      </w:tr>
      <w:tr w:rsidR="005E32C6">
        <w:trPr>
          <w:trHeight w:val="96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lastRenderedPageBreak/>
              <w:t>数据汇总</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简单汇总处理时间不大于</w:t>
            </w:r>
            <w:r w:rsidRPr="00557641">
              <w:rPr>
                <w:rFonts w:ascii="宋体" w:hAnsi="宋体" w:cs="Times New Roman"/>
                <w:kern w:val="0"/>
                <w:szCs w:val="24"/>
              </w:rPr>
              <w:t xml:space="preserve"> 30 </w:t>
            </w:r>
            <w:r w:rsidRPr="00557641">
              <w:rPr>
                <w:rFonts w:ascii="宋体" w:hAnsi="宋体" w:cs="宋体" w:hint="eastAsia"/>
                <w:kern w:val="0"/>
                <w:szCs w:val="24"/>
              </w:rPr>
              <w:t>秒钟；复杂汇总处理时间不大于</w:t>
            </w:r>
            <w:r w:rsidRPr="00557641">
              <w:rPr>
                <w:rFonts w:ascii="宋体" w:hAnsi="宋体" w:cs="Times New Roman"/>
                <w:kern w:val="0"/>
                <w:szCs w:val="24"/>
              </w:rPr>
              <w:t xml:space="preserve"> 10 </w:t>
            </w:r>
            <w:r w:rsidRPr="00557641">
              <w:rPr>
                <w:rFonts w:ascii="宋体" w:hAnsi="宋体" w:cs="宋体" w:hint="eastAsia"/>
                <w:kern w:val="0"/>
                <w:szCs w:val="24"/>
              </w:rPr>
              <w:t>分钟，并有进度显示；特别复杂汇总处理时间不大于</w:t>
            </w:r>
            <w:r w:rsidRPr="00557641">
              <w:rPr>
                <w:rFonts w:ascii="宋体" w:hAnsi="宋体" w:cs="Times New Roman"/>
                <w:kern w:val="0"/>
                <w:szCs w:val="24"/>
              </w:rPr>
              <w:t xml:space="preserve"> 1 </w:t>
            </w:r>
            <w:r w:rsidRPr="00557641">
              <w:rPr>
                <w:rFonts w:ascii="宋体" w:hAnsi="宋体" w:cs="宋体" w:hint="eastAsia"/>
                <w:kern w:val="0"/>
                <w:szCs w:val="24"/>
              </w:rPr>
              <w:t>小时，并有进度显示。</w:t>
            </w:r>
          </w:p>
        </w:tc>
      </w:tr>
      <w:tr w:rsidR="005E32C6">
        <w:trPr>
          <w:trHeight w:val="9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制表</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固定制表处理时间不大于</w:t>
            </w:r>
            <w:r w:rsidRPr="00557641">
              <w:rPr>
                <w:rFonts w:ascii="宋体" w:hAnsi="宋体" w:cs="Times New Roman"/>
                <w:kern w:val="0"/>
                <w:szCs w:val="24"/>
              </w:rPr>
              <w:t xml:space="preserve"> 15 </w:t>
            </w:r>
            <w:r w:rsidRPr="00557641">
              <w:rPr>
                <w:rFonts w:ascii="宋体" w:hAnsi="宋体" w:cs="宋体" w:hint="eastAsia"/>
                <w:kern w:val="0"/>
                <w:szCs w:val="24"/>
              </w:rPr>
              <w:t>秒；</w:t>
            </w:r>
            <w:r w:rsidRPr="00557641">
              <w:rPr>
                <w:rFonts w:ascii="宋体" w:hAnsi="宋体" w:cs="宋体"/>
                <w:kern w:val="0"/>
                <w:szCs w:val="24"/>
              </w:rPr>
              <w:br/>
            </w:r>
            <w:r w:rsidRPr="00557641">
              <w:rPr>
                <w:rFonts w:ascii="宋体" w:hAnsi="宋体" w:cs="宋体" w:hint="eastAsia"/>
                <w:kern w:val="0"/>
                <w:szCs w:val="24"/>
              </w:rPr>
              <w:t>组合制表处理时间不大于</w:t>
            </w:r>
            <w:r w:rsidRPr="00557641">
              <w:rPr>
                <w:rFonts w:ascii="宋体" w:hAnsi="宋体" w:cs="Times New Roman"/>
                <w:kern w:val="0"/>
                <w:szCs w:val="24"/>
              </w:rPr>
              <w:t xml:space="preserve"> 1 </w:t>
            </w:r>
            <w:r w:rsidRPr="00557641">
              <w:rPr>
                <w:rFonts w:ascii="宋体" w:hAnsi="宋体" w:cs="宋体" w:hint="eastAsia"/>
                <w:kern w:val="0"/>
                <w:szCs w:val="24"/>
              </w:rPr>
              <w:t>分钟，制表格式符合日常工作的习惯。</w:t>
            </w:r>
          </w:p>
        </w:tc>
      </w:tr>
      <w:tr w:rsidR="005E32C6">
        <w:trPr>
          <w:trHeight w:val="156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备份恢复</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应用系统和数据库系统等的备份、恢复定期自动进行，也可以人工进行；提供数据库和表两级备份恢复。备份数据库运行数据，若以</w:t>
            </w:r>
            <w:r w:rsidRPr="00557641">
              <w:rPr>
                <w:rFonts w:ascii="宋体" w:hAnsi="宋体" w:cs="Times New Roman"/>
                <w:kern w:val="0"/>
                <w:szCs w:val="24"/>
              </w:rPr>
              <w:t xml:space="preserve"> 50G </w:t>
            </w:r>
            <w:r w:rsidRPr="00557641">
              <w:rPr>
                <w:rFonts w:ascii="宋体" w:hAnsi="宋体" w:cs="宋体" w:hint="eastAsia"/>
                <w:kern w:val="0"/>
                <w:szCs w:val="24"/>
              </w:rPr>
              <w:t>计算，处理时间不大于</w:t>
            </w:r>
            <w:r w:rsidRPr="00557641">
              <w:rPr>
                <w:rFonts w:ascii="宋体" w:hAnsi="宋体" w:cs="Times New Roman"/>
                <w:kern w:val="0"/>
                <w:szCs w:val="24"/>
              </w:rPr>
              <w:t xml:space="preserve"> 30 </w:t>
            </w:r>
            <w:r w:rsidRPr="00557641">
              <w:rPr>
                <w:rFonts w:ascii="宋体" w:hAnsi="宋体" w:cs="宋体" w:hint="eastAsia"/>
                <w:kern w:val="0"/>
                <w:szCs w:val="24"/>
              </w:rPr>
              <w:t>分钟。盘柜上的文件存储系统备份时间不大于</w:t>
            </w:r>
            <w:r w:rsidRPr="00557641">
              <w:rPr>
                <w:rFonts w:ascii="宋体" w:hAnsi="宋体" w:cs="Times New Roman"/>
                <w:kern w:val="0"/>
                <w:szCs w:val="24"/>
              </w:rPr>
              <w:t xml:space="preserve"> 30 </w:t>
            </w:r>
            <w:r w:rsidRPr="00557641">
              <w:rPr>
                <w:rFonts w:ascii="宋体" w:hAnsi="宋体" w:cs="宋体" w:hint="eastAsia"/>
                <w:kern w:val="0"/>
                <w:szCs w:val="24"/>
              </w:rPr>
              <w:t>分钟。</w:t>
            </w:r>
          </w:p>
        </w:tc>
      </w:tr>
      <w:tr w:rsidR="005E32C6">
        <w:trPr>
          <w:trHeight w:val="6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用户及权限管理</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根据用户类别，划分角色和权限。处理时间不大于</w:t>
            </w:r>
            <w:r w:rsidRPr="00557641">
              <w:rPr>
                <w:rFonts w:ascii="宋体" w:hAnsi="宋体" w:cs="Times New Roman"/>
                <w:kern w:val="0"/>
                <w:szCs w:val="24"/>
              </w:rPr>
              <w:t xml:space="preserve"> 30 </w:t>
            </w:r>
            <w:r w:rsidRPr="00557641">
              <w:rPr>
                <w:rFonts w:ascii="宋体" w:hAnsi="宋体" w:cs="宋体" w:hint="eastAsia"/>
                <w:kern w:val="0"/>
                <w:szCs w:val="24"/>
              </w:rPr>
              <w:t>秒钟。</w:t>
            </w:r>
          </w:p>
        </w:tc>
      </w:tr>
      <w:tr w:rsidR="005E32C6">
        <w:trPr>
          <w:trHeight w:val="9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系统日志</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系统运行日志应记录对系统数据的修改、访问日志包括</w:t>
            </w:r>
            <w:r w:rsidRPr="00557641">
              <w:rPr>
                <w:rFonts w:ascii="宋体" w:hAnsi="宋体" w:cs="Times New Roman"/>
                <w:kern w:val="0"/>
                <w:szCs w:val="24"/>
              </w:rPr>
              <w:t xml:space="preserve"> IP </w:t>
            </w:r>
            <w:r w:rsidRPr="00557641">
              <w:rPr>
                <w:rFonts w:ascii="宋体" w:hAnsi="宋体" w:cs="宋体" w:hint="eastAsia"/>
                <w:kern w:val="0"/>
                <w:szCs w:val="24"/>
              </w:rPr>
              <w:t>地址；可以定期清理；数据库应当有日志文件，以便备份恢复。处理时间不大于</w:t>
            </w:r>
            <w:r w:rsidRPr="00557641">
              <w:rPr>
                <w:rFonts w:ascii="宋体" w:hAnsi="宋体" w:cs="Times New Roman"/>
                <w:kern w:val="0"/>
                <w:szCs w:val="24"/>
              </w:rPr>
              <w:t xml:space="preserve"> 10 </w:t>
            </w:r>
            <w:r w:rsidRPr="00557641">
              <w:rPr>
                <w:rFonts w:ascii="宋体" w:hAnsi="宋体" w:cs="宋体" w:hint="eastAsia"/>
                <w:kern w:val="0"/>
                <w:szCs w:val="24"/>
              </w:rPr>
              <w:t>秒钟。</w:t>
            </w:r>
          </w:p>
        </w:tc>
      </w:tr>
      <w:tr w:rsidR="005E32C6">
        <w:trPr>
          <w:trHeight w:val="32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稳定性</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系统保证</w:t>
            </w:r>
            <w:r w:rsidRPr="00557641">
              <w:rPr>
                <w:rFonts w:ascii="宋体" w:hAnsi="宋体" w:cs="Times New Roman"/>
                <w:kern w:val="0"/>
                <w:szCs w:val="24"/>
              </w:rPr>
              <w:t>7*24</w:t>
            </w:r>
            <w:r w:rsidRPr="00557641">
              <w:rPr>
                <w:rFonts w:ascii="宋体" w:hAnsi="宋体" w:cs="宋体" w:hint="eastAsia"/>
                <w:kern w:val="0"/>
                <w:szCs w:val="24"/>
              </w:rPr>
              <w:t>小时不间断运行。</w:t>
            </w:r>
          </w:p>
        </w:tc>
      </w:tr>
      <w:tr w:rsidR="005E32C6">
        <w:trPr>
          <w:trHeight w:val="640"/>
        </w:trPr>
        <w:tc>
          <w:tcPr>
            <w:tcW w:w="781" w:type="pct"/>
            <w:tcBorders>
              <w:top w:val="nil"/>
              <w:left w:val="single" w:sz="4" w:space="0" w:color="auto"/>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吞吐量</w:t>
            </w:r>
          </w:p>
        </w:tc>
        <w:tc>
          <w:tcPr>
            <w:tcW w:w="4219" w:type="pct"/>
            <w:tcBorders>
              <w:top w:val="nil"/>
              <w:left w:val="nil"/>
              <w:bottom w:val="single" w:sz="4" w:space="0" w:color="auto"/>
              <w:right w:val="single" w:sz="4" w:space="0" w:color="auto"/>
            </w:tcBorders>
            <w:shd w:val="clear" w:color="auto" w:fill="auto"/>
            <w:vAlign w:val="center"/>
          </w:tcPr>
          <w:p w:rsidR="005E32C6" w:rsidRPr="00557641" w:rsidRDefault="008E05AF">
            <w:pPr>
              <w:spacing w:line="240" w:lineRule="auto"/>
              <w:ind w:firstLineChars="0" w:firstLine="0"/>
              <w:jc w:val="left"/>
              <w:rPr>
                <w:rFonts w:ascii="宋体" w:hAnsi="宋体" w:cs="宋体"/>
                <w:kern w:val="0"/>
                <w:szCs w:val="24"/>
              </w:rPr>
            </w:pPr>
            <w:r w:rsidRPr="00557641">
              <w:rPr>
                <w:rFonts w:ascii="宋体" w:hAnsi="宋体" w:cs="宋体" w:hint="eastAsia"/>
                <w:kern w:val="0"/>
                <w:szCs w:val="24"/>
              </w:rPr>
              <w:t>支持不少于</w:t>
            </w:r>
            <w:r w:rsidRPr="00557641">
              <w:rPr>
                <w:rFonts w:ascii="宋体" w:hAnsi="宋体" w:cs="Times New Roman"/>
                <w:kern w:val="0"/>
                <w:szCs w:val="24"/>
              </w:rPr>
              <w:t>1000</w:t>
            </w:r>
            <w:r w:rsidRPr="00557641">
              <w:rPr>
                <w:rFonts w:ascii="宋体" w:hAnsi="宋体" w:cs="宋体" w:hint="eastAsia"/>
                <w:kern w:val="0"/>
                <w:szCs w:val="24"/>
              </w:rPr>
              <w:t>人的并发在线用户数；</w:t>
            </w:r>
            <w:r w:rsidRPr="00557641">
              <w:rPr>
                <w:rFonts w:ascii="宋体" w:hAnsi="宋体" w:cs="宋体"/>
                <w:kern w:val="0"/>
                <w:szCs w:val="24"/>
              </w:rPr>
              <w:br/>
            </w:r>
            <w:r w:rsidRPr="00557641">
              <w:rPr>
                <w:rFonts w:ascii="宋体" w:hAnsi="宋体" w:cs="宋体" w:hint="eastAsia"/>
                <w:kern w:val="0"/>
                <w:szCs w:val="24"/>
              </w:rPr>
              <w:t>支持并发用户约</w:t>
            </w:r>
            <w:r w:rsidRPr="00557641">
              <w:rPr>
                <w:rFonts w:ascii="宋体" w:hAnsi="宋体" w:cs="Times New Roman"/>
                <w:kern w:val="0"/>
                <w:szCs w:val="24"/>
              </w:rPr>
              <w:t>200</w:t>
            </w:r>
            <w:r w:rsidRPr="00557641">
              <w:rPr>
                <w:rFonts w:ascii="宋体" w:hAnsi="宋体" w:cs="宋体" w:hint="eastAsia"/>
                <w:kern w:val="0"/>
                <w:szCs w:val="24"/>
              </w:rPr>
              <w:t>个。</w:t>
            </w:r>
          </w:p>
        </w:tc>
      </w:tr>
    </w:tbl>
    <w:p w:rsidR="005E32C6" w:rsidRPr="00557641" w:rsidRDefault="005E32C6">
      <w:pPr>
        <w:pStyle w:val="-SM"/>
        <w:ind w:left="920" w:firstLineChars="0" w:firstLine="0"/>
      </w:pPr>
    </w:p>
    <w:p w:rsidR="005E32C6" w:rsidRPr="00557641" w:rsidRDefault="008E05AF">
      <w:pPr>
        <w:pStyle w:val="-SM"/>
      </w:pPr>
      <w:r w:rsidRPr="00557641">
        <w:t>2</w:t>
      </w:r>
      <w:r w:rsidRPr="00557641">
        <w:t>、基础软件性能需求</w:t>
      </w:r>
    </w:p>
    <w:p w:rsidR="005E32C6" w:rsidRPr="00557641" w:rsidRDefault="008E05AF">
      <w:pPr>
        <w:pStyle w:val="-SM"/>
      </w:pPr>
      <w:r w:rsidRPr="00557641">
        <w:rPr>
          <w:rFonts w:hint="eastAsia"/>
        </w:rPr>
        <w:t>在系统平台性能方面，要求采用通用性好、安全可靠的操作系统以及大型数据库系统，保证系统良好的性能，满足系统数据的存储、访问等需要。</w:t>
      </w:r>
    </w:p>
    <w:p w:rsidR="005E32C6" w:rsidRPr="00557641" w:rsidRDefault="008E05AF">
      <w:pPr>
        <w:pStyle w:val="-SM"/>
      </w:pPr>
      <w:r w:rsidRPr="00557641">
        <w:t>3</w:t>
      </w:r>
      <w:r w:rsidRPr="00557641">
        <w:t>、稳定性</w:t>
      </w:r>
    </w:p>
    <w:p w:rsidR="005E32C6" w:rsidRPr="00557641" w:rsidRDefault="008E05AF">
      <w:pPr>
        <w:pStyle w:val="-SM"/>
      </w:pPr>
      <w:r w:rsidRPr="00557641">
        <w:rPr>
          <w:rFonts w:hint="eastAsia"/>
        </w:rPr>
        <w:t>（</w:t>
      </w:r>
      <w:r w:rsidRPr="00557641">
        <w:t>1</w:t>
      </w:r>
      <w:r w:rsidRPr="00557641">
        <w:t>）系统有效工作时间：</w:t>
      </w:r>
      <w:r w:rsidRPr="00557641">
        <w:t>≥</w:t>
      </w:r>
      <w:r w:rsidRPr="00557641">
        <w:t>99.99%</w:t>
      </w:r>
      <w:r w:rsidRPr="00557641">
        <w:t>；</w:t>
      </w:r>
    </w:p>
    <w:p w:rsidR="005E32C6" w:rsidRPr="00557641" w:rsidRDefault="008E05AF">
      <w:pPr>
        <w:pStyle w:val="-SM"/>
      </w:pPr>
      <w:r w:rsidRPr="00557641">
        <w:rPr>
          <w:rFonts w:hint="eastAsia"/>
        </w:rPr>
        <w:t>（</w:t>
      </w:r>
      <w:r w:rsidRPr="00557641">
        <w:t>2</w:t>
      </w:r>
      <w:r w:rsidRPr="00557641">
        <w:t>）系统故障恢复时间不超过</w:t>
      </w:r>
      <w:r w:rsidRPr="00557641">
        <w:t>30</w:t>
      </w:r>
      <w:r w:rsidRPr="00557641">
        <w:t>分钟；</w:t>
      </w:r>
    </w:p>
    <w:p w:rsidR="005E32C6" w:rsidRPr="00557641" w:rsidRDefault="008E05AF">
      <w:pPr>
        <w:pStyle w:val="-SM"/>
      </w:pPr>
      <w:r w:rsidRPr="00557641">
        <w:t>不出现以下情况：</w:t>
      </w:r>
    </w:p>
    <w:p w:rsidR="005E32C6" w:rsidRPr="00557641" w:rsidRDefault="008E05AF">
      <w:pPr>
        <w:pStyle w:val="-SM"/>
      </w:pPr>
      <w:r w:rsidRPr="00557641">
        <w:rPr>
          <w:rFonts w:hint="eastAsia"/>
        </w:rPr>
        <w:t>（</w:t>
      </w:r>
      <w:r w:rsidRPr="00557641">
        <w:t>1</w:t>
      </w:r>
      <w:r w:rsidRPr="00557641">
        <w:t>）无故退出系统</w:t>
      </w:r>
    </w:p>
    <w:p w:rsidR="005E32C6" w:rsidRPr="00557641" w:rsidRDefault="008E05AF">
      <w:pPr>
        <w:pStyle w:val="-SM"/>
      </w:pPr>
      <w:r w:rsidRPr="00557641">
        <w:rPr>
          <w:rFonts w:hint="eastAsia"/>
        </w:rPr>
        <w:t>（</w:t>
      </w:r>
      <w:r w:rsidRPr="00557641">
        <w:t>2</w:t>
      </w:r>
      <w:r w:rsidRPr="00557641">
        <w:t>）发生系统不可控制的故障提示</w:t>
      </w:r>
    </w:p>
    <w:p w:rsidR="005E32C6" w:rsidRPr="00557641" w:rsidRDefault="008E05AF">
      <w:pPr>
        <w:pStyle w:val="-SM"/>
      </w:pPr>
      <w:r w:rsidRPr="00557641">
        <w:rPr>
          <w:rFonts w:hint="eastAsia"/>
        </w:rPr>
        <w:t>（</w:t>
      </w:r>
      <w:r w:rsidRPr="00557641">
        <w:t>3</w:t>
      </w:r>
      <w:r w:rsidRPr="00557641">
        <w:t>）因系统故障导致操作系统或机器无法正常操作。</w:t>
      </w:r>
    </w:p>
    <w:p w:rsidR="005E32C6" w:rsidRPr="00557641" w:rsidRDefault="008E05AF">
      <w:pPr>
        <w:pStyle w:val="-SM"/>
      </w:pPr>
      <w:r w:rsidRPr="00557641">
        <w:t>4</w:t>
      </w:r>
      <w:r w:rsidRPr="00557641">
        <w:t>、兼容性</w:t>
      </w:r>
    </w:p>
    <w:p w:rsidR="005E32C6" w:rsidRPr="00557641" w:rsidRDefault="008E05AF">
      <w:pPr>
        <w:pStyle w:val="-SM"/>
      </w:pPr>
      <w:r w:rsidRPr="00557641">
        <w:rPr>
          <w:rFonts w:hint="eastAsia"/>
        </w:rPr>
        <w:t>（</w:t>
      </w:r>
      <w:r w:rsidRPr="00557641">
        <w:t>1</w:t>
      </w:r>
      <w:r w:rsidRPr="00557641">
        <w:t>）分辨率兼容：在</w:t>
      </w:r>
      <w:r w:rsidRPr="00557641">
        <w:t>1024*768</w:t>
      </w:r>
      <w:r w:rsidRPr="00557641">
        <w:t>、</w:t>
      </w:r>
      <w:r w:rsidRPr="00557641">
        <w:t>1440*900</w:t>
      </w:r>
      <w:r w:rsidRPr="00557641">
        <w:t>分辨率条件下能够显示正常。</w:t>
      </w:r>
    </w:p>
    <w:p w:rsidR="005E32C6" w:rsidRPr="00557641" w:rsidRDefault="008E05AF">
      <w:pPr>
        <w:pStyle w:val="-SM"/>
      </w:pPr>
      <w:r w:rsidRPr="00557641">
        <w:rPr>
          <w:rFonts w:hint="eastAsia"/>
        </w:rPr>
        <w:t>（</w:t>
      </w:r>
      <w:r w:rsidRPr="00557641">
        <w:t>2</w:t>
      </w:r>
      <w:r w:rsidRPr="00557641">
        <w:t>）操作系统兼容：客户端须达到与主流操作系统（</w:t>
      </w:r>
      <w:r w:rsidRPr="00557641">
        <w:t>Windows Serv</w:t>
      </w:r>
      <w:r w:rsidRPr="00557641">
        <w:t>er 2008</w:t>
      </w:r>
      <w:r w:rsidRPr="00557641">
        <w:t>、</w:t>
      </w:r>
      <w:r w:rsidRPr="00557641">
        <w:t>2012</w:t>
      </w:r>
      <w:r w:rsidRPr="00557641">
        <w:t>，</w:t>
      </w:r>
      <w:r w:rsidRPr="00557641">
        <w:t>Windows XP</w:t>
      </w:r>
      <w:r w:rsidRPr="00557641">
        <w:t>，</w:t>
      </w:r>
      <w:r w:rsidRPr="00557641">
        <w:t>Win7</w:t>
      </w:r>
      <w:r w:rsidRPr="00557641">
        <w:t>，</w:t>
      </w:r>
      <w:r w:rsidRPr="00557641">
        <w:t>Win10</w:t>
      </w:r>
      <w:r w:rsidRPr="00557641">
        <w:t>和</w:t>
      </w:r>
      <w:r w:rsidRPr="00557641">
        <w:t>Linux</w:t>
      </w:r>
      <w:r w:rsidRPr="00557641">
        <w:t>、</w:t>
      </w:r>
      <w:r w:rsidRPr="00557641">
        <w:t>Mac</w:t>
      </w:r>
      <w:r w:rsidRPr="00557641">
        <w:t>主流版本等）及浏览器（</w:t>
      </w:r>
      <w:r w:rsidRPr="00557641">
        <w:t>IE9</w:t>
      </w:r>
      <w:r w:rsidRPr="00557641">
        <w:t>以上）的兼容，服务器端需满足异构数据库兼容性、异种数据兼容性及硬件平台迁移。</w:t>
      </w:r>
    </w:p>
    <w:p w:rsidR="005E32C6" w:rsidRPr="00557641" w:rsidRDefault="008E05AF">
      <w:pPr>
        <w:pStyle w:val="-SM"/>
      </w:pPr>
      <w:r w:rsidRPr="00557641">
        <w:lastRenderedPageBreak/>
        <w:t>5</w:t>
      </w:r>
      <w:r w:rsidRPr="00557641">
        <w:t>、易用性</w:t>
      </w:r>
    </w:p>
    <w:p w:rsidR="005E32C6" w:rsidRPr="00557641" w:rsidRDefault="008E05AF">
      <w:pPr>
        <w:pStyle w:val="-SM"/>
      </w:pPr>
      <w:r w:rsidRPr="00557641">
        <w:rPr>
          <w:rFonts w:hint="eastAsia"/>
        </w:rPr>
        <w:t>系统应提供友好的人机操作界面，系统设计应以用户为中心，符合不同类型的用户角色固有的管理和使用习惯。</w:t>
      </w:r>
    </w:p>
    <w:p w:rsidR="005E32C6" w:rsidRDefault="008E05AF">
      <w:pPr>
        <w:pStyle w:val="3"/>
      </w:pPr>
      <w:proofErr w:type="gramStart"/>
      <w:r>
        <w:rPr>
          <w:rFonts w:hint="eastAsia"/>
        </w:rPr>
        <w:t>云部署</w:t>
      </w:r>
      <w:proofErr w:type="gramEnd"/>
      <w:r>
        <w:rPr>
          <w:rFonts w:hint="eastAsia"/>
        </w:rPr>
        <w:t>要求</w:t>
      </w:r>
    </w:p>
    <w:p w:rsidR="005E32C6" w:rsidRDefault="008E05AF">
      <w:pPr>
        <w:pStyle w:val="-SM"/>
      </w:pPr>
      <w:r>
        <w:rPr>
          <w:rFonts w:hint="eastAsia"/>
        </w:rPr>
        <w:t>本项目必须利用上海市政务</w:t>
      </w:r>
      <w:proofErr w:type="gramStart"/>
      <w:r>
        <w:rPr>
          <w:rFonts w:hint="eastAsia"/>
        </w:rPr>
        <w:t>云环境</w:t>
      </w:r>
      <w:proofErr w:type="gramEnd"/>
      <w:r>
        <w:rPr>
          <w:rFonts w:hint="eastAsia"/>
        </w:rPr>
        <w:t>进行项目开发及部署，相关资源由采购人统一规划安排。供应商应结合项目建设要求</w:t>
      </w:r>
      <w:r>
        <w:t>，</w:t>
      </w:r>
      <w:r>
        <w:rPr>
          <w:rFonts w:hint="eastAsia"/>
        </w:rPr>
        <w:t>结合采购人申请的市政务云资源，承诺完成本项目中相关应用系统软件在政务云上后续部署实施，并达成招标文件要求的全部功能、性能、安全要求。</w:t>
      </w:r>
    </w:p>
    <w:p w:rsidR="005E32C6" w:rsidRDefault="008E05AF">
      <w:pPr>
        <w:pStyle w:val="3"/>
      </w:pPr>
      <w:r>
        <w:rPr>
          <w:rFonts w:hint="eastAsia"/>
        </w:rPr>
        <w:t>安全要求</w:t>
      </w:r>
    </w:p>
    <w:p w:rsidR="005E32C6" w:rsidRDefault="008E05AF">
      <w:pPr>
        <w:pStyle w:val="-SM"/>
      </w:pPr>
      <w:r>
        <w:rPr>
          <w:rFonts w:hint="eastAsia"/>
        </w:rPr>
        <w:t>根据《中华人民共和国数据安全法》、《中华人民共和国个人信息保护法》相关要求，本项目建设需满足以下安全要求：</w:t>
      </w:r>
    </w:p>
    <w:p w:rsidR="005E32C6" w:rsidRDefault="008E05AF">
      <w:pPr>
        <w:pStyle w:val="-SM"/>
      </w:pPr>
      <w:r>
        <w:t>1</w:t>
      </w:r>
      <w:r>
        <w:t>、具备安全的加密设计，符合必要、高效的原则；</w:t>
      </w:r>
    </w:p>
    <w:p w:rsidR="005E32C6" w:rsidRDefault="008E05AF">
      <w:pPr>
        <w:pStyle w:val="-SM"/>
      </w:pPr>
      <w:r>
        <w:t>2</w:t>
      </w:r>
      <w:r>
        <w:t>、严格执行信息安全和健康医疗数据保密规定，确保个人隐私信息安全；</w:t>
      </w:r>
    </w:p>
    <w:p w:rsidR="005E32C6" w:rsidRDefault="008E05AF">
      <w:pPr>
        <w:pStyle w:val="-SM"/>
      </w:pPr>
      <w:r>
        <w:t>3</w:t>
      </w:r>
      <w:r>
        <w:rPr>
          <w:rFonts w:hint="eastAsia"/>
        </w:rPr>
        <w:t>、</w:t>
      </w:r>
      <w:r>
        <w:t>满足</w:t>
      </w:r>
      <w:proofErr w:type="gramStart"/>
      <w:r>
        <w:t>三级等保等</w:t>
      </w:r>
      <w:proofErr w:type="gramEnd"/>
      <w:r>
        <w:t>相关安全要求；</w:t>
      </w:r>
    </w:p>
    <w:p w:rsidR="005E32C6" w:rsidRDefault="008E05AF">
      <w:pPr>
        <w:pStyle w:val="-SM"/>
      </w:pPr>
      <w:r>
        <w:t>4</w:t>
      </w:r>
      <w:r>
        <w:rPr>
          <w:rFonts w:hint="eastAsia"/>
        </w:rPr>
        <w:t>、</w:t>
      </w:r>
      <w:r>
        <w:rPr>
          <w:rFonts w:hint="eastAsia"/>
        </w:rPr>
        <w:t>满足国家对商用密码应用安全的相关要求。</w:t>
      </w:r>
    </w:p>
    <w:p w:rsidR="005E32C6" w:rsidRDefault="008E05AF">
      <w:pPr>
        <w:pStyle w:val="3"/>
      </w:pPr>
      <w:r>
        <w:rPr>
          <w:rFonts w:hint="eastAsia"/>
        </w:rPr>
        <w:t>其他安全要求</w:t>
      </w:r>
    </w:p>
    <w:p w:rsidR="005E32C6" w:rsidRDefault="008E05AF">
      <w:pPr>
        <w:pStyle w:val="-SM"/>
      </w:pPr>
      <w:r>
        <w:rPr>
          <w:rFonts w:hint="eastAsia"/>
        </w:rPr>
        <w:t>本项目需通过第三方软件测试、安全测评及密码测评，并作为项目验收及上线运行的先决条件。投标人应承诺配合采购人做好软件测试、安全测评及密码测评工作。</w:t>
      </w:r>
    </w:p>
    <w:p w:rsidR="005E32C6" w:rsidRDefault="008E05AF">
      <w:pPr>
        <w:pStyle w:val="3"/>
      </w:pPr>
      <w:r>
        <w:rPr>
          <w:rFonts w:hint="eastAsia"/>
        </w:rPr>
        <w:t>与现有系统无缝衔接要求</w:t>
      </w:r>
    </w:p>
    <w:p w:rsidR="005E32C6" w:rsidRDefault="008E05AF">
      <w:pPr>
        <w:pStyle w:val="-SM"/>
      </w:pPr>
      <w:r>
        <w:rPr>
          <w:rFonts w:hint="eastAsia"/>
        </w:rPr>
        <w:t>投标人</w:t>
      </w:r>
      <w:proofErr w:type="gramStart"/>
      <w:r>
        <w:rPr>
          <w:rFonts w:hint="eastAsia"/>
        </w:rPr>
        <w:t>需承诺本</w:t>
      </w:r>
      <w:proofErr w:type="gramEnd"/>
      <w:r>
        <w:rPr>
          <w:rFonts w:hint="eastAsia"/>
        </w:rPr>
        <w:t>项目建设内容可实现与申康中心现有系统无缝衔接，包括但不限于</w:t>
      </w:r>
      <w:proofErr w:type="gramStart"/>
      <w:r>
        <w:rPr>
          <w:rFonts w:hint="eastAsia"/>
        </w:rPr>
        <w:t>医联工程</w:t>
      </w:r>
      <w:proofErr w:type="gramEnd"/>
      <w:r>
        <w:rPr>
          <w:rFonts w:hint="eastAsia"/>
        </w:rPr>
        <w:t>平台、申康中心市级医院医疗设备评价与促进平台等。投标人需提供无缝衔接技术方案。</w:t>
      </w:r>
    </w:p>
    <w:p w:rsidR="005E32C6" w:rsidRDefault="008E05AF">
      <w:pPr>
        <w:pStyle w:val="2"/>
      </w:pPr>
      <w:r>
        <w:rPr>
          <w:rFonts w:hint="eastAsia"/>
        </w:rPr>
        <w:lastRenderedPageBreak/>
        <w:t>应用软件系统功能要求</w:t>
      </w:r>
    </w:p>
    <w:p w:rsidR="005E32C6" w:rsidRDefault="008E05AF">
      <w:pPr>
        <w:pStyle w:val="3"/>
      </w:pPr>
      <w:r>
        <w:rPr>
          <w:rFonts w:hint="eastAsia"/>
        </w:rPr>
        <w:t>可收费医疗设备应用评价规则库</w:t>
      </w:r>
    </w:p>
    <w:p w:rsidR="005E32C6" w:rsidRDefault="008E05AF">
      <w:pPr>
        <w:pStyle w:val="20"/>
      </w:pPr>
      <w:r>
        <w:rPr>
          <w:rFonts w:hint="eastAsia"/>
        </w:rPr>
        <w:t>评价规则管理：实现对可收费医疗设备应用评价规范的管理功能，包括但不限于对评价</w:t>
      </w:r>
      <w:r>
        <w:rPr>
          <w:rFonts w:hint="eastAsia"/>
        </w:rPr>
        <w:t>规则的新增、修改、查询等内容。</w:t>
      </w:r>
    </w:p>
    <w:p w:rsidR="005E32C6" w:rsidRDefault="008E05AF">
      <w:pPr>
        <w:pStyle w:val="-SM"/>
      </w:pPr>
      <w:r>
        <w:t>1</w:t>
      </w:r>
      <w:r>
        <w:t>、评价规则新增：支持对可收费医疗设备的应用评价规则相关信息进行录入和保存，规则信息需至少包含规范名称、适用范围、规范内容等。</w:t>
      </w:r>
    </w:p>
    <w:p w:rsidR="005E32C6" w:rsidRDefault="008E05AF">
      <w:pPr>
        <w:pStyle w:val="-SM"/>
      </w:pPr>
      <w:r>
        <w:t>2</w:t>
      </w:r>
      <w:r>
        <w:t>、评价规则修改：支持对已有规则进行修改和删除，支持对评价规范进行及时更新和优化。</w:t>
      </w:r>
    </w:p>
    <w:p w:rsidR="005E32C6" w:rsidRDefault="008E05AF">
      <w:pPr>
        <w:pStyle w:val="-SM"/>
      </w:pPr>
      <w:r>
        <w:t>3</w:t>
      </w:r>
      <w:r>
        <w:t>、评价规则查询：支持对评价规则按录入的字段名称信息进行筛选查询。</w:t>
      </w:r>
    </w:p>
    <w:p w:rsidR="005E32C6" w:rsidRDefault="008E05AF">
      <w:pPr>
        <w:pStyle w:val="3"/>
      </w:pPr>
      <w:r>
        <w:rPr>
          <w:rFonts w:hint="eastAsia"/>
        </w:rPr>
        <w:t>可收费医疗设备应用评价数据库</w:t>
      </w:r>
    </w:p>
    <w:p w:rsidR="005E32C6" w:rsidRDefault="008E05AF">
      <w:pPr>
        <w:pStyle w:val="20"/>
      </w:pPr>
      <w:r>
        <w:rPr>
          <w:rFonts w:hint="eastAsia"/>
        </w:rPr>
        <w:t>数据质量控制</w:t>
      </w:r>
      <w:r>
        <w:rPr>
          <w:rFonts w:hint="eastAsia"/>
        </w:rPr>
        <w:t>：实现对数据质量的追溯功能，支持对数据质</w:t>
      </w:r>
      <w:proofErr w:type="gramStart"/>
      <w:r>
        <w:rPr>
          <w:rFonts w:hint="eastAsia"/>
        </w:rPr>
        <w:t>控过程</w:t>
      </w:r>
      <w:proofErr w:type="gramEnd"/>
      <w:r>
        <w:rPr>
          <w:rFonts w:hint="eastAsia"/>
        </w:rPr>
        <w:t>及内容进行分析，对质量问题进行追踪记录，对需要干预的问题进行反馈及报警等功能，具体包括质控任务总</w:t>
      </w:r>
      <w:proofErr w:type="gramStart"/>
      <w:r>
        <w:rPr>
          <w:rFonts w:hint="eastAsia"/>
        </w:rPr>
        <w:t>览</w:t>
      </w:r>
      <w:proofErr w:type="gramEnd"/>
      <w:r>
        <w:rPr>
          <w:rFonts w:hint="eastAsia"/>
        </w:rPr>
        <w:t>、问题反馈等模块。</w:t>
      </w:r>
    </w:p>
    <w:p w:rsidR="005E32C6" w:rsidRDefault="008E05AF">
      <w:pPr>
        <w:pStyle w:val="3"/>
      </w:pPr>
      <w:r>
        <w:rPr>
          <w:rFonts w:hint="eastAsia"/>
        </w:rPr>
        <w:t>可收费医疗设备应用评价知识库</w:t>
      </w:r>
    </w:p>
    <w:p w:rsidR="005E32C6" w:rsidRDefault="008E05AF">
      <w:pPr>
        <w:pStyle w:val="20"/>
      </w:pPr>
      <w:r>
        <w:rPr>
          <w:rFonts w:hint="eastAsia"/>
        </w:rPr>
        <w:t>1</w:t>
      </w:r>
      <w:r>
        <w:rPr>
          <w:rFonts w:hint="eastAsia"/>
        </w:rPr>
        <w:t>、字典知识库</w:t>
      </w:r>
    </w:p>
    <w:p w:rsidR="005E32C6" w:rsidRDefault="008E05AF">
      <w:pPr>
        <w:pStyle w:val="20"/>
      </w:pPr>
      <w:r>
        <w:rPr>
          <w:rFonts w:hint="eastAsia"/>
        </w:rPr>
        <w:t>医疗设备收费字典：将可收费医疗设备与医疗服务项目收费目录字典中的医疗服务项目进行对应，提供可收费医疗设备的收费项目信息查询及管理功能，具体包含医疗设备收费查询、医疗设备收费删除功能。</w:t>
      </w:r>
    </w:p>
    <w:p w:rsidR="005E32C6" w:rsidRDefault="008E05AF">
      <w:pPr>
        <w:pStyle w:val="20"/>
      </w:pPr>
      <w:r>
        <w:rPr>
          <w:rFonts w:hint="eastAsia"/>
        </w:rPr>
        <w:t>2</w:t>
      </w:r>
      <w:r>
        <w:rPr>
          <w:rFonts w:hint="eastAsia"/>
        </w:rPr>
        <w:t>、应用知识库</w:t>
      </w:r>
    </w:p>
    <w:p w:rsidR="005E32C6" w:rsidRDefault="008E05AF">
      <w:pPr>
        <w:pStyle w:val="20"/>
      </w:pPr>
      <w:r>
        <w:rPr>
          <w:rFonts w:hint="eastAsia"/>
        </w:rPr>
        <w:t>（</w:t>
      </w:r>
      <w:r>
        <w:rPr>
          <w:rFonts w:hint="eastAsia"/>
        </w:rPr>
        <w:t>1</w:t>
      </w:r>
      <w:r>
        <w:rPr>
          <w:rFonts w:hint="eastAsia"/>
        </w:rPr>
        <w:t>）电子内窥镜应用知识库</w:t>
      </w:r>
    </w:p>
    <w:p w:rsidR="005E32C6" w:rsidRDefault="008E05AF">
      <w:pPr>
        <w:pStyle w:val="20"/>
      </w:pPr>
      <w:r>
        <w:rPr>
          <w:rFonts w:hint="eastAsia"/>
        </w:rPr>
        <w:t>构建电子内窥镜应用知识库，至少包括以下五类信息：电子内窥镜信息、电子内窥镜</w:t>
      </w:r>
      <w:r>
        <w:rPr>
          <w:rFonts w:hint="eastAsia"/>
        </w:rPr>
        <w:t>技术参数、电子内窥镜服务收费信息、电子内窥镜操作手册和维修手册、电子内窥镜质量控制和风险管理信息等。</w:t>
      </w:r>
    </w:p>
    <w:p w:rsidR="005E32C6" w:rsidRDefault="008E05AF">
      <w:pPr>
        <w:pStyle w:val="20"/>
      </w:pPr>
      <w:r>
        <w:rPr>
          <w:rFonts w:hint="eastAsia"/>
        </w:rPr>
        <w:t>（</w:t>
      </w:r>
      <w:r>
        <w:rPr>
          <w:rFonts w:hint="eastAsia"/>
        </w:rPr>
        <w:t>2</w:t>
      </w:r>
      <w:r>
        <w:rPr>
          <w:rFonts w:hint="eastAsia"/>
        </w:rPr>
        <w:t>）超声应用知识库</w:t>
      </w:r>
    </w:p>
    <w:p w:rsidR="005E32C6" w:rsidRDefault="008E05AF">
      <w:pPr>
        <w:pStyle w:val="20"/>
      </w:pPr>
      <w:r>
        <w:rPr>
          <w:rFonts w:hint="eastAsia"/>
        </w:rPr>
        <w:t>构建超声应用知识库，至少包括以下五类信息：超声分类信息、超声技术参数、超声服务收费信息、超声操作手册和维修手册、超声质量控制和风险管理信息等。</w:t>
      </w:r>
    </w:p>
    <w:p w:rsidR="005E32C6" w:rsidRDefault="008E05AF">
      <w:pPr>
        <w:pStyle w:val="20"/>
      </w:pPr>
      <w:r>
        <w:rPr>
          <w:rFonts w:hint="eastAsia"/>
        </w:rPr>
        <w:lastRenderedPageBreak/>
        <w:t>（</w:t>
      </w:r>
      <w:r>
        <w:rPr>
          <w:rFonts w:hint="eastAsia"/>
        </w:rPr>
        <w:t>3</w:t>
      </w:r>
      <w:r>
        <w:rPr>
          <w:rFonts w:hint="eastAsia"/>
        </w:rPr>
        <w:t>）手术机器人应用知识库</w:t>
      </w:r>
    </w:p>
    <w:p w:rsidR="005E32C6" w:rsidRDefault="008E05AF">
      <w:pPr>
        <w:pStyle w:val="20"/>
      </w:pPr>
      <w:r>
        <w:rPr>
          <w:rFonts w:hint="eastAsia"/>
        </w:rPr>
        <w:t>构建手术机器人应用知识库，至少包括以下四类信息：手术机器人分类信息、手术机器人技术参数、手术机器人服务收费信息、手术机器人操作手册和维修手册等。</w:t>
      </w:r>
    </w:p>
    <w:p w:rsidR="005E32C6" w:rsidRDefault="008E05AF">
      <w:pPr>
        <w:pStyle w:val="20"/>
      </w:pPr>
      <w:r>
        <w:rPr>
          <w:rFonts w:hint="eastAsia"/>
        </w:rPr>
        <w:t>（</w:t>
      </w:r>
      <w:r>
        <w:rPr>
          <w:rFonts w:hint="eastAsia"/>
        </w:rPr>
        <w:t>4</w:t>
      </w:r>
      <w:r>
        <w:rPr>
          <w:rFonts w:hint="eastAsia"/>
        </w:rPr>
        <w:t>）</w:t>
      </w:r>
      <w:r>
        <w:rPr>
          <w:rFonts w:hint="eastAsia"/>
        </w:rPr>
        <w:t>ECMO</w:t>
      </w:r>
      <w:r>
        <w:rPr>
          <w:rFonts w:hint="eastAsia"/>
        </w:rPr>
        <w:t>应用知识库</w:t>
      </w:r>
    </w:p>
    <w:p w:rsidR="005E32C6" w:rsidRDefault="008E05AF">
      <w:pPr>
        <w:pStyle w:val="20"/>
      </w:pPr>
      <w:r>
        <w:rPr>
          <w:rFonts w:hint="eastAsia"/>
        </w:rPr>
        <w:t>构建</w:t>
      </w:r>
      <w:r>
        <w:rPr>
          <w:rFonts w:hint="eastAsia"/>
        </w:rPr>
        <w:t>ECMO</w:t>
      </w:r>
      <w:r>
        <w:rPr>
          <w:rFonts w:hint="eastAsia"/>
        </w:rPr>
        <w:t>应用知识库建设，至少包括以下五类信息：</w:t>
      </w:r>
      <w:r>
        <w:rPr>
          <w:rFonts w:hint="eastAsia"/>
        </w:rPr>
        <w:t>ECMO</w:t>
      </w:r>
      <w:r>
        <w:rPr>
          <w:rFonts w:hint="eastAsia"/>
        </w:rPr>
        <w:t>分类信息、</w:t>
      </w:r>
      <w:r>
        <w:rPr>
          <w:rFonts w:hint="eastAsia"/>
        </w:rPr>
        <w:t>ECMO</w:t>
      </w:r>
      <w:r>
        <w:rPr>
          <w:rFonts w:hint="eastAsia"/>
        </w:rPr>
        <w:t>技术参数、</w:t>
      </w:r>
      <w:r>
        <w:rPr>
          <w:rFonts w:hint="eastAsia"/>
        </w:rPr>
        <w:t>ECMO</w:t>
      </w:r>
      <w:r>
        <w:rPr>
          <w:rFonts w:hint="eastAsia"/>
        </w:rPr>
        <w:t>服务收费信息、</w:t>
      </w:r>
      <w:r>
        <w:rPr>
          <w:rFonts w:hint="eastAsia"/>
        </w:rPr>
        <w:t>ECMO</w:t>
      </w:r>
      <w:r>
        <w:rPr>
          <w:rFonts w:hint="eastAsia"/>
        </w:rPr>
        <w:t>操作手册和维修手册、</w:t>
      </w:r>
      <w:r>
        <w:rPr>
          <w:rFonts w:hint="eastAsia"/>
        </w:rPr>
        <w:t>ECMO</w:t>
      </w:r>
      <w:r>
        <w:rPr>
          <w:rFonts w:hint="eastAsia"/>
        </w:rPr>
        <w:t>质量控制和风险管理信息等。</w:t>
      </w:r>
    </w:p>
    <w:p w:rsidR="005E32C6" w:rsidRDefault="008E05AF">
      <w:pPr>
        <w:pStyle w:val="20"/>
      </w:pPr>
      <w:r>
        <w:rPr>
          <w:rFonts w:hint="eastAsia"/>
        </w:rPr>
        <w:t>（</w:t>
      </w:r>
      <w:r>
        <w:rPr>
          <w:rFonts w:hint="eastAsia"/>
        </w:rPr>
        <w:t>5</w:t>
      </w:r>
      <w:r>
        <w:rPr>
          <w:rFonts w:hint="eastAsia"/>
        </w:rPr>
        <w:t>）呼吸机应用知识库</w:t>
      </w:r>
    </w:p>
    <w:p w:rsidR="005E32C6" w:rsidRDefault="008E05AF">
      <w:pPr>
        <w:pStyle w:val="20"/>
      </w:pPr>
      <w:r>
        <w:rPr>
          <w:rFonts w:hint="eastAsia"/>
        </w:rPr>
        <w:t>构建呼吸机应用知识库，至少包括以下五类信息：呼吸机分类信息、呼吸机技术参数、呼吸机服务收费信息、呼吸机操作手册和维修手册、呼吸机质量控制和风险管</w:t>
      </w:r>
      <w:r>
        <w:rPr>
          <w:rFonts w:hint="eastAsia"/>
        </w:rPr>
        <w:t>理信息。</w:t>
      </w:r>
    </w:p>
    <w:p w:rsidR="005E32C6" w:rsidRDefault="008E05AF">
      <w:pPr>
        <w:pStyle w:val="3"/>
      </w:pPr>
      <w:r>
        <w:rPr>
          <w:rFonts w:hint="eastAsia"/>
        </w:rPr>
        <w:t>可收费医疗设备应用评价</w:t>
      </w:r>
    </w:p>
    <w:p w:rsidR="005E32C6" w:rsidRDefault="008E05AF">
      <w:pPr>
        <w:pStyle w:val="20"/>
        <w:numPr>
          <w:ilvl w:val="0"/>
          <w:numId w:val="5"/>
        </w:numPr>
      </w:pPr>
      <w:r>
        <w:rPr>
          <w:rFonts w:hint="eastAsia"/>
        </w:rPr>
        <w:t>可收费医疗设备应用评价模型</w:t>
      </w:r>
    </w:p>
    <w:p w:rsidR="005E32C6" w:rsidRDefault="008E05AF">
      <w:pPr>
        <w:pStyle w:val="20"/>
        <w:ind w:firstLineChars="0" w:firstLine="0"/>
      </w:pPr>
      <w:r>
        <w:rPr>
          <w:rFonts w:hint="eastAsia"/>
        </w:rPr>
        <w:t>综合考虑电子内窥镜、超声、手术机器人、</w:t>
      </w:r>
      <w:r>
        <w:rPr>
          <w:rFonts w:hint="eastAsia"/>
        </w:rPr>
        <w:t>ECMO</w:t>
      </w:r>
      <w:r>
        <w:rPr>
          <w:rFonts w:hint="eastAsia"/>
        </w:rPr>
        <w:t>、呼吸机等五类设备在各市级医院中的分布数量和复杂度、品牌型号、服务的诊断类型等情况，建立相应的应用评价指标体系和评价模型，为医院购置及使用设备提供依据。</w:t>
      </w:r>
    </w:p>
    <w:p w:rsidR="005E32C6" w:rsidRDefault="008E05AF">
      <w:pPr>
        <w:pStyle w:val="20"/>
        <w:numPr>
          <w:ilvl w:val="0"/>
          <w:numId w:val="5"/>
        </w:numPr>
      </w:pPr>
      <w:r>
        <w:rPr>
          <w:rFonts w:hint="eastAsia"/>
        </w:rPr>
        <w:t>可收费医疗设备应用评价结构化报告</w:t>
      </w:r>
    </w:p>
    <w:p w:rsidR="005E32C6" w:rsidRDefault="008E05AF">
      <w:pPr>
        <w:pStyle w:val="20"/>
      </w:pPr>
      <w:r>
        <w:rPr>
          <w:rFonts w:hint="eastAsia"/>
        </w:rPr>
        <w:t>根据电子内窥镜、超声、手术机器人、</w:t>
      </w:r>
      <w:r>
        <w:rPr>
          <w:rFonts w:hint="eastAsia"/>
        </w:rPr>
        <w:t>ECMO</w:t>
      </w:r>
      <w:r>
        <w:rPr>
          <w:rFonts w:hint="eastAsia"/>
        </w:rPr>
        <w:t>、呼吸机等设备的应用评价结果形成相应设备的应用评价结构化报告</w:t>
      </w:r>
    </w:p>
    <w:p w:rsidR="005E32C6" w:rsidRDefault="008E05AF">
      <w:pPr>
        <w:pStyle w:val="20"/>
      </w:pPr>
      <w:r>
        <w:rPr>
          <w:rFonts w:hint="eastAsia"/>
        </w:rPr>
        <w:t>（</w:t>
      </w:r>
      <w:r>
        <w:rPr>
          <w:rFonts w:hint="eastAsia"/>
        </w:rPr>
        <w:t>1</w:t>
      </w:r>
      <w:r>
        <w:rPr>
          <w:rFonts w:hint="eastAsia"/>
        </w:rPr>
        <w:t>）电子内窥镜应用评价结构化报告</w:t>
      </w:r>
    </w:p>
    <w:p w:rsidR="005E32C6" w:rsidRDefault="008E05AF">
      <w:pPr>
        <w:pStyle w:val="20"/>
      </w:pPr>
      <w:r>
        <w:rPr>
          <w:rFonts w:hint="eastAsia"/>
        </w:rPr>
        <w:t>电子内窥镜应用评价报告应至少包含以下指标：国产化率、检查人次、治疗人次、预约</w:t>
      </w:r>
      <w:r>
        <w:rPr>
          <w:rFonts w:hint="eastAsia"/>
        </w:rPr>
        <w:t>时长、单台月均收入、单台月均主要成本、单台月均停机时长、维护执行率、疾病诊断数量、服务科室数量、镜子条数、镜子类型数、镜子故障率、台</w:t>
      </w:r>
      <w:proofErr w:type="gramStart"/>
      <w:r>
        <w:rPr>
          <w:rFonts w:hint="eastAsia"/>
        </w:rPr>
        <w:t>均手术</w:t>
      </w:r>
      <w:proofErr w:type="gramEnd"/>
      <w:r>
        <w:rPr>
          <w:rFonts w:hint="eastAsia"/>
        </w:rPr>
        <w:t>次数、四级</w:t>
      </w:r>
      <w:proofErr w:type="gramStart"/>
      <w:r>
        <w:rPr>
          <w:rFonts w:hint="eastAsia"/>
        </w:rPr>
        <w:t>手术占</w:t>
      </w:r>
      <w:proofErr w:type="gramEnd"/>
      <w:r>
        <w:rPr>
          <w:rFonts w:hint="eastAsia"/>
        </w:rPr>
        <w:t>比、三级</w:t>
      </w:r>
      <w:proofErr w:type="gramStart"/>
      <w:r>
        <w:rPr>
          <w:rFonts w:hint="eastAsia"/>
        </w:rPr>
        <w:t>手术占</w:t>
      </w:r>
      <w:proofErr w:type="gramEnd"/>
      <w:r>
        <w:rPr>
          <w:rFonts w:hint="eastAsia"/>
        </w:rPr>
        <w:t>比等。</w:t>
      </w:r>
    </w:p>
    <w:p w:rsidR="005E32C6" w:rsidRDefault="008E05AF">
      <w:pPr>
        <w:pStyle w:val="20"/>
      </w:pPr>
      <w:r>
        <w:rPr>
          <w:rFonts w:hint="eastAsia"/>
        </w:rPr>
        <w:t>（</w:t>
      </w:r>
      <w:r>
        <w:rPr>
          <w:rFonts w:hint="eastAsia"/>
        </w:rPr>
        <w:t>2</w:t>
      </w:r>
      <w:r>
        <w:rPr>
          <w:rFonts w:hint="eastAsia"/>
        </w:rPr>
        <w:t>）超声应用评价结构化报告</w:t>
      </w:r>
    </w:p>
    <w:p w:rsidR="005E32C6" w:rsidRDefault="008E05AF">
      <w:pPr>
        <w:pStyle w:val="20"/>
      </w:pPr>
      <w:r>
        <w:rPr>
          <w:rFonts w:hint="eastAsia"/>
        </w:rPr>
        <w:t>超声应用评价报告应至少包含以下指标：国产化率、人机配比、单台日均服务量、单台月均收入、单台月均主要成本、单台月均故障次数、单台月均停机时长、维护执行率、服务科室数量、疾病诊断数量等。</w:t>
      </w:r>
    </w:p>
    <w:p w:rsidR="005E32C6" w:rsidRDefault="008E05AF">
      <w:pPr>
        <w:pStyle w:val="20"/>
      </w:pPr>
      <w:r>
        <w:rPr>
          <w:rFonts w:hint="eastAsia"/>
        </w:rPr>
        <w:lastRenderedPageBreak/>
        <w:t>（</w:t>
      </w:r>
      <w:r>
        <w:rPr>
          <w:rFonts w:hint="eastAsia"/>
        </w:rPr>
        <w:t>3</w:t>
      </w:r>
      <w:r>
        <w:rPr>
          <w:rFonts w:hint="eastAsia"/>
        </w:rPr>
        <w:t>）手术机器人应用评价结构化报告</w:t>
      </w:r>
    </w:p>
    <w:p w:rsidR="005E32C6" w:rsidRDefault="008E05AF">
      <w:pPr>
        <w:pStyle w:val="20"/>
      </w:pPr>
      <w:r>
        <w:rPr>
          <w:rFonts w:hint="eastAsia"/>
        </w:rPr>
        <w:t>手术机器人应用评价报告应至少包含以下指标：国产化率、人机配比、治疗人次、单台月均收入、</w:t>
      </w:r>
      <w:r>
        <w:rPr>
          <w:rFonts w:hint="eastAsia"/>
        </w:rPr>
        <w:t>单台月均主要成本、单台月均故障次数、单台月均停机时长、维护执行率、台</w:t>
      </w:r>
      <w:proofErr w:type="gramStart"/>
      <w:r>
        <w:rPr>
          <w:rFonts w:hint="eastAsia"/>
        </w:rPr>
        <w:t>均手术</w:t>
      </w:r>
      <w:proofErr w:type="gramEnd"/>
      <w:r>
        <w:rPr>
          <w:rFonts w:hint="eastAsia"/>
        </w:rPr>
        <w:t>次数、四级</w:t>
      </w:r>
      <w:proofErr w:type="gramStart"/>
      <w:r>
        <w:rPr>
          <w:rFonts w:hint="eastAsia"/>
        </w:rPr>
        <w:t>手术占</w:t>
      </w:r>
      <w:proofErr w:type="gramEnd"/>
      <w:r>
        <w:rPr>
          <w:rFonts w:hint="eastAsia"/>
        </w:rPr>
        <w:t>比、手术类别数量、疾病诊断数量等。</w:t>
      </w:r>
    </w:p>
    <w:p w:rsidR="005E32C6" w:rsidRDefault="008E05AF">
      <w:pPr>
        <w:pStyle w:val="20"/>
      </w:pPr>
      <w:r>
        <w:rPr>
          <w:rFonts w:hint="eastAsia"/>
        </w:rPr>
        <w:t>（</w:t>
      </w:r>
      <w:r>
        <w:rPr>
          <w:rFonts w:hint="eastAsia"/>
        </w:rPr>
        <w:t>4</w:t>
      </w:r>
      <w:r>
        <w:rPr>
          <w:rFonts w:hint="eastAsia"/>
        </w:rPr>
        <w:t>）</w:t>
      </w:r>
      <w:r>
        <w:rPr>
          <w:rFonts w:hint="eastAsia"/>
        </w:rPr>
        <w:t>ECMO</w:t>
      </w:r>
      <w:r>
        <w:rPr>
          <w:rFonts w:hint="eastAsia"/>
        </w:rPr>
        <w:t>应用评价结构化报告</w:t>
      </w:r>
    </w:p>
    <w:p w:rsidR="005E32C6" w:rsidRDefault="008E05AF">
      <w:pPr>
        <w:pStyle w:val="20"/>
      </w:pPr>
      <w:r>
        <w:rPr>
          <w:rFonts w:hint="eastAsia"/>
        </w:rPr>
        <w:t>ECMO</w:t>
      </w:r>
      <w:r>
        <w:rPr>
          <w:rFonts w:hint="eastAsia"/>
        </w:rPr>
        <w:t>应用评价报告应至少包含以下指标：国产化率、人机配比、治疗人次、单台月均收入、单台月均主要成本、单台月均故障次数、单台月均停机时长、维护执行率、服务科室数量、疾病诊断数量等。</w:t>
      </w:r>
    </w:p>
    <w:p w:rsidR="005E32C6" w:rsidRDefault="008E05AF">
      <w:pPr>
        <w:pStyle w:val="20"/>
      </w:pPr>
      <w:r>
        <w:rPr>
          <w:rFonts w:hint="eastAsia"/>
        </w:rPr>
        <w:t>（</w:t>
      </w:r>
      <w:r>
        <w:rPr>
          <w:rFonts w:hint="eastAsia"/>
        </w:rPr>
        <w:t>5</w:t>
      </w:r>
      <w:r>
        <w:rPr>
          <w:rFonts w:hint="eastAsia"/>
        </w:rPr>
        <w:t>）呼吸机应用评价结构化报告</w:t>
      </w:r>
    </w:p>
    <w:p w:rsidR="005E32C6" w:rsidRDefault="008E05AF">
      <w:pPr>
        <w:pStyle w:val="20"/>
      </w:pPr>
      <w:r>
        <w:rPr>
          <w:rFonts w:hint="eastAsia"/>
        </w:rPr>
        <w:t>呼吸机应用评价报告应至少包含以下指标：国产化率、治疗人次、单台月均收入、单台月均主要成本、单台月均故障次数、单台月均停机时长、维护执行率、</w:t>
      </w:r>
      <w:r>
        <w:rPr>
          <w:rFonts w:hint="eastAsia"/>
        </w:rPr>
        <w:t>疾病诊断数量、住院患者使用呼吸机人次占比、最大使用并发量、呼吸治疗</w:t>
      </w:r>
      <w:proofErr w:type="gramStart"/>
      <w:r>
        <w:rPr>
          <w:rFonts w:hint="eastAsia"/>
        </w:rPr>
        <w:t>师比例</w:t>
      </w:r>
      <w:proofErr w:type="gramEnd"/>
      <w:r>
        <w:rPr>
          <w:rFonts w:hint="eastAsia"/>
        </w:rPr>
        <w:t>等。</w:t>
      </w:r>
    </w:p>
    <w:p w:rsidR="005E32C6" w:rsidRDefault="008E05AF">
      <w:pPr>
        <w:pStyle w:val="3"/>
      </w:pPr>
      <w:r>
        <w:rPr>
          <w:rFonts w:hint="eastAsia"/>
        </w:rPr>
        <w:t>可收费医疗设备应用评价协同管理</w:t>
      </w:r>
    </w:p>
    <w:p w:rsidR="005E32C6" w:rsidRDefault="008E05AF">
      <w:pPr>
        <w:pStyle w:val="20"/>
      </w:pPr>
      <w:r>
        <w:rPr>
          <w:rFonts w:hint="eastAsia"/>
        </w:rPr>
        <w:t>1</w:t>
      </w:r>
      <w:r>
        <w:rPr>
          <w:rFonts w:hint="eastAsia"/>
        </w:rPr>
        <w:t>、数据协同管理</w:t>
      </w:r>
    </w:p>
    <w:p w:rsidR="005E32C6" w:rsidRDefault="008E05AF">
      <w:pPr>
        <w:pStyle w:val="20"/>
      </w:pPr>
      <w:r>
        <w:rPr>
          <w:rFonts w:hint="eastAsia"/>
        </w:rPr>
        <w:t>（</w:t>
      </w:r>
      <w:r>
        <w:rPr>
          <w:rFonts w:hint="eastAsia"/>
        </w:rPr>
        <w:t>1</w:t>
      </w:r>
      <w:r>
        <w:rPr>
          <w:rFonts w:hint="eastAsia"/>
        </w:rPr>
        <w:t>）数据接入</w:t>
      </w:r>
    </w:p>
    <w:p w:rsidR="005E32C6" w:rsidRDefault="008E05AF">
      <w:pPr>
        <w:pStyle w:val="20"/>
      </w:pPr>
      <w:r>
        <w:rPr>
          <w:rFonts w:hint="eastAsia"/>
        </w:rPr>
        <w:t>数据接入主要包括接口设计和接口开放。接口设计应要满足不同系统间的互通需求，保证实现高效、安全、稳定的数据交互。接口开放应提供数据查询、功能调用、数据更新等接口功能。至少开放以下四类接口：医疗设备收费项目接口、可收费医疗设备评价接口、市级医院可收费医疗设备均值接口、医用设备资产信息接口等。</w:t>
      </w:r>
    </w:p>
    <w:p w:rsidR="005E32C6" w:rsidRDefault="008E05AF">
      <w:pPr>
        <w:pStyle w:val="20"/>
      </w:pPr>
      <w:r>
        <w:rPr>
          <w:rFonts w:hint="eastAsia"/>
        </w:rPr>
        <w:t>（</w:t>
      </w:r>
      <w:r>
        <w:rPr>
          <w:rFonts w:hint="eastAsia"/>
        </w:rPr>
        <w:t>2</w:t>
      </w:r>
      <w:r>
        <w:rPr>
          <w:rFonts w:hint="eastAsia"/>
        </w:rPr>
        <w:t>）数据处理</w:t>
      </w:r>
    </w:p>
    <w:p w:rsidR="005E32C6" w:rsidRDefault="008E05AF">
      <w:pPr>
        <w:pStyle w:val="20"/>
      </w:pPr>
      <w:r>
        <w:rPr>
          <w:rFonts w:hint="eastAsia"/>
        </w:rPr>
        <w:t>对原始数据进行清洗、集成、转换、简化等处理。</w:t>
      </w:r>
    </w:p>
    <w:p w:rsidR="005E32C6" w:rsidRDefault="008E05AF">
      <w:pPr>
        <w:pStyle w:val="20"/>
      </w:pPr>
      <w:r>
        <w:rPr>
          <w:rFonts w:hint="eastAsia"/>
        </w:rPr>
        <w:t>（</w:t>
      </w:r>
      <w:r>
        <w:rPr>
          <w:rFonts w:hint="eastAsia"/>
        </w:rPr>
        <w:t>3</w:t>
      </w:r>
      <w:r>
        <w:rPr>
          <w:rFonts w:hint="eastAsia"/>
        </w:rPr>
        <w:t>）数据同步</w:t>
      </w:r>
    </w:p>
    <w:p w:rsidR="005E32C6" w:rsidRDefault="008E05AF">
      <w:pPr>
        <w:pStyle w:val="20"/>
      </w:pPr>
      <w:r>
        <w:rPr>
          <w:rFonts w:hint="eastAsia"/>
        </w:rPr>
        <w:t>支持开展数据复制和传输、增量和全量同步、异常处理和错误恢复等过程，实现数据从</w:t>
      </w:r>
      <w:proofErr w:type="gramStart"/>
      <w:r>
        <w:rPr>
          <w:rFonts w:hint="eastAsia"/>
        </w:rPr>
        <w:t>一个源</w:t>
      </w:r>
      <w:proofErr w:type="gramEnd"/>
      <w:r>
        <w:rPr>
          <w:rFonts w:hint="eastAsia"/>
        </w:rPr>
        <w:t>同步到一个或多个目标，保证数据一致性。</w:t>
      </w:r>
    </w:p>
    <w:p w:rsidR="005E32C6" w:rsidRDefault="008E05AF">
      <w:pPr>
        <w:pStyle w:val="20"/>
      </w:pPr>
      <w:r>
        <w:rPr>
          <w:rFonts w:hint="eastAsia"/>
        </w:rPr>
        <w:t>（</w:t>
      </w:r>
      <w:r>
        <w:rPr>
          <w:rFonts w:hint="eastAsia"/>
        </w:rPr>
        <w:t>4</w:t>
      </w:r>
      <w:r>
        <w:rPr>
          <w:rFonts w:hint="eastAsia"/>
        </w:rPr>
        <w:t>）数据质量反馈</w:t>
      </w:r>
    </w:p>
    <w:p w:rsidR="005E32C6" w:rsidRDefault="008E05AF">
      <w:pPr>
        <w:pStyle w:val="20"/>
      </w:pPr>
      <w:r>
        <w:rPr>
          <w:rFonts w:hint="eastAsia"/>
        </w:rPr>
        <w:t>支持实现数据质量评估、数据质量指标和报告、数据质量历史记录等功能。</w:t>
      </w:r>
    </w:p>
    <w:p w:rsidR="005E32C6" w:rsidRDefault="008E05AF">
      <w:pPr>
        <w:pStyle w:val="20"/>
      </w:pPr>
      <w:r>
        <w:rPr>
          <w:rFonts w:hint="eastAsia"/>
        </w:rPr>
        <w:t>2</w:t>
      </w:r>
      <w:r>
        <w:rPr>
          <w:rFonts w:hint="eastAsia"/>
        </w:rPr>
        <w:t>、业务协同管理</w:t>
      </w:r>
    </w:p>
    <w:p w:rsidR="005E32C6" w:rsidRDefault="008E05AF">
      <w:pPr>
        <w:pStyle w:val="20"/>
      </w:pPr>
      <w:r>
        <w:rPr>
          <w:rFonts w:hint="eastAsia"/>
        </w:rPr>
        <w:t>（</w:t>
      </w:r>
      <w:r>
        <w:rPr>
          <w:rFonts w:hint="eastAsia"/>
        </w:rPr>
        <w:t>1</w:t>
      </w:r>
      <w:r>
        <w:rPr>
          <w:rFonts w:hint="eastAsia"/>
        </w:rPr>
        <w:t>）报告反馈</w:t>
      </w:r>
    </w:p>
    <w:p w:rsidR="005E32C6" w:rsidRDefault="008E05AF">
      <w:pPr>
        <w:pStyle w:val="20"/>
      </w:pPr>
      <w:r>
        <w:rPr>
          <w:rFonts w:hint="eastAsia"/>
        </w:rPr>
        <w:lastRenderedPageBreak/>
        <w:t>提供在分析报告发布后，帮助改进报告质量、收集并形成市级医院整改意见等功能，提供报告反馈的入口。</w:t>
      </w:r>
    </w:p>
    <w:p w:rsidR="005E32C6" w:rsidRDefault="008E05AF">
      <w:pPr>
        <w:pStyle w:val="20"/>
      </w:pPr>
      <w:r>
        <w:rPr>
          <w:rFonts w:hint="eastAsia"/>
        </w:rPr>
        <w:t>（</w:t>
      </w:r>
      <w:r>
        <w:rPr>
          <w:rFonts w:hint="eastAsia"/>
        </w:rPr>
        <w:t>2</w:t>
      </w:r>
      <w:r>
        <w:rPr>
          <w:rFonts w:hint="eastAsia"/>
        </w:rPr>
        <w:t>）业务跟踪</w:t>
      </w:r>
    </w:p>
    <w:p w:rsidR="005E32C6" w:rsidRDefault="008E05AF">
      <w:pPr>
        <w:pStyle w:val="20"/>
      </w:pPr>
      <w:r>
        <w:rPr>
          <w:rFonts w:hint="eastAsia"/>
        </w:rPr>
        <w:t>通过对综合管理指数、使用效率指数、社会效益指数、成本控制指数等四类关键指标进行追踪，并与历史报告指标进行对比，实现展现业务状态和趋势的功能。具体包括较上一周</w:t>
      </w:r>
      <w:r>
        <w:rPr>
          <w:rFonts w:hint="eastAsia"/>
        </w:rPr>
        <w:t>期指标的变化情况、排名的变化情况、设备类型的影响情况等功能内容。</w:t>
      </w:r>
    </w:p>
    <w:p w:rsidR="005E32C6" w:rsidRDefault="008E05AF">
      <w:pPr>
        <w:pStyle w:val="3"/>
      </w:pPr>
      <w:r>
        <w:rPr>
          <w:rFonts w:hint="eastAsia"/>
        </w:rPr>
        <w:t>可收费医疗设备应用业务驾驶舱</w:t>
      </w:r>
    </w:p>
    <w:p w:rsidR="005E32C6" w:rsidRDefault="008E05AF">
      <w:pPr>
        <w:pStyle w:val="-SM"/>
      </w:pPr>
      <w:r>
        <w:rPr>
          <w:rFonts w:hint="eastAsia"/>
        </w:rPr>
        <w:t>可收费医疗设备应用业务驾驶舱应包含综合性的数据分析以及管理可视化内容，实现对可收费医疗设备应用情况的全面和实时的数据监控和管理，以帮助医院管理机构有效地管理可收费医疗设备的使用，提高医疗机构的服务质量和效率。</w:t>
      </w:r>
    </w:p>
    <w:p w:rsidR="005E32C6" w:rsidRDefault="008E05AF">
      <w:pPr>
        <w:pStyle w:val="3"/>
      </w:pPr>
      <w:r>
        <w:rPr>
          <w:rFonts w:hint="eastAsia"/>
        </w:rPr>
        <w:t>密码应用建设</w:t>
      </w:r>
    </w:p>
    <w:p w:rsidR="005E32C6" w:rsidRDefault="008E05AF">
      <w:pPr>
        <w:pStyle w:val="20"/>
      </w:pPr>
      <w:r>
        <w:rPr>
          <w:rFonts w:hint="eastAsia"/>
        </w:rPr>
        <w:t>密码应用功能：投标方需基于云平台提供的安全认证网关、签名验签、数据库加密等密码服务以及系统的应用功能，开发适配若干密码应用功能模块，以实现网络和通信、设备和计算、应用和数据等层面的各密码应用功</w:t>
      </w:r>
      <w:r>
        <w:rPr>
          <w:rFonts w:hint="eastAsia"/>
        </w:rPr>
        <w:t>能。</w:t>
      </w:r>
    </w:p>
    <w:p w:rsidR="005E32C6" w:rsidRDefault="008E05AF">
      <w:pPr>
        <w:pStyle w:val="20"/>
      </w:pPr>
      <w:r>
        <w:rPr>
          <w:rFonts w:hint="eastAsia"/>
        </w:rPr>
        <w:t>密码应用功能模块</w:t>
      </w:r>
      <w:proofErr w:type="gramStart"/>
      <w:r>
        <w:rPr>
          <w:rFonts w:hint="eastAsia"/>
        </w:rPr>
        <w:t>需包括</w:t>
      </w:r>
      <w:proofErr w:type="gramEnd"/>
      <w:r>
        <w:rPr>
          <w:rFonts w:hint="eastAsia"/>
        </w:rPr>
        <w:t>以下内容：</w:t>
      </w:r>
    </w:p>
    <w:p w:rsidR="005E32C6" w:rsidRDefault="008E05AF">
      <w:pPr>
        <w:pStyle w:val="20"/>
      </w:pPr>
      <w:bookmarkStart w:id="5" w:name="_Toc108180660"/>
      <w:bookmarkStart w:id="6" w:name="_Toc112591344"/>
      <w:r>
        <w:rPr>
          <w:rFonts w:hint="eastAsia"/>
        </w:rPr>
        <w:t>1</w:t>
      </w:r>
      <w:r>
        <w:rPr>
          <w:rFonts w:hint="eastAsia"/>
        </w:rPr>
        <w:t>、用户身份认证机制模块</w:t>
      </w:r>
      <w:bookmarkEnd w:id="5"/>
      <w:bookmarkEnd w:id="6"/>
    </w:p>
    <w:p w:rsidR="005E32C6" w:rsidRDefault="008E05AF">
      <w:pPr>
        <w:pStyle w:val="20"/>
      </w:pPr>
      <w:r>
        <w:rPr>
          <w:rFonts w:hint="eastAsia"/>
        </w:rPr>
        <w:t>开发用户身份认证机制模块，调用云平台提供的安全认证网关服务接口，并在终端部署用户证书、服务</w:t>
      </w:r>
      <w:proofErr w:type="gramStart"/>
      <w:r>
        <w:rPr>
          <w:rFonts w:hint="eastAsia"/>
        </w:rPr>
        <w:t>端部署</w:t>
      </w:r>
      <w:proofErr w:type="gramEnd"/>
      <w:r>
        <w:rPr>
          <w:rFonts w:hint="eastAsia"/>
        </w:rPr>
        <w:t>站点证书，绑定应用用户数字证书和应用用户</w:t>
      </w:r>
      <w:r>
        <w:rPr>
          <w:rFonts w:hint="eastAsia"/>
        </w:rPr>
        <w:t>ID</w:t>
      </w:r>
      <w:r>
        <w:rPr>
          <w:rFonts w:hint="eastAsia"/>
        </w:rPr>
        <w:t>，实现对终端和服务端身份的鉴别。</w:t>
      </w:r>
    </w:p>
    <w:p w:rsidR="005E32C6" w:rsidRDefault="008E05AF">
      <w:pPr>
        <w:pStyle w:val="20"/>
      </w:pPr>
      <w:bookmarkStart w:id="7" w:name="_Toc108180661"/>
      <w:bookmarkStart w:id="8" w:name="_Toc112591345"/>
      <w:r>
        <w:rPr>
          <w:rFonts w:hint="eastAsia"/>
        </w:rPr>
        <w:t>2</w:t>
      </w:r>
      <w:r>
        <w:rPr>
          <w:rFonts w:hint="eastAsia"/>
        </w:rPr>
        <w:t>、用户访问控制信息签名验签模块</w:t>
      </w:r>
      <w:bookmarkEnd w:id="7"/>
      <w:bookmarkEnd w:id="8"/>
    </w:p>
    <w:p w:rsidR="005E32C6" w:rsidRDefault="008E05AF">
      <w:pPr>
        <w:pStyle w:val="20"/>
      </w:pPr>
      <w:r>
        <w:rPr>
          <w:rFonts w:hint="eastAsia"/>
        </w:rPr>
        <w:t>开发用户访问控制信息签名验签模块，调用云平台提供的签名验签服务接口，实现应用系统登录用户的访问控制列表完整性保护。</w:t>
      </w:r>
    </w:p>
    <w:p w:rsidR="005E32C6" w:rsidRDefault="008E05AF">
      <w:pPr>
        <w:pStyle w:val="20"/>
      </w:pPr>
      <w:bookmarkStart w:id="9" w:name="_Toc108180662"/>
      <w:bookmarkStart w:id="10" w:name="_Toc112591346"/>
      <w:r>
        <w:rPr>
          <w:rFonts w:hint="eastAsia"/>
        </w:rPr>
        <w:t>3</w:t>
      </w:r>
      <w:r>
        <w:rPr>
          <w:rFonts w:hint="eastAsia"/>
        </w:rPr>
        <w:t>、应用系统重要数据签名验签模块</w:t>
      </w:r>
      <w:bookmarkEnd w:id="9"/>
      <w:bookmarkEnd w:id="10"/>
    </w:p>
    <w:p w:rsidR="005E32C6" w:rsidRDefault="008E05AF">
      <w:pPr>
        <w:pStyle w:val="20"/>
      </w:pPr>
      <w:r>
        <w:rPr>
          <w:rFonts w:hint="eastAsia"/>
        </w:rPr>
        <w:t>开发应用系统重要数据签名验签模块，调用云平台提供的签名验签服务接口，实现登录用户身份鉴别数据、业务日志、重要业务数据的存储完整性保护。</w:t>
      </w:r>
    </w:p>
    <w:p w:rsidR="005E32C6" w:rsidRDefault="008E05AF">
      <w:pPr>
        <w:pStyle w:val="20"/>
      </w:pPr>
      <w:bookmarkStart w:id="11" w:name="_Toc112591347"/>
      <w:bookmarkStart w:id="12" w:name="_Toc108180663"/>
      <w:r>
        <w:rPr>
          <w:rFonts w:hint="eastAsia"/>
        </w:rPr>
        <w:t>4</w:t>
      </w:r>
      <w:r>
        <w:rPr>
          <w:rFonts w:hint="eastAsia"/>
        </w:rPr>
        <w:t>、应用系统重要数据加解密模块</w:t>
      </w:r>
      <w:bookmarkEnd w:id="11"/>
      <w:bookmarkEnd w:id="12"/>
    </w:p>
    <w:p w:rsidR="005E32C6" w:rsidRDefault="008E05AF">
      <w:pPr>
        <w:pStyle w:val="20"/>
      </w:pPr>
      <w:r>
        <w:rPr>
          <w:rFonts w:hint="eastAsia"/>
        </w:rPr>
        <w:lastRenderedPageBreak/>
        <w:t>开发应用系统重要数据加解密模块，调用云平台提供的数据库加密服务接口，实现登录用户身份鉴别数据、重要业务数据等结构化数据的存储机密性保护。</w:t>
      </w:r>
    </w:p>
    <w:p w:rsidR="005E32C6" w:rsidRDefault="008E05AF">
      <w:pPr>
        <w:pStyle w:val="20"/>
      </w:pPr>
      <w:r>
        <w:t>5</w:t>
      </w:r>
      <w:r>
        <w:rPr>
          <w:rFonts w:hint="eastAsia"/>
        </w:rPr>
        <w:t>、服务器虚拟机设备日志</w:t>
      </w:r>
      <w:r>
        <w:rPr>
          <w:rFonts w:hint="eastAsia"/>
        </w:rPr>
        <w:t>/</w:t>
      </w:r>
      <w:r>
        <w:rPr>
          <w:rFonts w:hint="eastAsia"/>
        </w:rPr>
        <w:t>访问控制信息完整性模块</w:t>
      </w:r>
    </w:p>
    <w:p w:rsidR="005E32C6" w:rsidRDefault="008E05AF">
      <w:pPr>
        <w:pStyle w:val="20"/>
      </w:pPr>
      <w:r>
        <w:rPr>
          <w:rFonts w:hint="eastAsia"/>
        </w:rPr>
        <w:t>开发服务器虚拟机设备日志</w:t>
      </w:r>
      <w:r>
        <w:rPr>
          <w:rFonts w:hint="eastAsia"/>
        </w:rPr>
        <w:t>/</w:t>
      </w:r>
      <w:r>
        <w:rPr>
          <w:rFonts w:hint="eastAsia"/>
        </w:rPr>
        <w:t>访问控制信息完整性模块，调用云平台提供的签名验签服务接口，实现应用服务器虚拟机、数据库服务器虚拟机等设备日志</w:t>
      </w:r>
      <w:r>
        <w:rPr>
          <w:rFonts w:hint="eastAsia"/>
        </w:rPr>
        <w:t>/</w:t>
      </w:r>
      <w:r>
        <w:rPr>
          <w:rFonts w:hint="eastAsia"/>
        </w:rPr>
        <w:t>访问控制信息的完整性</w:t>
      </w:r>
      <w:r>
        <w:rPr>
          <w:rFonts w:hint="eastAsia"/>
        </w:rPr>
        <w:t>保护。</w:t>
      </w:r>
    </w:p>
    <w:p w:rsidR="005E32C6" w:rsidRDefault="008E05AF">
      <w:pPr>
        <w:pStyle w:val="20"/>
      </w:pPr>
      <w:r>
        <w:t>6</w:t>
      </w:r>
      <w:r>
        <w:rPr>
          <w:rFonts w:hint="eastAsia"/>
        </w:rPr>
        <w:t>、业务重要数据安全传输模块</w:t>
      </w:r>
    </w:p>
    <w:p w:rsidR="005E32C6" w:rsidRDefault="008E05AF">
      <w:pPr>
        <w:pStyle w:val="20"/>
      </w:pPr>
      <w:r>
        <w:rPr>
          <w:rFonts w:hint="eastAsia"/>
        </w:rPr>
        <w:t>开发业务重要数据安全传输模块，调用云平台提供的安全认证网关服务接口，实现应用系统通信数据的机密性和完整性保护。</w:t>
      </w:r>
    </w:p>
    <w:p w:rsidR="005E32C6" w:rsidRDefault="008E05AF">
      <w:pPr>
        <w:pStyle w:val="20"/>
      </w:pPr>
      <w:r>
        <w:t>7</w:t>
      </w:r>
      <w:r>
        <w:rPr>
          <w:rFonts w:hint="eastAsia"/>
        </w:rPr>
        <w:t>、重要可执行程序签名验签模块</w:t>
      </w:r>
    </w:p>
    <w:p w:rsidR="005E32C6" w:rsidRDefault="008E05AF">
      <w:pPr>
        <w:pStyle w:val="20"/>
      </w:pPr>
      <w:r>
        <w:rPr>
          <w:rFonts w:hint="eastAsia"/>
        </w:rPr>
        <w:t>开发重要可执行程序签名验签模块，调用云平台提供的签名验签服务接口，实现重要可执行程序的完整性、来源真实性保护。</w:t>
      </w:r>
    </w:p>
    <w:p w:rsidR="005E32C6" w:rsidRDefault="008E05AF">
      <w:pPr>
        <w:pStyle w:val="1"/>
      </w:pPr>
      <w:r>
        <w:rPr>
          <w:rFonts w:hint="eastAsia"/>
        </w:rPr>
        <w:t>实施、验收与售后服务要求</w:t>
      </w:r>
    </w:p>
    <w:p w:rsidR="005E32C6" w:rsidRDefault="008E05AF">
      <w:pPr>
        <w:pStyle w:val="2"/>
      </w:pPr>
      <w:r>
        <w:rPr>
          <w:rFonts w:hint="eastAsia"/>
        </w:rPr>
        <w:t>总体要求</w:t>
      </w:r>
    </w:p>
    <w:p w:rsidR="005E32C6" w:rsidRDefault="008E05AF">
      <w:pPr>
        <w:ind w:firstLine="480"/>
      </w:pPr>
      <w:r>
        <w:rPr>
          <w:rFonts w:hint="eastAsia"/>
        </w:rPr>
        <w:t>1</w:t>
      </w:r>
      <w:r>
        <w:rPr>
          <w:rFonts w:hint="eastAsia"/>
        </w:rPr>
        <w:t>、响应供应商在上海有固定的售后服务团队。</w:t>
      </w:r>
    </w:p>
    <w:p w:rsidR="005E32C6" w:rsidRDefault="008E05AF">
      <w:pPr>
        <w:ind w:firstLine="480"/>
      </w:pPr>
      <w:r>
        <w:t>2</w:t>
      </w:r>
      <w:r>
        <w:rPr>
          <w:rFonts w:hint="eastAsia"/>
        </w:rPr>
        <w:t>、响应供应商应本着认真负责态度，组织技术队伍，认真做好项目的实施工作。在签订合同前，提出具体实施、服务、维护以及今后技术支持的措施计划和承诺。</w:t>
      </w:r>
    </w:p>
    <w:p w:rsidR="005E32C6" w:rsidRDefault="008E05AF">
      <w:pPr>
        <w:ind w:firstLine="480"/>
      </w:pPr>
      <w:r>
        <w:rPr>
          <w:rFonts w:hint="eastAsia"/>
        </w:rPr>
        <w:t>3</w:t>
      </w:r>
      <w:r>
        <w:rPr>
          <w:rFonts w:hint="eastAsia"/>
        </w:rPr>
        <w:t>、响应供应商提供项目实施计划，经用户方同意后，严格执行。如果遇到问题，由项目组提出项目变更说明，经用户方和系统提供商确定后，修改计划。</w:t>
      </w:r>
    </w:p>
    <w:p w:rsidR="005E32C6" w:rsidRDefault="008E05AF">
      <w:pPr>
        <w:ind w:firstLine="480"/>
      </w:pPr>
      <w:r>
        <w:rPr>
          <w:rFonts w:hint="eastAsia"/>
        </w:rPr>
        <w:t>4</w:t>
      </w:r>
      <w:r>
        <w:rPr>
          <w:rFonts w:hint="eastAsia"/>
        </w:rPr>
        <w:t>、响应供应商应负责在项目验收时将系统的全部有关技术文件、资料、及安装、测试、验收报告等文档汇集成册交付用户方。</w:t>
      </w:r>
    </w:p>
    <w:p w:rsidR="005E32C6" w:rsidRDefault="008E05AF">
      <w:pPr>
        <w:ind w:firstLine="480"/>
      </w:pPr>
      <w:r>
        <w:t>5</w:t>
      </w:r>
      <w:r>
        <w:rPr>
          <w:rFonts w:hint="eastAsia"/>
        </w:rPr>
        <w:t>、结合实际情况，拟定详细的系统实施计划，包括同</w:t>
      </w:r>
      <w:proofErr w:type="gramStart"/>
      <w:r>
        <w:rPr>
          <w:rFonts w:hint="eastAsia"/>
        </w:rPr>
        <w:t>医</w:t>
      </w:r>
      <w:proofErr w:type="gramEnd"/>
      <w:r>
        <w:rPr>
          <w:rFonts w:hint="eastAsia"/>
        </w:rPr>
        <w:t>联平台现有信息系统的对接、个性化定制、测试、试运行、培训及上线计划</w:t>
      </w:r>
      <w:r>
        <w:rPr>
          <w:rFonts w:hint="eastAsia"/>
        </w:rPr>
        <w:t>。承诺保证在合同规定时间内上线及上线后系统平稳运行。</w:t>
      </w:r>
    </w:p>
    <w:p w:rsidR="005E32C6" w:rsidRDefault="008E05AF">
      <w:pPr>
        <w:ind w:firstLine="480"/>
      </w:pPr>
      <w:r>
        <w:rPr>
          <w:rFonts w:hint="eastAsia"/>
        </w:rPr>
        <w:t>6</w:t>
      </w:r>
      <w:r>
        <w:rPr>
          <w:rFonts w:hint="eastAsia"/>
        </w:rPr>
        <w:t>、响应供应商在实施过程中，需结合</w:t>
      </w:r>
      <w:proofErr w:type="gramStart"/>
      <w:r>
        <w:rPr>
          <w:rFonts w:hint="eastAsia"/>
        </w:rPr>
        <w:t>医</w:t>
      </w:r>
      <w:proofErr w:type="gramEnd"/>
      <w:r>
        <w:rPr>
          <w:rFonts w:hint="eastAsia"/>
        </w:rPr>
        <w:t>联平台现有设备和提供的政务云设备，参照信息系统安全等级保护三级的要求建设。</w:t>
      </w:r>
    </w:p>
    <w:p w:rsidR="005E32C6" w:rsidRDefault="005E32C6">
      <w:pPr>
        <w:ind w:firstLineChars="0" w:firstLine="0"/>
      </w:pPr>
    </w:p>
    <w:p w:rsidR="005E32C6" w:rsidRDefault="008E05AF">
      <w:pPr>
        <w:pStyle w:val="2"/>
      </w:pPr>
      <w:r>
        <w:rPr>
          <w:rFonts w:hint="eastAsia"/>
        </w:rPr>
        <w:lastRenderedPageBreak/>
        <w:t>项目实施</w:t>
      </w:r>
    </w:p>
    <w:p w:rsidR="005E32C6" w:rsidRDefault="008E05AF">
      <w:pPr>
        <w:pStyle w:val="3"/>
      </w:pPr>
      <w:r>
        <w:rPr>
          <w:rFonts w:hint="eastAsia"/>
        </w:rPr>
        <w:t>实施进度</w:t>
      </w:r>
    </w:p>
    <w:p w:rsidR="005E32C6" w:rsidRDefault="008E05AF">
      <w:pPr>
        <w:ind w:firstLine="480"/>
      </w:pPr>
      <w:r>
        <w:rPr>
          <w:rFonts w:hint="eastAsia"/>
        </w:rPr>
        <w:t>响应供应商应按照下表的时间进度，制定相应的项目实施详细进度计划。</w:t>
      </w:r>
    </w:p>
    <w:p w:rsidR="005E32C6" w:rsidRDefault="008E05AF">
      <w:pPr>
        <w:ind w:firstLine="480"/>
      </w:pPr>
      <w:r>
        <w:rPr>
          <w:rFonts w:hint="eastAsia"/>
        </w:rPr>
        <w:t>项目建设周期共</w:t>
      </w:r>
      <w:r>
        <w:t>10</w:t>
      </w:r>
      <w:r>
        <w:rPr>
          <w:rFonts w:hint="eastAsia"/>
        </w:rPr>
        <w:t>个月。</w:t>
      </w:r>
    </w:p>
    <w:tbl>
      <w:tblPr>
        <w:tblW w:w="5000" w:type="pct"/>
        <w:tblLook w:val="04A0" w:firstRow="1" w:lastRow="0" w:firstColumn="1" w:lastColumn="0" w:noHBand="0" w:noVBand="1"/>
      </w:tblPr>
      <w:tblGrid>
        <w:gridCol w:w="4535"/>
        <w:gridCol w:w="4751"/>
      </w:tblGrid>
      <w:tr w:rsidR="005E32C6">
        <w:trPr>
          <w:trHeight w:val="280"/>
        </w:trPr>
        <w:tc>
          <w:tcPr>
            <w:tcW w:w="2442" w:type="pct"/>
            <w:tcBorders>
              <w:top w:val="single" w:sz="4" w:space="0" w:color="auto"/>
              <w:left w:val="single" w:sz="4" w:space="0" w:color="auto"/>
              <w:bottom w:val="single" w:sz="4" w:space="0" w:color="auto"/>
              <w:right w:val="single" w:sz="4" w:space="0" w:color="auto"/>
            </w:tcBorders>
            <w:shd w:val="clear" w:color="000000" w:fill="D9D9D9"/>
            <w:vAlign w:val="center"/>
          </w:tcPr>
          <w:p w:rsidR="005E32C6" w:rsidRDefault="008E05AF">
            <w:pPr>
              <w:ind w:firstLine="482"/>
              <w:jc w:val="center"/>
              <w:rPr>
                <w:rFonts w:ascii="宋体" w:hAnsi="宋体"/>
                <w:b/>
                <w:bCs/>
                <w:szCs w:val="24"/>
              </w:rPr>
            </w:pPr>
            <w:r>
              <w:rPr>
                <w:rFonts w:ascii="宋体" w:hAnsi="宋体" w:hint="eastAsia"/>
                <w:b/>
                <w:bCs/>
                <w:szCs w:val="24"/>
              </w:rPr>
              <w:t>项目</w:t>
            </w:r>
          </w:p>
        </w:tc>
        <w:tc>
          <w:tcPr>
            <w:tcW w:w="2558" w:type="pct"/>
            <w:tcBorders>
              <w:top w:val="single" w:sz="4" w:space="0" w:color="auto"/>
              <w:left w:val="nil"/>
              <w:bottom w:val="single" w:sz="4" w:space="0" w:color="auto"/>
              <w:right w:val="single" w:sz="4" w:space="0" w:color="auto"/>
            </w:tcBorders>
            <w:shd w:val="clear" w:color="000000" w:fill="D9D9D9"/>
            <w:vAlign w:val="center"/>
          </w:tcPr>
          <w:p w:rsidR="005E32C6" w:rsidRDefault="008E05AF">
            <w:pPr>
              <w:ind w:firstLine="482"/>
              <w:jc w:val="center"/>
              <w:rPr>
                <w:rFonts w:ascii="宋体" w:hAnsi="宋体"/>
                <w:b/>
                <w:bCs/>
                <w:szCs w:val="24"/>
              </w:rPr>
            </w:pPr>
            <w:r>
              <w:rPr>
                <w:rFonts w:ascii="宋体" w:hAnsi="宋体" w:hint="eastAsia"/>
                <w:b/>
                <w:bCs/>
                <w:szCs w:val="24"/>
              </w:rPr>
              <w:t>日期</w:t>
            </w:r>
          </w:p>
        </w:tc>
      </w:tr>
      <w:tr w:rsidR="005E32C6">
        <w:trPr>
          <w:trHeight w:val="380"/>
        </w:trPr>
        <w:tc>
          <w:tcPr>
            <w:tcW w:w="2442" w:type="pct"/>
            <w:tcBorders>
              <w:top w:val="nil"/>
              <w:left w:val="single" w:sz="4" w:space="0" w:color="auto"/>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应用软件开发</w:t>
            </w:r>
          </w:p>
        </w:tc>
        <w:tc>
          <w:tcPr>
            <w:tcW w:w="2558" w:type="pct"/>
            <w:tcBorders>
              <w:top w:val="nil"/>
              <w:left w:val="nil"/>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合同生效后</w:t>
            </w:r>
            <w:r>
              <w:rPr>
                <w:rFonts w:ascii="宋体" w:hAnsi="宋体"/>
                <w:szCs w:val="24"/>
              </w:rPr>
              <w:t>8</w:t>
            </w:r>
            <w:r>
              <w:rPr>
                <w:rFonts w:ascii="宋体" w:hAnsi="宋体"/>
                <w:szCs w:val="24"/>
              </w:rPr>
              <w:t>个月内</w:t>
            </w:r>
          </w:p>
        </w:tc>
      </w:tr>
      <w:tr w:rsidR="005E32C6">
        <w:trPr>
          <w:trHeight w:val="380"/>
        </w:trPr>
        <w:tc>
          <w:tcPr>
            <w:tcW w:w="2442" w:type="pct"/>
            <w:tcBorders>
              <w:top w:val="nil"/>
              <w:left w:val="single" w:sz="4" w:space="0" w:color="auto"/>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试运行（至少一个月）</w:t>
            </w:r>
          </w:p>
        </w:tc>
        <w:tc>
          <w:tcPr>
            <w:tcW w:w="2558" w:type="pct"/>
            <w:tcBorders>
              <w:top w:val="nil"/>
              <w:left w:val="nil"/>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试运行至少</w:t>
            </w:r>
            <w:r>
              <w:rPr>
                <w:rFonts w:ascii="宋体" w:hAnsi="宋体"/>
                <w:szCs w:val="24"/>
              </w:rPr>
              <w:t>1</w:t>
            </w:r>
            <w:r>
              <w:rPr>
                <w:rFonts w:ascii="宋体" w:hAnsi="宋体"/>
                <w:szCs w:val="24"/>
              </w:rPr>
              <w:t>个月</w:t>
            </w:r>
          </w:p>
        </w:tc>
      </w:tr>
      <w:tr w:rsidR="005E32C6">
        <w:trPr>
          <w:trHeight w:val="280"/>
        </w:trPr>
        <w:tc>
          <w:tcPr>
            <w:tcW w:w="2442" w:type="pct"/>
            <w:tcBorders>
              <w:top w:val="nil"/>
              <w:left w:val="single" w:sz="4" w:space="0" w:color="auto"/>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项目验收交付</w:t>
            </w:r>
          </w:p>
        </w:tc>
        <w:tc>
          <w:tcPr>
            <w:tcW w:w="2558" w:type="pct"/>
            <w:tcBorders>
              <w:top w:val="nil"/>
              <w:left w:val="nil"/>
              <w:bottom w:val="single" w:sz="4" w:space="0" w:color="auto"/>
              <w:right w:val="single" w:sz="4" w:space="0" w:color="auto"/>
            </w:tcBorders>
            <w:shd w:val="clear" w:color="auto" w:fill="auto"/>
            <w:vAlign w:val="center"/>
          </w:tcPr>
          <w:p w:rsidR="005E32C6" w:rsidRDefault="008E05AF">
            <w:pPr>
              <w:ind w:firstLineChars="0" w:firstLine="0"/>
              <w:rPr>
                <w:rFonts w:ascii="宋体" w:hAnsi="宋体"/>
                <w:szCs w:val="24"/>
              </w:rPr>
            </w:pPr>
            <w:r>
              <w:rPr>
                <w:rFonts w:ascii="宋体" w:hAnsi="宋体" w:hint="eastAsia"/>
                <w:szCs w:val="24"/>
              </w:rPr>
              <w:t>试运行通过后</w:t>
            </w:r>
            <w:r>
              <w:rPr>
                <w:rFonts w:ascii="宋体" w:hAnsi="宋体"/>
                <w:szCs w:val="24"/>
              </w:rPr>
              <w:t>1</w:t>
            </w:r>
            <w:r>
              <w:rPr>
                <w:rFonts w:ascii="宋体" w:hAnsi="宋体"/>
                <w:szCs w:val="24"/>
              </w:rPr>
              <w:t>个月内</w:t>
            </w:r>
          </w:p>
        </w:tc>
      </w:tr>
    </w:tbl>
    <w:p w:rsidR="005E32C6" w:rsidRDefault="005E32C6">
      <w:pPr>
        <w:ind w:firstLine="480"/>
      </w:pPr>
    </w:p>
    <w:p w:rsidR="005E32C6" w:rsidRDefault="008E05AF">
      <w:pPr>
        <w:pStyle w:val="3"/>
      </w:pPr>
      <w:r>
        <w:rPr>
          <w:rFonts w:hint="eastAsia"/>
        </w:rPr>
        <w:t>实施人员的要求</w:t>
      </w:r>
    </w:p>
    <w:p w:rsidR="005E32C6" w:rsidRDefault="008E05AF">
      <w:pPr>
        <w:ind w:firstLine="480"/>
      </w:pPr>
      <w:r>
        <w:rPr>
          <w:rFonts w:hint="eastAsia"/>
        </w:rPr>
        <w:t>1</w:t>
      </w:r>
      <w:r>
        <w:rPr>
          <w:rFonts w:hint="eastAsia"/>
        </w:rPr>
        <w:t>、为保证项目的顺利实施，响应供应商应成立商务与技术支持小组，全方位配合用户</w:t>
      </w:r>
      <w:r>
        <w:rPr>
          <w:rFonts w:hint="eastAsia"/>
        </w:rPr>
        <w:t>，开发团队人员数量需不少于</w:t>
      </w:r>
      <w:r>
        <w:rPr>
          <w:rFonts w:hint="eastAsia"/>
        </w:rPr>
        <w:t>15</w:t>
      </w:r>
      <w:r>
        <w:rPr>
          <w:rFonts w:hint="eastAsia"/>
        </w:rPr>
        <w:t>人</w:t>
      </w:r>
      <w:r>
        <w:rPr>
          <w:rFonts w:hint="eastAsia"/>
        </w:rPr>
        <w:t>。</w:t>
      </w:r>
    </w:p>
    <w:p w:rsidR="005E32C6" w:rsidRDefault="008E05AF">
      <w:pPr>
        <w:ind w:firstLine="480"/>
      </w:pPr>
      <w:r>
        <w:rPr>
          <w:rFonts w:hint="eastAsia"/>
        </w:rPr>
        <w:t>2</w:t>
      </w:r>
      <w:r>
        <w:rPr>
          <w:rFonts w:hint="eastAsia"/>
        </w:rPr>
        <w:t>、响应供应商应在响应文件中提供项目实施详细进度计划和项目小组人员名单和职责。</w:t>
      </w:r>
    </w:p>
    <w:p w:rsidR="005E32C6" w:rsidRDefault="008E05AF">
      <w:pPr>
        <w:ind w:firstLine="480"/>
      </w:pPr>
      <w:r>
        <w:t>3</w:t>
      </w:r>
      <w:r>
        <w:rPr>
          <w:rFonts w:hint="eastAsia"/>
        </w:rPr>
        <w:t>、</w:t>
      </w:r>
      <w:r>
        <w:rPr>
          <w:rFonts w:hint="eastAsia"/>
        </w:rPr>
        <w:t>系统在通过验收前需确保现场留驻至少</w:t>
      </w:r>
      <w:r>
        <w:rPr>
          <w:rFonts w:hint="eastAsia"/>
        </w:rPr>
        <w:t>2</w:t>
      </w:r>
      <w:r>
        <w:rPr>
          <w:rFonts w:hint="eastAsia"/>
        </w:rPr>
        <w:t>名具有医疗设备管理信息系统建设经验的人员</w:t>
      </w:r>
      <w:r>
        <w:rPr>
          <w:rFonts w:hint="eastAsia"/>
        </w:rPr>
        <w:t>。</w:t>
      </w:r>
    </w:p>
    <w:p w:rsidR="005E32C6" w:rsidRDefault="008E05AF">
      <w:pPr>
        <w:ind w:firstLine="480"/>
      </w:pPr>
      <w:r>
        <w:t>4</w:t>
      </w:r>
      <w:r>
        <w:rPr>
          <w:rFonts w:hint="eastAsia"/>
        </w:rPr>
        <w:t>、用户方有权根据实施情况要求更换项目经理和实施人员。</w:t>
      </w:r>
    </w:p>
    <w:p w:rsidR="005E32C6" w:rsidRDefault="008E05AF">
      <w:pPr>
        <w:ind w:firstLine="480"/>
      </w:pPr>
      <w:r>
        <w:t>5</w:t>
      </w:r>
      <w:r>
        <w:rPr>
          <w:rFonts w:hint="eastAsia"/>
        </w:rPr>
        <w:t>、对响应供应商项目经理等级基本要求：要求响应供应商针对本项目成立项目小组，在响应文件中提供书面名单，人员一旦得到确认，无特殊理由不得随</w:t>
      </w:r>
      <w:r>
        <w:rPr>
          <w:rFonts w:hint="eastAsia"/>
        </w:rPr>
        <w:t>意变动，其中项目经理具有相当资质，项目经理未得到用户方同意的情况下不得随意更换。</w:t>
      </w:r>
    </w:p>
    <w:p w:rsidR="005E32C6" w:rsidRDefault="008E05AF">
      <w:pPr>
        <w:ind w:firstLine="480"/>
      </w:pPr>
      <w:r>
        <w:t>6</w:t>
      </w:r>
      <w:r>
        <w:rPr>
          <w:rFonts w:hint="eastAsia"/>
        </w:rPr>
        <w:t>、项目负责人具有本科及以上学历、信息系统项目管理师（高级）证书、具有</w:t>
      </w:r>
      <w:r>
        <w:rPr>
          <w:rFonts w:hint="eastAsia"/>
        </w:rPr>
        <w:t>8</w:t>
      </w:r>
      <w:r>
        <w:rPr>
          <w:rFonts w:hint="eastAsia"/>
        </w:rPr>
        <w:t>年及以上从业经验，工作业绩与医疗设备管理系统相关，且担任项目经理岗位的优先考虑。</w:t>
      </w:r>
    </w:p>
    <w:p w:rsidR="005E32C6" w:rsidRDefault="008E05AF">
      <w:pPr>
        <w:pStyle w:val="3"/>
      </w:pPr>
      <w:r>
        <w:rPr>
          <w:rFonts w:hint="eastAsia"/>
        </w:rPr>
        <w:lastRenderedPageBreak/>
        <w:t>安装、调试</w:t>
      </w:r>
    </w:p>
    <w:p w:rsidR="005E32C6" w:rsidRDefault="008E05AF">
      <w:pPr>
        <w:ind w:firstLine="480"/>
      </w:pPr>
      <w:r>
        <w:t>1</w:t>
      </w:r>
      <w:r>
        <w:rPr>
          <w:rFonts w:hint="eastAsia"/>
        </w:rPr>
        <w:t>、合同签订一周内，响应供应商结合政务</w:t>
      </w:r>
      <w:proofErr w:type="gramStart"/>
      <w:r>
        <w:rPr>
          <w:rFonts w:hint="eastAsia"/>
        </w:rPr>
        <w:t>云资源</w:t>
      </w:r>
      <w:proofErr w:type="gramEnd"/>
      <w:r>
        <w:rPr>
          <w:rFonts w:hint="eastAsia"/>
        </w:rPr>
        <w:t>情况向用户提交软件开发环境的要求。软件实施安装</w:t>
      </w:r>
      <w:r>
        <w:rPr>
          <w:rFonts w:hint="eastAsia"/>
        </w:rPr>
        <w:t>7</w:t>
      </w:r>
      <w:r>
        <w:rPr>
          <w:rFonts w:hint="eastAsia"/>
        </w:rPr>
        <w:t>天以前，响应供应商向用户提交软件安装、测试和安装验收的计划方案，该计划方案需经过用户同意方可作为软件安装、测试和安装验收的依据。</w:t>
      </w:r>
    </w:p>
    <w:p w:rsidR="005E32C6" w:rsidRDefault="008E05AF">
      <w:pPr>
        <w:ind w:firstLine="480"/>
      </w:pPr>
      <w:r>
        <w:rPr>
          <w:rFonts w:hint="eastAsia"/>
        </w:rPr>
        <w:t>2</w:t>
      </w:r>
      <w:r>
        <w:rPr>
          <w:rFonts w:hint="eastAsia"/>
        </w:rPr>
        <w:t>、响应供应商应承担所供产品的安装、调</w:t>
      </w:r>
      <w:r>
        <w:rPr>
          <w:rFonts w:hint="eastAsia"/>
        </w:rPr>
        <w:t>试和配置工作，同时应提供完整的安装调试文档及系统配置文件。</w:t>
      </w:r>
    </w:p>
    <w:p w:rsidR="005E32C6" w:rsidRDefault="008E05AF">
      <w:pPr>
        <w:ind w:firstLine="480"/>
      </w:pPr>
      <w:r>
        <w:t>3</w:t>
      </w:r>
      <w:r>
        <w:rPr>
          <w:rFonts w:hint="eastAsia"/>
        </w:rPr>
        <w:t>、响应供应商应全力与用户及其他相关产品供应商配合，保证系统按时、正常地投入运行。</w:t>
      </w:r>
    </w:p>
    <w:p w:rsidR="005E32C6" w:rsidRDefault="008E05AF">
      <w:pPr>
        <w:ind w:firstLine="480"/>
      </w:pPr>
      <w:r>
        <w:t>4</w:t>
      </w:r>
      <w:r>
        <w:rPr>
          <w:rFonts w:hint="eastAsia"/>
        </w:rPr>
        <w:t>、响应供应商需保证所配置的软件产品有合法的使用权。</w:t>
      </w:r>
    </w:p>
    <w:p w:rsidR="005E32C6" w:rsidRDefault="008E05AF">
      <w:pPr>
        <w:pStyle w:val="2"/>
      </w:pPr>
      <w:r>
        <w:rPr>
          <w:rFonts w:hint="eastAsia"/>
        </w:rPr>
        <w:t>项目验收</w:t>
      </w:r>
    </w:p>
    <w:p w:rsidR="005E32C6" w:rsidRDefault="008E05AF">
      <w:pPr>
        <w:ind w:firstLine="480"/>
      </w:pPr>
      <w:r>
        <w:rPr>
          <w:rFonts w:hint="eastAsia"/>
        </w:rPr>
        <w:t>1</w:t>
      </w:r>
      <w:r>
        <w:rPr>
          <w:rFonts w:hint="eastAsia"/>
        </w:rPr>
        <w:t>、系统验收合格的条件至少满足以下三个要求：试运行时性能满足合同要求；测试和试运行验收时出现的问题已被解决；已提供了合同的全部货物和资料。</w:t>
      </w:r>
    </w:p>
    <w:p w:rsidR="005E32C6" w:rsidRDefault="008E05AF">
      <w:pPr>
        <w:ind w:firstLine="480"/>
      </w:pPr>
      <w:r>
        <w:t>2</w:t>
      </w:r>
      <w:r>
        <w:rPr>
          <w:rFonts w:hint="eastAsia"/>
        </w:rPr>
        <w:t>、软件验收前需通过安全、功能、性能、密码等方面的第三方测评。</w:t>
      </w:r>
    </w:p>
    <w:p w:rsidR="005E32C6" w:rsidRDefault="008E05AF">
      <w:pPr>
        <w:ind w:firstLine="480"/>
      </w:pPr>
      <w:r>
        <w:t>3</w:t>
      </w:r>
      <w:r>
        <w:rPr>
          <w:rFonts w:hint="eastAsia"/>
        </w:rPr>
        <w:t>、所有子系统正式投入运行后进行软件系统验收。申康中心将邀请相关行业专家、监理与用户方一起验收，同时就系统的安全性、完整性、易用性、适用性等请第三</w:t>
      </w:r>
      <w:proofErr w:type="gramStart"/>
      <w:r>
        <w:rPr>
          <w:rFonts w:hint="eastAsia"/>
        </w:rPr>
        <w:t>方专业</w:t>
      </w:r>
      <w:proofErr w:type="gramEnd"/>
      <w:r>
        <w:rPr>
          <w:rFonts w:hint="eastAsia"/>
        </w:rPr>
        <w:t>评测机构进行评测，届时验收专家由用户方指定，所有验收的费用包含在投报总价内。</w:t>
      </w:r>
    </w:p>
    <w:p w:rsidR="005E32C6" w:rsidRDefault="008E05AF">
      <w:pPr>
        <w:pStyle w:val="2"/>
      </w:pPr>
      <w:r>
        <w:rPr>
          <w:rFonts w:hint="eastAsia"/>
        </w:rPr>
        <w:t>技术文档</w:t>
      </w:r>
    </w:p>
    <w:p w:rsidR="005E32C6" w:rsidRDefault="008E05AF">
      <w:pPr>
        <w:ind w:firstLine="480"/>
      </w:pPr>
      <w:r>
        <w:rPr>
          <w:rFonts w:hint="eastAsia"/>
        </w:rPr>
        <w:t>系统验收后响应供应商需提供详细的软件相关技术文档（含数据结构、数据流程图、系统字典说明等）、使用说明书、维护手册等文档资料。提供系统应急方案，提供本项目中形成的程序源代码及技术支持工具。文档包括但不限于以下内容：</w:t>
      </w:r>
    </w:p>
    <w:p w:rsidR="005E32C6" w:rsidRDefault="008E05AF">
      <w:pPr>
        <w:ind w:firstLine="480"/>
      </w:pPr>
      <w:r>
        <w:rPr>
          <w:rFonts w:hint="eastAsia"/>
        </w:rPr>
        <w:t>1</w:t>
      </w:r>
      <w:r>
        <w:rPr>
          <w:rFonts w:hint="eastAsia"/>
        </w:rPr>
        <w:t>、项目实施方案；</w:t>
      </w:r>
    </w:p>
    <w:p w:rsidR="005E32C6" w:rsidRDefault="008E05AF">
      <w:pPr>
        <w:ind w:firstLine="480"/>
      </w:pPr>
      <w:r>
        <w:rPr>
          <w:rFonts w:hint="eastAsia"/>
        </w:rPr>
        <w:t>2</w:t>
      </w:r>
      <w:r>
        <w:rPr>
          <w:rFonts w:hint="eastAsia"/>
        </w:rPr>
        <w:t>、需求说明书、设计说明书；</w:t>
      </w:r>
    </w:p>
    <w:p w:rsidR="005E32C6" w:rsidRDefault="008E05AF">
      <w:pPr>
        <w:ind w:firstLine="480"/>
      </w:pPr>
      <w:r>
        <w:rPr>
          <w:rFonts w:hint="eastAsia"/>
        </w:rPr>
        <w:t>3</w:t>
      </w:r>
      <w:r>
        <w:rPr>
          <w:rFonts w:hint="eastAsia"/>
        </w:rPr>
        <w:t>、测试报</w:t>
      </w:r>
      <w:r>
        <w:rPr>
          <w:rFonts w:hint="eastAsia"/>
        </w:rPr>
        <w:t>告；</w:t>
      </w:r>
    </w:p>
    <w:p w:rsidR="005E32C6" w:rsidRDefault="008E05AF">
      <w:pPr>
        <w:ind w:firstLine="480"/>
      </w:pPr>
      <w:r>
        <w:rPr>
          <w:rFonts w:hint="eastAsia"/>
        </w:rPr>
        <w:t>4</w:t>
      </w:r>
      <w:r>
        <w:rPr>
          <w:rFonts w:hint="eastAsia"/>
        </w:rPr>
        <w:t>、用户操作手册、系统运维手册以及培训文档等；</w:t>
      </w:r>
    </w:p>
    <w:p w:rsidR="005E32C6" w:rsidRDefault="008E05AF">
      <w:pPr>
        <w:ind w:firstLine="480"/>
      </w:pPr>
      <w:r>
        <w:rPr>
          <w:rFonts w:hint="eastAsia"/>
        </w:rPr>
        <w:t>5</w:t>
      </w:r>
      <w:r>
        <w:rPr>
          <w:rFonts w:hint="eastAsia"/>
        </w:rPr>
        <w:t>、试运行报告、项目总结报告、验收报告等；</w:t>
      </w:r>
    </w:p>
    <w:p w:rsidR="005E32C6" w:rsidRDefault="008E05AF">
      <w:pPr>
        <w:ind w:firstLine="480"/>
      </w:pPr>
      <w:r>
        <w:rPr>
          <w:rFonts w:hint="eastAsia"/>
        </w:rPr>
        <w:t>6</w:t>
      </w:r>
      <w:r>
        <w:rPr>
          <w:rFonts w:hint="eastAsia"/>
        </w:rPr>
        <w:t>、本项目形成的程序源代码（光盘形式）。</w:t>
      </w:r>
    </w:p>
    <w:p w:rsidR="005E32C6" w:rsidRDefault="008E05AF">
      <w:pPr>
        <w:pStyle w:val="2"/>
      </w:pPr>
      <w:r>
        <w:rPr>
          <w:rFonts w:hint="eastAsia"/>
        </w:rPr>
        <w:lastRenderedPageBreak/>
        <w:t>系统维护、售后服务和培训</w:t>
      </w:r>
    </w:p>
    <w:p w:rsidR="005E32C6" w:rsidRDefault="008E05AF">
      <w:pPr>
        <w:pStyle w:val="3"/>
      </w:pPr>
      <w:r>
        <w:rPr>
          <w:rFonts w:hint="eastAsia"/>
        </w:rPr>
        <w:t>免费维护期</w:t>
      </w:r>
    </w:p>
    <w:p w:rsidR="005E32C6" w:rsidRDefault="008E05AF">
      <w:pPr>
        <w:ind w:firstLine="480"/>
      </w:pPr>
      <w:r>
        <w:rPr>
          <w:rFonts w:hint="eastAsia"/>
        </w:rPr>
        <w:t>响应供应商在上海设立常驻售后服务机构，提供应用软件验收后</w:t>
      </w:r>
      <w:r>
        <w:rPr>
          <w:rFonts w:hint="eastAsia"/>
        </w:rPr>
        <w:t>1</w:t>
      </w:r>
      <w:r>
        <w:rPr>
          <w:rFonts w:hint="eastAsia"/>
        </w:rPr>
        <w:t>年的</w:t>
      </w:r>
      <w:r>
        <w:rPr>
          <w:rFonts w:hint="eastAsia"/>
        </w:rPr>
        <w:t>7*24</w:t>
      </w:r>
      <w:r>
        <w:rPr>
          <w:rFonts w:hint="eastAsia"/>
        </w:rPr>
        <w:t>小时的免费维护。响应供应商所提供的应用软件维护服务</w:t>
      </w:r>
      <w:proofErr w:type="gramStart"/>
      <w:r>
        <w:rPr>
          <w:rFonts w:hint="eastAsia"/>
        </w:rPr>
        <w:t>需包括</w:t>
      </w:r>
      <w:proofErr w:type="gramEnd"/>
      <w:r>
        <w:rPr>
          <w:rFonts w:hint="eastAsia"/>
        </w:rPr>
        <w:t>但不限于免费功能增强性维护、软件升级和免费技术维护服务（如系统维护、跟踪检测等），保证响应供应商所投软件系统的正常运行。免费维护期内响应供应商应对系统进行优化和常规安全检查，并提供每月</w:t>
      </w:r>
      <w:r>
        <w:rPr>
          <w:rFonts w:hint="eastAsia"/>
        </w:rPr>
        <w:t>2</w:t>
      </w:r>
      <w:r>
        <w:rPr>
          <w:rFonts w:hint="eastAsia"/>
        </w:rPr>
        <w:t>次的定时维护服务；承诺</w:t>
      </w:r>
      <w:r>
        <w:rPr>
          <w:rFonts w:hint="eastAsia"/>
        </w:rPr>
        <w:t>故障发生时</w:t>
      </w:r>
      <w:r>
        <w:rPr>
          <w:rFonts w:hint="eastAsia"/>
        </w:rPr>
        <w:t>1</w:t>
      </w:r>
      <w:r>
        <w:rPr>
          <w:rFonts w:hint="eastAsia"/>
        </w:rPr>
        <w:t>小时内响应，</w:t>
      </w:r>
      <w:r>
        <w:rPr>
          <w:rFonts w:hint="eastAsia"/>
        </w:rPr>
        <w:t>2</w:t>
      </w:r>
      <w:r>
        <w:rPr>
          <w:rFonts w:hint="eastAsia"/>
        </w:rPr>
        <w:t>小时内赶到现场处理故障，</w:t>
      </w:r>
      <w:r>
        <w:rPr>
          <w:rFonts w:hint="eastAsia"/>
        </w:rPr>
        <w:t>4</w:t>
      </w:r>
      <w:r>
        <w:rPr>
          <w:rFonts w:hint="eastAsia"/>
        </w:rPr>
        <w:t>小时内修复，需提供承诺函。</w:t>
      </w:r>
    </w:p>
    <w:p w:rsidR="005E32C6" w:rsidRDefault="008E05AF">
      <w:pPr>
        <w:ind w:firstLine="480"/>
      </w:pPr>
      <w:r>
        <w:rPr>
          <w:rFonts w:hint="eastAsia"/>
        </w:rPr>
        <w:t>产品软件免费维护期为自验收之日起</w:t>
      </w:r>
      <w:r>
        <w:rPr>
          <w:rFonts w:hint="eastAsia"/>
        </w:rPr>
        <w:t>1</w:t>
      </w:r>
      <w:r>
        <w:rPr>
          <w:rFonts w:hint="eastAsia"/>
        </w:rPr>
        <w:t>年。</w:t>
      </w:r>
    </w:p>
    <w:p w:rsidR="005E32C6" w:rsidRDefault="008E05AF">
      <w:pPr>
        <w:ind w:firstLine="480"/>
      </w:pPr>
      <w:r>
        <w:rPr>
          <w:rFonts w:hint="eastAsia"/>
        </w:rPr>
        <w:t>项目验收后</w:t>
      </w:r>
      <w:r>
        <w:rPr>
          <w:rFonts w:hint="eastAsia"/>
        </w:rPr>
        <w:t>1</w:t>
      </w:r>
      <w:r>
        <w:rPr>
          <w:rFonts w:hint="eastAsia"/>
        </w:rPr>
        <w:t>年内，在申康中心现场派驻满足项目要求且具有类似信息系统维护经验的工程师至少</w:t>
      </w:r>
      <w:r>
        <w:t>2</w:t>
      </w:r>
      <w:r>
        <w:rPr>
          <w:rFonts w:hint="eastAsia"/>
        </w:rPr>
        <w:t>名，需提供加盖投标人公章的个人履历表、投标截止时间前三个月内任意一个月在投标单位缴纳社保的证明材料，且提供承诺函。工作时间为用户方工作日</w:t>
      </w:r>
      <w:r>
        <w:rPr>
          <w:rFonts w:hint="eastAsia"/>
        </w:rPr>
        <w:t>8:00-17:30</w:t>
      </w:r>
      <w:r>
        <w:rPr>
          <w:rFonts w:hint="eastAsia"/>
        </w:rPr>
        <w:t>（根据用户方作息时间调整）。驻场工程师需接受用户方统一管理，经过用户方确认后，无特殊原因不得随意更换，要保证人员的稳定性，更换人员需得到用户方确认。</w:t>
      </w:r>
      <w:r>
        <w:rPr>
          <w:rFonts w:hint="eastAsia"/>
        </w:rPr>
        <w:t>若不符合用户方要求，用户方有权利要求更换现场维护人员。</w:t>
      </w:r>
    </w:p>
    <w:p w:rsidR="005E32C6" w:rsidRDefault="008E05AF">
      <w:pPr>
        <w:pStyle w:val="3"/>
      </w:pPr>
      <w:r>
        <w:rPr>
          <w:rFonts w:hint="eastAsia"/>
        </w:rPr>
        <w:t>售后服务</w:t>
      </w:r>
    </w:p>
    <w:p w:rsidR="005E32C6" w:rsidRDefault="008E05AF">
      <w:pPr>
        <w:ind w:firstLine="480"/>
      </w:pPr>
      <w:r>
        <w:rPr>
          <w:rFonts w:hint="eastAsia"/>
        </w:rPr>
        <w:t>1</w:t>
      </w:r>
      <w:r>
        <w:rPr>
          <w:rFonts w:hint="eastAsia"/>
        </w:rPr>
        <w:t>、响应供应商负责所供软件及配套产品的售后服务，包括提供所供产品技术咨询、技术培训、到货验收、安装调试以及负责所供产品的保修及其它售后技术服务。</w:t>
      </w:r>
    </w:p>
    <w:p w:rsidR="005E32C6" w:rsidRDefault="008E05AF">
      <w:pPr>
        <w:ind w:firstLine="480"/>
      </w:pPr>
      <w:r>
        <w:t>2</w:t>
      </w:r>
      <w:r>
        <w:rPr>
          <w:rFonts w:hint="eastAsia"/>
        </w:rPr>
        <w:t>、响应供应商需</w:t>
      </w:r>
      <w:proofErr w:type="gramStart"/>
      <w:r>
        <w:rPr>
          <w:rFonts w:hint="eastAsia"/>
        </w:rPr>
        <w:t>作出</w:t>
      </w:r>
      <w:proofErr w:type="gramEnd"/>
      <w:r>
        <w:rPr>
          <w:rFonts w:hint="eastAsia"/>
        </w:rPr>
        <w:t>无推诿承诺。即响应供应商应提供特殊措施，无论由于哪一方产生的问题而使系统发生不正常情况时，在得到用户方或系统集成</w:t>
      </w:r>
      <w:proofErr w:type="gramStart"/>
      <w:r>
        <w:rPr>
          <w:rFonts w:hint="eastAsia"/>
        </w:rPr>
        <w:t>商通知</w:t>
      </w:r>
      <w:proofErr w:type="gramEnd"/>
      <w:r>
        <w:rPr>
          <w:rFonts w:hint="eastAsia"/>
        </w:rPr>
        <w:t>后，立即派工程师到现场，全力协助系统集成商和其他供应商，使系统尽快恢复正常。</w:t>
      </w:r>
    </w:p>
    <w:p w:rsidR="005E32C6" w:rsidRDefault="008E05AF">
      <w:pPr>
        <w:ind w:firstLine="480"/>
      </w:pPr>
      <w:r>
        <w:rPr>
          <w:rFonts w:hint="eastAsia"/>
        </w:rPr>
        <w:t>3</w:t>
      </w:r>
      <w:r>
        <w:rPr>
          <w:rFonts w:hint="eastAsia"/>
        </w:rPr>
        <w:t>、响应供应商应提供中文电话免费咨询服务。</w:t>
      </w:r>
    </w:p>
    <w:p w:rsidR="005E32C6" w:rsidRDefault="008E05AF">
      <w:pPr>
        <w:ind w:firstLine="480"/>
      </w:pPr>
      <w:r>
        <w:t>4</w:t>
      </w:r>
      <w:r>
        <w:rPr>
          <w:rFonts w:hint="eastAsia"/>
        </w:rPr>
        <w:t>、在质保期结束前，需由响应供应商工程师</w:t>
      </w:r>
      <w:r>
        <w:rPr>
          <w:rFonts w:hint="eastAsia"/>
        </w:rPr>
        <w:t>和用户代表进行一次全面检查，任何缺陷由响应供应商负责修理，在修理之后，响应供应商应将缺陷原因、修理内容、完成修理及恢复正常的时间和日期等报告给用户，报告一式两份。</w:t>
      </w:r>
    </w:p>
    <w:p w:rsidR="005E32C6" w:rsidRDefault="008E05AF">
      <w:pPr>
        <w:ind w:firstLine="480"/>
      </w:pPr>
      <w:r>
        <w:t>5</w:t>
      </w:r>
      <w:r>
        <w:rPr>
          <w:rFonts w:hint="eastAsia"/>
        </w:rPr>
        <w:t>、为切实保障应用软件功能系统的顺利运行，总体方案需要考虑相关的培训功能。为工程提供优质的整体服务，保障工程的整体质量。培训应包括对运行平台的技术培训，</w:t>
      </w:r>
      <w:r>
        <w:rPr>
          <w:rFonts w:hint="eastAsia"/>
        </w:rPr>
        <w:lastRenderedPageBreak/>
        <w:t>以及对应用功能软件的操作培训，支持远程在线实时直播培训以及培训过程的</w:t>
      </w:r>
      <w:r>
        <w:rPr>
          <w:rFonts w:hint="eastAsia"/>
        </w:rPr>
        <w:t>DVD</w:t>
      </w:r>
      <w:r>
        <w:rPr>
          <w:rFonts w:hint="eastAsia"/>
        </w:rPr>
        <w:t>、视频录制。</w:t>
      </w:r>
    </w:p>
    <w:p w:rsidR="005E32C6" w:rsidRDefault="008E05AF">
      <w:pPr>
        <w:ind w:firstLine="480"/>
      </w:pPr>
      <w:r>
        <w:rPr>
          <w:rFonts w:hint="eastAsia"/>
        </w:rPr>
        <w:t>6</w:t>
      </w:r>
      <w:r>
        <w:rPr>
          <w:rFonts w:hint="eastAsia"/>
        </w:rPr>
        <w:t>、需要在响应供应</w:t>
      </w:r>
      <w:proofErr w:type="gramStart"/>
      <w:r>
        <w:rPr>
          <w:rFonts w:hint="eastAsia"/>
        </w:rPr>
        <w:t>商方案</w:t>
      </w:r>
      <w:proofErr w:type="gramEnd"/>
      <w:r>
        <w:rPr>
          <w:rFonts w:hint="eastAsia"/>
        </w:rPr>
        <w:t>书中对售后服务的任务内容和服务方式进行详细罗列与界定，对于需要用户方面配合的内容也可</w:t>
      </w:r>
      <w:r>
        <w:rPr>
          <w:rFonts w:hint="eastAsia"/>
        </w:rPr>
        <w:t>同时加以说明。</w:t>
      </w:r>
    </w:p>
    <w:p w:rsidR="005E32C6" w:rsidRDefault="008E05AF">
      <w:pPr>
        <w:ind w:firstLine="480"/>
      </w:pPr>
      <w:r>
        <w:t>7</w:t>
      </w:r>
      <w:r>
        <w:rPr>
          <w:rFonts w:hint="eastAsia"/>
        </w:rPr>
        <w:t>、用户方有权要求响应供应商、原产品制造厂家和用户方指定的系统集成商共同签署书面文件，就响应供应商向用户方提供设备的售后服务内容、质量保证、各自责任和合作事项等达成协议并共同对用户的利益负责。</w:t>
      </w:r>
    </w:p>
    <w:p w:rsidR="005E32C6" w:rsidRDefault="008E05AF">
      <w:pPr>
        <w:ind w:firstLine="480"/>
      </w:pPr>
      <w:r>
        <w:t>8</w:t>
      </w:r>
      <w:r>
        <w:rPr>
          <w:rFonts w:hint="eastAsia"/>
        </w:rPr>
        <w:t>、响应供应商需提供免费维护期后的服务方案情况及年维护费用报价情况。</w:t>
      </w:r>
    </w:p>
    <w:p w:rsidR="005E32C6" w:rsidRDefault="008E05AF">
      <w:pPr>
        <w:pStyle w:val="3"/>
      </w:pPr>
      <w:r>
        <w:rPr>
          <w:rFonts w:hint="eastAsia"/>
        </w:rPr>
        <w:t>人员培训</w:t>
      </w:r>
    </w:p>
    <w:p w:rsidR="005E32C6" w:rsidRDefault="008E05AF">
      <w:pPr>
        <w:ind w:firstLine="480"/>
      </w:pPr>
      <w:r>
        <w:rPr>
          <w:rFonts w:hint="eastAsia"/>
        </w:rPr>
        <w:t>响应供应商应负责使用人员的培训及考核。并在项目实施后继续按照用户方要求继续定期培训和考核（包括远程在线培训以及培训过程的</w:t>
      </w:r>
      <w:r>
        <w:rPr>
          <w:rFonts w:hint="eastAsia"/>
        </w:rPr>
        <w:t>DVD</w:t>
      </w:r>
      <w:r>
        <w:rPr>
          <w:rFonts w:hint="eastAsia"/>
        </w:rPr>
        <w:t>、视频录制）。培训对象包括用户方的系统管理员、日常维护人员、技术层面人员（包括系统开发、程序版本</w:t>
      </w:r>
      <w:r>
        <w:rPr>
          <w:rFonts w:hint="eastAsia"/>
        </w:rPr>
        <w:t>控制、数据库维护）；用户方和各医院的管理人员、操作员。系统管理人员培训内容为系统中涉及的相关技术内容；管理人员培训内容为系统流程和相关管理思想；操作员培训内容为系统的操作培训。</w:t>
      </w:r>
    </w:p>
    <w:p w:rsidR="005E32C6" w:rsidRDefault="008E05AF">
      <w:pPr>
        <w:pStyle w:val="2"/>
      </w:pPr>
      <w:r>
        <w:rPr>
          <w:rFonts w:hint="eastAsia"/>
        </w:rPr>
        <w:t>知识产权承诺</w:t>
      </w:r>
    </w:p>
    <w:p w:rsidR="005E32C6" w:rsidRDefault="008E05AF">
      <w:pPr>
        <w:ind w:firstLine="480"/>
      </w:pPr>
      <w:r>
        <w:rPr>
          <w:rFonts w:hint="eastAsia"/>
        </w:rPr>
        <w:t>1</w:t>
      </w:r>
      <w:r>
        <w:rPr>
          <w:rFonts w:hint="eastAsia"/>
        </w:rPr>
        <w:t>、本项目中形成的知识产权（包含需求分析、系统设计、软件程序、核心技术、数据标准、接口规范、知识库、算法模型、知识结论、专家共识、专有方法、模板、工具包、培训材料、专有数据、技术文档、服务模式、运作模式、系统建设指南等，但不限于上述形式）归建设单位所有。响应供应商向建设单位交付的信息系统已享有知识产权的，建设单位在许可</w:t>
      </w:r>
      <w:r>
        <w:rPr>
          <w:rFonts w:hint="eastAsia"/>
        </w:rPr>
        <w:t>范围内合理使用。</w:t>
      </w:r>
    </w:p>
    <w:p w:rsidR="005E32C6" w:rsidRDefault="008E05AF">
      <w:pPr>
        <w:ind w:firstLine="480"/>
        <w:rPr>
          <w:rFonts w:hAnsi="宋体" w:cs="宋体"/>
          <w:kern w:val="0"/>
          <w:szCs w:val="24"/>
        </w:rPr>
      </w:pPr>
      <w:r>
        <w:rPr>
          <w:rFonts w:hAnsi="宋体" w:cs="宋体"/>
          <w:kern w:val="0"/>
          <w:szCs w:val="24"/>
        </w:rPr>
        <w:t>2</w:t>
      </w:r>
      <w:r>
        <w:rPr>
          <w:rFonts w:hAnsi="宋体" w:cs="宋体" w:hint="eastAsia"/>
          <w:kern w:val="0"/>
          <w:szCs w:val="24"/>
        </w:rPr>
        <w:t>、本项目中形成的知识产权的申请权、所有权与利益（包括：专利权、商标权、著作权、</w:t>
      </w:r>
      <w:hyperlink r:id="rId8" w:tgtFrame="_blank" w:history="1">
        <w:r>
          <w:rPr>
            <w:rFonts w:hAnsi="宋体" w:cs="宋体" w:hint="eastAsia"/>
            <w:kern w:val="0"/>
            <w:szCs w:val="24"/>
          </w:rPr>
          <w:t>商业秘密</w:t>
        </w:r>
      </w:hyperlink>
      <w:r>
        <w:rPr>
          <w:rFonts w:hAnsi="宋体" w:cs="宋体" w:hint="eastAsia"/>
          <w:kern w:val="0"/>
          <w:szCs w:val="24"/>
        </w:rPr>
        <w:t>专有权等，但不限于上述权益的申请权）归建设单位所有。未经建设单位书面同意，响应供应商不得以任何形式申请。</w:t>
      </w:r>
    </w:p>
    <w:p w:rsidR="005E32C6" w:rsidRDefault="008E05AF">
      <w:pPr>
        <w:ind w:firstLine="480"/>
      </w:pPr>
      <w:r>
        <w:rPr>
          <w:rFonts w:hint="eastAsia"/>
        </w:rPr>
        <w:t>3</w:t>
      </w:r>
      <w:r>
        <w:rPr>
          <w:rFonts w:hint="eastAsia"/>
        </w:rPr>
        <w:t>、响应供应商不得以任何形式侵害本项目中形成的知识产权。未经建设单位书面同意，响应供应商不得以任何形式提供或出售给同行业</w:t>
      </w:r>
      <w:r>
        <w:rPr>
          <w:rFonts w:hint="eastAsia"/>
        </w:rPr>
        <w:t>/</w:t>
      </w:r>
      <w:r>
        <w:rPr>
          <w:rFonts w:hint="eastAsia"/>
        </w:rPr>
        <w:t>同性质单位使用。若发生侵害行</w:t>
      </w:r>
      <w:r>
        <w:rPr>
          <w:rFonts w:hint="eastAsia"/>
        </w:rPr>
        <w:lastRenderedPageBreak/>
        <w:t>为，响应供应商则全额赔付建设单位本项目中标金额以及响应供应商通过侵害行为获得的全部收益。</w:t>
      </w:r>
    </w:p>
    <w:p w:rsidR="005E32C6" w:rsidRDefault="008E05AF">
      <w:pPr>
        <w:ind w:firstLine="480"/>
      </w:pPr>
      <w:r>
        <w:rPr>
          <w:rFonts w:hint="eastAsia"/>
        </w:rPr>
        <w:t>4</w:t>
      </w:r>
      <w:r>
        <w:rPr>
          <w:rFonts w:hint="eastAsia"/>
        </w:rPr>
        <w:t>、没有建设单位明示的书面同意，响应供应商不能</w:t>
      </w:r>
      <w:proofErr w:type="gramStart"/>
      <w:r>
        <w:rPr>
          <w:rFonts w:hint="eastAsia"/>
        </w:rPr>
        <w:t>作出</w:t>
      </w:r>
      <w:proofErr w:type="gramEnd"/>
      <w:r>
        <w:rPr>
          <w:rFonts w:hint="eastAsia"/>
        </w:rPr>
        <w:t>关于本项目或者其条款的任何新闻公告、媒体宣传或其他形式的公开披露。</w:t>
      </w:r>
    </w:p>
    <w:p w:rsidR="005E32C6" w:rsidRDefault="008E05AF">
      <w:pPr>
        <w:ind w:firstLine="480"/>
      </w:pPr>
      <w:r>
        <w:t>5</w:t>
      </w:r>
      <w:r>
        <w:rPr>
          <w:rFonts w:hint="eastAsia"/>
        </w:rPr>
        <w:t>、响应供应商提供的产品和服务等不得侵犯任何第三方的知识产权。若发生侵权行为，一切法律责任、后果及损失均由响应供应商承担，建设单位不承担任何法律责任及后果，且保留追责权。</w:t>
      </w:r>
    </w:p>
    <w:p w:rsidR="005E32C6" w:rsidRDefault="008E05AF">
      <w:pPr>
        <w:pStyle w:val="2"/>
      </w:pPr>
      <w:r>
        <w:rPr>
          <w:rFonts w:hint="eastAsia"/>
        </w:rPr>
        <w:t>保密承诺</w:t>
      </w:r>
    </w:p>
    <w:p w:rsidR="005E32C6" w:rsidRDefault="008E05AF">
      <w:pPr>
        <w:ind w:firstLine="480"/>
      </w:pPr>
      <w:r>
        <w:rPr>
          <w:rFonts w:hint="eastAsia"/>
        </w:rPr>
        <w:t>1</w:t>
      </w:r>
      <w:r>
        <w:rPr>
          <w:rFonts w:hint="eastAsia"/>
        </w:rPr>
        <w:t>、响应供应商承诺参与本项目的所有服务人员需严格保守与本项目有关的技术秘密和商业秘密，任何涉及建设单位及使用单位的信息，包括但不限于数据、特有的功能需求等，未得到建设单位及使用单位的书面同意，不得对任何第三方展示、举例乃至销售，否则响应供应商将承担由此产生的一切后果。</w:t>
      </w:r>
    </w:p>
    <w:p w:rsidR="005E32C6" w:rsidRDefault="008E05AF">
      <w:pPr>
        <w:ind w:firstLine="480"/>
      </w:pPr>
      <w:r>
        <w:t>2</w:t>
      </w:r>
      <w:r>
        <w:rPr>
          <w:rFonts w:hint="eastAsia"/>
        </w:rPr>
        <w:t>、响应供应商不以实施项目为名，侵害本项目各参与单位的技术、商</w:t>
      </w:r>
      <w:r>
        <w:rPr>
          <w:rFonts w:hint="eastAsia"/>
        </w:rPr>
        <w:t>业秘密或者知识产权。</w:t>
      </w:r>
    </w:p>
    <w:p w:rsidR="005E32C6" w:rsidRDefault="008E05AF">
      <w:pPr>
        <w:pStyle w:val="2"/>
      </w:pPr>
      <w:r>
        <w:rPr>
          <w:rFonts w:hint="eastAsia"/>
        </w:rPr>
        <w:t>其他要求</w:t>
      </w:r>
    </w:p>
    <w:p w:rsidR="005E32C6" w:rsidRDefault="008E05AF">
      <w:pPr>
        <w:ind w:firstLine="480"/>
      </w:pPr>
      <w:r>
        <w:rPr>
          <w:rFonts w:hint="eastAsia"/>
        </w:rPr>
        <w:t>报价说明：本系统所涉及运行的各类模块与现有申康中心相关系统对接开发费用，应包括在本次投报总价中，用户不再另行支付相关费用。</w:t>
      </w:r>
    </w:p>
    <w:p w:rsidR="005E32C6" w:rsidRDefault="008E05AF">
      <w:pPr>
        <w:pStyle w:val="1"/>
      </w:pPr>
      <w:r>
        <w:rPr>
          <w:rFonts w:hint="eastAsia"/>
        </w:rPr>
        <w:t>响应供应商要求</w:t>
      </w:r>
    </w:p>
    <w:p w:rsidR="005E32C6" w:rsidRDefault="008E05AF">
      <w:pPr>
        <w:ind w:firstLine="480"/>
      </w:pPr>
      <w:r>
        <w:rPr>
          <w:rFonts w:hint="eastAsia"/>
        </w:rPr>
        <w:t>1</w:t>
      </w:r>
      <w:r>
        <w:rPr>
          <w:rFonts w:hint="eastAsia"/>
        </w:rPr>
        <w:t>、响应供应商需提供相应的技术服务，在满足用户方的应用与需求的前提下，配合完成与相关的系统集成工作。</w:t>
      </w:r>
    </w:p>
    <w:p w:rsidR="005E32C6" w:rsidRDefault="008E05AF">
      <w:pPr>
        <w:ind w:firstLine="480"/>
      </w:pPr>
      <w:r>
        <w:t>2</w:t>
      </w:r>
      <w:r>
        <w:rPr>
          <w:rFonts w:hint="eastAsia"/>
        </w:rPr>
        <w:t>、响应供应商提供的产品及其配置应该是安全、可靠和成熟的，不是技术上已经或即将淘汰的。</w:t>
      </w:r>
    </w:p>
    <w:p w:rsidR="005E32C6" w:rsidRDefault="008E05AF">
      <w:pPr>
        <w:ind w:firstLine="480"/>
      </w:pPr>
      <w:r>
        <w:rPr>
          <w:rFonts w:hint="eastAsia"/>
        </w:rPr>
        <w:t>3</w:t>
      </w:r>
      <w:r>
        <w:rPr>
          <w:rFonts w:hint="eastAsia"/>
        </w:rPr>
        <w:t>、响应供应商提供的产品在升级、扩展时不应改变整个系统的结构、通信方式、管理模式，不应破坏应用软件的正常工作环境。</w:t>
      </w:r>
    </w:p>
    <w:p w:rsidR="005E32C6" w:rsidRDefault="008E05AF">
      <w:pPr>
        <w:ind w:firstLine="480"/>
      </w:pPr>
      <w:r>
        <w:t>4</w:t>
      </w:r>
      <w:r>
        <w:rPr>
          <w:rFonts w:hint="eastAsia"/>
        </w:rPr>
        <w:t>、响应供应商需熟悉“上海市</w:t>
      </w:r>
      <w:proofErr w:type="gramStart"/>
      <w:r>
        <w:rPr>
          <w:rFonts w:hint="eastAsia"/>
        </w:rPr>
        <w:t>医</w:t>
      </w:r>
      <w:proofErr w:type="gramEnd"/>
      <w:r>
        <w:rPr>
          <w:rFonts w:hint="eastAsia"/>
        </w:rPr>
        <w:t>联工</w:t>
      </w:r>
      <w:r>
        <w:rPr>
          <w:rFonts w:hint="eastAsia"/>
        </w:rPr>
        <w:t>程”整体结构，详细提出在原有系统软硬件架构上进行扩展升级的方案。</w:t>
      </w:r>
    </w:p>
    <w:p w:rsidR="005E32C6" w:rsidRDefault="008E05AF">
      <w:pPr>
        <w:ind w:firstLine="480"/>
      </w:pPr>
      <w:r>
        <w:rPr>
          <w:rFonts w:hint="eastAsia"/>
        </w:rPr>
        <w:lastRenderedPageBreak/>
        <w:t>5</w:t>
      </w:r>
      <w:r>
        <w:rPr>
          <w:rFonts w:hint="eastAsia"/>
        </w:rPr>
        <w:t>、响应供应商应该保证所提供的所有产品皆不侵犯任何第三方的版权、知识产权和其他合法权利。</w:t>
      </w:r>
    </w:p>
    <w:p w:rsidR="005E32C6" w:rsidRDefault="008E05AF">
      <w:pPr>
        <w:ind w:firstLine="480"/>
      </w:pPr>
      <w:r>
        <w:t>6</w:t>
      </w:r>
      <w:r>
        <w:rPr>
          <w:rFonts w:hint="eastAsia"/>
        </w:rPr>
        <w:t>、用户可在保证满足本项目应用需求的情况下，调整上述采购产品的数量和配置。</w:t>
      </w:r>
    </w:p>
    <w:p w:rsidR="005E32C6" w:rsidRDefault="008E05AF">
      <w:pPr>
        <w:ind w:firstLine="480"/>
      </w:pPr>
      <w:r>
        <w:rPr>
          <w:rFonts w:hint="eastAsia"/>
        </w:rPr>
        <w:t>7</w:t>
      </w:r>
      <w:r>
        <w:rPr>
          <w:rFonts w:hint="eastAsia"/>
        </w:rPr>
        <w:t>、供应商具有</w:t>
      </w:r>
      <w:r>
        <w:rPr>
          <w:rFonts w:hint="eastAsia"/>
        </w:rPr>
        <w:t>ISO9001</w:t>
      </w:r>
      <w:r>
        <w:rPr>
          <w:rFonts w:hint="eastAsia"/>
        </w:rPr>
        <w:t>质量管理体系认证证书、具有类似信息系统相关自主知识产权的优先考虑。</w:t>
      </w:r>
    </w:p>
    <w:sectPr w:rsidR="005E32C6">
      <w:footerReference w:type="even" r:id="rId9"/>
      <w:footerReference w:type="default" r:id="rId10"/>
      <w:footerReference w:type="first" r:id="rId11"/>
      <w:pgSz w:w="11906" w:h="16838"/>
      <w:pgMar w:top="1474" w:right="1418" w:bottom="1247"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5AF" w:rsidRDefault="008E05AF">
      <w:pPr>
        <w:spacing w:line="240" w:lineRule="auto"/>
        <w:ind w:firstLine="480"/>
      </w:pPr>
      <w:r>
        <w:separator/>
      </w:r>
    </w:p>
  </w:endnote>
  <w:endnote w:type="continuationSeparator" w:id="0">
    <w:p w:rsidR="008E05AF" w:rsidRDefault="008E05A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32097"/>
    </w:sdtPr>
    <w:sdtEndPr/>
    <w:sdtContent>
      <w:p w:rsidR="005E32C6" w:rsidRDefault="008E05AF">
        <w:pPr>
          <w:pStyle w:val="af2"/>
        </w:pPr>
        <w:r>
          <w:rPr>
            <w:rFonts w:hint="eastAsia"/>
          </w:rPr>
          <w:t>第</w:t>
        </w:r>
        <w:r>
          <w:fldChar w:fldCharType="begin"/>
        </w:r>
        <w:r>
          <w:instrText>PAGE   \* MERGEFORMAT</w:instrText>
        </w:r>
        <w:r>
          <w:fldChar w:fldCharType="separate"/>
        </w:r>
        <w:r>
          <w:rPr>
            <w:lang w:val="zh-CN"/>
          </w:rPr>
          <w:t>18</w:t>
        </w:r>
        <w:r>
          <w:fldChar w:fldCharType="end"/>
        </w:r>
        <w:r>
          <w:rPr>
            <w:rFonts w:hint="eastAsia"/>
          </w:rPr>
          <w:t>页</w:t>
        </w:r>
      </w:p>
    </w:sdtContent>
  </w:sdt>
  <w:p w:rsidR="005E32C6" w:rsidRDefault="005E32C6">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87069"/>
    </w:sdtPr>
    <w:sdtEndPr/>
    <w:sdtContent>
      <w:p w:rsidR="005E32C6" w:rsidRDefault="008E05AF">
        <w:pPr>
          <w:pStyle w:val="af2"/>
        </w:pPr>
        <w:r>
          <w:rPr>
            <w:rFonts w:hint="eastAsia"/>
          </w:rPr>
          <w:t>第</w:t>
        </w:r>
        <w:r>
          <w:fldChar w:fldCharType="begin"/>
        </w:r>
        <w:r>
          <w:instrText>PAGE   \* MERGEFORMAT</w:instrText>
        </w:r>
        <w:r>
          <w:fldChar w:fldCharType="separate"/>
        </w:r>
        <w:r>
          <w:t>17</w:t>
        </w:r>
        <w:r>
          <w:fldChar w:fldCharType="end"/>
        </w:r>
        <w:r>
          <w:rPr>
            <w:rFonts w:hint="eastAsia"/>
          </w:rPr>
          <w:t>页</w:t>
        </w:r>
      </w:p>
    </w:sdtContent>
  </w:sdt>
  <w:p w:rsidR="005E32C6" w:rsidRDefault="005E32C6">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C6" w:rsidRDefault="005E32C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5AF" w:rsidRDefault="008E05AF">
      <w:pPr>
        <w:ind w:firstLine="480"/>
      </w:pPr>
      <w:r>
        <w:separator/>
      </w:r>
    </w:p>
  </w:footnote>
  <w:footnote w:type="continuationSeparator" w:id="0">
    <w:p w:rsidR="008E05AF" w:rsidRDefault="008E05AF">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7366D6"/>
    <w:multiLevelType w:val="singleLevel"/>
    <w:tmpl w:val="887366D6"/>
    <w:lvl w:ilvl="0">
      <w:start w:val="1"/>
      <w:numFmt w:val="decimal"/>
      <w:suff w:val="nothing"/>
      <w:lvlText w:val="%1、"/>
      <w:lvlJc w:val="left"/>
    </w:lvl>
  </w:abstractNum>
  <w:abstractNum w:abstractNumId="1" w15:restartNumberingAfterBreak="0">
    <w:nsid w:val="266657AA"/>
    <w:multiLevelType w:val="multilevel"/>
    <w:tmpl w:val="266657A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0DA6A7"/>
    <w:multiLevelType w:val="singleLevel"/>
    <w:tmpl w:val="350DA6A7"/>
    <w:lvl w:ilvl="0">
      <w:start w:val="1"/>
      <w:numFmt w:val="decimal"/>
      <w:suff w:val="nothing"/>
      <w:lvlText w:val="%1、"/>
      <w:lvlJc w:val="left"/>
    </w:lvl>
  </w:abstractNum>
  <w:abstractNum w:abstractNumId="3" w15:restartNumberingAfterBreak="0">
    <w:nsid w:val="6DE407FE"/>
    <w:multiLevelType w:val="multilevel"/>
    <w:tmpl w:val="6DE407FE"/>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4" w15:restartNumberingAfterBreak="0">
    <w:nsid w:val="767409AD"/>
    <w:multiLevelType w:val="multilevel"/>
    <w:tmpl w:val="767409AD"/>
    <w:lvl w:ilvl="0">
      <w:start w:val="1"/>
      <w:numFmt w:val="decimal"/>
      <w:pStyle w:val="1"/>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4536" w:firstLine="0"/>
      </w:pPr>
      <w:rPr>
        <w:rFonts w:hint="eastAsia"/>
        <w:color w:val="auto"/>
      </w:rPr>
    </w:lvl>
    <w:lvl w:ilvl="3">
      <w:start w:val="1"/>
      <w:numFmt w:val="decimal"/>
      <w:pStyle w:val="4"/>
      <w:isLgl/>
      <w:suff w:val="space"/>
      <w:lvlText w:val="%1.%2.%3.%4"/>
      <w:lvlJc w:val="left"/>
      <w:pPr>
        <w:ind w:left="2268"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xMWI4NTExYmFmNWExYzhkMWNlMzY1YThkYzE3MTQifQ=="/>
  </w:docVars>
  <w:rsids>
    <w:rsidRoot w:val="00A61E41"/>
    <w:rsid w:val="889DB7CA"/>
    <w:rsid w:val="97FFA115"/>
    <w:rsid w:val="9BEE26D1"/>
    <w:rsid w:val="9EF77957"/>
    <w:rsid w:val="9EF972D3"/>
    <w:rsid w:val="9F5C872F"/>
    <w:rsid w:val="9F6F2022"/>
    <w:rsid w:val="9FEF4DC8"/>
    <w:rsid w:val="A2FF738B"/>
    <w:rsid w:val="A3F776BB"/>
    <w:rsid w:val="A5BACBE1"/>
    <w:rsid w:val="AADF69CC"/>
    <w:rsid w:val="ACBF70E4"/>
    <w:rsid w:val="AEFEBC3F"/>
    <w:rsid w:val="AFE74BA5"/>
    <w:rsid w:val="AFFFEB89"/>
    <w:rsid w:val="B25F4533"/>
    <w:rsid w:val="B45FAE82"/>
    <w:rsid w:val="B7BC1D53"/>
    <w:rsid w:val="B7BFE0C1"/>
    <w:rsid w:val="BB7754CF"/>
    <w:rsid w:val="BBAFF7F0"/>
    <w:rsid w:val="BBBE1A24"/>
    <w:rsid w:val="BBCBA1FB"/>
    <w:rsid w:val="BBDFCA11"/>
    <w:rsid w:val="BDEFFC17"/>
    <w:rsid w:val="BDFB6D98"/>
    <w:rsid w:val="BE77BFA1"/>
    <w:rsid w:val="BE7F8B46"/>
    <w:rsid w:val="BEBFC497"/>
    <w:rsid w:val="BEEF109B"/>
    <w:rsid w:val="BF91A8D3"/>
    <w:rsid w:val="BF9EA76D"/>
    <w:rsid w:val="BFAF6AD6"/>
    <w:rsid w:val="BFBF8796"/>
    <w:rsid w:val="BFFFC2FB"/>
    <w:rsid w:val="C37FF591"/>
    <w:rsid w:val="C7DBE0CC"/>
    <w:rsid w:val="CD2E56F4"/>
    <w:rsid w:val="CF7BFBD1"/>
    <w:rsid w:val="CF7FCF15"/>
    <w:rsid w:val="CFB500AD"/>
    <w:rsid w:val="CFF7C9C5"/>
    <w:rsid w:val="D0B333A6"/>
    <w:rsid w:val="D1BE6C1E"/>
    <w:rsid w:val="D2B66BE5"/>
    <w:rsid w:val="D71BB7BD"/>
    <w:rsid w:val="D9BB88AB"/>
    <w:rsid w:val="DA5B6B5D"/>
    <w:rsid w:val="DB19C052"/>
    <w:rsid w:val="DC9F3A69"/>
    <w:rsid w:val="DCF70860"/>
    <w:rsid w:val="DD9FD230"/>
    <w:rsid w:val="DDFC0152"/>
    <w:rsid w:val="DE39BC7C"/>
    <w:rsid w:val="DEFD16A9"/>
    <w:rsid w:val="DF534258"/>
    <w:rsid w:val="DF58A574"/>
    <w:rsid w:val="DF6F7214"/>
    <w:rsid w:val="DF7788FE"/>
    <w:rsid w:val="DFA7884D"/>
    <w:rsid w:val="DFBFE5CC"/>
    <w:rsid w:val="DFF55CAA"/>
    <w:rsid w:val="DFFD3AA9"/>
    <w:rsid w:val="E7FBC6BA"/>
    <w:rsid w:val="E7FE21F1"/>
    <w:rsid w:val="E7FF3FC7"/>
    <w:rsid w:val="E92E832A"/>
    <w:rsid w:val="E9EF3C2D"/>
    <w:rsid w:val="EB9B8DD8"/>
    <w:rsid w:val="EBD7EA6A"/>
    <w:rsid w:val="EBFF9574"/>
    <w:rsid w:val="EC7DEF44"/>
    <w:rsid w:val="ED7D92D2"/>
    <w:rsid w:val="EDDF9D68"/>
    <w:rsid w:val="EDF7AD3B"/>
    <w:rsid w:val="EE9F41BB"/>
    <w:rsid w:val="EEAF9740"/>
    <w:rsid w:val="EEB64EB3"/>
    <w:rsid w:val="EEBE8E9B"/>
    <w:rsid w:val="EECF6123"/>
    <w:rsid w:val="EFAA8376"/>
    <w:rsid w:val="EFEA50BC"/>
    <w:rsid w:val="EFFB1ADB"/>
    <w:rsid w:val="F1FF6208"/>
    <w:rsid w:val="F3DFF42B"/>
    <w:rsid w:val="F3F7CC2D"/>
    <w:rsid w:val="F3FB5E31"/>
    <w:rsid w:val="F46D3551"/>
    <w:rsid w:val="F4FF0D06"/>
    <w:rsid w:val="F5A7C7B1"/>
    <w:rsid w:val="F5FDD12D"/>
    <w:rsid w:val="F77381C2"/>
    <w:rsid w:val="F7C73169"/>
    <w:rsid w:val="F7F577DD"/>
    <w:rsid w:val="F7F7369F"/>
    <w:rsid w:val="F7F7AC60"/>
    <w:rsid w:val="F99EEE40"/>
    <w:rsid w:val="F9B71B86"/>
    <w:rsid w:val="F9CB4E99"/>
    <w:rsid w:val="F9F74D7C"/>
    <w:rsid w:val="F9F755D8"/>
    <w:rsid w:val="F9F9CA7A"/>
    <w:rsid w:val="FA97950E"/>
    <w:rsid w:val="FAFF8B38"/>
    <w:rsid w:val="FAFFF24F"/>
    <w:rsid w:val="FB766878"/>
    <w:rsid w:val="FB7D926F"/>
    <w:rsid w:val="FBA68DD9"/>
    <w:rsid w:val="FBBF296A"/>
    <w:rsid w:val="FBFF5BF8"/>
    <w:rsid w:val="FCFF148E"/>
    <w:rsid w:val="FDDFBF4A"/>
    <w:rsid w:val="FDF47071"/>
    <w:rsid w:val="FDF915A9"/>
    <w:rsid w:val="FDFCF271"/>
    <w:rsid w:val="FE15F552"/>
    <w:rsid w:val="FE7A6FD5"/>
    <w:rsid w:val="FE7EE36A"/>
    <w:rsid w:val="FE7F33A5"/>
    <w:rsid w:val="FEBBBECE"/>
    <w:rsid w:val="FED1C795"/>
    <w:rsid w:val="FEDF3C1F"/>
    <w:rsid w:val="FEEDDCDE"/>
    <w:rsid w:val="FEFCE388"/>
    <w:rsid w:val="FEFF1746"/>
    <w:rsid w:val="FEFF6A88"/>
    <w:rsid w:val="FF1528B6"/>
    <w:rsid w:val="FF3F7574"/>
    <w:rsid w:val="FF6F3BDF"/>
    <w:rsid w:val="FF6FA8FE"/>
    <w:rsid w:val="FF714012"/>
    <w:rsid w:val="FF74D862"/>
    <w:rsid w:val="FF7FF42A"/>
    <w:rsid w:val="FF7FF638"/>
    <w:rsid w:val="FFAF9D95"/>
    <w:rsid w:val="FFAFA4DB"/>
    <w:rsid w:val="FFBC4B22"/>
    <w:rsid w:val="FFC942AC"/>
    <w:rsid w:val="FFDBD21C"/>
    <w:rsid w:val="FFEB4333"/>
    <w:rsid w:val="FFEF7A80"/>
    <w:rsid w:val="FFEFA30A"/>
    <w:rsid w:val="FFF53878"/>
    <w:rsid w:val="FFF5979C"/>
    <w:rsid w:val="FFF5DD75"/>
    <w:rsid w:val="FFF6C710"/>
    <w:rsid w:val="FFF74731"/>
    <w:rsid w:val="FFFD01D1"/>
    <w:rsid w:val="FFFFA500"/>
    <w:rsid w:val="0000222C"/>
    <w:rsid w:val="00002834"/>
    <w:rsid w:val="00003D50"/>
    <w:rsid w:val="0000401C"/>
    <w:rsid w:val="000046C9"/>
    <w:rsid w:val="00004E2F"/>
    <w:rsid w:val="0000584F"/>
    <w:rsid w:val="00005BEA"/>
    <w:rsid w:val="00010DF2"/>
    <w:rsid w:val="0001764C"/>
    <w:rsid w:val="00017D4B"/>
    <w:rsid w:val="0002018F"/>
    <w:rsid w:val="00021B6F"/>
    <w:rsid w:val="00023D0C"/>
    <w:rsid w:val="00024EAC"/>
    <w:rsid w:val="00032F02"/>
    <w:rsid w:val="00034AEC"/>
    <w:rsid w:val="000351B2"/>
    <w:rsid w:val="000364EA"/>
    <w:rsid w:val="00037B0A"/>
    <w:rsid w:val="00040195"/>
    <w:rsid w:val="0004048A"/>
    <w:rsid w:val="00043626"/>
    <w:rsid w:val="000469EC"/>
    <w:rsid w:val="000505DC"/>
    <w:rsid w:val="00050D47"/>
    <w:rsid w:val="00052494"/>
    <w:rsid w:val="000535E5"/>
    <w:rsid w:val="0005623D"/>
    <w:rsid w:val="00056830"/>
    <w:rsid w:val="000568AF"/>
    <w:rsid w:val="00057010"/>
    <w:rsid w:val="000574F2"/>
    <w:rsid w:val="00057ACE"/>
    <w:rsid w:val="00061694"/>
    <w:rsid w:val="000638DD"/>
    <w:rsid w:val="00065BEA"/>
    <w:rsid w:val="000663EE"/>
    <w:rsid w:val="00071392"/>
    <w:rsid w:val="00071C00"/>
    <w:rsid w:val="000732F4"/>
    <w:rsid w:val="000733CA"/>
    <w:rsid w:val="0007370E"/>
    <w:rsid w:val="00073BEA"/>
    <w:rsid w:val="00075599"/>
    <w:rsid w:val="00077D37"/>
    <w:rsid w:val="00080162"/>
    <w:rsid w:val="000816F5"/>
    <w:rsid w:val="00081BEC"/>
    <w:rsid w:val="00083AC8"/>
    <w:rsid w:val="00084781"/>
    <w:rsid w:val="00084FD8"/>
    <w:rsid w:val="0009105A"/>
    <w:rsid w:val="000919F7"/>
    <w:rsid w:val="00091A12"/>
    <w:rsid w:val="0009569B"/>
    <w:rsid w:val="0009673B"/>
    <w:rsid w:val="00096CFD"/>
    <w:rsid w:val="000A2862"/>
    <w:rsid w:val="000A43FE"/>
    <w:rsid w:val="000A6625"/>
    <w:rsid w:val="000A7C5A"/>
    <w:rsid w:val="000A7E48"/>
    <w:rsid w:val="000B36A6"/>
    <w:rsid w:val="000B587F"/>
    <w:rsid w:val="000B6B86"/>
    <w:rsid w:val="000B70D5"/>
    <w:rsid w:val="000B710B"/>
    <w:rsid w:val="000C00CD"/>
    <w:rsid w:val="000C29CE"/>
    <w:rsid w:val="000C3769"/>
    <w:rsid w:val="000C5018"/>
    <w:rsid w:val="000C57A9"/>
    <w:rsid w:val="000C5967"/>
    <w:rsid w:val="000D0C36"/>
    <w:rsid w:val="000D1592"/>
    <w:rsid w:val="000D1A54"/>
    <w:rsid w:val="000D2793"/>
    <w:rsid w:val="000D2AC2"/>
    <w:rsid w:val="000D2B15"/>
    <w:rsid w:val="000D3721"/>
    <w:rsid w:val="000D4403"/>
    <w:rsid w:val="000D53C0"/>
    <w:rsid w:val="000D6AAD"/>
    <w:rsid w:val="000E0653"/>
    <w:rsid w:val="000E1A5B"/>
    <w:rsid w:val="000E21F1"/>
    <w:rsid w:val="000E29AF"/>
    <w:rsid w:val="000E5C6A"/>
    <w:rsid w:val="000E73A6"/>
    <w:rsid w:val="000E7906"/>
    <w:rsid w:val="000F0776"/>
    <w:rsid w:val="000F16D2"/>
    <w:rsid w:val="000F179E"/>
    <w:rsid w:val="000F2BA6"/>
    <w:rsid w:val="000F374B"/>
    <w:rsid w:val="000F415A"/>
    <w:rsid w:val="000F4569"/>
    <w:rsid w:val="000F6767"/>
    <w:rsid w:val="000F7105"/>
    <w:rsid w:val="00100565"/>
    <w:rsid w:val="00100926"/>
    <w:rsid w:val="00101630"/>
    <w:rsid w:val="00101F75"/>
    <w:rsid w:val="00106A97"/>
    <w:rsid w:val="00107CA7"/>
    <w:rsid w:val="001106C8"/>
    <w:rsid w:val="00110B06"/>
    <w:rsid w:val="001111C1"/>
    <w:rsid w:val="001115D0"/>
    <w:rsid w:val="00112669"/>
    <w:rsid w:val="00115042"/>
    <w:rsid w:val="001157A9"/>
    <w:rsid w:val="00116622"/>
    <w:rsid w:val="00116E97"/>
    <w:rsid w:val="001206D4"/>
    <w:rsid w:val="00121706"/>
    <w:rsid w:val="00123D7E"/>
    <w:rsid w:val="00123E10"/>
    <w:rsid w:val="00127684"/>
    <w:rsid w:val="00131032"/>
    <w:rsid w:val="0013139B"/>
    <w:rsid w:val="001326EC"/>
    <w:rsid w:val="0013272C"/>
    <w:rsid w:val="0013480F"/>
    <w:rsid w:val="00140C16"/>
    <w:rsid w:val="00140EFD"/>
    <w:rsid w:val="001411E5"/>
    <w:rsid w:val="00141FE4"/>
    <w:rsid w:val="001431F5"/>
    <w:rsid w:val="001438B3"/>
    <w:rsid w:val="001453F4"/>
    <w:rsid w:val="00146166"/>
    <w:rsid w:val="0014753F"/>
    <w:rsid w:val="00154EFF"/>
    <w:rsid w:val="00155EB5"/>
    <w:rsid w:val="00156BF8"/>
    <w:rsid w:val="001578D6"/>
    <w:rsid w:val="0016004C"/>
    <w:rsid w:val="0016251A"/>
    <w:rsid w:val="001627B6"/>
    <w:rsid w:val="00162AE3"/>
    <w:rsid w:val="00164AC8"/>
    <w:rsid w:val="00164E58"/>
    <w:rsid w:val="0016595A"/>
    <w:rsid w:val="00172C3D"/>
    <w:rsid w:val="00174309"/>
    <w:rsid w:val="001752C6"/>
    <w:rsid w:val="001756CB"/>
    <w:rsid w:val="00175F7E"/>
    <w:rsid w:val="00180A37"/>
    <w:rsid w:val="00184540"/>
    <w:rsid w:val="001872DF"/>
    <w:rsid w:val="00187DB7"/>
    <w:rsid w:val="00190E56"/>
    <w:rsid w:val="00191930"/>
    <w:rsid w:val="00191D84"/>
    <w:rsid w:val="00192211"/>
    <w:rsid w:val="001932FD"/>
    <w:rsid w:val="001935DF"/>
    <w:rsid w:val="00193671"/>
    <w:rsid w:val="00193EDB"/>
    <w:rsid w:val="00194B06"/>
    <w:rsid w:val="00195306"/>
    <w:rsid w:val="001968A7"/>
    <w:rsid w:val="001A144A"/>
    <w:rsid w:val="001A197C"/>
    <w:rsid w:val="001A21B9"/>
    <w:rsid w:val="001A2F38"/>
    <w:rsid w:val="001A3A32"/>
    <w:rsid w:val="001A4117"/>
    <w:rsid w:val="001A4989"/>
    <w:rsid w:val="001A4C11"/>
    <w:rsid w:val="001A560D"/>
    <w:rsid w:val="001A72F3"/>
    <w:rsid w:val="001B1673"/>
    <w:rsid w:val="001B1753"/>
    <w:rsid w:val="001B2729"/>
    <w:rsid w:val="001B3C09"/>
    <w:rsid w:val="001B5224"/>
    <w:rsid w:val="001B714E"/>
    <w:rsid w:val="001C0B58"/>
    <w:rsid w:val="001C0F50"/>
    <w:rsid w:val="001C1CE0"/>
    <w:rsid w:val="001C2291"/>
    <w:rsid w:val="001C5FA4"/>
    <w:rsid w:val="001C7252"/>
    <w:rsid w:val="001C7593"/>
    <w:rsid w:val="001C7A4C"/>
    <w:rsid w:val="001D0537"/>
    <w:rsid w:val="001D0549"/>
    <w:rsid w:val="001D179A"/>
    <w:rsid w:val="001D230E"/>
    <w:rsid w:val="001D356B"/>
    <w:rsid w:val="001D4712"/>
    <w:rsid w:val="001D739D"/>
    <w:rsid w:val="001E0204"/>
    <w:rsid w:val="001E16D2"/>
    <w:rsid w:val="001E23C9"/>
    <w:rsid w:val="001E2AFD"/>
    <w:rsid w:val="001E2F52"/>
    <w:rsid w:val="001E5C2A"/>
    <w:rsid w:val="001E70C0"/>
    <w:rsid w:val="001E773F"/>
    <w:rsid w:val="001E7EE2"/>
    <w:rsid w:val="001F304E"/>
    <w:rsid w:val="001F3B84"/>
    <w:rsid w:val="001F7177"/>
    <w:rsid w:val="001F7481"/>
    <w:rsid w:val="00204DAC"/>
    <w:rsid w:val="00204E0E"/>
    <w:rsid w:val="00205561"/>
    <w:rsid w:val="00205F0E"/>
    <w:rsid w:val="0020730B"/>
    <w:rsid w:val="00210D2A"/>
    <w:rsid w:val="00213BDF"/>
    <w:rsid w:val="0021420C"/>
    <w:rsid w:val="00215E0F"/>
    <w:rsid w:val="00216A65"/>
    <w:rsid w:val="00216B27"/>
    <w:rsid w:val="002215D7"/>
    <w:rsid w:val="00223AA3"/>
    <w:rsid w:val="002271A9"/>
    <w:rsid w:val="00230C2C"/>
    <w:rsid w:val="00230FA1"/>
    <w:rsid w:val="00232F80"/>
    <w:rsid w:val="00235029"/>
    <w:rsid w:val="002359F2"/>
    <w:rsid w:val="00236BFF"/>
    <w:rsid w:val="00237A60"/>
    <w:rsid w:val="0024091E"/>
    <w:rsid w:val="00241EE0"/>
    <w:rsid w:val="002438E1"/>
    <w:rsid w:val="00244FE1"/>
    <w:rsid w:val="00245C66"/>
    <w:rsid w:val="002463E5"/>
    <w:rsid w:val="002463F4"/>
    <w:rsid w:val="00247401"/>
    <w:rsid w:val="00247439"/>
    <w:rsid w:val="00247A6B"/>
    <w:rsid w:val="00247B93"/>
    <w:rsid w:val="002520FA"/>
    <w:rsid w:val="00255739"/>
    <w:rsid w:val="0026129E"/>
    <w:rsid w:val="002612ED"/>
    <w:rsid w:val="00263539"/>
    <w:rsid w:val="002647AD"/>
    <w:rsid w:val="00265B1C"/>
    <w:rsid w:val="002660B0"/>
    <w:rsid w:val="002668A1"/>
    <w:rsid w:val="00266D75"/>
    <w:rsid w:val="00267349"/>
    <w:rsid w:val="00267C88"/>
    <w:rsid w:val="002700D4"/>
    <w:rsid w:val="00270984"/>
    <w:rsid w:val="00273691"/>
    <w:rsid w:val="00275421"/>
    <w:rsid w:val="00277160"/>
    <w:rsid w:val="00277D34"/>
    <w:rsid w:val="002819C2"/>
    <w:rsid w:val="00282115"/>
    <w:rsid w:val="0028266C"/>
    <w:rsid w:val="002827D5"/>
    <w:rsid w:val="002846D9"/>
    <w:rsid w:val="00286EF5"/>
    <w:rsid w:val="00287552"/>
    <w:rsid w:val="002905DA"/>
    <w:rsid w:val="002920D3"/>
    <w:rsid w:val="002931F5"/>
    <w:rsid w:val="002934AB"/>
    <w:rsid w:val="002964CF"/>
    <w:rsid w:val="002967A3"/>
    <w:rsid w:val="002A0153"/>
    <w:rsid w:val="002A0B3C"/>
    <w:rsid w:val="002A2076"/>
    <w:rsid w:val="002A27AC"/>
    <w:rsid w:val="002A2E4C"/>
    <w:rsid w:val="002A32C5"/>
    <w:rsid w:val="002A3476"/>
    <w:rsid w:val="002A3AF5"/>
    <w:rsid w:val="002A4548"/>
    <w:rsid w:val="002A51BE"/>
    <w:rsid w:val="002A5F06"/>
    <w:rsid w:val="002B27F1"/>
    <w:rsid w:val="002B6A72"/>
    <w:rsid w:val="002B7215"/>
    <w:rsid w:val="002C01B4"/>
    <w:rsid w:val="002C1B97"/>
    <w:rsid w:val="002C24FA"/>
    <w:rsid w:val="002C3724"/>
    <w:rsid w:val="002C5DE9"/>
    <w:rsid w:val="002C66FD"/>
    <w:rsid w:val="002C7E81"/>
    <w:rsid w:val="002D08F5"/>
    <w:rsid w:val="002D249D"/>
    <w:rsid w:val="002D64F1"/>
    <w:rsid w:val="002D6D99"/>
    <w:rsid w:val="002D7BA5"/>
    <w:rsid w:val="002E0500"/>
    <w:rsid w:val="002E0680"/>
    <w:rsid w:val="002E18F0"/>
    <w:rsid w:val="002E3109"/>
    <w:rsid w:val="002E4FD5"/>
    <w:rsid w:val="002E69D8"/>
    <w:rsid w:val="002E76CC"/>
    <w:rsid w:val="002F123C"/>
    <w:rsid w:val="002F1E4B"/>
    <w:rsid w:val="002F2AE5"/>
    <w:rsid w:val="002F3025"/>
    <w:rsid w:val="002F5247"/>
    <w:rsid w:val="002F7452"/>
    <w:rsid w:val="002F7AD6"/>
    <w:rsid w:val="002F7CAA"/>
    <w:rsid w:val="0030124A"/>
    <w:rsid w:val="003012C5"/>
    <w:rsid w:val="003017A5"/>
    <w:rsid w:val="00301FE1"/>
    <w:rsid w:val="003021BD"/>
    <w:rsid w:val="00303635"/>
    <w:rsid w:val="00303FDD"/>
    <w:rsid w:val="00305F53"/>
    <w:rsid w:val="003062DC"/>
    <w:rsid w:val="00307DE2"/>
    <w:rsid w:val="00310070"/>
    <w:rsid w:val="00310CD8"/>
    <w:rsid w:val="00311C91"/>
    <w:rsid w:val="00312655"/>
    <w:rsid w:val="00313ECE"/>
    <w:rsid w:val="003140E1"/>
    <w:rsid w:val="00316367"/>
    <w:rsid w:val="00316F21"/>
    <w:rsid w:val="0031763F"/>
    <w:rsid w:val="003216E6"/>
    <w:rsid w:val="003242A1"/>
    <w:rsid w:val="00324F96"/>
    <w:rsid w:val="00325728"/>
    <w:rsid w:val="0032633C"/>
    <w:rsid w:val="0032678A"/>
    <w:rsid w:val="00326DB6"/>
    <w:rsid w:val="003276E3"/>
    <w:rsid w:val="003279CF"/>
    <w:rsid w:val="0033008B"/>
    <w:rsid w:val="00330949"/>
    <w:rsid w:val="003341E6"/>
    <w:rsid w:val="00335CFC"/>
    <w:rsid w:val="003366DA"/>
    <w:rsid w:val="00340E72"/>
    <w:rsid w:val="0034113C"/>
    <w:rsid w:val="00342466"/>
    <w:rsid w:val="0034368E"/>
    <w:rsid w:val="00345377"/>
    <w:rsid w:val="003455E0"/>
    <w:rsid w:val="00345D7B"/>
    <w:rsid w:val="00346296"/>
    <w:rsid w:val="00346EE0"/>
    <w:rsid w:val="0035047C"/>
    <w:rsid w:val="003524BD"/>
    <w:rsid w:val="00352D14"/>
    <w:rsid w:val="00353890"/>
    <w:rsid w:val="003541F9"/>
    <w:rsid w:val="0035650B"/>
    <w:rsid w:val="00357BAC"/>
    <w:rsid w:val="00357EFB"/>
    <w:rsid w:val="0036155B"/>
    <w:rsid w:val="003625AD"/>
    <w:rsid w:val="003639CA"/>
    <w:rsid w:val="00364254"/>
    <w:rsid w:val="00364FAD"/>
    <w:rsid w:val="00366321"/>
    <w:rsid w:val="00366C5E"/>
    <w:rsid w:val="003673DA"/>
    <w:rsid w:val="00367AB4"/>
    <w:rsid w:val="00367D25"/>
    <w:rsid w:val="00370D11"/>
    <w:rsid w:val="00370DB5"/>
    <w:rsid w:val="00374BFA"/>
    <w:rsid w:val="00374C2C"/>
    <w:rsid w:val="00374DCD"/>
    <w:rsid w:val="003758F4"/>
    <w:rsid w:val="00376089"/>
    <w:rsid w:val="003772C7"/>
    <w:rsid w:val="00377744"/>
    <w:rsid w:val="00377DB7"/>
    <w:rsid w:val="0038015D"/>
    <w:rsid w:val="003826A0"/>
    <w:rsid w:val="0038394B"/>
    <w:rsid w:val="0038566C"/>
    <w:rsid w:val="003856B5"/>
    <w:rsid w:val="00385A03"/>
    <w:rsid w:val="003870F8"/>
    <w:rsid w:val="003914D8"/>
    <w:rsid w:val="0039177C"/>
    <w:rsid w:val="00392C27"/>
    <w:rsid w:val="00394109"/>
    <w:rsid w:val="00394A78"/>
    <w:rsid w:val="00397914"/>
    <w:rsid w:val="003A097D"/>
    <w:rsid w:val="003A233E"/>
    <w:rsid w:val="003A408E"/>
    <w:rsid w:val="003A4828"/>
    <w:rsid w:val="003A586C"/>
    <w:rsid w:val="003A676A"/>
    <w:rsid w:val="003B04FD"/>
    <w:rsid w:val="003B1E63"/>
    <w:rsid w:val="003B2A08"/>
    <w:rsid w:val="003B2DF6"/>
    <w:rsid w:val="003B38EA"/>
    <w:rsid w:val="003B5B19"/>
    <w:rsid w:val="003B74EB"/>
    <w:rsid w:val="003C4131"/>
    <w:rsid w:val="003C48FD"/>
    <w:rsid w:val="003D086D"/>
    <w:rsid w:val="003D12EF"/>
    <w:rsid w:val="003D13E6"/>
    <w:rsid w:val="003D3916"/>
    <w:rsid w:val="003D4A55"/>
    <w:rsid w:val="003D634B"/>
    <w:rsid w:val="003E0AE2"/>
    <w:rsid w:val="003E16A7"/>
    <w:rsid w:val="003E276B"/>
    <w:rsid w:val="003E2F7C"/>
    <w:rsid w:val="003E3685"/>
    <w:rsid w:val="003E469D"/>
    <w:rsid w:val="003E55FA"/>
    <w:rsid w:val="003F2222"/>
    <w:rsid w:val="003F237E"/>
    <w:rsid w:val="003F2CC1"/>
    <w:rsid w:val="003F4B3D"/>
    <w:rsid w:val="00400F71"/>
    <w:rsid w:val="00401D40"/>
    <w:rsid w:val="00402056"/>
    <w:rsid w:val="00402A99"/>
    <w:rsid w:val="004049ED"/>
    <w:rsid w:val="0040565F"/>
    <w:rsid w:val="00405CC1"/>
    <w:rsid w:val="004062B4"/>
    <w:rsid w:val="0041182B"/>
    <w:rsid w:val="004118B0"/>
    <w:rsid w:val="004168E2"/>
    <w:rsid w:val="0041798E"/>
    <w:rsid w:val="00417DC2"/>
    <w:rsid w:val="00421BD0"/>
    <w:rsid w:val="004221E0"/>
    <w:rsid w:val="00422418"/>
    <w:rsid w:val="00422B0F"/>
    <w:rsid w:val="00423304"/>
    <w:rsid w:val="0042376C"/>
    <w:rsid w:val="004238BB"/>
    <w:rsid w:val="00424032"/>
    <w:rsid w:val="004248F4"/>
    <w:rsid w:val="004258E3"/>
    <w:rsid w:val="00426322"/>
    <w:rsid w:val="004264B5"/>
    <w:rsid w:val="00427B80"/>
    <w:rsid w:val="00430DCE"/>
    <w:rsid w:val="00432AA1"/>
    <w:rsid w:val="00432E7F"/>
    <w:rsid w:val="004343C4"/>
    <w:rsid w:val="00435E61"/>
    <w:rsid w:val="00437D4F"/>
    <w:rsid w:val="00437F82"/>
    <w:rsid w:val="004409FC"/>
    <w:rsid w:val="00440C67"/>
    <w:rsid w:val="0044122F"/>
    <w:rsid w:val="00443BFC"/>
    <w:rsid w:val="00443DCE"/>
    <w:rsid w:val="00443F54"/>
    <w:rsid w:val="00447784"/>
    <w:rsid w:val="004530E6"/>
    <w:rsid w:val="00453DAD"/>
    <w:rsid w:val="00456022"/>
    <w:rsid w:val="00456051"/>
    <w:rsid w:val="004562B3"/>
    <w:rsid w:val="00463CBF"/>
    <w:rsid w:val="004675B3"/>
    <w:rsid w:val="00467BA1"/>
    <w:rsid w:val="00471679"/>
    <w:rsid w:val="0047195A"/>
    <w:rsid w:val="00473A53"/>
    <w:rsid w:val="00473CEF"/>
    <w:rsid w:val="004753D2"/>
    <w:rsid w:val="004769AD"/>
    <w:rsid w:val="00476B17"/>
    <w:rsid w:val="00476C3B"/>
    <w:rsid w:val="0047769C"/>
    <w:rsid w:val="00477718"/>
    <w:rsid w:val="0048086C"/>
    <w:rsid w:val="00480C6B"/>
    <w:rsid w:val="00480EFB"/>
    <w:rsid w:val="00481AD6"/>
    <w:rsid w:val="00481DAC"/>
    <w:rsid w:val="00483505"/>
    <w:rsid w:val="004843A7"/>
    <w:rsid w:val="00484B3F"/>
    <w:rsid w:val="004864D2"/>
    <w:rsid w:val="00490396"/>
    <w:rsid w:val="00491405"/>
    <w:rsid w:val="00491922"/>
    <w:rsid w:val="004926C9"/>
    <w:rsid w:val="00493FBB"/>
    <w:rsid w:val="00495B62"/>
    <w:rsid w:val="00497557"/>
    <w:rsid w:val="00497ABA"/>
    <w:rsid w:val="004A0238"/>
    <w:rsid w:val="004A0F3A"/>
    <w:rsid w:val="004A14BB"/>
    <w:rsid w:val="004A23D6"/>
    <w:rsid w:val="004A2765"/>
    <w:rsid w:val="004A38FA"/>
    <w:rsid w:val="004A4109"/>
    <w:rsid w:val="004A7D16"/>
    <w:rsid w:val="004B16B7"/>
    <w:rsid w:val="004B3484"/>
    <w:rsid w:val="004B386A"/>
    <w:rsid w:val="004B4088"/>
    <w:rsid w:val="004B4BDC"/>
    <w:rsid w:val="004C0ED9"/>
    <w:rsid w:val="004C47CC"/>
    <w:rsid w:val="004C742A"/>
    <w:rsid w:val="004D0E27"/>
    <w:rsid w:val="004D0F11"/>
    <w:rsid w:val="004D17C1"/>
    <w:rsid w:val="004D2225"/>
    <w:rsid w:val="004D553E"/>
    <w:rsid w:val="004D7225"/>
    <w:rsid w:val="004E14D7"/>
    <w:rsid w:val="004E39F7"/>
    <w:rsid w:val="004E3B39"/>
    <w:rsid w:val="004E3D2E"/>
    <w:rsid w:val="004E50CF"/>
    <w:rsid w:val="004E5C0E"/>
    <w:rsid w:val="004E6DFB"/>
    <w:rsid w:val="004F04E3"/>
    <w:rsid w:val="004F277F"/>
    <w:rsid w:val="004F333E"/>
    <w:rsid w:val="004F372F"/>
    <w:rsid w:val="005006BD"/>
    <w:rsid w:val="005006BF"/>
    <w:rsid w:val="005010E7"/>
    <w:rsid w:val="00501CB6"/>
    <w:rsid w:val="0050363D"/>
    <w:rsid w:val="00503DCD"/>
    <w:rsid w:val="005066C3"/>
    <w:rsid w:val="00510156"/>
    <w:rsid w:val="00510D31"/>
    <w:rsid w:val="00511E49"/>
    <w:rsid w:val="005125EF"/>
    <w:rsid w:val="0051432C"/>
    <w:rsid w:val="0051492E"/>
    <w:rsid w:val="00514A9F"/>
    <w:rsid w:val="00514E51"/>
    <w:rsid w:val="005154C8"/>
    <w:rsid w:val="00515BFF"/>
    <w:rsid w:val="00516212"/>
    <w:rsid w:val="00521B60"/>
    <w:rsid w:val="005226EF"/>
    <w:rsid w:val="005242A3"/>
    <w:rsid w:val="005251B5"/>
    <w:rsid w:val="00525EF8"/>
    <w:rsid w:val="00530F3C"/>
    <w:rsid w:val="00532479"/>
    <w:rsid w:val="00532785"/>
    <w:rsid w:val="00535EA8"/>
    <w:rsid w:val="0053718B"/>
    <w:rsid w:val="005373A2"/>
    <w:rsid w:val="005413B1"/>
    <w:rsid w:val="005440DC"/>
    <w:rsid w:val="005448EB"/>
    <w:rsid w:val="00545234"/>
    <w:rsid w:val="0054590F"/>
    <w:rsid w:val="00547A53"/>
    <w:rsid w:val="0055143F"/>
    <w:rsid w:val="00552041"/>
    <w:rsid w:val="00553328"/>
    <w:rsid w:val="00553D24"/>
    <w:rsid w:val="00555E46"/>
    <w:rsid w:val="0055673F"/>
    <w:rsid w:val="00557641"/>
    <w:rsid w:val="005603F8"/>
    <w:rsid w:val="005604E9"/>
    <w:rsid w:val="005609E5"/>
    <w:rsid w:val="0056232A"/>
    <w:rsid w:val="00563E91"/>
    <w:rsid w:val="00564465"/>
    <w:rsid w:val="00564A6C"/>
    <w:rsid w:val="00564A78"/>
    <w:rsid w:val="005652E9"/>
    <w:rsid w:val="00573E38"/>
    <w:rsid w:val="00575898"/>
    <w:rsid w:val="0057738D"/>
    <w:rsid w:val="00580053"/>
    <w:rsid w:val="00581E5B"/>
    <w:rsid w:val="00582003"/>
    <w:rsid w:val="00582ED6"/>
    <w:rsid w:val="005845B6"/>
    <w:rsid w:val="00586DF8"/>
    <w:rsid w:val="00586FE9"/>
    <w:rsid w:val="00587402"/>
    <w:rsid w:val="005901BF"/>
    <w:rsid w:val="00590C3F"/>
    <w:rsid w:val="0059135A"/>
    <w:rsid w:val="00592499"/>
    <w:rsid w:val="00593C68"/>
    <w:rsid w:val="00593CFC"/>
    <w:rsid w:val="00593F88"/>
    <w:rsid w:val="00594ABD"/>
    <w:rsid w:val="0059547F"/>
    <w:rsid w:val="005A1636"/>
    <w:rsid w:val="005A1FC4"/>
    <w:rsid w:val="005A5531"/>
    <w:rsid w:val="005B15D3"/>
    <w:rsid w:val="005B3395"/>
    <w:rsid w:val="005B3E72"/>
    <w:rsid w:val="005B457A"/>
    <w:rsid w:val="005B6261"/>
    <w:rsid w:val="005B67C9"/>
    <w:rsid w:val="005B7263"/>
    <w:rsid w:val="005B7A97"/>
    <w:rsid w:val="005C22ED"/>
    <w:rsid w:val="005C2C23"/>
    <w:rsid w:val="005C30E3"/>
    <w:rsid w:val="005C317E"/>
    <w:rsid w:val="005C58DA"/>
    <w:rsid w:val="005C71F1"/>
    <w:rsid w:val="005C7F77"/>
    <w:rsid w:val="005D02F5"/>
    <w:rsid w:val="005D074B"/>
    <w:rsid w:val="005D0962"/>
    <w:rsid w:val="005D2660"/>
    <w:rsid w:val="005D57CA"/>
    <w:rsid w:val="005D620D"/>
    <w:rsid w:val="005E1BC9"/>
    <w:rsid w:val="005E1C00"/>
    <w:rsid w:val="005E1F54"/>
    <w:rsid w:val="005E231C"/>
    <w:rsid w:val="005E32C6"/>
    <w:rsid w:val="005E44CE"/>
    <w:rsid w:val="005E6C97"/>
    <w:rsid w:val="005F11D2"/>
    <w:rsid w:val="005F291B"/>
    <w:rsid w:val="005F3FAD"/>
    <w:rsid w:val="005F591F"/>
    <w:rsid w:val="005F5E03"/>
    <w:rsid w:val="005F5F92"/>
    <w:rsid w:val="005F7BAD"/>
    <w:rsid w:val="00602A7C"/>
    <w:rsid w:val="00606E03"/>
    <w:rsid w:val="00607177"/>
    <w:rsid w:val="00607E44"/>
    <w:rsid w:val="0061111F"/>
    <w:rsid w:val="006115C1"/>
    <w:rsid w:val="0061173E"/>
    <w:rsid w:val="0061292D"/>
    <w:rsid w:val="006139B2"/>
    <w:rsid w:val="00615573"/>
    <w:rsid w:val="00615EDA"/>
    <w:rsid w:val="00615F91"/>
    <w:rsid w:val="00617D1C"/>
    <w:rsid w:val="00620D3C"/>
    <w:rsid w:val="0062593E"/>
    <w:rsid w:val="00627552"/>
    <w:rsid w:val="0062758B"/>
    <w:rsid w:val="006327EF"/>
    <w:rsid w:val="00632837"/>
    <w:rsid w:val="0063288D"/>
    <w:rsid w:val="00635A35"/>
    <w:rsid w:val="006373CA"/>
    <w:rsid w:val="006423E5"/>
    <w:rsid w:val="00642A6C"/>
    <w:rsid w:val="00642AAA"/>
    <w:rsid w:val="00643DC5"/>
    <w:rsid w:val="006441BF"/>
    <w:rsid w:val="00645DEF"/>
    <w:rsid w:val="0064705C"/>
    <w:rsid w:val="00650E0E"/>
    <w:rsid w:val="00651ADE"/>
    <w:rsid w:val="006524F7"/>
    <w:rsid w:val="00652B00"/>
    <w:rsid w:val="00653392"/>
    <w:rsid w:val="00653B98"/>
    <w:rsid w:val="00654495"/>
    <w:rsid w:val="00655584"/>
    <w:rsid w:val="0065602C"/>
    <w:rsid w:val="00661981"/>
    <w:rsid w:val="006642F5"/>
    <w:rsid w:val="0066661A"/>
    <w:rsid w:val="0066662A"/>
    <w:rsid w:val="00666FCA"/>
    <w:rsid w:val="00670332"/>
    <w:rsid w:val="00672CAB"/>
    <w:rsid w:val="00672DBE"/>
    <w:rsid w:val="00673BE9"/>
    <w:rsid w:val="00674748"/>
    <w:rsid w:val="00674969"/>
    <w:rsid w:val="00676632"/>
    <w:rsid w:val="0068043E"/>
    <w:rsid w:val="006809DD"/>
    <w:rsid w:val="00681970"/>
    <w:rsid w:val="00681F20"/>
    <w:rsid w:val="00682126"/>
    <w:rsid w:val="00682CC9"/>
    <w:rsid w:val="00683D1D"/>
    <w:rsid w:val="00684098"/>
    <w:rsid w:val="00686376"/>
    <w:rsid w:val="00687B31"/>
    <w:rsid w:val="00692302"/>
    <w:rsid w:val="0069256C"/>
    <w:rsid w:val="00694A37"/>
    <w:rsid w:val="00694D95"/>
    <w:rsid w:val="0069737A"/>
    <w:rsid w:val="006A03BF"/>
    <w:rsid w:val="006A1217"/>
    <w:rsid w:val="006A242C"/>
    <w:rsid w:val="006A2448"/>
    <w:rsid w:val="006A49FD"/>
    <w:rsid w:val="006A6454"/>
    <w:rsid w:val="006B04E1"/>
    <w:rsid w:val="006B154C"/>
    <w:rsid w:val="006B1D25"/>
    <w:rsid w:val="006B588A"/>
    <w:rsid w:val="006B705F"/>
    <w:rsid w:val="006B76BB"/>
    <w:rsid w:val="006C1AE6"/>
    <w:rsid w:val="006C22CB"/>
    <w:rsid w:val="006C2B09"/>
    <w:rsid w:val="006C4A20"/>
    <w:rsid w:val="006C5820"/>
    <w:rsid w:val="006D5087"/>
    <w:rsid w:val="006D593C"/>
    <w:rsid w:val="006D5B46"/>
    <w:rsid w:val="006D76B1"/>
    <w:rsid w:val="006D7A46"/>
    <w:rsid w:val="006E1114"/>
    <w:rsid w:val="006E174F"/>
    <w:rsid w:val="006E1C53"/>
    <w:rsid w:val="006E1EE5"/>
    <w:rsid w:val="006E2E67"/>
    <w:rsid w:val="006E31E2"/>
    <w:rsid w:val="006E44B2"/>
    <w:rsid w:val="006E44D5"/>
    <w:rsid w:val="006E70B7"/>
    <w:rsid w:val="006E7526"/>
    <w:rsid w:val="006F0830"/>
    <w:rsid w:val="006F0BA6"/>
    <w:rsid w:val="006F1725"/>
    <w:rsid w:val="006F1DAE"/>
    <w:rsid w:val="006F41C3"/>
    <w:rsid w:val="006F5271"/>
    <w:rsid w:val="006F6834"/>
    <w:rsid w:val="0070119C"/>
    <w:rsid w:val="00701F93"/>
    <w:rsid w:val="007029B8"/>
    <w:rsid w:val="007101F6"/>
    <w:rsid w:val="00713C39"/>
    <w:rsid w:val="00714E67"/>
    <w:rsid w:val="007157EB"/>
    <w:rsid w:val="0072038E"/>
    <w:rsid w:val="00721564"/>
    <w:rsid w:val="00721A3E"/>
    <w:rsid w:val="00721DEB"/>
    <w:rsid w:val="00722816"/>
    <w:rsid w:val="00723B7E"/>
    <w:rsid w:val="00724099"/>
    <w:rsid w:val="00724CF4"/>
    <w:rsid w:val="00724FFF"/>
    <w:rsid w:val="007251B5"/>
    <w:rsid w:val="0073123C"/>
    <w:rsid w:val="00733465"/>
    <w:rsid w:val="007338A0"/>
    <w:rsid w:val="007342B1"/>
    <w:rsid w:val="0073456B"/>
    <w:rsid w:val="00734B97"/>
    <w:rsid w:val="00737547"/>
    <w:rsid w:val="00740100"/>
    <w:rsid w:val="00740E03"/>
    <w:rsid w:val="00741B2D"/>
    <w:rsid w:val="00743340"/>
    <w:rsid w:val="00744DC7"/>
    <w:rsid w:val="00745B7C"/>
    <w:rsid w:val="00746357"/>
    <w:rsid w:val="00750E90"/>
    <w:rsid w:val="007521D4"/>
    <w:rsid w:val="007527BC"/>
    <w:rsid w:val="00752FD5"/>
    <w:rsid w:val="00753F7D"/>
    <w:rsid w:val="007549E6"/>
    <w:rsid w:val="0075589C"/>
    <w:rsid w:val="00755CD8"/>
    <w:rsid w:val="00755F2D"/>
    <w:rsid w:val="00756853"/>
    <w:rsid w:val="00760EB1"/>
    <w:rsid w:val="0076303B"/>
    <w:rsid w:val="00763780"/>
    <w:rsid w:val="00764557"/>
    <w:rsid w:val="0076588A"/>
    <w:rsid w:val="00765EC6"/>
    <w:rsid w:val="00767A46"/>
    <w:rsid w:val="00767F55"/>
    <w:rsid w:val="00770B48"/>
    <w:rsid w:val="00772034"/>
    <w:rsid w:val="007726C5"/>
    <w:rsid w:val="00774342"/>
    <w:rsid w:val="00776071"/>
    <w:rsid w:val="0077750D"/>
    <w:rsid w:val="00777AB6"/>
    <w:rsid w:val="00777F2A"/>
    <w:rsid w:val="00782FA7"/>
    <w:rsid w:val="00790B0F"/>
    <w:rsid w:val="00791EB3"/>
    <w:rsid w:val="00793321"/>
    <w:rsid w:val="007938DC"/>
    <w:rsid w:val="00795140"/>
    <w:rsid w:val="00795EDA"/>
    <w:rsid w:val="0079716A"/>
    <w:rsid w:val="007A0969"/>
    <w:rsid w:val="007A4D0C"/>
    <w:rsid w:val="007A5A60"/>
    <w:rsid w:val="007A6086"/>
    <w:rsid w:val="007A61F5"/>
    <w:rsid w:val="007A6772"/>
    <w:rsid w:val="007A6BB0"/>
    <w:rsid w:val="007A6D0A"/>
    <w:rsid w:val="007A76EE"/>
    <w:rsid w:val="007B1114"/>
    <w:rsid w:val="007B1840"/>
    <w:rsid w:val="007B3AB5"/>
    <w:rsid w:val="007B3FBD"/>
    <w:rsid w:val="007B556D"/>
    <w:rsid w:val="007C0C30"/>
    <w:rsid w:val="007C1332"/>
    <w:rsid w:val="007C1DAD"/>
    <w:rsid w:val="007C3786"/>
    <w:rsid w:val="007C3F16"/>
    <w:rsid w:val="007C6B7C"/>
    <w:rsid w:val="007C7469"/>
    <w:rsid w:val="007D0B89"/>
    <w:rsid w:val="007D1451"/>
    <w:rsid w:val="007D14C4"/>
    <w:rsid w:val="007D16D8"/>
    <w:rsid w:val="007D16E2"/>
    <w:rsid w:val="007D2BDC"/>
    <w:rsid w:val="007D2CB8"/>
    <w:rsid w:val="007D497F"/>
    <w:rsid w:val="007D49B4"/>
    <w:rsid w:val="007D52D7"/>
    <w:rsid w:val="007D57CB"/>
    <w:rsid w:val="007D5A76"/>
    <w:rsid w:val="007D6134"/>
    <w:rsid w:val="007D68CF"/>
    <w:rsid w:val="007D7101"/>
    <w:rsid w:val="007E19EE"/>
    <w:rsid w:val="007E1C66"/>
    <w:rsid w:val="007E636B"/>
    <w:rsid w:val="007E6389"/>
    <w:rsid w:val="007E7DDE"/>
    <w:rsid w:val="007F0FBE"/>
    <w:rsid w:val="007F13F9"/>
    <w:rsid w:val="007F1D09"/>
    <w:rsid w:val="007F272B"/>
    <w:rsid w:val="007F438C"/>
    <w:rsid w:val="007F58E8"/>
    <w:rsid w:val="00800437"/>
    <w:rsid w:val="00800CB3"/>
    <w:rsid w:val="00806354"/>
    <w:rsid w:val="0080696B"/>
    <w:rsid w:val="008072E7"/>
    <w:rsid w:val="00807A0D"/>
    <w:rsid w:val="0081007D"/>
    <w:rsid w:val="00810A89"/>
    <w:rsid w:val="00810B24"/>
    <w:rsid w:val="008112C8"/>
    <w:rsid w:val="0081264F"/>
    <w:rsid w:val="008127C4"/>
    <w:rsid w:val="0081347F"/>
    <w:rsid w:val="008139A6"/>
    <w:rsid w:val="00813DC6"/>
    <w:rsid w:val="00814332"/>
    <w:rsid w:val="00814A9D"/>
    <w:rsid w:val="00814BD5"/>
    <w:rsid w:val="00814C30"/>
    <w:rsid w:val="00814E96"/>
    <w:rsid w:val="0081752F"/>
    <w:rsid w:val="00821B77"/>
    <w:rsid w:val="0082236B"/>
    <w:rsid w:val="00824A89"/>
    <w:rsid w:val="00825AA1"/>
    <w:rsid w:val="00825FAD"/>
    <w:rsid w:val="008263CA"/>
    <w:rsid w:val="00827421"/>
    <w:rsid w:val="00834A47"/>
    <w:rsid w:val="008428EB"/>
    <w:rsid w:val="0084461C"/>
    <w:rsid w:val="0084464F"/>
    <w:rsid w:val="00847C72"/>
    <w:rsid w:val="00851566"/>
    <w:rsid w:val="00851CEF"/>
    <w:rsid w:val="008520F1"/>
    <w:rsid w:val="00852DDA"/>
    <w:rsid w:val="008562F1"/>
    <w:rsid w:val="00856CF0"/>
    <w:rsid w:val="00857B19"/>
    <w:rsid w:val="00857C4E"/>
    <w:rsid w:val="0086149A"/>
    <w:rsid w:val="008619E5"/>
    <w:rsid w:val="00861CAB"/>
    <w:rsid w:val="00862481"/>
    <w:rsid w:val="00862D9D"/>
    <w:rsid w:val="008638B2"/>
    <w:rsid w:val="008661B1"/>
    <w:rsid w:val="008668BC"/>
    <w:rsid w:val="00866957"/>
    <w:rsid w:val="0087050F"/>
    <w:rsid w:val="00870819"/>
    <w:rsid w:val="008765D0"/>
    <w:rsid w:val="008772B8"/>
    <w:rsid w:val="00877D55"/>
    <w:rsid w:val="00880CD0"/>
    <w:rsid w:val="0088134F"/>
    <w:rsid w:val="008815CF"/>
    <w:rsid w:val="008816C9"/>
    <w:rsid w:val="00881ED5"/>
    <w:rsid w:val="00883225"/>
    <w:rsid w:val="00884D84"/>
    <w:rsid w:val="00890AB9"/>
    <w:rsid w:val="00891010"/>
    <w:rsid w:val="00891023"/>
    <w:rsid w:val="008919CF"/>
    <w:rsid w:val="00893920"/>
    <w:rsid w:val="00893CDE"/>
    <w:rsid w:val="008944EF"/>
    <w:rsid w:val="00895E8A"/>
    <w:rsid w:val="008A485D"/>
    <w:rsid w:val="008A5956"/>
    <w:rsid w:val="008A66C7"/>
    <w:rsid w:val="008A7DA7"/>
    <w:rsid w:val="008B0B41"/>
    <w:rsid w:val="008B14AC"/>
    <w:rsid w:val="008B179D"/>
    <w:rsid w:val="008B1D03"/>
    <w:rsid w:val="008B319B"/>
    <w:rsid w:val="008B388A"/>
    <w:rsid w:val="008B5356"/>
    <w:rsid w:val="008B5BD3"/>
    <w:rsid w:val="008B7A71"/>
    <w:rsid w:val="008C3CA0"/>
    <w:rsid w:val="008C4F6E"/>
    <w:rsid w:val="008C574E"/>
    <w:rsid w:val="008C5819"/>
    <w:rsid w:val="008D19EF"/>
    <w:rsid w:val="008D2B8E"/>
    <w:rsid w:val="008D36C8"/>
    <w:rsid w:val="008D622D"/>
    <w:rsid w:val="008E05AF"/>
    <w:rsid w:val="008E145D"/>
    <w:rsid w:val="008E284C"/>
    <w:rsid w:val="008E34AE"/>
    <w:rsid w:val="008E3BC1"/>
    <w:rsid w:val="008E44BA"/>
    <w:rsid w:val="008E529F"/>
    <w:rsid w:val="008E62B0"/>
    <w:rsid w:val="008E7AEF"/>
    <w:rsid w:val="008F0EE0"/>
    <w:rsid w:val="008F1FB8"/>
    <w:rsid w:val="008F2924"/>
    <w:rsid w:val="008F2A0A"/>
    <w:rsid w:val="008F2F50"/>
    <w:rsid w:val="008F3C0A"/>
    <w:rsid w:val="008F497E"/>
    <w:rsid w:val="008F4CA4"/>
    <w:rsid w:val="008F4E59"/>
    <w:rsid w:val="008F5819"/>
    <w:rsid w:val="008F5E94"/>
    <w:rsid w:val="008F73BF"/>
    <w:rsid w:val="00901EF1"/>
    <w:rsid w:val="0090303E"/>
    <w:rsid w:val="00905410"/>
    <w:rsid w:val="00905E2E"/>
    <w:rsid w:val="009061FA"/>
    <w:rsid w:val="00906EF7"/>
    <w:rsid w:val="00907CF3"/>
    <w:rsid w:val="009103FC"/>
    <w:rsid w:val="0091256E"/>
    <w:rsid w:val="009125CC"/>
    <w:rsid w:val="009145C2"/>
    <w:rsid w:val="0091650A"/>
    <w:rsid w:val="009171B4"/>
    <w:rsid w:val="00917D6A"/>
    <w:rsid w:val="00920C72"/>
    <w:rsid w:val="00920DE1"/>
    <w:rsid w:val="009225F8"/>
    <w:rsid w:val="0092349A"/>
    <w:rsid w:val="00923D9B"/>
    <w:rsid w:val="009248CC"/>
    <w:rsid w:val="009276FA"/>
    <w:rsid w:val="0092773D"/>
    <w:rsid w:val="0092796A"/>
    <w:rsid w:val="00930F7C"/>
    <w:rsid w:val="0093112F"/>
    <w:rsid w:val="00931DF0"/>
    <w:rsid w:val="00932F64"/>
    <w:rsid w:val="00933647"/>
    <w:rsid w:val="009358F3"/>
    <w:rsid w:val="00936AD2"/>
    <w:rsid w:val="00940649"/>
    <w:rsid w:val="00940D32"/>
    <w:rsid w:val="00940EF9"/>
    <w:rsid w:val="009410BB"/>
    <w:rsid w:val="0094488F"/>
    <w:rsid w:val="00945157"/>
    <w:rsid w:val="0094572F"/>
    <w:rsid w:val="0094756C"/>
    <w:rsid w:val="00947CCE"/>
    <w:rsid w:val="0095040C"/>
    <w:rsid w:val="009510A8"/>
    <w:rsid w:val="009519C8"/>
    <w:rsid w:val="009523C8"/>
    <w:rsid w:val="00956545"/>
    <w:rsid w:val="00956CCE"/>
    <w:rsid w:val="00956F98"/>
    <w:rsid w:val="009605F7"/>
    <w:rsid w:val="0096061B"/>
    <w:rsid w:val="009616B5"/>
    <w:rsid w:val="00961D52"/>
    <w:rsid w:val="00962435"/>
    <w:rsid w:val="00963224"/>
    <w:rsid w:val="00963D88"/>
    <w:rsid w:val="00965161"/>
    <w:rsid w:val="009662E5"/>
    <w:rsid w:val="00970681"/>
    <w:rsid w:val="00972155"/>
    <w:rsid w:val="00973EDF"/>
    <w:rsid w:val="009753D5"/>
    <w:rsid w:val="00975F24"/>
    <w:rsid w:val="00976890"/>
    <w:rsid w:val="00977049"/>
    <w:rsid w:val="0098105D"/>
    <w:rsid w:val="009817D2"/>
    <w:rsid w:val="00982164"/>
    <w:rsid w:val="0098382B"/>
    <w:rsid w:val="00983CB1"/>
    <w:rsid w:val="009851A6"/>
    <w:rsid w:val="00985C7E"/>
    <w:rsid w:val="00987266"/>
    <w:rsid w:val="00990AA1"/>
    <w:rsid w:val="00990B73"/>
    <w:rsid w:val="009911EB"/>
    <w:rsid w:val="00991B82"/>
    <w:rsid w:val="00992684"/>
    <w:rsid w:val="00993393"/>
    <w:rsid w:val="00993A8F"/>
    <w:rsid w:val="00994F53"/>
    <w:rsid w:val="00994FAF"/>
    <w:rsid w:val="00995EFB"/>
    <w:rsid w:val="00996224"/>
    <w:rsid w:val="00996E32"/>
    <w:rsid w:val="00997DFD"/>
    <w:rsid w:val="009A19DD"/>
    <w:rsid w:val="009A2C82"/>
    <w:rsid w:val="009A3300"/>
    <w:rsid w:val="009A3E7B"/>
    <w:rsid w:val="009A58E9"/>
    <w:rsid w:val="009A5E31"/>
    <w:rsid w:val="009A5FEC"/>
    <w:rsid w:val="009A6F9B"/>
    <w:rsid w:val="009A71A0"/>
    <w:rsid w:val="009B29BA"/>
    <w:rsid w:val="009B3E45"/>
    <w:rsid w:val="009B3EF6"/>
    <w:rsid w:val="009B4012"/>
    <w:rsid w:val="009B6370"/>
    <w:rsid w:val="009B63DF"/>
    <w:rsid w:val="009C0A93"/>
    <w:rsid w:val="009C0C04"/>
    <w:rsid w:val="009C0DB8"/>
    <w:rsid w:val="009C22B1"/>
    <w:rsid w:val="009C3FD9"/>
    <w:rsid w:val="009C4575"/>
    <w:rsid w:val="009C5533"/>
    <w:rsid w:val="009C603C"/>
    <w:rsid w:val="009C7C10"/>
    <w:rsid w:val="009D0020"/>
    <w:rsid w:val="009D421F"/>
    <w:rsid w:val="009D44DE"/>
    <w:rsid w:val="009D61A6"/>
    <w:rsid w:val="009D61D7"/>
    <w:rsid w:val="009D640D"/>
    <w:rsid w:val="009D645C"/>
    <w:rsid w:val="009D7B09"/>
    <w:rsid w:val="009E0549"/>
    <w:rsid w:val="009E2506"/>
    <w:rsid w:val="009E34A6"/>
    <w:rsid w:val="009E3FA9"/>
    <w:rsid w:val="009E550F"/>
    <w:rsid w:val="009E7230"/>
    <w:rsid w:val="009F2430"/>
    <w:rsid w:val="009F2DAA"/>
    <w:rsid w:val="009F3713"/>
    <w:rsid w:val="009F6544"/>
    <w:rsid w:val="009F6562"/>
    <w:rsid w:val="00A02F93"/>
    <w:rsid w:val="00A035AF"/>
    <w:rsid w:val="00A045BB"/>
    <w:rsid w:val="00A0689A"/>
    <w:rsid w:val="00A06C1A"/>
    <w:rsid w:val="00A06DD0"/>
    <w:rsid w:val="00A06FB1"/>
    <w:rsid w:val="00A10216"/>
    <w:rsid w:val="00A108F2"/>
    <w:rsid w:val="00A10A0E"/>
    <w:rsid w:val="00A113F6"/>
    <w:rsid w:val="00A12757"/>
    <w:rsid w:val="00A15B75"/>
    <w:rsid w:val="00A1747C"/>
    <w:rsid w:val="00A202C3"/>
    <w:rsid w:val="00A2077E"/>
    <w:rsid w:val="00A23AB0"/>
    <w:rsid w:val="00A23F8B"/>
    <w:rsid w:val="00A25639"/>
    <w:rsid w:val="00A25DF7"/>
    <w:rsid w:val="00A30157"/>
    <w:rsid w:val="00A30B3C"/>
    <w:rsid w:val="00A31DA0"/>
    <w:rsid w:val="00A326A2"/>
    <w:rsid w:val="00A33287"/>
    <w:rsid w:val="00A34046"/>
    <w:rsid w:val="00A37BA5"/>
    <w:rsid w:val="00A40E0B"/>
    <w:rsid w:val="00A41024"/>
    <w:rsid w:val="00A435F1"/>
    <w:rsid w:val="00A45013"/>
    <w:rsid w:val="00A45525"/>
    <w:rsid w:val="00A4612A"/>
    <w:rsid w:val="00A4728C"/>
    <w:rsid w:val="00A4780C"/>
    <w:rsid w:val="00A50CC6"/>
    <w:rsid w:val="00A5132D"/>
    <w:rsid w:val="00A51410"/>
    <w:rsid w:val="00A519EF"/>
    <w:rsid w:val="00A51F5A"/>
    <w:rsid w:val="00A51FB9"/>
    <w:rsid w:val="00A52CCF"/>
    <w:rsid w:val="00A533ED"/>
    <w:rsid w:val="00A53B5C"/>
    <w:rsid w:val="00A54EE0"/>
    <w:rsid w:val="00A61419"/>
    <w:rsid w:val="00A61E41"/>
    <w:rsid w:val="00A651D7"/>
    <w:rsid w:val="00A660E5"/>
    <w:rsid w:val="00A67387"/>
    <w:rsid w:val="00A70A3E"/>
    <w:rsid w:val="00A71829"/>
    <w:rsid w:val="00A72889"/>
    <w:rsid w:val="00A73CE1"/>
    <w:rsid w:val="00A75197"/>
    <w:rsid w:val="00A76B6C"/>
    <w:rsid w:val="00A810A5"/>
    <w:rsid w:val="00A8196A"/>
    <w:rsid w:val="00A81E55"/>
    <w:rsid w:val="00A81EDB"/>
    <w:rsid w:val="00A85520"/>
    <w:rsid w:val="00A856E8"/>
    <w:rsid w:val="00A86B28"/>
    <w:rsid w:val="00A87AA9"/>
    <w:rsid w:val="00A9105B"/>
    <w:rsid w:val="00A91210"/>
    <w:rsid w:val="00A92D5B"/>
    <w:rsid w:val="00A93EC8"/>
    <w:rsid w:val="00A950AC"/>
    <w:rsid w:val="00A96C59"/>
    <w:rsid w:val="00A9747B"/>
    <w:rsid w:val="00A97F19"/>
    <w:rsid w:val="00AA02FE"/>
    <w:rsid w:val="00AA16F8"/>
    <w:rsid w:val="00AA1E4D"/>
    <w:rsid w:val="00AA2FFB"/>
    <w:rsid w:val="00AA41B3"/>
    <w:rsid w:val="00AA771A"/>
    <w:rsid w:val="00AB30CF"/>
    <w:rsid w:val="00AB607F"/>
    <w:rsid w:val="00AC1398"/>
    <w:rsid w:val="00AC15B9"/>
    <w:rsid w:val="00AC177F"/>
    <w:rsid w:val="00AC19FA"/>
    <w:rsid w:val="00AC4D3F"/>
    <w:rsid w:val="00AC5AA6"/>
    <w:rsid w:val="00AC650F"/>
    <w:rsid w:val="00AC7C89"/>
    <w:rsid w:val="00AD05DE"/>
    <w:rsid w:val="00AD1139"/>
    <w:rsid w:val="00AD21AC"/>
    <w:rsid w:val="00AD2D05"/>
    <w:rsid w:val="00AD48E6"/>
    <w:rsid w:val="00AD604F"/>
    <w:rsid w:val="00AD6E3E"/>
    <w:rsid w:val="00AD7EDD"/>
    <w:rsid w:val="00AE0BDB"/>
    <w:rsid w:val="00AE31BB"/>
    <w:rsid w:val="00AE3569"/>
    <w:rsid w:val="00AE3A43"/>
    <w:rsid w:val="00AE443A"/>
    <w:rsid w:val="00AE4FD6"/>
    <w:rsid w:val="00AE5302"/>
    <w:rsid w:val="00AE55D6"/>
    <w:rsid w:val="00AF0099"/>
    <w:rsid w:val="00AF0792"/>
    <w:rsid w:val="00AF12A1"/>
    <w:rsid w:val="00AF38B4"/>
    <w:rsid w:val="00AF3F06"/>
    <w:rsid w:val="00AF49B2"/>
    <w:rsid w:val="00AF5731"/>
    <w:rsid w:val="00AF59D7"/>
    <w:rsid w:val="00AF7A3F"/>
    <w:rsid w:val="00B00F3E"/>
    <w:rsid w:val="00B010E9"/>
    <w:rsid w:val="00B0187B"/>
    <w:rsid w:val="00B01BC3"/>
    <w:rsid w:val="00B01DBD"/>
    <w:rsid w:val="00B0549D"/>
    <w:rsid w:val="00B05A0D"/>
    <w:rsid w:val="00B07448"/>
    <w:rsid w:val="00B120F9"/>
    <w:rsid w:val="00B14C6F"/>
    <w:rsid w:val="00B14CB5"/>
    <w:rsid w:val="00B15D71"/>
    <w:rsid w:val="00B16B9F"/>
    <w:rsid w:val="00B20279"/>
    <w:rsid w:val="00B2096E"/>
    <w:rsid w:val="00B23E46"/>
    <w:rsid w:val="00B24657"/>
    <w:rsid w:val="00B31BC9"/>
    <w:rsid w:val="00B325CB"/>
    <w:rsid w:val="00B32882"/>
    <w:rsid w:val="00B32C28"/>
    <w:rsid w:val="00B33992"/>
    <w:rsid w:val="00B33B4B"/>
    <w:rsid w:val="00B414CF"/>
    <w:rsid w:val="00B41ED0"/>
    <w:rsid w:val="00B426E0"/>
    <w:rsid w:val="00B42882"/>
    <w:rsid w:val="00B43B75"/>
    <w:rsid w:val="00B44989"/>
    <w:rsid w:val="00B46535"/>
    <w:rsid w:val="00B47F13"/>
    <w:rsid w:val="00B51E55"/>
    <w:rsid w:val="00B52D2E"/>
    <w:rsid w:val="00B52F86"/>
    <w:rsid w:val="00B5377E"/>
    <w:rsid w:val="00B5588A"/>
    <w:rsid w:val="00B578D7"/>
    <w:rsid w:val="00B61162"/>
    <w:rsid w:val="00B61BA0"/>
    <w:rsid w:val="00B62AD1"/>
    <w:rsid w:val="00B70318"/>
    <w:rsid w:val="00B740CB"/>
    <w:rsid w:val="00B75E43"/>
    <w:rsid w:val="00B76A88"/>
    <w:rsid w:val="00B76B87"/>
    <w:rsid w:val="00B77463"/>
    <w:rsid w:val="00B77779"/>
    <w:rsid w:val="00B80684"/>
    <w:rsid w:val="00B81C32"/>
    <w:rsid w:val="00B81DEF"/>
    <w:rsid w:val="00B81EFF"/>
    <w:rsid w:val="00B83841"/>
    <w:rsid w:val="00B8447A"/>
    <w:rsid w:val="00B8509F"/>
    <w:rsid w:val="00B8554D"/>
    <w:rsid w:val="00B872D4"/>
    <w:rsid w:val="00B91777"/>
    <w:rsid w:val="00B91907"/>
    <w:rsid w:val="00B9214C"/>
    <w:rsid w:val="00B923E0"/>
    <w:rsid w:val="00B94A5E"/>
    <w:rsid w:val="00B95E98"/>
    <w:rsid w:val="00BA06E4"/>
    <w:rsid w:val="00BA133F"/>
    <w:rsid w:val="00BA412D"/>
    <w:rsid w:val="00BB413E"/>
    <w:rsid w:val="00BB4A96"/>
    <w:rsid w:val="00BB5B40"/>
    <w:rsid w:val="00BB76C0"/>
    <w:rsid w:val="00BC19F7"/>
    <w:rsid w:val="00BC1D78"/>
    <w:rsid w:val="00BC4FDA"/>
    <w:rsid w:val="00BC5853"/>
    <w:rsid w:val="00BC65B9"/>
    <w:rsid w:val="00BC6D64"/>
    <w:rsid w:val="00BC70BF"/>
    <w:rsid w:val="00BC7D41"/>
    <w:rsid w:val="00BD0B4C"/>
    <w:rsid w:val="00BD0BFF"/>
    <w:rsid w:val="00BD4888"/>
    <w:rsid w:val="00BD4AC0"/>
    <w:rsid w:val="00BD519B"/>
    <w:rsid w:val="00BD61EE"/>
    <w:rsid w:val="00BE0EFE"/>
    <w:rsid w:val="00BE3ADE"/>
    <w:rsid w:val="00BE3F59"/>
    <w:rsid w:val="00BE410E"/>
    <w:rsid w:val="00BE5913"/>
    <w:rsid w:val="00BF0E9B"/>
    <w:rsid w:val="00BF3409"/>
    <w:rsid w:val="00BF6830"/>
    <w:rsid w:val="00BF6949"/>
    <w:rsid w:val="00BF7B22"/>
    <w:rsid w:val="00BF7D8B"/>
    <w:rsid w:val="00C01204"/>
    <w:rsid w:val="00C026AD"/>
    <w:rsid w:val="00C02ACF"/>
    <w:rsid w:val="00C04623"/>
    <w:rsid w:val="00C060B8"/>
    <w:rsid w:val="00C06D26"/>
    <w:rsid w:val="00C10DF4"/>
    <w:rsid w:val="00C11405"/>
    <w:rsid w:val="00C11A7F"/>
    <w:rsid w:val="00C12242"/>
    <w:rsid w:val="00C12298"/>
    <w:rsid w:val="00C1381F"/>
    <w:rsid w:val="00C15C21"/>
    <w:rsid w:val="00C17418"/>
    <w:rsid w:val="00C21E88"/>
    <w:rsid w:val="00C254E7"/>
    <w:rsid w:val="00C27F61"/>
    <w:rsid w:val="00C30246"/>
    <w:rsid w:val="00C324CC"/>
    <w:rsid w:val="00C34626"/>
    <w:rsid w:val="00C350E3"/>
    <w:rsid w:val="00C351C5"/>
    <w:rsid w:val="00C3523B"/>
    <w:rsid w:val="00C35635"/>
    <w:rsid w:val="00C41655"/>
    <w:rsid w:val="00C41CF2"/>
    <w:rsid w:val="00C46249"/>
    <w:rsid w:val="00C5103A"/>
    <w:rsid w:val="00C51D75"/>
    <w:rsid w:val="00C5265D"/>
    <w:rsid w:val="00C53502"/>
    <w:rsid w:val="00C55F22"/>
    <w:rsid w:val="00C61641"/>
    <w:rsid w:val="00C61EC9"/>
    <w:rsid w:val="00C61F66"/>
    <w:rsid w:val="00C6245A"/>
    <w:rsid w:val="00C6314D"/>
    <w:rsid w:val="00C642FF"/>
    <w:rsid w:val="00C7146A"/>
    <w:rsid w:val="00C719F7"/>
    <w:rsid w:val="00C71C25"/>
    <w:rsid w:val="00C71C98"/>
    <w:rsid w:val="00C731AE"/>
    <w:rsid w:val="00C731F2"/>
    <w:rsid w:val="00C73215"/>
    <w:rsid w:val="00C74542"/>
    <w:rsid w:val="00C75C45"/>
    <w:rsid w:val="00C76C1E"/>
    <w:rsid w:val="00C81D5C"/>
    <w:rsid w:val="00C82A7E"/>
    <w:rsid w:val="00C83EFB"/>
    <w:rsid w:val="00C84042"/>
    <w:rsid w:val="00C84387"/>
    <w:rsid w:val="00C8540C"/>
    <w:rsid w:val="00C862D3"/>
    <w:rsid w:val="00C86E6D"/>
    <w:rsid w:val="00C87190"/>
    <w:rsid w:val="00C906D2"/>
    <w:rsid w:val="00C916E2"/>
    <w:rsid w:val="00C9177E"/>
    <w:rsid w:val="00C9271C"/>
    <w:rsid w:val="00C94BBB"/>
    <w:rsid w:val="00C95E5C"/>
    <w:rsid w:val="00CA0172"/>
    <w:rsid w:val="00CA0745"/>
    <w:rsid w:val="00CA26E4"/>
    <w:rsid w:val="00CA2869"/>
    <w:rsid w:val="00CA3C40"/>
    <w:rsid w:val="00CA3FEC"/>
    <w:rsid w:val="00CA7ACA"/>
    <w:rsid w:val="00CB0DB0"/>
    <w:rsid w:val="00CB21DD"/>
    <w:rsid w:val="00CB2767"/>
    <w:rsid w:val="00CB30F5"/>
    <w:rsid w:val="00CB4F0A"/>
    <w:rsid w:val="00CB4F12"/>
    <w:rsid w:val="00CB6E92"/>
    <w:rsid w:val="00CC3327"/>
    <w:rsid w:val="00CC446F"/>
    <w:rsid w:val="00CC51C8"/>
    <w:rsid w:val="00CC6220"/>
    <w:rsid w:val="00CC6A8C"/>
    <w:rsid w:val="00CD1541"/>
    <w:rsid w:val="00CD1D97"/>
    <w:rsid w:val="00CD28B6"/>
    <w:rsid w:val="00CD3949"/>
    <w:rsid w:val="00CD4023"/>
    <w:rsid w:val="00CD42A5"/>
    <w:rsid w:val="00CD479C"/>
    <w:rsid w:val="00CD50DA"/>
    <w:rsid w:val="00CD6E14"/>
    <w:rsid w:val="00CD6F06"/>
    <w:rsid w:val="00CE0AB5"/>
    <w:rsid w:val="00CE152C"/>
    <w:rsid w:val="00CE2F0B"/>
    <w:rsid w:val="00CE4B62"/>
    <w:rsid w:val="00CE604C"/>
    <w:rsid w:val="00CE7E78"/>
    <w:rsid w:val="00CF0651"/>
    <w:rsid w:val="00CF0E3F"/>
    <w:rsid w:val="00CF6884"/>
    <w:rsid w:val="00CF68D1"/>
    <w:rsid w:val="00CF6917"/>
    <w:rsid w:val="00CF7C37"/>
    <w:rsid w:val="00CF7FDA"/>
    <w:rsid w:val="00D036C8"/>
    <w:rsid w:val="00D04A0A"/>
    <w:rsid w:val="00D05AFA"/>
    <w:rsid w:val="00D077AB"/>
    <w:rsid w:val="00D07E19"/>
    <w:rsid w:val="00D10750"/>
    <w:rsid w:val="00D11831"/>
    <w:rsid w:val="00D150F8"/>
    <w:rsid w:val="00D170D2"/>
    <w:rsid w:val="00D21193"/>
    <w:rsid w:val="00D224CF"/>
    <w:rsid w:val="00D225B4"/>
    <w:rsid w:val="00D23AEC"/>
    <w:rsid w:val="00D240E6"/>
    <w:rsid w:val="00D24408"/>
    <w:rsid w:val="00D24E4C"/>
    <w:rsid w:val="00D24F31"/>
    <w:rsid w:val="00D251C6"/>
    <w:rsid w:val="00D25AA3"/>
    <w:rsid w:val="00D26003"/>
    <w:rsid w:val="00D30ECA"/>
    <w:rsid w:val="00D332D2"/>
    <w:rsid w:val="00D355BD"/>
    <w:rsid w:val="00D376B3"/>
    <w:rsid w:val="00D413F4"/>
    <w:rsid w:val="00D4288E"/>
    <w:rsid w:val="00D43D1E"/>
    <w:rsid w:val="00D47CF3"/>
    <w:rsid w:val="00D50406"/>
    <w:rsid w:val="00D504F3"/>
    <w:rsid w:val="00D50E2E"/>
    <w:rsid w:val="00D51367"/>
    <w:rsid w:val="00D5236F"/>
    <w:rsid w:val="00D531C7"/>
    <w:rsid w:val="00D533D7"/>
    <w:rsid w:val="00D565DB"/>
    <w:rsid w:val="00D56C68"/>
    <w:rsid w:val="00D60841"/>
    <w:rsid w:val="00D60DB0"/>
    <w:rsid w:val="00D61F6D"/>
    <w:rsid w:val="00D669A9"/>
    <w:rsid w:val="00D66AC1"/>
    <w:rsid w:val="00D66F79"/>
    <w:rsid w:val="00D75655"/>
    <w:rsid w:val="00D75E06"/>
    <w:rsid w:val="00D76AF8"/>
    <w:rsid w:val="00D76EEC"/>
    <w:rsid w:val="00D80E17"/>
    <w:rsid w:val="00D80FF8"/>
    <w:rsid w:val="00D8168F"/>
    <w:rsid w:val="00D8347C"/>
    <w:rsid w:val="00D83CB5"/>
    <w:rsid w:val="00D84EC0"/>
    <w:rsid w:val="00D86A99"/>
    <w:rsid w:val="00D86E79"/>
    <w:rsid w:val="00D871A2"/>
    <w:rsid w:val="00D87E86"/>
    <w:rsid w:val="00D91CEC"/>
    <w:rsid w:val="00D92280"/>
    <w:rsid w:val="00D93288"/>
    <w:rsid w:val="00D93513"/>
    <w:rsid w:val="00D93888"/>
    <w:rsid w:val="00D95B0B"/>
    <w:rsid w:val="00D97BA0"/>
    <w:rsid w:val="00DA0B63"/>
    <w:rsid w:val="00DA410A"/>
    <w:rsid w:val="00DA7A6F"/>
    <w:rsid w:val="00DB01DA"/>
    <w:rsid w:val="00DB20A7"/>
    <w:rsid w:val="00DB47E9"/>
    <w:rsid w:val="00DB4A30"/>
    <w:rsid w:val="00DB4E72"/>
    <w:rsid w:val="00DB5885"/>
    <w:rsid w:val="00DB6379"/>
    <w:rsid w:val="00DB786A"/>
    <w:rsid w:val="00DB7DBF"/>
    <w:rsid w:val="00DC0A40"/>
    <w:rsid w:val="00DC1612"/>
    <w:rsid w:val="00DC36CF"/>
    <w:rsid w:val="00DC3E30"/>
    <w:rsid w:val="00DC51F3"/>
    <w:rsid w:val="00DC5CE9"/>
    <w:rsid w:val="00DC6AB7"/>
    <w:rsid w:val="00DC7297"/>
    <w:rsid w:val="00DD254F"/>
    <w:rsid w:val="00DD2D9E"/>
    <w:rsid w:val="00DD4381"/>
    <w:rsid w:val="00DD62DC"/>
    <w:rsid w:val="00DD6486"/>
    <w:rsid w:val="00DE0658"/>
    <w:rsid w:val="00DE11F1"/>
    <w:rsid w:val="00DE1CA6"/>
    <w:rsid w:val="00DE22FA"/>
    <w:rsid w:val="00DE34CE"/>
    <w:rsid w:val="00DE539D"/>
    <w:rsid w:val="00DE5DA8"/>
    <w:rsid w:val="00DE7900"/>
    <w:rsid w:val="00DE7F48"/>
    <w:rsid w:val="00DE7FE6"/>
    <w:rsid w:val="00DF2AFD"/>
    <w:rsid w:val="00DF403E"/>
    <w:rsid w:val="00DF50C8"/>
    <w:rsid w:val="00DF55EC"/>
    <w:rsid w:val="00E02778"/>
    <w:rsid w:val="00E02CC3"/>
    <w:rsid w:val="00E0344B"/>
    <w:rsid w:val="00E03CB5"/>
    <w:rsid w:val="00E04701"/>
    <w:rsid w:val="00E06C0B"/>
    <w:rsid w:val="00E12CFC"/>
    <w:rsid w:val="00E13DF4"/>
    <w:rsid w:val="00E15111"/>
    <w:rsid w:val="00E15896"/>
    <w:rsid w:val="00E16C7E"/>
    <w:rsid w:val="00E16CB2"/>
    <w:rsid w:val="00E17014"/>
    <w:rsid w:val="00E17262"/>
    <w:rsid w:val="00E21060"/>
    <w:rsid w:val="00E23766"/>
    <w:rsid w:val="00E25DAE"/>
    <w:rsid w:val="00E2673D"/>
    <w:rsid w:val="00E270B2"/>
    <w:rsid w:val="00E312B0"/>
    <w:rsid w:val="00E34438"/>
    <w:rsid w:val="00E34978"/>
    <w:rsid w:val="00E34D79"/>
    <w:rsid w:val="00E36035"/>
    <w:rsid w:val="00E361DD"/>
    <w:rsid w:val="00E36C6D"/>
    <w:rsid w:val="00E372E6"/>
    <w:rsid w:val="00E376FB"/>
    <w:rsid w:val="00E421AD"/>
    <w:rsid w:val="00E45054"/>
    <w:rsid w:val="00E45C43"/>
    <w:rsid w:val="00E4696C"/>
    <w:rsid w:val="00E47363"/>
    <w:rsid w:val="00E53406"/>
    <w:rsid w:val="00E54479"/>
    <w:rsid w:val="00E54EB1"/>
    <w:rsid w:val="00E55DD2"/>
    <w:rsid w:val="00E56508"/>
    <w:rsid w:val="00E565A1"/>
    <w:rsid w:val="00E5711B"/>
    <w:rsid w:val="00E57B77"/>
    <w:rsid w:val="00E604E7"/>
    <w:rsid w:val="00E60688"/>
    <w:rsid w:val="00E60DCF"/>
    <w:rsid w:val="00E663D5"/>
    <w:rsid w:val="00E73E9E"/>
    <w:rsid w:val="00E74C23"/>
    <w:rsid w:val="00E75AFD"/>
    <w:rsid w:val="00E7789E"/>
    <w:rsid w:val="00E77980"/>
    <w:rsid w:val="00E8039C"/>
    <w:rsid w:val="00E805D1"/>
    <w:rsid w:val="00E805E3"/>
    <w:rsid w:val="00E81103"/>
    <w:rsid w:val="00E81BAA"/>
    <w:rsid w:val="00E81F38"/>
    <w:rsid w:val="00E82895"/>
    <w:rsid w:val="00E83534"/>
    <w:rsid w:val="00E84094"/>
    <w:rsid w:val="00E8441F"/>
    <w:rsid w:val="00E8584E"/>
    <w:rsid w:val="00E90311"/>
    <w:rsid w:val="00E91899"/>
    <w:rsid w:val="00E92E26"/>
    <w:rsid w:val="00E932EB"/>
    <w:rsid w:val="00E933B2"/>
    <w:rsid w:val="00E97A7E"/>
    <w:rsid w:val="00EA0488"/>
    <w:rsid w:val="00EA04B6"/>
    <w:rsid w:val="00EA05A7"/>
    <w:rsid w:val="00EA543B"/>
    <w:rsid w:val="00EA7B7F"/>
    <w:rsid w:val="00EA7CE8"/>
    <w:rsid w:val="00EB0575"/>
    <w:rsid w:val="00EB1216"/>
    <w:rsid w:val="00EB29CD"/>
    <w:rsid w:val="00EB7136"/>
    <w:rsid w:val="00EC2554"/>
    <w:rsid w:val="00EC78F6"/>
    <w:rsid w:val="00EC7CC7"/>
    <w:rsid w:val="00EC7F07"/>
    <w:rsid w:val="00ED1F2D"/>
    <w:rsid w:val="00ED23EA"/>
    <w:rsid w:val="00EE4A4D"/>
    <w:rsid w:val="00EF09DA"/>
    <w:rsid w:val="00EF287A"/>
    <w:rsid w:val="00EF377F"/>
    <w:rsid w:val="00EF3A5B"/>
    <w:rsid w:val="00EF5C98"/>
    <w:rsid w:val="00EF72A8"/>
    <w:rsid w:val="00F0062E"/>
    <w:rsid w:val="00F0068E"/>
    <w:rsid w:val="00F00690"/>
    <w:rsid w:val="00F02D4A"/>
    <w:rsid w:val="00F03C26"/>
    <w:rsid w:val="00F04D3A"/>
    <w:rsid w:val="00F06899"/>
    <w:rsid w:val="00F069EA"/>
    <w:rsid w:val="00F10D0A"/>
    <w:rsid w:val="00F12415"/>
    <w:rsid w:val="00F12A13"/>
    <w:rsid w:val="00F13081"/>
    <w:rsid w:val="00F165B5"/>
    <w:rsid w:val="00F1796A"/>
    <w:rsid w:val="00F21963"/>
    <w:rsid w:val="00F23757"/>
    <w:rsid w:val="00F24CFB"/>
    <w:rsid w:val="00F264DF"/>
    <w:rsid w:val="00F26B38"/>
    <w:rsid w:val="00F2748F"/>
    <w:rsid w:val="00F30784"/>
    <w:rsid w:val="00F30F5B"/>
    <w:rsid w:val="00F31151"/>
    <w:rsid w:val="00F31A1A"/>
    <w:rsid w:val="00F329DE"/>
    <w:rsid w:val="00F34BAD"/>
    <w:rsid w:val="00F40271"/>
    <w:rsid w:val="00F41759"/>
    <w:rsid w:val="00F41864"/>
    <w:rsid w:val="00F41BEA"/>
    <w:rsid w:val="00F47774"/>
    <w:rsid w:val="00F512FC"/>
    <w:rsid w:val="00F52925"/>
    <w:rsid w:val="00F57359"/>
    <w:rsid w:val="00F57BB8"/>
    <w:rsid w:val="00F608EE"/>
    <w:rsid w:val="00F60E7C"/>
    <w:rsid w:val="00F6393F"/>
    <w:rsid w:val="00F66E57"/>
    <w:rsid w:val="00F70B18"/>
    <w:rsid w:val="00F70B4E"/>
    <w:rsid w:val="00F711E3"/>
    <w:rsid w:val="00F7216A"/>
    <w:rsid w:val="00F722B8"/>
    <w:rsid w:val="00F725CF"/>
    <w:rsid w:val="00F729A1"/>
    <w:rsid w:val="00F730B1"/>
    <w:rsid w:val="00F7320C"/>
    <w:rsid w:val="00F7463D"/>
    <w:rsid w:val="00F7478A"/>
    <w:rsid w:val="00F805F0"/>
    <w:rsid w:val="00F80CE7"/>
    <w:rsid w:val="00F810BE"/>
    <w:rsid w:val="00F8165D"/>
    <w:rsid w:val="00F816D1"/>
    <w:rsid w:val="00F82BF5"/>
    <w:rsid w:val="00F86492"/>
    <w:rsid w:val="00F87224"/>
    <w:rsid w:val="00F90FD9"/>
    <w:rsid w:val="00F92866"/>
    <w:rsid w:val="00F92CB0"/>
    <w:rsid w:val="00F95E05"/>
    <w:rsid w:val="00F9685A"/>
    <w:rsid w:val="00F96928"/>
    <w:rsid w:val="00F96DA8"/>
    <w:rsid w:val="00FA145D"/>
    <w:rsid w:val="00FA1BDB"/>
    <w:rsid w:val="00FA25D6"/>
    <w:rsid w:val="00FA2FAA"/>
    <w:rsid w:val="00FA5773"/>
    <w:rsid w:val="00FA6351"/>
    <w:rsid w:val="00FA67CF"/>
    <w:rsid w:val="00FA6E67"/>
    <w:rsid w:val="00FA7227"/>
    <w:rsid w:val="00FB5E5A"/>
    <w:rsid w:val="00FB61E8"/>
    <w:rsid w:val="00FC12FE"/>
    <w:rsid w:val="00FC1E12"/>
    <w:rsid w:val="00FC2D04"/>
    <w:rsid w:val="00FC2D1D"/>
    <w:rsid w:val="00FC5CE4"/>
    <w:rsid w:val="00FC636E"/>
    <w:rsid w:val="00FC6704"/>
    <w:rsid w:val="00FD20FF"/>
    <w:rsid w:val="00FD2244"/>
    <w:rsid w:val="00FD5E48"/>
    <w:rsid w:val="00FD7A6B"/>
    <w:rsid w:val="00FE03B8"/>
    <w:rsid w:val="00FE0C52"/>
    <w:rsid w:val="00FE173C"/>
    <w:rsid w:val="00FE17FA"/>
    <w:rsid w:val="00FE288A"/>
    <w:rsid w:val="00FE4A6A"/>
    <w:rsid w:val="00FE6412"/>
    <w:rsid w:val="00FE6BE0"/>
    <w:rsid w:val="00FE6E07"/>
    <w:rsid w:val="00FE71E4"/>
    <w:rsid w:val="00FF0B32"/>
    <w:rsid w:val="00FF28DB"/>
    <w:rsid w:val="00FF2E56"/>
    <w:rsid w:val="00FF35C0"/>
    <w:rsid w:val="00FF38E3"/>
    <w:rsid w:val="00FF6410"/>
    <w:rsid w:val="00FF78AB"/>
    <w:rsid w:val="01C75076"/>
    <w:rsid w:val="0270578E"/>
    <w:rsid w:val="03287EA7"/>
    <w:rsid w:val="035717DD"/>
    <w:rsid w:val="03CC64F1"/>
    <w:rsid w:val="03FD05D6"/>
    <w:rsid w:val="04B53F23"/>
    <w:rsid w:val="04BD67DA"/>
    <w:rsid w:val="05067124"/>
    <w:rsid w:val="0596018D"/>
    <w:rsid w:val="06575330"/>
    <w:rsid w:val="06813452"/>
    <w:rsid w:val="06B039E8"/>
    <w:rsid w:val="07DB1594"/>
    <w:rsid w:val="08E25FED"/>
    <w:rsid w:val="08F56385"/>
    <w:rsid w:val="09681DAF"/>
    <w:rsid w:val="09D54EB4"/>
    <w:rsid w:val="0BD87233"/>
    <w:rsid w:val="0BE81848"/>
    <w:rsid w:val="0CF0217F"/>
    <w:rsid w:val="0D205087"/>
    <w:rsid w:val="0F520A43"/>
    <w:rsid w:val="0FFDE1F8"/>
    <w:rsid w:val="10E12EB6"/>
    <w:rsid w:val="1144134F"/>
    <w:rsid w:val="114C2F95"/>
    <w:rsid w:val="11B5315F"/>
    <w:rsid w:val="12E221E0"/>
    <w:rsid w:val="12E61139"/>
    <w:rsid w:val="134F617A"/>
    <w:rsid w:val="13581385"/>
    <w:rsid w:val="13FD1084"/>
    <w:rsid w:val="147274BF"/>
    <w:rsid w:val="157CD16B"/>
    <w:rsid w:val="15ED12B6"/>
    <w:rsid w:val="15F1786F"/>
    <w:rsid w:val="16B965DF"/>
    <w:rsid w:val="16F7CCC5"/>
    <w:rsid w:val="17AF4B96"/>
    <w:rsid w:val="18F4513A"/>
    <w:rsid w:val="18FA7701"/>
    <w:rsid w:val="198163C2"/>
    <w:rsid w:val="1A3348FA"/>
    <w:rsid w:val="1AA2738A"/>
    <w:rsid w:val="1BAF88F8"/>
    <w:rsid w:val="1BCB40AF"/>
    <w:rsid w:val="1BFFFC7F"/>
    <w:rsid w:val="1C3F4120"/>
    <w:rsid w:val="1D452FC3"/>
    <w:rsid w:val="1DC10415"/>
    <w:rsid w:val="1E693EC0"/>
    <w:rsid w:val="1E6E5F01"/>
    <w:rsid w:val="1E6F7C63"/>
    <w:rsid w:val="1EAA2CB1"/>
    <w:rsid w:val="1EF014F5"/>
    <w:rsid w:val="1F3C5FFF"/>
    <w:rsid w:val="1F99F8FB"/>
    <w:rsid w:val="1F9FD5BD"/>
    <w:rsid w:val="1FF747B6"/>
    <w:rsid w:val="1FFB452B"/>
    <w:rsid w:val="1FFF28AA"/>
    <w:rsid w:val="202A060E"/>
    <w:rsid w:val="21E77EB4"/>
    <w:rsid w:val="22E83423"/>
    <w:rsid w:val="23846C89"/>
    <w:rsid w:val="23D71E36"/>
    <w:rsid w:val="24405B6C"/>
    <w:rsid w:val="246D7436"/>
    <w:rsid w:val="24EF3B8A"/>
    <w:rsid w:val="25AE66E1"/>
    <w:rsid w:val="262E5023"/>
    <w:rsid w:val="270A7E6C"/>
    <w:rsid w:val="272332E9"/>
    <w:rsid w:val="276A3648"/>
    <w:rsid w:val="27A159AD"/>
    <w:rsid w:val="27B1226C"/>
    <w:rsid w:val="27B2723F"/>
    <w:rsid w:val="28127074"/>
    <w:rsid w:val="285977EE"/>
    <w:rsid w:val="294962C0"/>
    <w:rsid w:val="296F19BB"/>
    <w:rsid w:val="2A845E7D"/>
    <w:rsid w:val="2AD20369"/>
    <w:rsid w:val="2B7E52A9"/>
    <w:rsid w:val="2BFF8238"/>
    <w:rsid w:val="2C233229"/>
    <w:rsid w:val="2C376479"/>
    <w:rsid w:val="2CDDD99B"/>
    <w:rsid w:val="2DDA2C02"/>
    <w:rsid w:val="2DF05367"/>
    <w:rsid w:val="2EBA484A"/>
    <w:rsid w:val="2F126B83"/>
    <w:rsid w:val="2FB7670C"/>
    <w:rsid w:val="2FDFCA4E"/>
    <w:rsid w:val="2FF37F6E"/>
    <w:rsid w:val="2FFB52E9"/>
    <w:rsid w:val="30316360"/>
    <w:rsid w:val="30523594"/>
    <w:rsid w:val="30E402A4"/>
    <w:rsid w:val="30E7562E"/>
    <w:rsid w:val="323507EE"/>
    <w:rsid w:val="330F7979"/>
    <w:rsid w:val="33132C1E"/>
    <w:rsid w:val="339603A3"/>
    <w:rsid w:val="34F1CF48"/>
    <w:rsid w:val="350B4052"/>
    <w:rsid w:val="35777939"/>
    <w:rsid w:val="35BC1D01"/>
    <w:rsid w:val="35C35DAD"/>
    <w:rsid w:val="36187670"/>
    <w:rsid w:val="365714D9"/>
    <w:rsid w:val="36A75FFC"/>
    <w:rsid w:val="36EB0AE6"/>
    <w:rsid w:val="3709636F"/>
    <w:rsid w:val="37D72911"/>
    <w:rsid w:val="37E32A93"/>
    <w:rsid w:val="38836992"/>
    <w:rsid w:val="38C8225A"/>
    <w:rsid w:val="39701D4B"/>
    <w:rsid w:val="398D772B"/>
    <w:rsid w:val="399A3BF6"/>
    <w:rsid w:val="39A95146"/>
    <w:rsid w:val="39B355E3"/>
    <w:rsid w:val="3A456EFA"/>
    <w:rsid w:val="3A693109"/>
    <w:rsid w:val="3AB940B8"/>
    <w:rsid w:val="3B0A6B5A"/>
    <w:rsid w:val="3B8D8289"/>
    <w:rsid w:val="3BDFB8F9"/>
    <w:rsid w:val="3BEF9B1D"/>
    <w:rsid w:val="3C76CE6A"/>
    <w:rsid w:val="3CF36340"/>
    <w:rsid w:val="3D6A7D83"/>
    <w:rsid w:val="3D7F8C4B"/>
    <w:rsid w:val="3DC54FBA"/>
    <w:rsid w:val="3DEFD6C9"/>
    <w:rsid w:val="3DFFD82B"/>
    <w:rsid w:val="3E5A3954"/>
    <w:rsid w:val="3E5DD55D"/>
    <w:rsid w:val="3EB6204F"/>
    <w:rsid w:val="3F5BA4E6"/>
    <w:rsid w:val="3FE64793"/>
    <w:rsid w:val="3FF1C8E2"/>
    <w:rsid w:val="3FFB0D5C"/>
    <w:rsid w:val="3FFB2D2F"/>
    <w:rsid w:val="3FFE7FEF"/>
    <w:rsid w:val="406B4DE4"/>
    <w:rsid w:val="426D0331"/>
    <w:rsid w:val="426E58E3"/>
    <w:rsid w:val="42D33AF4"/>
    <w:rsid w:val="42FF4ACA"/>
    <w:rsid w:val="43F959BD"/>
    <w:rsid w:val="442D12D1"/>
    <w:rsid w:val="448E4357"/>
    <w:rsid w:val="45740779"/>
    <w:rsid w:val="46334DA1"/>
    <w:rsid w:val="472C31C1"/>
    <w:rsid w:val="477FEE86"/>
    <w:rsid w:val="47863A0C"/>
    <w:rsid w:val="486A17E6"/>
    <w:rsid w:val="4944592C"/>
    <w:rsid w:val="4B6D88A1"/>
    <w:rsid w:val="4BCED20A"/>
    <w:rsid w:val="4C546788"/>
    <w:rsid w:val="4D9BE383"/>
    <w:rsid w:val="4DB84196"/>
    <w:rsid w:val="4E17716C"/>
    <w:rsid w:val="4EDB05F2"/>
    <w:rsid w:val="4F1F9D02"/>
    <w:rsid w:val="4FA47454"/>
    <w:rsid w:val="4FB6F4E9"/>
    <w:rsid w:val="4FBD9957"/>
    <w:rsid w:val="4FE58532"/>
    <w:rsid w:val="50245B70"/>
    <w:rsid w:val="5052048E"/>
    <w:rsid w:val="505A7727"/>
    <w:rsid w:val="506A0CD1"/>
    <w:rsid w:val="50C57353"/>
    <w:rsid w:val="51362E1C"/>
    <w:rsid w:val="521F690B"/>
    <w:rsid w:val="523C5EA4"/>
    <w:rsid w:val="52BDD0D0"/>
    <w:rsid w:val="5314011E"/>
    <w:rsid w:val="53523AE5"/>
    <w:rsid w:val="53FFE079"/>
    <w:rsid w:val="544040DB"/>
    <w:rsid w:val="560358D7"/>
    <w:rsid w:val="563300A1"/>
    <w:rsid w:val="564A221E"/>
    <w:rsid w:val="570A3D11"/>
    <w:rsid w:val="5776B7C6"/>
    <w:rsid w:val="57CE77F7"/>
    <w:rsid w:val="57FF6B79"/>
    <w:rsid w:val="59C52172"/>
    <w:rsid w:val="59C669A8"/>
    <w:rsid w:val="5AC8544A"/>
    <w:rsid w:val="5B7FDF63"/>
    <w:rsid w:val="5BDF6703"/>
    <w:rsid w:val="5C1967A5"/>
    <w:rsid w:val="5C7FEDC0"/>
    <w:rsid w:val="5C9D3653"/>
    <w:rsid w:val="5D19202A"/>
    <w:rsid w:val="5D7AA193"/>
    <w:rsid w:val="5DC7065A"/>
    <w:rsid w:val="5DEF6AF2"/>
    <w:rsid w:val="5E7B0CD7"/>
    <w:rsid w:val="5EED6572"/>
    <w:rsid w:val="5EF709B1"/>
    <w:rsid w:val="5F3F387E"/>
    <w:rsid w:val="5F3FDAFE"/>
    <w:rsid w:val="5F76562B"/>
    <w:rsid w:val="5F9F8871"/>
    <w:rsid w:val="5FDBD386"/>
    <w:rsid w:val="5FE833D2"/>
    <w:rsid w:val="5FFF3E78"/>
    <w:rsid w:val="61BA5966"/>
    <w:rsid w:val="6237D648"/>
    <w:rsid w:val="63A65BE7"/>
    <w:rsid w:val="63EB0FA5"/>
    <w:rsid w:val="65DF41D1"/>
    <w:rsid w:val="666E487B"/>
    <w:rsid w:val="669FEA69"/>
    <w:rsid w:val="66DE025E"/>
    <w:rsid w:val="66E63727"/>
    <w:rsid w:val="67BFA22A"/>
    <w:rsid w:val="67EF7645"/>
    <w:rsid w:val="67FFC537"/>
    <w:rsid w:val="686607F9"/>
    <w:rsid w:val="68FB5DB0"/>
    <w:rsid w:val="69A03D69"/>
    <w:rsid w:val="6A1761CD"/>
    <w:rsid w:val="6A86594D"/>
    <w:rsid w:val="6B267A59"/>
    <w:rsid w:val="6B7F25AA"/>
    <w:rsid w:val="6BF50583"/>
    <w:rsid w:val="6BFFB1C1"/>
    <w:rsid w:val="6C271DDA"/>
    <w:rsid w:val="6C941E1D"/>
    <w:rsid w:val="6C9BE121"/>
    <w:rsid w:val="6CC42A85"/>
    <w:rsid w:val="6D8E6FF3"/>
    <w:rsid w:val="6DABB97E"/>
    <w:rsid w:val="6DB61D0B"/>
    <w:rsid w:val="6DDD8922"/>
    <w:rsid w:val="6E2D8582"/>
    <w:rsid w:val="6F700786"/>
    <w:rsid w:val="6F71329B"/>
    <w:rsid w:val="6F7ED564"/>
    <w:rsid w:val="6F7FAF06"/>
    <w:rsid w:val="6F971AB9"/>
    <w:rsid w:val="6FE6BD9B"/>
    <w:rsid w:val="6FFB152D"/>
    <w:rsid w:val="700C0883"/>
    <w:rsid w:val="70EFA060"/>
    <w:rsid w:val="710B26BE"/>
    <w:rsid w:val="71DBA5E4"/>
    <w:rsid w:val="71FF53AF"/>
    <w:rsid w:val="72CDDA90"/>
    <w:rsid w:val="7379604F"/>
    <w:rsid w:val="73BD5740"/>
    <w:rsid w:val="73F76CB8"/>
    <w:rsid w:val="74375FB7"/>
    <w:rsid w:val="745F5AE1"/>
    <w:rsid w:val="7571BFB4"/>
    <w:rsid w:val="757E64BC"/>
    <w:rsid w:val="76CF209A"/>
    <w:rsid w:val="76EA7450"/>
    <w:rsid w:val="76F5AAA8"/>
    <w:rsid w:val="77BB5CCC"/>
    <w:rsid w:val="77DF8D72"/>
    <w:rsid w:val="77F66882"/>
    <w:rsid w:val="77F7C7C7"/>
    <w:rsid w:val="77FF797E"/>
    <w:rsid w:val="785771E5"/>
    <w:rsid w:val="787273AB"/>
    <w:rsid w:val="78C767FC"/>
    <w:rsid w:val="790804C8"/>
    <w:rsid w:val="794B223C"/>
    <w:rsid w:val="799BD100"/>
    <w:rsid w:val="79C6006B"/>
    <w:rsid w:val="79DA25B1"/>
    <w:rsid w:val="79E84548"/>
    <w:rsid w:val="79EF8C1F"/>
    <w:rsid w:val="79F7E4D3"/>
    <w:rsid w:val="7A447707"/>
    <w:rsid w:val="7A6EFED6"/>
    <w:rsid w:val="7AEF1946"/>
    <w:rsid w:val="7AFA9D83"/>
    <w:rsid w:val="7AFFBFE3"/>
    <w:rsid w:val="7B3FE2EE"/>
    <w:rsid w:val="7BAFF7D7"/>
    <w:rsid w:val="7BD15BD5"/>
    <w:rsid w:val="7BD7CC61"/>
    <w:rsid w:val="7BE69529"/>
    <w:rsid w:val="7BF6AAA5"/>
    <w:rsid w:val="7BFD71BB"/>
    <w:rsid w:val="7BFDB479"/>
    <w:rsid w:val="7BFF9DCD"/>
    <w:rsid w:val="7C3E7E36"/>
    <w:rsid w:val="7C3FFB0A"/>
    <w:rsid w:val="7C61648E"/>
    <w:rsid w:val="7C7A2FE8"/>
    <w:rsid w:val="7CA753C5"/>
    <w:rsid w:val="7CDD5D7F"/>
    <w:rsid w:val="7D5FB46A"/>
    <w:rsid w:val="7D63ACA5"/>
    <w:rsid w:val="7D9F9DAB"/>
    <w:rsid w:val="7DEE8FB5"/>
    <w:rsid w:val="7DF137C3"/>
    <w:rsid w:val="7DF99B98"/>
    <w:rsid w:val="7DFB6E5E"/>
    <w:rsid w:val="7DFBCF1B"/>
    <w:rsid w:val="7DFDB600"/>
    <w:rsid w:val="7DFE7045"/>
    <w:rsid w:val="7DFF6217"/>
    <w:rsid w:val="7E5ECC7E"/>
    <w:rsid w:val="7E940AA8"/>
    <w:rsid w:val="7EA33B72"/>
    <w:rsid w:val="7EBFAB44"/>
    <w:rsid w:val="7EDE1222"/>
    <w:rsid w:val="7EFF2B01"/>
    <w:rsid w:val="7EFFBF9C"/>
    <w:rsid w:val="7F0030A6"/>
    <w:rsid w:val="7F1F0E7E"/>
    <w:rsid w:val="7F35E27E"/>
    <w:rsid w:val="7F39DDE8"/>
    <w:rsid w:val="7F5FEE79"/>
    <w:rsid w:val="7F6E2B05"/>
    <w:rsid w:val="7F8A9611"/>
    <w:rsid w:val="7F9C3A4F"/>
    <w:rsid w:val="7FA3380A"/>
    <w:rsid w:val="7FA426A6"/>
    <w:rsid w:val="7FB77D41"/>
    <w:rsid w:val="7FBB4EA6"/>
    <w:rsid w:val="7FBF6332"/>
    <w:rsid w:val="7FBFC82A"/>
    <w:rsid w:val="7FCBF2EC"/>
    <w:rsid w:val="7FD7ABA5"/>
    <w:rsid w:val="7FDE9E98"/>
    <w:rsid w:val="7FDFD9A5"/>
    <w:rsid w:val="7FE75737"/>
    <w:rsid w:val="7FE77F6E"/>
    <w:rsid w:val="7FE921E6"/>
    <w:rsid w:val="7FEF2886"/>
    <w:rsid w:val="7FEF6182"/>
    <w:rsid w:val="7FFB99DF"/>
    <w:rsid w:val="7FFE9CA6"/>
    <w:rsid w:val="7FFF10D5"/>
    <w:rsid w:val="7FFF6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E243FD3-C83C-4164-96B1-038BA116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autoRedefine/>
    <w:uiPriority w:val="1"/>
    <w:qFormat/>
    <w:pPr>
      <w:spacing w:line="360" w:lineRule="auto"/>
      <w:ind w:firstLineChars="200" w:firstLine="200"/>
      <w:jc w:val="both"/>
    </w:pPr>
    <w:rPr>
      <w:rFonts w:cstheme="minorBidi"/>
      <w:kern w:val="2"/>
      <w:sz w:val="24"/>
      <w:szCs w:val="21"/>
    </w:rPr>
  </w:style>
  <w:style w:type="paragraph" w:styleId="1">
    <w:name w:val="heading 1"/>
    <w:basedOn w:val="a0"/>
    <w:next w:val="20"/>
    <w:link w:val="10"/>
    <w:autoRedefine/>
    <w:qFormat/>
    <w:pPr>
      <w:keepNext/>
      <w:keepLines/>
      <w:numPr>
        <w:numId w:val="1"/>
      </w:numPr>
      <w:spacing w:before="140" w:after="140"/>
      <w:ind w:firstLineChars="0"/>
      <w:jc w:val="left"/>
    </w:pPr>
    <w:rPr>
      <w:rFonts w:ascii="Times New Roman" w:eastAsia="宋体" w:hAnsi="Times New Roman"/>
      <w:bCs w:val="0"/>
      <w:kern w:val="44"/>
      <w:szCs w:val="44"/>
    </w:rPr>
  </w:style>
  <w:style w:type="paragraph" w:styleId="2">
    <w:name w:val="heading 2"/>
    <w:basedOn w:val="1"/>
    <w:next w:val="20"/>
    <w:link w:val="21"/>
    <w:autoRedefine/>
    <w:qFormat/>
    <w:pPr>
      <w:numPr>
        <w:ilvl w:val="1"/>
      </w:numPr>
      <w:outlineLvl w:val="1"/>
    </w:pPr>
    <w:rPr>
      <w:bCs/>
      <w:sz w:val="30"/>
      <w:szCs w:val="32"/>
    </w:rPr>
  </w:style>
  <w:style w:type="paragraph" w:styleId="3">
    <w:name w:val="heading 3"/>
    <w:basedOn w:val="1"/>
    <w:next w:val="20"/>
    <w:link w:val="30"/>
    <w:autoRedefine/>
    <w:qFormat/>
    <w:pPr>
      <w:numPr>
        <w:ilvl w:val="2"/>
      </w:numPr>
      <w:ind w:left="0"/>
      <w:outlineLvl w:val="2"/>
    </w:pPr>
    <w:rPr>
      <w:bCs/>
      <w:sz w:val="28"/>
      <w:szCs w:val="32"/>
    </w:rPr>
  </w:style>
  <w:style w:type="paragraph" w:styleId="4">
    <w:name w:val="heading 4"/>
    <w:basedOn w:val="1"/>
    <w:next w:val="20"/>
    <w:link w:val="40"/>
    <w:autoRedefine/>
    <w:qFormat/>
    <w:pPr>
      <w:numPr>
        <w:ilvl w:val="3"/>
      </w:numPr>
      <w:outlineLvl w:val="3"/>
    </w:pPr>
    <w:rPr>
      <w:bCs/>
      <w:sz w:val="24"/>
      <w:szCs w:val="28"/>
    </w:rPr>
  </w:style>
  <w:style w:type="paragraph" w:styleId="5">
    <w:name w:val="heading 5"/>
    <w:basedOn w:val="1"/>
    <w:next w:val="20"/>
    <w:link w:val="50"/>
    <w:autoRedefine/>
    <w:qFormat/>
    <w:pPr>
      <w:numPr>
        <w:ilvl w:val="4"/>
      </w:numPr>
      <w:outlineLvl w:val="4"/>
    </w:pPr>
    <w:rPr>
      <w:bCs/>
      <w:sz w:val="24"/>
      <w:szCs w:val="28"/>
    </w:rPr>
  </w:style>
  <w:style w:type="paragraph" w:styleId="6">
    <w:name w:val="heading 6"/>
    <w:basedOn w:val="a"/>
    <w:next w:val="a1"/>
    <w:link w:val="60"/>
    <w:autoRedefine/>
    <w:qFormat/>
    <w:pPr>
      <w:outlineLvl w:val="5"/>
    </w:pPr>
    <w:rPr>
      <w:bCs/>
      <w:szCs w:val="24"/>
    </w:rPr>
  </w:style>
  <w:style w:type="paragraph" w:styleId="7">
    <w:name w:val="heading 7"/>
    <w:basedOn w:val="1"/>
    <w:next w:val="20"/>
    <w:link w:val="70"/>
    <w:autoRedefine/>
    <w:uiPriority w:val="9"/>
    <w:qFormat/>
    <w:pPr>
      <w:numPr>
        <w:ilvl w:val="6"/>
      </w:numPr>
      <w:outlineLvl w:val="6"/>
    </w:pPr>
    <w:rPr>
      <w:bCs/>
      <w:sz w:val="24"/>
      <w:szCs w:val="24"/>
    </w:rPr>
  </w:style>
  <w:style w:type="paragraph" w:styleId="8">
    <w:name w:val="heading 8"/>
    <w:basedOn w:val="1"/>
    <w:next w:val="20"/>
    <w:link w:val="80"/>
    <w:autoRedefine/>
    <w:qFormat/>
    <w:pPr>
      <w:numPr>
        <w:ilvl w:val="7"/>
      </w:numPr>
      <w:outlineLvl w:val="7"/>
    </w:pPr>
    <w:rPr>
      <w:sz w:val="24"/>
      <w:szCs w:val="24"/>
    </w:rPr>
  </w:style>
  <w:style w:type="paragraph" w:styleId="9">
    <w:name w:val="heading 9"/>
    <w:basedOn w:val="1"/>
    <w:next w:val="20"/>
    <w:link w:val="90"/>
    <w:autoRedefine/>
    <w:qFormat/>
    <w:pPr>
      <w:numPr>
        <w:ilvl w:val="8"/>
      </w:numP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link w:val="a5"/>
    <w:autoRedefine/>
    <w:uiPriority w:val="99"/>
    <w:qFormat/>
    <w:pPr>
      <w:adjustRightInd w:val="0"/>
      <w:spacing w:line="400" w:lineRule="atLeast"/>
      <w:ind w:firstLine="420"/>
      <w:textAlignment w:val="baseline"/>
    </w:pPr>
    <w:rPr>
      <w:rFonts w:cs="Times New Roman"/>
      <w:kern w:val="0"/>
      <w:szCs w:val="20"/>
    </w:rPr>
  </w:style>
  <w:style w:type="paragraph" w:styleId="a0">
    <w:name w:val="Title"/>
    <w:basedOn w:val="a"/>
    <w:next w:val="a"/>
    <w:link w:val="a6"/>
    <w:autoRedefine/>
    <w:uiPriority w:val="10"/>
    <w:qFormat/>
    <w:pPr>
      <w:spacing w:before="240" w:after="60"/>
      <w:outlineLvl w:val="0"/>
    </w:pPr>
    <w:rPr>
      <w:rFonts w:asciiTheme="majorHAnsi" w:eastAsiaTheme="majorEastAsia" w:hAnsiTheme="majorHAnsi" w:cstheme="majorBidi"/>
      <w:b/>
      <w:bCs/>
      <w:sz w:val="32"/>
      <w:szCs w:val="32"/>
    </w:rPr>
  </w:style>
  <w:style w:type="paragraph" w:styleId="20">
    <w:name w:val="Body Text First Indent 2"/>
    <w:basedOn w:val="a7"/>
    <w:link w:val="22"/>
    <w:autoRedefine/>
    <w:qFormat/>
    <w:pPr>
      <w:spacing w:after="0"/>
      <w:ind w:leftChars="0" w:left="0" w:firstLine="480"/>
    </w:pPr>
  </w:style>
  <w:style w:type="paragraph" w:styleId="a7">
    <w:name w:val="Body Text Indent"/>
    <w:basedOn w:val="a"/>
    <w:link w:val="a8"/>
    <w:autoRedefine/>
    <w:uiPriority w:val="99"/>
    <w:unhideWhenUsed/>
    <w:qFormat/>
    <w:pPr>
      <w:spacing w:after="120"/>
      <w:ind w:leftChars="200" w:left="420"/>
    </w:pPr>
  </w:style>
  <w:style w:type="paragraph" w:styleId="TOC7">
    <w:name w:val="toc 7"/>
    <w:basedOn w:val="a"/>
    <w:next w:val="a"/>
    <w:autoRedefine/>
    <w:uiPriority w:val="39"/>
    <w:unhideWhenUsed/>
    <w:qFormat/>
    <w:pPr>
      <w:ind w:left="1260"/>
    </w:pPr>
    <w:rPr>
      <w:rFonts w:eastAsiaTheme="minorHAnsi"/>
      <w:sz w:val="18"/>
      <w:szCs w:val="18"/>
    </w:rPr>
  </w:style>
  <w:style w:type="paragraph" w:styleId="a9">
    <w:name w:val="caption"/>
    <w:basedOn w:val="a"/>
    <w:next w:val="a"/>
    <w:autoRedefine/>
    <w:uiPriority w:val="35"/>
    <w:unhideWhenUsed/>
    <w:qFormat/>
    <w:pPr>
      <w:spacing w:line="240" w:lineRule="auto"/>
    </w:pPr>
    <w:rPr>
      <w:rFonts w:asciiTheme="majorHAnsi" w:eastAsia="黑体" w:hAnsiTheme="majorHAnsi" w:cstheme="majorBidi"/>
      <w:sz w:val="20"/>
      <w:szCs w:val="20"/>
    </w:rPr>
  </w:style>
  <w:style w:type="paragraph" w:styleId="aa">
    <w:name w:val="annotation text"/>
    <w:basedOn w:val="a"/>
    <w:link w:val="ab"/>
    <w:autoRedefine/>
    <w:unhideWhenUsed/>
    <w:qFormat/>
  </w:style>
  <w:style w:type="paragraph" w:styleId="ac">
    <w:name w:val="Body Text"/>
    <w:basedOn w:val="a"/>
    <w:link w:val="ad"/>
    <w:autoRedefine/>
    <w:uiPriority w:val="99"/>
    <w:unhideWhenUsed/>
    <w:qFormat/>
    <w:pPr>
      <w:spacing w:after="120"/>
    </w:pPr>
  </w:style>
  <w:style w:type="paragraph" w:styleId="TOC5">
    <w:name w:val="toc 5"/>
    <w:basedOn w:val="a"/>
    <w:next w:val="a"/>
    <w:autoRedefine/>
    <w:uiPriority w:val="39"/>
    <w:unhideWhenUsed/>
    <w:qFormat/>
    <w:pPr>
      <w:ind w:left="840"/>
    </w:pPr>
    <w:rPr>
      <w:rFonts w:eastAsiaTheme="minorHAnsi"/>
      <w:sz w:val="18"/>
      <w:szCs w:val="18"/>
    </w:rPr>
  </w:style>
  <w:style w:type="paragraph" w:styleId="TOC3">
    <w:name w:val="toc 3"/>
    <w:basedOn w:val="a"/>
    <w:next w:val="a"/>
    <w:autoRedefine/>
    <w:uiPriority w:val="39"/>
    <w:unhideWhenUsed/>
    <w:qFormat/>
    <w:pPr>
      <w:ind w:left="420"/>
    </w:pPr>
    <w:rPr>
      <w:iCs/>
      <w:szCs w:val="20"/>
    </w:rPr>
  </w:style>
  <w:style w:type="paragraph" w:styleId="ae">
    <w:name w:val="Plain Text"/>
    <w:basedOn w:val="a"/>
    <w:link w:val="af"/>
    <w:autoRedefine/>
    <w:qFormat/>
    <w:pPr>
      <w:spacing w:line="240" w:lineRule="auto"/>
    </w:pPr>
  </w:style>
  <w:style w:type="paragraph" w:styleId="TOC8">
    <w:name w:val="toc 8"/>
    <w:basedOn w:val="a"/>
    <w:next w:val="a"/>
    <w:autoRedefine/>
    <w:uiPriority w:val="39"/>
    <w:unhideWhenUsed/>
    <w:qFormat/>
    <w:pPr>
      <w:ind w:left="1470"/>
    </w:pPr>
    <w:rPr>
      <w:rFonts w:eastAsiaTheme="minorHAnsi"/>
      <w:sz w:val="18"/>
      <w:szCs w:val="18"/>
    </w:rPr>
  </w:style>
  <w:style w:type="paragraph" w:styleId="af0">
    <w:name w:val="Balloon Text"/>
    <w:basedOn w:val="a"/>
    <w:link w:val="af1"/>
    <w:autoRedefine/>
    <w:uiPriority w:val="99"/>
    <w:unhideWhenUsed/>
    <w:qFormat/>
    <w:pPr>
      <w:spacing w:line="240" w:lineRule="auto"/>
    </w:pPr>
    <w:rPr>
      <w:sz w:val="18"/>
      <w:szCs w:val="18"/>
    </w:rPr>
  </w:style>
  <w:style w:type="paragraph" w:styleId="af2">
    <w:name w:val="footer"/>
    <w:basedOn w:val="a"/>
    <w:link w:val="af3"/>
    <w:autoRedefine/>
    <w:uiPriority w:val="99"/>
    <w:unhideWhenUsed/>
    <w:qFormat/>
    <w:pPr>
      <w:tabs>
        <w:tab w:val="center" w:pos="4153"/>
        <w:tab w:val="right" w:pos="8306"/>
      </w:tabs>
      <w:snapToGrid w:val="0"/>
      <w:ind w:firstLineChars="0" w:firstLine="0"/>
      <w:jc w:val="left"/>
    </w:pPr>
    <w:rPr>
      <w:sz w:val="18"/>
      <w:szCs w:val="18"/>
    </w:rPr>
  </w:style>
  <w:style w:type="paragraph" w:styleId="af4">
    <w:name w:val="header"/>
    <w:basedOn w:val="a"/>
    <w:link w:val="af5"/>
    <w:autoRedefine/>
    <w:unhideWhenUsed/>
    <w:qFormat/>
    <w:pPr>
      <w:pBdr>
        <w:bottom w:val="single" w:sz="6" w:space="1" w:color="auto"/>
      </w:pBdr>
      <w:tabs>
        <w:tab w:val="center" w:pos="4153"/>
        <w:tab w:val="right" w:pos="8306"/>
      </w:tabs>
      <w:snapToGrid w:val="0"/>
      <w:spacing w:line="240" w:lineRule="auto"/>
      <w:ind w:firstLine="360"/>
    </w:pPr>
    <w:rPr>
      <w:sz w:val="18"/>
      <w:szCs w:val="18"/>
    </w:rPr>
  </w:style>
  <w:style w:type="paragraph" w:styleId="TOC1">
    <w:name w:val="toc 1"/>
    <w:basedOn w:val="a"/>
    <w:next w:val="a"/>
    <w:autoRedefine/>
    <w:uiPriority w:val="39"/>
    <w:unhideWhenUsed/>
    <w:qFormat/>
    <w:pPr>
      <w:spacing w:before="120" w:after="120"/>
    </w:pPr>
    <w:rPr>
      <w:b/>
      <w:bCs/>
      <w:caps/>
      <w:szCs w:val="20"/>
    </w:rPr>
  </w:style>
  <w:style w:type="paragraph" w:styleId="TOC4">
    <w:name w:val="toc 4"/>
    <w:basedOn w:val="a"/>
    <w:next w:val="a"/>
    <w:autoRedefine/>
    <w:uiPriority w:val="39"/>
    <w:unhideWhenUsed/>
    <w:qFormat/>
    <w:pPr>
      <w:ind w:left="630"/>
    </w:pPr>
    <w:rPr>
      <w:rFonts w:eastAsiaTheme="minorHAnsi"/>
      <w:sz w:val="18"/>
      <w:szCs w:val="18"/>
    </w:rPr>
  </w:style>
  <w:style w:type="paragraph" w:styleId="TOC6">
    <w:name w:val="toc 6"/>
    <w:basedOn w:val="a"/>
    <w:next w:val="a"/>
    <w:autoRedefine/>
    <w:uiPriority w:val="39"/>
    <w:unhideWhenUsed/>
    <w:qFormat/>
    <w:pPr>
      <w:ind w:left="1050"/>
    </w:pPr>
    <w:rPr>
      <w:rFonts w:eastAsiaTheme="minorHAnsi"/>
      <w:sz w:val="18"/>
      <w:szCs w:val="18"/>
    </w:rPr>
  </w:style>
  <w:style w:type="paragraph" w:styleId="31">
    <w:name w:val="Body Text Indent 3"/>
    <w:basedOn w:val="a"/>
    <w:link w:val="32"/>
    <w:autoRedefine/>
    <w:uiPriority w:val="99"/>
    <w:unhideWhenUsed/>
    <w:qFormat/>
    <w:pPr>
      <w:spacing w:after="120"/>
      <w:ind w:leftChars="200" w:left="420"/>
    </w:pPr>
    <w:rPr>
      <w:sz w:val="16"/>
      <w:szCs w:val="16"/>
    </w:rPr>
  </w:style>
  <w:style w:type="paragraph" w:styleId="TOC2">
    <w:name w:val="toc 2"/>
    <w:basedOn w:val="a"/>
    <w:next w:val="a"/>
    <w:autoRedefine/>
    <w:uiPriority w:val="39"/>
    <w:unhideWhenUsed/>
    <w:qFormat/>
    <w:pPr>
      <w:ind w:left="210"/>
    </w:pPr>
    <w:rPr>
      <w:smallCaps/>
      <w:szCs w:val="20"/>
    </w:rPr>
  </w:style>
  <w:style w:type="paragraph" w:styleId="TOC9">
    <w:name w:val="toc 9"/>
    <w:basedOn w:val="a"/>
    <w:next w:val="a"/>
    <w:autoRedefine/>
    <w:uiPriority w:val="39"/>
    <w:unhideWhenUsed/>
    <w:qFormat/>
    <w:pPr>
      <w:ind w:left="1680"/>
    </w:pPr>
    <w:rPr>
      <w:rFonts w:eastAsiaTheme="minorHAnsi"/>
      <w:sz w:val="18"/>
      <w:szCs w:val="18"/>
    </w:rPr>
  </w:style>
  <w:style w:type="paragraph" w:styleId="af6">
    <w:name w:val="Normal (Web)"/>
    <w:basedOn w:val="a"/>
    <w:autoRedefine/>
    <w:uiPriority w:val="99"/>
    <w:unhideWhenUsed/>
    <w:qFormat/>
    <w:pPr>
      <w:ind w:firstLine="480"/>
    </w:pPr>
    <w:rPr>
      <w:rFonts w:ascii="宋体" w:hAnsi="宋体" w:cs="宋体"/>
      <w:kern w:val="0"/>
      <w:szCs w:val="24"/>
    </w:rPr>
  </w:style>
  <w:style w:type="paragraph" w:styleId="af7">
    <w:name w:val="annotation subject"/>
    <w:basedOn w:val="aa"/>
    <w:next w:val="aa"/>
    <w:link w:val="af8"/>
    <w:autoRedefine/>
    <w:uiPriority w:val="99"/>
    <w:unhideWhenUsed/>
    <w:qFormat/>
    <w:rPr>
      <w:b/>
      <w:bCs/>
    </w:rPr>
  </w:style>
  <w:style w:type="table" w:styleId="af9">
    <w:name w:val="Table Grid"/>
    <w:basedOn w:val="a3"/>
    <w:autoRedefine/>
    <w:uiPriority w:val="39"/>
    <w:qFormat/>
    <w:pPr>
      <w:jc w:val="center"/>
    </w:pPr>
    <w:rPr>
      <w:sz w:val="24"/>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tblHeader/>
      <w:jc w:val="center"/>
    </w:trPr>
    <w:tcPr>
      <w:shd w:val="clear" w:color="auto" w:fill="FFFFFF" w:themeFill="background1"/>
      <w:vAlign w:val="center"/>
    </w:tcPr>
  </w:style>
  <w:style w:type="character" w:styleId="afa">
    <w:name w:val="Strong"/>
    <w:basedOn w:val="a2"/>
    <w:autoRedefine/>
    <w:uiPriority w:val="22"/>
    <w:qFormat/>
    <w:rPr>
      <w:b/>
    </w:rPr>
  </w:style>
  <w:style w:type="character" w:styleId="afb">
    <w:name w:val="Hyperlink"/>
    <w:basedOn w:val="a2"/>
    <w:autoRedefine/>
    <w:uiPriority w:val="99"/>
    <w:unhideWhenUsed/>
    <w:qFormat/>
    <w:rPr>
      <w:color w:val="0563C1" w:themeColor="hyperlink"/>
      <w:u w:val="single"/>
    </w:rPr>
  </w:style>
  <w:style w:type="character" w:styleId="afc">
    <w:name w:val="annotation reference"/>
    <w:basedOn w:val="a2"/>
    <w:autoRedefine/>
    <w:unhideWhenUsed/>
    <w:qFormat/>
    <w:rPr>
      <w:sz w:val="21"/>
      <w:szCs w:val="21"/>
    </w:rPr>
  </w:style>
  <w:style w:type="character" w:customStyle="1" w:styleId="10">
    <w:name w:val="标题 1 字符"/>
    <w:basedOn w:val="a2"/>
    <w:link w:val="1"/>
    <w:autoRedefine/>
    <w:qFormat/>
    <w:rPr>
      <w:rFonts w:cstheme="majorBidi"/>
      <w:b/>
      <w:kern w:val="44"/>
      <w:sz w:val="32"/>
      <w:szCs w:val="44"/>
    </w:rPr>
  </w:style>
  <w:style w:type="character" w:customStyle="1" w:styleId="21">
    <w:name w:val="标题 2 字符"/>
    <w:basedOn w:val="a2"/>
    <w:link w:val="2"/>
    <w:autoRedefine/>
    <w:qFormat/>
    <w:rPr>
      <w:rFonts w:cstheme="majorBidi"/>
      <w:b/>
      <w:bCs/>
      <w:kern w:val="44"/>
      <w:sz w:val="30"/>
      <w:szCs w:val="32"/>
    </w:rPr>
  </w:style>
  <w:style w:type="character" w:customStyle="1" w:styleId="a6">
    <w:name w:val="标题 字符"/>
    <w:basedOn w:val="a2"/>
    <w:link w:val="a0"/>
    <w:autoRedefine/>
    <w:uiPriority w:val="10"/>
    <w:qFormat/>
    <w:rPr>
      <w:rFonts w:asciiTheme="majorHAnsi" w:eastAsiaTheme="majorEastAsia" w:hAnsiTheme="majorHAnsi" w:cstheme="majorBidi"/>
      <w:b/>
      <w:bCs/>
      <w:sz w:val="32"/>
      <w:szCs w:val="32"/>
    </w:rPr>
  </w:style>
  <w:style w:type="character" w:customStyle="1" w:styleId="a8">
    <w:name w:val="正文文本缩进 字符"/>
    <w:basedOn w:val="a2"/>
    <w:link w:val="a7"/>
    <w:autoRedefine/>
    <w:uiPriority w:val="99"/>
    <w:semiHidden/>
    <w:qFormat/>
  </w:style>
  <w:style w:type="character" w:customStyle="1" w:styleId="22">
    <w:name w:val="正文文本首行缩进 2 字符"/>
    <w:basedOn w:val="a8"/>
    <w:link w:val="20"/>
    <w:autoRedefine/>
    <w:qFormat/>
    <w:rPr>
      <w:rFonts w:cstheme="minorBidi"/>
      <w:kern w:val="2"/>
      <w:sz w:val="24"/>
      <w:szCs w:val="21"/>
    </w:rPr>
  </w:style>
  <w:style w:type="character" w:customStyle="1" w:styleId="30">
    <w:name w:val="标题 3 字符"/>
    <w:basedOn w:val="a2"/>
    <w:link w:val="3"/>
    <w:autoRedefine/>
    <w:qFormat/>
    <w:rPr>
      <w:rFonts w:cstheme="majorBidi"/>
      <w:b/>
      <w:bCs/>
      <w:kern w:val="44"/>
      <w:sz w:val="28"/>
      <w:szCs w:val="32"/>
    </w:rPr>
  </w:style>
  <w:style w:type="character" w:customStyle="1" w:styleId="40">
    <w:name w:val="标题 4 字符"/>
    <w:basedOn w:val="a2"/>
    <w:link w:val="4"/>
    <w:autoRedefine/>
    <w:qFormat/>
    <w:rPr>
      <w:rFonts w:cstheme="majorBidi"/>
      <w:b/>
      <w:bCs/>
      <w:kern w:val="44"/>
      <w:sz w:val="24"/>
      <w:szCs w:val="28"/>
    </w:rPr>
  </w:style>
  <w:style w:type="character" w:customStyle="1" w:styleId="50">
    <w:name w:val="标题 5 字符"/>
    <w:basedOn w:val="a2"/>
    <w:link w:val="5"/>
    <w:autoRedefine/>
    <w:qFormat/>
    <w:rPr>
      <w:rFonts w:cstheme="majorBidi"/>
      <w:b/>
      <w:bCs/>
      <w:kern w:val="44"/>
      <w:sz w:val="24"/>
      <w:szCs w:val="28"/>
    </w:rPr>
  </w:style>
  <w:style w:type="character" w:customStyle="1" w:styleId="60">
    <w:name w:val="标题 6 字符"/>
    <w:basedOn w:val="a2"/>
    <w:link w:val="6"/>
    <w:autoRedefine/>
    <w:uiPriority w:val="9"/>
    <w:qFormat/>
    <w:rPr>
      <w:rFonts w:ascii="Times New Roman" w:eastAsia="宋体" w:hAnsi="Times New Roman" w:cstheme="majorBidi"/>
      <w:b/>
      <w:bCs/>
      <w:kern w:val="44"/>
      <w:sz w:val="24"/>
      <w:szCs w:val="24"/>
    </w:rPr>
  </w:style>
  <w:style w:type="character" w:customStyle="1" w:styleId="70">
    <w:name w:val="标题 7 字符"/>
    <w:basedOn w:val="a2"/>
    <w:link w:val="7"/>
    <w:autoRedefine/>
    <w:uiPriority w:val="9"/>
    <w:qFormat/>
    <w:rPr>
      <w:rFonts w:cstheme="majorBidi"/>
      <w:b/>
      <w:bCs/>
      <w:kern w:val="44"/>
      <w:sz w:val="24"/>
      <w:szCs w:val="24"/>
    </w:rPr>
  </w:style>
  <w:style w:type="character" w:customStyle="1" w:styleId="80">
    <w:name w:val="标题 8 字符"/>
    <w:basedOn w:val="a2"/>
    <w:link w:val="8"/>
    <w:autoRedefine/>
    <w:qFormat/>
    <w:rPr>
      <w:rFonts w:cstheme="majorBidi"/>
      <w:b/>
      <w:kern w:val="44"/>
      <w:sz w:val="24"/>
      <w:szCs w:val="24"/>
    </w:rPr>
  </w:style>
  <w:style w:type="character" w:customStyle="1" w:styleId="90">
    <w:name w:val="标题 9 字符"/>
    <w:basedOn w:val="a2"/>
    <w:link w:val="9"/>
    <w:autoRedefine/>
    <w:qFormat/>
    <w:rPr>
      <w:rFonts w:cstheme="majorBidi"/>
      <w:b/>
      <w:kern w:val="44"/>
      <w:sz w:val="24"/>
      <w:szCs w:val="44"/>
    </w:rPr>
  </w:style>
  <w:style w:type="paragraph" w:customStyle="1" w:styleId="afd">
    <w:name w:val="图片居中"/>
    <w:basedOn w:val="20"/>
    <w:autoRedefine/>
    <w:qFormat/>
    <w:pPr>
      <w:spacing w:after="60"/>
      <w:ind w:firstLineChars="0" w:firstLine="0"/>
    </w:pPr>
  </w:style>
  <w:style w:type="paragraph" w:customStyle="1" w:styleId="afe">
    <w:name w:val="表格文字"/>
    <w:basedOn w:val="a"/>
    <w:next w:val="20"/>
    <w:link w:val="aff"/>
    <w:autoRedefine/>
    <w:qFormat/>
    <w:pPr>
      <w:snapToGrid w:val="0"/>
    </w:pPr>
  </w:style>
  <w:style w:type="character" w:customStyle="1" w:styleId="aff">
    <w:name w:val="表格文字 字符"/>
    <w:basedOn w:val="a2"/>
    <w:link w:val="afe"/>
    <w:autoRedefine/>
    <w:qFormat/>
    <w:rPr>
      <w:rFonts w:eastAsia="宋体"/>
      <w:sz w:val="24"/>
    </w:rPr>
  </w:style>
  <w:style w:type="character" w:customStyle="1" w:styleId="af5">
    <w:name w:val="页眉 字符"/>
    <w:basedOn w:val="a2"/>
    <w:link w:val="af4"/>
    <w:autoRedefine/>
    <w:qFormat/>
    <w:rPr>
      <w:rFonts w:cstheme="minorBidi"/>
      <w:kern w:val="2"/>
      <w:sz w:val="18"/>
      <w:szCs w:val="18"/>
    </w:rPr>
  </w:style>
  <w:style w:type="character" w:customStyle="1" w:styleId="af3">
    <w:name w:val="页脚 字符"/>
    <w:basedOn w:val="a2"/>
    <w:link w:val="af2"/>
    <w:autoRedefine/>
    <w:uiPriority w:val="99"/>
    <w:qFormat/>
    <w:rPr>
      <w:rFonts w:asciiTheme="minorHAnsi" w:eastAsiaTheme="minorEastAsia" w:hAnsiTheme="minorHAnsi" w:cstheme="minorBidi"/>
      <w:kern w:val="2"/>
      <w:sz w:val="18"/>
      <w:szCs w:val="18"/>
    </w:rPr>
  </w:style>
  <w:style w:type="character" w:customStyle="1" w:styleId="af1">
    <w:name w:val="批注框文本 字符"/>
    <w:basedOn w:val="a2"/>
    <w:link w:val="af0"/>
    <w:autoRedefine/>
    <w:uiPriority w:val="99"/>
    <w:semiHidden/>
    <w:qFormat/>
    <w:rPr>
      <w:sz w:val="18"/>
      <w:szCs w:val="18"/>
    </w:rPr>
  </w:style>
  <w:style w:type="character" w:customStyle="1" w:styleId="ab">
    <w:name w:val="批注文字 字符"/>
    <w:basedOn w:val="a2"/>
    <w:link w:val="aa"/>
    <w:autoRedefine/>
    <w:qFormat/>
  </w:style>
  <w:style w:type="character" w:customStyle="1" w:styleId="af8">
    <w:name w:val="批注主题 字符"/>
    <w:basedOn w:val="ab"/>
    <w:link w:val="af7"/>
    <w:autoRedefine/>
    <w:uiPriority w:val="99"/>
    <w:semiHidden/>
    <w:qFormat/>
    <w:rPr>
      <w:b/>
      <w:bCs/>
    </w:rPr>
  </w:style>
  <w:style w:type="table" w:customStyle="1" w:styleId="11">
    <w:name w:val="网格表 1 浅色1"/>
    <w:basedOn w:val="a3"/>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d">
    <w:name w:val="正文文本 字符"/>
    <w:basedOn w:val="a2"/>
    <w:link w:val="ac"/>
    <w:autoRedefine/>
    <w:uiPriority w:val="99"/>
    <w:semiHidden/>
    <w:qFormat/>
  </w:style>
  <w:style w:type="character" w:customStyle="1" w:styleId="af">
    <w:name w:val="纯文本 字符"/>
    <w:link w:val="ae"/>
    <w:autoRedefine/>
    <w:qFormat/>
    <w:rPr>
      <w:rFonts w:eastAsia="宋体"/>
      <w:sz w:val="24"/>
    </w:rPr>
  </w:style>
  <w:style w:type="character" w:customStyle="1" w:styleId="12">
    <w:name w:val="纯文本 字符1"/>
    <w:basedOn w:val="a2"/>
    <w:autoRedefine/>
    <w:uiPriority w:val="99"/>
    <w:semiHidden/>
    <w:qFormat/>
    <w:rPr>
      <w:rFonts w:asciiTheme="minorEastAsia" w:hAnsi="Courier New" w:cs="Courier New"/>
    </w:rPr>
  </w:style>
  <w:style w:type="paragraph" w:customStyle="1" w:styleId="13">
    <w:name w:val="引用1"/>
    <w:next w:val="a"/>
    <w:autoRedefine/>
    <w:qFormat/>
    <w:pPr>
      <w:wordWrap w:val="0"/>
      <w:spacing w:before="200" w:after="160" w:line="360" w:lineRule="auto"/>
      <w:ind w:left="864" w:right="864" w:firstLineChars="200" w:firstLine="200"/>
      <w:jc w:val="center"/>
    </w:pPr>
    <w:rPr>
      <w:i/>
      <w:sz w:val="21"/>
    </w:rPr>
  </w:style>
  <w:style w:type="paragraph" w:customStyle="1" w:styleId="14">
    <w:name w:val="列表段落1"/>
    <w:basedOn w:val="a"/>
    <w:link w:val="aff0"/>
    <w:autoRedefine/>
    <w:uiPriority w:val="99"/>
    <w:qFormat/>
    <w:pPr>
      <w:spacing w:line="240" w:lineRule="auto"/>
      <w:ind w:firstLine="420"/>
    </w:pPr>
    <w:rPr>
      <w:szCs w:val="22"/>
    </w:rPr>
  </w:style>
  <w:style w:type="character" w:customStyle="1" w:styleId="111Char">
    <w:name w:val="正文正文111 Char"/>
    <w:link w:val="111"/>
    <w:autoRedefine/>
    <w:uiPriority w:val="1"/>
    <w:qFormat/>
    <w:locked/>
    <w:rPr>
      <w:rFonts w:ascii="宋体" w:eastAsia="宋体" w:hAnsi="宋体" w:cs="宋体"/>
      <w:sz w:val="24"/>
    </w:rPr>
  </w:style>
  <w:style w:type="paragraph" w:customStyle="1" w:styleId="111">
    <w:name w:val="正文正文111"/>
    <w:basedOn w:val="a"/>
    <w:link w:val="111Char"/>
    <w:autoRedefine/>
    <w:uiPriority w:val="1"/>
    <w:qFormat/>
    <w:rPr>
      <w:rFonts w:ascii="宋体" w:hAnsi="宋体" w:cs="宋体"/>
    </w:rPr>
  </w:style>
  <w:style w:type="paragraph" w:customStyle="1" w:styleId="H">
    <w:name w:val="H正文"/>
    <w:basedOn w:val="a"/>
    <w:link w:val="HChar"/>
    <w:autoRedefine/>
    <w:qFormat/>
    <w:pPr>
      <w:adjustRightInd w:val="0"/>
      <w:spacing w:before="60" w:after="60"/>
      <w:ind w:firstLine="482"/>
      <w:textAlignment w:val="baseline"/>
    </w:pPr>
    <w:rPr>
      <w:rFonts w:eastAsia="华文中宋" w:cs="Times New Roman"/>
      <w:kern w:val="0"/>
      <w:szCs w:val="20"/>
    </w:rPr>
  </w:style>
  <w:style w:type="character" w:customStyle="1" w:styleId="HChar">
    <w:name w:val="H正文 Char"/>
    <w:link w:val="H"/>
    <w:autoRedefine/>
    <w:qFormat/>
    <w:rPr>
      <w:rFonts w:ascii="Times New Roman" w:eastAsia="华文中宋" w:hAnsi="Times New Roman" w:cs="Times New Roman"/>
      <w:kern w:val="0"/>
      <w:sz w:val="24"/>
      <w:szCs w:val="20"/>
    </w:rPr>
  </w:style>
  <w:style w:type="character" w:customStyle="1" w:styleId="aff0">
    <w:name w:val="列表段落 字符"/>
    <w:link w:val="14"/>
    <w:autoRedefine/>
    <w:uiPriority w:val="34"/>
    <w:qFormat/>
    <w:locked/>
    <w:rPr>
      <w:szCs w:val="22"/>
    </w:rPr>
  </w:style>
  <w:style w:type="character" w:customStyle="1" w:styleId="04-CharChar">
    <w:name w:val="04-正文 Char Char"/>
    <w:link w:val="04-"/>
    <w:autoRedefine/>
    <w:qFormat/>
    <w:rPr>
      <w:szCs w:val="24"/>
    </w:rPr>
  </w:style>
  <w:style w:type="paragraph" w:customStyle="1" w:styleId="04-">
    <w:name w:val="04-正文"/>
    <w:basedOn w:val="a"/>
    <w:link w:val="04-CharChar"/>
    <w:autoRedefine/>
    <w:qFormat/>
    <w:pPr>
      <w:spacing w:line="360" w:lineRule="exact"/>
      <w:ind w:firstLine="420"/>
    </w:pPr>
    <w:rPr>
      <w:szCs w:val="24"/>
    </w:rPr>
  </w:style>
  <w:style w:type="paragraph" w:customStyle="1" w:styleId="-2">
    <w:name w:val="正文-2字符首行缩进"/>
    <w:basedOn w:val="a"/>
    <w:autoRedefine/>
    <w:qFormat/>
    <w:rPr>
      <w:rFonts w:ascii="仿宋_GB2312" w:eastAsia="仿宋_GB2312" w:hAnsi="Calibri" w:cs="仿宋_GB2312"/>
      <w:kern w:val="0"/>
      <w:szCs w:val="24"/>
    </w:rPr>
  </w:style>
  <w:style w:type="character" w:customStyle="1" w:styleId="a5">
    <w:name w:val="正文缩进 字符"/>
    <w:link w:val="a1"/>
    <w:autoRedefine/>
    <w:qFormat/>
    <w:rPr>
      <w:rFonts w:ascii="Times New Roman" w:eastAsia="宋体" w:hAnsi="Times New Roman" w:cs="Times New Roman"/>
      <w:kern w:val="0"/>
      <w:szCs w:val="20"/>
    </w:rPr>
  </w:style>
  <w:style w:type="paragraph" w:customStyle="1" w:styleId="15">
    <w:name w:val="项目1"/>
    <w:basedOn w:val="a1"/>
    <w:next w:val="a1"/>
    <w:autoRedefine/>
    <w:qFormat/>
    <w:pPr>
      <w:tabs>
        <w:tab w:val="left" w:pos="2040"/>
      </w:tabs>
      <w:adjustRightInd/>
      <w:spacing w:beforeLines="50" w:afterLines="50" w:line="360" w:lineRule="auto"/>
      <w:ind w:left="1679" w:firstLineChars="0" w:hanging="420"/>
      <w:textAlignment w:val="auto"/>
    </w:pPr>
    <w:rPr>
      <w:rFonts w:ascii="宋体" w:hAnsi="宋体"/>
      <w:bCs/>
      <w:kern w:val="2"/>
      <w:szCs w:val="21"/>
    </w:rPr>
  </w:style>
  <w:style w:type="character" w:customStyle="1" w:styleId="aff1">
    <w:name w:val="无间隔 字符"/>
    <w:link w:val="16"/>
    <w:autoRedefine/>
    <w:uiPriority w:val="1"/>
    <w:qFormat/>
    <w:locked/>
    <w:rPr>
      <w:rFonts w:ascii="Segoe UI" w:hAnsi="Segoe UI" w:cs="Segoe UI"/>
      <w:sz w:val="22"/>
    </w:rPr>
  </w:style>
  <w:style w:type="paragraph" w:customStyle="1" w:styleId="16">
    <w:name w:val="无间隔1"/>
    <w:link w:val="aff1"/>
    <w:autoRedefine/>
    <w:uiPriority w:val="1"/>
    <w:qFormat/>
    <w:pPr>
      <w:snapToGrid w:val="0"/>
      <w:spacing w:line="360" w:lineRule="auto"/>
      <w:ind w:firstLineChars="200" w:firstLine="200"/>
    </w:pPr>
    <w:rPr>
      <w:rFonts w:ascii="Segoe UI" w:eastAsiaTheme="minorEastAsia" w:hAnsi="Segoe UI" w:cs="Segoe UI"/>
      <w:kern w:val="2"/>
      <w:sz w:val="22"/>
      <w:szCs w:val="21"/>
    </w:rPr>
  </w:style>
  <w:style w:type="paragraph" w:customStyle="1" w:styleId="FC">
    <w:name w:val="FC正文"/>
    <w:basedOn w:val="a"/>
    <w:autoRedefine/>
    <w:qFormat/>
    <w:pPr>
      <w:ind w:firstLine="480"/>
    </w:pPr>
    <w:rPr>
      <w:rFonts w:ascii="宋体" w:hAnsi="宋体" w:cs="Times New Roman"/>
      <w:szCs w:val="24"/>
    </w:rPr>
  </w:style>
  <w:style w:type="paragraph" w:customStyle="1" w:styleId="aff2">
    <w:name w:val="_正文段落"/>
    <w:basedOn w:val="a"/>
    <w:autoRedefine/>
    <w:qFormat/>
    <w:rPr>
      <w:rFonts w:eastAsia="仿宋_GB2312" w:cs="Times New Roman"/>
      <w:sz w:val="28"/>
      <w:szCs w:val="24"/>
    </w:rPr>
  </w:style>
  <w:style w:type="paragraph" w:customStyle="1" w:styleId="aff3">
    <w:name w:val="表格"/>
    <w:basedOn w:val="a"/>
    <w:autoRedefine/>
    <w:qFormat/>
    <w:pPr>
      <w:spacing w:line="400" w:lineRule="exact"/>
    </w:pPr>
    <w:rPr>
      <w:rFonts w:cs="Times New Roman"/>
      <w:szCs w:val="24"/>
    </w:rPr>
  </w:style>
  <w:style w:type="paragraph" w:customStyle="1" w:styleId="Style78">
    <w:name w:val="_Style 78"/>
    <w:basedOn w:val="a"/>
    <w:next w:val="14"/>
    <w:autoRedefine/>
    <w:uiPriority w:val="99"/>
    <w:qFormat/>
    <w:pPr>
      <w:spacing w:line="240" w:lineRule="auto"/>
      <w:ind w:firstLine="420"/>
    </w:pPr>
    <w:rPr>
      <w:rFonts w:ascii="Calibri" w:hAnsi="Calibri" w:cs="Times New Roman"/>
      <w:szCs w:val="22"/>
    </w:rPr>
  </w:style>
  <w:style w:type="paragraph" w:customStyle="1" w:styleId="17">
    <w:name w:val="正文样式1"/>
    <w:basedOn w:val="ac"/>
    <w:link w:val="1Char"/>
    <w:autoRedefine/>
    <w:qFormat/>
    <w:pPr>
      <w:snapToGrid w:val="0"/>
      <w:spacing w:after="0" w:line="300" w:lineRule="auto"/>
      <w:ind w:firstLine="420"/>
    </w:pPr>
    <w:rPr>
      <w:rFonts w:ascii="微软雅黑" w:eastAsia="微软雅黑" w:hAnsi="微软雅黑" w:cs="Times New Roman"/>
      <w:kern w:val="0"/>
      <w:sz w:val="20"/>
      <w:szCs w:val="24"/>
      <w:lang w:val="zh-CN"/>
    </w:rPr>
  </w:style>
  <w:style w:type="character" w:customStyle="1" w:styleId="1Char">
    <w:name w:val="正文样式1 Char"/>
    <w:link w:val="17"/>
    <w:autoRedefine/>
    <w:qFormat/>
    <w:rPr>
      <w:rFonts w:ascii="微软雅黑" w:eastAsia="微软雅黑" w:hAnsi="微软雅黑" w:cs="Times New Roman"/>
      <w:szCs w:val="24"/>
      <w:lang w:val="zh-CN"/>
    </w:rPr>
  </w:style>
  <w:style w:type="paragraph" w:customStyle="1" w:styleId="-SM">
    <w:name w:val="正文-SM"/>
    <w:basedOn w:val="ae"/>
    <w:autoRedefine/>
    <w:qFormat/>
    <w:pPr>
      <w:spacing w:line="360" w:lineRule="auto"/>
      <w:ind w:firstLine="480"/>
      <w:jc w:val="left"/>
    </w:pPr>
    <w:rPr>
      <w:rFonts w:hAnsi="宋体" w:cs="宋体"/>
      <w:kern w:val="0"/>
      <w:szCs w:val="24"/>
    </w:rPr>
  </w:style>
  <w:style w:type="paragraph" w:customStyle="1" w:styleId="110">
    <w:name w:val="列表段落11"/>
    <w:basedOn w:val="a"/>
    <w:autoRedefine/>
    <w:qFormat/>
    <w:pPr>
      <w:spacing w:line="240" w:lineRule="auto"/>
      <w:ind w:firstLine="420"/>
    </w:pPr>
    <w:rPr>
      <w:rFonts w:ascii="宋体" w:hAnsi="宋体" w:cs="宋体"/>
      <w:kern w:val="0"/>
      <w:szCs w:val="24"/>
    </w:rPr>
  </w:style>
  <w:style w:type="character" w:customStyle="1" w:styleId="32">
    <w:name w:val="正文文本缩进 3 字符"/>
    <w:basedOn w:val="a2"/>
    <w:link w:val="31"/>
    <w:autoRedefine/>
    <w:uiPriority w:val="99"/>
    <w:semiHidden/>
    <w:qFormat/>
    <w:rPr>
      <w:kern w:val="2"/>
      <w:sz w:val="16"/>
      <w:szCs w:val="16"/>
    </w:rPr>
  </w:style>
  <w:style w:type="paragraph" w:customStyle="1" w:styleId="Style85">
    <w:name w:val="_Style 85"/>
    <w:basedOn w:val="a"/>
    <w:next w:val="14"/>
    <w:autoRedefine/>
    <w:uiPriority w:val="99"/>
    <w:qFormat/>
    <w:pPr>
      <w:spacing w:line="240" w:lineRule="auto"/>
      <w:ind w:firstLine="420"/>
    </w:pPr>
    <w:rPr>
      <w:rFonts w:ascii="Calibri" w:hAnsi="Calibri" w:cs="Times New Roman"/>
      <w:szCs w:val="22"/>
    </w:rPr>
  </w:style>
  <w:style w:type="paragraph" w:customStyle="1" w:styleId="18">
    <w:name w:val="修订1"/>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3">
    <w:name w:val="修订2"/>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24">
    <w:name w:val="列表段落2"/>
    <w:basedOn w:val="a"/>
    <w:autoRedefine/>
    <w:uiPriority w:val="99"/>
    <w:qFormat/>
    <w:pPr>
      <w:ind w:firstLine="420"/>
    </w:pPr>
  </w:style>
  <w:style w:type="paragraph" w:customStyle="1" w:styleId="33">
    <w:name w:val="修订3"/>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41">
    <w:name w:val="修订4"/>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aff4">
    <w:name w:val="方案正文"/>
    <w:basedOn w:val="a"/>
    <w:link w:val="Char"/>
    <w:autoRedefine/>
    <w:qFormat/>
    <w:pPr>
      <w:spacing w:before="156"/>
      <w:ind w:firstLineChars="171" w:firstLine="359"/>
    </w:pPr>
    <w:rPr>
      <w:rFonts w:ascii="Arial" w:hAnsi="Arial" w:cs="宋体"/>
    </w:rPr>
  </w:style>
  <w:style w:type="character" w:customStyle="1" w:styleId="Char">
    <w:name w:val="方案正文 Char"/>
    <w:link w:val="aff4"/>
    <w:autoRedefine/>
    <w:qFormat/>
    <w:rPr>
      <w:rFonts w:ascii="Arial" w:hAnsi="Arial" w:cs="宋体"/>
      <w:kern w:val="2"/>
      <w:sz w:val="24"/>
      <w:szCs w:val="21"/>
    </w:rPr>
  </w:style>
  <w:style w:type="paragraph" w:customStyle="1" w:styleId="51">
    <w:name w:val="修订5"/>
    <w:autoRedefine/>
    <w:hidden/>
    <w:uiPriority w:val="99"/>
    <w:semiHidden/>
    <w:qFormat/>
    <w:pPr>
      <w:spacing w:line="360" w:lineRule="auto"/>
      <w:ind w:firstLineChars="200" w:firstLine="200"/>
    </w:pPr>
    <w:rPr>
      <w:rFonts w:asciiTheme="minorHAnsi" w:eastAsiaTheme="minorEastAsia" w:hAnsiTheme="minorHAnsi" w:cstheme="minorBidi"/>
      <w:kern w:val="2"/>
      <w:sz w:val="21"/>
      <w:szCs w:val="21"/>
    </w:rPr>
  </w:style>
  <w:style w:type="paragraph" w:customStyle="1" w:styleId="msolistparagraph0">
    <w:name w:val="msolistparagraph"/>
    <w:basedOn w:val="a"/>
    <w:autoRedefine/>
    <w:qFormat/>
    <w:pPr>
      <w:widowControl w:val="0"/>
      <w:ind w:firstLine="420"/>
    </w:pPr>
    <w:rPr>
      <w:rFonts w:ascii="Calibri" w:hAnsi="Calibri" w:cs="Times New Roman"/>
      <w:szCs w:val="22"/>
    </w:rPr>
  </w:style>
  <w:style w:type="paragraph" w:styleId="aff5">
    <w:name w:val="List Paragraph"/>
    <w:basedOn w:val="a"/>
    <w:autoRedefine/>
    <w:uiPriority w:val="34"/>
    <w:qFormat/>
    <w:pPr>
      <w:spacing w:line="240" w:lineRule="auto"/>
      <w:ind w:firstLine="420"/>
    </w:pPr>
    <w:rPr>
      <w:rFonts w:ascii="等线" w:eastAsia="等线" w:hAnsi="等线" w:cs="Times New Roman"/>
      <w:szCs w:val="22"/>
    </w:rPr>
  </w:style>
  <w:style w:type="paragraph" w:customStyle="1" w:styleId="61">
    <w:name w:val="修订6"/>
    <w:autoRedefine/>
    <w:hidden/>
    <w:uiPriority w:val="99"/>
    <w:semiHidden/>
    <w:qFormat/>
    <w:rPr>
      <w:rFonts w:asciiTheme="minorHAnsi" w:eastAsiaTheme="minorEastAsia" w:hAnsiTheme="minorHAnsi" w:cstheme="minorBidi"/>
      <w:kern w:val="2"/>
      <w:sz w:val="21"/>
      <w:szCs w:val="21"/>
    </w:rPr>
  </w:style>
  <w:style w:type="paragraph" w:customStyle="1" w:styleId="71">
    <w:name w:val="修订7"/>
    <w:autoRedefine/>
    <w:hidden/>
    <w:uiPriority w:val="99"/>
    <w:unhideWhenUsed/>
    <w:qFormat/>
    <w:rPr>
      <w:rFonts w:asciiTheme="minorHAnsi" w:eastAsiaTheme="minorEastAsia" w:hAnsiTheme="minorHAnsi" w:cstheme="minorBidi"/>
      <w:kern w:val="2"/>
      <w:sz w:val="21"/>
      <w:szCs w:val="21"/>
    </w:rPr>
  </w:style>
  <w:style w:type="paragraph" w:customStyle="1" w:styleId="81">
    <w:name w:val="修订8"/>
    <w:autoRedefine/>
    <w:hidden/>
    <w:uiPriority w:val="99"/>
    <w:unhideWhenUsed/>
    <w:qFormat/>
    <w:rPr>
      <w:rFonts w:asciiTheme="minorHAnsi" w:eastAsiaTheme="minorEastAsia" w:hAnsiTheme="minorHAnsi" w:cstheme="minorBidi"/>
      <w:kern w:val="2"/>
      <w:sz w:val="21"/>
      <w:szCs w:val="21"/>
    </w:rPr>
  </w:style>
  <w:style w:type="paragraph" w:customStyle="1" w:styleId="91">
    <w:name w:val="修订9"/>
    <w:autoRedefine/>
    <w:hidden/>
    <w:uiPriority w:val="99"/>
    <w:unhideWhenUsed/>
    <w:qFormat/>
    <w:rPr>
      <w:rFonts w:asciiTheme="minorHAnsi" w:eastAsiaTheme="minorEastAsia" w:hAnsiTheme="minorHAnsi" w:cstheme="minorBidi"/>
      <w:kern w:val="2"/>
      <w:sz w:val="21"/>
      <w:szCs w:val="21"/>
    </w:rPr>
  </w:style>
  <w:style w:type="paragraph" w:customStyle="1" w:styleId="100">
    <w:name w:val="修订10"/>
    <w:autoRedefine/>
    <w:hidden/>
    <w:uiPriority w:val="99"/>
    <w:unhideWhenUsed/>
    <w:qFormat/>
    <w:rPr>
      <w:rFonts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aidu.com/s?wd=%E5%95%86%E4%B8%9A%E7%A7%98%E5%AF%86&amp;tn=44039180_cpr&amp;fenlei=mv6quAkxTZn0IZRqIHckPjm4nH00T1Y3nhDdrHIhPWu-uWR3mH030ZwV5Hcvrjm3rH6sPfKWUMw85HfYnjn4nH6sgvPsT6KdThsqpZwYTjCEQLGCpyw9Uz4Bmy-bIi4WUvYETgN-TLwGUv3ErHn3rjTvnHc1PjcsrjfYPjR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F193-F217-4282-BD3D-02C9D367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6515</Words>
  <Characters>6777</Characters>
  <Application>Microsoft Office Word</Application>
  <DocSecurity>0</DocSecurity>
  <Lines>233</Lines>
  <Paragraphs>217</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朱晨</cp:lastModifiedBy>
  <cp:revision>132</cp:revision>
  <cp:lastPrinted>2023-08-21T02:26:00Z</cp:lastPrinted>
  <dcterms:created xsi:type="dcterms:W3CDTF">2024-01-28T04:03:00Z</dcterms:created>
  <dcterms:modified xsi:type="dcterms:W3CDTF">2024-04-03T06:51:00Z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D3957464FB4D4ED98E58D44FA92D3C68_13</vt:lpwstr>
  </property>
  <property fmtid="{D5CDD505-2E9C-101B-9397-08002B2CF9AE}" pid="4" name="woTemplateTypoMode" linkTarget="0">
    <vt:lpwstr>web</vt:lpwstr>
  </property>
  <property fmtid="{D5CDD505-2E9C-101B-9397-08002B2CF9AE}" pid="5" name="woTemplate" linkTarget="0">
    <vt:i4>1</vt:i4>
  </property>
</Properties>
</file>