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37BF7" w14:textId="77777777" w:rsidR="000D5391" w:rsidRDefault="000D5391">
      <w:pPr>
        <w:ind w:firstLineChars="0" w:firstLine="0"/>
        <w:jc w:val="center"/>
        <w:rPr>
          <w:rFonts w:ascii="黑体" w:eastAsia="黑体" w:hAnsi="黑体" w:hint="eastAsia"/>
          <w:sz w:val="48"/>
          <w:szCs w:val="48"/>
        </w:rPr>
      </w:pPr>
    </w:p>
    <w:p w14:paraId="5D02B897" w14:textId="2A12F40B" w:rsidR="000D5391" w:rsidRDefault="007F0AA0">
      <w:pPr>
        <w:ind w:firstLineChars="0" w:firstLine="0"/>
        <w:jc w:val="center"/>
        <w:rPr>
          <w:rFonts w:ascii="黑体" w:eastAsia="黑体" w:hAnsi="黑体" w:hint="eastAsia"/>
          <w:sz w:val="48"/>
          <w:szCs w:val="48"/>
        </w:rPr>
      </w:pPr>
      <w:r>
        <w:rPr>
          <w:rFonts w:ascii="黑体" w:eastAsia="黑体" w:hAnsi="黑体" w:hint="eastAsia"/>
          <w:sz w:val="48"/>
          <w:szCs w:val="48"/>
        </w:rPr>
        <w:t>技术需求</w:t>
      </w:r>
    </w:p>
    <w:p w14:paraId="081F452E" w14:textId="77777777" w:rsidR="000D5391" w:rsidRDefault="000D5391">
      <w:pPr>
        <w:jc w:val="center"/>
        <w:rPr>
          <w:rFonts w:hint="eastAsia"/>
        </w:rPr>
      </w:pPr>
    </w:p>
    <w:bookmarkStart w:id="0" w:name="_Toc63785461" w:displacedByCustomXml="next"/>
    <w:sdt>
      <w:sdtPr>
        <w:rPr>
          <w:sz w:val="21"/>
          <w:szCs w:val="21"/>
        </w:rPr>
        <w:id w:val="147451201"/>
        <w:docPartObj>
          <w:docPartGallery w:val="Table of Contents"/>
          <w:docPartUnique/>
        </w:docPartObj>
      </w:sdtPr>
      <w:sdtEndPr>
        <w:rPr>
          <w:b/>
        </w:rPr>
      </w:sdtEndPr>
      <w:sdtContent>
        <w:p w14:paraId="32AD9E9F" w14:textId="77777777" w:rsidR="000D5391" w:rsidRDefault="00000000">
          <w:pPr>
            <w:spacing w:line="240" w:lineRule="auto"/>
            <w:ind w:firstLineChars="0" w:firstLine="0"/>
            <w:jc w:val="center"/>
            <w:rPr>
              <w:rFonts w:hint="eastAsia"/>
              <w:sz w:val="44"/>
              <w:szCs w:val="44"/>
            </w:rPr>
          </w:pPr>
          <w:r>
            <w:rPr>
              <w:sz w:val="44"/>
              <w:szCs w:val="44"/>
            </w:rPr>
            <w:t>目</w:t>
          </w:r>
          <w:r>
            <w:rPr>
              <w:rFonts w:hint="eastAsia"/>
              <w:sz w:val="44"/>
              <w:szCs w:val="44"/>
            </w:rPr>
            <w:t xml:space="preserve"> </w:t>
          </w:r>
          <w:r>
            <w:rPr>
              <w:sz w:val="44"/>
              <w:szCs w:val="44"/>
            </w:rPr>
            <w:t>录</w:t>
          </w:r>
        </w:p>
        <w:p w14:paraId="3B4FCBFD" w14:textId="09591BDB" w:rsidR="007D611A" w:rsidRDefault="00000000">
          <w:pPr>
            <w:pStyle w:val="TOC1"/>
            <w:tabs>
              <w:tab w:val="right" w:leader="dot" w:pos="8302"/>
            </w:tabs>
            <w:rPr>
              <w:rFonts w:asciiTheme="minorHAnsi" w:eastAsiaTheme="minorEastAsia" w:hAnsiTheme="minorHAnsi" w:cstheme="minorBidi" w:hint="eastAsia"/>
              <w:noProof/>
              <w:sz w:val="22"/>
              <w14:ligatures w14:val="standardContextual"/>
            </w:rPr>
          </w:pPr>
          <w:r>
            <w:fldChar w:fldCharType="begin"/>
          </w:r>
          <w:r>
            <w:instrText xml:space="preserve">TOC \o "1-2" \h \u </w:instrText>
          </w:r>
          <w:r>
            <w:fldChar w:fldCharType="separate"/>
          </w:r>
          <w:hyperlink w:anchor="_Toc195600857" w:history="1">
            <w:r w:rsidR="007D611A" w:rsidRPr="00F064BC">
              <w:rPr>
                <w:rStyle w:val="af8"/>
                <w:rFonts w:hint="eastAsia"/>
                <w:noProof/>
              </w:rPr>
              <w:t>一、 项目概况</w:t>
            </w:r>
            <w:r w:rsidR="007D611A">
              <w:rPr>
                <w:rFonts w:hint="eastAsia"/>
                <w:noProof/>
              </w:rPr>
              <w:tab/>
            </w:r>
            <w:r w:rsidR="007D611A">
              <w:rPr>
                <w:rFonts w:hint="eastAsia"/>
                <w:noProof/>
              </w:rPr>
              <w:fldChar w:fldCharType="begin"/>
            </w:r>
            <w:r w:rsidR="007D611A">
              <w:rPr>
                <w:rFonts w:hint="eastAsia"/>
                <w:noProof/>
              </w:rPr>
              <w:instrText xml:space="preserve"> </w:instrText>
            </w:r>
            <w:r w:rsidR="007D611A">
              <w:rPr>
                <w:noProof/>
              </w:rPr>
              <w:instrText>PAGEREF _Toc195600857 \h</w:instrText>
            </w:r>
            <w:r w:rsidR="007D611A">
              <w:rPr>
                <w:rFonts w:hint="eastAsia"/>
                <w:noProof/>
              </w:rPr>
              <w:instrText xml:space="preserve"> </w:instrText>
            </w:r>
            <w:r w:rsidR="007D611A">
              <w:rPr>
                <w:rFonts w:hint="eastAsia"/>
                <w:noProof/>
              </w:rPr>
            </w:r>
            <w:r w:rsidR="007D611A">
              <w:rPr>
                <w:rFonts w:hint="eastAsia"/>
                <w:noProof/>
              </w:rPr>
              <w:fldChar w:fldCharType="separate"/>
            </w:r>
            <w:r w:rsidR="007D611A">
              <w:rPr>
                <w:rFonts w:hint="eastAsia"/>
                <w:noProof/>
              </w:rPr>
              <w:t>1</w:t>
            </w:r>
            <w:r w:rsidR="007D611A">
              <w:rPr>
                <w:rFonts w:hint="eastAsia"/>
                <w:noProof/>
              </w:rPr>
              <w:fldChar w:fldCharType="end"/>
            </w:r>
          </w:hyperlink>
        </w:p>
        <w:p w14:paraId="7F5182BF" w14:textId="5B21C68F"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58" w:history="1">
            <w:r w:rsidRPr="00F064BC">
              <w:rPr>
                <w:rStyle w:val="af8"/>
                <w:rFonts w:hint="eastAsia"/>
                <w:noProof/>
              </w:rPr>
              <w:t>二、 建设目标</w:t>
            </w:r>
            <w:r>
              <w:rPr>
                <w:rFonts w:hint="eastAsia"/>
                <w:noProof/>
              </w:rPr>
              <w:tab/>
            </w:r>
            <w:r>
              <w:rPr>
                <w:rFonts w:hint="eastAsia"/>
                <w:noProof/>
              </w:rPr>
              <w:fldChar w:fldCharType="begin"/>
            </w:r>
            <w:r>
              <w:rPr>
                <w:rFonts w:hint="eastAsia"/>
                <w:noProof/>
              </w:rPr>
              <w:instrText xml:space="preserve"> </w:instrText>
            </w:r>
            <w:r>
              <w:rPr>
                <w:noProof/>
              </w:rPr>
              <w:instrText>PAGEREF _Toc195600858 \h</w:instrText>
            </w:r>
            <w:r>
              <w:rPr>
                <w:rFonts w:hint="eastAsia"/>
                <w:noProof/>
              </w:rPr>
              <w:instrText xml:space="preserve"> </w:instrText>
            </w:r>
            <w:r>
              <w:rPr>
                <w:rFonts w:hint="eastAsia"/>
                <w:noProof/>
              </w:rPr>
            </w:r>
            <w:r>
              <w:rPr>
                <w:rFonts w:hint="eastAsia"/>
                <w:noProof/>
              </w:rPr>
              <w:fldChar w:fldCharType="separate"/>
            </w:r>
            <w:r>
              <w:rPr>
                <w:rFonts w:hint="eastAsia"/>
                <w:noProof/>
              </w:rPr>
              <w:t>2</w:t>
            </w:r>
            <w:r>
              <w:rPr>
                <w:rFonts w:hint="eastAsia"/>
                <w:noProof/>
              </w:rPr>
              <w:fldChar w:fldCharType="end"/>
            </w:r>
          </w:hyperlink>
        </w:p>
        <w:p w14:paraId="7511D16B" w14:textId="1EF544BE"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59" w:history="1">
            <w:r w:rsidRPr="00F064BC">
              <w:rPr>
                <w:rStyle w:val="af8"/>
                <w:rFonts w:hint="eastAsia"/>
                <w:noProof/>
              </w:rPr>
              <w:t>三、 项目建设内容</w:t>
            </w:r>
            <w:r>
              <w:rPr>
                <w:rFonts w:hint="eastAsia"/>
                <w:noProof/>
              </w:rPr>
              <w:tab/>
            </w:r>
            <w:r>
              <w:rPr>
                <w:rFonts w:hint="eastAsia"/>
                <w:noProof/>
              </w:rPr>
              <w:fldChar w:fldCharType="begin"/>
            </w:r>
            <w:r>
              <w:rPr>
                <w:rFonts w:hint="eastAsia"/>
                <w:noProof/>
              </w:rPr>
              <w:instrText xml:space="preserve"> </w:instrText>
            </w:r>
            <w:r>
              <w:rPr>
                <w:noProof/>
              </w:rPr>
              <w:instrText>PAGEREF _Toc195600859 \h</w:instrText>
            </w:r>
            <w:r>
              <w:rPr>
                <w:rFonts w:hint="eastAsia"/>
                <w:noProof/>
              </w:rPr>
              <w:instrText xml:space="preserve"> </w:instrText>
            </w:r>
            <w:r>
              <w:rPr>
                <w:rFonts w:hint="eastAsia"/>
                <w:noProof/>
              </w:rPr>
            </w:r>
            <w:r>
              <w:rPr>
                <w:rFonts w:hint="eastAsia"/>
                <w:noProof/>
              </w:rPr>
              <w:fldChar w:fldCharType="separate"/>
            </w:r>
            <w:r>
              <w:rPr>
                <w:rFonts w:hint="eastAsia"/>
                <w:noProof/>
              </w:rPr>
              <w:t>3</w:t>
            </w:r>
            <w:r>
              <w:rPr>
                <w:rFonts w:hint="eastAsia"/>
                <w:noProof/>
              </w:rPr>
              <w:fldChar w:fldCharType="end"/>
            </w:r>
          </w:hyperlink>
        </w:p>
        <w:p w14:paraId="479BF5C6" w14:textId="3F48BEB9"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60" w:history="1">
            <w:r w:rsidRPr="00F064BC">
              <w:rPr>
                <w:rStyle w:val="af8"/>
                <w:rFonts w:hint="eastAsia"/>
                <w:noProof/>
              </w:rPr>
              <w:t>四、 电子政务云资源需求</w:t>
            </w:r>
            <w:r>
              <w:rPr>
                <w:rFonts w:hint="eastAsia"/>
                <w:noProof/>
              </w:rPr>
              <w:tab/>
            </w:r>
            <w:r>
              <w:rPr>
                <w:rFonts w:hint="eastAsia"/>
                <w:noProof/>
              </w:rPr>
              <w:fldChar w:fldCharType="begin"/>
            </w:r>
            <w:r>
              <w:rPr>
                <w:rFonts w:hint="eastAsia"/>
                <w:noProof/>
              </w:rPr>
              <w:instrText xml:space="preserve"> </w:instrText>
            </w:r>
            <w:r>
              <w:rPr>
                <w:noProof/>
              </w:rPr>
              <w:instrText>PAGEREF _Toc195600860 \h</w:instrText>
            </w:r>
            <w:r>
              <w:rPr>
                <w:rFonts w:hint="eastAsia"/>
                <w:noProof/>
              </w:rPr>
              <w:instrText xml:space="preserve"> </w:instrText>
            </w:r>
            <w:r>
              <w:rPr>
                <w:rFonts w:hint="eastAsia"/>
                <w:noProof/>
              </w:rPr>
            </w:r>
            <w:r>
              <w:rPr>
                <w:rFonts w:hint="eastAsia"/>
                <w:noProof/>
              </w:rPr>
              <w:fldChar w:fldCharType="separate"/>
            </w:r>
            <w:r>
              <w:rPr>
                <w:rFonts w:hint="eastAsia"/>
                <w:noProof/>
              </w:rPr>
              <w:t>10</w:t>
            </w:r>
            <w:r>
              <w:rPr>
                <w:rFonts w:hint="eastAsia"/>
                <w:noProof/>
              </w:rPr>
              <w:fldChar w:fldCharType="end"/>
            </w:r>
          </w:hyperlink>
        </w:p>
        <w:p w14:paraId="4530892B" w14:textId="04E2D0F9"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61" w:history="1">
            <w:r w:rsidRPr="00F064BC">
              <w:rPr>
                <w:rStyle w:val="af8"/>
                <w:rFonts w:hint="eastAsia"/>
                <w:noProof/>
              </w:rPr>
              <w:t>五、 其他工作要求</w:t>
            </w:r>
            <w:r>
              <w:rPr>
                <w:rFonts w:hint="eastAsia"/>
                <w:noProof/>
              </w:rPr>
              <w:tab/>
            </w:r>
            <w:r>
              <w:rPr>
                <w:rFonts w:hint="eastAsia"/>
                <w:noProof/>
              </w:rPr>
              <w:fldChar w:fldCharType="begin"/>
            </w:r>
            <w:r>
              <w:rPr>
                <w:rFonts w:hint="eastAsia"/>
                <w:noProof/>
              </w:rPr>
              <w:instrText xml:space="preserve"> </w:instrText>
            </w:r>
            <w:r>
              <w:rPr>
                <w:noProof/>
              </w:rPr>
              <w:instrText>PAGEREF _Toc195600861 \h</w:instrText>
            </w:r>
            <w:r>
              <w:rPr>
                <w:rFonts w:hint="eastAsia"/>
                <w:noProof/>
              </w:rPr>
              <w:instrText xml:space="preserve"> </w:instrText>
            </w:r>
            <w:r>
              <w:rPr>
                <w:rFonts w:hint="eastAsia"/>
                <w:noProof/>
              </w:rPr>
            </w:r>
            <w:r>
              <w:rPr>
                <w:rFonts w:hint="eastAsia"/>
                <w:noProof/>
              </w:rPr>
              <w:fldChar w:fldCharType="separate"/>
            </w:r>
            <w:r>
              <w:rPr>
                <w:rFonts w:hint="eastAsia"/>
                <w:noProof/>
              </w:rPr>
              <w:t>11</w:t>
            </w:r>
            <w:r>
              <w:rPr>
                <w:rFonts w:hint="eastAsia"/>
                <w:noProof/>
              </w:rPr>
              <w:fldChar w:fldCharType="end"/>
            </w:r>
          </w:hyperlink>
        </w:p>
        <w:p w14:paraId="720B0119" w14:textId="23BE3DD6"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2" w:history="1">
            <w:r w:rsidRPr="00F064BC">
              <w:rPr>
                <w:rStyle w:val="af8"/>
                <w:rFonts w:hint="eastAsia"/>
                <w:noProof/>
              </w:rPr>
              <w:t>5.1售后服务要求</w:t>
            </w:r>
            <w:r>
              <w:rPr>
                <w:rFonts w:hint="eastAsia"/>
                <w:noProof/>
              </w:rPr>
              <w:tab/>
            </w:r>
            <w:r>
              <w:rPr>
                <w:rFonts w:hint="eastAsia"/>
                <w:noProof/>
              </w:rPr>
              <w:fldChar w:fldCharType="begin"/>
            </w:r>
            <w:r>
              <w:rPr>
                <w:rFonts w:hint="eastAsia"/>
                <w:noProof/>
              </w:rPr>
              <w:instrText xml:space="preserve"> </w:instrText>
            </w:r>
            <w:r>
              <w:rPr>
                <w:noProof/>
              </w:rPr>
              <w:instrText>PAGEREF _Toc195600862 \h</w:instrText>
            </w:r>
            <w:r>
              <w:rPr>
                <w:rFonts w:hint="eastAsia"/>
                <w:noProof/>
              </w:rPr>
              <w:instrText xml:space="preserve"> </w:instrText>
            </w:r>
            <w:r>
              <w:rPr>
                <w:rFonts w:hint="eastAsia"/>
                <w:noProof/>
              </w:rPr>
            </w:r>
            <w:r>
              <w:rPr>
                <w:rFonts w:hint="eastAsia"/>
                <w:noProof/>
              </w:rPr>
              <w:fldChar w:fldCharType="separate"/>
            </w:r>
            <w:r>
              <w:rPr>
                <w:rFonts w:hint="eastAsia"/>
                <w:noProof/>
              </w:rPr>
              <w:t>11</w:t>
            </w:r>
            <w:r>
              <w:rPr>
                <w:rFonts w:hint="eastAsia"/>
                <w:noProof/>
              </w:rPr>
              <w:fldChar w:fldCharType="end"/>
            </w:r>
          </w:hyperlink>
        </w:p>
        <w:p w14:paraId="2B360B0D" w14:textId="5C38D65D"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3" w:history="1">
            <w:r w:rsidRPr="00F064BC">
              <w:rPr>
                <w:rStyle w:val="af8"/>
                <w:rFonts w:hint="eastAsia"/>
                <w:noProof/>
              </w:rPr>
              <w:t>5.2应急响应要求</w:t>
            </w:r>
            <w:r>
              <w:rPr>
                <w:rFonts w:hint="eastAsia"/>
                <w:noProof/>
              </w:rPr>
              <w:tab/>
            </w:r>
            <w:r>
              <w:rPr>
                <w:rFonts w:hint="eastAsia"/>
                <w:noProof/>
              </w:rPr>
              <w:fldChar w:fldCharType="begin"/>
            </w:r>
            <w:r>
              <w:rPr>
                <w:rFonts w:hint="eastAsia"/>
                <w:noProof/>
              </w:rPr>
              <w:instrText xml:space="preserve"> </w:instrText>
            </w:r>
            <w:r>
              <w:rPr>
                <w:noProof/>
              </w:rPr>
              <w:instrText>PAGEREF _Toc195600863 \h</w:instrText>
            </w:r>
            <w:r>
              <w:rPr>
                <w:rFonts w:hint="eastAsia"/>
                <w:noProof/>
              </w:rPr>
              <w:instrText xml:space="preserve"> </w:instrText>
            </w:r>
            <w:r>
              <w:rPr>
                <w:rFonts w:hint="eastAsia"/>
                <w:noProof/>
              </w:rPr>
            </w:r>
            <w:r>
              <w:rPr>
                <w:rFonts w:hint="eastAsia"/>
                <w:noProof/>
              </w:rPr>
              <w:fldChar w:fldCharType="separate"/>
            </w:r>
            <w:r>
              <w:rPr>
                <w:rFonts w:hint="eastAsia"/>
                <w:noProof/>
              </w:rPr>
              <w:t>11</w:t>
            </w:r>
            <w:r>
              <w:rPr>
                <w:rFonts w:hint="eastAsia"/>
                <w:noProof/>
              </w:rPr>
              <w:fldChar w:fldCharType="end"/>
            </w:r>
          </w:hyperlink>
        </w:p>
        <w:p w14:paraId="5352CC03" w14:textId="3659CA0A"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4" w:history="1">
            <w:r w:rsidRPr="00F064BC">
              <w:rPr>
                <w:rStyle w:val="af8"/>
                <w:rFonts w:hint="eastAsia"/>
                <w:noProof/>
              </w:rPr>
              <w:t>5.3培训要求</w:t>
            </w:r>
            <w:r>
              <w:rPr>
                <w:rFonts w:hint="eastAsia"/>
                <w:noProof/>
              </w:rPr>
              <w:tab/>
            </w:r>
            <w:r>
              <w:rPr>
                <w:rFonts w:hint="eastAsia"/>
                <w:noProof/>
              </w:rPr>
              <w:fldChar w:fldCharType="begin"/>
            </w:r>
            <w:r>
              <w:rPr>
                <w:rFonts w:hint="eastAsia"/>
                <w:noProof/>
              </w:rPr>
              <w:instrText xml:space="preserve"> </w:instrText>
            </w:r>
            <w:r>
              <w:rPr>
                <w:noProof/>
              </w:rPr>
              <w:instrText>PAGEREF _Toc195600864 \h</w:instrText>
            </w:r>
            <w:r>
              <w:rPr>
                <w:rFonts w:hint="eastAsia"/>
                <w:noProof/>
              </w:rPr>
              <w:instrText xml:space="preserve"> </w:instrText>
            </w:r>
            <w:r>
              <w:rPr>
                <w:rFonts w:hint="eastAsia"/>
                <w:noProof/>
              </w:rPr>
            </w:r>
            <w:r>
              <w:rPr>
                <w:rFonts w:hint="eastAsia"/>
                <w:noProof/>
              </w:rPr>
              <w:fldChar w:fldCharType="separate"/>
            </w:r>
            <w:r>
              <w:rPr>
                <w:rFonts w:hint="eastAsia"/>
                <w:noProof/>
              </w:rPr>
              <w:t>11</w:t>
            </w:r>
            <w:r>
              <w:rPr>
                <w:rFonts w:hint="eastAsia"/>
                <w:noProof/>
              </w:rPr>
              <w:fldChar w:fldCharType="end"/>
            </w:r>
          </w:hyperlink>
        </w:p>
        <w:p w14:paraId="2A696436" w14:textId="6EC7F35D"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5" w:history="1">
            <w:r w:rsidRPr="00F064BC">
              <w:rPr>
                <w:rStyle w:val="af8"/>
                <w:rFonts w:hint="eastAsia"/>
                <w:noProof/>
              </w:rPr>
              <w:t>5.4验收要求</w:t>
            </w:r>
            <w:r>
              <w:rPr>
                <w:rFonts w:hint="eastAsia"/>
                <w:noProof/>
              </w:rPr>
              <w:tab/>
            </w:r>
            <w:r>
              <w:rPr>
                <w:rFonts w:hint="eastAsia"/>
                <w:noProof/>
              </w:rPr>
              <w:fldChar w:fldCharType="begin"/>
            </w:r>
            <w:r>
              <w:rPr>
                <w:rFonts w:hint="eastAsia"/>
                <w:noProof/>
              </w:rPr>
              <w:instrText xml:space="preserve"> </w:instrText>
            </w:r>
            <w:r>
              <w:rPr>
                <w:noProof/>
              </w:rPr>
              <w:instrText>PAGEREF _Toc195600865 \h</w:instrText>
            </w:r>
            <w:r>
              <w:rPr>
                <w:rFonts w:hint="eastAsia"/>
                <w:noProof/>
              </w:rPr>
              <w:instrText xml:space="preserve"> </w:instrText>
            </w:r>
            <w:r>
              <w:rPr>
                <w:rFonts w:hint="eastAsia"/>
                <w:noProof/>
              </w:rPr>
            </w:r>
            <w:r>
              <w:rPr>
                <w:rFonts w:hint="eastAsia"/>
                <w:noProof/>
              </w:rPr>
              <w:fldChar w:fldCharType="separate"/>
            </w:r>
            <w:r>
              <w:rPr>
                <w:rFonts w:hint="eastAsia"/>
                <w:noProof/>
              </w:rPr>
              <w:t>12</w:t>
            </w:r>
            <w:r>
              <w:rPr>
                <w:rFonts w:hint="eastAsia"/>
                <w:noProof/>
              </w:rPr>
              <w:fldChar w:fldCharType="end"/>
            </w:r>
          </w:hyperlink>
        </w:p>
        <w:p w14:paraId="28362C48" w14:textId="3E711AF8"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6" w:history="1">
            <w:r w:rsidRPr="00F064BC">
              <w:rPr>
                <w:rStyle w:val="af8"/>
                <w:rFonts w:hint="eastAsia"/>
                <w:noProof/>
              </w:rPr>
              <w:t>5.5进度要求</w:t>
            </w:r>
            <w:r>
              <w:rPr>
                <w:rFonts w:hint="eastAsia"/>
                <w:noProof/>
              </w:rPr>
              <w:tab/>
            </w:r>
            <w:r>
              <w:rPr>
                <w:rFonts w:hint="eastAsia"/>
                <w:noProof/>
              </w:rPr>
              <w:fldChar w:fldCharType="begin"/>
            </w:r>
            <w:r>
              <w:rPr>
                <w:rFonts w:hint="eastAsia"/>
                <w:noProof/>
              </w:rPr>
              <w:instrText xml:space="preserve"> </w:instrText>
            </w:r>
            <w:r>
              <w:rPr>
                <w:noProof/>
              </w:rPr>
              <w:instrText>PAGEREF _Toc195600866 \h</w:instrText>
            </w:r>
            <w:r>
              <w:rPr>
                <w:rFonts w:hint="eastAsia"/>
                <w:noProof/>
              </w:rPr>
              <w:instrText xml:space="preserve"> </w:instrText>
            </w:r>
            <w:r>
              <w:rPr>
                <w:rFonts w:hint="eastAsia"/>
                <w:noProof/>
              </w:rPr>
            </w:r>
            <w:r>
              <w:rPr>
                <w:rFonts w:hint="eastAsia"/>
                <w:noProof/>
              </w:rPr>
              <w:fldChar w:fldCharType="separate"/>
            </w:r>
            <w:r>
              <w:rPr>
                <w:rFonts w:hint="eastAsia"/>
                <w:noProof/>
              </w:rPr>
              <w:t>13</w:t>
            </w:r>
            <w:r>
              <w:rPr>
                <w:rFonts w:hint="eastAsia"/>
                <w:noProof/>
              </w:rPr>
              <w:fldChar w:fldCharType="end"/>
            </w:r>
          </w:hyperlink>
        </w:p>
        <w:p w14:paraId="414D96A1" w14:textId="6EE53DBF"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7" w:history="1">
            <w:r w:rsidRPr="00F064BC">
              <w:rPr>
                <w:rStyle w:val="af8"/>
                <w:rFonts w:hint="eastAsia"/>
                <w:noProof/>
              </w:rPr>
              <w:t>5.6项目团队人员要求</w:t>
            </w:r>
            <w:r>
              <w:rPr>
                <w:rFonts w:hint="eastAsia"/>
                <w:noProof/>
              </w:rPr>
              <w:tab/>
            </w:r>
            <w:r>
              <w:rPr>
                <w:rFonts w:hint="eastAsia"/>
                <w:noProof/>
              </w:rPr>
              <w:fldChar w:fldCharType="begin"/>
            </w:r>
            <w:r>
              <w:rPr>
                <w:rFonts w:hint="eastAsia"/>
                <w:noProof/>
              </w:rPr>
              <w:instrText xml:space="preserve"> </w:instrText>
            </w:r>
            <w:r>
              <w:rPr>
                <w:noProof/>
              </w:rPr>
              <w:instrText>PAGEREF _Toc195600867 \h</w:instrText>
            </w:r>
            <w:r>
              <w:rPr>
                <w:rFonts w:hint="eastAsia"/>
                <w:noProof/>
              </w:rPr>
              <w:instrText xml:space="preserve"> </w:instrText>
            </w:r>
            <w:r>
              <w:rPr>
                <w:rFonts w:hint="eastAsia"/>
                <w:noProof/>
              </w:rPr>
            </w:r>
            <w:r>
              <w:rPr>
                <w:rFonts w:hint="eastAsia"/>
                <w:noProof/>
              </w:rPr>
              <w:fldChar w:fldCharType="separate"/>
            </w:r>
            <w:r>
              <w:rPr>
                <w:rFonts w:hint="eastAsia"/>
                <w:noProof/>
              </w:rPr>
              <w:t>13</w:t>
            </w:r>
            <w:r>
              <w:rPr>
                <w:rFonts w:hint="eastAsia"/>
                <w:noProof/>
              </w:rPr>
              <w:fldChar w:fldCharType="end"/>
            </w:r>
          </w:hyperlink>
        </w:p>
        <w:p w14:paraId="58987B79" w14:textId="29F49B49"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8" w:history="1">
            <w:r w:rsidRPr="00F064BC">
              <w:rPr>
                <w:rStyle w:val="af8"/>
                <w:rFonts w:hint="eastAsia"/>
                <w:noProof/>
              </w:rPr>
              <w:t>5.7等级保护要求</w:t>
            </w:r>
            <w:r>
              <w:rPr>
                <w:rFonts w:hint="eastAsia"/>
                <w:noProof/>
              </w:rPr>
              <w:tab/>
            </w:r>
            <w:r>
              <w:rPr>
                <w:rFonts w:hint="eastAsia"/>
                <w:noProof/>
              </w:rPr>
              <w:fldChar w:fldCharType="begin"/>
            </w:r>
            <w:r>
              <w:rPr>
                <w:rFonts w:hint="eastAsia"/>
                <w:noProof/>
              </w:rPr>
              <w:instrText xml:space="preserve"> </w:instrText>
            </w:r>
            <w:r>
              <w:rPr>
                <w:noProof/>
              </w:rPr>
              <w:instrText>PAGEREF _Toc195600868 \h</w:instrText>
            </w:r>
            <w:r>
              <w:rPr>
                <w:rFonts w:hint="eastAsia"/>
                <w:noProof/>
              </w:rPr>
              <w:instrText xml:space="preserve"> </w:instrText>
            </w:r>
            <w:r>
              <w:rPr>
                <w:rFonts w:hint="eastAsia"/>
                <w:noProof/>
              </w:rPr>
            </w:r>
            <w:r>
              <w:rPr>
                <w:rFonts w:hint="eastAsia"/>
                <w:noProof/>
              </w:rPr>
              <w:fldChar w:fldCharType="separate"/>
            </w:r>
            <w:r>
              <w:rPr>
                <w:rFonts w:hint="eastAsia"/>
                <w:noProof/>
              </w:rPr>
              <w:t>13</w:t>
            </w:r>
            <w:r>
              <w:rPr>
                <w:rFonts w:hint="eastAsia"/>
                <w:noProof/>
              </w:rPr>
              <w:fldChar w:fldCharType="end"/>
            </w:r>
          </w:hyperlink>
        </w:p>
        <w:p w14:paraId="6CC5BAC1" w14:textId="32E5A808"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69" w:history="1">
            <w:r w:rsidRPr="00F064BC">
              <w:rPr>
                <w:rStyle w:val="af8"/>
                <w:rFonts w:hint="eastAsia"/>
                <w:noProof/>
              </w:rPr>
              <w:t>5.8软件测评要求</w:t>
            </w:r>
            <w:r>
              <w:rPr>
                <w:rFonts w:hint="eastAsia"/>
                <w:noProof/>
              </w:rPr>
              <w:tab/>
            </w:r>
            <w:r>
              <w:rPr>
                <w:rFonts w:hint="eastAsia"/>
                <w:noProof/>
              </w:rPr>
              <w:fldChar w:fldCharType="begin"/>
            </w:r>
            <w:r>
              <w:rPr>
                <w:rFonts w:hint="eastAsia"/>
                <w:noProof/>
              </w:rPr>
              <w:instrText xml:space="preserve"> </w:instrText>
            </w:r>
            <w:r>
              <w:rPr>
                <w:noProof/>
              </w:rPr>
              <w:instrText>PAGEREF _Toc195600869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14:paraId="789A6A3B" w14:textId="67933A78"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70" w:history="1">
            <w:r w:rsidRPr="00F064BC">
              <w:rPr>
                <w:rStyle w:val="af8"/>
                <w:rFonts w:hint="eastAsia"/>
                <w:noProof/>
              </w:rPr>
              <w:t>5.9安全测评要求</w:t>
            </w:r>
            <w:r>
              <w:rPr>
                <w:rFonts w:hint="eastAsia"/>
                <w:noProof/>
              </w:rPr>
              <w:tab/>
            </w:r>
            <w:r>
              <w:rPr>
                <w:rFonts w:hint="eastAsia"/>
                <w:noProof/>
              </w:rPr>
              <w:fldChar w:fldCharType="begin"/>
            </w:r>
            <w:r>
              <w:rPr>
                <w:rFonts w:hint="eastAsia"/>
                <w:noProof/>
              </w:rPr>
              <w:instrText xml:space="preserve"> </w:instrText>
            </w:r>
            <w:r>
              <w:rPr>
                <w:noProof/>
              </w:rPr>
              <w:instrText>PAGEREF _Toc195600870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14:paraId="56EA5DD5" w14:textId="31C95432"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71" w:history="1">
            <w:r w:rsidRPr="00F064BC">
              <w:rPr>
                <w:rStyle w:val="af8"/>
                <w:rFonts w:hint="eastAsia"/>
                <w:noProof/>
              </w:rPr>
              <w:t>5.10商业密码应用需求</w:t>
            </w:r>
            <w:r>
              <w:rPr>
                <w:rFonts w:hint="eastAsia"/>
                <w:noProof/>
              </w:rPr>
              <w:tab/>
            </w:r>
            <w:r>
              <w:rPr>
                <w:rFonts w:hint="eastAsia"/>
                <w:noProof/>
              </w:rPr>
              <w:fldChar w:fldCharType="begin"/>
            </w:r>
            <w:r>
              <w:rPr>
                <w:rFonts w:hint="eastAsia"/>
                <w:noProof/>
              </w:rPr>
              <w:instrText xml:space="preserve"> </w:instrText>
            </w:r>
            <w:r>
              <w:rPr>
                <w:noProof/>
              </w:rPr>
              <w:instrText>PAGEREF _Toc195600871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14:paraId="781E8CB7" w14:textId="16CE2866" w:rsidR="007D611A" w:rsidRDefault="007D611A">
          <w:pPr>
            <w:pStyle w:val="TOC2"/>
            <w:ind w:left="480"/>
            <w:rPr>
              <w:rFonts w:asciiTheme="minorHAnsi" w:eastAsiaTheme="minorEastAsia" w:hAnsiTheme="minorHAnsi" w:cstheme="minorBidi" w:hint="eastAsia"/>
              <w:noProof/>
              <w:sz w:val="22"/>
              <w14:ligatures w14:val="standardContextual"/>
            </w:rPr>
          </w:pPr>
          <w:hyperlink w:anchor="_Toc195600872" w:history="1">
            <w:r w:rsidRPr="00F064BC">
              <w:rPr>
                <w:rStyle w:val="af8"/>
                <w:rFonts w:hint="eastAsia"/>
                <w:noProof/>
              </w:rPr>
              <w:t>5.11技术文件要求</w:t>
            </w:r>
            <w:r>
              <w:rPr>
                <w:rFonts w:hint="eastAsia"/>
                <w:noProof/>
              </w:rPr>
              <w:tab/>
            </w:r>
            <w:r>
              <w:rPr>
                <w:rFonts w:hint="eastAsia"/>
                <w:noProof/>
              </w:rPr>
              <w:fldChar w:fldCharType="begin"/>
            </w:r>
            <w:r>
              <w:rPr>
                <w:rFonts w:hint="eastAsia"/>
                <w:noProof/>
              </w:rPr>
              <w:instrText xml:space="preserve"> </w:instrText>
            </w:r>
            <w:r>
              <w:rPr>
                <w:noProof/>
              </w:rPr>
              <w:instrText>PAGEREF _Toc195600872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14:paraId="47094E9A" w14:textId="0DFD8F6F"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73" w:history="1">
            <w:r w:rsidRPr="00F064BC">
              <w:rPr>
                <w:rStyle w:val="af8"/>
                <w:rFonts w:hint="eastAsia"/>
                <w:noProof/>
              </w:rPr>
              <w:t>六、 供应商管理要求</w:t>
            </w:r>
            <w:r>
              <w:rPr>
                <w:rFonts w:hint="eastAsia"/>
                <w:noProof/>
              </w:rPr>
              <w:tab/>
            </w:r>
            <w:r>
              <w:rPr>
                <w:rFonts w:hint="eastAsia"/>
                <w:noProof/>
              </w:rPr>
              <w:fldChar w:fldCharType="begin"/>
            </w:r>
            <w:r>
              <w:rPr>
                <w:rFonts w:hint="eastAsia"/>
                <w:noProof/>
              </w:rPr>
              <w:instrText xml:space="preserve"> </w:instrText>
            </w:r>
            <w:r>
              <w:rPr>
                <w:noProof/>
              </w:rPr>
              <w:instrText>PAGEREF _Toc195600873 \h</w:instrText>
            </w:r>
            <w:r>
              <w:rPr>
                <w:rFonts w:hint="eastAsia"/>
                <w:noProof/>
              </w:rPr>
              <w:instrText xml:space="preserve"> </w:instrText>
            </w:r>
            <w:r>
              <w:rPr>
                <w:rFonts w:hint="eastAsia"/>
                <w:noProof/>
              </w:rPr>
            </w:r>
            <w:r>
              <w:rPr>
                <w:rFonts w:hint="eastAsia"/>
                <w:noProof/>
              </w:rPr>
              <w:fldChar w:fldCharType="separate"/>
            </w:r>
            <w:r>
              <w:rPr>
                <w:rFonts w:hint="eastAsia"/>
                <w:noProof/>
              </w:rPr>
              <w:t>14</w:t>
            </w:r>
            <w:r>
              <w:rPr>
                <w:rFonts w:hint="eastAsia"/>
                <w:noProof/>
              </w:rPr>
              <w:fldChar w:fldCharType="end"/>
            </w:r>
          </w:hyperlink>
        </w:p>
        <w:p w14:paraId="4B19492E" w14:textId="095D9B94"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74" w:history="1">
            <w:r w:rsidRPr="00F064BC">
              <w:rPr>
                <w:rStyle w:val="af8"/>
                <w:rFonts w:hint="eastAsia"/>
                <w:noProof/>
              </w:rPr>
              <w:t>七、 知识产权及保密要求</w:t>
            </w:r>
            <w:r>
              <w:rPr>
                <w:rFonts w:hint="eastAsia"/>
                <w:noProof/>
              </w:rPr>
              <w:tab/>
            </w:r>
            <w:r>
              <w:rPr>
                <w:rFonts w:hint="eastAsia"/>
                <w:noProof/>
              </w:rPr>
              <w:fldChar w:fldCharType="begin"/>
            </w:r>
            <w:r>
              <w:rPr>
                <w:rFonts w:hint="eastAsia"/>
                <w:noProof/>
              </w:rPr>
              <w:instrText xml:space="preserve"> </w:instrText>
            </w:r>
            <w:r>
              <w:rPr>
                <w:noProof/>
              </w:rPr>
              <w:instrText>PAGEREF _Toc195600874 \h</w:instrText>
            </w:r>
            <w:r>
              <w:rPr>
                <w:rFonts w:hint="eastAsia"/>
                <w:noProof/>
              </w:rPr>
              <w:instrText xml:space="preserve"> </w:instrText>
            </w:r>
            <w:r>
              <w:rPr>
                <w:rFonts w:hint="eastAsia"/>
                <w:noProof/>
              </w:rPr>
            </w:r>
            <w:r>
              <w:rPr>
                <w:rFonts w:hint="eastAsia"/>
                <w:noProof/>
              </w:rPr>
              <w:fldChar w:fldCharType="separate"/>
            </w:r>
            <w:r>
              <w:rPr>
                <w:rFonts w:hint="eastAsia"/>
                <w:noProof/>
              </w:rPr>
              <w:t>15</w:t>
            </w:r>
            <w:r>
              <w:rPr>
                <w:rFonts w:hint="eastAsia"/>
                <w:noProof/>
              </w:rPr>
              <w:fldChar w:fldCharType="end"/>
            </w:r>
          </w:hyperlink>
        </w:p>
        <w:p w14:paraId="24193E62" w14:textId="6216462D"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75" w:history="1">
            <w:r w:rsidRPr="00F064BC">
              <w:rPr>
                <w:rStyle w:val="af8"/>
                <w:rFonts w:hint="eastAsia"/>
                <w:noProof/>
              </w:rPr>
              <w:t>八、 项目的变更、解除和终止</w:t>
            </w:r>
            <w:r>
              <w:rPr>
                <w:rFonts w:hint="eastAsia"/>
                <w:noProof/>
              </w:rPr>
              <w:tab/>
            </w:r>
            <w:r>
              <w:rPr>
                <w:rFonts w:hint="eastAsia"/>
                <w:noProof/>
              </w:rPr>
              <w:fldChar w:fldCharType="begin"/>
            </w:r>
            <w:r>
              <w:rPr>
                <w:rFonts w:hint="eastAsia"/>
                <w:noProof/>
              </w:rPr>
              <w:instrText xml:space="preserve"> </w:instrText>
            </w:r>
            <w:r>
              <w:rPr>
                <w:noProof/>
              </w:rPr>
              <w:instrText>PAGEREF _Toc195600875 \h</w:instrText>
            </w:r>
            <w:r>
              <w:rPr>
                <w:rFonts w:hint="eastAsia"/>
                <w:noProof/>
              </w:rPr>
              <w:instrText xml:space="preserve"> </w:instrText>
            </w:r>
            <w:r>
              <w:rPr>
                <w:rFonts w:hint="eastAsia"/>
                <w:noProof/>
              </w:rPr>
            </w:r>
            <w:r>
              <w:rPr>
                <w:rFonts w:hint="eastAsia"/>
                <w:noProof/>
              </w:rPr>
              <w:fldChar w:fldCharType="separate"/>
            </w:r>
            <w:r>
              <w:rPr>
                <w:rFonts w:hint="eastAsia"/>
                <w:noProof/>
              </w:rPr>
              <w:t>16</w:t>
            </w:r>
            <w:r>
              <w:rPr>
                <w:rFonts w:hint="eastAsia"/>
                <w:noProof/>
              </w:rPr>
              <w:fldChar w:fldCharType="end"/>
            </w:r>
          </w:hyperlink>
        </w:p>
        <w:p w14:paraId="777AF2D1" w14:textId="25B1E0A7" w:rsidR="007D611A" w:rsidRDefault="007D611A">
          <w:pPr>
            <w:pStyle w:val="TOC1"/>
            <w:tabs>
              <w:tab w:val="right" w:leader="dot" w:pos="8302"/>
            </w:tabs>
            <w:rPr>
              <w:rFonts w:asciiTheme="minorHAnsi" w:eastAsiaTheme="minorEastAsia" w:hAnsiTheme="minorHAnsi" w:cstheme="minorBidi" w:hint="eastAsia"/>
              <w:noProof/>
              <w:sz w:val="22"/>
              <w14:ligatures w14:val="standardContextual"/>
            </w:rPr>
          </w:pPr>
          <w:hyperlink w:anchor="_Toc195600876" w:history="1">
            <w:r w:rsidRPr="00F064BC">
              <w:rPr>
                <w:rStyle w:val="af8"/>
                <w:rFonts w:hint="eastAsia"/>
                <w:noProof/>
              </w:rPr>
              <w:t>九、 附录</w:t>
            </w:r>
            <w:r>
              <w:rPr>
                <w:rFonts w:hint="eastAsia"/>
                <w:noProof/>
              </w:rPr>
              <w:tab/>
            </w:r>
            <w:r>
              <w:rPr>
                <w:rFonts w:hint="eastAsia"/>
                <w:noProof/>
              </w:rPr>
              <w:fldChar w:fldCharType="begin"/>
            </w:r>
            <w:r>
              <w:rPr>
                <w:rFonts w:hint="eastAsia"/>
                <w:noProof/>
              </w:rPr>
              <w:instrText xml:space="preserve"> </w:instrText>
            </w:r>
            <w:r>
              <w:rPr>
                <w:noProof/>
              </w:rPr>
              <w:instrText>PAGEREF _Toc195600876 \h</w:instrText>
            </w:r>
            <w:r>
              <w:rPr>
                <w:rFonts w:hint="eastAsia"/>
                <w:noProof/>
              </w:rPr>
              <w:instrText xml:space="preserve"> </w:instrText>
            </w:r>
            <w:r>
              <w:rPr>
                <w:rFonts w:hint="eastAsia"/>
                <w:noProof/>
              </w:rPr>
            </w:r>
            <w:r>
              <w:rPr>
                <w:rFonts w:hint="eastAsia"/>
                <w:noProof/>
              </w:rPr>
              <w:fldChar w:fldCharType="separate"/>
            </w:r>
            <w:r>
              <w:rPr>
                <w:rFonts w:hint="eastAsia"/>
                <w:noProof/>
              </w:rPr>
              <w:t>17</w:t>
            </w:r>
            <w:r>
              <w:rPr>
                <w:rFonts w:hint="eastAsia"/>
                <w:noProof/>
              </w:rPr>
              <w:fldChar w:fldCharType="end"/>
            </w:r>
          </w:hyperlink>
        </w:p>
        <w:p w14:paraId="6D84D53C" w14:textId="42C22520" w:rsidR="000D5391" w:rsidRDefault="00000000">
          <w:pPr>
            <w:rPr>
              <w:rFonts w:hint="eastAsia"/>
              <w:b/>
            </w:rPr>
            <w:sectPr w:rsidR="000D5391">
              <w:headerReference w:type="even" r:id="rId8"/>
              <w:headerReference w:type="default" r:id="rId9"/>
              <w:footerReference w:type="even" r:id="rId10"/>
              <w:footerReference w:type="default" r:id="rId11"/>
              <w:headerReference w:type="first" r:id="rId12"/>
              <w:footerReference w:type="first" r:id="rId13"/>
              <w:pgSz w:w="11906" w:h="16838"/>
              <w:pgMar w:top="1134" w:right="1797" w:bottom="1135" w:left="1797" w:header="340" w:footer="7" w:gutter="0"/>
              <w:pgNumType w:start="1"/>
              <w:cols w:space="720"/>
              <w:titlePg/>
              <w:docGrid w:type="linesAndChars" w:linePitch="326"/>
            </w:sectPr>
          </w:pPr>
          <w:r>
            <w:fldChar w:fldCharType="end"/>
          </w:r>
        </w:p>
      </w:sdtContent>
    </w:sdt>
    <w:p w14:paraId="1BF5441A" w14:textId="77777777" w:rsidR="000D5391" w:rsidRDefault="00000000">
      <w:pPr>
        <w:pStyle w:val="1"/>
        <w:rPr>
          <w:rFonts w:hint="eastAsia"/>
        </w:rPr>
      </w:pPr>
      <w:bookmarkStart w:id="1" w:name="_Toc195600857"/>
      <w:r>
        <w:rPr>
          <w:rFonts w:hint="eastAsia"/>
        </w:rPr>
        <w:lastRenderedPageBreak/>
        <w:t>项目概况</w:t>
      </w:r>
      <w:bookmarkEnd w:id="0"/>
      <w:bookmarkEnd w:id="1"/>
    </w:p>
    <w:p w14:paraId="2B42631A" w14:textId="77777777" w:rsidR="000D5391" w:rsidRDefault="00000000">
      <w:pPr>
        <w:rPr>
          <w:rFonts w:hint="eastAsia"/>
        </w:rPr>
      </w:pPr>
      <w:r>
        <w:rPr>
          <w:rFonts w:hint="eastAsia"/>
        </w:rPr>
        <w:t>1.项目背景、现状</w:t>
      </w:r>
    </w:p>
    <w:p w14:paraId="2CE0A521" w14:textId="77777777" w:rsidR="000D5391" w:rsidRDefault="00000000">
      <w:pPr>
        <w:widowControl/>
        <w:spacing w:before="78" w:after="78"/>
        <w:jc w:val="left"/>
        <w:rPr>
          <w:rFonts w:cs="宋体" w:hint="eastAsia"/>
          <w:kern w:val="0"/>
        </w:rPr>
      </w:pPr>
      <w:r>
        <w:rPr>
          <w:rFonts w:cs="宋体"/>
          <w:kern w:val="0"/>
        </w:rPr>
        <w:t>2021年6月，上海市结合本市全面推进数字化转型，印发《上海市“便捷就医服务”数字化转型工作方案》，工作方案紧扣“便捷化就医”主题，以服务场景和流程再造为突破口，全面提升群众就医体验，着眼于“就医难”“时间长”“缺少人性化”等痛点，聚焦精准预约</w:t>
      </w:r>
      <w:r>
        <w:rPr>
          <w:rFonts w:cs="宋体" w:hint="eastAsia"/>
          <w:b/>
          <w:bCs/>
          <w:kern w:val="0"/>
        </w:rPr>
        <w:t>、</w:t>
      </w:r>
      <w:r>
        <w:rPr>
          <w:rFonts w:cs="宋体"/>
          <w:b/>
          <w:bCs/>
          <w:kern w:val="0"/>
        </w:rPr>
        <w:t>智能预问诊、</w:t>
      </w:r>
      <w:r>
        <w:rPr>
          <w:rFonts w:cs="宋体"/>
          <w:kern w:val="0"/>
        </w:rPr>
        <w:t>互联互通互认</w:t>
      </w:r>
      <w:r>
        <w:rPr>
          <w:rFonts w:cs="宋体" w:hint="eastAsia"/>
          <w:kern w:val="0"/>
        </w:rPr>
        <w:t>、</w:t>
      </w:r>
      <w:r>
        <w:rPr>
          <w:rFonts w:cs="宋体"/>
          <w:bCs/>
          <w:kern w:val="0"/>
        </w:rPr>
        <w:t>医疗付费“一件事”、</w:t>
      </w:r>
      <w:r>
        <w:rPr>
          <w:rFonts w:cs="宋体"/>
          <w:kern w:val="0"/>
        </w:rPr>
        <w:t>电子病历卡与电子出院小结、线上申请核酸检测及疫苗接种、智慧急救七大重点场景，建成一批群众最关心、最直接、最受用的数字化应用。</w:t>
      </w:r>
    </w:p>
    <w:p w14:paraId="412B9DCF" w14:textId="77777777" w:rsidR="000D5391" w:rsidRDefault="00000000">
      <w:pPr>
        <w:widowControl/>
        <w:spacing w:before="78" w:after="78"/>
        <w:jc w:val="left"/>
        <w:rPr>
          <w:rFonts w:cs="宋体" w:hint="eastAsia"/>
          <w:kern w:val="0"/>
        </w:rPr>
      </w:pPr>
      <w:r>
        <w:rPr>
          <w:rFonts w:cs="宋体"/>
          <w:kern w:val="0"/>
        </w:rPr>
        <w:t>为进一步贯彻落实“人民城市人民建、人民城市为人民”重要理念，根据《“健康中国2030”规划纲要》、《关于促进“互联网+医疗健康”发展的意见》、《上海市全面推进城市数字化转型“十四五”规划》（沪府办发〔2021〕29号）、上海市委、市政府《关于全面推进上海城市数字化转型的意见》等文件精神。按照市卫生健康委等八部门联合印发的《上海市“便捷就医服务”数字化转型2.0工作方案》相关要求，</w:t>
      </w:r>
      <w:r>
        <w:rPr>
          <w:rFonts w:cs="宋体" w:hint="eastAsia"/>
          <w:kern w:val="0"/>
        </w:rPr>
        <w:t>聚焦智能分诊导诊</w:t>
      </w:r>
      <w:r>
        <w:rPr>
          <w:rFonts w:cs="宋体" w:hint="eastAsia"/>
          <w:b/>
          <w:bCs/>
          <w:kern w:val="0"/>
        </w:rPr>
        <w:t>、智能院内导航、</w:t>
      </w:r>
      <w:r>
        <w:rPr>
          <w:rFonts w:cs="宋体" w:hint="eastAsia"/>
          <w:kern w:val="0"/>
        </w:rPr>
        <w:t>智能识别通行、医疗收费电子票据</w:t>
      </w:r>
      <w:r>
        <w:rPr>
          <w:rFonts w:cs="宋体" w:hint="eastAsia"/>
          <w:b/>
          <w:bCs/>
          <w:kern w:val="0"/>
        </w:rPr>
        <w:t>、</w:t>
      </w:r>
      <w:r>
        <w:rPr>
          <w:rFonts w:cs="宋体" w:hint="eastAsia"/>
          <w:kern w:val="0"/>
        </w:rPr>
        <w:t>智能诊后管理、基于区块链技术的中药代煎配送、便民“一键呼救”，</w:t>
      </w:r>
      <w:r>
        <w:rPr>
          <w:rFonts w:cs="宋体"/>
          <w:kern w:val="0"/>
        </w:rPr>
        <w:t>进一步夯实普惠性、基础性、兜底性民心工程和民生实效，打造智慧医院数字化示范场景，进一步深化上海市级医院“便捷就医服务”数字化转型与数字医学创新发展新局面，打造更有温度的健康上海。</w:t>
      </w:r>
    </w:p>
    <w:p w14:paraId="4151D83B" w14:textId="77777777" w:rsidR="000D5391" w:rsidRDefault="00000000">
      <w:pPr>
        <w:rPr>
          <w:rFonts w:hint="eastAsia"/>
        </w:rPr>
      </w:pPr>
      <w:r>
        <w:rPr>
          <w:rFonts w:cs="宋体"/>
          <w:kern w:val="0"/>
        </w:rPr>
        <w:t>2023年上海市城市数字化转型工作领导小组办公室发布《2023年度上海市“便捷就医服务”数字化转型3.0工作方案》</w:t>
      </w:r>
      <w:r>
        <w:rPr>
          <w:rFonts w:cs="宋体" w:hint="eastAsia"/>
          <w:kern w:val="0"/>
        </w:rPr>
        <w:t>的通知，2024年</w:t>
      </w:r>
      <w:r>
        <w:rPr>
          <w:rFonts w:cs="宋体"/>
          <w:kern w:val="0"/>
        </w:rPr>
        <w:t>上海市“便捷就医服务”数字化转型</w:t>
      </w:r>
      <w:r>
        <w:rPr>
          <w:rFonts w:cs="宋体" w:hint="eastAsia"/>
          <w:kern w:val="0"/>
        </w:rPr>
        <w:t>工作专班发布《数据要素赋能上海市卫生健康数字化转型工作方案（试行版）》的通知</w:t>
      </w:r>
      <w:r>
        <w:rPr>
          <w:rFonts w:cs="宋体"/>
          <w:kern w:val="0"/>
        </w:rPr>
        <w:t>，总体建设目标为，持续深化“数字化转型、高质量发展、便捷化就医”主题，继续坚持“顶层设计、试点建设、快速复制”原则，依托本市“一网通办”“一网统管”等已有建设成果和“随申办”</w:t>
      </w:r>
      <w:proofErr w:type="gramStart"/>
      <w:r>
        <w:rPr>
          <w:rFonts w:cs="宋体"/>
          <w:kern w:val="0"/>
        </w:rPr>
        <w:t>移动端总入口</w:t>
      </w:r>
      <w:proofErr w:type="gramEnd"/>
      <w:r>
        <w:rPr>
          <w:rFonts w:cs="宋体"/>
          <w:kern w:val="0"/>
        </w:rPr>
        <w:t>，通过多方位调研、多部门协作和多数据融合，夯实行业数字基座整合拓展“便捷就医服务”数字化转型 1.0 和 2.0 工作已有成果持续推进七大应用场景和</w:t>
      </w:r>
      <w:r>
        <w:rPr>
          <w:rFonts w:cs="宋体"/>
          <w:kern w:val="0"/>
        </w:rPr>
        <w:lastRenderedPageBreak/>
        <w:t>两项创新亮点应用</w:t>
      </w:r>
      <w:r>
        <w:rPr>
          <w:rFonts w:hint="eastAsia"/>
        </w:rPr>
        <w:t>。</w:t>
      </w:r>
    </w:p>
    <w:p w14:paraId="7BE11497" w14:textId="77777777" w:rsidR="000D5391" w:rsidRDefault="00000000">
      <w:pPr>
        <w:spacing w:before="78" w:after="78"/>
        <w:rPr>
          <w:rFonts w:hint="eastAsia"/>
        </w:rPr>
      </w:pPr>
      <w:r>
        <w:rPr>
          <w:rFonts w:hint="eastAsia"/>
        </w:rPr>
        <w:t>对照</w:t>
      </w:r>
      <w:r>
        <w:t>上海市“便捷就医服务”数字化转型</w:t>
      </w:r>
      <w:r>
        <w:rPr>
          <w:rFonts w:hint="eastAsia"/>
        </w:rPr>
        <w:t>1.0、2.0和3.0的场景建设要求，结合本中心的实际业务情况，在21个应用场景中，本中心已经完成9个应用场景建设任务，9个应用场景不适用，还有3个场景未完成建设任务，分别是</w:t>
      </w:r>
      <w:r>
        <w:rPr>
          <w:rFonts w:asciiTheme="minorEastAsia" w:eastAsiaTheme="minorEastAsia" w:hAnsiTheme="minorEastAsia" w:hint="eastAsia"/>
          <w:b/>
          <w:color w:val="000000"/>
        </w:rPr>
        <w:t>智能预问诊、智能院内导航</w:t>
      </w:r>
      <w:r>
        <w:rPr>
          <w:rFonts w:asciiTheme="minorEastAsia" w:eastAsiaTheme="minorEastAsia" w:hAnsiTheme="minorEastAsia" w:hint="eastAsia"/>
          <w:color w:val="000000"/>
        </w:rPr>
        <w:t>和医疗收费电子票据，其中医疗收费电子票据应用场景在其它项目中规划建设</w:t>
      </w:r>
      <w:r>
        <w:rPr>
          <w:rFonts w:hint="eastAsia"/>
        </w:rPr>
        <w:t>。</w:t>
      </w:r>
    </w:p>
    <w:p w14:paraId="1A66792A" w14:textId="249390FE" w:rsidR="000D5391" w:rsidRDefault="007F0AA0">
      <w:pPr>
        <w:spacing w:line="560" w:lineRule="exact"/>
        <w:rPr>
          <w:rFonts w:hint="eastAsia"/>
        </w:rPr>
      </w:pPr>
      <w:r>
        <w:rPr>
          <w:rFonts w:hint="eastAsia"/>
        </w:rPr>
        <w:t>2.建设地点：上海市保健医疗中心（以下简称中心）</w:t>
      </w:r>
    </w:p>
    <w:p w14:paraId="7C0B412E" w14:textId="77777777" w:rsidR="000D5391" w:rsidRDefault="00000000">
      <w:pPr>
        <w:pStyle w:val="1"/>
        <w:rPr>
          <w:rFonts w:hint="eastAsia"/>
        </w:rPr>
      </w:pPr>
      <w:bookmarkStart w:id="2" w:name="_Toc47533256"/>
      <w:bookmarkStart w:id="3" w:name="_Toc47537134"/>
      <w:bookmarkStart w:id="4" w:name="_Toc47539070"/>
      <w:bookmarkStart w:id="5" w:name="_Toc47532255"/>
      <w:bookmarkStart w:id="6" w:name="_Toc47532891"/>
      <w:bookmarkStart w:id="7" w:name="_Toc47531634"/>
      <w:bookmarkStart w:id="8" w:name="_Toc47536272"/>
      <w:bookmarkStart w:id="9" w:name="_Toc47536644"/>
      <w:bookmarkStart w:id="10" w:name="_Toc48223882"/>
      <w:bookmarkStart w:id="11" w:name="_Toc63785463"/>
      <w:bookmarkStart w:id="12" w:name="_Toc195600858"/>
      <w:bookmarkEnd w:id="2"/>
      <w:bookmarkEnd w:id="3"/>
      <w:bookmarkEnd w:id="4"/>
      <w:bookmarkEnd w:id="5"/>
      <w:bookmarkEnd w:id="6"/>
      <w:bookmarkEnd w:id="7"/>
      <w:bookmarkEnd w:id="8"/>
      <w:bookmarkEnd w:id="9"/>
      <w:r>
        <w:rPr>
          <w:rFonts w:hint="eastAsia"/>
        </w:rPr>
        <w:t>建设目标</w:t>
      </w:r>
      <w:bookmarkEnd w:id="10"/>
      <w:bookmarkEnd w:id="11"/>
      <w:bookmarkEnd w:id="12"/>
    </w:p>
    <w:p w14:paraId="56D0898E" w14:textId="77777777" w:rsidR="000D5391" w:rsidRDefault="00000000">
      <w:pPr>
        <w:pStyle w:val="23"/>
        <w:spacing w:before="81" w:after="81"/>
        <w:rPr>
          <w:rFonts w:cs="宋体"/>
          <w:kern w:val="0"/>
        </w:rPr>
      </w:pPr>
      <w:r>
        <w:rPr>
          <w:rFonts w:cs="宋体" w:hint="eastAsia"/>
          <w:kern w:val="0"/>
        </w:rPr>
        <w:t>本项目是中心“十四五”战略发展规划的重要组成部分，旨在推动“健康华疗、智慧华疗、生态华疗、品质华疗、人文华疗”建设，为服务对象提供个性化、高效、便捷、安全的智能导航、预问诊和健康管理服务。本项目将利用先进的信息技术、权威的智能算法，构建一套符合</w:t>
      </w:r>
      <w:r>
        <w:rPr>
          <w:rFonts w:cs="宋体" w:hint="eastAsia"/>
          <w:kern w:val="0"/>
        </w:rPr>
        <w:t>XC</w:t>
      </w:r>
      <w:r>
        <w:rPr>
          <w:rFonts w:cs="宋体" w:hint="eastAsia"/>
          <w:kern w:val="0"/>
        </w:rPr>
        <w:t>要求的便捷就医子系统，完成智能预问诊和智能院内导航两个“便捷就医服务”应用场景建设，完成“便捷就医服务”数字化转型</w:t>
      </w:r>
      <w:r>
        <w:rPr>
          <w:rFonts w:cs="宋体" w:hint="eastAsia"/>
          <w:kern w:val="0"/>
        </w:rPr>
        <w:t>1.0</w:t>
      </w:r>
      <w:r>
        <w:rPr>
          <w:rFonts w:cs="宋体" w:hint="eastAsia"/>
          <w:kern w:val="0"/>
        </w:rPr>
        <w:t>、</w:t>
      </w:r>
      <w:r>
        <w:rPr>
          <w:rFonts w:cs="宋体" w:hint="eastAsia"/>
          <w:kern w:val="0"/>
        </w:rPr>
        <w:t>2.0</w:t>
      </w:r>
      <w:r>
        <w:rPr>
          <w:rFonts w:cs="宋体" w:hint="eastAsia"/>
          <w:kern w:val="0"/>
        </w:rPr>
        <w:t>和</w:t>
      </w:r>
      <w:r>
        <w:rPr>
          <w:rFonts w:cs="宋体" w:hint="eastAsia"/>
          <w:kern w:val="0"/>
        </w:rPr>
        <w:t>3.0</w:t>
      </w:r>
      <w:r>
        <w:rPr>
          <w:rFonts w:cs="宋体" w:hint="eastAsia"/>
          <w:kern w:val="0"/>
        </w:rPr>
        <w:t>的场景建设任务，重点建设</w:t>
      </w:r>
      <w:r>
        <w:rPr>
          <w:rFonts w:cs="宋体" w:hint="eastAsia"/>
          <w:kern w:val="0"/>
        </w:rPr>
        <w:t>AR</w:t>
      </w:r>
      <w:r>
        <w:rPr>
          <w:rFonts w:cs="宋体" w:hint="eastAsia"/>
          <w:kern w:val="0"/>
        </w:rPr>
        <w:t>便捷就医空间、预问诊系统和公众服务平台，实现院内导航、预问诊等功能。另外，构建一个稳定、高效、可扩展的接口及应用平台，以支持各类公众服务应用的集成（如智能导航、电子票据、在线支付、报告查阅、用户认证、短信发送等）和交互，从而提供便捷、统一的公众服务体验。实现以下具体目标：</w:t>
      </w:r>
    </w:p>
    <w:p w14:paraId="1939F291" w14:textId="77777777" w:rsidR="000D5391" w:rsidRDefault="00000000">
      <w:pPr>
        <w:pStyle w:val="4"/>
        <w:rPr>
          <w:rFonts w:hint="eastAsia"/>
        </w:rPr>
      </w:pPr>
      <w:bookmarkStart w:id="13" w:name="_Hlk169587436"/>
      <w:r>
        <w:rPr>
          <w:rFonts w:hint="eastAsia"/>
        </w:rPr>
        <w:t>2.1构建AR便捷就医空间，改善服务对象就医体验</w:t>
      </w:r>
    </w:p>
    <w:p w14:paraId="5F1B6051" w14:textId="77777777" w:rsidR="000D5391" w:rsidRDefault="00000000">
      <w:pPr>
        <w:adjustRightInd w:val="0"/>
        <w:snapToGrid w:val="0"/>
        <w:rPr>
          <w:rFonts w:asciiTheme="minorEastAsia" w:eastAsiaTheme="minorEastAsia" w:hAnsiTheme="minorEastAsia" w:cstheme="minorEastAsia" w:hint="eastAsia"/>
        </w:rPr>
      </w:pPr>
      <w:r>
        <w:rPr>
          <w:rFonts w:hint="eastAsia"/>
        </w:rPr>
        <w:t>本中心地处太湖核心风景区，环境优美，室外面积较大，服务对象在室外游览、寻找就医场所时经常有“迷路”现象。</w:t>
      </w:r>
      <w:r>
        <w:rPr>
          <w:rFonts w:asciiTheme="minorEastAsia" w:eastAsiaTheme="minorEastAsia" w:hAnsiTheme="minorEastAsia" w:cstheme="minorEastAsia" w:hint="eastAsia"/>
        </w:rPr>
        <w:t>通过AR、视觉识别等人工智能技术在导航领域的应用，通过还原制作院内楼宇、楼层等诊疗区域模型，基于自有移动</w:t>
      </w:r>
      <w:proofErr w:type="gramStart"/>
      <w:r>
        <w:rPr>
          <w:rFonts w:asciiTheme="minorEastAsia" w:eastAsiaTheme="minorEastAsia" w:hAnsiTheme="minorEastAsia" w:cstheme="minorEastAsia" w:hint="eastAsia"/>
        </w:rPr>
        <w:t>端建设</w:t>
      </w:r>
      <w:proofErr w:type="gramEnd"/>
      <w:r>
        <w:rPr>
          <w:rFonts w:asciiTheme="minorEastAsia" w:eastAsiaTheme="minorEastAsia" w:hAnsiTheme="minorEastAsia" w:cstheme="minorEastAsia" w:hint="eastAsia"/>
        </w:rPr>
        <w:t>智能导航系统，来院患者通过语音或者文字输入即可查询实时位置信息，获取导航路径，解决患者院内“寻路难”“往返跑”烦恼，进一步提升患者院内就医通行效率和就医体验。切实解决医院楼宇室内复杂场景下，无法定位、难以导航的问题。减少用户在医院内的迷茫和困惑，提高就诊流程的效率和便捷性。</w:t>
      </w:r>
    </w:p>
    <w:p w14:paraId="384AF3BE" w14:textId="77777777" w:rsidR="000D5391" w:rsidRDefault="00000000">
      <w:pPr>
        <w:pStyle w:val="4"/>
        <w:rPr>
          <w:rFonts w:hint="eastAsia"/>
        </w:rPr>
      </w:pPr>
      <w:r>
        <w:rPr>
          <w:rFonts w:hint="eastAsia"/>
        </w:rPr>
        <w:t>2.2建设预问诊系统，提高医疗服务质量和效率</w:t>
      </w:r>
    </w:p>
    <w:p w14:paraId="2E75A494" w14:textId="77777777" w:rsidR="000D5391" w:rsidRDefault="00000000">
      <w:pPr>
        <w:spacing w:before="78" w:after="78"/>
        <w:rPr>
          <w:rFonts w:hint="eastAsia"/>
        </w:rPr>
      </w:pPr>
      <w:r>
        <w:rPr>
          <w:rFonts w:hint="eastAsia"/>
        </w:rPr>
        <w:t>预问诊系统允许患者在就诊前通过线上平台或移动应用填写自己的症状、病史等信息。这些信息随后会被发送给医生，使医生在患者实际就诊前就能对患者</w:t>
      </w:r>
      <w:r>
        <w:rPr>
          <w:rFonts w:hint="eastAsia"/>
        </w:rPr>
        <w:lastRenderedPageBreak/>
        <w:t>的病情有一个初步的了解，医生在接诊时就能更快地进入主题，减少不必要的询问时间，从而服务对象提高就诊效率。预问诊系统收集的患者信息可以为医生提供重要的诊断依据，通过分析患者的症状、病史等信息，医生可以更准确地判断患者的病情，制定更合理的治疗方案，从而提高医疗服务质量。预问诊系统可以减少患者在医院内的等待时间，帮助医院优化资源配置，减少不必要的浪费，降低医疗成本。</w:t>
      </w:r>
    </w:p>
    <w:p w14:paraId="72379276" w14:textId="77777777" w:rsidR="000D5391" w:rsidRDefault="00000000">
      <w:pPr>
        <w:pStyle w:val="4"/>
        <w:rPr>
          <w:rFonts w:hint="eastAsia"/>
        </w:rPr>
      </w:pPr>
      <w:r>
        <w:rPr>
          <w:rFonts w:hint="eastAsia"/>
        </w:rPr>
        <w:t>2.3搭建公众服务基础平台，提升线上服务的安全性和便捷性</w:t>
      </w:r>
    </w:p>
    <w:p w14:paraId="58FAAAC2" w14:textId="77777777" w:rsidR="000D5391" w:rsidRDefault="00000000">
      <w:pPr>
        <w:spacing w:before="78" w:after="78"/>
        <w:rPr>
          <w:rFonts w:hint="eastAsia"/>
        </w:rPr>
      </w:pPr>
      <w:r>
        <w:rPr>
          <w:rFonts w:hint="eastAsia"/>
        </w:rPr>
        <w:t>公众服务基础平台旨在构建一个稳定、高效、可扩展的接口及应用平台，以支持各类公众服务应用的集成（如智能导航、预问诊、电子票据、在线支付、报告查阅、用户认证、短信发送等）和交互，从而提供便捷、统一的公众服务体验，具体目标如下：</w:t>
      </w:r>
    </w:p>
    <w:p w14:paraId="2375B1EA" w14:textId="77777777" w:rsidR="000D5391" w:rsidRDefault="00000000">
      <w:pPr>
        <w:spacing w:before="78" w:after="78"/>
        <w:rPr>
          <w:rFonts w:hint="eastAsia"/>
        </w:rPr>
      </w:pPr>
      <w:r>
        <w:rPr>
          <w:rFonts w:hint="eastAsia"/>
        </w:rPr>
        <w:t>提供标准化接口：制定并遵循统一的接口标准和规范，确保不同服务应用、子系统能够无缝对接。提供稳定、可靠的接口服务，确保服务的一致性和可靠性。</w:t>
      </w:r>
    </w:p>
    <w:p w14:paraId="753724E3" w14:textId="77777777" w:rsidR="000D5391" w:rsidRDefault="00000000">
      <w:pPr>
        <w:spacing w:before="78" w:after="78"/>
        <w:rPr>
          <w:rFonts w:hint="eastAsia"/>
        </w:rPr>
      </w:pPr>
      <w:r>
        <w:rPr>
          <w:rFonts w:hint="eastAsia"/>
        </w:rPr>
        <w:t>强化系统安全性：采用统一应用网关的安全技术和防护措施，保障接口平台的安全稳定运行。严格管理接口访问权限，防止未授权访问和数据泄露。</w:t>
      </w:r>
    </w:p>
    <w:p w14:paraId="5F8F1239" w14:textId="77777777" w:rsidR="000D5391" w:rsidRDefault="00000000">
      <w:pPr>
        <w:spacing w:before="78" w:after="78"/>
        <w:rPr>
          <w:rFonts w:hint="eastAsia"/>
        </w:rPr>
      </w:pPr>
      <w:r>
        <w:rPr>
          <w:rFonts w:hint="eastAsia"/>
        </w:rPr>
        <w:t>实现高效性能：优化接口设计和实现，确保接口响应速度快、处理能力强。提供负载均衡和容错机制，确保在高并发场景下接口服务的稳定性和可用性。</w:t>
      </w:r>
    </w:p>
    <w:p w14:paraId="0EBAF4FE" w14:textId="77777777" w:rsidR="000D5391" w:rsidRDefault="00000000">
      <w:pPr>
        <w:spacing w:before="78" w:after="78"/>
        <w:rPr>
          <w:rFonts w:hint="eastAsia"/>
        </w:rPr>
      </w:pPr>
      <w:r>
        <w:rPr>
          <w:rFonts w:hint="eastAsia"/>
        </w:rPr>
        <w:t>支持可扩展性：设计灵活的接口架构，支持新服务的快速接入和扩展，新的服务将以独立插件</w:t>
      </w:r>
      <w:proofErr w:type="gramStart"/>
      <w:r>
        <w:rPr>
          <w:rFonts w:hint="eastAsia"/>
        </w:rPr>
        <w:t>式方式</w:t>
      </w:r>
      <w:proofErr w:type="gramEnd"/>
      <w:r>
        <w:rPr>
          <w:rFonts w:hint="eastAsia"/>
        </w:rPr>
        <w:t>不断扩展。</w:t>
      </w:r>
    </w:p>
    <w:p w14:paraId="35557769" w14:textId="77777777" w:rsidR="000D5391" w:rsidRDefault="00000000">
      <w:pPr>
        <w:spacing w:before="78" w:after="78"/>
        <w:rPr>
          <w:rFonts w:hint="eastAsia"/>
        </w:rPr>
      </w:pPr>
      <w:r>
        <w:rPr>
          <w:rFonts w:hint="eastAsia"/>
        </w:rPr>
        <w:t>提升服务质量：提供完善的接口监控和日志记录功能，便于及时发现和解决问题，从而优化服务质量，提升用户体验和满意度。</w:t>
      </w:r>
    </w:p>
    <w:p w14:paraId="2AD2C765" w14:textId="77777777" w:rsidR="000D5391" w:rsidRDefault="00000000">
      <w:pPr>
        <w:spacing w:before="78" w:after="78"/>
        <w:rPr>
          <w:rFonts w:hint="eastAsia"/>
        </w:rPr>
      </w:pPr>
      <w:r>
        <w:rPr>
          <w:rFonts w:hint="eastAsia"/>
        </w:rPr>
        <w:t>通用业务抽象：将已有的、可重用的、分散在各子系统里业务过程抽象形成公共服务，后续进行统一集中调用。</w:t>
      </w:r>
      <w:bookmarkEnd w:id="13"/>
    </w:p>
    <w:p w14:paraId="733835C5" w14:textId="77777777" w:rsidR="000D5391" w:rsidRDefault="00000000">
      <w:pPr>
        <w:pStyle w:val="1"/>
        <w:rPr>
          <w:rFonts w:hint="eastAsia"/>
        </w:rPr>
      </w:pPr>
      <w:bookmarkStart w:id="14" w:name="_Toc47539102"/>
      <w:bookmarkStart w:id="15" w:name="_Toc47536676"/>
      <w:bookmarkStart w:id="16" w:name="_Toc47533288"/>
      <w:bookmarkStart w:id="17" w:name="_Toc47537166"/>
      <w:bookmarkStart w:id="18" w:name="_Toc47532923"/>
      <w:bookmarkStart w:id="19" w:name="_Toc47536304"/>
      <w:bookmarkStart w:id="20" w:name="_Toc195600859"/>
      <w:bookmarkEnd w:id="14"/>
      <w:bookmarkEnd w:id="15"/>
      <w:bookmarkEnd w:id="16"/>
      <w:bookmarkEnd w:id="17"/>
      <w:bookmarkEnd w:id="18"/>
      <w:bookmarkEnd w:id="19"/>
      <w:r>
        <w:rPr>
          <w:rFonts w:hint="eastAsia"/>
        </w:rPr>
        <w:t>项目建设内容</w:t>
      </w:r>
      <w:bookmarkEnd w:id="20"/>
    </w:p>
    <w:p w14:paraId="4E73BCBA" w14:textId="77777777" w:rsidR="000D5391" w:rsidRDefault="00000000">
      <w:pPr>
        <w:widowControl/>
        <w:spacing w:before="78" w:after="78"/>
        <w:jc w:val="left"/>
        <w:rPr>
          <w:rFonts w:cs="宋体" w:hint="eastAsia"/>
          <w:kern w:val="0"/>
        </w:rPr>
      </w:pPr>
      <w:r>
        <w:rPr>
          <w:rFonts w:cs="宋体" w:hint="eastAsia"/>
          <w:kern w:val="0"/>
        </w:rPr>
        <w:t>本项目利用先进的信息技术、权威的智能算法，构建一套符合XC要求的便捷就医子系统，完成智能预问诊和智能院内导航两个“便捷就医服务”应用场景建设，完成“便捷就医服务”数字化转型1.0、2.0和3.0的场景建设任务，重点建设AR便捷就医空间、预问诊系统和公众服务基础平台，实现院内导航、</w:t>
      </w:r>
      <w:r>
        <w:rPr>
          <w:rFonts w:cs="宋体" w:hint="eastAsia"/>
          <w:kern w:val="0"/>
        </w:rPr>
        <w:lastRenderedPageBreak/>
        <w:t>预问诊等功能，提高医疗服务的质量和效率，改善服务对象的就医体验。构建一个稳定、高效、可扩展的接口及应用平台，以支持各类公众服务应用的集成（如智能导航、预问诊、电子票据、在线支付、报告查阅、用户认证、短信发送等）和交互，从而提供便捷、统一的公众服务体验。</w:t>
      </w:r>
    </w:p>
    <w:p w14:paraId="491C16A5" w14:textId="77777777" w:rsidR="000D5391" w:rsidRDefault="00000000">
      <w:pPr>
        <w:keepNext/>
        <w:keepLines/>
        <w:numPr>
          <w:ilvl w:val="1"/>
          <w:numId w:val="3"/>
        </w:numPr>
        <w:tabs>
          <w:tab w:val="left" w:pos="964"/>
        </w:tabs>
        <w:adjustRightInd w:val="0"/>
        <w:snapToGrid w:val="0"/>
        <w:spacing w:beforeLines="25" w:before="81" w:afterLines="25" w:after="81" w:line="300" w:lineRule="auto"/>
        <w:ind w:firstLineChars="0"/>
        <w:outlineLvl w:val="3"/>
        <w:rPr>
          <w:rFonts w:ascii="Times New Roman" w:hAnsi="Times New Roman"/>
          <w:b/>
          <w:bCs/>
          <w:szCs w:val="28"/>
        </w:rPr>
      </w:pPr>
      <w:r>
        <w:rPr>
          <w:rFonts w:ascii="Times New Roman" w:hAnsi="Times New Roman" w:hint="eastAsia"/>
          <w:b/>
          <w:bCs/>
          <w:szCs w:val="28"/>
        </w:rPr>
        <w:t>A</w:t>
      </w:r>
      <w:r>
        <w:rPr>
          <w:rFonts w:ascii="Times New Roman" w:hAnsi="Times New Roman"/>
          <w:b/>
          <w:bCs/>
          <w:szCs w:val="28"/>
        </w:rPr>
        <w:t>R</w:t>
      </w:r>
      <w:r>
        <w:rPr>
          <w:rFonts w:ascii="Times New Roman" w:hAnsi="Times New Roman" w:hint="eastAsia"/>
          <w:b/>
          <w:bCs/>
          <w:szCs w:val="28"/>
        </w:rPr>
        <w:t>便捷就医空间</w:t>
      </w:r>
    </w:p>
    <w:p w14:paraId="559D8112" w14:textId="77777777" w:rsidR="000D5391" w:rsidRDefault="00000000">
      <w:pPr>
        <w:keepNext/>
        <w:keepLines/>
        <w:numPr>
          <w:ilvl w:val="2"/>
          <w:numId w:val="3"/>
        </w:numPr>
        <w:adjustRightInd w:val="0"/>
        <w:snapToGrid w:val="0"/>
        <w:spacing w:beforeLines="25" w:before="81" w:afterLines="25" w:after="81" w:line="300" w:lineRule="auto"/>
        <w:ind w:firstLineChars="0"/>
        <w:outlineLvl w:val="4"/>
        <w:rPr>
          <w:rFonts w:ascii="Times New Roman" w:hAnsi="Times New Roman"/>
          <w:b/>
          <w:bCs/>
          <w:szCs w:val="28"/>
        </w:rPr>
      </w:pPr>
      <w:r>
        <w:rPr>
          <w:rFonts w:ascii="Times New Roman" w:hAnsi="Times New Roman" w:hint="eastAsia"/>
          <w:b/>
          <w:bCs/>
          <w:szCs w:val="28"/>
        </w:rPr>
        <w:t>智能</w:t>
      </w:r>
      <w:r>
        <w:rPr>
          <w:rFonts w:ascii="Times New Roman" w:hAnsi="Times New Roman" w:hint="eastAsia"/>
          <w:b/>
          <w:bCs/>
          <w:szCs w:val="28"/>
        </w:rPr>
        <w:t>A</w:t>
      </w:r>
      <w:r>
        <w:rPr>
          <w:rFonts w:ascii="Times New Roman" w:hAnsi="Times New Roman"/>
          <w:b/>
          <w:bCs/>
          <w:szCs w:val="28"/>
        </w:rPr>
        <w:t>R</w:t>
      </w:r>
      <w:r>
        <w:rPr>
          <w:rFonts w:ascii="Times New Roman" w:hAnsi="Times New Roman" w:hint="eastAsia"/>
          <w:b/>
          <w:bCs/>
          <w:szCs w:val="28"/>
        </w:rPr>
        <w:t>导航</w:t>
      </w:r>
    </w:p>
    <w:p w14:paraId="166D742C" w14:textId="77777777" w:rsidR="000D5391" w:rsidRDefault="00000000">
      <w:pPr>
        <w:widowControl/>
        <w:spacing w:before="78" w:after="78"/>
        <w:jc w:val="left"/>
        <w:rPr>
          <w:rFonts w:cs="宋体" w:hint="eastAsia"/>
          <w:kern w:val="0"/>
        </w:rPr>
      </w:pPr>
      <w:r>
        <w:rPr>
          <w:rFonts w:cs="宋体" w:hint="eastAsia"/>
          <w:kern w:val="0"/>
        </w:rPr>
        <w:t>通过AR、视觉识别、视觉定位等人工智能在导航领域的应用，切实解决医院楼宇室内复杂场景下，无法定位、难以导航的问题，避免中心复杂场景下服务对象“迷路”情况。基于患者手机摄像头图像采集能力，运用图像识别、特征匹配的算法分析，精准定位到用户所在位置，辅以基于物理空间的增强现实能力，为用户提供便利、直观的AR增强现实的导航能力。</w:t>
      </w:r>
    </w:p>
    <w:p w14:paraId="000E6D4B" w14:textId="77777777" w:rsidR="000D5391" w:rsidRDefault="00000000">
      <w:pPr>
        <w:widowControl/>
        <w:spacing w:before="78" w:after="78"/>
        <w:jc w:val="left"/>
        <w:rPr>
          <w:rFonts w:cs="宋体" w:hint="eastAsia"/>
          <w:kern w:val="0"/>
        </w:rPr>
      </w:pPr>
      <w:r>
        <w:rPr>
          <w:rFonts w:cs="宋体" w:hint="eastAsia"/>
          <w:kern w:val="0"/>
        </w:rPr>
        <w:t>基础平台采用服务方式，进行高精度点云地图部署，支撑上层应用的计算、存储、网络需求。基于上海政务</w:t>
      </w:r>
      <w:proofErr w:type="gramStart"/>
      <w:r>
        <w:rPr>
          <w:rFonts w:cs="宋体" w:hint="eastAsia"/>
          <w:kern w:val="0"/>
        </w:rPr>
        <w:t>云部署</w:t>
      </w:r>
      <w:proofErr w:type="gramEnd"/>
      <w:r>
        <w:rPr>
          <w:rFonts w:cs="宋体" w:hint="eastAsia"/>
          <w:kern w:val="0"/>
        </w:rPr>
        <w:t>建设，服务能使业务应用轻量化，降低建设、运维成本，同时便于迭代更新。</w:t>
      </w:r>
    </w:p>
    <w:p w14:paraId="4483774A" w14:textId="77777777" w:rsidR="000D5391" w:rsidRDefault="00000000">
      <w:pPr>
        <w:widowControl/>
        <w:spacing w:before="78" w:after="78"/>
        <w:jc w:val="left"/>
        <w:rPr>
          <w:rFonts w:cs="宋体" w:hint="eastAsia"/>
          <w:kern w:val="0"/>
        </w:rPr>
      </w:pPr>
      <w:r>
        <w:rPr>
          <w:rFonts w:cs="宋体" w:hint="eastAsia"/>
          <w:kern w:val="0"/>
        </w:rPr>
        <w:t>技术平台方面，基于Inception开放平台，提供 Tool、 Cloud等通用技术平台，支撑</w:t>
      </w:r>
      <w:proofErr w:type="gramStart"/>
      <w:r>
        <w:rPr>
          <w:rFonts w:cs="宋体" w:hint="eastAsia"/>
          <w:kern w:val="0"/>
        </w:rPr>
        <w:t>模型建图</w:t>
      </w:r>
      <w:proofErr w:type="gramEnd"/>
      <w:r>
        <w:rPr>
          <w:rFonts w:cs="宋体" w:hint="eastAsia"/>
          <w:kern w:val="0"/>
        </w:rPr>
        <w:t>、渲染、特征提取、特征匹配等能力。Inception开发平台偏向于底层技术能力，对于终端用户不可见，使得用户可以无感知享受AR服务。</w:t>
      </w:r>
    </w:p>
    <w:p w14:paraId="02842FB3" w14:textId="77777777" w:rsidR="000D5391" w:rsidRDefault="00000000">
      <w:pPr>
        <w:widowControl/>
        <w:spacing w:before="78" w:after="78"/>
        <w:jc w:val="left"/>
        <w:rPr>
          <w:rFonts w:cs="宋体" w:hint="eastAsia"/>
          <w:kern w:val="0"/>
        </w:rPr>
      </w:pPr>
      <w:r>
        <w:rPr>
          <w:rFonts w:cs="宋体" w:hint="eastAsia"/>
          <w:kern w:val="0"/>
        </w:rPr>
        <w:t>业务应用方面，提供AR导航应用系统，向医院提供高精度定位导航服务。终端能力方面，面向终端用户提供了包括手机、平板等移动设备的应用访问能力，并可</w:t>
      </w:r>
      <w:proofErr w:type="gramStart"/>
      <w:r>
        <w:rPr>
          <w:rFonts w:cs="宋体" w:hint="eastAsia"/>
          <w:kern w:val="0"/>
        </w:rPr>
        <w:t>通过微信小</w:t>
      </w:r>
      <w:proofErr w:type="gramEnd"/>
      <w:r>
        <w:rPr>
          <w:rFonts w:cs="宋体" w:hint="eastAsia"/>
          <w:kern w:val="0"/>
        </w:rPr>
        <w:t>程序、</w:t>
      </w:r>
      <w:proofErr w:type="gramStart"/>
      <w:r>
        <w:rPr>
          <w:rFonts w:cs="宋体" w:hint="eastAsia"/>
          <w:kern w:val="0"/>
        </w:rPr>
        <w:t>微信公众号</w:t>
      </w:r>
      <w:proofErr w:type="gramEnd"/>
      <w:r>
        <w:rPr>
          <w:rFonts w:cs="宋体" w:hint="eastAsia"/>
          <w:kern w:val="0"/>
        </w:rPr>
        <w:t>H5等方式进行应用承载，进行应用能力的呈现。</w:t>
      </w:r>
    </w:p>
    <w:p w14:paraId="242690AA" w14:textId="77777777" w:rsidR="000D5391" w:rsidRDefault="00000000">
      <w:pPr>
        <w:keepNext/>
        <w:keepLines/>
        <w:numPr>
          <w:ilvl w:val="2"/>
          <w:numId w:val="3"/>
        </w:numPr>
        <w:adjustRightInd w:val="0"/>
        <w:snapToGrid w:val="0"/>
        <w:spacing w:beforeLines="25" w:before="81" w:afterLines="25" w:after="81" w:line="300" w:lineRule="auto"/>
        <w:ind w:firstLineChars="0"/>
        <w:outlineLvl w:val="4"/>
        <w:rPr>
          <w:rFonts w:ascii="Times New Roman" w:hAnsi="Times New Roman"/>
          <w:b/>
          <w:bCs/>
          <w:szCs w:val="28"/>
        </w:rPr>
      </w:pPr>
      <w:r>
        <w:rPr>
          <w:rFonts w:ascii="Times New Roman" w:hAnsi="Times New Roman" w:hint="eastAsia"/>
          <w:b/>
          <w:bCs/>
          <w:szCs w:val="28"/>
        </w:rPr>
        <w:t>智能导诊系统接口改造建设内容</w:t>
      </w:r>
    </w:p>
    <w:p w14:paraId="76888ACB" w14:textId="77777777" w:rsidR="000D5391" w:rsidRDefault="00000000">
      <w:pPr>
        <w:widowControl/>
        <w:spacing w:before="78" w:after="78"/>
        <w:jc w:val="left"/>
        <w:rPr>
          <w:rFonts w:cs="宋体" w:hint="eastAsia"/>
          <w:kern w:val="0"/>
        </w:rPr>
      </w:pPr>
      <w:r>
        <w:rPr>
          <w:rFonts w:cs="宋体" w:hint="eastAsia"/>
          <w:kern w:val="0"/>
        </w:rPr>
        <w:t>（1）诊疗信息获取接口开发</w:t>
      </w:r>
    </w:p>
    <w:p w14:paraId="6F419810" w14:textId="77777777" w:rsidR="000D5391" w:rsidRDefault="00000000">
      <w:pPr>
        <w:widowControl/>
        <w:spacing w:before="78" w:after="78"/>
        <w:jc w:val="left"/>
        <w:rPr>
          <w:rFonts w:cs="宋体" w:hint="eastAsia"/>
          <w:kern w:val="0"/>
        </w:rPr>
      </w:pPr>
      <w:r>
        <w:rPr>
          <w:rFonts w:cs="宋体" w:hint="eastAsia"/>
          <w:kern w:val="0"/>
        </w:rPr>
        <w:t>科室与诊疗目的地信息集成：设计和开发与医院信息系统的接口，获取用户需要抵达的科室和下一步诊疗目的地的信息。</w:t>
      </w:r>
    </w:p>
    <w:p w14:paraId="427383A4" w14:textId="77777777" w:rsidR="000D5391" w:rsidRDefault="00000000">
      <w:pPr>
        <w:widowControl/>
        <w:spacing w:before="78" w:after="78"/>
        <w:jc w:val="left"/>
        <w:rPr>
          <w:rFonts w:cs="宋体" w:hint="eastAsia"/>
          <w:kern w:val="0"/>
        </w:rPr>
      </w:pPr>
      <w:r>
        <w:rPr>
          <w:rFonts w:cs="宋体" w:hint="eastAsia"/>
          <w:kern w:val="0"/>
        </w:rPr>
        <w:t>实时数据更新：确保诊疗信息的实时性，及时更新用户的诊疗路线和目标。</w:t>
      </w:r>
    </w:p>
    <w:p w14:paraId="648DFEB8" w14:textId="77777777" w:rsidR="000D5391" w:rsidRDefault="00000000">
      <w:pPr>
        <w:widowControl/>
        <w:spacing w:before="78" w:after="78"/>
        <w:jc w:val="left"/>
        <w:rPr>
          <w:rFonts w:cs="宋体" w:hint="eastAsia"/>
          <w:kern w:val="0"/>
        </w:rPr>
      </w:pPr>
      <w:r>
        <w:rPr>
          <w:rFonts w:cs="宋体" w:hint="eastAsia"/>
          <w:kern w:val="0"/>
        </w:rPr>
        <w:lastRenderedPageBreak/>
        <w:t>（2）智能导航服务集成</w:t>
      </w:r>
    </w:p>
    <w:p w14:paraId="3671D85F" w14:textId="77777777" w:rsidR="000D5391" w:rsidRDefault="00000000">
      <w:pPr>
        <w:widowControl/>
        <w:spacing w:before="78" w:after="78"/>
        <w:jc w:val="left"/>
        <w:rPr>
          <w:rFonts w:cs="宋体" w:hint="eastAsia"/>
          <w:kern w:val="0"/>
        </w:rPr>
      </w:pPr>
      <w:r>
        <w:rPr>
          <w:rFonts w:cs="宋体" w:hint="eastAsia"/>
          <w:kern w:val="0"/>
        </w:rPr>
        <w:t>导航引擎集成：将智能导航引擎集成到导诊系统中，确保用户可以点击跳转到导航页面。</w:t>
      </w:r>
    </w:p>
    <w:p w14:paraId="48869432" w14:textId="77777777" w:rsidR="000D5391" w:rsidRDefault="00000000">
      <w:pPr>
        <w:widowControl/>
        <w:spacing w:before="78" w:after="78"/>
        <w:jc w:val="left"/>
        <w:rPr>
          <w:rFonts w:cs="宋体" w:hint="eastAsia"/>
          <w:kern w:val="0"/>
        </w:rPr>
      </w:pPr>
      <w:r>
        <w:rPr>
          <w:rFonts w:cs="宋体" w:hint="eastAsia"/>
          <w:kern w:val="0"/>
        </w:rPr>
        <w:t>路径规划与显示：开发路径规划算法，显示用户从当前位置到目标地点的最佳路径。</w:t>
      </w:r>
    </w:p>
    <w:p w14:paraId="6DF01A47" w14:textId="77777777" w:rsidR="000D5391" w:rsidRDefault="00000000">
      <w:pPr>
        <w:widowControl/>
        <w:spacing w:before="78" w:after="78"/>
        <w:jc w:val="left"/>
        <w:rPr>
          <w:rFonts w:cs="宋体" w:hint="eastAsia"/>
          <w:kern w:val="0"/>
        </w:rPr>
      </w:pPr>
      <w:r>
        <w:rPr>
          <w:rFonts w:cs="宋体" w:hint="eastAsia"/>
          <w:kern w:val="0"/>
        </w:rPr>
        <w:t>（3）用户界面优化</w:t>
      </w:r>
    </w:p>
    <w:p w14:paraId="2F2D0703" w14:textId="77777777" w:rsidR="000D5391" w:rsidRDefault="00000000">
      <w:pPr>
        <w:widowControl/>
        <w:spacing w:before="78" w:after="78"/>
        <w:jc w:val="left"/>
        <w:rPr>
          <w:rFonts w:cs="宋体" w:hint="eastAsia"/>
          <w:kern w:val="0"/>
        </w:rPr>
      </w:pPr>
      <w:r>
        <w:rPr>
          <w:rFonts w:cs="宋体" w:hint="eastAsia"/>
          <w:kern w:val="0"/>
        </w:rPr>
        <w:t>交互界面设计：优化用户界面，确保导航信息的显示清晰、操作简单。</w:t>
      </w:r>
    </w:p>
    <w:p w14:paraId="6D72C33F" w14:textId="77777777" w:rsidR="000D5391" w:rsidRDefault="00000000">
      <w:pPr>
        <w:widowControl/>
        <w:spacing w:before="78" w:after="78"/>
        <w:jc w:val="left"/>
        <w:rPr>
          <w:rFonts w:cs="宋体" w:hint="eastAsia"/>
          <w:kern w:val="0"/>
        </w:rPr>
      </w:pPr>
      <w:r>
        <w:rPr>
          <w:rFonts w:cs="宋体" w:hint="eastAsia"/>
          <w:kern w:val="0"/>
        </w:rPr>
        <w:t>多平台支持：确保智能导诊系统能够在不同设备（如手机、平板）上无缝运行。</w:t>
      </w:r>
    </w:p>
    <w:p w14:paraId="66B93AD3" w14:textId="77777777" w:rsidR="000D5391" w:rsidRDefault="00000000">
      <w:pPr>
        <w:keepNext/>
        <w:keepLines/>
        <w:numPr>
          <w:ilvl w:val="1"/>
          <w:numId w:val="3"/>
        </w:numPr>
        <w:tabs>
          <w:tab w:val="left" w:pos="964"/>
        </w:tabs>
        <w:adjustRightInd w:val="0"/>
        <w:snapToGrid w:val="0"/>
        <w:spacing w:beforeLines="25" w:before="81" w:afterLines="25" w:after="81" w:line="300" w:lineRule="auto"/>
        <w:ind w:firstLineChars="0"/>
        <w:outlineLvl w:val="3"/>
        <w:rPr>
          <w:rFonts w:ascii="Times New Roman" w:hAnsi="Times New Roman"/>
          <w:b/>
          <w:bCs/>
          <w:szCs w:val="28"/>
        </w:rPr>
      </w:pPr>
      <w:r>
        <w:rPr>
          <w:rFonts w:ascii="Times New Roman" w:hAnsi="Times New Roman" w:hint="eastAsia"/>
          <w:b/>
          <w:bCs/>
          <w:szCs w:val="28"/>
        </w:rPr>
        <w:t>预问诊系统</w:t>
      </w:r>
    </w:p>
    <w:p w14:paraId="6B12A311" w14:textId="77777777" w:rsidR="000D5391" w:rsidRDefault="00000000">
      <w:pPr>
        <w:widowControl/>
        <w:spacing w:before="78" w:after="78"/>
        <w:jc w:val="left"/>
        <w:rPr>
          <w:rFonts w:cs="宋体" w:hint="eastAsia"/>
          <w:kern w:val="0"/>
        </w:rPr>
      </w:pPr>
      <w:r>
        <w:rPr>
          <w:rFonts w:cs="宋体" w:hint="eastAsia"/>
          <w:kern w:val="0"/>
        </w:rPr>
        <w:t>预问诊系统建设分为线上和线下两个部分。线上部分包括设计详细的预问诊问卷，通过公众服务基础平台集成问卷填写功能，并提供历史问卷导入功能，使客人可以在进入医生诊室前完成问卷，减少重复填写工作量。客人还可以在线查看历次问卷结果，确保数据安全和隐私。线下部分涉及医生站的病史录入模块升级，医生可以在客人进入诊室后，引入线上问卷结果，结合本次诊疗和历次病历，快速、准确地录入病史信息，并将结果发布到线上平台，方便客人下次引用。</w:t>
      </w:r>
    </w:p>
    <w:p w14:paraId="4506AB07" w14:textId="77777777" w:rsidR="000D5391" w:rsidRDefault="00000000">
      <w:pPr>
        <w:widowControl/>
        <w:spacing w:before="78" w:after="78"/>
        <w:jc w:val="left"/>
        <w:rPr>
          <w:rFonts w:cs="宋体" w:hint="eastAsia"/>
          <w:kern w:val="0"/>
        </w:rPr>
      </w:pPr>
      <w:r>
        <w:rPr>
          <w:rFonts w:cs="宋体" w:hint="eastAsia"/>
          <w:kern w:val="0"/>
        </w:rPr>
        <w:t>此外，预问诊系统需要建立和维护一套灵活的规则体系，根据不同病症和诊疗需求设定预问诊流程，并进行动态调整和版本控制，确保科学性和有效性。系统集成与测试确保各模块和医院信息系统的无缝对接，功能和用户测试保证系统稳定可靠。通过操作培训和使用引导，医生和客人能熟练使用系统，从而实现医生与客人间的医疗业务路径共享协作，提高诊疗效率和用户体验。</w:t>
      </w:r>
    </w:p>
    <w:p w14:paraId="2BDBFC18" w14:textId="77777777" w:rsidR="000D5391" w:rsidRDefault="00000000">
      <w:pPr>
        <w:widowControl/>
        <w:spacing w:before="78" w:after="78"/>
        <w:jc w:val="left"/>
        <w:rPr>
          <w:rFonts w:cs="宋体" w:hint="eastAsia"/>
          <w:kern w:val="0"/>
        </w:rPr>
      </w:pPr>
      <w:r>
        <w:rPr>
          <w:rFonts w:cs="宋体" w:hint="eastAsia"/>
          <w:kern w:val="0"/>
        </w:rPr>
        <w:t>公众服务基础平台问卷接入，用户在公众服务基础平台填写预问诊问卷，提交后将数据对接至HIS系统，支持用户确认问卷。</w:t>
      </w:r>
    </w:p>
    <w:p w14:paraId="3162E250" w14:textId="77777777" w:rsidR="000D5391" w:rsidRDefault="00000000">
      <w:pPr>
        <w:keepNext/>
        <w:keepLines/>
        <w:numPr>
          <w:ilvl w:val="1"/>
          <w:numId w:val="3"/>
        </w:numPr>
        <w:tabs>
          <w:tab w:val="left" w:pos="964"/>
        </w:tabs>
        <w:adjustRightInd w:val="0"/>
        <w:snapToGrid w:val="0"/>
        <w:spacing w:beforeLines="25" w:before="81" w:afterLines="25" w:after="81" w:line="300" w:lineRule="auto"/>
        <w:ind w:firstLineChars="0"/>
        <w:outlineLvl w:val="3"/>
        <w:rPr>
          <w:rFonts w:ascii="Times New Roman" w:hAnsi="Times New Roman"/>
          <w:b/>
          <w:bCs/>
          <w:szCs w:val="28"/>
        </w:rPr>
      </w:pPr>
      <w:r>
        <w:rPr>
          <w:rFonts w:ascii="Times New Roman" w:hAnsi="Times New Roman" w:hint="eastAsia"/>
          <w:b/>
          <w:bCs/>
          <w:szCs w:val="28"/>
        </w:rPr>
        <w:t>公众服务基础平台</w:t>
      </w:r>
    </w:p>
    <w:p w14:paraId="3990D661" w14:textId="77777777" w:rsidR="000D5391" w:rsidRDefault="00000000">
      <w:pPr>
        <w:widowControl/>
        <w:spacing w:before="78" w:after="78"/>
        <w:jc w:val="left"/>
        <w:rPr>
          <w:rFonts w:cs="宋体" w:hint="eastAsia"/>
          <w:kern w:val="0"/>
        </w:rPr>
      </w:pPr>
      <w:r>
        <w:rPr>
          <w:rFonts w:cs="宋体" w:hint="eastAsia"/>
          <w:kern w:val="0"/>
        </w:rPr>
        <w:t>建立统一应用网关模块，对用户请求进行身份认证、权限校验；将用户请求路由到微服务，并实现负载均衡；对用户请求进行限流。统一处理身份认证与权限校验，确保只有经过认证和授权的用户才能访问系统资源。路由与负载</w:t>
      </w:r>
      <w:r>
        <w:rPr>
          <w:rFonts w:cs="宋体" w:hint="eastAsia"/>
          <w:kern w:val="0"/>
        </w:rPr>
        <w:lastRenderedPageBreak/>
        <w:t>均衡，作为所有请求的入口，根据一定规则将请求转发到相应的微服务，并在多个服务实例间实现负载均衡，以优化系统性能。</w:t>
      </w:r>
    </w:p>
    <w:p w14:paraId="047D0D60" w14:textId="77777777" w:rsidR="000D5391" w:rsidRDefault="00000000">
      <w:pPr>
        <w:widowControl/>
        <w:spacing w:before="78" w:after="78"/>
        <w:jc w:val="left"/>
        <w:rPr>
          <w:rFonts w:cs="宋体" w:hint="eastAsia"/>
          <w:kern w:val="0"/>
        </w:rPr>
      </w:pPr>
      <w:r>
        <w:rPr>
          <w:rFonts w:cs="宋体" w:hint="eastAsia"/>
          <w:kern w:val="0"/>
        </w:rPr>
        <w:t>统一管理任务调度平台上的所有任务，负责触发调度执行。确保任务调度的统一性和可控性，支持任务的定时执行、手动触发等，并提供任务的监控和管理功能。</w:t>
      </w:r>
    </w:p>
    <w:p w14:paraId="4C76CFF3" w14:textId="77777777" w:rsidR="000D5391" w:rsidRDefault="00000000">
      <w:pPr>
        <w:widowControl/>
        <w:spacing w:before="78" w:after="78"/>
        <w:jc w:val="left"/>
        <w:rPr>
          <w:rFonts w:cs="宋体" w:hint="eastAsia"/>
          <w:kern w:val="0"/>
        </w:rPr>
      </w:pPr>
      <w:r>
        <w:rPr>
          <w:rFonts w:cs="宋体" w:hint="eastAsia"/>
          <w:kern w:val="0"/>
        </w:rPr>
        <w:t>统一日志中心模块，集中管理系统的日志信息，方便查询、分析和监控。收集系统各部分的日志信息，包括访问日志、操作日志、错误日志等。提供日志查询、统计和分析功能，帮助管理员快速定位问题和优化系统性能。根据日志信息监控系统状态，发现异常情况时及时告警。</w:t>
      </w:r>
    </w:p>
    <w:p w14:paraId="05148056" w14:textId="77777777" w:rsidR="000D5391" w:rsidRDefault="00000000">
      <w:pPr>
        <w:widowControl/>
        <w:spacing w:before="78" w:after="78"/>
        <w:jc w:val="left"/>
        <w:rPr>
          <w:rFonts w:cs="宋体" w:hint="eastAsia"/>
          <w:kern w:val="0"/>
        </w:rPr>
      </w:pPr>
      <w:r>
        <w:rPr>
          <w:rFonts w:cs="宋体" w:hint="eastAsia"/>
          <w:kern w:val="0"/>
        </w:rPr>
        <w:t>UI视觉交互统一，提升用户体验和系统的易用性，确保用户界面的统一性和一致性。通过统一的UI设计规范，确保不同模块或系统间的界面风格、操作流程、交互方式等保持一致，减少用户的学习成本和提高使用效率。</w:t>
      </w:r>
    </w:p>
    <w:p w14:paraId="7E8C1BA9" w14:textId="77777777" w:rsidR="000D5391" w:rsidRDefault="00000000">
      <w:pPr>
        <w:widowControl/>
        <w:spacing w:before="78" w:after="78"/>
        <w:jc w:val="left"/>
        <w:rPr>
          <w:rFonts w:cs="宋体" w:hint="eastAsia"/>
          <w:kern w:val="0"/>
        </w:rPr>
      </w:pPr>
      <w:r>
        <w:rPr>
          <w:rFonts w:cs="宋体" w:hint="eastAsia"/>
          <w:kern w:val="0"/>
        </w:rPr>
        <w:t>“主动健康”宣教平台，通过“主动健康”宣教平台建设，提升个体健康水平，预防和控制疾病。通过对人体主动施加可控刺激，促进人体多样化适应，实现人体机能的增强或慢病逆转。这包括通过生活方式调整、健康行为干预等手段，提升个体健康水平。</w:t>
      </w:r>
    </w:p>
    <w:p w14:paraId="600E19FA" w14:textId="77777777" w:rsidR="000D5391" w:rsidRDefault="00000000">
      <w:pPr>
        <w:widowControl/>
        <w:spacing w:before="78" w:after="78"/>
        <w:jc w:val="left"/>
        <w:rPr>
          <w:rFonts w:cs="宋体" w:hint="eastAsia"/>
          <w:kern w:val="0"/>
        </w:rPr>
      </w:pPr>
      <w:r>
        <w:rPr>
          <w:rFonts w:cs="宋体" w:hint="eastAsia"/>
          <w:kern w:val="0"/>
        </w:rPr>
        <w:t>统一用户认证，实现用户身份的统一认证和管理，提高系统的安全性和易用性。用户只需进行一次身份验证，即可访问所有授权资源，无需在每个系统中重复输入用户名和密码等信息。这不仅可以提高用户的使用体验，还可以降低系统安全风险。</w:t>
      </w:r>
    </w:p>
    <w:p w14:paraId="18078821" w14:textId="77777777" w:rsidR="000D5391" w:rsidRDefault="00000000">
      <w:pPr>
        <w:widowControl/>
        <w:spacing w:before="78" w:after="78"/>
        <w:jc w:val="left"/>
        <w:rPr>
          <w:rFonts w:cs="宋体" w:hint="eastAsia"/>
          <w:kern w:val="0"/>
        </w:rPr>
      </w:pPr>
      <w:r>
        <w:rPr>
          <w:rFonts w:cs="宋体" w:hint="eastAsia"/>
          <w:kern w:val="0"/>
        </w:rPr>
        <w:t>统一短信平台，提供统一的短信发送、接收、管理和统计功能，提高短信业务的效率和稳定性。通过提供统一的接口和管理界面，简化短信业务的管理和开发流程。同时，通过集中管理和优化资源配置，提高短信发送的效率和稳定性。</w:t>
      </w:r>
    </w:p>
    <w:p w14:paraId="73FE1A93" w14:textId="77777777" w:rsidR="000D5391" w:rsidRDefault="00000000">
      <w:pPr>
        <w:widowControl/>
        <w:spacing w:before="78" w:after="78"/>
        <w:jc w:val="left"/>
        <w:rPr>
          <w:rFonts w:cs="宋体" w:hint="eastAsia"/>
          <w:kern w:val="0"/>
        </w:rPr>
      </w:pPr>
      <w:r>
        <w:rPr>
          <w:rFonts w:cs="宋体" w:hint="eastAsia"/>
          <w:kern w:val="0"/>
        </w:rPr>
        <w:t>邮寄材料服务功能建设，当用户下单后，调用</w:t>
      </w:r>
      <w:proofErr w:type="gramStart"/>
      <w:r>
        <w:rPr>
          <w:rFonts w:cs="宋体" w:hint="eastAsia"/>
          <w:kern w:val="0"/>
        </w:rPr>
        <w:t>微信模板</w:t>
      </w:r>
      <w:proofErr w:type="gramEnd"/>
      <w:r>
        <w:rPr>
          <w:rFonts w:cs="宋体" w:hint="eastAsia"/>
          <w:kern w:val="0"/>
        </w:rPr>
        <w:t>消息发至工作人员。消息内容如下：“单据号”、“下单时间”，“下单人”有一个单据待审核。待审核单据列表，在</w:t>
      </w:r>
      <w:proofErr w:type="gramStart"/>
      <w:r>
        <w:rPr>
          <w:rFonts w:cs="宋体" w:hint="eastAsia"/>
          <w:kern w:val="0"/>
        </w:rPr>
        <w:t>微信公众号</w:t>
      </w:r>
      <w:proofErr w:type="gramEnd"/>
      <w:r>
        <w:rPr>
          <w:rFonts w:cs="宋体" w:hint="eastAsia"/>
          <w:kern w:val="0"/>
        </w:rPr>
        <w:t>上以表格展示所有待审核的单据。此功能受登录人角色权限控制，只有“邮寄管理员”角色用户有权限打开此列表。列</w:t>
      </w:r>
      <w:r>
        <w:rPr>
          <w:rFonts w:cs="宋体" w:hint="eastAsia"/>
          <w:kern w:val="0"/>
        </w:rPr>
        <w:lastRenderedPageBreak/>
        <w:t>表展示要素有“单据号”、“下单时间”，“下单人”，“支付金额”，“邮寄内容”。</w:t>
      </w:r>
    </w:p>
    <w:p w14:paraId="764E6944" w14:textId="77777777" w:rsidR="000D5391" w:rsidRDefault="00000000">
      <w:pPr>
        <w:widowControl/>
        <w:spacing w:before="78" w:after="78"/>
        <w:jc w:val="left"/>
        <w:rPr>
          <w:rFonts w:cs="宋体" w:hint="eastAsia"/>
          <w:kern w:val="0"/>
        </w:rPr>
      </w:pPr>
      <w:r>
        <w:rPr>
          <w:rFonts w:cs="宋体" w:hint="eastAsia"/>
          <w:kern w:val="0"/>
        </w:rPr>
        <w:t>满意度调查，建立问卷题库：建立多套题库，每套题库里包含N</w:t>
      </w:r>
      <w:proofErr w:type="gramStart"/>
      <w:r>
        <w:rPr>
          <w:rFonts w:cs="宋体" w:hint="eastAsia"/>
          <w:kern w:val="0"/>
        </w:rPr>
        <w:t>个</w:t>
      </w:r>
      <w:proofErr w:type="gramEnd"/>
      <w:r>
        <w:rPr>
          <w:rFonts w:cs="宋体" w:hint="eastAsia"/>
          <w:kern w:val="0"/>
        </w:rPr>
        <w:t>题目。每个题目提供多个选项。用户直接在公众号上点击满意度调查，一一回答问题，提交后所有回答记录入库保存。管理员可以在后台查看每个用户提交的问卷数据，提供导出功能。提供问卷配置项，查看报告前先提示《健康体检自测问卷》，用户选择是则进入问卷后再查看报告，同时允许用户跳过《健康体检自测问卷》，《健康体检自测问卷》填写有效期设置填写一次可以在后续多长时间不用重复填写，《健康体检自测问卷》知情同意书内容维护，内容将在</w:t>
      </w:r>
      <w:proofErr w:type="gramStart"/>
      <w:r>
        <w:rPr>
          <w:rFonts w:cs="宋体" w:hint="eastAsia"/>
          <w:kern w:val="0"/>
        </w:rPr>
        <w:t>微信端</w:t>
      </w:r>
      <w:proofErr w:type="gramEnd"/>
      <w:r>
        <w:rPr>
          <w:rFonts w:cs="宋体" w:hint="eastAsia"/>
          <w:kern w:val="0"/>
        </w:rPr>
        <w:t>展示。</w:t>
      </w:r>
    </w:p>
    <w:p w14:paraId="39295D40" w14:textId="77777777" w:rsidR="000D5391" w:rsidRDefault="00000000">
      <w:pPr>
        <w:rPr>
          <w:rFonts w:hint="eastAsia"/>
        </w:rPr>
      </w:pPr>
      <w:r>
        <w:rPr>
          <w:rFonts w:hint="eastAsia"/>
        </w:rPr>
        <w:t>以上三部分内容汇总功能清单如下：</w:t>
      </w:r>
    </w:p>
    <w:tbl>
      <w:tblPr>
        <w:tblW w:w="8335" w:type="dxa"/>
        <w:tblInd w:w="102" w:type="dxa"/>
        <w:tblLook w:val="04A0" w:firstRow="1" w:lastRow="0" w:firstColumn="1" w:lastColumn="0" w:noHBand="0" w:noVBand="1"/>
      </w:tblPr>
      <w:tblGrid>
        <w:gridCol w:w="928"/>
        <w:gridCol w:w="2255"/>
        <w:gridCol w:w="5152"/>
      </w:tblGrid>
      <w:tr w:rsidR="000D5391" w14:paraId="6A82A278" w14:textId="77777777">
        <w:trPr>
          <w:trHeight w:val="564"/>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B2A5C" w14:textId="77777777" w:rsidR="000D5391" w:rsidRDefault="00000000">
            <w:pPr>
              <w:widowControl/>
              <w:ind w:firstLineChars="0" w:firstLine="0"/>
              <w:jc w:val="center"/>
              <w:textAlignment w:val="center"/>
              <w:rPr>
                <w:rFonts w:ascii="黑体" w:eastAsia="黑体" w:hAnsi="黑体" w:cs="黑体" w:hint="eastAsia"/>
                <w:color w:val="000000"/>
                <w:sz w:val="22"/>
                <w:szCs w:val="22"/>
              </w:rPr>
            </w:pPr>
            <w:r>
              <w:rPr>
                <w:rFonts w:ascii="黑体" w:eastAsia="黑体" w:hAnsi="黑体" w:cs="黑体" w:hint="eastAsia"/>
                <w:color w:val="000000"/>
                <w:kern w:val="0"/>
                <w:sz w:val="22"/>
                <w:szCs w:val="22"/>
                <w:lang w:bidi="ar"/>
              </w:rPr>
              <w:t>序号</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4B130" w14:textId="77777777" w:rsidR="000D5391" w:rsidRDefault="00000000">
            <w:pPr>
              <w:widowControl/>
              <w:ind w:firstLine="440"/>
              <w:jc w:val="left"/>
              <w:textAlignment w:val="center"/>
              <w:rPr>
                <w:rFonts w:ascii="黑体" w:eastAsia="黑体" w:hAnsi="黑体" w:cs="黑体" w:hint="eastAsia"/>
                <w:color w:val="000000"/>
                <w:sz w:val="22"/>
                <w:szCs w:val="22"/>
              </w:rPr>
            </w:pPr>
            <w:r>
              <w:rPr>
                <w:rFonts w:ascii="黑体" w:eastAsia="黑体" w:hAnsi="黑体" w:cs="黑体" w:hint="eastAsia"/>
                <w:color w:val="000000"/>
                <w:kern w:val="0"/>
                <w:sz w:val="22"/>
                <w:szCs w:val="22"/>
                <w:lang w:bidi="ar"/>
              </w:rPr>
              <w:t>功能名称</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E46E6" w14:textId="77777777" w:rsidR="000D5391" w:rsidRDefault="00000000">
            <w:pPr>
              <w:widowControl/>
              <w:ind w:firstLine="440"/>
              <w:jc w:val="center"/>
              <w:textAlignment w:val="center"/>
              <w:rPr>
                <w:rFonts w:ascii="黑体" w:eastAsia="黑体" w:hAnsi="黑体" w:cs="黑体" w:hint="eastAsia"/>
                <w:color w:val="000000"/>
                <w:sz w:val="22"/>
                <w:szCs w:val="22"/>
              </w:rPr>
            </w:pPr>
            <w:r>
              <w:rPr>
                <w:rFonts w:ascii="黑体" w:eastAsia="黑体" w:hAnsi="黑体" w:cs="黑体" w:hint="eastAsia"/>
                <w:color w:val="000000"/>
                <w:kern w:val="0"/>
                <w:sz w:val="22"/>
                <w:szCs w:val="22"/>
                <w:lang w:bidi="ar"/>
              </w:rPr>
              <w:t>功能描述</w:t>
            </w:r>
          </w:p>
        </w:tc>
      </w:tr>
      <w:tr w:rsidR="000D5391" w14:paraId="48AF76DF"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FC949"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9BA60"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AR便捷就医空间-用户应用端-目的地选取</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FF24F"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AR导航提供目的地位置选取、查找功能，通过搜索功能，可查询导航目的地，选择导航目的地后即可启动AR导航。</w:t>
            </w:r>
          </w:p>
        </w:tc>
      </w:tr>
      <w:tr w:rsidR="000D5391" w14:paraId="520E8BB8"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2F5E"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5E146"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AR便捷就医空间-用户应用端-视觉定位</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FEFC8"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基于AR视觉定位技术，通过手机摄像头实时扫描环境，定位当前具体所在位置。</w:t>
            </w:r>
          </w:p>
        </w:tc>
      </w:tr>
      <w:tr w:rsidR="000D5391" w14:paraId="753CFFA0"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302CD"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3</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F324F"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AR便捷就医空间-用户应用端-AR导航指引</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9F79C"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在导航过程中，基于3维AR资源进行导航过程中的行走路线指引，包括直行、转弯、上下电梯、终点指示等。</w:t>
            </w:r>
          </w:p>
        </w:tc>
      </w:tr>
      <w:tr w:rsidR="000D5391" w14:paraId="0B7110C3"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782F4"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4</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79EC9"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AR便捷就医空间-用户应用端-实景导航</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35E2F"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AR实景导航功能，通过移动设备摄像头获取的实时图像，在实景中进行路线、方向指引。</w:t>
            </w:r>
          </w:p>
        </w:tc>
      </w:tr>
      <w:tr w:rsidR="000D5391" w14:paraId="3A43FC85"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CBA99"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5</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F2413"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AR便捷就医空间-用户应用端-定位指引</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7B1FC"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产品具备良好的视觉定位流程指引，包括引导用户抬起手机、移动手机扫描周围环境、跨楼层引导、定位成功及异常提醒等，降低用户使用门槛。</w:t>
            </w:r>
          </w:p>
        </w:tc>
      </w:tr>
      <w:tr w:rsidR="000D5391" w14:paraId="0F0015D3"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B4A57"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6</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FC525"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AR便捷就医空间-用户应用端-快捷搜索地址</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AF89A"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导航目的地可通过直观形式进行展现，可按目的地类型进行分类筛选、支持关键字搜索，便于快速找到目标终点。目的地选取界面要求简洁大方、体验良好。</w:t>
            </w:r>
          </w:p>
        </w:tc>
      </w:tr>
      <w:tr w:rsidR="000D5391" w14:paraId="650D3FF6"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1E618"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lastRenderedPageBreak/>
              <w:t>7</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4E12B"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AR便捷就医空间-用户应用端-指示标识</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ED5D0"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导航过程中，通过AR指示牌、AR贴地箭头、AR转向指示等方式进行路线、方向指引，指引要求清晰直观、易于使用。</w:t>
            </w:r>
          </w:p>
        </w:tc>
      </w:tr>
      <w:tr w:rsidR="000D5391" w14:paraId="6488C57E"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BB16F"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8</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2CCD7"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AR便捷就医空间-用户应用端-剩余时间、距离提示</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8FB97"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在导航行进过程中，支持行径方向、剩余距离、剩余时间显示，通过对终点剩余距离、剩余时间进行实时显示，以使用户直观了解到达目的地还需要走的距离及花费时间。</w:t>
            </w:r>
          </w:p>
        </w:tc>
      </w:tr>
      <w:tr w:rsidR="000D5391" w14:paraId="032463D0"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D5ED1"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9</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B7549"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AR便捷就医空间-用户应用端-导航纠偏</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F20A5"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AR导航支持偏移纠正、路径重规划、中断续航等能力。为了保证导航的持续性和稳定性，在AR导航过程中增加了自动定位校准策略，实现用户无感知持续定位。</w:t>
            </w:r>
          </w:p>
        </w:tc>
      </w:tr>
      <w:tr w:rsidR="000D5391" w14:paraId="7AE5C8CD"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5DE6F"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10</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300D3"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AR便捷就医空间-用户应用端-2D小地图展示</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3677B"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在导航过程中，系统支持AR导航实景地图与2D地图同时展示，便于用户了解自己当前所在位置以及即将行走路线等。</w:t>
            </w:r>
          </w:p>
        </w:tc>
      </w:tr>
      <w:tr w:rsidR="000D5391" w14:paraId="70D86FFB"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548B2"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11</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2C7FA"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AR便捷就医空间-用户应用端-2D小地图路径规划</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EB091"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导航过程中，还将通过静默定位、路径重规划等能力进行导航纠偏，当用户行走路径与导航路径不一致时，及时进行路线纠正，确保用户通过正确、最优路线达到目的地。</w:t>
            </w:r>
          </w:p>
        </w:tc>
      </w:tr>
      <w:tr w:rsidR="000D5391" w14:paraId="78C3175B"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CF110"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12</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8B679"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智能导诊系统接口改造</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1AA0"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用户通过智能导诊应用，能够获取需要抵达的科室和下一步诊疗目的地的信息。改造智能导诊接口，使数据能够快速传输，提供智能导航功能服务。</w:t>
            </w:r>
          </w:p>
        </w:tc>
      </w:tr>
      <w:tr w:rsidR="000D5391" w14:paraId="107E66B5"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3F6D7"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13</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18ED0"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预问诊系统-模板发布</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0B360"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问诊的问卷的模板发布给医生端，使得医生端的问卷保持最新。</w:t>
            </w:r>
          </w:p>
        </w:tc>
      </w:tr>
      <w:tr w:rsidR="000D5391" w14:paraId="7D09B9D3"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6F8E8"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14</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7BD3D"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预问诊系统-问诊信息录入</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A8A7"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医生端使用模板录入和修改病人的问卷。</w:t>
            </w:r>
          </w:p>
        </w:tc>
      </w:tr>
      <w:tr w:rsidR="000D5391" w14:paraId="001499C9"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C577"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15</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66322"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预问诊系统-问诊信息引用</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607C3"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医生端调用服务对象在公众号里填写的问卷信息。</w:t>
            </w:r>
          </w:p>
        </w:tc>
      </w:tr>
      <w:tr w:rsidR="000D5391" w14:paraId="02B97508"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C749C"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lastRenderedPageBreak/>
              <w:t>16</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24E2E"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预问诊系统-病史编辑器改造</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E0317"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修改病史录入界面，支持引入问诊信息，并可以按照设定的规则引入历史体检中的阳性结论。组合</w:t>
            </w:r>
            <w:proofErr w:type="gramStart"/>
            <w:r>
              <w:rPr>
                <w:rFonts w:cs="宋体" w:hint="eastAsia"/>
                <w:color w:val="000000"/>
                <w:kern w:val="0"/>
                <w:sz w:val="22"/>
                <w:szCs w:val="22"/>
                <w:lang w:bidi="ar"/>
              </w:rPr>
              <w:t>成相关</w:t>
            </w:r>
            <w:proofErr w:type="gramEnd"/>
            <w:r>
              <w:rPr>
                <w:rFonts w:cs="宋体" w:hint="eastAsia"/>
                <w:color w:val="000000"/>
                <w:kern w:val="0"/>
                <w:sz w:val="22"/>
                <w:szCs w:val="22"/>
                <w:lang w:bidi="ar"/>
              </w:rPr>
              <w:t>输入项结果。</w:t>
            </w:r>
          </w:p>
        </w:tc>
      </w:tr>
      <w:tr w:rsidR="000D5391" w14:paraId="4CD21AA3"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B680F"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17</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3CB1C"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预问诊系统-病史规则管理</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E2D6"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抽取病人历次检查中的体检结果。分析各类报告，按照设定的规则，智能</w:t>
            </w:r>
            <w:proofErr w:type="gramStart"/>
            <w:r>
              <w:rPr>
                <w:rFonts w:cs="宋体" w:hint="eastAsia"/>
                <w:color w:val="000000"/>
                <w:kern w:val="0"/>
                <w:sz w:val="22"/>
                <w:szCs w:val="22"/>
                <w:lang w:bidi="ar"/>
              </w:rPr>
              <w:t>生成本次</w:t>
            </w:r>
            <w:proofErr w:type="gramEnd"/>
            <w:r>
              <w:rPr>
                <w:rFonts w:cs="宋体" w:hint="eastAsia"/>
                <w:color w:val="000000"/>
                <w:kern w:val="0"/>
                <w:sz w:val="22"/>
                <w:szCs w:val="22"/>
                <w:lang w:bidi="ar"/>
              </w:rPr>
              <w:t>病史。</w:t>
            </w:r>
          </w:p>
        </w:tc>
      </w:tr>
      <w:tr w:rsidR="000D5391" w14:paraId="13B63708"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4B276"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18</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F2B23"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预问诊系统-病史规则引擎</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6C87D"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病史规则的维护界面，把医生可以理解的规则转换成可执行的标准SQL.</w:t>
            </w:r>
          </w:p>
        </w:tc>
      </w:tr>
      <w:tr w:rsidR="000D5391" w14:paraId="2C9B3C53"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9FCA8"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19</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E8F34"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预问诊系统-</w:t>
            </w:r>
            <w:proofErr w:type="gramStart"/>
            <w:r>
              <w:rPr>
                <w:rFonts w:cs="宋体" w:hint="eastAsia"/>
                <w:color w:val="000000"/>
                <w:kern w:val="0"/>
                <w:sz w:val="22"/>
                <w:szCs w:val="22"/>
                <w:lang w:bidi="ar"/>
              </w:rPr>
              <w:t>微信端</w:t>
            </w:r>
            <w:proofErr w:type="gramEnd"/>
            <w:r>
              <w:rPr>
                <w:rFonts w:cs="宋体" w:hint="eastAsia"/>
                <w:color w:val="000000"/>
                <w:kern w:val="0"/>
                <w:sz w:val="22"/>
                <w:szCs w:val="22"/>
                <w:lang w:bidi="ar"/>
              </w:rPr>
              <w:t>问卷</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86D06"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预问诊问卷填写，</w:t>
            </w:r>
            <w:proofErr w:type="gramStart"/>
            <w:r>
              <w:rPr>
                <w:rFonts w:cs="宋体" w:hint="eastAsia"/>
                <w:color w:val="000000"/>
                <w:kern w:val="0"/>
                <w:sz w:val="22"/>
                <w:szCs w:val="22"/>
                <w:lang w:bidi="ar"/>
              </w:rPr>
              <w:t>需支持</w:t>
            </w:r>
            <w:proofErr w:type="gramEnd"/>
            <w:r>
              <w:rPr>
                <w:rFonts w:cs="宋体" w:hint="eastAsia"/>
                <w:color w:val="000000"/>
                <w:kern w:val="0"/>
                <w:sz w:val="22"/>
                <w:szCs w:val="22"/>
                <w:lang w:bidi="ar"/>
              </w:rPr>
              <w:t>服务对象在公众号里填写问卷信息。</w:t>
            </w:r>
          </w:p>
        </w:tc>
      </w:tr>
      <w:tr w:rsidR="000D5391" w14:paraId="7AE7C4E3"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5F805"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20</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8CDAE"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公众服务基础平台升级-统一应用网关模块</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75B56"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业务应用层之前加一层统一应用网关模块，将业务请求的入口统一至此模块访问，网关将统一上述问题，处理完这些内容后再将请求转发至具体的应用模块。</w:t>
            </w:r>
          </w:p>
        </w:tc>
      </w:tr>
      <w:tr w:rsidR="000D5391" w14:paraId="200A6F34"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91FB8"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21</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29502"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公众服务基础平台升级-统一任务调度模块</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B4C49"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统一任务调度模块简介：集中化系统，自动执行并跟踪多阶段任务结果，支持短信回执查询、支付状态检查，适用于多节点部署和任务重复执行，优化业务流程。</w:t>
            </w:r>
          </w:p>
        </w:tc>
      </w:tr>
      <w:tr w:rsidR="000D5391" w14:paraId="1FA4295A"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8D9D5"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22</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A635"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公众服务基础平台升级-统一日志中心模块</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A1353"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统一日志中心模块，解决当前日志分散、单个日志过大、日志检索不方便的问题。将分散在各个应用节点的日志收集、形成索引并检索。</w:t>
            </w:r>
          </w:p>
        </w:tc>
      </w:tr>
      <w:tr w:rsidR="000D5391" w14:paraId="4FC3905F"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31F22"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23</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E5974"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公众服务基础平台升级-UI视觉及交互统一</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AABF4"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UI视觉及交互统一，充分考虑服务对象体验，以用户良好体验交互为目标。针对当前公众号的视觉效果不统一、主题色过多问题提供统一</w:t>
            </w:r>
            <w:proofErr w:type="gramStart"/>
            <w:r>
              <w:rPr>
                <w:rFonts w:cs="宋体" w:hint="eastAsia"/>
                <w:color w:val="000000"/>
                <w:kern w:val="0"/>
                <w:sz w:val="22"/>
                <w:szCs w:val="22"/>
                <w:lang w:bidi="ar"/>
              </w:rPr>
              <w:t>交互和</w:t>
            </w:r>
            <w:proofErr w:type="gramEnd"/>
            <w:r>
              <w:rPr>
                <w:rFonts w:cs="宋体" w:hint="eastAsia"/>
                <w:color w:val="000000"/>
                <w:kern w:val="0"/>
                <w:sz w:val="22"/>
                <w:szCs w:val="22"/>
                <w:lang w:bidi="ar"/>
              </w:rPr>
              <w:t>UI视觉提升建设。</w:t>
            </w:r>
          </w:p>
        </w:tc>
      </w:tr>
      <w:tr w:rsidR="000D5391" w14:paraId="41F56F10"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7976"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24</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5B63"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公众服务基础平台升级-“主动健康”宣教平台</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4D5A8"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主“动”健康改造，利用中心的诊疗数据，进一步挖掘数据，根据健康指数数据、病历数据及长期的、大量的人员交互行为分析出用户关注的文章，结合大量的知识库沉淀，最终达到精准推荐知识图文。</w:t>
            </w:r>
          </w:p>
        </w:tc>
      </w:tr>
      <w:tr w:rsidR="000D5391" w14:paraId="097BA821"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29B57"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lastRenderedPageBreak/>
              <w:t>25</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E5358"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公众服务基础平台升级-统一用户认证平台</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FF877"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通过升级让用户只需要在</w:t>
            </w:r>
            <w:proofErr w:type="gramStart"/>
            <w:r>
              <w:rPr>
                <w:rFonts w:cs="宋体" w:hint="eastAsia"/>
                <w:color w:val="000000"/>
                <w:kern w:val="0"/>
                <w:sz w:val="22"/>
                <w:szCs w:val="22"/>
                <w:lang w:bidi="ar"/>
              </w:rPr>
              <w:t>微信公众</w:t>
            </w:r>
            <w:proofErr w:type="gramEnd"/>
            <w:r>
              <w:rPr>
                <w:rFonts w:cs="宋体" w:hint="eastAsia"/>
                <w:color w:val="000000"/>
                <w:kern w:val="0"/>
                <w:sz w:val="22"/>
                <w:szCs w:val="22"/>
                <w:lang w:bidi="ar"/>
              </w:rPr>
              <w:t>平台一次性实名认证即可在多个系统里一键登录，解决当前用户在不同的业务系统里认证需要用户多次认证的问题。</w:t>
            </w:r>
          </w:p>
        </w:tc>
      </w:tr>
      <w:tr w:rsidR="000D5391" w14:paraId="09C2CD40"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DBBA0"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26</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3C776"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公众服务基础平台升级-统一短信平台</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7C7A5"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通过短信平台隔离具体的短信供应商，由短信平台去统一适配短信发送、回执查询、发送记录管理等，从而提升短信发送效率与稳定性。</w:t>
            </w:r>
          </w:p>
        </w:tc>
      </w:tr>
      <w:tr w:rsidR="000D5391" w14:paraId="6E09CBA2"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CE98"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27</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A557E"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公众服务基础平台升级-邮寄材料服务功能</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E860F"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当用户下单后</w:t>
            </w:r>
            <w:proofErr w:type="gramStart"/>
            <w:r>
              <w:rPr>
                <w:rFonts w:cs="宋体" w:hint="eastAsia"/>
                <w:color w:val="000000"/>
                <w:kern w:val="0"/>
                <w:sz w:val="22"/>
                <w:szCs w:val="22"/>
                <w:lang w:bidi="ar"/>
              </w:rPr>
              <w:t>微信消息</w:t>
            </w:r>
            <w:proofErr w:type="gramEnd"/>
            <w:r>
              <w:rPr>
                <w:rFonts w:cs="宋体" w:hint="eastAsia"/>
                <w:color w:val="000000"/>
                <w:kern w:val="0"/>
                <w:sz w:val="22"/>
                <w:szCs w:val="22"/>
                <w:lang w:bidi="ar"/>
              </w:rPr>
              <w:t>提醒工作人员、工作人在线审核、审核通过时可以部分退款、审核通过</w:t>
            </w:r>
            <w:proofErr w:type="gramStart"/>
            <w:r>
              <w:rPr>
                <w:rFonts w:cs="宋体" w:hint="eastAsia"/>
                <w:color w:val="000000"/>
                <w:kern w:val="0"/>
                <w:sz w:val="22"/>
                <w:szCs w:val="22"/>
                <w:lang w:bidi="ar"/>
              </w:rPr>
              <w:t>时数据</w:t>
            </w:r>
            <w:proofErr w:type="gramEnd"/>
            <w:r>
              <w:rPr>
                <w:rFonts w:cs="宋体" w:hint="eastAsia"/>
                <w:color w:val="000000"/>
                <w:kern w:val="0"/>
                <w:sz w:val="22"/>
                <w:szCs w:val="22"/>
                <w:lang w:bidi="ar"/>
              </w:rPr>
              <w:t>直达HIS平台，审核不通过时全额原路退款、审核结果以</w:t>
            </w:r>
            <w:proofErr w:type="gramStart"/>
            <w:r>
              <w:rPr>
                <w:rFonts w:cs="宋体" w:hint="eastAsia"/>
                <w:color w:val="000000"/>
                <w:kern w:val="0"/>
                <w:sz w:val="22"/>
                <w:szCs w:val="22"/>
                <w:lang w:bidi="ar"/>
              </w:rPr>
              <w:t>微信消息</w:t>
            </w:r>
            <w:proofErr w:type="gramEnd"/>
            <w:r>
              <w:rPr>
                <w:rFonts w:cs="宋体" w:hint="eastAsia"/>
                <w:color w:val="000000"/>
                <w:kern w:val="0"/>
                <w:sz w:val="22"/>
                <w:szCs w:val="22"/>
                <w:lang w:bidi="ar"/>
              </w:rPr>
              <w:t>提醒用户、支持工作人员在手机或PC上操作。</w:t>
            </w:r>
          </w:p>
        </w:tc>
      </w:tr>
      <w:tr w:rsidR="000D5391" w14:paraId="642F9383" w14:textId="77777777">
        <w:trPr>
          <w:trHeight w:val="282"/>
        </w:trPr>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5EC0F" w14:textId="77777777" w:rsidR="000D5391" w:rsidRDefault="00000000">
            <w:pPr>
              <w:widowControl/>
              <w:ind w:firstLine="440"/>
              <w:jc w:val="center"/>
              <w:textAlignment w:val="center"/>
              <w:rPr>
                <w:rFonts w:cs="宋体" w:hint="eastAsia"/>
                <w:color w:val="000000"/>
                <w:sz w:val="22"/>
                <w:szCs w:val="22"/>
              </w:rPr>
            </w:pPr>
            <w:r>
              <w:rPr>
                <w:rFonts w:cs="宋体" w:hint="eastAsia"/>
                <w:color w:val="000000"/>
                <w:kern w:val="0"/>
                <w:sz w:val="22"/>
                <w:szCs w:val="22"/>
                <w:lang w:bidi="ar"/>
              </w:rPr>
              <w:t>28</w:t>
            </w:r>
          </w:p>
        </w:tc>
        <w:tc>
          <w:tcPr>
            <w:tcW w:w="2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DA5A3" w14:textId="77777777" w:rsidR="000D5391" w:rsidRDefault="00000000">
            <w:pPr>
              <w:widowControl/>
              <w:ind w:firstLineChars="0" w:firstLine="0"/>
              <w:textAlignment w:val="center"/>
              <w:rPr>
                <w:rFonts w:cs="宋体" w:hint="eastAsia"/>
                <w:color w:val="000000"/>
                <w:sz w:val="22"/>
                <w:szCs w:val="22"/>
              </w:rPr>
            </w:pPr>
            <w:r>
              <w:rPr>
                <w:rFonts w:cs="宋体" w:hint="eastAsia"/>
                <w:color w:val="000000"/>
                <w:kern w:val="0"/>
                <w:sz w:val="22"/>
                <w:szCs w:val="22"/>
                <w:lang w:bidi="ar"/>
              </w:rPr>
              <w:t>公众服务基础平台升级-满意度调查</w:t>
            </w:r>
          </w:p>
        </w:tc>
        <w:tc>
          <w:tcPr>
            <w:tcW w:w="5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81BCF" w14:textId="77777777" w:rsidR="000D5391" w:rsidRDefault="00000000">
            <w:pPr>
              <w:widowControl/>
              <w:ind w:firstLine="440"/>
              <w:textAlignment w:val="center"/>
              <w:rPr>
                <w:rFonts w:cs="宋体" w:hint="eastAsia"/>
                <w:color w:val="000000"/>
                <w:sz w:val="22"/>
                <w:szCs w:val="22"/>
              </w:rPr>
            </w:pPr>
            <w:r>
              <w:rPr>
                <w:rFonts w:cs="宋体" w:hint="eastAsia"/>
                <w:color w:val="000000"/>
                <w:kern w:val="0"/>
                <w:sz w:val="22"/>
                <w:szCs w:val="22"/>
                <w:lang w:bidi="ar"/>
              </w:rPr>
              <w:t>利用</w:t>
            </w:r>
            <w:proofErr w:type="gramStart"/>
            <w:r>
              <w:rPr>
                <w:rFonts w:cs="宋体" w:hint="eastAsia"/>
                <w:color w:val="000000"/>
                <w:kern w:val="0"/>
                <w:sz w:val="22"/>
                <w:szCs w:val="22"/>
                <w:lang w:bidi="ar"/>
              </w:rPr>
              <w:t>微信公众号</w:t>
            </w:r>
            <w:proofErr w:type="gramEnd"/>
            <w:r>
              <w:rPr>
                <w:rFonts w:cs="宋体" w:hint="eastAsia"/>
                <w:color w:val="000000"/>
                <w:kern w:val="0"/>
                <w:sz w:val="22"/>
                <w:szCs w:val="22"/>
                <w:lang w:bidi="ar"/>
              </w:rPr>
              <w:t>收集用户对诊疗服务的满意度情况。要求调查问卷能阶段性更换、问卷结果数据能够查看、导出。</w:t>
            </w:r>
          </w:p>
        </w:tc>
      </w:tr>
    </w:tbl>
    <w:p w14:paraId="103AF517" w14:textId="77777777" w:rsidR="000D5391" w:rsidRDefault="000D5391">
      <w:pPr>
        <w:rPr>
          <w:rFonts w:hint="eastAsia"/>
        </w:rPr>
      </w:pPr>
    </w:p>
    <w:p w14:paraId="40D9276E" w14:textId="77777777" w:rsidR="000D5391" w:rsidRDefault="00000000">
      <w:pPr>
        <w:pStyle w:val="1"/>
        <w:rPr>
          <w:rFonts w:hint="eastAsia"/>
        </w:rPr>
      </w:pPr>
      <w:bookmarkStart w:id="21" w:name="_Toc63785502"/>
      <w:bookmarkStart w:id="22" w:name="_Toc195600860"/>
      <w:r>
        <w:rPr>
          <w:rFonts w:hint="eastAsia"/>
        </w:rPr>
        <w:t>电子政务</w:t>
      </w:r>
      <w:proofErr w:type="gramStart"/>
      <w:r>
        <w:rPr>
          <w:rFonts w:hint="eastAsia"/>
        </w:rPr>
        <w:t>云资源</w:t>
      </w:r>
      <w:proofErr w:type="gramEnd"/>
      <w:r>
        <w:rPr>
          <w:rFonts w:hint="eastAsia"/>
        </w:rPr>
        <w:t>需求</w:t>
      </w:r>
      <w:bookmarkEnd w:id="21"/>
      <w:bookmarkEnd w:id="22"/>
    </w:p>
    <w:p w14:paraId="65CA8A04" w14:textId="77777777" w:rsidR="000D5391" w:rsidRDefault="00000000">
      <w:pPr>
        <w:widowControl/>
        <w:jc w:val="left"/>
        <w:rPr>
          <w:rFonts w:hint="eastAsia"/>
        </w:rPr>
      </w:pPr>
      <w:r>
        <w:rPr>
          <w:rFonts w:hint="eastAsia"/>
        </w:rPr>
        <w:t>本项目所需的虚拟机资源，由电子政务云统筹提供。具体如下：</w:t>
      </w:r>
    </w:p>
    <w:tbl>
      <w:tblPr>
        <w:tblpPr w:leftFromText="180" w:rightFromText="180" w:vertAnchor="text" w:horzAnchor="page" w:tblpX="1793" w:tblpY="209"/>
        <w:tblOverlap w:val="never"/>
        <w:tblW w:w="8424" w:type="dxa"/>
        <w:tblLayout w:type="fixed"/>
        <w:tblLook w:val="04A0" w:firstRow="1" w:lastRow="0" w:firstColumn="1" w:lastColumn="0" w:noHBand="0" w:noVBand="1"/>
      </w:tblPr>
      <w:tblGrid>
        <w:gridCol w:w="582"/>
        <w:gridCol w:w="1002"/>
        <w:gridCol w:w="996"/>
        <w:gridCol w:w="1865"/>
        <w:gridCol w:w="1132"/>
        <w:gridCol w:w="969"/>
        <w:gridCol w:w="948"/>
        <w:gridCol w:w="930"/>
      </w:tblGrid>
      <w:tr w:rsidR="000D5391" w14:paraId="20A32F67" w14:textId="77777777">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D9A3D"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序号</w:t>
            </w:r>
          </w:p>
        </w:tc>
        <w:tc>
          <w:tcPr>
            <w:tcW w:w="10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2E762"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资源类型</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3708B"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资源名称</w:t>
            </w:r>
          </w:p>
        </w:tc>
        <w:tc>
          <w:tcPr>
            <w:tcW w:w="18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16B73"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资源说明</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3E448"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资源核心（核）</w:t>
            </w:r>
          </w:p>
        </w:tc>
        <w:tc>
          <w:tcPr>
            <w:tcW w:w="9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97F44"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资源内存(GB)</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416C3"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存储数量(GB)</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A267C" w14:textId="77777777" w:rsidR="000D5391" w:rsidRDefault="00000000">
            <w:pPr>
              <w:widowControl/>
              <w:spacing w:line="240" w:lineRule="auto"/>
              <w:ind w:firstLineChars="0" w:firstLine="0"/>
              <w:textAlignment w:val="center"/>
              <w:rPr>
                <w:rFonts w:cs="宋体" w:hint="eastAsia"/>
                <w:color w:val="000000"/>
                <w:sz w:val="18"/>
                <w:szCs w:val="18"/>
              </w:rPr>
            </w:pPr>
            <w:r>
              <w:rPr>
                <w:rFonts w:cs="宋体" w:hint="eastAsia"/>
                <w:color w:val="000000"/>
                <w:kern w:val="0"/>
                <w:sz w:val="18"/>
                <w:szCs w:val="18"/>
                <w:lang w:bidi="ar"/>
              </w:rPr>
              <w:t>资源数量(台)</w:t>
            </w:r>
          </w:p>
        </w:tc>
      </w:tr>
      <w:tr w:rsidR="000D5391" w14:paraId="1AF62024" w14:textId="77777777">
        <w:trPr>
          <w:trHeight w:val="5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6B" w14:textId="77777777" w:rsidR="000D5391" w:rsidRDefault="00000000">
            <w:pPr>
              <w:widowControl/>
              <w:ind w:firstLineChars="0" w:firstLine="0"/>
              <w:jc w:val="center"/>
              <w:textAlignment w:val="center"/>
              <w:rPr>
                <w:rFonts w:cs="宋体" w:hint="eastAsia"/>
                <w:color w:val="000000"/>
                <w:sz w:val="22"/>
                <w:szCs w:val="22"/>
              </w:rPr>
            </w:pPr>
            <w:r>
              <w:rPr>
                <w:rFonts w:cs="宋体" w:hint="eastAsia"/>
                <w:color w:val="000000"/>
                <w:kern w:val="0"/>
                <w:sz w:val="22"/>
                <w:szCs w:val="22"/>
                <w:lang w:bidi="ar"/>
              </w:rPr>
              <w:t>1</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D7DC9"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虚拟机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F5F8A" w14:textId="77777777" w:rsidR="000D5391" w:rsidRDefault="00000000">
            <w:pPr>
              <w:widowControl/>
              <w:ind w:firstLineChars="0" w:firstLine="0"/>
              <w:jc w:val="left"/>
              <w:textAlignment w:val="center"/>
              <w:rPr>
                <w:rFonts w:cs="宋体" w:hint="eastAsia"/>
                <w:color w:val="000000"/>
                <w:sz w:val="20"/>
                <w:szCs w:val="20"/>
              </w:rPr>
            </w:pPr>
            <w:r>
              <w:rPr>
                <w:rFonts w:cs="宋体" w:hint="eastAsia"/>
                <w:color w:val="000000"/>
                <w:kern w:val="0"/>
                <w:sz w:val="20"/>
                <w:szCs w:val="20"/>
                <w:lang w:bidi="ar"/>
              </w:rPr>
              <w:t>应用服务器</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0EA9B" w14:textId="77777777" w:rsidR="000D5391" w:rsidRDefault="00000000">
            <w:pPr>
              <w:widowControl/>
              <w:ind w:firstLineChars="0" w:firstLine="0"/>
              <w:jc w:val="left"/>
              <w:textAlignment w:val="center"/>
              <w:rPr>
                <w:rFonts w:cs="宋体" w:hint="eastAsia"/>
                <w:color w:val="000000"/>
                <w:sz w:val="20"/>
                <w:szCs w:val="20"/>
              </w:rPr>
            </w:pPr>
            <w:r>
              <w:rPr>
                <w:rFonts w:cs="宋体" w:hint="eastAsia"/>
                <w:color w:val="000000"/>
                <w:kern w:val="0"/>
                <w:sz w:val="20"/>
                <w:szCs w:val="20"/>
                <w:lang w:bidi="ar"/>
              </w:rPr>
              <w:t>文件数据存储资源</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4FC01"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8</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659C"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16</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B1B2A"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1000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E0015"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1</w:t>
            </w:r>
          </w:p>
        </w:tc>
      </w:tr>
      <w:tr w:rsidR="000D5391" w14:paraId="54F4D786" w14:textId="77777777">
        <w:trPr>
          <w:trHeight w:val="564"/>
        </w:trPr>
        <w:tc>
          <w:tcPr>
            <w:tcW w:w="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BB7F4" w14:textId="77777777" w:rsidR="000D5391" w:rsidRDefault="00000000">
            <w:pPr>
              <w:widowControl/>
              <w:ind w:firstLineChars="0" w:firstLine="0"/>
              <w:jc w:val="center"/>
              <w:textAlignment w:val="center"/>
              <w:rPr>
                <w:rFonts w:cs="宋体" w:hint="eastAsia"/>
                <w:color w:val="000000"/>
                <w:sz w:val="22"/>
                <w:szCs w:val="22"/>
              </w:rPr>
            </w:pPr>
            <w:r>
              <w:rPr>
                <w:rFonts w:cs="宋体" w:hint="eastAsia"/>
                <w:color w:val="000000"/>
                <w:kern w:val="0"/>
                <w:sz w:val="22"/>
                <w:szCs w:val="22"/>
                <w:lang w:bidi="ar"/>
              </w:rPr>
              <w:t>2</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CF24A"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虚拟机</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7FB64" w14:textId="77777777" w:rsidR="000D5391" w:rsidRDefault="00000000">
            <w:pPr>
              <w:widowControl/>
              <w:ind w:firstLineChars="0" w:firstLine="0"/>
              <w:jc w:val="left"/>
              <w:textAlignment w:val="center"/>
              <w:rPr>
                <w:rFonts w:cs="宋体" w:hint="eastAsia"/>
                <w:color w:val="000000"/>
                <w:sz w:val="20"/>
                <w:szCs w:val="20"/>
              </w:rPr>
            </w:pPr>
            <w:r>
              <w:rPr>
                <w:rFonts w:cs="宋体" w:hint="eastAsia"/>
                <w:color w:val="000000"/>
                <w:kern w:val="0"/>
                <w:sz w:val="20"/>
                <w:szCs w:val="20"/>
                <w:lang w:bidi="ar"/>
              </w:rPr>
              <w:t>应用服务器</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4047E" w14:textId="77777777" w:rsidR="000D5391" w:rsidRDefault="00000000">
            <w:pPr>
              <w:widowControl/>
              <w:ind w:firstLineChars="0" w:firstLine="0"/>
              <w:jc w:val="left"/>
              <w:textAlignment w:val="center"/>
              <w:rPr>
                <w:rFonts w:cs="宋体" w:hint="eastAsia"/>
                <w:color w:val="000000"/>
                <w:sz w:val="20"/>
                <w:szCs w:val="20"/>
              </w:rPr>
            </w:pPr>
            <w:r>
              <w:rPr>
                <w:rFonts w:cs="宋体" w:hint="eastAsia"/>
                <w:color w:val="000000"/>
                <w:kern w:val="0"/>
                <w:sz w:val="20"/>
                <w:szCs w:val="20"/>
                <w:lang w:bidi="ar"/>
              </w:rPr>
              <w:t>用以部署应用及数据库的服务器资源</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D3575"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16</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8A19E"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64</w:t>
            </w:r>
          </w:p>
        </w:tc>
        <w:tc>
          <w:tcPr>
            <w:tcW w:w="9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D1B9D"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300</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9418F" w14:textId="77777777" w:rsidR="000D5391" w:rsidRDefault="00000000">
            <w:pPr>
              <w:widowControl/>
              <w:ind w:firstLineChars="0" w:firstLine="0"/>
              <w:jc w:val="center"/>
              <w:textAlignment w:val="center"/>
              <w:rPr>
                <w:rFonts w:cs="宋体" w:hint="eastAsia"/>
                <w:color w:val="000000"/>
                <w:sz w:val="20"/>
                <w:szCs w:val="20"/>
              </w:rPr>
            </w:pPr>
            <w:r>
              <w:rPr>
                <w:rFonts w:cs="宋体" w:hint="eastAsia"/>
                <w:color w:val="000000"/>
                <w:kern w:val="0"/>
                <w:sz w:val="20"/>
                <w:szCs w:val="20"/>
                <w:lang w:bidi="ar"/>
              </w:rPr>
              <w:t>8</w:t>
            </w:r>
          </w:p>
        </w:tc>
      </w:tr>
    </w:tbl>
    <w:p w14:paraId="4FFD21F2" w14:textId="77777777" w:rsidR="000D5391" w:rsidRDefault="00000000">
      <w:pPr>
        <w:pStyle w:val="1"/>
        <w:rPr>
          <w:rFonts w:hint="eastAsia"/>
        </w:rPr>
      </w:pPr>
      <w:bookmarkStart w:id="23" w:name="_Toc63785503"/>
      <w:bookmarkStart w:id="24" w:name="_Toc195600861"/>
      <w:r>
        <w:rPr>
          <w:rFonts w:hint="eastAsia"/>
        </w:rPr>
        <w:lastRenderedPageBreak/>
        <w:t>其他工作要求</w:t>
      </w:r>
      <w:bookmarkEnd w:id="23"/>
      <w:bookmarkEnd w:id="24"/>
    </w:p>
    <w:p w14:paraId="3D0C1AD4" w14:textId="77777777" w:rsidR="000D5391" w:rsidRDefault="00000000">
      <w:pPr>
        <w:pStyle w:val="2"/>
        <w:numPr>
          <w:ilvl w:val="1"/>
          <w:numId w:val="0"/>
        </w:numPr>
        <w:ind w:firstLineChars="200" w:firstLine="602"/>
        <w:rPr>
          <w:rFonts w:hint="eastAsia"/>
        </w:rPr>
      </w:pPr>
      <w:bookmarkStart w:id="25" w:name="_Toc63151871"/>
      <w:bookmarkStart w:id="26" w:name="_Toc63762370"/>
      <w:bookmarkStart w:id="27" w:name="_Toc63785439"/>
      <w:bookmarkStart w:id="28" w:name="_Toc62209488"/>
      <w:bookmarkStart w:id="29" w:name="_Toc63785504"/>
      <w:bookmarkStart w:id="30" w:name="_Toc61968111"/>
      <w:bookmarkStart w:id="31" w:name="_Toc62219358"/>
      <w:bookmarkStart w:id="32" w:name="_Toc63585480"/>
      <w:bookmarkStart w:id="33" w:name="_Toc63785505"/>
      <w:bookmarkStart w:id="34" w:name="_Toc195600862"/>
      <w:bookmarkEnd w:id="25"/>
      <w:bookmarkEnd w:id="26"/>
      <w:bookmarkEnd w:id="27"/>
      <w:bookmarkEnd w:id="28"/>
      <w:bookmarkEnd w:id="29"/>
      <w:bookmarkEnd w:id="30"/>
      <w:bookmarkEnd w:id="31"/>
      <w:bookmarkEnd w:id="32"/>
      <w:r>
        <w:rPr>
          <w:rFonts w:hint="eastAsia"/>
        </w:rPr>
        <w:t>5.1售后服务要求</w:t>
      </w:r>
      <w:bookmarkEnd w:id="33"/>
      <w:bookmarkEnd w:id="34"/>
    </w:p>
    <w:p w14:paraId="146E0FA9" w14:textId="77777777" w:rsidR="000D5391" w:rsidRDefault="00000000">
      <w:pPr>
        <w:widowControl/>
        <w:jc w:val="left"/>
        <w:rPr>
          <w:rFonts w:hint="eastAsia"/>
        </w:rPr>
      </w:pPr>
      <w:r>
        <w:rPr>
          <w:rFonts w:hint="eastAsia"/>
        </w:rPr>
        <w:t>本项目从系统验收通过之日起1年内提供7*24小时免费技术支持和售后服务，1年后进入有偿维护期。</w:t>
      </w:r>
    </w:p>
    <w:p w14:paraId="5D5B754C" w14:textId="77777777" w:rsidR="000D5391" w:rsidRDefault="00000000">
      <w:pPr>
        <w:widowControl/>
        <w:jc w:val="left"/>
        <w:rPr>
          <w:rFonts w:hint="eastAsia"/>
        </w:rPr>
      </w:pPr>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14:paraId="18AFD993" w14:textId="77777777" w:rsidR="000D5391" w:rsidRDefault="00000000">
      <w:pPr>
        <w:widowControl/>
        <w:jc w:val="left"/>
        <w:rPr>
          <w:rFonts w:hint="eastAsia"/>
        </w:rPr>
      </w:pPr>
      <w:r>
        <w:rPr>
          <w:rFonts w:hint="eastAsia"/>
        </w:rPr>
        <w:t>在质量保证期内，供应商负责信息系统的运行维护工作，确保信息系统安全、稳定、可靠地运行。</w:t>
      </w:r>
    </w:p>
    <w:p w14:paraId="2D3AA4A2" w14:textId="77777777" w:rsidR="000D5391" w:rsidRDefault="00000000">
      <w:pPr>
        <w:widowControl/>
        <w:jc w:val="left"/>
        <w:rPr>
          <w:rFonts w:hint="eastAsia"/>
        </w:rPr>
      </w:pPr>
      <w:r>
        <w:rPr>
          <w:rFonts w:hint="eastAsia"/>
        </w:rPr>
        <w:t>维护小组下设中心系统维护小组、软件维护小组、技术支持小组和培训小组，负责处理维护过程的相关问题，定期为系统硬件设备、系统软件、应用系统提供运行维护。</w:t>
      </w:r>
    </w:p>
    <w:p w14:paraId="3DCAB896" w14:textId="77777777" w:rsidR="000D5391" w:rsidRDefault="00000000">
      <w:pPr>
        <w:pStyle w:val="2"/>
        <w:numPr>
          <w:ilvl w:val="1"/>
          <w:numId w:val="0"/>
        </w:numPr>
        <w:ind w:firstLineChars="200" w:firstLine="602"/>
        <w:rPr>
          <w:rFonts w:hint="eastAsia"/>
        </w:rPr>
      </w:pPr>
      <w:bookmarkStart w:id="35" w:name="_Toc63785506"/>
      <w:bookmarkStart w:id="36" w:name="_Toc195600863"/>
      <w:r>
        <w:rPr>
          <w:rFonts w:hint="eastAsia"/>
        </w:rPr>
        <w:t>5.2应急响应要求</w:t>
      </w:r>
      <w:bookmarkEnd w:id="35"/>
      <w:bookmarkEnd w:id="36"/>
    </w:p>
    <w:p w14:paraId="25183540" w14:textId="77777777" w:rsidR="000D5391" w:rsidRDefault="00000000">
      <w:pPr>
        <w:pStyle w:val="1f"/>
        <w:snapToGrid w:val="0"/>
        <w:spacing w:line="360" w:lineRule="auto"/>
        <w:ind w:firstLine="480"/>
        <w:rPr>
          <w:rFonts w:ascii="宋体" w:hAnsi="宋体" w:hint="eastAsia"/>
          <w:sz w:val="24"/>
          <w:szCs w:val="24"/>
        </w:rPr>
      </w:pPr>
      <w:r>
        <w:rPr>
          <w:rFonts w:ascii="宋体" w:hAnsi="宋体" w:hint="eastAsia"/>
          <w:sz w:val="24"/>
          <w:szCs w:val="24"/>
        </w:rPr>
        <w:t>供应商对系统故障应能够实时响应，若系统发生故障，接到通知后</w:t>
      </w:r>
      <w:r>
        <w:rPr>
          <w:rFonts w:ascii="宋体" w:hAnsi="宋体"/>
          <w:sz w:val="24"/>
          <w:szCs w:val="24"/>
        </w:rPr>
        <w:t>30分钟之内响应，专业工程师2小时内到达现场</w:t>
      </w:r>
      <w:r>
        <w:rPr>
          <w:rFonts w:ascii="宋体" w:hAnsi="宋体" w:hint="eastAsia"/>
          <w:sz w:val="24"/>
          <w:szCs w:val="24"/>
        </w:rPr>
        <w:t>。特殊故障与客户沟通协商后，按照协商的方式制定解决方案并进行处理。</w:t>
      </w:r>
    </w:p>
    <w:p w14:paraId="2CBF9B2A" w14:textId="77777777" w:rsidR="000D5391" w:rsidRDefault="00000000">
      <w:pPr>
        <w:pStyle w:val="1f"/>
        <w:snapToGrid w:val="0"/>
        <w:spacing w:line="360" w:lineRule="auto"/>
        <w:ind w:firstLine="480"/>
        <w:rPr>
          <w:rFonts w:ascii="宋体" w:hAnsi="宋体" w:hint="eastAsia"/>
          <w:sz w:val="24"/>
          <w:szCs w:val="24"/>
        </w:rPr>
      </w:pPr>
      <w:r>
        <w:rPr>
          <w:rFonts w:ascii="宋体" w:hAnsi="宋体" w:hint="eastAsia"/>
          <w:sz w:val="24"/>
          <w:szCs w:val="24"/>
        </w:rPr>
        <w:t>具体故障级别及对应的应急响应要求如下：</w:t>
      </w:r>
    </w:p>
    <w:p w14:paraId="4DB0559A" w14:textId="77777777" w:rsidR="000D5391" w:rsidRDefault="00000000">
      <w:pPr>
        <w:pStyle w:val="1f"/>
        <w:snapToGrid w:val="0"/>
        <w:spacing w:line="360" w:lineRule="auto"/>
        <w:ind w:firstLine="480"/>
        <w:rPr>
          <w:rFonts w:ascii="宋体" w:hAnsi="宋体" w:hint="eastAsia"/>
          <w:sz w:val="24"/>
          <w:szCs w:val="24"/>
        </w:rPr>
      </w:pPr>
      <w:r>
        <w:rPr>
          <w:rFonts w:ascii="宋体" w:hAnsi="宋体" w:hint="eastAsia"/>
          <w:sz w:val="24"/>
          <w:szCs w:val="24"/>
        </w:rPr>
        <w:t>一级故障：在</w:t>
      </w:r>
      <w:r>
        <w:rPr>
          <w:rFonts w:ascii="宋体" w:hAnsi="宋体"/>
          <w:sz w:val="24"/>
          <w:szCs w:val="24"/>
        </w:rPr>
        <w:t>1小时内确诊，总故障解决时间不超过4小时。</w:t>
      </w:r>
    </w:p>
    <w:p w14:paraId="00D0C965" w14:textId="77777777" w:rsidR="000D5391" w:rsidRDefault="00000000">
      <w:pPr>
        <w:pStyle w:val="1f"/>
        <w:snapToGrid w:val="0"/>
        <w:spacing w:line="360" w:lineRule="auto"/>
        <w:ind w:firstLine="480"/>
        <w:rPr>
          <w:rFonts w:ascii="宋体" w:hAnsi="宋体" w:hint="eastAsia"/>
          <w:sz w:val="24"/>
          <w:szCs w:val="24"/>
        </w:rPr>
      </w:pPr>
      <w:r>
        <w:rPr>
          <w:rFonts w:ascii="宋体" w:hAnsi="宋体" w:hint="eastAsia"/>
          <w:sz w:val="24"/>
          <w:szCs w:val="24"/>
        </w:rPr>
        <w:t>二级故障：在</w:t>
      </w:r>
      <w:r>
        <w:rPr>
          <w:rFonts w:ascii="宋体" w:hAnsi="宋体"/>
          <w:sz w:val="24"/>
          <w:szCs w:val="24"/>
        </w:rPr>
        <w:t>2小时内确诊，并在4小时内由专家到达现场确诊并解决，总故障解决时间不超过8小时；</w:t>
      </w:r>
    </w:p>
    <w:p w14:paraId="64CAD000" w14:textId="77777777" w:rsidR="000D5391" w:rsidRDefault="00000000">
      <w:pPr>
        <w:pStyle w:val="1f"/>
        <w:snapToGrid w:val="0"/>
        <w:spacing w:line="360" w:lineRule="auto"/>
        <w:ind w:firstLine="480"/>
        <w:rPr>
          <w:rFonts w:ascii="宋体" w:hAnsi="宋体" w:hint="eastAsia"/>
          <w:sz w:val="24"/>
          <w:szCs w:val="24"/>
        </w:rPr>
      </w:pPr>
      <w:r>
        <w:rPr>
          <w:rFonts w:ascii="宋体" w:hAnsi="宋体" w:hint="eastAsia"/>
          <w:sz w:val="24"/>
          <w:szCs w:val="24"/>
        </w:rPr>
        <w:t>三、四级故障：在</w:t>
      </w:r>
      <w:r>
        <w:rPr>
          <w:rFonts w:ascii="宋体" w:hAnsi="宋体"/>
          <w:sz w:val="24"/>
          <w:szCs w:val="24"/>
        </w:rPr>
        <w:t>4小时内确诊故障，总故障解决时间不超过16小时。</w:t>
      </w:r>
    </w:p>
    <w:p w14:paraId="539A8590" w14:textId="77777777" w:rsidR="000D5391" w:rsidRDefault="00000000">
      <w:pPr>
        <w:pStyle w:val="2"/>
        <w:numPr>
          <w:ilvl w:val="1"/>
          <w:numId w:val="0"/>
        </w:numPr>
        <w:ind w:firstLineChars="200" w:firstLine="602"/>
        <w:rPr>
          <w:rFonts w:hint="eastAsia"/>
        </w:rPr>
      </w:pPr>
      <w:bookmarkStart w:id="37" w:name="_Toc63785507"/>
      <w:bookmarkStart w:id="38" w:name="_Toc195600864"/>
      <w:r>
        <w:rPr>
          <w:rFonts w:hint="eastAsia"/>
        </w:rPr>
        <w:t>5.3培训要求</w:t>
      </w:r>
      <w:bookmarkEnd w:id="37"/>
      <w:bookmarkEnd w:id="38"/>
    </w:p>
    <w:p w14:paraId="6A02CA63" w14:textId="77777777" w:rsidR="000D5391" w:rsidRDefault="00000000">
      <w:pPr>
        <w:rPr>
          <w:rFonts w:hint="eastAsia"/>
        </w:rPr>
      </w:pPr>
      <w:r>
        <w:rPr>
          <w:rFonts w:hint="eastAsia"/>
        </w:rPr>
        <w:t>对系统使用单位提供业务操作培训，应提供详细培训方案。</w:t>
      </w:r>
    </w:p>
    <w:p w14:paraId="081B3972" w14:textId="77777777" w:rsidR="000D5391" w:rsidRDefault="00000000">
      <w:pPr>
        <w:rPr>
          <w:rFonts w:hint="eastAsia"/>
        </w:rPr>
      </w:pPr>
      <w:r>
        <w:rPr>
          <w:rFonts w:hint="eastAsia"/>
        </w:rPr>
        <w:t>(1)在12个月的质量保证期内，提供2次与项目相关的必要培训。</w:t>
      </w:r>
    </w:p>
    <w:p w14:paraId="17777919" w14:textId="77777777" w:rsidR="000D5391" w:rsidRDefault="00000000">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14:paraId="5D6D6DC6" w14:textId="77777777" w:rsidR="000D5391" w:rsidRDefault="00000000">
      <w:pPr>
        <w:rPr>
          <w:rFonts w:hint="eastAsia"/>
        </w:rPr>
      </w:pPr>
      <w:r>
        <w:rPr>
          <w:rFonts w:hint="eastAsia"/>
        </w:rPr>
        <w:t>(3)供应商应提供一般用户的基础操作培训和部门信息管理员的日常应用维</w:t>
      </w:r>
      <w:r>
        <w:rPr>
          <w:rFonts w:hint="eastAsia"/>
        </w:rPr>
        <w:lastRenderedPageBreak/>
        <w:t>护的培训，确保用户对象能够掌握对应的操作技能。</w:t>
      </w:r>
    </w:p>
    <w:p w14:paraId="4A193FE3" w14:textId="77777777" w:rsidR="000D5391" w:rsidRDefault="00000000">
      <w:pPr>
        <w:pStyle w:val="2"/>
        <w:numPr>
          <w:ilvl w:val="1"/>
          <w:numId w:val="0"/>
        </w:numPr>
        <w:ind w:firstLineChars="200" w:firstLine="602"/>
        <w:rPr>
          <w:rFonts w:hint="eastAsia"/>
        </w:rPr>
      </w:pPr>
      <w:bookmarkStart w:id="39" w:name="_Toc63785508"/>
      <w:bookmarkStart w:id="40" w:name="_Toc195600865"/>
      <w:r>
        <w:rPr>
          <w:rFonts w:hint="eastAsia"/>
        </w:rPr>
        <w:t>5.4验收要求</w:t>
      </w:r>
      <w:bookmarkEnd w:id="39"/>
      <w:bookmarkEnd w:id="40"/>
    </w:p>
    <w:p w14:paraId="45B4C414" w14:textId="77777777" w:rsidR="000D5391" w:rsidRDefault="00000000">
      <w:pPr>
        <w:rPr>
          <w:rFonts w:hint="eastAsia"/>
          <w:szCs w:val="21"/>
        </w:rPr>
      </w:pPr>
      <w:r>
        <w:rPr>
          <w:rFonts w:hint="eastAsia"/>
          <w:szCs w:val="21"/>
        </w:rPr>
        <w:t>本项目按下述方式开展验收。</w:t>
      </w:r>
    </w:p>
    <w:p w14:paraId="42D2FA39" w14:textId="77777777" w:rsidR="000D5391" w:rsidRDefault="00000000">
      <w:pPr>
        <w:rPr>
          <w:rFonts w:hint="eastAsia"/>
          <w:szCs w:val="21"/>
        </w:rPr>
      </w:pPr>
      <w:r>
        <w:rPr>
          <w:rFonts w:hint="eastAsia"/>
          <w:szCs w:val="21"/>
        </w:rPr>
        <w:t>（</w:t>
      </w:r>
      <w:r>
        <w:rPr>
          <w:szCs w:val="21"/>
        </w:rPr>
        <w:t>1）</w:t>
      </w:r>
      <w:proofErr w:type="gramStart"/>
      <w:r>
        <w:rPr>
          <w:szCs w:val="21"/>
        </w:rPr>
        <w:t>验收分</w:t>
      </w:r>
      <w:proofErr w:type="gramEnd"/>
      <w:r>
        <w:rPr>
          <w:szCs w:val="21"/>
        </w:rPr>
        <w:t>初验和终验。</w:t>
      </w:r>
    </w:p>
    <w:p w14:paraId="32D63712" w14:textId="77777777" w:rsidR="000D5391" w:rsidRDefault="00000000">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采购人递交初验通知书。采购人应当在接到通知后的5个工作日内确定初验的具体日期，由双方按照本项目的约定完成本项目的初验。采购人有权委托第三方检测机构进行验收，对此供应商应当配合。</w:t>
      </w:r>
    </w:p>
    <w:p w14:paraId="5F0B89A0" w14:textId="77777777" w:rsidR="000D5391" w:rsidRDefault="00000000">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采购人应向供应商出具书面报告，陈述需要改进的缺陷。供应商应立即严格依照采购人的书面报告中的要求改进缺陷，并再次进行初验。</w:t>
      </w:r>
    </w:p>
    <w:p w14:paraId="58ABA207" w14:textId="77777777" w:rsidR="000D5391" w:rsidRDefault="00000000">
      <w:pPr>
        <w:rPr>
          <w:rFonts w:hint="eastAsia"/>
        </w:rPr>
      </w:pPr>
      <w:r>
        <w:rPr>
          <w:rFonts w:hint="eastAsia"/>
        </w:rPr>
        <w:t>（4）自初验通过之日起，采购人享有供应商免费提供的一个月以上的信息系统试运行服务期。该期间内，供应商应当按照采购人的要求提供技术支持服务，解决信息系统试运行期间可能出现的各类问题，或进一步提高与完善信息系统运行水平。</w:t>
      </w:r>
    </w:p>
    <w:p w14:paraId="4B73DDC1" w14:textId="77777777" w:rsidR="000D5391" w:rsidRDefault="00000000">
      <w:pPr>
        <w:rPr>
          <w:rFonts w:hint="eastAsia"/>
        </w:rPr>
      </w:pPr>
      <w:r>
        <w:rPr>
          <w:rFonts w:hint="eastAsia"/>
        </w:rPr>
        <w:t>（5）初验通过且信息系统试运行期已经达到本项目约定的时间，</w:t>
      </w:r>
      <w:proofErr w:type="gramStart"/>
      <w:r>
        <w:rPr>
          <w:rFonts w:hint="eastAsia"/>
        </w:rPr>
        <w:t>经供应</w:t>
      </w:r>
      <w:proofErr w:type="gramEnd"/>
      <w:r>
        <w:rPr>
          <w:rFonts w:hint="eastAsia"/>
        </w:rPr>
        <w:t>商确认信息系统具备正常运行条件，且信息系统通过运行测试，供应商应以书面形式通知采购人信息系统已准备就绪等待终验。采购人在收到终</w:t>
      </w:r>
      <w:proofErr w:type="gramStart"/>
      <w:r>
        <w:rPr>
          <w:rFonts w:hint="eastAsia"/>
        </w:rPr>
        <w:t>验通知</w:t>
      </w:r>
      <w:proofErr w:type="gramEnd"/>
      <w:r>
        <w:rPr>
          <w:rFonts w:hint="eastAsia"/>
        </w:rPr>
        <w:t>后的10个工作日内向上级主管部门发起组织专家验收申请。</w:t>
      </w:r>
    </w:p>
    <w:p w14:paraId="370F0E94" w14:textId="77777777" w:rsidR="000D5391" w:rsidRDefault="00000000">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14:paraId="57AF18F5" w14:textId="77777777" w:rsidR="000D5391" w:rsidRDefault="00000000">
      <w:pPr>
        <w:rPr>
          <w:rFonts w:hint="eastAsia"/>
          <w:szCs w:val="21"/>
        </w:rPr>
      </w:pPr>
      <w:r>
        <w:rPr>
          <w:rFonts w:hint="eastAsia"/>
          <w:szCs w:val="21"/>
        </w:rPr>
        <w:t>（7</w:t>
      </w:r>
      <w:r>
        <w:rPr>
          <w:szCs w:val="21"/>
        </w:rPr>
        <w:t>）如果由于采购</w:t>
      </w:r>
      <w:proofErr w:type="gramStart"/>
      <w:r>
        <w:rPr>
          <w:szCs w:val="21"/>
        </w:rPr>
        <w:t>人原因</w:t>
      </w:r>
      <w:proofErr w:type="gramEnd"/>
      <w:r>
        <w:rPr>
          <w:szCs w:val="21"/>
        </w:rPr>
        <w:t>导致本项目在终</w:t>
      </w:r>
      <w:proofErr w:type="gramStart"/>
      <w:r>
        <w:rPr>
          <w:szCs w:val="21"/>
        </w:rPr>
        <w:t>验通过</w:t>
      </w:r>
      <w:proofErr w:type="gramEnd"/>
      <w:r>
        <w:rPr>
          <w:szCs w:val="21"/>
        </w:rPr>
        <w:t>前出现故障或问题，供应</w:t>
      </w:r>
      <w:r>
        <w:rPr>
          <w:szCs w:val="21"/>
        </w:rPr>
        <w:lastRenderedPageBreak/>
        <w:t>商应及时配合排除该方面的故障或问题。</w:t>
      </w:r>
    </w:p>
    <w:p w14:paraId="735D5CFF" w14:textId="77777777" w:rsidR="000D5391" w:rsidRDefault="00000000">
      <w:pPr>
        <w:rPr>
          <w:rFonts w:hint="eastAsia"/>
          <w:szCs w:val="21"/>
        </w:rPr>
      </w:pPr>
      <w:r>
        <w:rPr>
          <w:rFonts w:hint="eastAsia"/>
          <w:szCs w:val="21"/>
        </w:rPr>
        <w:t>（8</w:t>
      </w:r>
      <w:r>
        <w:rPr>
          <w:szCs w:val="21"/>
        </w:rPr>
        <w:t>）如本项目连续3次验收未通过（含初验未通过或</w:t>
      </w:r>
      <w:proofErr w:type="gramStart"/>
      <w:r>
        <w:rPr>
          <w:szCs w:val="21"/>
        </w:rPr>
        <w:t>终验未通过</w:t>
      </w:r>
      <w:proofErr w:type="gramEnd"/>
      <w:r>
        <w:rPr>
          <w:szCs w:val="21"/>
        </w:rPr>
        <w:t>），采购人有权解除项目，并有权依照本项目约定的违约条款追究供应商的违约责任。</w:t>
      </w:r>
    </w:p>
    <w:p w14:paraId="5FC5955A" w14:textId="77777777" w:rsidR="000D5391" w:rsidRDefault="00000000">
      <w:pPr>
        <w:pStyle w:val="2"/>
        <w:numPr>
          <w:ilvl w:val="1"/>
          <w:numId w:val="0"/>
        </w:numPr>
        <w:ind w:firstLineChars="200" w:firstLine="602"/>
        <w:rPr>
          <w:rFonts w:hint="eastAsia"/>
        </w:rPr>
      </w:pPr>
      <w:bookmarkStart w:id="41" w:name="_Toc63785509"/>
      <w:bookmarkStart w:id="42" w:name="_Toc195600866"/>
      <w:r>
        <w:rPr>
          <w:rFonts w:hint="eastAsia"/>
        </w:rPr>
        <w:t>5.5进度要求</w:t>
      </w:r>
      <w:bookmarkEnd w:id="41"/>
      <w:bookmarkEnd w:id="42"/>
    </w:p>
    <w:p w14:paraId="39FF7B22" w14:textId="77777777" w:rsidR="000D5391" w:rsidRDefault="00000000">
      <w:pPr>
        <w:rPr>
          <w:rFonts w:hint="eastAsia"/>
        </w:rPr>
      </w:pPr>
      <w:r>
        <w:rPr>
          <w:rFonts w:hint="eastAsia"/>
        </w:rPr>
        <w:t>供应商应根据建设内容，分阶段制定合理的时间进度，并且应根据采购人要求进行调整和细化。</w:t>
      </w:r>
    </w:p>
    <w:p w14:paraId="19238E3D" w14:textId="77777777" w:rsidR="000D5391" w:rsidRDefault="00000000">
      <w:pPr>
        <w:rPr>
          <w:rFonts w:hint="eastAsia"/>
        </w:rPr>
      </w:pPr>
      <w:r>
        <w:rPr>
          <w:rFonts w:hint="eastAsia"/>
        </w:rPr>
        <w:t>总建设周期约为6个月。</w:t>
      </w:r>
    </w:p>
    <w:p w14:paraId="04146732" w14:textId="2CC78BF5" w:rsidR="000D5391" w:rsidRDefault="00000000">
      <w:pPr>
        <w:rPr>
          <w:rFonts w:hint="eastAsia"/>
        </w:rPr>
      </w:pPr>
      <w:r>
        <w:rPr>
          <w:rFonts w:hint="eastAsia"/>
        </w:rPr>
        <w:t>第一阶段：</w:t>
      </w:r>
      <w:r w:rsidR="00F001E4">
        <w:rPr>
          <w:rFonts w:hint="eastAsia"/>
        </w:rPr>
        <w:t>采购</w:t>
      </w:r>
      <w:r>
        <w:rPr>
          <w:rFonts w:hint="eastAsia"/>
        </w:rPr>
        <w:t>及合同签订（2个月）；</w:t>
      </w:r>
    </w:p>
    <w:p w14:paraId="1DC7A303" w14:textId="77777777" w:rsidR="000D5391" w:rsidRDefault="00000000">
      <w:pPr>
        <w:rPr>
          <w:rFonts w:hint="eastAsia"/>
        </w:rPr>
      </w:pPr>
      <w:r>
        <w:rPr>
          <w:rFonts w:hint="eastAsia"/>
        </w:rPr>
        <w:t>第二阶段：项目启动及系统设计（1个月）；</w:t>
      </w:r>
    </w:p>
    <w:p w14:paraId="0EC56643" w14:textId="77777777" w:rsidR="000D5391" w:rsidRDefault="00000000">
      <w:pPr>
        <w:rPr>
          <w:rFonts w:hint="eastAsia"/>
        </w:rPr>
      </w:pPr>
      <w:r>
        <w:rPr>
          <w:rFonts w:hint="eastAsia"/>
        </w:rPr>
        <w:t>第三阶段：系统开发与实施（2个月）；</w:t>
      </w:r>
    </w:p>
    <w:p w14:paraId="45F0C659" w14:textId="77777777" w:rsidR="000D5391" w:rsidRDefault="00000000">
      <w:pPr>
        <w:rPr>
          <w:rFonts w:hint="eastAsia"/>
        </w:rPr>
      </w:pPr>
      <w:r>
        <w:rPr>
          <w:rFonts w:hint="eastAsia"/>
        </w:rPr>
        <w:t>第四阶段：验收（1个月）。</w:t>
      </w:r>
    </w:p>
    <w:p w14:paraId="40F60C0A" w14:textId="77777777" w:rsidR="000D5391" w:rsidRDefault="00000000">
      <w:pPr>
        <w:pStyle w:val="2"/>
        <w:numPr>
          <w:ilvl w:val="1"/>
          <w:numId w:val="0"/>
        </w:numPr>
        <w:ind w:firstLineChars="200" w:firstLine="602"/>
        <w:rPr>
          <w:rFonts w:hint="eastAsia"/>
        </w:rPr>
      </w:pPr>
      <w:bookmarkStart w:id="43" w:name="_Toc63785510"/>
      <w:bookmarkStart w:id="44" w:name="_Toc195600867"/>
      <w:r>
        <w:rPr>
          <w:rFonts w:hint="eastAsia"/>
        </w:rPr>
        <w:t>5.6项目团队人员要求</w:t>
      </w:r>
      <w:bookmarkEnd w:id="43"/>
      <w:bookmarkEnd w:id="44"/>
    </w:p>
    <w:p w14:paraId="3A38AEF4" w14:textId="5CFED24B" w:rsidR="000D5391" w:rsidRDefault="00000000">
      <w:pPr>
        <w:rPr>
          <w:rFonts w:hint="eastAsia"/>
        </w:rPr>
      </w:pPr>
      <w:r>
        <w:rPr>
          <w:rFonts w:hint="eastAsia"/>
        </w:rPr>
        <w:t>（1）</w:t>
      </w:r>
      <w:r>
        <w:t>供应商须具有稳定的在职技术保障力量，能够提供及时的技术支援或服务，应针对本项目提供不少于</w:t>
      </w:r>
      <w:r>
        <w:rPr>
          <w:rFonts w:hint="eastAsia"/>
        </w:rPr>
        <w:t>5</w:t>
      </w:r>
      <w:r>
        <w:t>人的项目服务团队（包括项目</w:t>
      </w:r>
      <w:r w:rsidR="008138A9">
        <w:rPr>
          <w:rFonts w:hint="eastAsia"/>
        </w:rPr>
        <w:t>经理</w:t>
      </w:r>
      <w:r>
        <w:t>、产品经理、研发等），</w:t>
      </w:r>
      <w:r>
        <w:rPr>
          <w:rFonts w:hint="eastAsia"/>
        </w:rPr>
        <w:t>供应商</w:t>
      </w:r>
      <w:r>
        <w:t>的相关服务人员需具备相应的服务能力，需提供相关证明。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3336"/>
        <w:gridCol w:w="2117"/>
      </w:tblGrid>
      <w:tr w:rsidR="000D5391" w14:paraId="7C9AF461" w14:textId="77777777">
        <w:trPr>
          <w:trHeight w:val="285"/>
          <w:jc w:val="center"/>
        </w:trPr>
        <w:tc>
          <w:tcPr>
            <w:tcW w:w="1800" w:type="dxa"/>
            <w:shd w:val="clear" w:color="auto" w:fill="auto"/>
            <w:noWrap/>
            <w:vAlign w:val="center"/>
          </w:tcPr>
          <w:p w14:paraId="2B9C9FE2" w14:textId="77777777" w:rsidR="000D5391" w:rsidRDefault="00000000">
            <w:pPr>
              <w:widowControl/>
              <w:spacing w:line="240" w:lineRule="auto"/>
              <w:ind w:firstLineChars="0" w:firstLine="0"/>
              <w:jc w:val="center"/>
              <w:rPr>
                <w:rFonts w:hint="eastAsia"/>
                <w:b/>
              </w:rPr>
            </w:pPr>
            <w:r>
              <w:rPr>
                <w:rFonts w:hint="eastAsia"/>
                <w:b/>
              </w:rPr>
              <w:t>角色</w:t>
            </w:r>
          </w:p>
        </w:tc>
        <w:tc>
          <w:tcPr>
            <w:tcW w:w="3336" w:type="dxa"/>
            <w:shd w:val="clear" w:color="auto" w:fill="auto"/>
            <w:noWrap/>
            <w:vAlign w:val="center"/>
          </w:tcPr>
          <w:p w14:paraId="32AE6164" w14:textId="77777777" w:rsidR="000D5391" w:rsidRDefault="00000000">
            <w:pPr>
              <w:widowControl/>
              <w:spacing w:line="240" w:lineRule="auto"/>
              <w:ind w:firstLineChars="0" w:firstLine="0"/>
              <w:jc w:val="center"/>
              <w:rPr>
                <w:rFonts w:hint="eastAsia"/>
                <w:b/>
              </w:rPr>
            </w:pPr>
            <w:r>
              <w:rPr>
                <w:rFonts w:hint="eastAsia"/>
                <w:b/>
              </w:rPr>
              <w:t>主要职责</w:t>
            </w:r>
          </w:p>
        </w:tc>
        <w:tc>
          <w:tcPr>
            <w:tcW w:w="2117" w:type="dxa"/>
            <w:shd w:val="clear" w:color="auto" w:fill="auto"/>
            <w:noWrap/>
            <w:vAlign w:val="center"/>
          </w:tcPr>
          <w:p w14:paraId="66DB0D52" w14:textId="77777777" w:rsidR="000D5391" w:rsidRDefault="00000000">
            <w:pPr>
              <w:widowControl/>
              <w:spacing w:line="240" w:lineRule="auto"/>
              <w:ind w:firstLineChars="0" w:firstLine="0"/>
              <w:jc w:val="center"/>
              <w:rPr>
                <w:rFonts w:hint="eastAsia"/>
                <w:b/>
              </w:rPr>
            </w:pPr>
            <w:r>
              <w:rPr>
                <w:rFonts w:hint="eastAsia"/>
                <w:b/>
              </w:rPr>
              <w:t>人员数量</w:t>
            </w:r>
          </w:p>
        </w:tc>
      </w:tr>
      <w:tr w:rsidR="000D5391" w14:paraId="49984F00" w14:textId="77777777">
        <w:trPr>
          <w:trHeight w:val="285"/>
          <w:jc w:val="center"/>
        </w:trPr>
        <w:tc>
          <w:tcPr>
            <w:tcW w:w="1800" w:type="dxa"/>
            <w:shd w:val="clear" w:color="auto" w:fill="auto"/>
            <w:noWrap/>
            <w:vAlign w:val="center"/>
          </w:tcPr>
          <w:p w14:paraId="5F9E152A" w14:textId="2E0CB3D4" w:rsidR="000D5391" w:rsidRDefault="00000000">
            <w:pPr>
              <w:widowControl/>
              <w:spacing w:line="240" w:lineRule="auto"/>
              <w:ind w:firstLineChars="0" w:firstLine="0"/>
              <w:jc w:val="center"/>
              <w:rPr>
                <w:rFonts w:hint="eastAsia"/>
              </w:rPr>
            </w:pPr>
            <w:r>
              <w:rPr>
                <w:rFonts w:hint="eastAsia"/>
              </w:rPr>
              <w:t>项目</w:t>
            </w:r>
            <w:r w:rsidR="008138A9">
              <w:rPr>
                <w:rFonts w:hint="eastAsia"/>
              </w:rPr>
              <w:t>经理</w:t>
            </w:r>
          </w:p>
        </w:tc>
        <w:tc>
          <w:tcPr>
            <w:tcW w:w="3336" w:type="dxa"/>
            <w:shd w:val="clear" w:color="auto" w:fill="auto"/>
            <w:vAlign w:val="center"/>
          </w:tcPr>
          <w:p w14:paraId="4E9EC3B3" w14:textId="77777777" w:rsidR="000D5391" w:rsidRDefault="00000000">
            <w:pPr>
              <w:widowControl/>
              <w:spacing w:line="240" w:lineRule="auto"/>
              <w:ind w:firstLineChars="0" w:firstLine="0"/>
              <w:jc w:val="center"/>
              <w:rPr>
                <w:rFonts w:hint="eastAsia"/>
              </w:rPr>
            </w:pPr>
            <w:r>
              <w:rPr>
                <w:rFonts w:hint="eastAsia"/>
              </w:rPr>
              <w:t>负责项目质量和进度控制</w:t>
            </w:r>
          </w:p>
        </w:tc>
        <w:tc>
          <w:tcPr>
            <w:tcW w:w="2117" w:type="dxa"/>
            <w:shd w:val="clear" w:color="auto" w:fill="auto"/>
            <w:noWrap/>
            <w:vAlign w:val="center"/>
          </w:tcPr>
          <w:p w14:paraId="3BC682E5" w14:textId="77777777" w:rsidR="000D5391" w:rsidRDefault="00000000">
            <w:pPr>
              <w:widowControl/>
              <w:spacing w:line="240" w:lineRule="auto"/>
              <w:ind w:firstLineChars="0" w:firstLine="0"/>
              <w:jc w:val="center"/>
              <w:rPr>
                <w:rFonts w:hint="eastAsia"/>
              </w:rPr>
            </w:pPr>
            <w:r>
              <w:rPr>
                <w:rFonts w:hint="eastAsia"/>
              </w:rPr>
              <w:t>1人</w:t>
            </w:r>
          </w:p>
        </w:tc>
      </w:tr>
      <w:tr w:rsidR="000D5391" w14:paraId="4EB08B9D" w14:textId="77777777">
        <w:trPr>
          <w:trHeight w:val="285"/>
          <w:jc w:val="center"/>
        </w:trPr>
        <w:tc>
          <w:tcPr>
            <w:tcW w:w="1800" w:type="dxa"/>
            <w:shd w:val="clear" w:color="auto" w:fill="auto"/>
            <w:noWrap/>
            <w:vAlign w:val="center"/>
          </w:tcPr>
          <w:p w14:paraId="731B9B99" w14:textId="77777777" w:rsidR="000D5391" w:rsidRDefault="00000000">
            <w:pPr>
              <w:widowControl/>
              <w:spacing w:line="240" w:lineRule="auto"/>
              <w:ind w:firstLineChars="0" w:firstLine="0"/>
              <w:jc w:val="center"/>
              <w:rPr>
                <w:rFonts w:hint="eastAsia"/>
              </w:rPr>
            </w:pPr>
            <w:r>
              <w:rPr>
                <w:rFonts w:hint="eastAsia"/>
              </w:rPr>
              <w:t>产品经理</w:t>
            </w:r>
          </w:p>
        </w:tc>
        <w:tc>
          <w:tcPr>
            <w:tcW w:w="3336" w:type="dxa"/>
            <w:shd w:val="clear" w:color="auto" w:fill="auto"/>
            <w:vAlign w:val="center"/>
          </w:tcPr>
          <w:p w14:paraId="052D2C4E" w14:textId="77777777" w:rsidR="000D5391" w:rsidRDefault="00000000">
            <w:pPr>
              <w:widowControl/>
              <w:spacing w:line="240" w:lineRule="auto"/>
              <w:ind w:firstLineChars="0" w:firstLine="0"/>
              <w:jc w:val="center"/>
              <w:rPr>
                <w:rFonts w:hint="eastAsia"/>
              </w:rPr>
            </w:pPr>
            <w:r>
              <w:rPr>
                <w:rFonts w:hint="eastAsia"/>
              </w:rPr>
              <w:t>负责项目需求评估与产品设计</w:t>
            </w:r>
          </w:p>
        </w:tc>
        <w:tc>
          <w:tcPr>
            <w:tcW w:w="2117" w:type="dxa"/>
            <w:shd w:val="clear" w:color="auto" w:fill="auto"/>
            <w:noWrap/>
            <w:vAlign w:val="center"/>
          </w:tcPr>
          <w:p w14:paraId="31095938" w14:textId="77777777" w:rsidR="000D5391" w:rsidRDefault="00000000">
            <w:pPr>
              <w:widowControl/>
              <w:spacing w:line="240" w:lineRule="auto"/>
              <w:ind w:firstLineChars="0" w:firstLine="0"/>
              <w:jc w:val="center"/>
              <w:rPr>
                <w:rFonts w:hint="eastAsia"/>
              </w:rPr>
            </w:pPr>
            <w:r>
              <w:rPr>
                <w:rFonts w:hint="eastAsia"/>
              </w:rPr>
              <w:t>1人</w:t>
            </w:r>
          </w:p>
        </w:tc>
      </w:tr>
      <w:tr w:rsidR="000D5391" w14:paraId="319F68CD" w14:textId="77777777">
        <w:trPr>
          <w:trHeight w:val="285"/>
          <w:jc w:val="center"/>
        </w:trPr>
        <w:tc>
          <w:tcPr>
            <w:tcW w:w="1800" w:type="dxa"/>
            <w:shd w:val="clear" w:color="auto" w:fill="auto"/>
            <w:noWrap/>
            <w:vAlign w:val="center"/>
          </w:tcPr>
          <w:p w14:paraId="65E8F0CE" w14:textId="77777777" w:rsidR="000D5391" w:rsidRDefault="00000000">
            <w:pPr>
              <w:widowControl/>
              <w:spacing w:line="240" w:lineRule="auto"/>
              <w:ind w:firstLineChars="0" w:firstLine="0"/>
              <w:jc w:val="center"/>
              <w:rPr>
                <w:rFonts w:hint="eastAsia"/>
              </w:rPr>
            </w:pPr>
            <w:r>
              <w:rPr>
                <w:rFonts w:hint="eastAsia"/>
              </w:rPr>
              <w:t>研发</w:t>
            </w:r>
          </w:p>
        </w:tc>
        <w:tc>
          <w:tcPr>
            <w:tcW w:w="3336" w:type="dxa"/>
            <w:shd w:val="clear" w:color="auto" w:fill="auto"/>
            <w:noWrap/>
            <w:vAlign w:val="center"/>
          </w:tcPr>
          <w:p w14:paraId="346B08D2" w14:textId="77777777" w:rsidR="000D5391" w:rsidRDefault="00000000">
            <w:pPr>
              <w:widowControl/>
              <w:spacing w:line="240" w:lineRule="auto"/>
              <w:ind w:firstLineChars="0" w:firstLine="0"/>
              <w:jc w:val="center"/>
              <w:rPr>
                <w:rFonts w:hint="eastAsia"/>
              </w:rPr>
            </w:pPr>
            <w:r>
              <w:rPr>
                <w:rFonts w:hint="eastAsia"/>
              </w:rPr>
              <w:t>负责项目具体开发与实施</w:t>
            </w:r>
          </w:p>
        </w:tc>
        <w:tc>
          <w:tcPr>
            <w:tcW w:w="2117" w:type="dxa"/>
            <w:shd w:val="clear" w:color="auto" w:fill="auto"/>
            <w:noWrap/>
            <w:vAlign w:val="center"/>
          </w:tcPr>
          <w:p w14:paraId="093E2F0B" w14:textId="77777777" w:rsidR="000D5391" w:rsidRDefault="00000000">
            <w:pPr>
              <w:widowControl/>
              <w:spacing w:line="240" w:lineRule="auto"/>
              <w:ind w:firstLineChars="0" w:firstLine="0"/>
              <w:jc w:val="center"/>
              <w:rPr>
                <w:rFonts w:hint="eastAsia"/>
              </w:rPr>
            </w:pPr>
            <w:r>
              <w:rPr>
                <w:rFonts w:hint="eastAsia"/>
              </w:rPr>
              <w:t>3人</w:t>
            </w:r>
          </w:p>
        </w:tc>
      </w:tr>
    </w:tbl>
    <w:p w14:paraId="4B8455F7" w14:textId="77777777" w:rsidR="000D5391" w:rsidRDefault="00000000">
      <w:pPr>
        <w:rPr>
          <w:rFonts w:hint="eastAsia"/>
        </w:rPr>
      </w:pPr>
      <w:r>
        <w:rPr>
          <w:rFonts w:hint="eastAsia"/>
        </w:rPr>
        <w:t>（2）</w:t>
      </w:r>
      <w:r>
        <w:t>供应商应针对本项目提供不少于</w:t>
      </w:r>
      <w:r>
        <w:rPr>
          <w:rFonts w:hint="eastAsia"/>
        </w:rPr>
        <w:t>3</w:t>
      </w:r>
      <w:r>
        <w:t>人的质</w:t>
      </w:r>
      <w:proofErr w:type="gramStart"/>
      <w:r>
        <w:t>保期间</w:t>
      </w:r>
      <w:proofErr w:type="gramEnd"/>
      <w:r>
        <w:t>支撑团队（其中技术经理</w:t>
      </w:r>
      <w:r>
        <w:rPr>
          <w:rFonts w:hint="eastAsia"/>
        </w:rPr>
        <w:t>1</w:t>
      </w:r>
      <w:r>
        <w:t>人，产品经理</w:t>
      </w:r>
      <w:r>
        <w:rPr>
          <w:rFonts w:hint="eastAsia"/>
        </w:rPr>
        <w:t>1</w:t>
      </w:r>
      <w:r>
        <w:t>人，技术工程师不少于</w:t>
      </w:r>
      <w:r>
        <w:rPr>
          <w:rFonts w:hint="eastAsia"/>
        </w:rPr>
        <w:t>1</w:t>
      </w:r>
      <w:r>
        <w:t>人）；供应商的相关服务人员需具备相应的服务能力，需提供相关证明（最近一个季度依法缴纳社保费的证明）。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3336"/>
        <w:gridCol w:w="1862"/>
      </w:tblGrid>
      <w:tr w:rsidR="000D5391" w14:paraId="79476E9B" w14:textId="77777777">
        <w:trPr>
          <w:trHeight w:val="285"/>
          <w:jc w:val="center"/>
        </w:trPr>
        <w:tc>
          <w:tcPr>
            <w:tcW w:w="2107" w:type="dxa"/>
            <w:shd w:val="clear" w:color="auto" w:fill="auto"/>
            <w:noWrap/>
            <w:vAlign w:val="center"/>
          </w:tcPr>
          <w:p w14:paraId="2EE2C83D" w14:textId="77777777" w:rsidR="000D5391" w:rsidRDefault="00000000">
            <w:pPr>
              <w:widowControl/>
              <w:spacing w:line="240" w:lineRule="auto"/>
              <w:ind w:firstLineChars="0" w:firstLine="0"/>
              <w:jc w:val="center"/>
              <w:rPr>
                <w:rFonts w:hint="eastAsia"/>
                <w:b/>
              </w:rPr>
            </w:pPr>
            <w:r>
              <w:rPr>
                <w:rFonts w:hint="eastAsia"/>
                <w:b/>
              </w:rPr>
              <w:t>角色</w:t>
            </w:r>
          </w:p>
        </w:tc>
        <w:tc>
          <w:tcPr>
            <w:tcW w:w="0" w:type="auto"/>
            <w:shd w:val="clear" w:color="auto" w:fill="auto"/>
            <w:noWrap/>
            <w:vAlign w:val="center"/>
          </w:tcPr>
          <w:p w14:paraId="4D288807" w14:textId="77777777" w:rsidR="000D5391" w:rsidRDefault="00000000">
            <w:pPr>
              <w:widowControl/>
              <w:spacing w:line="240" w:lineRule="auto"/>
              <w:ind w:firstLineChars="0" w:firstLine="0"/>
              <w:jc w:val="center"/>
              <w:rPr>
                <w:rFonts w:hint="eastAsia"/>
                <w:b/>
              </w:rPr>
            </w:pPr>
            <w:r>
              <w:rPr>
                <w:rFonts w:hint="eastAsia"/>
                <w:b/>
              </w:rPr>
              <w:t>主要职责</w:t>
            </w:r>
          </w:p>
        </w:tc>
        <w:tc>
          <w:tcPr>
            <w:tcW w:w="1862" w:type="dxa"/>
            <w:shd w:val="clear" w:color="auto" w:fill="auto"/>
            <w:noWrap/>
            <w:vAlign w:val="center"/>
          </w:tcPr>
          <w:p w14:paraId="26F75367" w14:textId="77777777" w:rsidR="000D5391" w:rsidRDefault="00000000">
            <w:pPr>
              <w:widowControl/>
              <w:spacing w:line="240" w:lineRule="auto"/>
              <w:ind w:firstLineChars="0" w:firstLine="0"/>
              <w:jc w:val="center"/>
              <w:rPr>
                <w:rFonts w:hint="eastAsia"/>
                <w:b/>
              </w:rPr>
            </w:pPr>
            <w:r>
              <w:rPr>
                <w:rFonts w:hint="eastAsia"/>
                <w:b/>
              </w:rPr>
              <w:t>人员数量</w:t>
            </w:r>
          </w:p>
        </w:tc>
      </w:tr>
      <w:tr w:rsidR="000D5391" w14:paraId="293F0077" w14:textId="77777777">
        <w:trPr>
          <w:trHeight w:val="285"/>
          <w:jc w:val="center"/>
        </w:trPr>
        <w:tc>
          <w:tcPr>
            <w:tcW w:w="2107" w:type="dxa"/>
            <w:shd w:val="clear" w:color="auto" w:fill="auto"/>
            <w:noWrap/>
            <w:vAlign w:val="center"/>
          </w:tcPr>
          <w:p w14:paraId="446B287E" w14:textId="77777777" w:rsidR="000D5391" w:rsidRDefault="00000000">
            <w:pPr>
              <w:widowControl/>
              <w:spacing w:line="240" w:lineRule="auto"/>
              <w:ind w:firstLineChars="0" w:firstLine="0"/>
              <w:jc w:val="center"/>
              <w:rPr>
                <w:rFonts w:hint="eastAsia"/>
              </w:rPr>
            </w:pPr>
            <w:r>
              <w:rPr>
                <w:rFonts w:hint="eastAsia"/>
              </w:rPr>
              <w:t>项目经理</w:t>
            </w:r>
          </w:p>
        </w:tc>
        <w:tc>
          <w:tcPr>
            <w:tcW w:w="0" w:type="auto"/>
            <w:shd w:val="clear" w:color="auto" w:fill="auto"/>
            <w:vAlign w:val="center"/>
          </w:tcPr>
          <w:p w14:paraId="5DFD5119" w14:textId="77777777" w:rsidR="000D5391" w:rsidRDefault="00000000">
            <w:pPr>
              <w:widowControl/>
              <w:spacing w:line="240" w:lineRule="auto"/>
              <w:ind w:firstLineChars="0" w:firstLine="0"/>
              <w:jc w:val="center"/>
              <w:rPr>
                <w:rFonts w:hint="eastAsia"/>
              </w:rPr>
            </w:pPr>
            <w:r>
              <w:rPr>
                <w:rFonts w:hint="eastAsia"/>
              </w:rPr>
              <w:t>负责项目质量和进度控制</w:t>
            </w:r>
          </w:p>
        </w:tc>
        <w:tc>
          <w:tcPr>
            <w:tcW w:w="1862" w:type="dxa"/>
            <w:shd w:val="clear" w:color="auto" w:fill="auto"/>
            <w:noWrap/>
            <w:vAlign w:val="center"/>
          </w:tcPr>
          <w:p w14:paraId="5A1D186D" w14:textId="77777777" w:rsidR="000D5391" w:rsidRDefault="00000000">
            <w:pPr>
              <w:widowControl/>
              <w:spacing w:line="240" w:lineRule="auto"/>
              <w:ind w:firstLineChars="0" w:firstLine="0"/>
              <w:jc w:val="center"/>
              <w:rPr>
                <w:rFonts w:hint="eastAsia"/>
              </w:rPr>
            </w:pPr>
            <w:r>
              <w:rPr>
                <w:rFonts w:hint="eastAsia"/>
              </w:rPr>
              <w:t>1人</w:t>
            </w:r>
          </w:p>
        </w:tc>
      </w:tr>
      <w:tr w:rsidR="000D5391" w14:paraId="67A92E40" w14:textId="77777777">
        <w:trPr>
          <w:trHeight w:val="285"/>
          <w:jc w:val="center"/>
        </w:trPr>
        <w:tc>
          <w:tcPr>
            <w:tcW w:w="2107" w:type="dxa"/>
            <w:shd w:val="clear" w:color="auto" w:fill="auto"/>
            <w:noWrap/>
            <w:vAlign w:val="center"/>
          </w:tcPr>
          <w:p w14:paraId="71019A29" w14:textId="77777777" w:rsidR="000D5391" w:rsidRDefault="00000000">
            <w:pPr>
              <w:widowControl/>
              <w:spacing w:line="240" w:lineRule="auto"/>
              <w:ind w:firstLineChars="0" w:firstLine="0"/>
              <w:jc w:val="center"/>
              <w:rPr>
                <w:rFonts w:hint="eastAsia"/>
              </w:rPr>
            </w:pPr>
            <w:r>
              <w:rPr>
                <w:rFonts w:hint="eastAsia"/>
              </w:rPr>
              <w:t>产品经理</w:t>
            </w:r>
          </w:p>
        </w:tc>
        <w:tc>
          <w:tcPr>
            <w:tcW w:w="0" w:type="auto"/>
            <w:shd w:val="clear" w:color="auto" w:fill="auto"/>
            <w:vAlign w:val="center"/>
          </w:tcPr>
          <w:p w14:paraId="65841B4A" w14:textId="77777777" w:rsidR="000D5391" w:rsidRDefault="00000000">
            <w:pPr>
              <w:widowControl/>
              <w:spacing w:line="240" w:lineRule="auto"/>
              <w:ind w:firstLineChars="0" w:firstLine="0"/>
              <w:jc w:val="center"/>
              <w:rPr>
                <w:rFonts w:hint="eastAsia"/>
              </w:rPr>
            </w:pPr>
            <w:r>
              <w:rPr>
                <w:rFonts w:hint="eastAsia"/>
              </w:rPr>
              <w:t>负责项目需求评估与产品设计</w:t>
            </w:r>
          </w:p>
        </w:tc>
        <w:tc>
          <w:tcPr>
            <w:tcW w:w="1862" w:type="dxa"/>
            <w:shd w:val="clear" w:color="auto" w:fill="auto"/>
            <w:noWrap/>
            <w:vAlign w:val="center"/>
          </w:tcPr>
          <w:p w14:paraId="1817E497" w14:textId="77777777" w:rsidR="000D5391" w:rsidRDefault="00000000">
            <w:pPr>
              <w:widowControl/>
              <w:spacing w:line="240" w:lineRule="auto"/>
              <w:ind w:firstLineChars="0" w:firstLine="0"/>
              <w:jc w:val="center"/>
              <w:rPr>
                <w:rFonts w:hint="eastAsia"/>
              </w:rPr>
            </w:pPr>
            <w:r>
              <w:rPr>
                <w:rFonts w:hint="eastAsia"/>
              </w:rPr>
              <w:t>1人</w:t>
            </w:r>
          </w:p>
        </w:tc>
      </w:tr>
      <w:tr w:rsidR="000D5391" w14:paraId="096AE53F" w14:textId="77777777">
        <w:trPr>
          <w:trHeight w:val="285"/>
          <w:jc w:val="center"/>
        </w:trPr>
        <w:tc>
          <w:tcPr>
            <w:tcW w:w="2107" w:type="dxa"/>
            <w:shd w:val="clear" w:color="auto" w:fill="auto"/>
            <w:noWrap/>
            <w:vAlign w:val="center"/>
          </w:tcPr>
          <w:p w14:paraId="60602C55" w14:textId="77777777" w:rsidR="000D5391" w:rsidRDefault="00000000">
            <w:pPr>
              <w:widowControl/>
              <w:spacing w:line="240" w:lineRule="auto"/>
              <w:ind w:firstLineChars="0" w:firstLine="0"/>
              <w:jc w:val="center"/>
              <w:rPr>
                <w:rFonts w:hint="eastAsia"/>
              </w:rPr>
            </w:pPr>
            <w:r>
              <w:rPr>
                <w:rFonts w:hint="eastAsia"/>
              </w:rPr>
              <w:t>技术工程师</w:t>
            </w:r>
          </w:p>
        </w:tc>
        <w:tc>
          <w:tcPr>
            <w:tcW w:w="0" w:type="auto"/>
            <w:shd w:val="clear" w:color="auto" w:fill="auto"/>
            <w:noWrap/>
            <w:vAlign w:val="center"/>
          </w:tcPr>
          <w:p w14:paraId="6491A5F9" w14:textId="77777777" w:rsidR="000D5391" w:rsidRDefault="00000000">
            <w:pPr>
              <w:widowControl/>
              <w:spacing w:line="240" w:lineRule="auto"/>
              <w:ind w:firstLineChars="0" w:firstLine="0"/>
              <w:jc w:val="center"/>
              <w:rPr>
                <w:rFonts w:hint="eastAsia"/>
              </w:rPr>
            </w:pPr>
            <w:r>
              <w:rPr>
                <w:rFonts w:hint="eastAsia"/>
              </w:rPr>
              <w:t>负责项目运行维护</w:t>
            </w:r>
          </w:p>
        </w:tc>
        <w:tc>
          <w:tcPr>
            <w:tcW w:w="1862" w:type="dxa"/>
            <w:shd w:val="clear" w:color="auto" w:fill="auto"/>
            <w:noWrap/>
            <w:vAlign w:val="center"/>
          </w:tcPr>
          <w:p w14:paraId="42992D47" w14:textId="77777777" w:rsidR="000D5391" w:rsidRDefault="00000000">
            <w:pPr>
              <w:widowControl/>
              <w:spacing w:line="240" w:lineRule="auto"/>
              <w:ind w:firstLineChars="0" w:firstLine="0"/>
              <w:jc w:val="center"/>
              <w:rPr>
                <w:rFonts w:hint="eastAsia"/>
              </w:rPr>
            </w:pPr>
            <w:r>
              <w:rPr>
                <w:rFonts w:hint="eastAsia"/>
              </w:rPr>
              <w:t>1人</w:t>
            </w:r>
          </w:p>
        </w:tc>
      </w:tr>
    </w:tbl>
    <w:p w14:paraId="64E95D4E" w14:textId="77777777" w:rsidR="000D5391" w:rsidRDefault="00000000">
      <w:pPr>
        <w:pStyle w:val="2"/>
        <w:numPr>
          <w:ilvl w:val="1"/>
          <w:numId w:val="0"/>
        </w:numPr>
        <w:ind w:firstLineChars="200" w:firstLine="602"/>
        <w:rPr>
          <w:rFonts w:hint="eastAsia"/>
        </w:rPr>
      </w:pPr>
      <w:bookmarkStart w:id="45" w:name="_Toc63785511"/>
      <w:bookmarkStart w:id="46" w:name="_Toc195600868"/>
      <w:r>
        <w:rPr>
          <w:rFonts w:hint="eastAsia"/>
        </w:rPr>
        <w:t>5.7等级保护要求</w:t>
      </w:r>
      <w:bookmarkEnd w:id="45"/>
      <w:bookmarkEnd w:id="46"/>
    </w:p>
    <w:p w14:paraId="67AD54BF" w14:textId="77777777" w:rsidR="000D5391" w:rsidRDefault="00000000">
      <w:pPr>
        <w:rPr>
          <w:rFonts w:hint="eastAsia"/>
        </w:rPr>
      </w:pPr>
      <w:r>
        <w:t>本项目等级保护要求：</w:t>
      </w:r>
      <w:r>
        <w:rPr>
          <w:rFonts w:hint="eastAsia"/>
        </w:rPr>
        <w:t>三级等保。</w:t>
      </w:r>
    </w:p>
    <w:p w14:paraId="7F99144D" w14:textId="77777777" w:rsidR="000D5391" w:rsidRDefault="00000000">
      <w:pPr>
        <w:pStyle w:val="2"/>
        <w:numPr>
          <w:ilvl w:val="1"/>
          <w:numId w:val="0"/>
        </w:numPr>
        <w:ind w:firstLineChars="200" w:firstLine="602"/>
        <w:rPr>
          <w:rFonts w:hint="eastAsia"/>
        </w:rPr>
      </w:pPr>
      <w:bookmarkStart w:id="47" w:name="_Toc7923"/>
      <w:bookmarkStart w:id="48" w:name="_Toc31412"/>
      <w:bookmarkStart w:id="49" w:name="_Toc195600869"/>
      <w:r>
        <w:rPr>
          <w:rFonts w:hint="eastAsia"/>
        </w:rPr>
        <w:lastRenderedPageBreak/>
        <w:t>5.8软件测评要求</w:t>
      </w:r>
      <w:bookmarkEnd w:id="47"/>
      <w:bookmarkEnd w:id="48"/>
      <w:bookmarkEnd w:id="49"/>
    </w:p>
    <w:p w14:paraId="2EACC3E9" w14:textId="77777777" w:rsidR="000D5391" w:rsidRDefault="00000000">
      <w:pPr>
        <w:rPr>
          <w:rFonts w:hint="eastAsia"/>
        </w:rPr>
      </w:pPr>
      <w:r>
        <w:rPr>
          <w:rFonts w:hint="eastAsia"/>
        </w:rPr>
        <w:t>项目验收时需通过软件测评，取得相应的测评报告。</w:t>
      </w:r>
    </w:p>
    <w:p w14:paraId="34E497E3" w14:textId="77777777" w:rsidR="000D5391" w:rsidRDefault="00000000">
      <w:pPr>
        <w:pStyle w:val="2"/>
        <w:numPr>
          <w:ilvl w:val="1"/>
          <w:numId w:val="0"/>
        </w:numPr>
        <w:ind w:firstLineChars="200" w:firstLine="602"/>
        <w:rPr>
          <w:rFonts w:hint="eastAsia"/>
        </w:rPr>
      </w:pPr>
      <w:bookmarkStart w:id="50" w:name="_Toc195600870"/>
      <w:r>
        <w:rPr>
          <w:rFonts w:hint="eastAsia"/>
        </w:rPr>
        <w:t>5.9安全测评要求</w:t>
      </w:r>
      <w:bookmarkEnd w:id="50"/>
    </w:p>
    <w:p w14:paraId="40A3BBED" w14:textId="77777777" w:rsidR="000D5391" w:rsidRDefault="00000000">
      <w:pPr>
        <w:rPr>
          <w:rFonts w:hint="eastAsia"/>
        </w:rPr>
      </w:pPr>
      <w:r>
        <w:rPr>
          <w:rFonts w:hint="eastAsia"/>
        </w:rPr>
        <w:t>项目验收时需通过安全测评，取得相应的测评报告。</w:t>
      </w:r>
    </w:p>
    <w:p w14:paraId="646D527B" w14:textId="77777777" w:rsidR="000D5391" w:rsidRDefault="00000000">
      <w:pPr>
        <w:pStyle w:val="2"/>
        <w:numPr>
          <w:ilvl w:val="1"/>
          <w:numId w:val="0"/>
        </w:numPr>
        <w:ind w:firstLineChars="200" w:firstLine="602"/>
        <w:rPr>
          <w:rFonts w:hint="eastAsia"/>
        </w:rPr>
      </w:pPr>
      <w:bookmarkStart w:id="51" w:name="_Toc195600871"/>
      <w:r>
        <w:rPr>
          <w:rFonts w:hint="eastAsia"/>
        </w:rPr>
        <w:t>5.10商业密码应用需求</w:t>
      </w:r>
      <w:bookmarkEnd w:id="51"/>
    </w:p>
    <w:p w14:paraId="51021B4A" w14:textId="77777777" w:rsidR="000D5391" w:rsidRDefault="00000000">
      <w:pPr>
        <w:rPr>
          <w:rFonts w:hint="eastAsia"/>
        </w:rPr>
      </w:pPr>
      <w:r>
        <w:rPr>
          <w:rFonts w:hint="eastAsia"/>
        </w:rPr>
        <w:t>项目验收时需通过商用密码评测，取得相应证书。</w:t>
      </w:r>
    </w:p>
    <w:p w14:paraId="58DDC138" w14:textId="77777777" w:rsidR="000D5391" w:rsidRDefault="00000000">
      <w:pPr>
        <w:pStyle w:val="2"/>
        <w:numPr>
          <w:ilvl w:val="1"/>
          <w:numId w:val="0"/>
        </w:numPr>
        <w:ind w:firstLineChars="200" w:firstLine="602"/>
        <w:rPr>
          <w:rFonts w:hint="eastAsia"/>
        </w:rPr>
      </w:pPr>
      <w:bookmarkStart w:id="52" w:name="_Toc63785512"/>
      <w:bookmarkStart w:id="53" w:name="_Toc195600872"/>
      <w:r>
        <w:rPr>
          <w:rFonts w:hint="eastAsia"/>
        </w:rPr>
        <w:t>5.11技术文件要求</w:t>
      </w:r>
      <w:bookmarkEnd w:id="53"/>
    </w:p>
    <w:p w14:paraId="4E4A6B4B" w14:textId="77777777" w:rsidR="000D5391" w:rsidRDefault="00000000">
      <w:pPr>
        <w:rPr>
          <w:rFonts w:hint="eastAsia"/>
        </w:rPr>
      </w:pPr>
      <w:r>
        <w:rPr>
          <w:rFonts w:hint="eastAsia"/>
        </w:rPr>
        <w:t>供应商提供的书面技术资料应能确保系统正常运行所需的管理、运营及维护有关的全套文件。技术文件应该全面、完整、详细。供应商提供的技术文件至少应包括：</w:t>
      </w:r>
    </w:p>
    <w:p w14:paraId="1802EFF2" w14:textId="77777777" w:rsidR="000D5391" w:rsidRDefault="00000000">
      <w:pPr>
        <w:rPr>
          <w:rFonts w:hint="eastAsia"/>
        </w:rPr>
      </w:pPr>
      <w:r>
        <w:rPr>
          <w:rFonts w:hint="eastAsia"/>
        </w:rPr>
        <w:t>－</w:t>
      </w:r>
      <w:r>
        <w:t xml:space="preserve"> 系统说明文件； </w:t>
      </w:r>
    </w:p>
    <w:p w14:paraId="43BBC645" w14:textId="77777777" w:rsidR="000D5391" w:rsidRDefault="00000000">
      <w:pPr>
        <w:rPr>
          <w:rFonts w:hint="eastAsia"/>
        </w:rPr>
      </w:pPr>
      <w:r>
        <w:rPr>
          <w:rFonts w:hint="eastAsia"/>
        </w:rPr>
        <w:t>－</w:t>
      </w:r>
      <w:r>
        <w:t xml:space="preserve"> 技术手册(安装、测试、操作、维护、故障排除等)； </w:t>
      </w:r>
    </w:p>
    <w:p w14:paraId="15B2171E" w14:textId="77777777" w:rsidR="000D5391" w:rsidRDefault="00000000">
      <w:pPr>
        <w:rPr>
          <w:rFonts w:hint="eastAsia"/>
        </w:rPr>
      </w:pPr>
      <w:r>
        <w:rPr>
          <w:rFonts w:hint="eastAsia"/>
        </w:rPr>
        <w:t>－</w:t>
      </w:r>
      <w:r>
        <w:t xml:space="preserve"> 项目文档，应该包括：</w:t>
      </w:r>
    </w:p>
    <w:p w14:paraId="6C2D8967" w14:textId="77777777" w:rsidR="000D5391" w:rsidRDefault="00000000">
      <w:pPr>
        <w:ind w:left="360"/>
        <w:rPr>
          <w:rFonts w:hint="eastAsia"/>
        </w:rPr>
      </w:pPr>
      <w:r>
        <w:rPr>
          <w:rFonts w:hint="eastAsia"/>
        </w:rPr>
        <w:t>（1）</w:t>
      </w:r>
      <w:r>
        <w:t>软件需求说明书</w:t>
      </w:r>
    </w:p>
    <w:p w14:paraId="29FD1467" w14:textId="77777777" w:rsidR="000D5391" w:rsidRDefault="00000000">
      <w:pPr>
        <w:ind w:left="360"/>
        <w:rPr>
          <w:rFonts w:hint="eastAsia"/>
        </w:rPr>
      </w:pPr>
      <w:r>
        <w:rPr>
          <w:rFonts w:hint="eastAsia"/>
        </w:rPr>
        <w:t>（2）</w:t>
      </w:r>
      <w:r>
        <w:tab/>
        <w:t>系统总体设计说明书</w:t>
      </w:r>
    </w:p>
    <w:p w14:paraId="6D04811E" w14:textId="77777777" w:rsidR="000D5391" w:rsidRDefault="00000000">
      <w:pPr>
        <w:ind w:left="360"/>
        <w:rPr>
          <w:rFonts w:hint="eastAsia"/>
        </w:rPr>
      </w:pPr>
      <w:r>
        <w:rPr>
          <w:rFonts w:hint="eastAsia"/>
        </w:rPr>
        <w:t>（3）</w:t>
      </w:r>
      <w:r>
        <w:tab/>
        <w:t>应用软件功能清单</w:t>
      </w:r>
    </w:p>
    <w:p w14:paraId="60DA4399" w14:textId="77777777" w:rsidR="000D5391" w:rsidRDefault="00000000">
      <w:pPr>
        <w:rPr>
          <w:rFonts w:hint="eastAsia"/>
        </w:rPr>
      </w:pPr>
      <w:r>
        <w:rPr>
          <w:rFonts w:hint="eastAsia"/>
        </w:rPr>
        <w:t>提供全套技术文件纸介质1</w:t>
      </w:r>
      <w:r>
        <w:t>套以及电子文件1套。</w:t>
      </w:r>
    </w:p>
    <w:p w14:paraId="30602D68" w14:textId="77777777" w:rsidR="000D5391" w:rsidRDefault="00000000">
      <w:pPr>
        <w:pStyle w:val="1"/>
        <w:rPr>
          <w:rFonts w:hint="eastAsia"/>
        </w:rPr>
      </w:pPr>
      <w:bookmarkStart w:id="54" w:name="_Toc195600873"/>
      <w:r>
        <w:rPr>
          <w:rFonts w:hint="eastAsia"/>
        </w:rPr>
        <w:t>供应</w:t>
      </w:r>
      <w:proofErr w:type="gramStart"/>
      <w:r>
        <w:rPr>
          <w:rFonts w:hint="eastAsia"/>
        </w:rPr>
        <w:t>商管理</w:t>
      </w:r>
      <w:proofErr w:type="gramEnd"/>
      <w:r>
        <w:rPr>
          <w:rFonts w:hint="eastAsia"/>
        </w:rPr>
        <w:t>要求</w:t>
      </w:r>
      <w:bookmarkEnd w:id="52"/>
      <w:bookmarkEnd w:id="54"/>
    </w:p>
    <w:p w14:paraId="74BACD0A" w14:textId="77777777" w:rsidR="000D5391" w:rsidRDefault="00000000">
      <w:pPr>
        <w:pStyle w:val="24"/>
        <w:ind w:firstLine="480"/>
        <w:rPr>
          <w:rFonts w:hint="eastAsia"/>
          <w:sz w:val="24"/>
          <w:szCs w:val="24"/>
        </w:rPr>
      </w:pPr>
      <w:r>
        <w:rPr>
          <w:rFonts w:hint="eastAsia"/>
          <w:sz w:val="24"/>
          <w:szCs w:val="24"/>
        </w:rPr>
        <w:t>（1）在项目实施期间，成交供应商应严格执行国家、地方、行业有关本项目业务管理和安全作业的法律、法规和制度并按规定承担相应的费用。成交供应商因违反规定等原因造成的一切损失和责任</w:t>
      </w:r>
      <w:proofErr w:type="gramStart"/>
      <w:r>
        <w:rPr>
          <w:rFonts w:hint="eastAsia"/>
          <w:sz w:val="24"/>
          <w:szCs w:val="24"/>
        </w:rPr>
        <w:t>由成交</w:t>
      </w:r>
      <w:proofErr w:type="gramEnd"/>
      <w:r>
        <w:rPr>
          <w:rFonts w:hint="eastAsia"/>
          <w:sz w:val="24"/>
          <w:szCs w:val="24"/>
        </w:rPr>
        <w:t>供应商自行承担。</w:t>
      </w:r>
    </w:p>
    <w:p w14:paraId="3D58E5CE" w14:textId="5B068744" w:rsidR="000D5391" w:rsidRDefault="00000000">
      <w:pPr>
        <w:pStyle w:val="24"/>
        <w:ind w:firstLine="480"/>
        <w:rPr>
          <w:rFonts w:hint="eastAsia"/>
          <w:sz w:val="24"/>
          <w:szCs w:val="24"/>
        </w:rPr>
      </w:pPr>
      <w:r>
        <w:rPr>
          <w:rFonts w:hint="eastAsia"/>
          <w:sz w:val="24"/>
          <w:szCs w:val="24"/>
        </w:rPr>
        <w:t>（2）成交供应商在</w:t>
      </w:r>
      <w:r w:rsidR="00F001E4">
        <w:rPr>
          <w:rFonts w:hint="eastAsia"/>
          <w:sz w:val="24"/>
          <w:szCs w:val="24"/>
        </w:rPr>
        <w:t>响应文件</w:t>
      </w:r>
      <w:r>
        <w:rPr>
          <w:rFonts w:hint="eastAsia"/>
          <w:sz w:val="24"/>
          <w:szCs w:val="24"/>
        </w:rPr>
        <w:t>中承诺并经</w:t>
      </w:r>
      <w:r w:rsidR="00F001E4">
        <w:rPr>
          <w:rFonts w:hint="eastAsia"/>
          <w:sz w:val="24"/>
          <w:szCs w:val="24"/>
        </w:rPr>
        <w:t>采购</w:t>
      </w:r>
      <w:r>
        <w:rPr>
          <w:rFonts w:hint="eastAsia"/>
          <w:sz w:val="24"/>
          <w:szCs w:val="24"/>
        </w:rPr>
        <w:t>人认定的项目</w:t>
      </w:r>
      <w:r w:rsidR="008138A9">
        <w:rPr>
          <w:rFonts w:hint="eastAsia"/>
          <w:sz w:val="24"/>
          <w:szCs w:val="24"/>
        </w:rPr>
        <w:t>经理</w:t>
      </w:r>
      <w:r>
        <w:rPr>
          <w:rFonts w:hint="eastAsia"/>
          <w:sz w:val="24"/>
          <w:szCs w:val="24"/>
        </w:rPr>
        <w:t>及专业技术人员必须是本单位职工（在本单位缴纳社会保障金）和该项目实施现场的实际操作者，应具有类似本项目的实施经验，并应在软件应用调研、安装、试运行等期间常驻项目现场。未经采购人同意，成交供应商不得调换或撤离上述人员。如采购人认为有必要，可要求成交供应商对上述人员中的部分人员</w:t>
      </w:r>
      <w:proofErr w:type="gramStart"/>
      <w:r>
        <w:rPr>
          <w:rFonts w:hint="eastAsia"/>
          <w:sz w:val="24"/>
          <w:szCs w:val="24"/>
        </w:rPr>
        <w:t>作出</w:t>
      </w:r>
      <w:proofErr w:type="gramEnd"/>
      <w:r>
        <w:rPr>
          <w:rFonts w:hint="eastAsia"/>
          <w:sz w:val="24"/>
          <w:szCs w:val="24"/>
        </w:rPr>
        <w:t>更好的调整。</w:t>
      </w:r>
    </w:p>
    <w:p w14:paraId="1674DC57" w14:textId="77777777" w:rsidR="000D5391" w:rsidRDefault="00000000">
      <w:pPr>
        <w:pStyle w:val="24"/>
        <w:ind w:firstLine="480"/>
        <w:rPr>
          <w:rFonts w:hint="eastAsia"/>
          <w:sz w:val="24"/>
          <w:szCs w:val="24"/>
        </w:rPr>
      </w:pPr>
      <w:r>
        <w:rPr>
          <w:rFonts w:hint="eastAsia"/>
          <w:sz w:val="24"/>
          <w:szCs w:val="24"/>
        </w:rPr>
        <w:lastRenderedPageBreak/>
        <w:t>（3）成交供应商在项目实施期间，应按项目实际进度与环节落实所对应项目整体及各环节管理工作，按照规范做好项目实施期间相关管理与实施记录。</w:t>
      </w:r>
    </w:p>
    <w:p w14:paraId="1C35BA8B" w14:textId="430E7E64" w:rsidR="000D5391" w:rsidRDefault="00000000">
      <w:pPr>
        <w:pStyle w:val="24"/>
        <w:ind w:firstLine="480"/>
        <w:rPr>
          <w:rFonts w:hint="eastAsia"/>
          <w:sz w:val="24"/>
          <w:szCs w:val="24"/>
        </w:rPr>
      </w:pPr>
      <w:r>
        <w:rPr>
          <w:rFonts w:hint="eastAsia"/>
          <w:sz w:val="24"/>
          <w:szCs w:val="24"/>
        </w:rPr>
        <w:t>（4）参与本项目的工作人员应严格遵循采购人的安全制度，保障采购人资料和设备的安全。</w:t>
      </w:r>
      <w:r w:rsidR="00F001E4">
        <w:rPr>
          <w:rFonts w:hint="eastAsia"/>
          <w:sz w:val="24"/>
          <w:szCs w:val="24"/>
        </w:rPr>
        <w:t>成交</w:t>
      </w:r>
      <w:r>
        <w:rPr>
          <w:rFonts w:hint="eastAsia"/>
          <w:sz w:val="24"/>
          <w:szCs w:val="24"/>
        </w:rPr>
        <w:t>方如需进入采购人机房工作，只能在采购人规定的工作区域内对项目涉及的设备进行操作，严禁触动与项目无关的任何设备（包括任何操作行为），如需跨区操作必须得到采购人项目联系人确认。</w:t>
      </w:r>
    </w:p>
    <w:p w14:paraId="54421E2B" w14:textId="77777777" w:rsidR="000D5391" w:rsidRDefault="00000000">
      <w:pPr>
        <w:pStyle w:val="24"/>
        <w:ind w:firstLine="480"/>
        <w:rPr>
          <w:rFonts w:hint="eastAsia"/>
          <w:sz w:val="24"/>
          <w:szCs w:val="24"/>
        </w:rPr>
      </w:pPr>
      <w:r>
        <w:rPr>
          <w:rFonts w:hint="eastAsia"/>
          <w:sz w:val="24"/>
          <w:szCs w:val="24"/>
        </w:rPr>
        <w:t>（5）成交供应商在项目实施期间必须遵守采购人的规章制度并提供实施人员名单。</w:t>
      </w:r>
    </w:p>
    <w:p w14:paraId="078C2FE4" w14:textId="330779C0" w:rsidR="000D5391" w:rsidRDefault="00000000">
      <w:pPr>
        <w:pStyle w:val="24"/>
        <w:ind w:firstLine="480"/>
        <w:rPr>
          <w:rFonts w:hint="eastAsia"/>
          <w:sz w:val="24"/>
          <w:szCs w:val="24"/>
        </w:rPr>
      </w:pPr>
      <w:r>
        <w:rPr>
          <w:rFonts w:hint="eastAsia"/>
          <w:sz w:val="24"/>
          <w:szCs w:val="24"/>
        </w:rPr>
        <w:t>（6）各供应商在响应文件中要结合本项目的特点和采购</w:t>
      </w:r>
      <w:proofErr w:type="gramStart"/>
      <w:r>
        <w:rPr>
          <w:rFonts w:hint="eastAsia"/>
          <w:sz w:val="24"/>
          <w:szCs w:val="24"/>
        </w:rPr>
        <w:t>人上述</w:t>
      </w:r>
      <w:proofErr w:type="gramEnd"/>
      <w:r>
        <w:rPr>
          <w:rFonts w:hint="eastAsia"/>
          <w:sz w:val="24"/>
          <w:szCs w:val="24"/>
        </w:rPr>
        <w:t>的具体要求制定相应的管理措施，并在报价中列支相应的费用清单，供应商报价中未列支上述费用清单的，上述费用视为已包含在供应商的</w:t>
      </w:r>
      <w:proofErr w:type="gramStart"/>
      <w:r w:rsidR="00F001E4">
        <w:rPr>
          <w:rFonts w:hint="eastAsia"/>
          <w:sz w:val="24"/>
          <w:szCs w:val="24"/>
        </w:rPr>
        <w:t>响应</w:t>
      </w:r>
      <w:r>
        <w:rPr>
          <w:rFonts w:hint="eastAsia"/>
          <w:sz w:val="24"/>
          <w:szCs w:val="24"/>
        </w:rPr>
        <w:t>总</w:t>
      </w:r>
      <w:proofErr w:type="gramEnd"/>
      <w:r>
        <w:rPr>
          <w:rFonts w:hint="eastAsia"/>
          <w:sz w:val="24"/>
          <w:szCs w:val="24"/>
        </w:rPr>
        <w:t>报价中。</w:t>
      </w:r>
    </w:p>
    <w:p w14:paraId="2815F042" w14:textId="77777777" w:rsidR="000D5391" w:rsidRDefault="00000000">
      <w:pPr>
        <w:rPr>
          <w:rFonts w:hint="eastAsia"/>
        </w:rPr>
      </w:pPr>
      <w:r>
        <w:rPr>
          <w:rFonts w:hint="eastAsia"/>
        </w:rPr>
        <w:t>（7）本项目软件开发及调试将纳入采购人的管理范围，成交供应商在此过程中须服从上述单位的管理协调。</w:t>
      </w:r>
    </w:p>
    <w:p w14:paraId="3087B06F" w14:textId="77777777" w:rsidR="00F001E4" w:rsidRDefault="00F001E4" w:rsidP="00F001E4">
      <w:pPr>
        <w:rPr>
          <w:rFonts w:hint="eastAsia"/>
        </w:rPr>
      </w:pPr>
      <w:r>
        <w:rPr>
          <w:rFonts w:hint="eastAsia"/>
        </w:rPr>
        <w:t>（8）供应商</w:t>
      </w:r>
      <w:r w:rsidRPr="0092551B">
        <w:rPr>
          <w:rFonts w:hint="eastAsia"/>
        </w:rPr>
        <w:t>通过质量管理体系认证（GB/T 19001认证）的</w:t>
      </w:r>
      <w:r>
        <w:rPr>
          <w:rFonts w:hint="eastAsia"/>
        </w:rPr>
        <w:t>优先考虑。</w:t>
      </w:r>
    </w:p>
    <w:p w14:paraId="60886651" w14:textId="77777777" w:rsidR="00F001E4" w:rsidRDefault="00F001E4" w:rsidP="00F001E4">
      <w:pPr>
        <w:rPr>
          <w:rFonts w:hint="eastAsia"/>
        </w:rPr>
      </w:pPr>
      <w:r>
        <w:rPr>
          <w:rFonts w:hint="eastAsia"/>
        </w:rPr>
        <w:t>（9）供应商具备近三年类似业绩的优先考虑。</w:t>
      </w:r>
    </w:p>
    <w:p w14:paraId="6CAED0D1" w14:textId="77777777" w:rsidR="000D5391" w:rsidRDefault="00000000">
      <w:pPr>
        <w:pStyle w:val="1"/>
        <w:rPr>
          <w:rFonts w:hint="eastAsia"/>
        </w:rPr>
      </w:pPr>
      <w:bookmarkStart w:id="55" w:name="_Toc63785513"/>
      <w:bookmarkStart w:id="56" w:name="_Toc195600874"/>
      <w:r>
        <w:rPr>
          <w:rFonts w:hint="eastAsia"/>
        </w:rPr>
        <w:t>知识产权及保密要求</w:t>
      </w:r>
      <w:bookmarkEnd w:id="55"/>
      <w:bookmarkEnd w:id="56"/>
    </w:p>
    <w:p w14:paraId="098DCEA6" w14:textId="77777777" w:rsidR="000D5391" w:rsidRDefault="00000000">
      <w:pPr>
        <w:ind w:firstLine="482"/>
        <w:rPr>
          <w:rFonts w:hint="eastAsia"/>
          <w:b/>
          <w:bCs/>
        </w:rPr>
      </w:pPr>
      <w:r>
        <w:rPr>
          <w:b/>
          <w:bCs/>
        </w:rPr>
        <w:t>1</w:t>
      </w:r>
      <w:r>
        <w:rPr>
          <w:rFonts w:hint="eastAsia"/>
          <w:b/>
          <w:bCs/>
        </w:rPr>
        <w:t>.</w:t>
      </w:r>
      <w:r>
        <w:rPr>
          <w:b/>
          <w:bCs/>
        </w:rPr>
        <w:t>成交供应商数据、文件、资料知识产权</w:t>
      </w:r>
    </w:p>
    <w:p w14:paraId="203D7F5D" w14:textId="77777777" w:rsidR="000D5391" w:rsidRDefault="00000000">
      <w:pPr>
        <w:rPr>
          <w:rFonts w:hint="eastAsia"/>
        </w:rPr>
      </w:pPr>
      <w:r>
        <w:rPr>
          <w:rFonts w:hint="eastAsia"/>
        </w:rPr>
        <w:t>成交供应商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成交供应商应负责与第三方解决纠纷，若因此导致采购人损失的，采购人有权要求成交供应商赔偿采购人因此遭受的全部损失，包括但不限于直接损失、间接损失、诉讼费／仲裁费、律师费、公证费、鉴定费等。</w:t>
      </w:r>
    </w:p>
    <w:p w14:paraId="724BCA14" w14:textId="77777777" w:rsidR="000D5391" w:rsidRDefault="00000000">
      <w:pPr>
        <w:rPr>
          <w:rFonts w:hint="eastAsia"/>
        </w:rPr>
      </w:pPr>
      <w:r>
        <w:rPr>
          <w:rFonts w:hint="eastAsia"/>
        </w:rPr>
        <w:t>成交供应商因履行本项目而产生的所有成果的知识产权等权利均归采购人所有，成交供应商应配合采购人进行相关权利登记或申请。未经采购人书面同意，成交供应商不得以任何形式使用或许可他人使用本项目成果的相关内容，不得擅自对外公开发表或向任何第三方透露。</w:t>
      </w:r>
    </w:p>
    <w:p w14:paraId="6094636A" w14:textId="77777777" w:rsidR="000D5391" w:rsidRDefault="00000000">
      <w:pPr>
        <w:rPr>
          <w:rFonts w:hint="eastAsia"/>
        </w:rPr>
      </w:pPr>
      <w:r>
        <w:rPr>
          <w:rFonts w:hint="eastAsia"/>
        </w:rPr>
        <w:t>在不影响上述条款规定的由采购人取得所有成果的知识产权的前提下，双方</w:t>
      </w:r>
      <w:r>
        <w:rPr>
          <w:rFonts w:hint="eastAsia"/>
        </w:rPr>
        <w:lastRenderedPageBreak/>
        <w:t>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37B6C6FB" w14:textId="77777777" w:rsidR="000D5391" w:rsidRDefault="00000000">
      <w:pPr>
        <w:ind w:firstLine="482"/>
        <w:rPr>
          <w:rFonts w:hint="eastAsia"/>
          <w:b/>
          <w:bCs/>
        </w:rPr>
      </w:pPr>
      <w:r>
        <w:rPr>
          <w:b/>
          <w:bCs/>
        </w:rPr>
        <w:t>2</w:t>
      </w:r>
      <w:r>
        <w:rPr>
          <w:rFonts w:hint="eastAsia"/>
          <w:b/>
          <w:bCs/>
        </w:rPr>
        <w:t>.</w:t>
      </w:r>
      <w:r>
        <w:rPr>
          <w:b/>
          <w:bCs/>
        </w:rPr>
        <w:t>项目保密要求</w:t>
      </w:r>
    </w:p>
    <w:p w14:paraId="79FC4D1E" w14:textId="77777777" w:rsidR="000D5391" w:rsidRDefault="00000000">
      <w:pPr>
        <w:rPr>
          <w:rFonts w:hint="eastAsia"/>
        </w:rPr>
      </w:pPr>
      <w:r>
        <w:rPr>
          <w:rFonts w:hint="eastAsia"/>
        </w:rPr>
        <w:t>成交供应商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成交供应商不得对外泄露采购人要求保密的信息，不得用于其他用途，否则成交供应商需承担由此引起的法律责任和经济责任，包括但不限于直接损失、间接损失、律师费、诉讼费/仲裁费、调查费、公证费等。</w:t>
      </w:r>
    </w:p>
    <w:p w14:paraId="5F27721B" w14:textId="77777777" w:rsidR="000D5391" w:rsidRDefault="00000000">
      <w:pPr>
        <w:rPr>
          <w:rFonts w:hint="eastAsia"/>
        </w:rPr>
      </w:pPr>
      <w:r>
        <w:rPr>
          <w:rFonts w:hint="eastAsia"/>
        </w:rPr>
        <w:t>成交供应商应采取必要的有效措施保证其参与本项目的人员（包括成交供应商聘用的人员、借调的人员、实习的人员）无论是在职或离职后，以及成交供应商的合作方无论是合作中或合作终止后，都能够履行本项目约定的保密义务。若成交供应商人员或成交供应商合作方违反保密规定，成交供应商应承担连带责任。</w:t>
      </w:r>
    </w:p>
    <w:p w14:paraId="0751598B" w14:textId="77777777" w:rsidR="000D5391" w:rsidRDefault="00000000">
      <w:pPr>
        <w:rPr>
          <w:rFonts w:hint="eastAsia"/>
        </w:rPr>
      </w:pPr>
      <w:r>
        <w:rPr>
          <w:rFonts w:hint="eastAsia"/>
        </w:rPr>
        <w:t>成交供应商（</w:t>
      </w:r>
      <w:proofErr w:type="gramStart"/>
      <w:r>
        <w:rPr>
          <w:rFonts w:hint="eastAsia"/>
        </w:rPr>
        <w:t>含成交</w:t>
      </w:r>
      <w:proofErr w:type="gramEnd"/>
      <w:r>
        <w:rPr>
          <w:rFonts w:hint="eastAsia"/>
        </w:rPr>
        <w:t>供应商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56E4D3E8" w14:textId="77777777" w:rsidR="000D5391" w:rsidRDefault="00000000">
      <w:pPr>
        <w:rPr>
          <w:rFonts w:hint="eastAsia"/>
        </w:rPr>
      </w:pPr>
      <w:r>
        <w:rPr>
          <w:rFonts w:hint="eastAsia"/>
        </w:rPr>
        <w:t>以上内容的保密期限自成交供应商知悉保密信息起始至保密信息被合法公开之日止。</w:t>
      </w:r>
    </w:p>
    <w:p w14:paraId="23A23DC8" w14:textId="77777777" w:rsidR="000D5391" w:rsidRDefault="00000000">
      <w:pPr>
        <w:ind w:firstLine="482"/>
        <w:rPr>
          <w:rFonts w:hint="eastAsia"/>
          <w:b/>
          <w:bCs/>
        </w:rPr>
      </w:pPr>
      <w:r>
        <w:rPr>
          <w:b/>
          <w:bCs/>
        </w:rPr>
        <w:t>3</w:t>
      </w:r>
      <w:r>
        <w:rPr>
          <w:rFonts w:hint="eastAsia"/>
          <w:b/>
          <w:bCs/>
        </w:rPr>
        <w:t>.</w:t>
      </w:r>
      <w:r>
        <w:rPr>
          <w:b/>
          <w:bCs/>
        </w:rPr>
        <w:t>临时账号等使用要求</w:t>
      </w:r>
    </w:p>
    <w:p w14:paraId="2228D49C" w14:textId="77777777" w:rsidR="000D5391" w:rsidRDefault="00000000">
      <w:pPr>
        <w:rPr>
          <w:rFonts w:hint="eastAsia"/>
        </w:rPr>
      </w:pPr>
      <w:r>
        <w:rPr>
          <w:rFonts w:hint="eastAsia"/>
        </w:rPr>
        <w:t>成交供应商对采购人提拱的临时使用账号要保密，不得公开，对组件开发的账号密码需进行加密，避免信息安全的泄露。未经采购人的同意不得利用采购人的网络及平台进行短信、彩信、</w:t>
      </w:r>
      <w:proofErr w:type="gramStart"/>
      <w:r>
        <w:rPr>
          <w:rFonts w:hint="eastAsia"/>
        </w:rPr>
        <w:t>微信发送</w:t>
      </w:r>
      <w:proofErr w:type="gramEnd"/>
      <w:r>
        <w:t>,造成的一切后果</w:t>
      </w:r>
      <w:proofErr w:type="gramStart"/>
      <w:r>
        <w:t>由成交</w:t>
      </w:r>
      <w:proofErr w:type="gramEnd"/>
      <w:r>
        <w:t>供应商负责。</w:t>
      </w:r>
    </w:p>
    <w:p w14:paraId="13712BEF" w14:textId="77777777" w:rsidR="000D5391" w:rsidRDefault="00000000">
      <w:pPr>
        <w:pStyle w:val="1"/>
        <w:rPr>
          <w:rFonts w:hint="eastAsia"/>
        </w:rPr>
      </w:pPr>
      <w:bookmarkStart w:id="57" w:name="_Toc65170093"/>
      <w:bookmarkStart w:id="58" w:name="_Toc195600875"/>
      <w:r>
        <w:t>项目的变更、解除和终止</w:t>
      </w:r>
      <w:bookmarkEnd w:id="58"/>
    </w:p>
    <w:p w14:paraId="77AF1955" w14:textId="77777777" w:rsidR="000D5391" w:rsidRDefault="00000000">
      <w:pPr>
        <w:rPr>
          <w:rFonts w:hint="eastAsia"/>
        </w:rPr>
      </w:pPr>
      <w:r>
        <w:rPr>
          <w:rFonts w:hint="eastAsia"/>
        </w:rPr>
        <w:t>如果成交供应商丧失履约能力、发生资不抵债或进入破产程序，采购人可在</w:t>
      </w:r>
      <w:r>
        <w:rPr>
          <w:rFonts w:hint="eastAsia"/>
        </w:rPr>
        <w:lastRenderedPageBreak/>
        <w:t>任何时候以书面形式通知成交供应商终止本项目的执行而不给予成交供应商补偿。该终止本项目将不损害或影响采购人已经采取或将要采取任何行动或补救措施的权利。</w:t>
      </w:r>
    </w:p>
    <w:p w14:paraId="136BC3D9" w14:textId="77777777" w:rsidR="000D5391" w:rsidRDefault="00000000">
      <w:pPr>
        <w:rPr>
          <w:rFonts w:hint="eastAsia"/>
        </w:rPr>
      </w:pPr>
      <w:r>
        <w:rPr>
          <w:rFonts w:hint="eastAsia"/>
        </w:rPr>
        <w:t>如遇国家、行业管理部门等机构的有关标准和规定调整的，导致本项目内容须做相应调整时，双方应按照公平、合理的原则共同协商修改本项目对应的合同的相关条款。</w:t>
      </w:r>
    </w:p>
    <w:p w14:paraId="125AA161" w14:textId="77777777" w:rsidR="000D5391" w:rsidRDefault="00000000">
      <w:pPr>
        <w:pStyle w:val="1"/>
        <w:rPr>
          <w:rFonts w:hint="eastAsia"/>
        </w:rPr>
      </w:pPr>
      <w:bookmarkStart w:id="59" w:name="_Toc68798863"/>
      <w:bookmarkStart w:id="60" w:name="_Toc195600876"/>
      <w:bookmarkEnd w:id="57"/>
      <w:r>
        <w:rPr>
          <w:rFonts w:hint="eastAsia"/>
        </w:rPr>
        <w:t>附录</w:t>
      </w:r>
      <w:bookmarkEnd w:id="59"/>
      <w:bookmarkEnd w:id="60"/>
    </w:p>
    <w:p w14:paraId="39EDBD03" w14:textId="77777777" w:rsidR="000D5391" w:rsidRDefault="00000000">
      <w:pPr>
        <w:ind w:firstLineChars="0" w:firstLine="0"/>
        <w:rPr>
          <w:rFonts w:hint="eastAsia"/>
        </w:rPr>
      </w:pPr>
      <w:r>
        <w:rPr>
          <w:rFonts w:hint="eastAsia"/>
        </w:rPr>
        <w:t>1、</w:t>
      </w:r>
      <w:r>
        <w:t>《政务网络安全监测平台总体技术要求》</w:t>
      </w:r>
    </w:p>
    <w:p w14:paraId="7078ED76" w14:textId="77777777" w:rsidR="000D5391" w:rsidRDefault="00000000">
      <w:pPr>
        <w:ind w:firstLineChars="0" w:firstLine="0"/>
        <w:rPr>
          <w:rFonts w:hint="eastAsia"/>
        </w:rPr>
      </w:pPr>
      <w:r>
        <w:object w:dxaOrig="1548" w:dyaOrig="1092" w14:anchorId="75DF3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4.5pt" o:ole="">
            <v:imagedata r:id="rId14" o:title=""/>
          </v:shape>
          <o:OLEObject Type="Embed" ProgID="Package" ShapeID="_x0000_i1025" DrawAspect="Icon" ObjectID="_1806213595" r:id="rId15"/>
        </w:object>
      </w:r>
    </w:p>
    <w:p w14:paraId="6A3AABBF" w14:textId="77777777" w:rsidR="000D5391" w:rsidRDefault="000D5391">
      <w:pPr>
        <w:ind w:firstLineChars="0" w:firstLine="0"/>
        <w:rPr>
          <w:rFonts w:hint="eastAsia"/>
        </w:rPr>
      </w:pPr>
    </w:p>
    <w:p w14:paraId="67DB9D2B" w14:textId="77777777" w:rsidR="000D5391" w:rsidRDefault="00000000">
      <w:pPr>
        <w:ind w:firstLineChars="0" w:firstLine="0"/>
        <w:jc w:val="left"/>
        <w:rPr>
          <w:rFonts w:hint="eastAsia"/>
        </w:rPr>
      </w:pPr>
      <w:r>
        <w:rPr>
          <w:rFonts w:hint="eastAsia"/>
        </w:rPr>
        <w:t>2、《上海市电子政务外网建设和运行管理指南（试行）》</w:t>
      </w:r>
    </w:p>
    <w:p w14:paraId="6F297234" w14:textId="77777777" w:rsidR="000D5391" w:rsidRDefault="00000000">
      <w:pPr>
        <w:ind w:firstLineChars="0" w:firstLine="0"/>
        <w:jc w:val="left"/>
        <w:rPr>
          <w:rFonts w:hint="eastAsia"/>
        </w:rPr>
      </w:pPr>
      <w:r>
        <w:object w:dxaOrig="1548" w:dyaOrig="1092" w14:anchorId="0E955247">
          <v:shape id="_x0000_i1026" type="#_x0000_t75" style="width:77.5pt;height:54.5pt" o:ole="">
            <v:imagedata r:id="rId16" o:title=""/>
          </v:shape>
          <o:OLEObject Type="Embed" ProgID="Package" ShapeID="_x0000_i1026" DrawAspect="Icon" ObjectID="_1806213596" r:id="rId17"/>
        </w:object>
      </w:r>
    </w:p>
    <w:p w14:paraId="240F3133" w14:textId="77777777" w:rsidR="000D5391" w:rsidRDefault="00000000">
      <w:pPr>
        <w:ind w:firstLineChars="0" w:firstLine="0"/>
        <w:jc w:val="left"/>
        <w:rPr>
          <w:rFonts w:hint="eastAsia"/>
          <w:b/>
          <w:bCs/>
        </w:rPr>
      </w:pPr>
      <w:r>
        <w:rPr>
          <w:rFonts w:hint="eastAsia"/>
        </w:rPr>
        <w:t>3、其他标准</w:t>
      </w:r>
    </w:p>
    <w:sectPr w:rsidR="000D5391">
      <w:pgSz w:w="11906" w:h="16838"/>
      <w:pgMar w:top="1134" w:right="1797" w:bottom="1135" w:left="1797" w:header="340" w:footer="7" w:gutter="0"/>
      <w:pgNumType w:start="1"/>
      <w:cols w:space="720"/>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E4674" w14:textId="77777777" w:rsidR="001A52F0" w:rsidRDefault="001A52F0">
      <w:pPr>
        <w:spacing w:line="240" w:lineRule="auto"/>
        <w:rPr>
          <w:rFonts w:hint="eastAsia"/>
        </w:rPr>
      </w:pPr>
      <w:r>
        <w:separator/>
      </w:r>
    </w:p>
  </w:endnote>
  <w:endnote w:type="continuationSeparator" w:id="0">
    <w:p w14:paraId="5AD57369" w14:textId="77777777" w:rsidR="001A52F0" w:rsidRDefault="001A52F0">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altName w:val="Noto Sans Syriac Eastern"/>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6"/>
    <w:family w:val="roman"/>
    <w:pitch w:val="default"/>
    <w:sig w:usb0="00000000" w:usb1="00000000" w:usb2="0000003F" w:usb3="00000000" w:csb0="601F00FF" w:csb1="FFFF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Microsoft Sans Serif">
    <w:panose1 w:val="020B0604020202020204"/>
    <w:charset w:val="00"/>
    <w:family w:val="swiss"/>
    <w:pitch w:val="variable"/>
    <w:sig w:usb0="E5002EFF" w:usb1="C000605B" w:usb2="00000029" w:usb3="00000000" w:csb0="000101FF" w:csb1="00000000"/>
  </w:font>
  <w:font w:name="楷体_GB2312">
    <w:altName w:val="方正楷体_GBK"/>
    <w:panose1 w:val="02010609030101010101"/>
    <w:charset w:val="86"/>
    <w:family w:val="modern"/>
    <w:pitch w:val="fixed"/>
    <w:sig w:usb0="00000001" w:usb1="080E0000" w:usb2="00000010" w:usb3="00000000" w:csb0="00040000" w:csb1="00000000"/>
  </w:font>
  <w:font w:name="仿宋_GB2312">
    <w:altName w:val="方正仿宋_GBK"/>
    <w:panose1 w:val="02010609030101010101"/>
    <w:charset w:val="86"/>
    <w:family w:val="modern"/>
    <w:pitch w:val="fixed"/>
    <w:sig w:usb0="00000001" w:usb1="080E0000" w:usb2="00000010" w:usb3="00000000" w:csb0="00040000" w:csb1="00000000"/>
  </w:font>
  <w:font w:name="华文细黑">
    <w:altName w:val="汉仪中等线简"/>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223C" w14:textId="77777777" w:rsidR="000D5391" w:rsidRDefault="000D5391">
    <w:pPr>
      <w:pStyle w:val="af"/>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B4F2" w14:textId="77777777" w:rsidR="000D5391" w:rsidRDefault="00000000">
    <w:pPr>
      <w:ind w:firstLineChars="0" w:firstLine="0"/>
      <w:jc w:val="center"/>
      <w:rPr>
        <w:rFonts w:hint="eastAsia"/>
      </w:rPr>
    </w:pPr>
    <w:r>
      <w:fldChar w:fldCharType="begin"/>
    </w:r>
    <w:r>
      <w:instrText>PAGE   \* MERGEFORMAT</w:instrText>
    </w:r>
    <w:r>
      <w:fldChar w:fldCharType="separate"/>
    </w:r>
    <w:r>
      <w:rPr>
        <w:lang w:val="zh-CN"/>
      </w:rPr>
      <w:t>2</w:t>
    </w:r>
    <w:r>
      <w:rPr>
        <w:lang w:val="zh-CN"/>
      </w:rPr>
      <w:fldChar w:fldCharType="end"/>
    </w:r>
  </w:p>
  <w:p w14:paraId="42D35D43" w14:textId="77777777" w:rsidR="000D5391" w:rsidRDefault="000D5391">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2C00" w14:textId="77777777" w:rsidR="000D5391" w:rsidRDefault="00000000">
    <w:pPr>
      <w:ind w:firstLineChars="0" w:firstLine="0"/>
      <w:jc w:val="center"/>
      <w:rPr>
        <w:rFonts w:hint="eastAsia"/>
        <w:lang w:val="zh-CN"/>
      </w:rPr>
    </w:pPr>
    <w:r>
      <w:rPr>
        <w:lang w:val="zh-CN"/>
      </w:rPr>
      <w:fldChar w:fldCharType="begin"/>
    </w:r>
    <w:r>
      <w:rPr>
        <w:lang w:val="zh-CN"/>
      </w:rPr>
      <w:instrText>PAGE   \* MERGEFORMAT</w:instrText>
    </w:r>
    <w:r>
      <w:rPr>
        <w:lang w:val="zh-CN"/>
      </w:rPr>
      <w:fldChar w:fldCharType="separate"/>
    </w:r>
    <w:r>
      <w:rPr>
        <w:lang w:val="zh-CN"/>
      </w:rPr>
      <w:t>1</w:t>
    </w:r>
    <w:r>
      <w:rPr>
        <w:lang w:val="zh-CN"/>
      </w:rPr>
      <w:fldChar w:fldCharType="end"/>
    </w:r>
  </w:p>
  <w:p w14:paraId="7A9DB77D" w14:textId="77777777" w:rsidR="000D5391" w:rsidRDefault="000D5391">
    <w:pP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097C5" w14:textId="77777777" w:rsidR="001A52F0" w:rsidRDefault="001A52F0">
      <w:pPr>
        <w:rPr>
          <w:rFonts w:hint="eastAsia"/>
        </w:rPr>
      </w:pPr>
      <w:r>
        <w:separator/>
      </w:r>
    </w:p>
  </w:footnote>
  <w:footnote w:type="continuationSeparator" w:id="0">
    <w:p w14:paraId="26C1DDED" w14:textId="77777777" w:rsidR="001A52F0" w:rsidRDefault="001A52F0">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B049" w14:textId="77777777" w:rsidR="000D5391" w:rsidRDefault="000D5391">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C6B49" w14:textId="77777777" w:rsidR="000D5391" w:rsidRDefault="000D5391">
    <w:pPr>
      <w:pStyle w:val="af0"/>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C90A9" w14:textId="77777777" w:rsidR="000D5391" w:rsidRDefault="000D5391">
    <w:pPr>
      <w:pStyle w:val="af0"/>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69E86"/>
    <w:multiLevelType w:val="multilevel"/>
    <w:tmpl w:val="09A69E86"/>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 w15:restartNumberingAfterBreak="0">
    <w:nsid w:val="6350366A"/>
    <w:multiLevelType w:val="multilevel"/>
    <w:tmpl w:val="6350366A"/>
    <w:lvl w:ilvl="0">
      <w:start w:val="1"/>
      <w:numFmt w:val="none"/>
      <w:pStyle w:val="a"/>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6A2F4AB3"/>
    <w:multiLevelType w:val="multilevel"/>
    <w:tmpl w:val="6A2F4AB3"/>
    <w:lvl w:ilvl="0">
      <w:start w:val="1"/>
      <w:numFmt w:val="chineseCountingThousand"/>
      <w:pStyle w:val="1"/>
      <w:suff w:val="nothing"/>
      <w:lvlText w:val="%1、"/>
      <w:lvlJc w:val="left"/>
      <w:pPr>
        <w:ind w:left="425" w:hanging="425"/>
      </w:pPr>
      <w:rPr>
        <w:rFonts w:hint="eastAsia"/>
        <w:sz w:val="32"/>
        <w:szCs w:val="32"/>
      </w:rPr>
    </w:lvl>
    <w:lvl w:ilvl="1">
      <w:start w:val="1"/>
      <w:numFmt w:val="decimal"/>
      <w:pStyle w:val="2"/>
      <w:isLgl/>
      <w:suff w:val="nothing"/>
      <w:lvlText w:val="%1.%2、"/>
      <w:lvlJc w:val="left"/>
      <w:pPr>
        <w:ind w:left="1135" w:hanging="567"/>
      </w:pPr>
    </w:lvl>
    <w:lvl w:ilvl="2">
      <w:start w:val="1"/>
      <w:numFmt w:val="decimal"/>
      <w:pStyle w:val="3"/>
      <w:isLgl/>
      <w:suff w:val="nothing"/>
      <w:lvlText w:val="%1.%2.%3、"/>
      <w:lvlJc w:val="left"/>
      <w:pPr>
        <w:ind w:left="1069" w:hanging="1069"/>
      </w:pPr>
      <w:rPr>
        <w:rFonts w:ascii="宋体" w:eastAsia="宋体" w:hAnsi="宋体" w:cs="Arial" w:hint="default"/>
      </w:rPr>
    </w:lvl>
    <w:lvl w:ilvl="3">
      <w:start w:val="1"/>
      <w:numFmt w:val="decimal"/>
      <w:isLgl/>
      <w:suff w:val="nothing"/>
      <w:lvlText w:val="%1.%2.%3.%4、"/>
      <w:lvlJc w:val="left"/>
      <w:pPr>
        <w:ind w:left="3403" w:hanging="851"/>
      </w:pPr>
    </w:lvl>
    <w:lvl w:ilvl="4">
      <w:start w:val="1"/>
      <w:numFmt w:val="decimal"/>
      <w:pStyle w:val="5"/>
      <w:isLgl/>
      <w:suff w:val="nothing"/>
      <w:lvlText w:val="%1.%2.%3.%4.%5、"/>
      <w:lvlJc w:val="left"/>
      <w:pPr>
        <w:ind w:left="3544" w:hanging="992"/>
      </w:pPr>
      <w:rPr>
        <w:rFonts w:hint="eastAsia"/>
      </w:rPr>
    </w:lvl>
    <w:lvl w:ilvl="5">
      <w:start w:val="1"/>
      <w:numFmt w:val="decimal"/>
      <w:pStyle w:val="6"/>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16cid:durableId="1155729104">
    <w:abstractNumId w:val="2"/>
  </w:num>
  <w:num w:numId="2" w16cid:durableId="686098822">
    <w:abstractNumId w:val="1"/>
  </w:num>
  <w:num w:numId="3" w16cid:durableId="150875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VlOTMxYTVkZGNkM2I2M2JiOWU2ZWQyZmZjODIyYTE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71C"/>
    <w:rsid w:val="00050FBD"/>
    <w:rsid w:val="0005107A"/>
    <w:rsid w:val="0005192C"/>
    <w:rsid w:val="00052929"/>
    <w:rsid w:val="0005299F"/>
    <w:rsid w:val="000541D7"/>
    <w:rsid w:val="000545C0"/>
    <w:rsid w:val="0005586D"/>
    <w:rsid w:val="00056C0E"/>
    <w:rsid w:val="00057196"/>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5391"/>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00A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38C0"/>
    <w:rsid w:val="00194CF5"/>
    <w:rsid w:val="0019503C"/>
    <w:rsid w:val="00195D94"/>
    <w:rsid w:val="00196F7B"/>
    <w:rsid w:val="001971CB"/>
    <w:rsid w:val="0019795C"/>
    <w:rsid w:val="001A053A"/>
    <w:rsid w:val="001A22A2"/>
    <w:rsid w:val="001A2971"/>
    <w:rsid w:val="001A3D52"/>
    <w:rsid w:val="001A460A"/>
    <w:rsid w:val="001A4A4C"/>
    <w:rsid w:val="001A4E2F"/>
    <w:rsid w:val="001A52F0"/>
    <w:rsid w:val="001A64C4"/>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0853"/>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B683D"/>
    <w:rsid w:val="002C1839"/>
    <w:rsid w:val="002C214A"/>
    <w:rsid w:val="002C28E8"/>
    <w:rsid w:val="002C3027"/>
    <w:rsid w:val="002C6735"/>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632A"/>
    <w:rsid w:val="0038781A"/>
    <w:rsid w:val="0039080B"/>
    <w:rsid w:val="0039326E"/>
    <w:rsid w:val="00394E22"/>
    <w:rsid w:val="00395176"/>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C7E74"/>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998"/>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5749"/>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580A"/>
    <w:rsid w:val="004763C9"/>
    <w:rsid w:val="00476CB1"/>
    <w:rsid w:val="00480A48"/>
    <w:rsid w:val="00482501"/>
    <w:rsid w:val="00482E7D"/>
    <w:rsid w:val="00484395"/>
    <w:rsid w:val="004865FB"/>
    <w:rsid w:val="00486C03"/>
    <w:rsid w:val="00491AB3"/>
    <w:rsid w:val="00493E2C"/>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035"/>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6B7F"/>
    <w:rsid w:val="00507D43"/>
    <w:rsid w:val="005103F2"/>
    <w:rsid w:val="00510E2C"/>
    <w:rsid w:val="00511FDC"/>
    <w:rsid w:val="005124C6"/>
    <w:rsid w:val="00513D2A"/>
    <w:rsid w:val="00513EBC"/>
    <w:rsid w:val="00514CE1"/>
    <w:rsid w:val="00514EC7"/>
    <w:rsid w:val="00517155"/>
    <w:rsid w:val="00517DB3"/>
    <w:rsid w:val="005200DC"/>
    <w:rsid w:val="005200F2"/>
    <w:rsid w:val="0052369D"/>
    <w:rsid w:val="005271DB"/>
    <w:rsid w:val="00530D2F"/>
    <w:rsid w:val="0053487C"/>
    <w:rsid w:val="005356E1"/>
    <w:rsid w:val="00536A8B"/>
    <w:rsid w:val="00540418"/>
    <w:rsid w:val="00540C5F"/>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07AD"/>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1696"/>
    <w:rsid w:val="0064240C"/>
    <w:rsid w:val="00642FF5"/>
    <w:rsid w:val="006430FB"/>
    <w:rsid w:val="00643656"/>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2A7C"/>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5C"/>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D4"/>
    <w:rsid w:val="006D77F4"/>
    <w:rsid w:val="006E0898"/>
    <w:rsid w:val="006E41CD"/>
    <w:rsid w:val="006E569B"/>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4EFE"/>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11A"/>
    <w:rsid w:val="007D6DC5"/>
    <w:rsid w:val="007D7425"/>
    <w:rsid w:val="007E320E"/>
    <w:rsid w:val="007E3280"/>
    <w:rsid w:val="007E4A02"/>
    <w:rsid w:val="007E595C"/>
    <w:rsid w:val="007E59A5"/>
    <w:rsid w:val="007F0AA0"/>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348F"/>
    <w:rsid w:val="008138A9"/>
    <w:rsid w:val="00814E19"/>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36D6"/>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0590"/>
    <w:rsid w:val="0095254A"/>
    <w:rsid w:val="0095273B"/>
    <w:rsid w:val="0095575A"/>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3B93"/>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3905"/>
    <w:rsid w:val="00A86F10"/>
    <w:rsid w:val="00A87AF2"/>
    <w:rsid w:val="00A90B23"/>
    <w:rsid w:val="00A93193"/>
    <w:rsid w:val="00A93C2B"/>
    <w:rsid w:val="00A94556"/>
    <w:rsid w:val="00A974CB"/>
    <w:rsid w:val="00AA1EAC"/>
    <w:rsid w:val="00AA3513"/>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C4E"/>
    <w:rsid w:val="00AE2F98"/>
    <w:rsid w:val="00AE3602"/>
    <w:rsid w:val="00AE5342"/>
    <w:rsid w:val="00AE5987"/>
    <w:rsid w:val="00AE6208"/>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4E30"/>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9B0"/>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166"/>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6E91"/>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3722"/>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656"/>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5D1B"/>
    <w:rsid w:val="00E26363"/>
    <w:rsid w:val="00E270E6"/>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01E4"/>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CE2"/>
    <w:rsid w:val="00F30DB9"/>
    <w:rsid w:val="00F30FB8"/>
    <w:rsid w:val="00F31D68"/>
    <w:rsid w:val="00F33152"/>
    <w:rsid w:val="00F338F2"/>
    <w:rsid w:val="00F349D3"/>
    <w:rsid w:val="00F3533E"/>
    <w:rsid w:val="00F35B84"/>
    <w:rsid w:val="00F402B5"/>
    <w:rsid w:val="00F4072F"/>
    <w:rsid w:val="00F42839"/>
    <w:rsid w:val="00F430A9"/>
    <w:rsid w:val="00F44CC0"/>
    <w:rsid w:val="00F450BA"/>
    <w:rsid w:val="00F4684B"/>
    <w:rsid w:val="00F46BE9"/>
    <w:rsid w:val="00F47C3B"/>
    <w:rsid w:val="00F506CA"/>
    <w:rsid w:val="00F53A7A"/>
    <w:rsid w:val="00F54FCD"/>
    <w:rsid w:val="00F5785C"/>
    <w:rsid w:val="00F60521"/>
    <w:rsid w:val="00F63C05"/>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1F5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5F44C3"/>
    <w:rsid w:val="039F5FA6"/>
    <w:rsid w:val="04F17DE4"/>
    <w:rsid w:val="05756DE3"/>
    <w:rsid w:val="059A7E4B"/>
    <w:rsid w:val="060A0D89"/>
    <w:rsid w:val="06B7346F"/>
    <w:rsid w:val="07060306"/>
    <w:rsid w:val="0882554E"/>
    <w:rsid w:val="09305ADA"/>
    <w:rsid w:val="09AF2373"/>
    <w:rsid w:val="0A080810"/>
    <w:rsid w:val="0B1F0E32"/>
    <w:rsid w:val="0BC67500"/>
    <w:rsid w:val="0C6F7B97"/>
    <w:rsid w:val="0C9078FD"/>
    <w:rsid w:val="0DA55E90"/>
    <w:rsid w:val="0E8013B7"/>
    <w:rsid w:val="1053332C"/>
    <w:rsid w:val="10D604C6"/>
    <w:rsid w:val="10F1501F"/>
    <w:rsid w:val="11B515E0"/>
    <w:rsid w:val="12641821"/>
    <w:rsid w:val="13495C7E"/>
    <w:rsid w:val="13A53267"/>
    <w:rsid w:val="13F970D2"/>
    <w:rsid w:val="14AA4136"/>
    <w:rsid w:val="15A72150"/>
    <w:rsid w:val="15D22960"/>
    <w:rsid w:val="160F7CF5"/>
    <w:rsid w:val="163A420B"/>
    <w:rsid w:val="169671CF"/>
    <w:rsid w:val="19413B26"/>
    <w:rsid w:val="1A98475D"/>
    <w:rsid w:val="1BC51582"/>
    <w:rsid w:val="1C6D3688"/>
    <w:rsid w:val="1CC63D0A"/>
    <w:rsid w:val="1D3D339A"/>
    <w:rsid w:val="1DC2081A"/>
    <w:rsid w:val="1DD94266"/>
    <w:rsid w:val="1F841754"/>
    <w:rsid w:val="1F9D0947"/>
    <w:rsid w:val="1FFB29C6"/>
    <w:rsid w:val="201C198C"/>
    <w:rsid w:val="202F346E"/>
    <w:rsid w:val="21562C7C"/>
    <w:rsid w:val="22AF3620"/>
    <w:rsid w:val="22E70AD4"/>
    <w:rsid w:val="23E8006E"/>
    <w:rsid w:val="24F1508D"/>
    <w:rsid w:val="266B4922"/>
    <w:rsid w:val="266F634F"/>
    <w:rsid w:val="26D25C1B"/>
    <w:rsid w:val="27772064"/>
    <w:rsid w:val="27B20448"/>
    <w:rsid w:val="28025F3B"/>
    <w:rsid w:val="291059EA"/>
    <w:rsid w:val="29942724"/>
    <w:rsid w:val="29C54028"/>
    <w:rsid w:val="2A7861F4"/>
    <w:rsid w:val="2AD20343"/>
    <w:rsid w:val="2B7F7DDE"/>
    <w:rsid w:val="2BBF12EC"/>
    <w:rsid w:val="2BC649D9"/>
    <w:rsid w:val="2CA62D0A"/>
    <w:rsid w:val="2DBF3C64"/>
    <w:rsid w:val="2DC13DBD"/>
    <w:rsid w:val="2E9279E9"/>
    <w:rsid w:val="2EB117E6"/>
    <w:rsid w:val="2FA8676C"/>
    <w:rsid w:val="309B1706"/>
    <w:rsid w:val="311957CC"/>
    <w:rsid w:val="31411253"/>
    <w:rsid w:val="338E4750"/>
    <w:rsid w:val="3515160D"/>
    <w:rsid w:val="35675000"/>
    <w:rsid w:val="38181CF3"/>
    <w:rsid w:val="38B71A8A"/>
    <w:rsid w:val="38DF4A98"/>
    <w:rsid w:val="39164B5C"/>
    <w:rsid w:val="397E3397"/>
    <w:rsid w:val="39B91991"/>
    <w:rsid w:val="39F94B2D"/>
    <w:rsid w:val="3ABB1F8D"/>
    <w:rsid w:val="3B4C172F"/>
    <w:rsid w:val="3BCE6C1F"/>
    <w:rsid w:val="3C334DAE"/>
    <w:rsid w:val="3C3D6ABB"/>
    <w:rsid w:val="3C7D00D8"/>
    <w:rsid w:val="3CA06C0C"/>
    <w:rsid w:val="3D151B91"/>
    <w:rsid w:val="3D9F5C7F"/>
    <w:rsid w:val="3EA25851"/>
    <w:rsid w:val="3F473ED8"/>
    <w:rsid w:val="3F6C3757"/>
    <w:rsid w:val="405D6A10"/>
    <w:rsid w:val="41406FEA"/>
    <w:rsid w:val="415555BD"/>
    <w:rsid w:val="41DA6594"/>
    <w:rsid w:val="4282777F"/>
    <w:rsid w:val="443939AD"/>
    <w:rsid w:val="444C1A75"/>
    <w:rsid w:val="44A3526F"/>
    <w:rsid w:val="44B032F4"/>
    <w:rsid w:val="457D25F7"/>
    <w:rsid w:val="459B7055"/>
    <w:rsid w:val="45C94FEF"/>
    <w:rsid w:val="468341CD"/>
    <w:rsid w:val="472C2589"/>
    <w:rsid w:val="49B72BBC"/>
    <w:rsid w:val="4A760AEB"/>
    <w:rsid w:val="4B9A1834"/>
    <w:rsid w:val="4C653BF0"/>
    <w:rsid w:val="4CA9652C"/>
    <w:rsid w:val="4D3D31CD"/>
    <w:rsid w:val="4D78714F"/>
    <w:rsid w:val="4DB55C61"/>
    <w:rsid w:val="4DDA72CC"/>
    <w:rsid w:val="4E061402"/>
    <w:rsid w:val="4F3162CA"/>
    <w:rsid w:val="5030590E"/>
    <w:rsid w:val="50D95873"/>
    <w:rsid w:val="526102AF"/>
    <w:rsid w:val="528444DA"/>
    <w:rsid w:val="531719BC"/>
    <w:rsid w:val="537745D5"/>
    <w:rsid w:val="538057B3"/>
    <w:rsid w:val="53894668"/>
    <w:rsid w:val="54457F55"/>
    <w:rsid w:val="544745B2"/>
    <w:rsid w:val="54A31759"/>
    <w:rsid w:val="552306F6"/>
    <w:rsid w:val="56D455F1"/>
    <w:rsid w:val="56E352D5"/>
    <w:rsid w:val="56F75623"/>
    <w:rsid w:val="57007337"/>
    <w:rsid w:val="57E435FE"/>
    <w:rsid w:val="57FD5624"/>
    <w:rsid w:val="582D0655"/>
    <w:rsid w:val="590824D3"/>
    <w:rsid w:val="5951205C"/>
    <w:rsid w:val="59AC6A94"/>
    <w:rsid w:val="59D079E8"/>
    <w:rsid w:val="59D40847"/>
    <w:rsid w:val="5A405C9C"/>
    <w:rsid w:val="5AE37F25"/>
    <w:rsid w:val="5AE867B4"/>
    <w:rsid w:val="5C26041C"/>
    <w:rsid w:val="5CB23D47"/>
    <w:rsid w:val="5E8E5228"/>
    <w:rsid w:val="5F8A5A57"/>
    <w:rsid w:val="5FAF09C4"/>
    <w:rsid w:val="608C4642"/>
    <w:rsid w:val="610F51BA"/>
    <w:rsid w:val="6175447D"/>
    <w:rsid w:val="61920AD0"/>
    <w:rsid w:val="621874A7"/>
    <w:rsid w:val="623C143F"/>
    <w:rsid w:val="624258A8"/>
    <w:rsid w:val="62795572"/>
    <w:rsid w:val="62FD1102"/>
    <w:rsid w:val="6457430E"/>
    <w:rsid w:val="64833355"/>
    <w:rsid w:val="64DD6417"/>
    <w:rsid w:val="658173C4"/>
    <w:rsid w:val="66004745"/>
    <w:rsid w:val="66100C18"/>
    <w:rsid w:val="6619249D"/>
    <w:rsid w:val="66212E26"/>
    <w:rsid w:val="664663E8"/>
    <w:rsid w:val="67840CA7"/>
    <w:rsid w:val="67A55390"/>
    <w:rsid w:val="67D046E3"/>
    <w:rsid w:val="67F307F2"/>
    <w:rsid w:val="68000819"/>
    <w:rsid w:val="68582403"/>
    <w:rsid w:val="68F93BE6"/>
    <w:rsid w:val="6A567F20"/>
    <w:rsid w:val="6A7A2B04"/>
    <w:rsid w:val="6ACD7BC4"/>
    <w:rsid w:val="6ADD4AB5"/>
    <w:rsid w:val="6B486135"/>
    <w:rsid w:val="6B835B81"/>
    <w:rsid w:val="6B8564AC"/>
    <w:rsid w:val="6BF16DF6"/>
    <w:rsid w:val="6C5B062A"/>
    <w:rsid w:val="6CD97953"/>
    <w:rsid w:val="6D276ECA"/>
    <w:rsid w:val="6E18633B"/>
    <w:rsid w:val="6E50156F"/>
    <w:rsid w:val="6E723DE6"/>
    <w:rsid w:val="6E986E98"/>
    <w:rsid w:val="6E9D506D"/>
    <w:rsid w:val="6EB365E5"/>
    <w:rsid w:val="6ED30FD7"/>
    <w:rsid w:val="6F643868"/>
    <w:rsid w:val="701B787F"/>
    <w:rsid w:val="7035646B"/>
    <w:rsid w:val="70B769F0"/>
    <w:rsid w:val="71242AF6"/>
    <w:rsid w:val="71790EBA"/>
    <w:rsid w:val="717F5F7A"/>
    <w:rsid w:val="727D78FD"/>
    <w:rsid w:val="73656370"/>
    <w:rsid w:val="73A3131E"/>
    <w:rsid w:val="73CC655F"/>
    <w:rsid w:val="74C46742"/>
    <w:rsid w:val="756A579E"/>
    <w:rsid w:val="75957445"/>
    <w:rsid w:val="75D01AE1"/>
    <w:rsid w:val="76B61368"/>
    <w:rsid w:val="76F50CD2"/>
    <w:rsid w:val="773E351C"/>
    <w:rsid w:val="77524363"/>
    <w:rsid w:val="775F3697"/>
    <w:rsid w:val="77B917B5"/>
    <w:rsid w:val="77F74217"/>
    <w:rsid w:val="780F5C58"/>
    <w:rsid w:val="786A41B8"/>
    <w:rsid w:val="78703975"/>
    <w:rsid w:val="7A394A60"/>
    <w:rsid w:val="7BE420FD"/>
    <w:rsid w:val="7C100419"/>
    <w:rsid w:val="7C1D6549"/>
    <w:rsid w:val="7D0D296B"/>
    <w:rsid w:val="7D4E0B54"/>
    <w:rsid w:val="7D503E78"/>
    <w:rsid w:val="7DA71A0B"/>
    <w:rsid w:val="7DC0487A"/>
    <w:rsid w:val="7E0160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B15AB"/>
  <w15:docId w15:val="{A2345FC3-96FB-43AB-A564-E7742FF45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99" w:unhideWhenUsed="1"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utoRedefine/>
    <w:qFormat/>
    <w:pPr>
      <w:widowControl w:val="0"/>
      <w:spacing w:line="360" w:lineRule="auto"/>
      <w:ind w:firstLineChars="200" w:firstLine="480"/>
      <w:jc w:val="both"/>
    </w:pPr>
    <w:rPr>
      <w:rFonts w:ascii="宋体" w:hAnsi="宋体"/>
      <w:kern w:val="2"/>
      <w:sz w:val="24"/>
      <w:szCs w:val="24"/>
    </w:rPr>
  </w:style>
  <w:style w:type="paragraph" w:styleId="1">
    <w:name w:val="heading 1"/>
    <w:basedOn w:val="a0"/>
    <w:next w:val="a0"/>
    <w:link w:val="11"/>
    <w:autoRedefine/>
    <w:uiPriority w:val="9"/>
    <w:qFormat/>
    <w:pPr>
      <w:keepNext/>
      <w:keepLines/>
      <w:numPr>
        <w:numId w:val="1"/>
      </w:numPr>
      <w:spacing w:before="120" w:after="120"/>
      <w:ind w:firstLineChars="0" w:firstLine="0"/>
      <w:outlineLvl w:val="0"/>
    </w:pPr>
    <w:rPr>
      <w:rFonts w:eastAsia="黑体"/>
      <w:b/>
      <w:bCs/>
      <w:kern w:val="44"/>
      <w:sz w:val="32"/>
      <w:szCs w:val="28"/>
    </w:rPr>
  </w:style>
  <w:style w:type="paragraph" w:styleId="2">
    <w:name w:val="heading 2"/>
    <w:basedOn w:val="a0"/>
    <w:next w:val="a0"/>
    <w:link w:val="21"/>
    <w:autoRedefine/>
    <w:uiPriority w:val="9"/>
    <w:qFormat/>
    <w:pPr>
      <w:keepNext/>
      <w:keepLines/>
      <w:numPr>
        <w:ilvl w:val="1"/>
        <w:numId w:val="1"/>
      </w:numPr>
      <w:spacing w:before="120" w:after="120"/>
      <w:ind w:firstLineChars="0" w:firstLine="0"/>
      <w:outlineLvl w:val="1"/>
    </w:pPr>
    <w:rPr>
      <w:b/>
      <w:bCs/>
      <w:sz w:val="30"/>
      <w:szCs w:val="32"/>
    </w:rPr>
  </w:style>
  <w:style w:type="paragraph" w:styleId="3">
    <w:name w:val="heading 3"/>
    <w:basedOn w:val="a0"/>
    <w:next w:val="a0"/>
    <w:link w:val="32"/>
    <w:autoRedefine/>
    <w:uiPriority w:val="9"/>
    <w:qFormat/>
    <w:pPr>
      <w:keepNext/>
      <w:keepLines/>
      <w:numPr>
        <w:ilvl w:val="2"/>
        <w:numId w:val="1"/>
      </w:numPr>
      <w:spacing w:before="120" w:after="120"/>
      <w:ind w:firstLineChars="0" w:firstLine="0"/>
      <w:outlineLvl w:val="2"/>
    </w:pPr>
    <w:rPr>
      <w:b/>
      <w:bCs/>
      <w:sz w:val="28"/>
      <w:szCs w:val="28"/>
    </w:rPr>
  </w:style>
  <w:style w:type="paragraph" w:styleId="4">
    <w:name w:val="heading 4"/>
    <w:basedOn w:val="a0"/>
    <w:next w:val="a0"/>
    <w:link w:val="41"/>
    <w:autoRedefine/>
    <w:uiPriority w:val="9"/>
    <w:qFormat/>
    <w:pPr>
      <w:keepNext/>
      <w:keepLines/>
      <w:tabs>
        <w:tab w:val="left" w:pos="964"/>
      </w:tabs>
      <w:adjustRightInd w:val="0"/>
      <w:snapToGrid w:val="0"/>
      <w:spacing w:beforeLines="25" w:before="81" w:afterLines="25" w:after="81" w:line="300" w:lineRule="auto"/>
      <w:ind w:firstLineChars="0" w:firstLine="0"/>
      <w:outlineLvl w:val="3"/>
    </w:pPr>
    <w:rPr>
      <w:b/>
      <w:bCs/>
    </w:rPr>
  </w:style>
  <w:style w:type="paragraph" w:styleId="5">
    <w:name w:val="heading 5"/>
    <w:basedOn w:val="a0"/>
    <w:next w:val="a0"/>
    <w:link w:val="51"/>
    <w:autoRedefine/>
    <w:uiPriority w:val="9"/>
    <w:qFormat/>
    <w:pPr>
      <w:keepNext/>
      <w:keepLines/>
      <w:numPr>
        <w:ilvl w:val="4"/>
        <w:numId w:val="1"/>
      </w:numPr>
      <w:spacing w:before="120" w:after="120"/>
      <w:ind w:left="0" w:firstLineChars="0" w:firstLine="0"/>
      <w:outlineLvl w:val="4"/>
    </w:pPr>
    <w:rPr>
      <w:b/>
      <w:bCs/>
      <w:szCs w:val="28"/>
    </w:rPr>
  </w:style>
  <w:style w:type="paragraph" w:styleId="6">
    <w:name w:val="heading 6"/>
    <w:basedOn w:val="a0"/>
    <w:next w:val="a0"/>
    <w:link w:val="61"/>
    <w:autoRedefine/>
    <w:uiPriority w:val="9"/>
    <w:qFormat/>
    <w:pPr>
      <w:keepNext/>
      <w:keepLines/>
      <w:numPr>
        <w:ilvl w:val="5"/>
        <w:numId w:val="1"/>
      </w:numPr>
      <w:spacing w:before="120" w:after="120"/>
      <w:ind w:firstLineChars="0" w:firstLine="0"/>
      <w:outlineLvl w:val="5"/>
    </w:pPr>
    <w:rPr>
      <w:rFonts w:ascii="Cambria" w:hAnsi="Cambria"/>
      <w:b/>
      <w:bCs/>
    </w:rPr>
  </w:style>
  <w:style w:type="paragraph" w:styleId="7">
    <w:name w:val="heading 7"/>
    <w:basedOn w:val="a0"/>
    <w:next w:val="a0"/>
    <w:link w:val="70"/>
    <w:autoRedefine/>
    <w:uiPriority w:val="9"/>
    <w:qFormat/>
    <w:pPr>
      <w:keepNext/>
      <w:keepLines/>
      <w:spacing w:before="240" w:after="64" w:line="319" w:lineRule="auto"/>
      <w:ind w:firstLineChars="0" w:firstLine="0"/>
      <w:outlineLvl w:val="6"/>
    </w:pPr>
    <w:rPr>
      <w:rFonts w:ascii="Times New Roman" w:hAnsi="Times New Roman"/>
      <w:b/>
      <w:bCs/>
      <w:sz w:val="21"/>
    </w:rPr>
  </w:style>
  <w:style w:type="paragraph" w:styleId="8">
    <w:name w:val="heading 8"/>
    <w:basedOn w:val="a0"/>
    <w:next w:val="a0"/>
    <w:link w:val="80"/>
    <w:autoRedefine/>
    <w:uiPriority w:val="9"/>
    <w:qFormat/>
    <w:pPr>
      <w:keepNext/>
      <w:keepLines/>
      <w:spacing w:before="240" w:after="64" w:line="319" w:lineRule="auto"/>
      <w:ind w:firstLineChars="0" w:firstLine="0"/>
      <w:outlineLvl w:val="7"/>
    </w:pPr>
    <w:rPr>
      <w:rFonts w:ascii="Cambria" w:hAnsi="Cambria"/>
      <w:sz w:val="21"/>
    </w:rPr>
  </w:style>
  <w:style w:type="paragraph" w:styleId="9">
    <w:name w:val="heading 9"/>
    <w:basedOn w:val="a0"/>
    <w:next w:val="a0"/>
    <w:link w:val="90"/>
    <w:autoRedefine/>
    <w:uiPriority w:val="9"/>
    <w:qFormat/>
    <w:pPr>
      <w:keepNext/>
      <w:keepLines/>
      <w:spacing w:before="240" w:after="64" w:line="319" w:lineRule="auto"/>
      <w:ind w:firstLineChars="0" w:firstLine="0"/>
      <w:outlineLvl w:val="8"/>
    </w:pPr>
    <w:rPr>
      <w:rFonts w:ascii="Cambria" w:hAnsi="Cambria"/>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ind w:leftChars="1200" w:left="2520"/>
    </w:pPr>
    <w:rPr>
      <w:rFonts w:ascii="等线" w:eastAsia="等线" w:hAnsi="等线"/>
      <w:szCs w:val="22"/>
    </w:rPr>
  </w:style>
  <w:style w:type="paragraph" w:styleId="a4">
    <w:name w:val="Normal Indent"/>
    <w:basedOn w:val="a0"/>
    <w:autoRedefine/>
    <w:uiPriority w:val="99"/>
    <w:unhideWhenUsed/>
    <w:qFormat/>
    <w:pPr>
      <w:spacing w:line="240" w:lineRule="auto"/>
      <w:ind w:firstLine="420"/>
    </w:pPr>
    <w:rPr>
      <w:rFonts w:ascii="Calibri" w:hAnsi="Calibri"/>
      <w:sz w:val="21"/>
    </w:rPr>
  </w:style>
  <w:style w:type="paragraph" w:styleId="a5">
    <w:name w:val="caption"/>
    <w:basedOn w:val="a0"/>
    <w:next w:val="a0"/>
    <w:link w:val="a6"/>
    <w:autoRedefine/>
    <w:qFormat/>
    <w:pPr>
      <w:spacing w:afterLines="50"/>
      <w:ind w:firstLine="200"/>
    </w:pPr>
    <w:rPr>
      <w:rFonts w:ascii="Arial" w:eastAsia="黑体" w:hAnsi="Arial"/>
      <w:sz w:val="20"/>
      <w:szCs w:val="20"/>
    </w:rPr>
  </w:style>
  <w:style w:type="paragraph" w:styleId="a7">
    <w:name w:val="Document Map"/>
    <w:basedOn w:val="a0"/>
    <w:link w:val="10"/>
    <w:autoRedefine/>
    <w:qFormat/>
    <w:rPr>
      <w:rFonts w:hAnsi="Times New Roman"/>
      <w:sz w:val="18"/>
      <w:szCs w:val="18"/>
    </w:rPr>
  </w:style>
  <w:style w:type="paragraph" w:styleId="a8">
    <w:name w:val="annotation text"/>
    <w:basedOn w:val="a0"/>
    <w:link w:val="12"/>
    <w:autoRedefine/>
    <w:uiPriority w:val="99"/>
    <w:qFormat/>
    <w:pPr>
      <w:jc w:val="left"/>
    </w:pPr>
    <w:rPr>
      <w:rFonts w:ascii="Times New Roman" w:eastAsia="仿宋" w:hAnsi="Times New Roman"/>
      <w:sz w:val="28"/>
    </w:rPr>
  </w:style>
  <w:style w:type="paragraph" w:styleId="a9">
    <w:name w:val="Body Text"/>
    <w:basedOn w:val="a0"/>
    <w:link w:val="aa"/>
    <w:autoRedefine/>
    <w:unhideWhenUsed/>
    <w:qFormat/>
    <w:pPr>
      <w:spacing w:after="120" w:line="240" w:lineRule="auto"/>
      <w:ind w:firstLineChars="0" w:firstLine="0"/>
    </w:pPr>
    <w:rPr>
      <w:rFonts w:ascii="Times New Roman" w:hAnsi="Times New Roman"/>
      <w:sz w:val="21"/>
    </w:rPr>
  </w:style>
  <w:style w:type="paragraph" w:styleId="ab">
    <w:name w:val="Body Text Indent"/>
    <w:basedOn w:val="a0"/>
    <w:link w:val="13"/>
    <w:autoRedefine/>
    <w:qFormat/>
    <w:pPr>
      <w:spacing w:after="120"/>
      <w:ind w:firstLine="200"/>
    </w:pPr>
    <w:rPr>
      <w:rFonts w:ascii="Times New Roman" w:hAnsi="Times New Roman"/>
      <w:sz w:val="21"/>
      <w:szCs w:val="20"/>
    </w:rPr>
  </w:style>
  <w:style w:type="paragraph" w:styleId="TOC5">
    <w:name w:val="toc 5"/>
    <w:basedOn w:val="a0"/>
    <w:next w:val="a0"/>
    <w:autoRedefine/>
    <w:uiPriority w:val="39"/>
    <w:unhideWhenUsed/>
    <w:qFormat/>
    <w:pPr>
      <w:ind w:leftChars="800" w:left="1680"/>
    </w:pPr>
    <w:rPr>
      <w:rFonts w:ascii="等线" w:eastAsia="等线" w:hAnsi="等线"/>
      <w:szCs w:val="22"/>
    </w:rPr>
  </w:style>
  <w:style w:type="paragraph" w:styleId="TOC3">
    <w:name w:val="toc 3"/>
    <w:basedOn w:val="a0"/>
    <w:next w:val="a0"/>
    <w:autoRedefine/>
    <w:uiPriority w:val="39"/>
    <w:qFormat/>
    <w:pPr>
      <w:tabs>
        <w:tab w:val="right" w:leader="dot" w:pos="8302"/>
      </w:tabs>
      <w:ind w:leftChars="400" w:left="840"/>
    </w:pPr>
  </w:style>
  <w:style w:type="paragraph" w:styleId="ac">
    <w:name w:val="Plain Text"/>
    <w:basedOn w:val="a0"/>
    <w:link w:val="14"/>
    <w:autoRedefine/>
    <w:qFormat/>
    <w:pPr>
      <w:spacing w:line="240" w:lineRule="auto"/>
      <w:ind w:firstLineChars="0" w:firstLine="0"/>
    </w:pPr>
    <w:rPr>
      <w:rFonts w:hAnsi="Courier New"/>
      <w:sz w:val="21"/>
      <w:szCs w:val="20"/>
    </w:rPr>
  </w:style>
  <w:style w:type="paragraph" w:styleId="TOC8">
    <w:name w:val="toc 8"/>
    <w:basedOn w:val="a0"/>
    <w:next w:val="a0"/>
    <w:autoRedefine/>
    <w:uiPriority w:val="39"/>
    <w:unhideWhenUsed/>
    <w:qFormat/>
    <w:pPr>
      <w:ind w:leftChars="1400" w:left="2940"/>
    </w:pPr>
    <w:rPr>
      <w:rFonts w:ascii="等线" w:eastAsia="等线" w:hAnsi="等线"/>
      <w:szCs w:val="22"/>
    </w:rPr>
  </w:style>
  <w:style w:type="paragraph" w:styleId="ad">
    <w:name w:val="Date"/>
    <w:basedOn w:val="a0"/>
    <w:next w:val="a0"/>
    <w:link w:val="15"/>
    <w:autoRedefine/>
    <w:qFormat/>
    <w:pPr>
      <w:ind w:leftChars="2500" w:left="100"/>
    </w:pPr>
    <w:rPr>
      <w:rFonts w:ascii="Times New Roman" w:hAnsi="Times New Roman"/>
      <w:sz w:val="21"/>
    </w:rPr>
  </w:style>
  <w:style w:type="paragraph" w:styleId="ae">
    <w:name w:val="Balloon Text"/>
    <w:basedOn w:val="a0"/>
    <w:link w:val="16"/>
    <w:autoRedefine/>
    <w:qFormat/>
    <w:rPr>
      <w:rFonts w:ascii="Times New Roman" w:hAnsi="Times New Roman"/>
      <w:sz w:val="18"/>
      <w:szCs w:val="18"/>
    </w:rPr>
  </w:style>
  <w:style w:type="paragraph" w:styleId="af">
    <w:name w:val="footer"/>
    <w:basedOn w:val="a0"/>
    <w:link w:val="17"/>
    <w:autoRedefine/>
    <w:uiPriority w:val="99"/>
    <w:qFormat/>
    <w:pPr>
      <w:tabs>
        <w:tab w:val="center" w:pos="4153"/>
        <w:tab w:val="right" w:pos="8306"/>
      </w:tabs>
      <w:snapToGrid w:val="0"/>
      <w:jc w:val="center"/>
    </w:pPr>
    <w:rPr>
      <w:rFonts w:ascii="Times New Roman" w:hAnsi="Times New Roman"/>
      <w:sz w:val="18"/>
      <w:szCs w:val="18"/>
    </w:rPr>
  </w:style>
  <w:style w:type="paragraph" w:styleId="af0">
    <w:name w:val="header"/>
    <w:basedOn w:val="a0"/>
    <w:link w:val="18"/>
    <w:autoRedefine/>
    <w:uiPriority w:val="99"/>
    <w:qFormat/>
    <w:pPr>
      <w:pBdr>
        <w:bottom w:val="single" w:sz="4" w:space="0" w:color="auto"/>
      </w:pBdr>
      <w:tabs>
        <w:tab w:val="center" w:pos="4153"/>
        <w:tab w:val="right" w:pos="8306"/>
      </w:tabs>
      <w:snapToGrid w:val="0"/>
      <w:jc w:val="center"/>
    </w:pPr>
    <w:rPr>
      <w:rFonts w:ascii="Times New Roman" w:hAnsi="Times New Roman"/>
      <w:sz w:val="18"/>
      <w:szCs w:val="18"/>
    </w:rPr>
  </w:style>
  <w:style w:type="paragraph" w:styleId="TOC1">
    <w:name w:val="toc 1"/>
    <w:basedOn w:val="a0"/>
    <w:next w:val="a0"/>
    <w:autoRedefine/>
    <w:uiPriority w:val="39"/>
    <w:qFormat/>
  </w:style>
  <w:style w:type="paragraph" w:styleId="TOC4">
    <w:name w:val="toc 4"/>
    <w:basedOn w:val="a0"/>
    <w:next w:val="a0"/>
    <w:autoRedefine/>
    <w:uiPriority w:val="39"/>
    <w:unhideWhenUsed/>
    <w:qFormat/>
    <w:pPr>
      <w:ind w:leftChars="600" w:left="1260"/>
    </w:pPr>
    <w:rPr>
      <w:rFonts w:ascii="等线" w:eastAsia="等线" w:hAnsi="等线"/>
      <w:szCs w:val="22"/>
    </w:rPr>
  </w:style>
  <w:style w:type="paragraph" w:styleId="af1">
    <w:name w:val="Subtitle"/>
    <w:basedOn w:val="a0"/>
    <w:next w:val="a0"/>
    <w:link w:val="19"/>
    <w:autoRedefine/>
    <w:qFormat/>
    <w:pPr>
      <w:spacing w:before="240" w:after="60" w:line="312" w:lineRule="auto"/>
      <w:jc w:val="center"/>
      <w:outlineLvl w:val="1"/>
    </w:pPr>
    <w:rPr>
      <w:rFonts w:ascii="Calibri Light" w:hAnsi="Calibri Light"/>
      <w:b/>
      <w:bCs/>
      <w:kern w:val="28"/>
      <w:sz w:val="32"/>
      <w:szCs w:val="32"/>
    </w:rPr>
  </w:style>
  <w:style w:type="paragraph" w:styleId="TOC6">
    <w:name w:val="toc 6"/>
    <w:basedOn w:val="a0"/>
    <w:next w:val="a0"/>
    <w:autoRedefine/>
    <w:uiPriority w:val="39"/>
    <w:unhideWhenUsed/>
    <w:qFormat/>
    <w:pPr>
      <w:ind w:leftChars="1000" w:left="2100"/>
    </w:pPr>
    <w:rPr>
      <w:rFonts w:ascii="等线" w:eastAsia="等线" w:hAnsi="等线"/>
      <w:szCs w:val="22"/>
    </w:rPr>
  </w:style>
  <w:style w:type="paragraph" w:styleId="TOC2">
    <w:name w:val="toc 2"/>
    <w:basedOn w:val="a0"/>
    <w:next w:val="a0"/>
    <w:autoRedefine/>
    <w:uiPriority w:val="39"/>
    <w:qFormat/>
    <w:pPr>
      <w:tabs>
        <w:tab w:val="right" w:leader="dot" w:pos="8302"/>
      </w:tabs>
      <w:ind w:leftChars="200" w:left="420"/>
    </w:pPr>
  </w:style>
  <w:style w:type="paragraph" w:styleId="TOC9">
    <w:name w:val="toc 9"/>
    <w:basedOn w:val="a0"/>
    <w:next w:val="a0"/>
    <w:autoRedefine/>
    <w:uiPriority w:val="39"/>
    <w:unhideWhenUsed/>
    <w:qFormat/>
    <w:pPr>
      <w:ind w:leftChars="1600" w:left="3360"/>
    </w:pPr>
    <w:rPr>
      <w:rFonts w:ascii="等线" w:eastAsia="等线" w:hAnsi="等线"/>
      <w:szCs w:val="22"/>
    </w:rPr>
  </w:style>
  <w:style w:type="paragraph" w:styleId="af2">
    <w:name w:val="Normal (Web)"/>
    <w:basedOn w:val="a0"/>
    <w:autoRedefine/>
    <w:uiPriority w:val="99"/>
    <w:qFormat/>
    <w:pPr>
      <w:widowControl/>
      <w:spacing w:before="100" w:after="100"/>
      <w:jc w:val="left"/>
    </w:pPr>
    <w:rPr>
      <w:rFonts w:ascii="Arial Unicode MS" w:eastAsia="Arial Unicode MS" w:hAnsi="Arial Unicode MS" w:hint="eastAsia"/>
      <w:kern w:val="0"/>
    </w:rPr>
  </w:style>
  <w:style w:type="paragraph" w:styleId="af3">
    <w:name w:val="Title"/>
    <w:basedOn w:val="a0"/>
    <w:next w:val="a0"/>
    <w:link w:val="1a"/>
    <w:autoRedefine/>
    <w:qFormat/>
    <w:pPr>
      <w:spacing w:before="240" w:after="60" w:line="960" w:lineRule="auto"/>
      <w:jc w:val="center"/>
    </w:pPr>
    <w:rPr>
      <w:rFonts w:ascii="Cambria" w:eastAsia="黑体" w:hAnsi="Cambria"/>
      <w:b/>
      <w:bCs/>
      <w:sz w:val="52"/>
      <w:szCs w:val="32"/>
    </w:rPr>
  </w:style>
  <w:style w:type="paragraph" w:styleId="af4">
    <w:name w:val="annotation subject"/>
    <w:basedOn w:val="a8"/>
    <w:next w:val="a8"/>
    <w:link w:val="1b"/>
    <w:autoRedefine/>
    <w:qFormat/>
    <w:rPr>
      <w:b/>
      <w:bCs/>
      <w:sz w:val="21"/>
    </w:rPr>
  </w:style>
  <w:style w:type="table" w:styleId="af5">
    <w:name w:val="Table Grid"/>
    <w:basedOn w:val="a2"/>
    <w:autoRedefine/>
    <w:uiPriority w:val="59"/>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autoRedefine/>
    <w:qFormat/>
  </w:style>
  <w:style w:type="character" w:styleId="af7">
    <w:name w:val="FollowedHyperlink"/>
    <w:autoRedefine/>
    <w:uiPriority w:val="99"/>
    <w:unhideWhenUsed/>
    <w:qFormat/>
    <w:rPr>
      <w:color w:val="954F72"/>
      <w:u w:val="single"/>
    </w:rPr>
  </w:style>
  <w:style w:type="character" w:styleId="af8">
    <w:name w:val="Hyperlink"/>
    <w:autoRedefine/>
    <w:uiPriority w:val="99"/>
    <w:qFormat/>
    <w:rPr>
      <w:color w:val="0000FF"/>
      <w:u w:val="single"/>
    </w:rPr>
  </w:style>
  <w:style w:type="character" w:styleId="af9">
    <w:name w:val="annotation reference"/>
    <w:basedOn w:val="a1"/>
    <w:autoRedefine/>
    <w:uiPriority w:val="99"/>
    <w:qFormat/>
    <w:rPr>
      <w:sz w:val="21"/>
      <w:szCs w:val="21"/>
    </w:rPr>
  </w:style>
  <w:style w:type="character" w:customStyle="1" w:styleId="31">
    <w:name w:val="标题 3 字符1"/>
    <w:autoRedefine/>
    <w:qFormat/>
    <w:rPr>
      <w:rFonts w:ascii="宋体" w:hAnsi="宋体"/>
      <w:b/>
      <w:bCs/>
      <w:kern w:val="2"/>
      <w:sz w:val="28"/>
      <w:szCs w:val="28"/>
    </w:rPr>
  </w:style>
  <w:style w:type="character" w:customStyle="1" w:styleId="Char">
    <w:name w:val="首行缩进正文 Char"/>
    <w:link w:val="afa"/>
    <w:autoRedefine/>
    <w:qFormat/>
    <w:rPr>
      <w:kern w:val="2"/>
      <w:sz w:val="24"/>
    </w:rPr>
  </w:style>
  <w:style w:type="paragraph" w:customStyle="1" w:styleId="afa">
    <w:name w:val="首行缩进正文"/>
    <w:basedOn w:val="a0"/>
    <w:link w:val="Char"/>
    <w:autoRedefine/>
    <w:qFormat/>
    <w:pPr>
      <w:widowControl/>
      <w:adjustRightInd w:val="0"/>
      <w:snapToGrid w:val="0"/>
      <w:spacing w:afterLines="50" w:line="276" w:lineRule="auto"/>
      <w:ind w:firstLineChars="0" w:firstLine="420"/>
      <w:jc w:val="left"/>
    </w:pPr>
    <w:rPr>
      <w:rFonts w:ascii="Times New Roman" w:hAnsi="Times New Roman"/>
      <w:szCs w:val="20"/>
    </w:rPr>
  </w:style>
  <w:style w:type="character" w:customStyle="1" w:styleId="12">
    <w:name w:val="批注文字 字符1"/>
    <w:link w:val="a8"/>
    <w:autoRedefine/>
    <w:uiPriority w:val="99"/>
    <w:qFormat/>
    <w:rPr>
      <w:rFonts w:eastAsia="仿宋"/>
      <w:kern w:val="2"/>
      <w:sz w:val="28"/>
      <w:szCs w:val="24"/>
    </w:rPr>
  </w:style>
  <w:style w:type="character" w:customStyle="1" w:styleId="afb">
    <w:name w:val="日期 字符"/>
    <w:autoRedefine/>
    <w:uiPriority w:val="99"/>
    <w:semiHidden/>
    <w:qFormat/>
    <w:rPr>
      <w:rFonts w:ascii="宋体" w:hAnsi="宋体"/>
      <w:kern w:val="2"/>
      <w:sz w:val="24"/>
      <w:szCs w:val="24"/>
    </w:rPr>
  </w:style>
  <w:style w:type="character" w:customStyle="1" w:styleId="15">
    <w:name w:val="日期 字符1"/>
    <w:link w:val="ad"/>
    <w:autoRedefine/>
    <w:qFormat/>
    <w:rPr>
      <w:kern w:val="2"/>
      <w:sz w:val="21"/>
      <w:szCs w:val="24"/>
    </w:rPr>
  </w:style>
  <w:style w:type="character" w:customStyle="1" w:styleId="90">
    <w:name w:val="标题 9 字符"/>
    <w:link w:val="9"/>
    <w:autoRedefine/>
    <w:uiPriority w:val="9"/>
    <w:qFormat/>
    <w:rPr>
      <w:rFonts w:ascii="Cambria" w:hAnsi="Cambria"/>
      <w:kern w:val="2"/>
      <w:sz w:val="21"/>
      <w:szCs w:val="21"/>
    </w:rPr>
  </w:style>
  <w:style w:type="character" w:customStyle="1" w:styleId="1c">
    <w:name w:val="未处理的提及1"/>
    <w:autoRedefine/>
    <w:uiPriority w:val="99"/>
    <w:unhideWhenUsed/>
    <w:qFormat/>
    <w:rPr>
      <w:color w:val="605E5C"/>
      <w:shd w:val="clear" w:color="auto" w:fill="E1DFDD"/>
    </w:rPr>
  </w:style>
  <w:style w:type="character" w:customStyle="1" w:styleId="1d">
    <w:name w:val="标题 1 字符"/>
    <w:autoRedefine/>
    <w:uiPriority w:val="9"/>
    <w:qFormat/>
    <w:rPr>
      <w:rFonts w:ascii="宋体" w:hAnsi="宋体"/>
      <w:b/>
      <w:bCs/>
      <w:kern w:val="44"/>
      <w:sz w:val="44"/>
      <w:szCs w:val="44"/>
    </w:rPr>
  </w:style>
  <w:style w:type="character" w:customStyle="1" w:styleId="30">
    <w:name w:val="标题 3 字符"/>
    <w:autoRedefine/>
    <w:uiPriority w:val="9"/>
    <w:semiHidden/>
    <w:qFormat/>
    <w:rPr>
      <w:rFonts w:ascii="宋体" w:hAnsi="宋体"/>
      <w:b/>
      <w:bCs/>
      <w:kern w:val="2"/>
      <w:sz w:val="32"/>
      <w:szCs w:val="32"/>
    </w:rPr>
  </w:style>
  <w:style w:type="character" w:customStyle="1" w:styleId="afc">
    <w:name w:val="页脚 字符"/>
    <w:autoRedefine/>
    <w:uiPriority w:val="99"/>
    <w:qFormat/>
  </w:style>
  <w:style w:type="character" w:customStyle="1" w:styleId="50">
    <w:name w:val="标题 5 字符"/>
    <w:autoRedefine/>
    <w:uiPriority w:val="9"/>
    <w:semiHidden/>
    <w:qFormat/>
    <w:rPr>
      <w:rFonts w:ascii="宋体" w:hAnsi="宋体"/>
      <w:b/>
      <w:bCs/>
      <w:kern w:val="2"/>
      <w:sz w:val="28"/>
      <w:szCs w:val="28"/>
    </w:rPr>
  </w:style>
  <w:style w:type="character" w:customStyle="1" w:styleId="a6">
    <w:name w:val="题注 字符"/>
    <w:link w:val="a5"/>
    <w:autoRedefine/>
    <w:qFormat/>
    <w:locked/>
    <w:rPr>
      <w:rFonts w:ascii="Arial" w:eastAsia="黑体" w:hAnsi="Arial"/>
      <w:kern w:val="2"/>
    </w:rPr>
  </w:style>
  <w:style w:type="character" w:customStyle="1" w:styleId="20">
    <w:name w:val="标题 2 字符"/>
    <w:autoRedefine/>
    <w:uiPriority w:val="9"/>
    <w:semiHidden/>
    <w:qFormat/>
    <w:rPr>
      <w:rFonts w:ascii="等线 Light" w:eastAsia="等线 Light" w:hAnsi="等线 Light" w:cs="Times New Roman"/>
      <w:b/>
      <w:bCs/>
      <w:kern w:val="2"/>
      <w:sz w:val="32"/>
      <w:szCs w:val="32"/>
    </w:rPr>
  </w:style>
  <w:style w:type="character" w:customStyle="1" w:styleId="afd">
    <w:name w:val="纯文本 字符"/>
    <w:autoRedefine/>
    <w:qFormat/>
    <w:rPr>
      <w:rFonts w:ascii="宋体" w:hAnsi="Courier New" w:cs="Courier New"/>
      <w:kern w:val="2"/>
      <w:sz w:val="21"/>
      <w:szCs w:val="21"/>
    </w:rPr>
  </w:style>
  <w:style w:type="character" w:customStyle="1" w:styleId="afe">
    <w:name w:val="列表段落 字符"/>
    <w:autoRedefine/>
    <w:uiPriority w:val="34"/>
    <w:qFormat/>
    <w:rPr>
      <w:kern w:val="2"/>
      <w:sz w:val="21"/>
      <w:szCs w:val="22"/>
    </w:rPr>
  </w:style>
  <w:style w:type="character" w:customStyle="1" w:styleId="41">
    <w:name w:val="标题 4 字符1"/>
    <w:link w:val="4"/>
    <w:autoRedefine/>
    <w:uiPriority w:val="9"/>
    <w:qFormat/>
    <w:rPr>
      <w:rFonts w:ascii="宋体" w:hAnsi="宋体"/>
      <w:b/>
      <w:bCs/>
      <w:kern w:val="2"/>
      <w:sz w:val="24"/>
      <w:szCs w:val="24"/>
    </w:rPr>
  </w:style>
  <w:style w:type="character" w:customStyle="1" w:styleId="aa">
    <w:name w:val="正文文本 字符"/>
    <w:link w:val="a9"/>
    <w:autoRedefine/>
    <w:qFormat/>
    <w:rPr>
      <w:kern w:val="2"/>
      <w:sz w:val="21"/>
      <w:szCs w:val="24"/>
    </w:rPr>
  </w:style>
  <w:style w:type="character" w:customStyle="1" w:styleId="1e">
    <w:name w:val="列表段落 字符1"/>
    <w:link w:val="aff"/>
    <w:autoRedefine/>
    <w:uiPriority w:val="34"/>
    <w:qFormat/>
    <w:rPr>
      <w:kern w:val="2"/>
      <w:sz w:val="21"/>
      <w:szCs w:val="24"/>
    </w:rPr>
  </w:style>
  <w:style w:type="paragraph" w:styleId="aff">
    <w:name w:val="List Paragraph"/>
    <w:basedOn w:val="a0"/>
    <w:link w:val="1e"/>
    <w:autoRedefine/>
    <w:uiPriority w:val="34"/>
    <w:qFormat/>
    <w:pPr>
      <w:ind w:firstLine="420"/>
    </w:pPr>
    <w:rPr>
      <w:rFonts w:ascii="Times New Roman" w:hAnsi="Times New Roman"/>
      <w:sz w:val="21"/>
    </w:rPr>
  </w:style>
  <w:style w:type="character" w:customStyle="1" w:styleId="font21">
    <w:name w:val="font21"/>
    <w:autoRedefine/>
    <w:qFormat/>
    <w:rPr>
      <w:rFonts w:ascii="Calibri" w:hAnsi="Calibri" w:cs="Calibri"/>
      <w:color w:val="000000"/>
      <w:sz w:val="21"/>
      <w:szCs w:val="21"/>
      <w:u w:val="none"/>
    </w:rPr>
  </w:style>
  <w:style w:type="character" w:customStyle="1" w:styleId="Char0">
    <w:name w:val="*正文 Char"/>
    <w:link w:val="aff0"/>
    <w:autoRedefine/>
    <w:qFormat/>
    <w:rPr>
      <w:rFonts w:ascii="宋体" w:hAnsi="宋体"/>
      <w:sz w:val="24"/>
      <w:szCs w:val="24"/>
      <w:lang w:bidi="en-US"/>
    </w:rPr>
  </w:style>
  <w:style w:type="paragraph" w:customStyle="1" w:styleId="aff0">
    <w:name w:val="*正文"/>
    <w:basedOn w:val="a0"/>
    <w:link w:val="Char0"/>
    <w:autoRedefine/>
    <w:qFormat/>
    <w:pPr>
      <w:widowControl/>
      <w:ind w:firstLine="200"/>
      <w:contextualSpacing/>
    </w:pPr>
    <w:rPr>
      <w:kern w:val="0"/>
      <w:lang w:bidi="en-US"/>
    </w:rPr>
  </w:style>
  <w:style w:type="character" w:customStyle="1" w:styleId="aff1">
    <w:name w:val="正文文本缩进 字符"/>
    <w:autoRedefine/>
    <w:uiPriority w:val="99"/>
    <w:semiHidden/>
    <w:qFormat/>
    <w:rPr>
      <w:rFonts w:ascii="宋体" w:hAnsi="宋体"/>
      <w:kern w:val="2"/>
      <w:sz w:val="24"/>
      <w:szCs w:val="24"/>
    </w:rPr>
  </w:style>
  <w:style w:type="character" w:customStyle="1" w:styleId="14">
    <w:name w:val="纯文本 字符1"/>
    <w:link w:val="ac"/>
    <w:autoRedefine/>
    <w:qFormat/>
    <w:locked/>
    <w:rPr>
      <w:rFonts w:ascii="宋体" w:hAnsi="Courier New"/>
      <w:kern w:val="2"/>
      <w:sz w:val="21"/>
    </w:rPr>
  </w:style>
  <w:style w:type="character" w:customStyle="1" w:styleId="myChar">
    <w:name w:val="my正文 Char"/>
    <w:link w:val="my"/>
    <w:autoRedefine/>
    <w:qFormat/>
    <w:rPr>
      <w:kern w:val="2"/>
      <w:sz w:val="21"/>
      <w:szCs w:val="24"/>
    </w:rPr>
  </w:style>
  <w:style w:type="paragraph" w:customStyle="1" w:styleId="my">
    <w:name w:val="my正文"/>
    <w:basedOn w:val="a0"/>
    <w:link w:val="myChar"/>
    <w:autoRedefine/>
    <w:qFormat/>
    <w:pPr>
      <w:spacing w:line="240" w:lineRule="auto"/>
      <w:ind w:firstLineChars="0" w:firstLine="0"/>
    </w:pPr>
    <w:rPr>
      <w:rFonts w:ascii="Times New Roman" w:hAnsi="Times New Roman"/>
      <w:sz w:val="21"/>
    </w:rPr>
  </w:style>
  <w:style w:type="character" w:customStyle="1" w:styleId="22">
    <w:name w:val="正文2 字符"/>
    <w:link w:val="23"/>
    <w:autoRedefine/>
    <w:qFormat/>
    <w:rPr>
      <w:kern w:val="2"/>
      <w:sz w:val="21"/>
      <w:szCs w:val="24"/>
    </w:rPr>
  </w:style>
  <w:style w:type="paragraph" w:customStyle="1" w:styleId="23">
    <w:name w:val="正文2"/>
    <w:basedOn w:val="a0"/>
    <w:link w:val="22"/>
    <w:autoRedefine/>
    <w:qFormat/>
    <w:pPr>
      <w:ind w:firstLine="420"/>
    </w:pPr>
    <w:rPr>
      <w:rFonts w:ascii="Times New Roman" w:hAnsi="Times New Roman"/>
      <w:sz w:val="21"/>
    </w:rPr>
  </w:style>
  <w:style w:type="character" w:customStyle="1" w:styleId="font41">
    <w:name w:val="font41"/>
    <w:autoRedefine/>
    <w:qFormat/>
    <w:rPr>
      <w:rFonts w:ascii="宋体" w:eastAsia="宋体" w:hAnsi="宋体" w:cs="宋体" w:hint="eastAsia"/>
      <w:color w:val="000000"/>
      <w:sz w:val="21"/>
      <w:szCs w:val="21"/>
      <w:u w:val="none"/>
    </w:rPr>
  </w:style>
  <w:style w:type="character" w:customStyle="1" w:styleId="70">
    <w:name w:val="标题 7 字符"/>
    <w:link w:val="7"/>
    <w:autoRedefine/>
    <w:uiPriority w:val="9"/>
    <w:qFormat/>
    <w:rPr>
      <w:b/>
      <w:bCs/>
      <w:kern w:val="2"/>
      <w:sz w:val="21"/>
      <w:szCs w:val="24"/>
    </w:rPr>
  </w:style>
  <w:style w:type="character" w:customStyle="1" w:styleId="aff2">
    <w:name w:val="批注框文本 字符"/>
    <w:autoRedefine/>
    <w:uiPriority w:val="99"/>
    <w:semiHidden/>
    <w:qFormat/>
    <w:rPr>
      <w:rFonts w:ascii="宋体" w:hAnsi="宋体"/>
      <w:kern w:val="2"/>
      <w:sz w:val="18"/>
      <w:szCs w:val="18"/>
    </w:rPr>
  </w:style>
  <w:style w:type="character" w:customStyle="1" w:styleId="Char1">
    <w:name w:val="副标题 Char1"/>
    <w:autoRedefine/>
    <w:qFormat/>
    <w:rPr>
      <w:rFonts w:ascii="Calibri Light" w:hAnsi="Calibri Light" w:cs="Times New Roman"/>
      <w:b/>
      <w:bCs/>
      <w:kern w:val="28"/>
      <w:sz w:val="32"/>
      <w:szCs w:val="32"/>
    </w:rPr>
  </w:style>
  <w:style w:type="character" w:customStyle="1" w:styleId="11">
    <w:name w:val="标题 1 字符1"/>
    <w:link w:val="1"/>
    <w:autoRedefine/>
    <w:qFormat/>
    <w:rPr>
      <w:rFonts w:ascii="宋体" w:eastAsia="黑体" w:hAnsi="宋体"/>
      <w:b/>
      <w:bCs/>
      <w:kern w:val="44"/>
      <w:sz w:val="32"/>
      <w:szCs w:val="28"/>
    </w:rPr>
  </w:style>
  <w:style w:type="character" w:customStyle="1" w:styleId="aff3">
    <w:name w:val="批注文字 字符"/>
    <w:autoRedefine/>
    <w:uiPriority w:val="99"/>
    <w:qFormat/>
    <w:rPr>
      <w:rFonts w:ascii="宋体" w:hAnsi="宋体"/>
      <w:kern w:val="2"/>
      <w:sz w:val="24"/>
      <w:szCs w:val="24"/>
    </w:rPr>
  </w:style>
  <w:style w:type="character" w:customStyle="1" w:styleId="aff4">
    <w:name w:val="文档结构图 字符"/>
    <w:autoRedefine/>
    <w:uiPriority w:val="99"/>
    <w:semiHidden/>
    <w:qFormat/>
    <w:rPr>
      <w:rFonts w:ascii="Microsoft YaHei UI" w:eastAsia="Microsoft YaHei UI" w:hAnsi="宋体"/>
      <w:kern w:val="2"/>
      <w:sz w:val="18"/>
      <w:szCs w:val="18"/>
    </w:rPr>
  </w:style>
  <w:style w:type="character" w:customStyle="1" w:styleId="60">
    <w:name w:val="标题 6 字符"/>
    <w:autoRedefine/>
    <w:uiPriority w:val="9"/>
    <w:semiHidden/>
    <w:qFormat/>
    <w:rPr>
      <w:rFonts w:ascii="等线 Light" w:eastAsia="等线 Light" w:hAnsi="等线 Light" w:cs="Times New Roman"/>
      <w:b/>
      <w:bCs/>
      <w:kern w:val="2"/>
      <w:sz w:val="24"/>
      <w:szCs w:val="24"/>
    </w:rPr>
  </w:style>
  <w:style w:type="character" w:customStyle="1" w:styleId="2Char">
    <w:name w:val="正文正文2 Char"/>
    <w:link w:val="24"/>
    <w:autoRedefine/>
    <w:qFormat/>
    <w:rPr>
      <w:rFonts w:ascii="宋体" w:hAnsi="宋体"/>
      <w:kern w:val="2"/>
      <w:sz w:val="21"/>
      <w:szCs w:val="21"/>
    </w:rPr>
  </w:style>
  <w:style w:type="paragraph" w:customStyle="1" w:styleId="24">
    <w:name w:val="正文正文2"/>
    <w:basedOn w:val="a0"/>
    <w:link w:val="2Char"/>
    <w:autoRedefine/>
    <w:qFormat/>
    <w:pPr>
      <w:ind w:firstLine="460"/>
    </w:pPr>
    <w:rPr>
      <w:sz w:val="21"/>
      <w:szCs w:val="21"/>
    </w:rPr>
  </w:style>
  <w:style w:type="character" w:customStyle="1" w:styleId="32">
    <w:name w:val="标题 3 字符2"/>
    <w:link w:val="3"/>
    <w:autoRedefine/>
    <w:qFormat/>
    <w:rPr>
      <w:rFonts w:ascii="宋体" w:hAnsi="宋体"/>
      <w:b/>
      <w:bCs/>
      <w:kern w:val="2"/>
      <w:sz w:val="28"/>
      <w:szCs w:val="28"/>
    </w:rPr>
  </w:style>
  <w:style w:type="character" w:customStyle="1" w:styleId="40">
    <w:name w:val="标题 4 字符"/>
    <w:autoRedefine/>
    <w:uiPriority w:val="9"/>
    <w:semiHidden/>
    <w:qFormat/>
    <w:rPr>
      <w:rFonts w:ascii="等线 Light" w:eastAsia="等线 Light" w:hAnsi="等线 Light" w:cs="Times New Roman"/>
      <w:b/>
      <w:bCs/>
      <w:kern w:val="2"/>
      <w:sz w:val="28"/>
      <w:szCs w:val="28"/>
    </w:rPr>
  </w:style>
  <w:style w:type="character" w:customStyle="1" w:styleId="1b">
    <w:name w:val="批注主题 字符1"/>
    <w:link w:val="af4"/>
    <w:autoRedefine/>
    <w:qFormat/>
    <w:rPr>
      <w:rFonts w:eastAsia="仿宋"/>
      <w:b/>
      <w:bCs/>
      <w:kern w:val="2"/>
      <w:sz w:val="21"/>
      <w:szCs w:val="24"/>
    </w:rPr>
  </w:style>
  <w:style w:type="character" w:customStyle="1" w:styleId="aff5">
    <w:name w:val="页眉 字符"/>
    <w:autoRedefine/>
    <w:uiPriority w:val="99"/>
    <w:semiHidden/>
    <w:qFormat/>
    <w:rPr>
      <w:rFonts w:ascii="宋体" w:hAnsi="宋体"/>
      <w:kern w:val="2"/>
      <w:sz w:val="18"/>
      <w:szCs w:val="18"/>
    </w:rPr>
  </w:style>
  <w:style w:type="character" w:customStyle="1" w:styleId="13">
    <w:name w:val="正文文本缩进 字符1"/>
    <w:link w:val="ab"/>
    <w:autoRedefine/>
    <w:qFormat/>
    <w:rPr>
      <w:kern w:val="2"/>
      <w:sz w:val="21"/>
    </w:rPr>
  </w:style>
  <w:style w:type="character" w:customStyle="1" w:styleId="51">
    <w:name w:val="标题 5 字符1"/>
    <w:link w:val="5"/>
    <w:autoRedefine/>
    <w:qFormat/>
    <w:rPr>
      <w:rFonts w:ascii="宋体" w:hAnsi="宋体"/>
      <w:b/>
      <w:bCs/>
      <w:kern w:val="2"/>
      <w:sz w:val="24"/>
      <w:szCs w:val="28"/>
    </w:rPr>
  </w:style>
  <w:style w:type="character" w:customStyle="1" w:styleId="19">
    <w:name w:val="副标题 字符1"/>
    <w:link w:val="af1"/>
    <w:autoRedefine/>
    <w:qFormat/>
    <w:rPr>
      <w:rFonts w:ascii="Calibri Light" w:hAnsi="Calibri Light"/>
      <w:b/>
      <w:bCs/>
      <w:kern w:val="28"/>
      <w:sz w:val="32"/>
      <w:szCs w:val="32"/>
    </w:rPr>
  </w:style>
  <w:style w:type="character" w:customStyle="1" w:styleId="21">
    <w:name w:val="标题 2 字符1"/>
    <w:link w:val="2"/>
    <w:autoRedefine/>
    <w:qFormat/>
    <w:rPr>
      <w:rFonts w:ascii="宋体" w:hAnsi="宋体"/>
      <w:b/>
      <w:bCs/>
      <w:kern w:val="2"/>
      <w:sz w:val="30"/>
      <w:szCs w:val="32"/>
    </w:rPr>
  </w:style>
  <w:style w:type="character" w:customStyle="1" w:styleId="17">
    <w:name w:val="页脚 字符1"/>
    <w:link w:val="af"/>
    <w:autoRedefine/>
    <w:uiPriority w:val="99"/>
    <w:qFormat/>
    <w:rPr>
      <w:kern w:val="2"/>
      <w:sz w:val="18"/>
      <w:szCs w:val="18"/>
    </w:rPr>
  </w:style>
  <w:style w:type="character" w:customStyle="1" w:styleId="aff6">
    <w:name w:val="批注主题 字符"/>
    <w:autoRedefine/>
    <w:uiPriority w:val="99"/>
    <w:semiHidden/>
    <w:qFormat/>
    <w:rPr>
      <w:rFonts w:ascii="宋体" w:hAnsi="宋体"/>
      <w:b/>
      <w:bCs/>
      <w:kern w:val="2"/>
      <w:sz w:val="24"/>
      <w:szCs w:val="24"/>
    </w:rPr>
  </w:style>
  <w:style w:type="character" w:customStyle="1" w:styleId="10">
    <w:name w:val="文档结构图 字符1"/>
    <w:link w:val="a7"/>
    <w:autoRedefine/>
    <w:qFormat/>
    <w:rPr>
      <w:rFonts w:ascii="宋体"/>
      <w:kern w:val="2"/>
      <w:sz w:val="18"/>
      <w:szCs w:val="18"/>
    </w:rPr>
  </w:style>
  <w:style w:type="character" w:customStyle="1" w:styleId="font31">
    <w:name w:val="font31"/>
    <w:autoRedefine/>
    <w:qFormat/>
    <w:rPr>
      <w:rFonts w:ascii="宋体" w:eastAsia="宋体" w:hAnsi="宋体" w:cs="宋体" w:hint="eastAsia"/>
      <w:color w:val="000000"/>
      <w:sz w:val="21"/>
      <w:szCs w:val="21"/>
      <w:u w:val="none"/>
    </w:rPr>
  </w:style>
  <w:style w:type="character" w:customStyle="1" w:styleId="Char2">
    <w:name w:val="标准正文 Char"/>
    <w:link w:val="aff7"/>
    <w:autoRedefine/>
    <w:qFormat/>
    <w:rPr>
      <w:rFonts w:ascii="Arial" w:hAnsi="Arial"/>
      <w:kern w:val="2"/>
      <w:sz w:val="24"/>
    </w:rPr>
  </w:style>
  <w:style w:type="paragraph" w:customStyle="1" w:styleId="aff7">
    <w:name w:val="标准正文"/>
    <w:basedOn w:val="ab"/>
    <w:link w:val="Char2"/>
    <w:autoRedefine/>
    <w:qFormat/>
    <w:pPr>
      <w:spacing w:before="60" w:after="60"/>
      <w:ind w:firstLineChars="0" w:firstLine="482"/>
    </w:pPr>
    <w:rPr>
      <w:rFonts w:ascii="Arial" w:hAnsi="Arial"/>
      <w:sz w:val="24"/>
    </w:rPr>
  </w:style>
  <w:style w:type="character" w:customStyle="1" w:styleId="1a">
    <w:name w:val="标题 字符1"/>
    <w:link w:val="af3"/>
    <w:autoRedefine/>
    <w:qFormat/>
    <w:rPr>
      <w:rFonts w:ascii="Cambria" w:eastAsia="黑体" w:hAnsi="Cambria"/>
      <w:b/>
      <w:bCs/>
      <w:kern w:val="2"/>
      <w:sz w:val="52"/>
      <w:szCs w:val="32"/>
    </w:rPr>
  </w:style>
  <w:style w:type="character" w:customStyle="1" w:styleId="16">
    <w:name w:val="批注框文本 字符1"/>
    <w:link w:val="ae"/>
    <w:autoRedefine/>
    <w:qFormat/>
    <w:rPr>
      <w:kern w:val="2"/>
      <w:sz w:val="18"/>
      <w:szCs w:val="18"/>
    </w:rPr>
  </w:style>
  <w:style w:type="character" w:customStyle="1" w:styleId="18">
    <w:name w:val="页眉 字符1"/>
    <w:link w:val="af0"/>
    <w:autoRedefine/>
    <w:uiPriority w:val="99"/>
    <w:qFormat/>
    <w:rPr>
      <w:kern w:val="2"/>
      <w:sz w:val="18"/>
      <w:szCs w:val="18"/>
    </w:rPr>
  </w:style>
  <w:style w:type="character" w:customStyle="1" w:styleId="80">
    <w:name w:val="标题 8 字符"/>
    <w:link w:val="8"/>
    <w:autoRedefine/>
    <w:uiPriority w:val="9"/>
    <w:qFormat/>
    <w:rPr>
      <w:rFonts w:ascii="Cambria" w:hAnsi="Cambria"/>
      <w:kern w:val="2"/>
      <w:sz w:val="21"/>
      <w:szCs w:val="24"/>
    </w:rPr>
  </w:style>
  <w:style w:type="character" w:customStyle="1" w:styleId="61">
    <w:name w:val="标题 6 字符1"/>
    <w:link w:val="6"/>
    <w:autoRedefine/>
    <w:qFormat/>
    <w:rPr>
      <w:rFonts w:ascii="Cambria" w:hAnsi="Cambria"/>
      <w:b/>
      <w:bCs/>
      <w:kern w:val="2"/>
      <w:sz w:val="24"/>
      <w:szCs w:val="24"/>
    </w:rPr>
  </w:style>
  <w:style w:type="character" w:customStyle="1" w:styleId="aff8">
    <w:name w:val="标题 字符"/>
    <w:autoRedefine/>
    <w:uiPriority w:val="10"/>
    <w:qFormat/>
    <w:rPr>
      <w:rFonts w:ascii="等线 Light" w:eastAsia="等线 Light" w:hAnsi="等线 Light" w:cs="Times New Roman"/>
      <w:b/>
      <w:bCs/>
      <w:kern w:val="2"/>
      <w:sz w:val="32"/>
      <w:szCs w:val="32"/>
    </w:rPr>
  </w:style>
  <w:style w:type="character" w:customStyle="1" w:styleId="aff9">
    <w:name w:val="副标题 字符"/>
    <w:autoRedefine/>
    <w:uiPriority w:val="11"/>
    <w:qFormat/>
    <w:rPr>
      <w:rFonts w:ascii="等线" w:eastAsia="等线" w:hAnsi="等线" w:cs="Times New Roman"/>
      <w:b/>
      <w:bCs/>
      <w:kern w:val="28"/>
      <w:sz w:val="32"/>
      <w:szCs w:val="32"/>
    </w:rPr>
  </w:style>
  <w:style w:type="paragraph" w:customStyle="1" w:styleId="xl72">
    <w:name w:val="xl72"/>
    <w:basedOn w:val="a0"/>
    <w:autoRedefine/>
    <w:qFormat/>
    <w:pPr>
      <w:widowControl/>
      <w:spacing w:before="100" w:beforeAutospacing="1" w:after="100" w:afterAutospacing="1" w:line="240" w:lineRule="auto"/>
      <w:ind w:firstLineChars="0" w:firstLine="0"/>
      <w:jc w:val="center"/>
    </w:pPr>
    <w:rPr>
      <w:rFonts w:cs="宋体"/>
      <w:kern w:val="0"/>
    </w:rPr>
  </w:style>
  <w:style w:type="paragraph" w:customStyle="1" w:styleId="affa">
    <w:name w:val="正文（深信服）"/>
    <w:autoRedefine/>
    <w:qFormat/>
    <w:pPr>
      <w:spacing w:line="360" w:lineRule="auto"/>
      <w:ind w:firstLine="420"/>
    </w:pPr>
    <w:rPr>
      <w:rFonts w:ascii="Arial" w:hAnsi="Arial"/>
      <w:sz w:val="24"/>
      <w:szCs w:val="21"/>
      <w:shd w:val="clear" w:color="auto" w:fill="FFFFFF"/>
    </w:rPr>
  </w:style>
  <w:style w:type="paragraph" w:customStyle="1" w:styleId="xl70">
    <w:name w:val="xl70"/>
    <w:basedOn w:val="a0"/>
    <w:autoRedefine/>
    <w:qFormat/>
    <w:pPr>
      <w:widowControl/>
      <w:pBdr>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Style2">
    <w:name w:val="_Style 2"/>
    <w:basedOn w:val="1"/>
    <w:next w:val="a0"/>
    <w:autoRedefine/>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paragraph" w:customStyle="1" w:styleId="1f">
    <w:name w:val="正文缩进1"/>
    <w:basedOn w:val="a0"/>
    <w:autoRedefine/>
    <w:qFormat/>
    <w:pPr>
      <w:spacing w:line="240" w:lineRule="auto"/>
      <w:ind w:firstLine="420"/>
    </w:pPr>
    <w:rPr>
      <w:rFonts w:ascii="Times New Roman" w:hAnsi="Times New Roman"/>
      <w:sz w:val="21"/>
      <w:szCs w:val="20"/>
    </w:rPr>
  </w:style>
  <w:style w:type="paragraph" w:customStyle="1" w:styleId="xl68">
    <w:name w:val="xl68"/>
    <w:basedOn w:val="a0"/>
    <w:autoRedefine/>
    <w:qFormat/>
    <w:pPr>
      <w:widowControl/>
      <w:pBdr>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b">
    <w:name w:val="前言、引言标题"/>
    <w:next w:val="a0"/>
    <w:autoRedefine/>
    <w:uiPriority w:val="99"/>
    <w:qFormat/>
    <w:pPr>
      <w:shd w:val="clear" w:color="FFFFFF" w:fill="FFFFFF"/>
      <w:tabs>
        <w:tab w:val="left" w:pos="425"/>
      </w:tabs>
      <w:spacing w:before="640" w:after="560"/>
      <w:jc w:val="center"/>
      <w:outlineLvl w:val="0"/>
    </w:pPr>
    <w:rPr>
      <w:rFonts w:ascii="黑体" w:eastAsia="黑体"/>
      <w:sz w:val="32"/>
    </w:rPr>
  </w:style>
  <w:style w:type="paragraph" w:customStyle="1" w:styleId="IndentNormal">
    <w:name w:val="Indent Normal"/>
    <w:basedOn w:val="a0"/>
    <w:autoRedefine/>
    <w:qFormat/>
    <w:pPr>
      <w:ind w:firstLineChars="150" w:firstLine="150"/>
    </w:pPr>
  </w:style>
  <w:style w:type="paragraph" w:customStyle="1" w:styleId="msonormal0">
    <w:name w:val="msonormal"/>
    <w:basedOn w:val="a0"/>
    <w:autoRedefine/>
    <w:qFormat/>
    <w:pPr>
      <w:widowControl/>
      <w:spacing w:before="100" w:beforeAutospacing="1" w:after="100" w:afterAutospacing="1" w:line="240" w:lineRule="auto"/>
      <w:ind w:firstLineChars="0" w:firstLine="0"/>
      <w:jc w:val="left"/>
    </w:pPr>
    <w:rPr>
      <w:rFonts w:cs="宋体"/>
      <w:kern w:val="0"/>
    </w:rPr>
  </w:style>
  <w:style w:type="paragraph" w:customStyle="1" w:styleId="25">
    <w:name w:val="正文 缩进2字符"/>
    <w:basedOn w:val="a0"/>
    <w:autoRedefine/>
    <w:qFormat/>
    <w:pPr>
      <w:spacing w:afterLines="50" w:line="240" w:lineRule="auto"/>
      <w:ind w:firstLineChars="0" w:firstLine="0"/>
    </w:pPr>
    <w:rPr>
      <w:rFonts w:ascii="Times New Roman" w:hAnsi="Times New Roman" w:cs="宋体"/>
      <w:sz w:val="21"/>
      <w:szCs w:val="20"/>
    </w:rPr>
  </w:style>
  <w:style w:type="paragraph" w:customStyle="1" w:styleId="a">
    <w:name w:val="列项●（二级）"/>
    <w:autoRedefine/>
    <w:qFormat/>
    <w:pPr>
      <w:numPr>
        <w:numId w:val="2"/>
      </w:numPr>
      <w:tabs>
        <w:tab w:val="left" w:pos="840"/>
      </w:tabs>
      <w:ind w:leftChars="400" w:left="600" w:hangingChars="200" w:hanging="200"/>
      <w:jc w:val="both"/>
    </w:pPr>
    <w:rPr>
      <w:rFonts w:ascii="宋体"/>
      <w:sz w:val="21"/>
    </w:rPr>
  </w:style>
  <w:style w:type="paragraph" w:customStyle="1" w:styleId="affc">
    <w:name w:val="助手文本"/>
    <w:basedOn w:val="a0"/>
    <w:autoRedefine/>
    <w:qFormat/>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xl67">
    <w:name w:val="xl67"/>
    <w:basedOn w:val="a0"/>
    <w:autoRedefine/>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d">
    <w:name w:val="段"/>
    <w:autoRedefine/>
    <w:qFormat/>
    <w:pPr>
      <w:autoSpaceDE w:val="0"/>
      <w:autoSpaceDN w:val="0"/>
      <w:ind w:firstLineChars="200" w:firstLine="200"/>
      <w:jc w:val="both"/>
    </w:pPr>
    <w:rPr>
      <w:rFonts w:ascii="宋体" w:cs="Calibri"/>
      <w:sz w:val="21"/>
    </w:rPr>
  </w:style>
  <w:style w:type="paragraph" w:customStyle="1" w:styleId="xl73">
    <w:name w:val="xl73"/>
    <w:basedOn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cs="宋体"/>
      <w:kern w:val="0"/>
    </w:rPr>
  </w:style>
  <w:style w:type="paragraph" w:customStyle="1" w:styleId="CharCharCharCharCharChar1Char">
    <w:name w:val="Char Char Char Char Char Char1 Char"/>
    <w:basedOn w:val="a0"/>
    <w:autoRedefine/>
    <w:qFormat/>
    <w:pPr>
      <w:widowControl/>
      <w:spacing w:after="160" w:line="240" w:lineRule="exact"/>
      <w:jc w:val="left"/>
    </w:pPr>
  </w:style>
  <w:style w:type="paragraph" w:customStyle="1" w:styleId="PMBody">
    <w:name w:val="PM_Body"/>
    <w:basedOn w:val="a0"/>
    <w:autoRedefine/>
    <w:qFormat/>
    <w:locked/>
    <w:rPr>
      <w:szCs w:val="21"/>
    </w:rPr>
  </w:style>
  <w:style w:type="paragraph" w:customStyle="1" w:styleId="CharChar1">
    <w:name w:val="Char Char1"/>
    <w:basedOn w:val="a0"/>
    <w:autoRedefine/>
    <w:qFormat/>
    <w:pPr>
      <w:widowControl/>
      <w:spacing w:before="120" w:after="120"/>
    </w:pPr>
    <w:rPr>
      <w:rFonts w:ascii="Times New Roman" w:hAnsi="Times New Roman" w:cs="宋体"/>
    </w:rPr>
  </w:style>
  <w:style w:type="paragraph" w:customStyle="1" w:styleId="xl71">
    <w:name w:val="xl71"/>
    <w:basedOn w:val="a0"/>
    <w:autoRedefine/>
    <w:qFormat/>
    <w:pPr>
      <w:widowControl/>
      <w:spacing w:before="100" w:beforeAutospacing="1" w:after="100" w:afterAutospacing="1" w:line="240" w:lineRule="auto"/>
      <w:ind w:firstLineChars="0" w:firstLine="0"/>
      <w:jc w:val="right"/>
      <w:textAlignment w:val="center"/>
    </w:pPr>
    <w:rPr>
      <w:rFonts w:ascii="Microsoft Sans Serif" w:hAnsi="Microsoft Sans Serif" w:cs="Microsoft Sans Serif"/>
      <w:kern w:val="0"/>
      <w:sz w:val="18"/>
      <w:szCs w:val="18"/>
    </w:rPr>
  </w:style>
  <w:style w:type="paragraph" w:customStyle="1" w:styleId="1f0">
    <w:name w:val="修订1"/>
    <w:autoRedefine/>
    <w:uiPriority w:val="99"/>
    <w:unhideWhenUsed/>
    <w:qFormat/>
    <w:rPr>
      <w:rFonts w:ascii="宋体" w:hAnsi="宋体"/>
      <w:kern w:val="2"/>
      <w:sz w:val="24"/>
      <w:szCs w:val="24"/>
    </w:rPr>
  </w:style>
  <w:style w:type="paragraph" w:customStyle="1" w:styleId="26">
    <w:name w:val="列出段落2"/>
    <w:basedOn w:val="a0"/>
    <w:autoRedefine/>
    <w:qFormat/>
    <w:pPr>
      <w:spacing w:line="240" w:lineRule="auto"/>
      <w:ind w:firstLine="420"/>
    </w:pPr>
    <w:rPr>
      <w:rFonts w:ascii="等线" w:eastAsia="等线" w:hAnsi="等线" w:cs="等线"/>
      <w:sz w:val="21"/>
      <w:szCs w:val="21"/>
    </w:rPr>
  </w:style>
  <w:style w:type="paragraph" w:customStyle="1" w:styleId="xl69">
    <w:name w:val="xl69"/>
    <w:basedOn w:val="a0"/>
    <w:autoRedefine/>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kern w:val="0"/>
      <w:sz w:val="18"/>
      <w:szCs w:val="18"/>
    </w:rPr>
  </w:style>
  <w:style w:type="paragraph" w:customStyle="1" w:styleId="xl66">
    <w:name w:val="xl66"/>
    <w:basedOn w:val="a0"/>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Microsoft Sans Serif" w:hAnsi="Microsoft Sans Serif" w:cs="Microsoft Sans Serif"/>
      <w:b/>
      <w:bCs/>
      <w:kern w:val="0"/>
      <w:sz w:val="18"/>
      <w:szCs w:val="18"/>
    </w:rPr>
  </w:style>
  <w:style w:type="paragraph" w:customStyle="1" w:styleId="affe">
    <w:name w:val="文档正文文本（中安网脉）"/>
    <w:basedOn w:val="a0"/>
    <w:autoRedefine/>
    <w:qFormat/>
    <w:pPr>
      <w:ind w:firstLine="200"/>
    </w:pPr>
    <w:rPr>
      <w:rFonts w:ascii="Times New Roman" w:eastAsia="仿宋_GB2312" w:hAnsi="Times New Roman"/>
      <w:color w:val="000000"/>
      <w:szCs w:val="28"/>
    </w:rPr>
  </w:style>
  <w:style w:type="paragraph" w:customStyle="1" w:styleId="xl65">
    <w:name w:val="xl65"/>
    <w:basedOn w:val="a0"/>
    <w:autoRedefine/>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Microsoft Sans Serif" w:hAnsi="Microsoft Sans Serif" w:cs="Microsoft Sans Serif"/>
      <w:kern w:val="0"/>
      <w:sz w:val="18"/>
      <w:szCs w:val="18"/>
    </w:rPr>
  </w:style>
  <w:style w:type="paragraph" w:customStyle="1" w:styleId="afff">
    <w:name w:val="正文样式"/>
    <w:autoRedefine/>
    <w:unhideWhenUsed/>
    <w:qFormat/>
    <w:pPr>
      <w:widowControl w:val="0"/>
      <w:adjustRightInd w:val="0"/>
      <w:snapToGrid w:val="0"/>
      <w:spacing w:line="360" w:lineRule="auto"/>
      <w:ind w:firstLineChars="200" w:firstLine="200"/>
      <w:jc w:val="both"/>
    </w:pPr>
    <w:rPr>
      <w:bCs/>
      <w:snapToGrid w:val="0"/>
      <w:sz w:val="24"/>
      <w:szCs w:val="44"/>
    </w:rPr>
  </w:style>
  <w:style w:type="paragraph" w:customStyle="1" w:styleId="152">
    <w:name w:val="样式 行距: 1.5 倍行距 首行缩进:  2 字符"/>
    <w:basedOn w:val="a0"/>
    <w:autoRedefine/>
    <w:qFormat/>
    <w:pPr>
      <w:ind w:firstLine="560"/>
      <w:jc w:val="left"/>
    </w:pPr>
    <w:rPr>
      <w:rFonts w:ascii="仿宋" w:eastAsia="仿宋" w:hAnsi="仿宋" w:cs="宋体"/>
      <w:sz w:val="28"/>
      <w:szCs w:val="20"/>
    </w:rPr>
  </w:style>
  <w:style w:type="paragraph" w:customStyle="1" w:styleId="TOC10">
    <w:name w:val="TOC 标题1"/>
    <w:basedOn w:val="1"/>
    <w:next w:val="a0"/>
    <w:autoRedefine/>
    <w:uiPriority w:val="39"/>
    <w:qFormat/>
    <w:pPr>
      <w:widowControl/>
      <w:numPr>
        <w:numId w:val="0"/>
      </w:numPr>
      <w:spacing w:before="480" w:after="0" w:line="276" w:lineRule="auto"/>
      <w:jc w:val="left"/>
      <w:outlineLvl w:val="9"/>
    </w:pPr>
    <w:rPr>
      <w:rFonts w:ascii="Cambria" w:eastAsia="宋体" w:hAnsi="Cambria"/>
      <w:color w:val="365F91"/>
      <w:kern w:val="0"/>
      <w:sz w:val="28"/>
    </w:rPr>
  </w:style>
  <w:style w:type="table" w:customStyle="1" w:styleId="1f1">
    <w:name w:val="!我的表格1"/>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网格型1"/>
    <w:basedOn w:val="a2"/>
    <w:autoRedefine/>
    <w:uiPriority w:val="59"/>
    <w:unhideWhenUsed/>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autoRedefine/>
    <w:qFormat/>
    <w:rPr>
      <w:rFonts w:ascii="宋体" w:eastAsia="黑体" w:hAnsi="宋体"/>
      <w:b/>
      <w:bCs/>
      <w:kern w:val="44"/>
      <w:sz w:val="32"/>
      <w:szCs w:val="28"/>
    </w:rPr>
  </w:style>
  <w:style w:type="character" w:customStyle="1" w:styleId="Char20">
    <w:name w:val="纯文本 Char2"/>
    <w:autoRedefine/>
    <w:qFormat/>
    <w:rPr>
      <w:rFonts w:ascii="宋体" w:eastAsia="宋体" w:hAnsi="宋体" w:cs="Times New Roman"/>
      <w:color w:val="000000"/>
      <w:kern w:val="0"/>
      <w:sz w:val="24"/>
      <w:szCs w:val="24"/>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1f3">
    <w:name w:val="列出段落1"/>
    <w:basedOn w:val="a0"/>
    <w:autoRedefine/>
    <w:uiPriority w:val="34"/>
    <w:qFormat/>
    <w:pPr>
      <w:ind w:firstLine="420"/>
    </w:pPr>
    <w:rPr>
      <w:rFonts w:hAnsi="华文细黑"/>
      <w:color w:val="000000"/>
    </w:rPr>
  </w:style>
  <w:style w:type="paragraph" w:customStyle="1" w:styleId="Default">
    <w:name w:val="Default"/>
    <w:link w:val="DefaultChar"/>
    <w:autoRedefine/>
    <w:qFormat/>
    <w:pPr>
      <w:widowControl w:val="0"/>
      <w:autoSpaceDE w:val="0"/>
      <w:autoSpaceDN w:val="0"/>
      <w:adjustRightInd w:val="0"/>
    </w:pPr>
    <w:rPr>
      <w:rFonts w:ascii="仿宋" w:eastAsia="仿宋" w:hAnsiTheme="minorHAnsi" w:cs="仿宋"/>
      <w:color w:val="000000"/>
      <w:sz w:val="24"/>
      <w:szCs w:val="24"/>
    </w:rPr>
  </w:style>
  <w:style w:type="character" w:customStyle="1" w:styleId="DefaultChar">
    <w:name w:val="Default Char"/>
    <w:link w:val="Default"/>
    <w:autoRedefine/>
    <w:qFormat/>
    <w:rPr>
      <w:rFonts w:ascii="仿宋" w:eastAsia="仿宋" w:hAnsiTheme="minorHAnsi" w:cs="仿宋"/>
      <w:color w:val="000000"/>
      <w:sz w:val="24"/>
      <w:szCs w:val="24"/>
    </w:rPr>
  </w:style>
  <w:style w:type="paragraph" w:customStyle="1" w:styleId="TableText">
    <w:name w:val="Table Text"/>
    <w:basedOn w:val="a0"/>
    <w:autoRedefine/>
    <w:semiHidden/>
    <w:qFormat/>
    <w:rPr>
      <w:rFonts w:cs="宋体"/>
    </w:rPr>
  </w:style>
  <w:style w:type="table" w:customStyle="1" w:styleId="TableNormal">
    <w:name w:val="Table Normal"/>
    <w:basedOn w:val="a2"/>
    <w:autoRedefine/>
    <w:qFormat/>
    <w:rPr>
      <w:rFonts w:eastAsia="Times New Roman"/>
    </w:rPr>
    <w:tblPr>
      <w:tblCellMar>
        <w:left w:w="0" w:type="dxa"/>
        <w:right w:w="0" w:type="dxa"/>
      </w:tblCellMar>
    </w:tblPr>
  </w:style>
  <w:style w:type="paragraph" w:customStyle="1" w:styleId="27">
    <w:name w:val="修订2"/>
    <w:hidden/>
    <w:uiPriority w:val="99"/>
    <w:unhideWhenUsed/>
    <w:qFormat/>
    <w:rPr>
      <w:rFonts w:ascii="宋体" w:hAnsi="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13A16-774D-422E-AC99-118C9BEE2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2047</Words>
  <Characters>11668</Characters>
  <DocSecurity>0</DocSecurity>
  <Lines>97</Lines>
  <Paragraphs>27</Paragraphs>
  <ScaleCrop>false</ScaleCrop>
  <Company/>
  <LinksUpToDate>false</LinksUpToDate>
  <CharactersWithSpaces>13688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2020-08-06T12:08:00Z</cp:lastPrinted>
  <dcterms:created xsi:type="dcterms:W3CDTF">2025-04-14T01:44:00Z</dcterms:created>
  <dcterms:modified xsi:type="dcterms:W3CDTF">2025-04-15T01:13:00Z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1EF8C378B63646A3B198F117BF72C9BF_13</vt:lpwstr>
  </property>
  <property fmtid="{D5CDD505-2E9C-101B-9397-08002B2CF9AE}" pid="4" name="KSOTemplateDocerSaveRecord">
    <vt:lpwstr>eyJoZGlkIjoiOGVlOTMxYTVkZGNkM2I2M2JiOWU2ZWQyZmZjODIyYTEiLCJ1c2VySWQiOiIzNjQ2NzAyNTUifQ==</vt:lpwstr>
  </property>
</Properties>
</file>