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7" w:lineRule="auto"/>
      </w:pPr>
      <w:bookmarkStart w:id="0" w:name="_GoBack"/>
      <w:bookmarkEnd w:id="0"/>
    </w:p>
    <w:p>
      <w:pPr>
        <w:pStyle w:val="3"/>
        <w:spacing w:before="78" w:line="219" w:lineRule="auto"/>
        <w:ind w:left="8539"/>
        <w:rPr>
          <w:b/>
          <w:sz w:val="32"/>
          <w:szCs w:val="32"/>
          <w:lang w:eastAsia="zh-CN"/>
        </w:rPr>
      </w:pPr>
      <w:r>
        <w:rPr>
          <w:rFonts w:hint="eastAsia"/>
          <w:b/>
          <w:spacing w:val="4"/>
          <w:sz w:val="32"/>
          <w:szCs w:val="32"/>
          <w:lang w:eastAsia="zh-CN"/>
        </w:rPr>
        <w:t>钢制</w:t>
      </w:r>
      <w:r>
        <w:rPr>
          <w:b/>
          <w:spacing w:val="4"/>
          <w:sz w:val="32"/>
          <w:szCs w:val="32"/>
          <w:lang w:eastAsia="zh-CN"/>
        </w:rPr>
        <w:t>家具采购需求标准</w:t>
      </w:r>
    </w:p>
    <w:p>
      <w:pPr>
        <w:spacing w:line="273" w:lineRule="auto"/>
        <w:rPr>
          <w:lang w:eastAsia="zh-CN"/>
        </w:rPr>
      </w:pPr>
    </w:p>
    <w:p>
      <w:pPr>
        <w:pStyle w:val="3"/>
        <w:spacing w:before="315" w:line="219" w:lineRule="auto"/>
        <w:ind w:left="9369"/>
        <w:rPr>
          <w:lang w:eastAsia="zh-CN"/>
        </w:rPr>
      </w:pPr>
      <w:r>
        <w:rPr>
          <w:spacing w:val="12"/>
          <w:lang w:eastAsia="zh-CN"/>
        </w:rPr>
        <w:t>第一部分采购需求</w:t>
      </w:r>
    </w:p>
    <w:p>
      <w:pPr>
        <w:pStyle w:val="3"/>
        <w:spacing w:before="25" w:line="219" w:lineRule="auto"/>
        <w:ind w:left="40"/>
        <w:rPr>
          <w:lang w:eastAsia="zh-CN"/>
        </w:rPr>
      </w:pPr>
      <w:r>
        <w:rPr>
          <w:spacing w:val="11"/>
          <w:lang w:eastAsia="zh-CN"/>
        </w:rPr>
        <w:t>一、</w:t>
      </w:r>
      <w:r>
        <w:rPr>
          <w:spacing w:val="12"/>
          <w:lang w:eastAsia="zh-CN"/>
        </w:rPr>
        <w:t>基本内容</w:t>
      </w:r>
    </w:p>
    <w:p>
      <w:pPr>
        <w:pStyle w:val="3"/>
        <w:spacing w:before="44" w:line="225" w:lineRule="auto"/>
        <w:ind w:left="30" w:firstLine="20"/>
        <w:jc w:val="both"/>
        <w:rPr>
          <w:lang w:eastAsia="zh-CN"/>
        </w:rPr>
      </w:pPr>
      <w:r>
        <w:rPr>
          <w:lang w:eastAsia="zh-CN"/>
        </w:rPr>
        <w:t>1、项目背景：</w:t>
      </w:r>
      <w:r>
        <w:rPr>
          <w:rFonts w:hint="eastAsia"/>
          <w:lang w:eastAsia="zh-CN"/>
        </w:rPr>
        <w:t>上海交通大学医学院附属瑞金医院北部院区二期</w:t>
      </w:r>
      <w:r>
        <w:rPr>
          <w:lang w:eastAsia="zh-CN"/>
        </w:rPr>
        <w:t>购置</w:t>
      </w:r>
      <w:r>
        <w:rPr>
          <w:rFonts w:hint="eastAsia"/>
          <w:lang w:eastAsia="zh-CN"/>
        </w:rPr>
        <w:t>钢制</w:t>
      </w:r>
      <w:r>
        <w:rPr>
          <w:lang w:eastAsia="zh-CN"/>
        </w:rPr>
        <w:t>家具</w:t>
      </w:r>
      <w:r>
        <w:rPr>
          <w:rFonts w:hint="eastAsia"/>
          <w:lang w:eastAsia="zh-CN"/>
        </w:rPr>
        <w:t>一批</w:t>
      </w:r>
    </w:p>
    <w:p>
      <w:pPr>
        <w:pStyle w:val="3"/>
        <w:spacing w:before="44" w:line="225" w:lineRule="auto"/>
        <w:ind w:left="30" w:firstLine="20"/>
        <w:jc w:val="both"/>
        <w:rPr>
          <w:lang w:eastAsia="zh-CN"/>
        </w:rPr>
      </w:pPr>
      <w:r>
        <w:rPr>
          <w:rFonts w:hint="eastAsia"/>
          <w:lang w:eastAsia="zh-CN"/>
        </w:rPr>
        <w:t>二、</w:t>
      </w:r>
      <w:r>
        <w:rPr>
          <w:spacing w:val="17"/>
          <w:lang w:eastAsia="zh-CN"/>
        </w:rPr>
        <w:t>需执行的国家相关标准、行业标准或者其他标准、规范(采购人根据采购需求选择执行相关标准)</w:t>
      </w:r>
    </w:p>
    <w:tbl>
      <w:tblPr>
        <w:tblStyle w:val="12"/>
        <w:tblW w:w="159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2588"/>
        <w:gridCol w:w="3201"/>
        <w:gridCol w:w="7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44" w:type="dxa"/>
          </w:tcPr>
          <w:p>
            <w:pPr>
              <w:rPr>
                <w:color w:val="auto"/>
                <w:sz w:val="28"/>
                <w:szCs w:val="28"/>
                <w:lang w:eastAsia="zh-CN"/>
              </w:rPr>
            </w:pPr>
          </w:p>
        </w:tc>
        <w:tc>
          <w:tcPr>
            <w:tcW w:w="2588" w:type="dxa"/>
            <w:vAlign w:val="center"/>
          </w:tcPr>
          <w:p>
            <w:pPr>
              <w:pStyle w:val="13"/>
              <w:spacing w:before="91" w:line="219" w:lineRule="auto"/>
              <w:ind w:left="841"/>
              <w:rPr>
                <w:color w:val="auto"/>
              </w:rPr>
            </w:pPr>
            <w:r>
              <w:rPr>
                <w:color w:val="auto"/>
                <w:spacing w:val="-8"/>
              </w:rPr>
              <w:t>分类</w:t>
            </w:r>
          </w:p>
        </w:tc>
        <w:tc>
          <w:tcPr>
            <w:tcW w:w="10958" w:type="dxa"/>
            <w:gridSpan w:val="2"/>
            <w:vAlign w:val="center"/>
          </w:tcPr>
          <w:p>
            <w:pPr>
              <w:pStyle w:val="13"/>
              <w:spacing w:before="91" w:line="220" w:lineRule="auto"/>
              <w:ind w:left="4932"/>
              <w:rPr>
                <w:color w:val="auto"/>
              </w:rPr>
            </w:pPr>
            <w:r>
              <w:rPr>
                <w:color w:val="auto"/>
                <w:spacing w:val="3"/>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2444" w:type="dxa"/>
            <w:vMerge w:val="restart"/>
            <w:tcBorders>
              <w:bottom w:val="nil"/>
            </w:tcBorders>
            <w:vAlign w:val="center"/>
          </w:tcPr>
          <w:p>
            <w:pPr>
              <w:pStyle w:val="13"/>
              <w:spacing w:before="91" w:line="220" w:lineRule="auto"/>
              <w:ind w:left="135"/>
              <w:jc w:val="center"/>
              <w:rPr>
                <w:color w:val="auto"/>
              </w:rPr>
            </w:pPr>
            <w:r>
              <w:rPr>
                <w:color w:val="auto"/>
                <w:spacing w:val="3"/>
              </w:rPr>
              <w:t>国家标准</w:t>
            </w:r>
          </w:p>
        </w:tc>
        <w:tc>
          <w:tcPr>
            <w:tcW w:w="2588" w:type="dxa"/>
            <w:vAlign w:val="center"/>
          </w:tcPr>
          <w:p>
            <w:pPr>
              <w:pStyle w:val="13"/>
              <w:spacing w:before="91" w:line="219" w:lineRule="auto"/>
              <w:jc w:val="center"/>
              <w:rPr>
                <w:color w:val="auto"/>
                <w:spacing w:val="-6"/>
              </w:rPr>
            </w:pPr>
            <w:r>
              <w:rPr>
                <w:color w:val="auto"/>
                <w:spacing w:val="-6"/>
              </w:rPr>
              <w:t>家具实体</w:t>
            </w:r>
          </w:p>
        </w:tc>
        <w:tc>
          <w:tcPr>
            <w:tcW w:w="3201" w:type="dxa"/>
            <w:tcBorders>
              <w:right w:val="nil"/>
            </w:tcBorders>
          </w:tcPr>
          <w:p>
            <w:pPr>
              <w:pStyle w:val="13"/>
              <w:spacing w:before="199" w:line="540" w:lineRule="exact"/>
              <w:ind w:left="302"/>
              <w:rPr>
                <w:color w:val="auto"/>
                <w:spacing w:val="-5"/>
                <w:position w:val="19"/>
              </w:rPr>
            </w:pPr>
            <w:r>
              <w:rPr>
                <w:color w:val="auto"/>
                <w:lang w:eastAsia="zh-CN"/>
              </w:rPr>
              <w:drawing>
                <wp:anchor distT="0" distB="0" distL="114300" distR="114300" simplePos="0" relativeHeight="251663360" behindDoc="0" locked="0" layoutInCell="1" allowOverlap="1">
                  <wp:simplePos x="0" y="0"/>
                  <wp:positionH relativeFrom="column">
                    <wp:posOffset>199390</wp:posOffset>
                  </wp:positionH>
                  <wp:positionV relativeFrom="paragraph">
                    <wp:posOffset>59055</wp:posOffset>
                  </wp:positionV>
                  <wp:extent cx="254000" cy="254000"/>
                  <wp:effectExtent l="0" t="0" r="12700" b="1397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5"/>
                <w:position w:val="19"/>
              </w:rPr>
              <w:t>□GB/T3325-2017</w:t>
            </w:r>
          </w:p>
          <w:p>
            <w:pPr>
              <w:pStyle w:val="13"/>
              <w:spacing w:before="199" w:line="540" w:lineRule="exact"/>
              <w:ind w:left="302"/>
              <w:rPr>
                <w:color w:val="auto"/>
                <w:spacing w:val="-5"/>
                <w:position w:val="19"/>
              </w:rPr>
            </w:pPr>
          </w:p>
          <w:p>
            <w:pPr>
              <w:pStyle w:val="13"/>
              <w:spacing w:before="170" w:line="224" w:lineRule="auto"/>
              <w:ind w:left="302"/>
              <w:rPr>
                <w:color w:val="auto"/>
                <w:spacing w:val="-6"/>
                <w:lang w:eastAsia="zh-CN"/>
              </w:rPr>
            </w:pPr>
            <w:r>
              <w:rPr>
                <w:color w:val="auto"/>
                <w:lang w:eastAsia="zh-CN"/>
              </w:rPr>
              <w:drawing>
                <wp:anchor distT="0" distB="0" distL="114300" distR="114300" simplePos="0" relativeHeight="251665408" behindDoc="0" locked="0" layoutInCell="1" allowOverlap="1">
                  <wp:simplePos x="0" y="0"/>
                  <wp:positionH relativeFrom="column">
                    <wp:posOffset>203200</wp:posOffset>
                  </wp:positionH>
                  <wp:positionV relativeFrom="paragraph">
                    <wp:posOffset>56515</wp:posOffset>
                  </wp:positionV>
                  <wp:extent cx="254000" cy="254000"/>
                  <wp:effectExtent l="0" t="0" r="12700" b="1397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6"/>
                <w:lang w:eastAsia="zh-CN"/>
              </w:rPr>
              <w:t>□</w:t>
            </w:r>
            <w:r>
              <w:rPr>
                <w:rFonts w:hint="eastAsia"/>
                <w:color w:val="auto"/>
                <w:spacing w:val="-6"/>
                <w:lang w:eastAsia="zh-CN"/>
              </w:rPr>
              <w:t>GB/T35607-2017</w:t>
            </w:r>
          </w:p>
          <w:p>
            <w:pPr>
              <w:pStyle w:val="13"/>
              <w:spacing w:before="1" w:line="238" w:lineRule="auto"/>
              <w:ind w:left="302"/>
              <w:rPr>
                <w:color w:val="auto"/>
              </w:rPr>
            </w:pPr>
          </w:p>
        </w:tc>
        <w:tc>
          <w:tcPr>
            <w:tcW w:w="7757" w:type="dxa"/>
            <w:tcBorders>
              <w:left w:val="nil"/>
            </w:tcBorders>
          </w:tcPr>
          <w:p>
            <w:pPr>
              <w:pStyle w:val="13"/>
              <w:spacing w:before="217" w:line="219" w:lineRule="auto"/>
              <w:ind w:left="236"/>
              <w:rPr>
                <w:color w:val="auto"/>
                <w:lang w:eastAsia="zh-CN"/>
              </w:rPr>
            </w:pPr>
            <w:r>
              <w:rPr>
                <w:color w:val="auto"/>
                <w:spacing w:val="1"/>
                <w:lang w:eastAsia="zh-CN"/>
              </w:rPr>
              <w:t>金属家具通用技术条件</w:t>
            </w:r>
          </w:p>
          <w:p>
            <w:pPr>
              <w:pStyle w:val="13"/>
              <w:spacing w:before="182" w:line="219" w:lineRule="auto"/>
              <w:ind w:left="226"/>
              <w:rPr>
                <w:color w:val="auto"/>
                <w:spacing w:val="1"/>
                <w:lang w:eastAsia="zh-CN"/>
              </w:rPr>
            </w:pPr>
          </w:p>
          <w:p>
            <w:pPr>
              <w:pStyle w:val="13"/>
              <w:spacing w:before="182" w:line="219" w:lineRule="auto"/>
              <w:rPr>
                <w:color w:val="auto"/>
                <w:spacing w:val="1"/>
                <w:lang w:eastAsia="zh-CN"/>
              </w:rPr>
            </w:pPr>
          </w:p>
          <w:p>
            <w:pPr>
              <w:pStyle w:val="13"/>
              <w:spacing w:before="182" w:line="219" w:lineRule="auto"/>
              <w:ind w:left="226"/>
              <w:rPr>
                <w:color w:val="auto"/>
                <w:spacing w:val="1"/>
                <w:lang w:eastAsia="zh-CN"/>
              </w:rPr>
            </w:pPr>
            <w:r>
              <w:rPr>
                <w:rFonts w:hint="eastAsia"/>
                <w:color w:val="auto"/>
                <w:spacing w:val="1"/>
                <w:lang w:eastAsia="zh-CN"/>
              </w:rPr>
              <w:t>绿色产品评价—家具</w:t>
            </w:r>
          </w:p>
          <w:p>
            <w:pPr>
              <w:pStyle w:val="13"/>
              <w:spacing w:before="182" w:line="219" w:lineRule="auto"/>
              <w:ind w:left="226"/>
              <w:rPr>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jc w:val="center"/>
        </w:trPr>
        <w:tc>
          <w:tcPr>
            <w:tcW w:w="2444" w:type="dxa"/>
            <w:vMerge w:val="continue"/>
            <w:tcBorders>
              <w:top w:val="nil"/>
              <w:bottom w:val="nil"/>
            </w:tcBorders>
          </w:tcPr>
          <w:p>
            <w:pPr>
              <w:rPr>
                <w:color w:val="auto"/>
                <w:sz w:val="28"/>
                <w:szCs w:val="28"/>
                <w:lang w:eastAsia="zh-CN"/>
              </w:rPr>
            </w:pPr>
          </w:p>
        </w:tc>
        <w:tc>
          <w:tcPr>
            <w:tcW w:w="2588" w:type="dxa"/>
            <w:vAlign w:val="center"/>
          </w:tcPr>
          <w:p>
            <w:pPr>
              <w:pStyle w:val="13"/>
              <w:spacing w:before="91" w:line="219" w:lineRule="auto"/>
              <w:jc w:val="center"/>
              <w:rPr>
                <w:color w:val="auto"/>
              </w:rPr>
            </w:pPr>
            <w:r>
              <w:rPr>
                <w:color w:val="auto"/>
                <w:spacing w:val="-6"/>
              </w:rPr>
              <w:t>材料</w:t>
            </w:r>
          </w:p>
        </w:tc>
        <w:tc>
          <w:tcPr>
            <w:tcW w:w="10958" w:type="dxa"/>
            <w:gridSpan w:val="2"/>
          </w:tcPr>
          <w:p>
            <w:pPr>
              <w:pStyle w:val="13"/>
              <w:spacing w:before="230" w:line="224" w:lineRule="auto"/>
              <w:ind w:left="302"/>
              <w:rPr>
                <w:color w:val="auto"/>
                <w:spacing w:val="-5"/>
                <w:lang w:eastAsia="zh-CN"/>
              </w:rPr>
            </w:pPr>
            <w:r>
              <w:rPr>
                <w:color w:val="auto"/>
                <w:spacing w:val="-5"/>
                <w:lang w:eastAsia="zh-CN"/>
              </w:rPr>
              <w:drawing>
                <wp:anchor distT="0" distB="0" distL="114300" distR="114300" simplePos="0" relativeHeight="251659264" behindDoc="0" locked="0" layoutInCell="1" allowOverlap="1">
                  <wp:simplePos x="0" y="0"/>
                  <wp:positionH relativeFrom="column">
                    <wp:posOffset>173355</wp:posOffset>
                  </wp:positionH>
                  <wp:positionV relativeFrom="paragraph">
                    <wp:posOffset>100965</wp:posOffset>
                  </wp:positionV>
                  <wp:extent cx="254000" cy="254000"/>
                  <wp:effectExtent l="0" t="0" r="0" b="0"/>
                  <wp:wrapNone/>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6"/>
                <w:lang w:eastAsia="zh-CN"/>
              </w:rPr>
              <w:t>□</w:t>
            </w:r>
            <w:r>
              <w:rPr>
                <w:rFonts w:hint="eastAsia"/>
                <w:color w:val="auto"/>
                <w:spacing w:val="-5"/>
                <w:lang w:eastAsia="zh-CN"/>
              </w:rPr>
              <w:t>GB 18401-2010        国家纺织产品基本安全技术规范</w:t>
            </w:r>
          </w:p>
          <w:p>
            <w:pPr>
              <w:pStyle w:val="13"/>
              <w:spacing w:before="230" w:line="224" w:lineRule="auto"/>
              <w:ind w:left="302"/>
              <w:rPr>
                <w:color w:val="auto"/>
                <w:spacing w:val="-5"/>
                <w:lang w:eastAsia="zh-CN"/>
              </w:rPr>
            </w:pPr>
            <w:r>
              <w:rPr>
                <w:color w:val="auto"/>
                <w:spacing w:val="-5"/>
                <w:lang w:eastAsia="zh-CN"/>
              </w:rPr>
              <w:drawing>
                <wp:anchor distT="0" distB="0" distL="114300" distR="114300" simplePos="0" relativeHeight="251660288" behindDoc="0" locked="0" layoutInCell="1" allowOverlap="1">
                  <wp:simplePos x="0" y="0"/>
                  <wp:positionH relativeFrom="column">
                    <wp:posOffset>199390</wp:posOffset>
                  </wp:positionH>
                  <wp:positionV relativeFrom="paragraph">
                    <wp:posOffset>92710</wp:posOffset>
                  </wp:positionV>
                  <wp:extent cx="254000" cy="254000"/>
                  <wp:effectExtent l="0" t="0" r="0" b="0"/>
                  <wp:wrapNone/>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5"/>
                <w:lang w:eastAsia="zh-CN"/>
              </w:rPr>
              <w:t>□</w:t>
            </w:r>
            <w:r>
              <w:rPr>
                <w:rFonts w:hint="eastAsia"/>
                <w:color w:val="auto"/>
                <w:spacing w:val="-5"/>
                <w:lang w:eastAsia="zh-CN"/>
              </w:rPr>
              <w:t>GB 16799-2018         家具用皮革</w:t>
            </w:r>
          </w:p>
          <w:p>
            <w:pPr>
              <w:pStyle w:val="13"/>
              <w:spacing w:before="230" w:line="224" w:lineRule="auto"/>
              <w:ind w:left="302"/>
              <w:rPr>
                <w:color w:val="auto"/>
                <w:spacing w:val="-5"/>
                <w:lang w:eastAsia="zh-CN"/>
              </w:rPr>
            </w:pPr>
            <w:r>
              <w:rPr>
                <w:color w:val="auto"/>
                <w:spacing w:val="-5"/>
                <w:lang w:eastAsia="zh-CN"/>
              </w:rPr>
              <w:drawing>
                <wp:anchor distT="0" distB="0" distL="114300" distR="114300" simplePos="0" relativeHeight="251661312" behindDoc="0" locked="0" layoutInCell="1" allowOverlap="1">
                  <wp:simplePos x="0" y="0"/>
                  <wp:positionH relativeFrom="column">
                    <wp:posOffset>202565</wp:posOffset>
                  </wp:positionH>
                  <wp:positionV relativeFrom="paragraph">
                    <wp:posOffset>104775</wp:posOffset>
                  </wp:positionV>
                  <wp:extent cx="254000" cy="254000"/>
                  <wp:effectExtent l="0" t="0" r="0" b="0"/>
                  <wp:wrapNone/>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5"/>
                <w:lang w:eastAsia="zh-CN"/>
              </w:rPr>
              <w:t>□</w:t>
            </w:r>
            <w:r>
              <w:rPr>
                <w:rFonts w:hint="eastAsia"/>
                <w:color w:val="auto"/>
                <w:spacing w:val="-5"/>
                <w:lang w:eastAsia="zh-CN"/>
              </w:rPr>
              <w:t>GB 18584-2001        室内装饰装修材料 木家具中有害物质限量</w:t>
            </w:r>
          </w:p>
          <w:p>
            <w:pPr>
              <w:pStyle w:val="13"/>
              <w:spacing w:before="230" w:line="224" w:lineRule="auto"/>
              <w:rPr>
                <w:color w:val="auto"/>
                <w:spacing w:val="-6"/>
                <w:lang w:eastAsia="zh-CN"/>
              </w:rPr>
            </w:pPr>
          </w:p>
        </w:tc>
      </w:tr>
    </w:tbl>
    <w:p>
      <w:pPr>
        <w:rPr>
          <w:sz w:val="28"/>
          <w:szCs w:val="28"/>
          <w:lang w:eastAsia="zh-CN"/>
        </w:rPr>
      </w:pPr>
    </w:p>
    <w:p>
      <w:pPr>
        <w:rPr>
          <w:sz w:val="28"/>
          <w:szCs w:val="28"/>
          <w:lang w:eastAsia="zh-CN"/>
        </w:rPr>
        <w:sectPr>
          <w:pgSz w:w="23810" w:h="16840" w:orient="landscape"/>
          <w:pgMar w:top="1431" w:right="3571" w:bottom="0" w:left="1475" w:header="0" w:footer="0" w:gutter="0"/>
          <w:cols w:space="720" w:num="1"/>
        </w:sectPr>
      </w:pPr>
    </w:p>
    <w:tbl>
      <w:tblPr>
        <w:tblStyle w:val="12"/>
        <w:tblpPr w:leftFromText="180" w:rightFromText="180" w:vertAnchor="page" w:horzAnchor="margin" w:tblpXSpec="center" w:tblpY="969"/>
        <w:tblW w:w="16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3"/>
        <w:gridCol w:w="2588"/>
        <w:gridCol w:w="10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6" w:hRule="atLeast"/>
        </w:trPr>
        <w:tc>
          <w:tcPr>
            <w:tcW w:w="2443" w:type="dxa"/>
            <w:vMerge w:val="restart"/>
            <w:tcBorders>
              <w:bottom w:val="nil"/>
            </w:tcBorders>
          </w:tcPr>
          <w:p>
            <w:pPr>
              <w:rPr>
                <w:color w:val="auto"/>
                <w:sz w:val="28"/>
                <w:szCs w:val="28"/>
                <w:lang w:eastAsia="zh-CN"/>
              </w:rPr>
            </w:pPr>
          </w:p>
        </w:tc>
        <w:tc>
          <w:tcPr>
            <w:tcW w:w="2588" w:type="dxa"/>
            <w:vAlign w:val="center"/>
          </w:tcPr>
          <w:p>
            <w:pPr>
              <w:pStyle w:val="13"/>
              <w:spacing w:before="91" w:line="221" w:lineRule="auto"/>
              <w:ind w:left="136"/>
              <w:jc w:val="center"/>
              <w:rPr>
                <w:color w:val="auto"/>
              </w:rPr>
            </w:pPr>
            <w:r>
              <w:rPr>
                <w:color w:val="auto"/>
                <w:spacing w:val="-11"/>
              </w:rPr>
              <w:t>性能</w:t>
            </w:r>
          </w:p>
        </w:tc>
        <w:tc>
          <w:tcPr>
            <w:tcW w:w="10969" w:type="dxa"/>
          </w:tcPr>
          <w:p>
            <w:pPr>
              <w:pStyle w:val="13"/>
              <w:tabs>
                <w:tab w:val="left" w:pos="4384"/>
              </w:tabs>
              <w:spacing w:before="245" w:line="265" w:lineRule="auto"/>
              <w:ind w:right="359" w:firstLine="270" w:firstLineChars="100"/>
              <w:rPr>
                <w:color w:val="auto"/>
                <w:spacing w:val="-5"/>
                <w:lang w:eastAsia="zh-CN"/>
              </w:rPr>
            </w:pPr>
          </w:p>
          <w:p>
            <w:pPr>
              <w:pStyle w:val="13"/>
              <w:tabs>
                <w:tab w:val="left" w:pos="4384"/>
              </w:tabs>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69504" behindDoc="0" locked="0" layoutInCell="1" allowOverlap="1">
                  <wp:simplePos x="0" y="0"/>
                  <wp:positionH relativeFrom="column">
                    <wp:posOffset>154305</wp:posOffset>
                  </wp:positionH>
                  <wp:positionV relativeFrom="paragraph">
                    <wp:posOffset>95885</wp:posOffset>
                  </wp:positionV>
                  <wp:extent cx="254000" cy="254000"/>
                  <wp:effectExtent l="0" t="0" r="12700" b="13970"/>
                  <wp:wrapNone/>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□G</w:t>
            </w:r>
            <w:r>
              <w:rPr>
                <w:color w:val="auto"/>
                <w:spacing w:val="-5"/>
                <w:lang w:eastAsia="zh-CN"/>
              </w:rPr>
              <w:t>B/</w:t>
            </w:r>
            <w:r>
              <w:rPr>
                <w:rFonts w:hint="eastAsia"/>
                <w:color w:val="auto"/>
                <w:spacing w:val="-5"/>
                <w:lang w:eastAsia="zh-CN"/>
              </w:rPr>
              <w:t>T 10357.4-2023    家具力学性能试验（柜类稳定性）</w:t>
            </w:r>
            <w:r>
              <w:rPr>
                <w:rFonts w:hint="eastAsia"/>
                <w:color w:val="auto"/>
                <w:spacing w:val="-5"/>
                <w:lang w:eastAsia="zh-CN"/>
              </w:rPr>
              <w:tab/>
            </w:r>
            <w:r>
              <w:rPr>
                <w:rFonts w:hint="eastAsia"/>
                <w:color w:val="auto"/>
                <w:spacing w:val="-5"/>
                <w:lang w:eastAsia="zh-CN"/>
              </w:rPr>
              <w:t xml:space="preserve"> </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68480" behindDoc="0" locked="0" layoutInCell="1" allowOverlap="1">
                  <wp:simplePos x="0" y="0"/>
                  <wp:positionH relativeFrom="column">
                    <wp:posOffset>174625</wp:posOffset>
                  </wp:positionH>
                  <wp:positionV relativeFrom="paragraph">
                    <wp:posOffset>87630</wp:posOffset>
                  </wp:positionV>
                  <wp:extent cx="254000" cy="254000"/>
                  <wp:effectExtent l="0" t="0" r="12700" b="1397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□GB/T 10357.5-2023    家具力学性能试验（柜类强度和耐久性）</w:t>
            </w:r>
          </w:p>
          <w:p>
            <w:pPr>
              <w:pStyle w:val="13"/>
              <w:spacing w:before="245" w:line="265" w:lineRule="auto"/>
              <w:ind w:right="359" w:firstLine="270" w:firstLineChars="100"/>
              <w:rPr>
                <w:color w:val="auto"/>
                <w:spacing w:val="-5"/>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4" w:hRule="atLeast"/>
        </w:trPr>
        <w:tc>
          <w:tcPr>
            <w:tcW w:w="2443" w:type="dxa"/>
            <w:vMerge w:val="continue"/>
            <w:tcBorders>
              <w:top w:val="nil"/>
            </w:tcBorders>
          </w:tcPr>
          <w:p>
            <w:pPr>
              <w:rPr>
                <w:color w:val="auto"/>
                <w:sz w:val="28"/>
                <w:szCs w:val="28"/>
                <w:lang w:eastAsia="zh-CN"/>
              </w:rPr>
            </w:pPr>
          </w:p>
        </w:tc>
        <w:tc>
          <w:tcPr>
            <w:tcW w:w="2588" w:type="dxa"/>
            <w:vAlign w:val="center"/>
          </w:tcPr>
          <w:p>
            <w:pPr>
              <w:pStyle w:val="13"/>
              <w:spacing w:before="91" w:line="220" w:lineRule="auto"/>
              <w:ind w:left="132"/>
              <w:jc w:val="center"/>
              <w:rPr>
                <w:color w:val="auto"/>
              </w:rPr>
            </w:pPr>
            <w:r>
              <w:rPr>
                <w:color w:val="auto"/>
                <w:spacing w:val="7"/>
              </w:rPr>
              <w:t>有害物质</w:t>
            </w:r>
          </w:p>
        </w:tc>
        <w:tc>
          <w:tcPr>
            <w:tcW w:w="10969" w:type="dxa"/>
          </w:tcPr>
          <w:p>
            <w:pPr>
              <w:pStyle w:val="13"/>
              <w:spacing w:before="230" w:line="224" w:lineRule="auto"/>
              <w:ind w:left="302"/>
              <w:rPr>
                <w:color w:val="auto"/>
                <w:spacing w:val="-5"/>
                <w:lang w:eastAsia="zh-CN"/>
              </w:rPr>
            </w:pPr>
          </w:p>
          <w:p>
            <w:pPr>
              <w:pStyle w:val="13"/>
              <w:spacing w:before="230" w:line="224" w:lineRule="auto"/>
              <w:ind w:left="302"/>
              <w:rPr>
                <w:color w:val="auto"/>
                <w:spacing w:val="-5"/>
                <w:lang w:eastAsia="zh-CN"/>
              </w:rPr>
            </w:pPr>
            <w:r>
              <w:rPr>
                <w:color w:val="auto"/>
                <w:spacing w:val="-5"/>
                <w:lang w:eastAsia="zh-CN"/>
              </w:rPr>
              <w:drawing>
                <wp:anchor distT="0" distB="0" distL="114300" distR="114300" simplePos="0" relativeHeight="251664384" behindDoc="0" locked="0" layoutInCell="1" allowOverlap="1">
                  <wp:simplePos x="0" y="0"/>
                  <wp:positionH relativeFrom="column">
                    <wp:posOffset>202565</wp:posOffset>
                  </wp:positionH>
                  <wp:positionV relativeFrom="paragraph">
                    <wp:posOffset>104775</wp:posOffset>
                  </wp:positionV>
                  <wp:extent cx="254000" cy="254000"/>
                  <wp:effectExtent l="0" t="0" r="12700" b="1397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5"/>
                <w:lang w:eastAsia="zh-CN"/>
              </w:rPr>
              <w:t>□</w:t>
            </w:r>
            <w:r>
              <w:rPr>
                <w:rFonts w:hint="eastAsia"/>
                <w:color w:val="auto"/>
                <w:spacing w:val="-5"/>
                <w:lang w:eastAsia="zh-CN"/>
              </w:rPr>
              <w:t>GB 18584-2001        室内装饰装修材料 木家具中有害物质限量</w:t>
            </w:r>
          </w:p>
          <w:p>
            <w:pPr>
              <w:pStyle w:val="13"/>
              <w:spacing w:before="230" w:line="224" w:lineRule="auto"/>
              <w:ind w:left="302"/>
              <w:rPr>
                <w:color w:val="auto"/>
                <w:spacing w:val="-5"/>
                <w:lang w:eastAsia="zh-CN"/>
              </w:rPr>
            </w:pPr>
            <w:r>
              <w:rPr>
                <w:color w:val="auto"/>
                <w:spacing w:val="-5"/>
                <w:lang w:eastAsia="zh-CN"/>
              </w:rPr>
              <w:drawing>
                <wp:anchor distT="0" distB="0" distL="114300" distR="114300" simplePos="0" relativeHeight="251673600" behindDoc="0" locked="0" layoutInCell="1" allowOverlap="1">
                  <wp:simplePos x="0" y="0"/>
                  <wp:positionH relativeFrom="column">
                    <wp:posOffset>202565</wp:posOffset>
                  </wp:positionH>
                  <wp:positionV relativeFrom="paragraph">
                    <wp:posOffset>104775</wp:posOffset>
                  </wp:positionV>
                  <wp:extent cx="254000" cy="254000"/>
                  <wp:effectExtent l="0" t="0" r="12700" b="1397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color w:val="auto"/>
                <w:spacing w:val="-5"/>
                <w:lang w:eastAsia="zh-CN"/>
              </w:rPr>
              <w:t>□</w:t>
            </w:r>
            <w:r>
              <w:rPr>
                <w:rFonts w:hint="eastAsia"/>
                <w:color w:val="auto"/>
                <w:spacing w:val="-5"/>
                <w:lang w:eastAsia="zh-CN"/>
              </w:rPr>
              <w:t>GB/T16129-1995       居住区大气中甲醛卫生检验标准方法分光光度法</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74624" behindDoc="0" locked="0" layoutInCell="1" allowOverlap="1">
                  <wp:simplePos x="0" y="0"/>
                  <wp:positionH relativeFrom="column">
                    <wp:posOffset>164465</wp:posOffset>
                  </wp:positionH>
                  <wp:positionV relativeFrom="paragraph">
                    <wp:posOffset>100330</wp:posOffset>
                  </wp:positionV>
                  <wp:extent cx="254000" cy="254000"/>
                  <wp:effectExtent l="0" t="0" r="12700" b="139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□GB/50325-2020        民用建筑工程室内环境污染控制标准</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66432" behindDoc="0" locked="0" layoutInCell="1" allowOverlap="1">
                  <wp:simplePos x="0" y="0"/>
                  <wp:positionH relativeFrom="column">
                    <wp:posOffset>164465</wp:posOffset>
                  </wp:positionH>
                  <wp:positionV relativeFrom="paragraph">
                    <wp:posOffset>100330</wp:posOffset>
                  </wp:positionV>
                  <wp:extent cx="254000" cy="254000"/>
                  <wp:effectExtent l="0" t="0" r="12700" b="13970"/>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□GB/T 35607-2017      绿色产品评价家具</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72576" behindDoc="0" locked="0" layoutInCell="1" allowOverlap="1">
                  <wp:simplePos x="0" y="0"/>
                  <wp:positionH relativeFrom="column">
                    <wp:posOffset>145415</wp:posOffset>
                  </wp:positionH>
                  <wp:positionV relativeFrom="paragraph">
                    <wp:posOffset>90170</wp:posOffset>
                  </wp:positionV>
                  <wp:extent cx="254000" cy="254000"/>
                  <wp:effectExtent l="0" t="0" r="12700" b="1397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□GB/  55016-2021      建筑环境通用规范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0" w:hRule="atLeast"/>
        </w:trPr>
        <w:tc>
          <w:tcPr>
            <w:tcW w:w="2443" w:type="dxa"/>
            <w:vAlign w:val="center"/>
          </w:tcPr>
          <w:p>
            <w:pPr>
              <w:pStyle w:val="13"/>
              <w:spacing w:before="331" w:line="220" w:lineRule="auto"/>
              <w:ind w:left="275"/>
              <w:jc w:val="center"/>
              <w:rPr>
                <w:color w:val="auto"/>
              </w:rPr>
            </w:pPr>
            <w:r>
              <w:rPr>
                <w:color w:val="auto"/>
                <w:spacing w:val="3"/>
              </w:rPr>
              <w:t>行业标准</w:t>
            </w:r>
          </w:p>
        </w:tc>
        <w:tc>
          <w:tcPr>
            <w:tcW w:w="2588" w:type="dxa"/>
          </w:tcPr>
          <w:p>
            <w:pPr>
              <w:rPr>
                <w:color w:val="auto"/>
                <w:sz w:val="28"/>
                <w:szCs w:val="28"/>
              </w:rPr>
            </w:pPr>
          </w:p>
        </w:tc>
        <w:tc>
          <w:tcPr>
            <w:tcW w:w="10969" w:type="dxa"/>
          </w:tcPr>
          <w:p>
            <w:pPr>
              <w:pStyle w:val="4"/>
              <w:ind w:left="0" w:leftChars="0"/>
              <w:rPr>
                <w:rFonts w:ascii="宋体" w:hAnsi="宋体" w:eastAsia="宋体" w:cs="宋体"/>
                <w:color w:val="auto"/>
                <w:spacing w:val="-5"/>
                <w:sz w:val="28"/>
                <w:szCs w:val="28"/>
                <w:lang w:eastAsia="zh-CN"/>
              </w:rPr>
            </w:pPr>
            <w:r>
              <w:rPr>
                <w:rFonts w:ascii="宋体" w:hAnsi="宋体" w:eastAsia="宋体" w:cs="宋体"/>
                <w:color w:val="auto"/>
                <w:spacing w:val="-5"/>
                <w:sz w:val="28"/>
                <w:szCs w:val="28"/>
                <w:lang w:eastAsia="zh-CN"/>
              </w:rPr>
              <w:drawing>
                <wp:anchor distT="0" distB="0" distL="114300" distR="114300" simplePos="0" relativeHeight="251662336" behindDoc="0" locked="0" layoutInCell="1" allowOverlap="1">
                  <wp:simplePos x="0" y="0"/>
                  <wp:positionH relativeFrom="column">
                    <wp:posOffset>186690</wp:posOffset>
                  </wp:positionH>
                  <wp:positionV relativeFrom="paragraph">
                    <wp:posOffset>298450</wp:posOffset>
                  </wp:positionV>
                  <wp:extent cx="254000" cy="254000"/>
                  <wp:effectExtent l="0" t="0" r="0" b="0"/>
                  <wp:wrapNone/>
                  <wp:docPr id="2425200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20000"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p>
          <w:p>
            <w:pPr>
              <w:pStyle w:val="4"/>
              <w:ind w:left="0" w:leftChars="0" w:firstLine="270" w:firstLineChars="100"/>
              <w:rPr>
                <w:rFonts w:ascii="宋体" w:hAnsi="宋体" w:eastAsia="宋体" w:cs="宋体"/>
                <w:color w:val="auto"/>
                <w:spacing w:val="-5"/>
                <w:sz w:val="28"/>
                <w:szCs w:val="28"/>
                <w:lang w:eastAsia="zh-CN"/>
              </w:rPr>
            </w:pPr>
            <w:r>
              <w:rPr>
                <w:rFonts w:ascii="宋体" w:hAnsi="宋体" w:eastAsia="宋体" w:cs="宋体"/>
                <w:color w:val="auto"/>
                <w:spacing w:val="-5"/>
                <w:sz w:val="28"/>
                <w:szCs w:val="28"/>
                <w:lang w:eastAsia="zh-CN"/>
              </w:rPr>
              <w:t>□</w:t>
            </w:r>
            <w:r>
              <w:rPr>
                <w:rFonts w:hint="eastAsia" w:ascii="宋体" w:hAnsi="宋体" w:eastAsia="宋体" w:cs="宋体"/>
                <w:color w:val="auto"/>
                <w:spacing w:val="-5"/>
                <w:sz w:val="28"/>
                <w:szCs w:val="28"/>
                <w:lang w:eastAsia="zh-CN"/>
              </w:rPr>
              <w:t xml:space="preserve">QB/T 2189-2013（2017）家具五金杯状暗铰链  </w:t>
            </w:r>
          </w:p>
          <w:p>
            <w:pPr>
              <w:ind w:firstLine="540" w:firstLineChars="200"/>
              <w:rPr>
                <w:rFonts w:ascii="宋体" w:hAnsi="宋体" w:eastAsia="宋体" w:cs="宋体"/>
                <w:color w:val="auto"/>
                <w:spacing w:val="-5"/>
                <w:sz w:val="28"/>
                <w:szCs w:val="28"/>
                <w:lang w:eastAsia="zh-CN"/>
              </w:rPr>
            </w:pPr>
            <w:r>
              <w:rPr>
                <w:rFonts w:ascii="宋体" w:hAnsi="宋体" w:eastAsia="宋体" w:cs="宋体"/>
                <w:color w:val="auto"/>
                <w:spacing w:val="-5"/>
                <w:sz w:val="28"/>
                <w:szCs w:val="28"/>
                <w:lang w:eastAsia="zh-CN"/>
              </w:rPr>
              <w:drawing>
                <wp:anchor distT="0" distB="0" distL="114300" distR="114300" simplePos="0" relativeHeight="251667456" behindDoc="0" locked="0" layoutInCell="1" allowOverlap="1">
                  <wp:simplePos x="0" y="0"/>
                  <wp:positionH relativeFrom="column">
                    <wp:posOffset>180340</wp:posOffset>
                  </wp:positionH>
                  <wp:positionV relativeFrom="paragraph">
                    <wp:posOffset>182880</wp:posOffset>
                  </wp:positionV>
                  <wp:extent cx="254000" cy="254000"/>
                  <wp:effectExtent l="0" t="0" r="12700" b="13970"/>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p>
          <w:p>
            <w:pPr>
              <w:ind w:firstLine="270" w:firstLineChars="100"/>
              <w:rPr>
                <w:rFonts w:ascii="宋体" w:hAnsi="宋体" w:eastAsia="宋体" w:cs="宋体"/>
                <w:color w:val="auto"/>
                <w:spacing w:val="-5"/>
                <w:sz w:val="28"/>
                <w:szCs w:val="28"/>
                <w:lang w:eastAsia="zh-CN"/>
              </w:rPr>
            </w:pPr>
            <w:r>
              <w:rPr>
                <w:rFonts w:hint="eastAsia" w:ascii="宋体" w:hAnsi="宋体" w:eastAsia="宋体" w:cs="宋体"/>
                <w:color w:val="auto"/>
                <w:spacing w:val="-5"/>
                <w:sz w:val="28"/>
                <w:szCs w:val="28"/>
                <w:lang w:eastAsia="zh-CN"/>
              </w:rPr>
              <w:t>□QB/T 2280-2016（2017）办公家具 办公椅</w:t>
            </w:r>
          </w:p>
          <w:p>
            <w:pPr>
              <w:ind w:firstLine="270" w:firstLineChars="100"/>
              <w:rPr>
                <w:rFonts w:ascii="宋体" w:hAnsi="宋体" w:eastAsia="宋体" w:cs="宋体"/>
                <w:color w:val="auto"/>
                <w:spacing w:val="-5"/>
                <w:sz w:val="28"/>
                <w:szCs w:val="28"/>
                <w:lang w:eastAsia="zh-CN"/>
              </w:rPr>
            </w:pPr>
            <w:r>
              <w:rPr>
                <w:rFonts w:ascii="宋体" w:hAnsi="宋体" w:eastAsia="宋体" w:cs="宋体"/>
                <w:color w:val="auto"/>
                <w:spacing w:val="-5"/>
                <w:sz w:val="28"/>
                <w:szCs w:val="28"/>
                <w:lang w:eastAsia="zh-CN"/>
              </w:rPr>
              <w:drawing>
                <wp:anchor distT="0" distB="0" distL="114300" distR="114300" simplePos="0" relativeHeight="251675648" behindDoc="0" locked="0" layoutInCell="1" allowOverlap="1">
                  <wp:simplePos x="0" y="0"/>
                  <wp:positionH relativeFrom="column">
                    <wp:posOffset>189865</wp:posOffset>
                  </wp:positionH>
                  <wp:positionV relativeFrom="paragraph">
                    <wp:posOffset>171450</wp:posOffset>
                  </wp:positionV>
                  <wp:extent cx="254000" cy="254000"/>
                  <wp:effectExtent l="0" t="0" r="12700" b="1397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p>
          <w:p>
            <w:pPr>
              <w:ind w:firstLine="270" w:firstLineChars="100"/>
              <w:rPr>
                <w:rFonts w:ascii="宋体" w:hAnsi="宋体" w:eastAsia="宋体" w:cs="宋体"/>
                <w:color w:val="auto"/>
                <w:spacing w:val="-5"/>
                <w:sz w:val="28"/>
                <w:szCs w:val="28"/>
                <w:lang w:eastAsia="zh-CN"/>
              </w:rPr>
            </w:pPr>
            <w:r>
              <w:rPr>
                <w:rFonts w:hint="eastAsia" w:ascii="宋体" w:hAnsi="宋体" w:eastAsia="宋体" w:cs="宋体"/>
                <w:color w:val="auto"/>
                <w:spacing w:val="-5"/>
                <w:sz w:val="28"/>
                <w:szCs w:val="28"/>
                <w:lang w:eastAsia="zh-CN"/>
              </w:rPr>
              <w:t>□QB/T  1097         钢制文件柜</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70528" behindDoc="0" locked="0" layoutInCell="1" allowOverlap="1">
                  <wp:simplePos x="0" y="0"/>
                  <wp:positionH relativeFrom="column">
                    <wp:posOffset>170815</wp:posOffset>
                  </wp:positionH>
                  <wp:positionV relativeFrom="paragraph">
                    <wp:posOffset>102870</wp:posOffset>
                  </wp:positionV>
                  <wp:extent cx="254000" cy="254000"/>
                  <wp:effectExtent l="0" t="0" r="12700" b="139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r>
              <w:rPr>
                <w:rFonts w:hint="eastAsia"/>
                <w:color w:val="auto"/>
                <w:spacing w:val="-5"/>
                <w:lang w:eastAsia="zh-CN"/>
              </w:rPr>
              <w:t>□QB/T 3832-1999《轻工产品金属镀层腐蚀试验结果的评价》</w:t>
            </w:r>
          </w:p>
          <w:p>
            <w:pPr>
              <w:pStyle w:val="13"/>
              <w:spacing w:before="245" w:line="265" w:lineRule="auto"/>
              <w:ind w:right="359" w:firstLine="270" w:firstLineChars="100"/>
              <w:rPr>
                <w:color w:val="auto"/>
                <w:spacing w:val="-5"/>
                <w:lang w:eastAsia="zh-CN"/>
              </w:rPr>
            </w:pPr>
            <w:r>
              <w:rPr>
                <w:color w:val="auto"/>
                <w:spacing w:val="-5"/>
                <w:lang w:eastAsia="zh-CN"/>
              </w:rPr>
              <w:drawing>
                <wp:anchor distT="0" distB="0" distL="114300" distR="114300" simplePos="0" relativeHeight="251671552" behindDoc="0" locked="0" layoutInCell="1" allowOverlap="1">
                  <wp:simplePos x="0" y="0"/>
                  <wp:positionH relativeFrom="column">
                    <wp:posOffset>170815</wp:posOffset>
                  </wp:positionH>
                  <wp:positionV relativeFrom="paragraph">
                    <wp:posOffset>340360</wp:posOffset>
                  </wp:positionV>
                  <wp:extent cx="254000" cy="254000"/>
                  <wp:effectExtent l="0" t="0" r="12700" b="139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5"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noFill/>
                          <a:ln>
                            <a:noFill/>
                          </a:ln>
                        </pic:spPr>
                      </pic:pic>
                    </a:graphicData>
                  </a:graphic>
                </wp:anchor>
              </w:drawing>
            </w:r>
          </w:p>
          <w:p>
            <w:pPr>
              <w:ind w:firstLine="270" w:firstLineChars="100"/>
              <w:rPr>
                <w:rFonts w:ascii="宋体" w:hAnsi="宋体" w:eastAsia="宋体" w:cs="宋体"/>
                <w:color w:val="auto"/>
                <w:spacing w:val="-5"/>
                <w:sz w:val="28"/>
                <w:szCs w:val="28"/>
                <w:lang w:eastAsia="zh-CN"/>
              </w:rPr>
            </w:pPr>
            <w:r>
              <w:rPr>
                <w:rFonts w:hint="eastAsia" w:ascii="宋体" w:hAnsi="宋体" w:eastAsia="宋体" w:cs="宋体"/>
                <w:color w:val="auto"/>
                <w:spacing w:val="-5"/>
                <w:sz w:val="28"/>
                <w:szCs w:val="28"/>
                <w:lang w:eastAsia="zh-CN"/>
              </w:rPr>
              <w:t>□QB/T 3827-1999《轻工产品金属镀层和化学处理层的耐腐蚀试验方法乙酸盐雾试验(ASS)法》</w:t>
            </w:r>
          </w:p>
          <w:p>
            <w:pPr>
              <w:pStyle w:val="4"/>
              <w:ind w:left="0" w:leftChars="0" w:firstLine="270" w:firstLineChars="100"/>
              <w:rPr>
                <w:rFonts w:ascii="宋体" w:hAnsi="宋体" w:eastAsia="宋体" w:cs="宋体"/>
                <w:color w:val="auto"/>
                <w:spacing w:val="-5"/>
                <w:sz w:val="28"/>
                <w:szCs w:val="28"/>
                <w:lang w:eastAsia="zh-CN"/>
              </w:rPr>
            </w:pPr>
          </w:p>
        </w:tc>
      </w:tr>
    </w:tbl>
    <w:p>
      <w:pPr>
        <w:spacing w:before="18"/>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rPr>
          <w:lang w:eastAsia="zh-CN"/>
        </w:rPr>
      </w:pPr>
    </w:p>
    <w:p>
      <w:pPr>
        <w:pStyle w:val="3"/>
        <w:spacing w:before="93" w:line="219" w:lineRule="auto"/>
        <w:ind w:firstLine="1440" w:firstLineChars="600"/>
        <w:rPr>
          <w:lang w:eastAsia="zh-CN"/>
        </w:rPr>
      </w:pPr>
      <w:r>
        <w:rPr>
          <w:lang w:eastAsia="zh-CN"/>
        </w:rPr>
        <w:t>注：上述标准的修订最新版适用于本需求标</w:t>
      </w:r>
      <w:r>
        <w:rPr>
          <w:spacing w:val="-1"/>
          <w:lang w:eastAsia="zh-CN"/>
        </w:rPr>
        <w:t>准。如有未特别注明需执行的国家相关标准或者其他标准、规范，则统一执行最新标准、规范。</w:t>
      </w:r>
    </w:p>
    <w:p>
      <w:pPr>
        <w:spacing w:line="219" w:lineRule="auto"/>
        <w:rPr>
          <w:lang w:eastAsia="zh-CN"/>
        </w:rPr>
        <w:sectPr>
          <w:pgSz w:w="23811" w:h="16837" w:orient="landscape"/>
          <w:pgMar w:top="1450" w:right="1431" w:bottom="3571" w:left="0" w:header="0" w:footer="0" w:gutter="0"/>
          <w:cols w:space="720" w:num="1"/>
        </w:sectPr>
      </w:pPr>
    </w:p>
    <w:p>
      <w:pPr>
        <w:spacing w:line="290" w:lineRule="auto"/>
        <w:rPr>
          <w:lang w:eastAsia="zh-CN"/>
        </w:rPr>
      </w:pPr>
      <w:r>
        <w:rPr>
          <w:rFonts w:hint="eastAsia"/>
          <w:lang w:eastAsia="zh-CN"/>
        </w:rPr>
        <w:t>三、采购需求</w:t>
      </w:r>
    </w:p>
    <w:tbl>
      <w:tblPr>
        <w:tblStyle w:val="9"/>
        <w:tblpPr w:leftFromText="180" w:rightFromText="180" w:vertAnchor="text" w:horzAnchor="page" w:tblpXSpec="center" w:tblpY="774"/>
        <w:tblOverlap w:val="never"/>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7"/>
        <w:gridCol w:w="1462"/>
        <w:gridCol w:w="2332"/>
        <w:gridCol w:w="1704"/>
        <w:gridCol w:w="1440"/>
        <w:gridCol w:w="1151"/>
        <w:gridCol w:w="2069"/>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序号</w:t>
            </w:r>
          </w:p>
        </w:tc>
        <w:tc>
          <w:tcPr>
            <w:tcW w:w="3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品目</w:t>
            </w:r>
          </w:p>
        </w:tc>
        <w:tc>
          <w:tcPr>
            <w:tcW w:w="34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基本分类</w:t>
            </w:r>
          </w:p>
        </w:tc>
        <w:tc>
          <w:tcPr>
            <w:tcW w:w="548"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参考图样</w:t>
            </w:r>
          </w:p>
        </w:tc>
        <w:tc>
          <w:tcPr>
            <w:tcW w:w="401"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规格参数</w:t>
            </w:r>
          </w:p>
        </w:tc>
        <w:tc>
          <w:tcPr>
            <w:tcW w:w="339" w:type="pct"/>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需求数量</w:t>
            </w:r>
          </w:p>
        </w:tc>
        <w:tc>
          <w:tcPr>
            <w:tcW w:w="271" w:type="pct"/>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基本组成</w:t>
            </w:r>
          </w:p>
        </w:tc>
        <w:tc>
          <w:tcPr>
            <w:tcW w:w="487" w:type="pct"/>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基本材质</w:t>
            </w:r>
          </w:p>
        </w:tc>
        <w:tc>
          <w:tcPr>
            <w:tcW w:w="2157" w:type="pct"/>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工艺质量标准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324" w:type="pct"/>
            <w:shd w:val="clear" w:color="auto" w:fill="auto"/>
            <w:vAlign w:val="center"/>
          </w:tcPr>
          <w:p>
            <w:pPr>
              <w:jc w:val="center"/>
              <w:rPr>
                <w:rFonts w:ascii="宋体" w:hAnsi="宋体" w:eastAsia="宋体" w:cs="宋体"/>
                <w:color w:val="auto"/>
                <w:sz w:val="20"/>
                <w:szCs w:val="20"/>
                <w:lang w:eastAsia="zh-CN"/>
              </w:rPr>
            </w:pPr>
            <w:r>
              <w:rPr>
                <w:rFonts w:hint="eastAsia" w:eastAsia="宋体"/>
                <w:color w:val="auto"/>
                <w:sz w:val="20"/>
                <w:szCs w:val="20"/>
                <w:lang w:eastAsia="zh-CN"/>
              </w:rPr>
              <w:t>储物柜</w:t>
            </w:r>
          </w:p>
        </w:tc>
        <w:tc>
          <w:tcPr>
            <w:tcW w:w="344" w:type="pct"/>
            <w:shd w:val="clear" w:color="auto" w:fill="auto"/>
            <w:vAlign w:val="center"/>
          </w:tcPr>
          <w:p>
            <w:pPr>
              <w:jc w:val="center"/>
              <w:rPr>
                <w:rFonts w:ascii="宋体" w:hAnsi="宋体" w:eastAsia="宋体" w:cs="宋体"/>
                <w:color w:val="auto"/>
                <w:sz w:val="22"/>
                <w:szCs w:val="22"/>
                <w:lang w:eastAsia="zh-CN"/>
              </w:rPr>
            </w:pPr>
            <w:r>
              <w:rPr>
                <w:rFonts w:hint="eastAsia" w:eastAsia="宋体"/>
                <w:color w:val="auto"/>
                <w:sz w:val="22"/>
                <w:szCs w:val="22"/>
                <w:lang w:eastAsia="zh-CN"/>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882015" cy="1832610"/>
                  <wp:effectExtent l="0" t="0" r="1905" b="1143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6"/>
                          <a:stretch>
                            <a:fillRect/>
                          </a:stretch>
                        </pic:blipFill>
                        <pic:spPr>
                          <a:xfrm>
                            <a:off x="0" y="0"/>
                            <a:ext cx="882015" cy="1832610"/>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cs="宋体"/>
                <w:color w:val="auto"/>
                <w:sz w:val="20"/>
                <w:szCs w:val="20"/>
                <w:lang w:eastAsia="zh-CN"/>
              </w:rPr>
            </w:pPr>
            <w:r>
              <w:rPr>
                <w:rFonts w:hint="eastAsia"/>
                <w:color w:val="auto"/>
                <w:sz w:val="20"/>
                <w:szCs w:val="20"/>
              </w:rPr>
              <w:t>900*</w:t>
            </w:r>
            <w:r>
              <w:rPr>
                <w:rFonts w:hint="eastAsia"/>
                <w:color w:val="auto"/>
                <w:sz w:val="20"/>
                <w:szCs w:val="20"/>
                <w:lang w:eastAsia="zh-CN"/>
              </w:rPr>
              <w:t>4</w:t>
            </w:r>
            <w:r>
              <w:rPr>
                <w:rFonts w:hint="eastAsia"/>
                <w:color w:val="auto"/>
                <w:sz w:val="20"/>
                <w:szCs w:val="20"/>
              </w:rPr>
              <w:t>00*</w:t>
            </w:r>
            <w:r>
              <w:rPr>
                <w:rFonts w:hint="eastAsia"/>
                <w:color w:val="auto"/>
                <w:sz w:val="20"/>
                <w:szCs w:val="20"/>
                <w:lang w:eastAsia="zh-CN"/>
              </w:rPr>
              <w:t>180</w:t>
            </w:r>
            <w:r>
              <w:rPr>
                <w:rFonts w:hint="eastAsia"/>
                <w:color w:val="auto"/>
                <w:sz w:val="20"/>
                <w:szCs w:val="20"/>
              </w:rPr>
              <w:t>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80</w:t>
            </w:r>
          </w:p>
        </w:tc>
        <w:tc>
          <w:tcPr>
            <w:tcW w:w="271" w:type="pct"/>
            <w:shd w:val="clear" w:color="auto" w:fill="auto"/>
            <w:vAlign w:val="center"/>
          </w:tcPr>
          <w:p>
            <w:pPr>
              <w:jc w:val="center"/>
              <w:rPr>
                <w:rFonts w:ascii="宋体" w:hAnsi="宋体" w:eastAsia="宋体" w:cs="宋体"/>
                <w:color w:val="auto"/>
                <w:sz w:val="22"/>
                <w:szCs w:val="22"/>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2"/>
                <w:szCs w:val="22"/>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000000" w:fill="FFFFFF"/>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需符合GB/T3325-2017金属家具通用技术条件。</w:t>
            </w:r>
          </w:p>
          <w:p>
            <w:pPr>
              <w:jc w:val="both"/>
              <w:rPr>
                <w:rFonts w:ascii="宋体" w:hAnsi="宋体" w:eastAsia="宋体" w:cs="宋体"/>
                <w:color w:val="auto"/>
                <w:lang w:eastAsia="zh-CN"/>
              </w:rPr>
            </w:pPr>
            <w:r>
              <w:rPr>
                <w:rFonts w:hint="eastAsia" w:ascii="宋体" w:hAnsi="宋体" w:eastAsia="宋体" w:cs="宋体"/>
                <w:color w:val="auto"/>
                <w:lang w:eastAsia="zh-CN"/>
              </w:rPr>
              <w:t>2、采用一级冷轧板。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门、抽屉等）开关灵活无损坏，顶板及地板最大挠度为0.21%。开门垂直加载试验：10次试验载荷30kg，五金件无松动。需符合GB/T10357.4-2023家具力学性能测试 第4部分：柜类稳定性。</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highlight w:val="yellow"/>
                <w:lang w:eastAsia="zh-CN"/>
              </w:rPr>
            </w:pPr>
            <w:r>
              <w:rPr>
                <w:rFonts w:hint="eastAsia" w:ascii="宋体" w:hAnsi="宋体" w:eastAsia="宋体" w:cs="宋体"/>
                <w:color w:val="auto"/>
                <w:highlight w:val="yellow"/>
                <w:lang w:eastAsia="zh-CN"/>
              </w:rPr>
              <w:t>5、铰链：采用优质品牌铰链。需符合QB/T2189-2013（2017）家具五金杯状暗铰链检测依据，耐腐蚀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sz w:val="20"/>
                <w:szCs w:val="20"/>
                <w:highlight w:val="yellow"/>
                <w:lang w:eastAsia="zh-CN"/>
              </w:rPr>
              <w:t>。</w:t>
            </w:r>
          </w:p>
          <w:p>
            <w:pPr>
              <w:jc w:val="both"/>
              <w:rPr>
                <w:rFonts w:ascii="宋体" w:hAnsi="宋体" w:eastAsia="宋体" w:cs="宋体"/>
                <w:color w:val="auto"/>
                <w:lang w:eastAsia="zh-CN"/>
              </w:rPr>
            </w:pPr>
            <w:r>
              <w:rPr>
                <w:rFonts w:hint="eastAsia" w:ascii="宋体" w:hAnsi="宋体" w:eastAsia="宋体" w:cs="宋体"/>
                <w:color w:val="auto"/>
                <w:lang w:eastAsia="zh-CN"/>
              </w:rPr>
              <w:t>7、工艺：钢板厚度：裸板0.7mm，喷涂后0.8mm，上对开门内含一块活动层板，下三个抽屉，含锁。</w:t>
            </w:r>
          </w:p>
          <w:p>
            <w:pPr>
              <w:jc w:val="both"/>
              <w:rPr>
                <w:rFonts w:ascii="宋体" w:hAnsi="宋体" w:eastAsia="宋体" w:cs="宋体"/>
                <w:color w:val="auto"/>
                <w:lang w:eastAsia="zh-CN"/>
              </w:rPr>
            </w:pPr>
            <w:r>
              <w:rPr>
                <w:rFonts w:hint="eastAsia" w:ascii="宋体" w:hAnsi="宋体" w:eastAsia="宋体" w:cs="宋体"/>
                <w:color w:val="auto"/>
                <w:lang w:eastAsia="zh-CN"/>
              </w:rPr>
              <w:t>8、</w:t>
            </w:r>
            <w:r>
              <w:rPr>
                <w:rFonts w:hint="eastAsia"/>
                <w:color w:val="auto"/>
                <w:lang w:eastAsia="zh-CN"/>
              </w:rPr>
              <w:t>涂装：钢制部件表面采用粉末涂装（喷塑）。</w:t>
            </w:r>
          </w:p>
          <w:p>
            <w:pPr>
              <w:jc w:val="both"/>
              <w:rPr>
                <w:rFonts w:ascii="宋体" w:hAnsi="宋体" w:eastAsia="宋体" w:cs="宋体"/>
                <w:color w:val="auto"/>
                <w:sz w:val="22"/>
                <w:szCs w:val="22"/>
                <w:lang w:eastAsia="zh-CN"/>
              </w:rPr>
            </w:pPr>
            <w:r>
              <w:rPr>
                <w:rFonts w:hint="eastAsia" w:ascii="宋体" w:hAnsi="宋体" w:eastAsia="宋体" w:cs="宋体"/>
                <w:color w:val="auto"/>
                <w:lang w:eastAsia="zh-CN"/>
              </w:rPr>
              <w:t>9、可选颜色10种以上</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w:t>
            </w:r>
          </w:p>
        </w:tc>
        <w:tc>
          <w:tcPr>
            <w:tcW w:w="324"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档案柜</w:t>
            </w:r>
          </w:p>
        </w:tc>
        <w:tc>
          <w:tcPr>
            <w:tcW w:w="344" w:type="pct"/>
            <w:shd w:val="clear" w:color="auto" w:fill="auto"/>
            <w:vAlign w:val="center"/>
          </w:tcPr>
          <w:p>
            <w:pPr>
              <w:jc w:val="center"/>
              <w:rPr>
                <w:color w:val="auto"/>
                <w:sz w:val="22"/>
                <w:szCs w:val="22"/>
              </w:rPr>
            </w:pPr>
            <w:r>
              <w:rPr>
                <w:rFonts w:hint="eastAsia"/>
                <w:color w:val="auto"/>
                <w:sz w:val="22"/>
                <w:szCs w:val="22"/>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861060" cy="1642110"/>
                  <wp:effectExtent l="0" t="0" r="7620" b="3810"/>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7"/>
                          <a:stretch>
                            <a:fillRect/>
                          </a:stretch>
                        </pic:blipFill>
                        <pic:spPr>
                          <a:xfrm>
                            <a:off x="0" y="0"/>
                            <a:ext cx="861060" cy="1642110"/>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lang w:eastAsia="zh-CN"/>
              </w:rPr>
            </w:pPr>
            <w:r>
              <w:rPr>
                <w:rFonts w:hint="eastAsia"/>
                <w:color w:val="auto"/>
              </w:rPr>
              <w:t>900*400*1800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18</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需符合GB/T3325-2017金属家具通用技术条件。</w:t>
            </w:r>
          </w:p>
          <w:p>
            <w:pPr>
              <w:jc w:val="both"/>
              <w:rPr>
                <w:rFonts w:ascii="宋体" w:hAnsi="宋体" w:eastAsia="宋体" w:cs="宋体"/>
                <w:color w:val="auto"/>
                <w:lang w:eastAsia="zh-CN"/>
              </w:rPr>
            </w:pPr>
            <w:r>
              <w:rPr>
                <w:rFonts w:hint="eastAsia" w:ascii="宋体" w:hAnsi="宋体" w:eastAsia="宋体" w:cs="宋体"/>
                <w:color w:val="auto"/>
                <w:lang w:eastAsia="zh-CN"/>
              </w:rPr>
              <w:t>2、采用一级冷轧板。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门、抽屉等）开关灵活无损坏，顶板及地板最大挠度为0.21%。开门垂直加载试验：10次试验载荷30kg，五金件无松动。需符合GB/T10357.4-2023家具力学性能测试 第4部分：柜类稳定性。</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highlight w:val="yellow"/>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sz w:val="20"/>
                <w:szCs w:val="20"/>
                <w:highlight w:val="yellow"/>
                <w:lang w:eastAsia="zh-CN"/>
              </w:rPr>
              <w:t>。</w:t>
            </w:r>
          </w:p>
          <w:p>
            <w:pPr>
              <w:jc w:val="both"/>
              <w:rPr>
                <w:rFonts w:ascii="宋体" w:hAnsi="宋体" w:eastAsia="宋体" w:cs="宋体"/>
                <w:color w:val="auto"/>
                <w:lang w:eastAsia="zh-CN"/>
              </w:rPr>
            </w:pPr>
            <w:r>
              <w:rPr>
                <w:rFonts w:hint="eastAsia" w:ascii="宋体" w:hAnsi="宋体" w:eastAsia="宋体" w:cs="宋体"/>
                <w:color w:val="auto"/>
                <w:lang w:eastAsia="zh-CN"/>
              </w:rPr>
              <w:t>7、工艺：钢板厚度：裸板0.7mm，喷涂后0.8mm，上对开门内含一块活动层板，中间两个抽屉，下对开门内含一块层板，含锁。</w:t>
            </w:r>
          </w:p>
          <w:p>
            <w:pPr>
              <w:jc w:val="both"/>
              <w:rPr>
                <w:rFonts w:ascii="宋体" w:hAnsi="宋体" w:eastAsia="宋体" w:cs="宋体"/>
                <w:color w:val="auto"/>
                <w:lang w:eastAsia="zh-CN"/>
              </w:rPr>
            </w:pPr>
            <w:r>
              <w:rPr>
                <w:rFonts w:hint="eastAsia" w:ascii="宋体" w:hAnsi="宋体" w:eastAsia="宋体" w:cs="宋体"/>
                <w:color w:val="auto"/>
                <w:lang w:eastAsia="zh-CN"/>
              </w:rPr>
              <w:t>8、</w:t>
            </w:r>
            <w:r>
              <w:rPr>
                <w:rFonts w:hint="eastAsia"/>
                <w:color w:val="auto"/>
                <w:lang w:eastAsia="zh-CN"/>
              </w:rPr>
              <w:t>涂装：钢制部件表面采用粉末涂装（喷塑）。</w:t>
            </w:r>
          </w:p>
          <w:p>
            <w:pPr>
              <w:jc w:val="both"/>
              <w:textAlignment w:val="center"/>
              <w:rPr>
                <w:rFonts w:ascii="宋体" w:hAnsi="宋体" w:eastAsia="宋体" w:cs="宋体"/>
                <w:color w:val="auto"/>
                <w:lang w:eastAsia="zh-CN"/>
              </w:rPr>
            </w:pP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w:t>
            </w:r>
          </w:p>
        </w:tc>
        <w:tc>
          <w:tcPr>
            <w:tcW w:w="324" w:type="pct"/>
            <w:shd w:val="clear" w:color="auto" w:fill="auto"/>
            <w:vAlign w:val="center"/>
          </w:tcPr>
          <w:p>
            <w:pPr>
              <w:jc w:val="center"/>
              <w:rPr>
                <w:color w:val="auto"/>
                <w:sz w:val="20"/>
                <w:szCs w:val="20"/>
                <w:lang w:eastAsia="zh-CN"/>
              </w:rPr>
            </w:pPr>
            <w:r>
              <w:rPr>
                <w:rFonts w:hint="eastAsia"/>
                <w:color w:val="auto"/>
                <w:sz w:val="20"/>
                <w:szCs w:val="20"/>
                <w:lang w:eastAsia="zh-CN"/>
              </w:rPr>
              <w:t>医用更衣柜</w:t>
            </w:r>
          </w:p>
        </w:tc>
        <w:tc>
          <w:tcPr>
            <w:tcW w:w="344" w:type="pct"/>
            <w:shd w:val="clear" w:color="auto" w:fill="auto"/>
            <w:vAlign w:val="center"/>
          </w:tcPr>
          <w:p>
            <w:pPr>
              <w:jc w:val="center"/>
              <w:rPr>
                <w:color w:val="auto"/>
                <w:sz w:val="20"/>
                <w:szCs w:val="20"/>
                <w:lang w:eastAsia="zh-CN"/>
              </w:rPr>
            </w:pPr>
            <w:r>
              <w:rPr>
                <w:rFonts w:hint="eastAsia"/>
                <w:color w:val="auto"/>
                <w:sz w:val="22"/>
                <w:szCs w:val="22"/>
              </w:rPr>
              <w:t>柜类</w:t>
            </w:r>
          </w:p>
        </w:tc>
        <w:tc>
          <w:tcPr>
            <w:tcW w:w="548" w:type="pct"/>
            <w:shd w:val="clear" w:color="000000" w:fill="FFFFFF"/>
            <w:vAlign w:val="center"/>
          </w:tcPr>
          <w:p>
            <w:pPr>
              <w:jc w:val="center"/>
              <w:rPr>
                <w:color w:val="auto"/>
                <w:sz w:val="20"/>
                <w:szCs w:val="20"/>
                <w:lang w:eastAsia="zh-CN"/>
              </w:rPr>
            </w:pPr>
            <w:r>
              <w:rPr>
                <w:rFonts w:hint="eastAsia"/>
                <w:color w:val="auto"/>
                <w:sz w:val="20"/>
                <w:szCs w:val="20"/>
                <w:lang w:eastAsia="zh-CN"/>
              </w:rPr>
              <w:drawing>
                <wp:inline distT="0" distB="0" distL="114300" distR="114300">
                  <wp:extent cx="570865" cy="1132205"/>
                  <wp:effectExtent l="0" t="0" r="8255" b="1079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8"/>
                          <a:stretch>
                            <a:fillRect/>
                          </a:stretch>
                        </pic:blipFill>
                        <pic:spPr>
                          <a:xfrm>
                            <a:off x="0" y="0"/>
                            <a:ext cx="570865" cy="1132205"/>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316*500*1850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128</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000000" w:fill="FFFFFF"/>
            <w:vAlign w:val="center"/>
          </w:tcPr>
          <w:p>
            <w:pPr>
              <w:numPr>
                <w:ilvl w:val="0"/>
                <w:numId w:val="1"/>
              </w:numPr>
              <w:jc w:val="both"/>
              <w:rPr>
                <w:rFonts w:ascii="宋体" w:hAnsi="宋体" w:eastAsia="宋体" w:cs="宋体"/>
                <w:color w:val="auto"/>
                <w:lang w:eastAsia="zh-CN"/>
              </w:rPr>
            </w:pPr>
            <w:r>
              <w:rPr>
                <w:rFonts w:hint="eastAsia" w:ascii="宋体" w:hAnsi="宋体" w:eastAsia="宋体" w:cs="宋体"/>
                <w:color w:val="auto"/>
                <w:lang w:eastAsia="zh-CN"/>
              </w:rPr>
              <w:t>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w:t>
            </w:r>
          </w:p>
          <w:p>
            <w:pPr>
              <w:numPr>
                <w:ilvl w:val="0"/>
                <w:numId w:val="1"/>
              </w:numPr>
              <w:jc w:val="both"/>
              <w:rPr>
                <w:rFonts w:ascii="宋体" w:hAnsi="宋体" w:eastAsia="宋体" w:cs="宋体"/>
                <w:color w:val="auto"/>
              </w:rPr>
            </w:pPr>
            <w:r>
              <w:rPr>
                <w:rFonts w:hint="eastAsia" w:ascii="宋体" w:hAnsi="宋体" w:eastAsia="宋体" w:cs="宋体"/>
                <w:color w:val="auto"/>
              </w:rPr>
              <w:t>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开关灵活无损坏，顶板及地板最大挠度为0.21%。开门垂直加载试验：10次试验载荷30kg，五金件无松动。</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highlight w:val="yellow"/>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sz w:val="20"/>
                <w:szCs w:val="20"/>
                <w:highlight w:val="yellow"/>
                <w:lang w:eastAsia="zh-CN"/>
              </w:rPr>
              <w:t>。</w:t>
            </w:r>
          </w:p>
          <w:p>
            <w:pPr>
              <w:jc w:val="both"/>
              <w:rPr>
                <w:rFonts w:ascii="宋体" w:hAnsi="宋体" w:eastAsia="宋体" w:cs="宋体"/>
                <w:color w:val="auto"/>
                <w:lang w:eastAsia="zh-CN"/>
              </w:rPr>
            </w:pPr>
            <w:r>
              <w:rPr>
                <w:rFonts w:hint="eastAsia" w:ascii="宋体" w:hAnsi="宋体" w:eastAsia="宋体" w:cs="宋体"/>
                <w:color w:val="auto"/>
                <w:lang w:eastAsia="zh-CN"/>
              </w:rPr>
              <w:t>6、产品有害物质：甲醛释放量≤0.05mg/m³。总挥发性有机化合物（TVOC）≤0.3mg/m³。需符合GB/T35607-2017 绿色产品评价家具。</w:t>
            </w:r>
            <w:r>
              <w:rPr>
                <w:rFonts w:hint="eastAsia" w:ascii="宋体" w:hAnsi="宋体" w:eastAsia="宋体" w:cs="宋体"/>
                <w:color w:val="auto"/>
                <w:lang w:eastAsia="zh-CN"/>
              </w:rPr>
              <w:br w:type="textWrapping"/>
            </w:r>
            <w:r>
              <w:rPr>
                <w:rFonts w:hint="eastAsia" w:ascii="宋体" w:hAnsi="宋体" w:eastAsia="宋体" w:cs="宋体"/>
                <w:color w:val="auto"/>
                <w:lang w:eastAsia="zh-CN"/>
              </w:rPr>
              <w:t>7、工艺：钢板厚度：裸板0.7mm，喷涂后0.8mm。钢制单开门（花纹色），上下钢制门内含挂衣杆，含二块层板。柜门：内含梳妆镜一枚。长条拉手，带锁。</w:t>
            </w:r>
          </w:p>
          <w:p>
            <w:pPr>
              <w:jc w:val="both"/>
              <w:rPr>
                <w:rFonts w:ascii="宋体" w:hAnsi="宋体" w:eastAsia="宋体" w:cs="宋体"/>
                <w:color w:val="auto"/>
                <w:lang w:eastAsia="zh-CN"/>
              </w:rPr>
            </w:pPr>
            <w:r>
              <w:rPr>
                <w:rFonts w:hint="eastAsia" w:ascii="宋体" w:hAnsi="宋体" w:eastAsia="宋体" w:cs="宋体"/>
                <w:color w:val="auto"/>
                <w:lang w:eastAsia="zh-CN"/>
              </w:rPr>
              <w:t>8、涂装：钢制部件表面采用粉末涂装（喷塑）。</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8"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w:t>
            </w:r>
          </w:p>
        </w:tc>
        <w:tc>
          <w:tcPr>
            <w:tcW w:w="324" w:type="pct"/>
            <w:shd w:val="clear" w:color="auto" w:fill="auto"/>
            <w:vAlign w:val="center"/>
          </w:tcPr>
          <w:p>
            <w:pPr>
              <w:jc w:val="center"/>
              <w:rPr>
                <w:color w:val="auto"/>
                <w:sz w:val="20"/>
                <w:szCs w:val="20"/>
                <w:lang w:eastAsia="zh-CN"/>
              </w:rPr>
            </w:pPr>
            <w:r>
              <w:rPr>
                <w:rFonts w:hint="eastAsia"/>
                <w:color w:val="auto"/>
                <w:sz w:val="20"/>
                <w:szCs w:val="20"/>
                <w:lang w:eastAsia="zh-CN"/>
              </w:rPr>
              <w:t>医用更衣柜（核心产品）</w:t>
            </w:r>
          </w:p>
        </w:tc>
        <w:tc>
          <w:tcPr>
            <w:tcW w:w="344" w:type="pct"/>
            <w:shd w:val="clear" w:color="auto" w:fill="auto"/>
            <w:vAlign w:val="center"/>
          </w:tcPr>
          <w:p>
            <w:pPr>
              <w:jc w:val="center"/>
              <w:rPr>
                <w:color w:val="auto"/>
                <w:sz w:val="20"/>
                <w:szCs w:val="20"/>
              </w:rPr>
            </w:pPr>
            <w:r>
              <w:rPr>
                <w:rFonts w:hint="eastAsia"/>
                <w:color w:val="auto"/>
                <w:sz w:val="22"/>
                <w:szCs w:val="22"/>
              </w:rPr>
              <w:t>柜类</w:t>
            </w:r>
          </w:p>
        </w:tc>
        <w:tc>
          <w:tcPr>
            <w:tcW w:w="548" w:type="pct"/>
            <w:shd w:val="clear" w:color="000000" w:fill="FFFFFF"/>
            <w:vAlign w:val="center"/>
          </w:tcPr>
          <w:p>
            <w:pPr>
              <w:jc w:val="center"/>
              <w:rPr>
                <w:color w:val="auto"/>
                <w:sz w:val="20"/>
                <w:szCs w:val="20"/>
                <w:lang w:eastAsia="zh-CN"/>
              </w:rPr>
            </w:pPr>
            <w:r>
              <w:rPr>
                <w:rFonts w:hint="eastAsia"/>
                <w:color w:val="auto"/>
                <w:sz w:val="20"/>
                <w:szCs w:val="20"/>
                <w:lang w:eastAsia="zh-CN"/>
              </w:rPr>
              <w:drawing>
                <wp:inline distT="0" distB="0" distL="114300" distR="114300">
                  <wp:extent cx="682625" cy="1009015"/>
                  <wp:effectExtent l="0" t="0" r="3175"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9"/>
                          <a:stretch>
                            <a:fillRect/>
                          </a:stretch>
                        </pic:blipFill>
                        <pic:spPr>
                          <a:xfrm>
                            <a:off x="0" y="0"/>
                            <a:ext cx="682625" cy="1009015"/>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rPr>
              <w:t>900*500*1850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eastAsia="宋体"/>
                <w:color w:val="auto"/>
                <w:sz w:val="20"/>
                <w:szCs w:val="20"/>
                <w:lang w:eastAsia="zh-CN"/>
              </w:rPr>
              <w:t>125</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w:t>
            </w:r>
          </w:p>
          <w:p>
            <w:pPr>
              <w:jc w:val="both"/>
              <w:rPr>
                <w:rFonts w:ascii="宋体" w:hAnsi="宋体" w:eastAsia="宋体" w:cs="宋体"/>
                <w:color w:val="auto"/>
              </w:rPr>
            </w:pPr>
            <w:r>
              <w:rPr>
                <w:rFonts w:hint="eastAsia" w:ascii="宋体" w:hAnsi="宋体" w:eastAsia="宋体" w:cs="宋体"/>
                <w:color w:val="auto"/>
              </w:rPr>
              <w:t>2、采用一级冷轧板。</w:t>
            </w:r>
          </w:p>
          <w:p>
            <w:pPr>
              <w:numPr>
                <w:ilvl w:val="0"/>
                <w:numId w:val="1"/>
              </w:numPr>
              <w:jc w:val="both"/>
              <w:rPr>
                <w:rFonts w:ascii="宋体" w:hAnsi="宋体" w:eastAsia="宋体" w:cs="宋体"/>
                <w:color w:val="auto"/>
                <w:lang w:eastAsia="zh-CN"/>
              </w:rPr>
            </w:pPr>
            <w:r>
              <w:rPr>
                <w:rFonts w:hint="eastAsia" w:ascii="宋体" w:hAnsi="宋体" w:eastAsia="宋体" w:cs="宋体"/>
                <w:color w:val="auto"/>
                <w:lang w:eastAsia="zh-CN"/>
              </w:rPr>
              <w:t>柜类稳定性：所有开门、推拉门构件和翻门关闭，所有储存空间部件空载均无倾翻。所有锁闭的开门、推拉构件和翻门开启方向加载，所有储存部件加载均无倾翻。顶板和地板持续加载试：所有部件、链接件无断裂损坏。活动部件开关灵活无损坏，顶板及地板最大挠度为0.21%。开门垂直加载试验：10次试验载荷30kg，五金件无松动。</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highlight w:val="yellow"/>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sz w:val="20"/>
                <w:szCs w:val="20"/>
                <w:highlight w:val="yellow"/>
                <w:lang w:eastAsia="zh-CN"/>
              </w:rPr>
              <w:t>。</w:t>
            </w:r>
          </w:p>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rPr>
              <w:t>6、产品有害物质：甲醛释放量≤0.05mg/m³。总挥发性有机化合物（TVOC）≤0.3mg/m³。需符合GB/T35607-2017 绿色产品评价家具。</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7、工艺：钢制单开门（花纹色），上下钢制门内含挂衣杆，含二块层板。柜门：内含梳妆镜一枚。长条拉手，带锁。</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8、涂装：钢制部件表面采用粉末涂装（喷塑）。</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10.需提供符合参数要求的检测报告，报告中带样品实物照片。</w:t>
            </w:r>
            <w:r>
              <w:rPr>
                <w:rFonts w:hint="eastAsia" w:ascii="宋体" w:hAnsi="宋体" w:eastAsia="宋体" w:cs="宋体"/>
                <w:color w:val="auto"/>
                <w:lang w:eastAsia="zh-CN"/>
              </w:rPr>
              <w:br w:type="textWrapping"/>
            </w:r>
            <w:r>
              <w:rPr>
                <w:rFonts w:hint="eastAsia" w:ascii="宋体" w:hAnsi="宋体" w:eastAsia="宋体" w:cs="宋体"/>
                <w:color w:val="auto"/>
                <w:lang w:eastAsia="zh-CN"/>
              </w:rPr>
              <w:t>11、可选颜色10种以上。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6"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5</w:t>
            </w:r>
          </w:p>
        </w:tc>
        <w:tc>
          <w:tcPr>
            <w:tcW w:w="324"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医用更衣柜</w:t>
            </w:r>
          </w:p>
        </w:tc>
        <w:tc>
          <w:tcPr>
            <w:tcW w:w="344" w:type="pct"/>
            <w:shd w:val="clear" w:color="auto" w:fill="auto"/>
            <w:vAlign w:val="center"/>
          </w:tcPr>
          <w:p>
            <w:pPr>
              <w:jc w:val="center"/>
              <w:rPr>
                <w:color w:val="auto"/>
                <w:sz w:val="22"/>
                <w:szCs w:val="22"/>
              </w:rPr>
            </w:pPr>
            <w:r>
              <w:rPr>
                <w:rFonts w:hint="eastAsia"/>
                <w:color w:val="auto"/>
                <w:sz w:val="22"/>
                <w:szCs w:val="22"/>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617220" cy="1162685"/>
                  <wp:effectExtent l="0" t="0" r="7620"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0"/>
                          <a:stretch>
                            <a:fillRect/>
                          </a:stretch>
                        </pic:blipFill>
                        <pic:spPr>
                          <a:xfrm>
                            <a:off x="0" y="0"/>
                            <a:ext cx="617220" cy="1162685"/>
                          </a:xfrm>
                          <a:prstGeom prst="rect">
                            <a:avLst/>
                          </a:prstGeom>
                          <a:noFill/>
                          <a:ln w="9525">
                            <a:noFill/>
                          </a:ln>
                        </pic:spPr>
                      </pic:pic>
                    </a:graphicData>
                  </a:graphic>
                </wp:inline>
              </w:drawing>
            </w:r>
          </w:p>
        </w:tc>
        <w:tc>
          <w:tcPr>
            <w:tcW w:w="401" w:type="pct"/>
            <w:shd w:val="clear" w:color="auto" w:fill="auto"/>
            <w:vAlign w:val="center"/>
          </w:tcPr>
          <w:p>
            <w:pPr>
              <w:jc w:val="center"/>
              <w:textAlignment w:val="center"/>
              <w:rPr>
                <w:rFonts w:ascii="等线" w:hAnsi="等线" w:eastAsia="等线" w:cs="等线"/>
                <w:color w:val="auto"/>
                <w:sz w:val="24"/>
                <w:szCs w:val="24"/>
              </w:rPr>
            </w:pPr>
            <w:r>
              <w:rPr>
                <w:rFonts w:hint="eastAsia" w:ascii="等线" w:hAnsi="等线" w:eastAsia="等线" w:cs="等线"/>
                <w:color w:val="auto"/>
                <w:sz w:val="24"/>
                <w:szCs w:val="24"/>
                <w:lang w:eastAsia="zh-CN" w:bidi="ar"/>
              </w:rPr>
              <w:t>607*500*1850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eastAsia="宋体"/>
                <w:color w:val="auto"/>
                <w:sz w:val="20"/>
                <w:szCs w:val="20"/>
                <w:lang w:eastAsia="zh-CN"/>
              </w:rPr>
              <w:t>14</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w:t>
            </w:r>
          </w:p>
          <w:p>
            <w:pPr>
              <w:jc w:val="both"/>
              <w:rPr>
                <w:rFonts w:ascii="宋体" w:hAnsi="宋体" w:eastAsia="宋体" w:cs="宋体"/>
                <w:color w:val="auto"/>
              </w:rPr>
            </w:pPr>
            <w:r>
              <w:rPr>
                <w:rFonts w:hint="eastAsia" w:ascii="宋体" w:hAnsi="宋体" w:eastAsia="宋体" w:cs="宋体"/>
                <w:color w:val="auto"/>
              </w:rPr>
              <w:t>2、采用一级冷轧板。</w:t>
            </w:r>
          </w:p>
          <w:p>
            <w:pPr>
              <w:numPr>
                <w:ilvl w:val="0"/>
                <w:numId w:val="1"/>
              </w:numPr>
              <w:jc w:val="both"/>
              <w:rPr>
                <w:rFonts w:ascii="宋体" w:hAnsi="宋体" w:eastAsia="宋体" w:cs="宋体"/>
                <w:color w:val="auto"/>
                <w:lang w:eastAsia="zh-CN"/>
              </w:rPr>
            </w:pPr>
            <w:r>
              <w:rPr>
                <w:rFonts w:hint="eastAsia" w:ascii="宋体" w:hAnsi="宋体" w:eastAsia="宋体" w:cs="宋体"/>
                <w:color w:val="auto"/>
                <w:lang w:eastAsia="zh-CN"/>
              </w:rPr>
              <w:t>柜类稳定性：所有开门、推拉门构件和翻门关闭，所有储存空间部件空载均无倾翻。所有锁闭的开门、推拉构件和翻门开启方向加载，所有储存部件加载均无倾翻。顶板和地板持续加载试：所有部件、链接件无断裂损坏。活动部件开关灵活无损坏，顶板及地板最大挠度为0.21%。开门垂直加载试验：10次试验载荷30kg，五金件无松动。</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highlight w:val="yellow"/>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eastAsia="宋体" w:cs="宋体"/>
                <w:highlight w:val="yellow"/>
                <w:lang w:eastAsia="zh-CN"/>
              </w:rPr>
              <w:t>要求18h,1.5mm以下锈点不应超过20/d㎡(其中1.0mm以上的锈点不应超过5点/d㎡（距离边缘棱角2mm以内的不计）</w:t>
            </w:r>
            <w:r>
              <w:rPr>
                <w:rFonts w:hint="eastAsia" w:ascii="宋体" w:hAnsi="宋体" w:eastAsia="宋体" w:cs="宋体"/>
                <w:color w:val="auto"/>
                <w:highlight w:val="yellow"/>
                <w:lang w:eastAsia="zh-CN"/>
              </w:rPr>
              <w:t>。</w:t>
            </w:r>
          </w:p>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rPr>
              <w:t>6、产品有害物质：甲醛释放量≤0.05mg/m³。总挥发性有机化合物（TVOC）≤0.3mg/m³。需符合GB/T35607-2017 绿色产品评价家具。</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7、工艺：钢板厚度：裸板0.7，喷涂后0.8。钢制单开门（花纹色），上下钢制门内含挂衣杆，含二块层板。柜门：内含梳妆镜一枚。长条拉手，带锁。</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8、涂装：钢制部件表面采用粉末涂装（喷塑）。</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6</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候诊椅</w:t>
            </w:r>
          </w:p>
        </w:tc>
        <w:tc>
          <w:tcPr>
            <w:tcW w:w="344" w:type="pct"/>
            <w:shd w:val="clear" w:color="auto" w:fill="auto"/>
            <w:vAlign w:val="center"/>
          </w:tcPr>
          <w:p>
            <w:pPr>
              <w:jc w:val="center"/>
              <w:rPr>
                <w:color w:val="auto"/>
                <w:sz w:val="22"/>
                <w:szCs w:val="22"/>
              </w:rPr>
            </w:pP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1341120" cy="815975"/>
                  <wp:effectExtent l="0" t="0" r="11430" b="3175"/>
                  <wp:docPr id="17" name="图片 17" descr="5b04e5b7c2a3ed96c3d42f150769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b04e5b7c2a3ed96c3d42f150769c1b"/>
                          <pic:cNvPicPr>
                            <a:picLocks noChangeAspect="1"/>
                          </pic:cNvPicPr>
                        </pic:nvPicPr>
                        <pic:blipFill>
                          <a:blip r:embed="rId11"/>
                          <a:stretch>
                            <a:fillRect/>
                          </a:stretch>
                        </pic:blipFill>
                        <pic:spPr>
                          <a:xfrm>
                            <a:off x="0" y="0"/>
                            <a:ext cx="1341120" cy="815975"/>
                          </a:xfrm>
                          <a:prstGeom prst="rect">
                            <a:avLst/>
                          </a:prstGeom>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rPr>
              <w:t>1760*630*820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eastAsia="宋体"/>
                <w:color w:val="auto"/>
                <w:sz w:val="20"/>
                <w:szCs w:val="20"/>
                <w:lang w:eastAsia="zh-CN"/>
              </w:rPr>
              <w:t>362</w:t>
            </w:r>
          </w:p>
        </w:tc>
        <w:tc>
          <w:tcPr>
            <w:tcW w:w="271" w:type="pct"/>
            <w:shd w:val="clear" w:color="auto" w:fill="auto"/>
            <w:vAlign w:val="center"/>
          </w:tcPr>
          <w:p>
            <w:pPr>
              <w:jc w:val="center"/>
              <w:rPr>
                <w:rFonts w:ascii="宋体" w:hAnsi="宋体" w:eastAsia="宋体" w:cs="宋体"/>
                <w:color w:val="auto"/>
                <w:sz w:val="20"/>
                <w:szCs w:val="20"/>
              </w:rPr>
            </w:pPr>
          </w:p>
        </w:tc>
        <w:tc>
          <w:tcPr>
            <w:tcW w:w="487" w:type="pct"/>
            <w:shd w:val="clear" w:color="auto" w:fill="auto"/>
            <w:vAlign w:val="center"/>
          </w:tcPr>
          <w:p>
            <w:pPr>
              <w:numPr>
                <w:ilvl w:val="0"/>
                <w:numId w:val="2"/>
              </w:numPr>
              <w:jc w:val="center"/>
              <w:rPr>
                <w:rFonts w:ascii="等线" w:hAnsi="等线" w:eastAsia="等线" w:cs="等线"/>
                <w:color w:val="auto"/>
                <w:sz w:val="22"/>
                <w:szCs w:val="22"/>
                <w:lang w:eastAsia="zh-CN" w:bidi="ar"/>
              </w:rPr>
            </w:pPr>
            <w:r>
              <w:rPr>
                <w:rFonts w:hint="eastAsia" w:ascii="等线" w:hAnsi="等线" w:eastAsia="等线" w:cs="等线"/>
                <w:color w:val="auto"/>
                <w:sz w:val="22"/>
                <w:szCs w:val="22"/>
                <w:lang w:eastAsia="zh-CN" w:bidi="ar"/>
              </w:rPr>
              <w:t>座背椅板：采用钢架焊接钢板和100%聚氨脂PU模具内一次注塑成型。</w:t>
            </w:r>
          </w:p>
          <w:p>
            <w:pPr>
              <w:numPr>
                <w:ilvl w:val="0"/>
                <w:numId w:val="2"/>
              </w:numPr>
              <w:jc w:val="center"/>
              <w:rPr>
                <w:rFonts w:ascii="等线" w:hAnsi="等线" w:eastAsia="等线" w:cs="等线"/>
                <w:color w:val="auto"/>
                <w:sz w:val="22"/>
                <w:szCs w:val="22"/>
                <w:lang w:eastAsia="zh-CN" w:bidi="ar"/>
              </w:rPr>
            </w:pPr>
            <w:r>
              <w:rPr>
                <w:rFonts w:hint="eastAsia" w:ascii="等线" w:hAnsi="等线" w:eastAsia="等线" w:cs="等线"/>
                <w:color w:val="auto"/>
                <w:sz w:val="22"/>
                <w:szCs w:val="22"/>
                <w:lang w:eastAsia="zh-CN" w:bidi="ar"/>
              </w:rPr>
              <w:t>扶手：采用优质铝合金压铸成型，表面做静电喷粉喷涂处理。</w:t>
            </w:r>
          </w:p>
          <w:p>
            <w:pPr>
              <w:jc w:val="center"/>
              <w:rPr>
                <w:rFonts w:ascii="宋体" w:hAnsi="宋体" w:eastAsia="宋体" w:cs="宋体"/>
                <w:color w:val="auto"/>
                <w:sz w:val="20"/>
                <w:szCs w:val="20"/>
                <w:lang w:eastAsia="zh-CN"/>
              </w:rPr>
            </w:pPr>
            <w:r>
              <w:rPr>
                <w:rFonts w:hint="eastAsia" w:ascii="等线" w:hAnsi="等线" w:eastAsia="等线" w:cs="等线"/>
                <w:color w:val="auto"/>
                <w:sz w:val="22"/>
                <w:szCs w:val="22"/>
                <w:lang w:eastAsia="zh-CN" w:bidi="ar"/>
              </w:rPr>
              <w:t>3）椅腿：采用优质铝合金铸件整体一次性压铸成型，表面采用耐磨的静电喷涂饰面处理。4）横梁：采用端面直径80mm六角形冷轧钢管，厚度2.0mm，表面采用耐磨的静电喷涂饰面处理。</w:t>
            </w:r>
          </w:p>
        </w:tc>
        <w:tc>
          <w:tcPr>
            <w:tcW w:w="2157" w:type="pct"/>
            <w:shd w:val="clear" w:color="auto" w:fill="auto"/>
            <w:vAlign w:val="center"/>
          </w:tcPr>
          <w:p>
            <w:pPr>
              <w:jc w:val="both"/>
              <w:rPr>
                <w:rFonts w:ascii="宋体" w:hAnsi="宋体" w:eastAsia="宋体" w:cs="宋体"/>
                <w:color w:val="auto"/>
                <w:lang w:eastAsia="zh-CN" w:bidi="ar"/>
              </w:rPr>
            </w:pPr>
            <w:r>
              <w:rPr>
                <w:rFonts w:hint="eastAsia" w:ascii="宋体" w:hAnsi="宋体" w:eastAsia="宋体" w:cs="宋体"/>
                <w:color w:val="auto"/>
                <w:lang w:eastAsia="zh-CN" w:bidi="ar"/>
              </w:rPr>
              <w:t>1、需符合GB/T3325-2017 。</w:t>
            </w:r>
          </w:p>
          <w:p>
            <w:pPr>
              <w:jc w:val="both"/>
              <w:rPr>
                <w:color w:val="auto"/>
                <w:lang w:eastAsia="zh-CN"/>
              </w:rPr>
            </w:pPr>
            <w:r>
              <w:rPr>
                <w:rFonts w:hint="eastAsia" w:ascii="宋体" w:hAnsi="宋体" w:eastAsia="宋体" w:cs="宋体"/>
                <w:color w:val="auto"/>
                <w:lang w:eastAsia="zh-CN" w:bidi="ar"/>
              </w:rPr>
              <w:t>2、单人位可承重≥300kg。所有构件表面均  容易进行清洗，并且能耐受普通清洁剂。</w:t>
            </w:r>
            <w:r>
              <w:rPr>
                <w:rFonts w:hint="eastAsia" w:ascii="宋体" w:hAnsi="宋体" w:eastAsia="宋体" w:cs="宋体"/>
                <w:color w:val="auto"/>
                <w:lang w:eastAsia="zh-CN" w:bidi="ar"/>
              </w:rPr>
              <w:br w:type="textWrapping"/>
            </w:r>
            <w:r>
              <w:rPr>
                <w:rFonts w:hint="eastAsia" w:ascii="宋体" w:hAnsi="宋体" w:eastAsia="宋体" w:cs="宋体"/>
                <w:color w:val="auto"/>
                <w:lang w:eastAsia="zh-CN" w:bidi="ar"/>
              </w:rPr>
              <w:t>3、</w:t>
            </w:r>
            <w:r>
              <w:rPr>
                <w:rFonts w:hint="eastAsia"/>
                <w:color w:val="auto"/>
                <w:lang w:eastAsia="zh-CN"/>
              </w:rPr>
              <w:t>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圆管和扁线管弯曲处弧形圆滑一致。</w:t>
            </w:r>
          </w:p>
          <w:p>
            <w:pPr>
              <w:jc w:val="both"/>
              <w:rPr>
                <w:color w:val="auto"/>
                <w:lang w:eastAsia="zh-CN"/>
              </w:rPr>
            </w:pPr>
            <w:r>
              <w:rPr>
                <w:rFonts w:hint="eastAsia"/>
                <w:color w:val="auto"/>
                <w:lang w:eastAsia="zh-CN"/>
              </w:rPr>
              <w:t>3、塑料件外观：均无裂纹、明显变形、明显缩孔、起泡、杂质、伤痕。外表用塑料件表面光洁无划痕、无污渍、无明显色差。</w:t>
            </w:r>
          </w:p>
          <w:p>
            <w:pPr>
              <w:jc w:val="both"/>
              <w:rPr>
                <w:color w:val="auto"/>
                <w:lang w:eastAsia="zh-CN"/>
              </w:rPr>
            </w:pPr>
            <w:r>
              <w:rPr>
                <w:rFonts w:hint="eastAsia"/>
                <w:color w:val="auto"/>
                <w:lang w:eastAsia="zh-CN"/>
              </w:rPr>
              <w:t>4、结构安全：与人体接触面均无毛刺、刃口、棱角。固定部位的结合牢固无松动、均无少件、透钉、漏钉。</w:t>
            </w:r>
          </w:p>
          <w:p>
            <w:pPr>
              <w:jc w:val="both"/>
              <w:rPr>
                <w:color w:val="auto"/>
                <w:lang w:eastAsia="zh-CN"/>
              </w:rPr>
            </w:pPr>
            <w:r>
              <w:rPr>
                <w:rFonts w:hint="eastAsia"/>
                <w:color w:val="auto"/>
                <w:lang w:eastAsia="zh-CN"/>
              </w:rPr>
              <w:t>5、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w:t>
            </w:r>
          </w:p>
          <w:p>
            <w:pPr>
              <w:jc w:val="both"/>
              <w:rPr>
                <w:color w:val="auto"/>
                <w:lang w:eastAsia="zh-CN"/>
              </w:rPr>
            </w:pPr>
            <w:r>
              <w:rPr>
                <w:rFonts w:hint="eastAsia"/>
                <w:color w:val="auto"/>
                <w:lang w:eastAsia="zh-CN"/>
              </w:rPr>
              <w:t>6、椅凳类稳定性：椅子前倾翻、后倾翻均无倾翻。扶手椅测向倾翻无倾翻。</w:t>
            </w:r>
          </w:p>
          <w:p>
            <w:pPr>
              <w:jc w:val="both"/>
              <w:rPr>
                <w:color w:val="auto"/>
                <w:lang w:eastAsia="zh-CN"/>
              </w:rPr>
            </w:pPr>
            <w:r>
              <w:rPr>
                <w:rFonts w:hint="eastAsia"/>
                <w:color w:val="auto"/>
                <w:lang w:eastAsia="zh-CN"/>
              </w:rPr>
              <w:t>7、椅凳类耐强度：座面加载力：2000N，椅背加载力：700N，加载此处10次，加载时间≥S，扶手侧向静载加载力：900N，加载次数10次，加载时间：≥S，所有零部件无断裂或割裂，五金连接件无松动，零部件无明显位移变化。</w:t>
            </w:r>
          </w:p>
          <w:p>
            <w:pPr>
              <w:jc w:val="both"/>
              <w:rPr>
                <w:color w:val="auto"/>
                <w:lang w:eastAsia="zh-CN"/>
              </w:rPr>
            </w:pPr>
            <w:r>
              <w:rPr>
                <w:rFonts w:hint="eastAsia"/>
                <w:color w:val="auto"/>
                <w:lang w:eastAsia="zh-CN"/>
              </w:rPr>
              <w:t>8、椅凳类强度：扶手垂直向下静静载荷加载力：1000N，加载次数：10次，加载时间：≥S。椅腿前向静载荷加载力：760N，加载次数：10次，加载时间：≥S，座面平衡载荷1800N，椅腿侧向静载荷：760N，加载次数：10次，加载时间：≥S，座面平衡载荷1800N，座面冲击：25kg，冲击高度：300mm，冲击次数：10次，椅背和扶手冲击：6.5kg，冲击高度：620mm，冲击角度：68°，冲击次数：10次，所有零部件无断裂或割裂，五金连接件无松动，零部件无明显位移变化。</w:t>
            </w:r>
          </w:p>
          <w:p>
            <w:pPr>
              <w:jc w:val="both"/>
              <w:rPr>
                <w:color w:val="auto"/>
                <w:lang w:eastAsia="zh-CN"/>
              </w:rPr>
            </w:pPr>
            <w:r>
              <w:rPr>
                <w:rFonts w:hint="eastAsia"/>
                <w:color w:val="auto"/>
                <w:lang w:eastAsia="zh-CN"/>
              </w:rPr>
              <w:t>9、椅凳类耐久性：座面加载力：950N，椅背加载力：330N，加载次数：200000次，扶手加载角度：10°，加载次数：200000次，所有零部件无断裂或割裂，所有零部件无影响使用功能的磨损或变形，五金连接件无松动，零部件无明显位移变化。</w:t>
            </w:r>
          </w:p>
          <w:p>
            <w:pPr>
              <w:jc w:val="both"/>
              <w:rPr>
                <w:color w:val="auto"/>
                <w:lang w:eastAsia="zh-CN"/>
              </w:rPr>
            </w:pPr>
            <w:r>
              <w:rPr>
                <w:rFonts w:hint="eastAsia"/>
                <w:color w:val="auto"/>
                <w:lang w:eastAsia="zh-CN"/>
              </w:rPr>
              <w:t>10、可溶性重金属：可溶性铅≤90mg/kg，可溶性镉≤75mg/kg，可溶性铬≤60mg/kg，可溶性汞≤60mg/kg。</w:t>
            </w:r>
          </w:p>
          <w:p>
            <w:pPr>
              <w:jc w:val="both"/>
              <w:rPr>
                <w:color w:val="auto"/>
                <w:lang w:eastAsia="zh-CN"/>
              </w:rPr>
            </w:pPr>
            <w:r>
              <w:rPr>
                <w:rFonts w:hint="eastAsia"/>
                <w:color w:val="auto"/>
                <w:lang w:eastAsia="zh-CN"/>
              </w:rPr>
              <w:t>11、横梁：抗拉强度：438，固定塑性延伸强度：339，断后伸长率：38.5，原材料符合GB/T 228.1-2021。</w:t>
            </w:r>
          </w:p>
          <w:p>
            <w:pPr>
              <w:jc w:val="both"/>
              <w:rPr>
                <w:rFonts w:ascii="宋体" w:hAnsi="宋体" w:eastAsia="宋体" w:cs="宋体"/>
                <w:color w:val="auto"/>
                <w:lang w:eastAsia="zh-CN" w:bidi="ar"/>
              </w:rPr>
            </w:pPr>
            <w:r>
              <w:rPr>
                <w:rFonts w:hint="eastAsia" w:ascii="宋体" w:hAnsi="宋体" w:eastAsia="宋体" w:cs="宋体"/>
                <w:color w:val="auto"/>
                <w:lang w:eastAsia="zh-CN" w:bidi="ar"/>
              </w:rPr>
              <w:t>12、铝合金：布氏硬度：平均值为105，原材料符合GB/T 231.1-2018。拉伸强度：325，规定塑性延伸强度：273，断后伸长率：19.5，原材料符合GB/T 228.1-2021。</w:t>
            </w:r>
          </w:p>
          <w:p>
            <w:pPr>
              <w:jc w:val="both"/>
              <w:rPr>
                <w:rFonts w:ascii="等线" w:hAnsi="等线" w:eastAsia="等线" w:cs="等线"/>
                <w:color w:val="auto"/>
                <w:sz w:val="22"/>
                <w:szCs w:val="22"/>
                <w:lang w:eastAsia="zh-CN"/>
              </w:rPr>
            </w:pPr>
            <w:r>
              <w:rPr>
                <w:rFonts w:hint="eastAsia" w:ascii="宋体" w:hAnsi="宋体" w:eastAsia="宋体" w:cs="宋体"/>
                <w:color w:val="auto"/>
                <w:highlight w:val="yellow"/>
                <w:lang w:eastAsia="zh-CN" w:bidi="ar"/>
              </w:rPr>
              <w:t>13、PU座板：邻苯二甲酸二丁酯≤0.1％，邻苯二甲酸丁基苄酯≤0.1％，邻苯二甲酸-2-乙基己基酯≤0.1％，邻苯二甲酸二正辛酯≤0.1％，邻苯二甲酸二异壬酯≤0.1％，邻苯二甲酸二异癸酯≤0.1％，可溶性铅≤90mg/kg，可溶性镉≤75mg/kg，可溶性铬≤60mg/kg，可溶性汞≤60mg/kg，苯并【a】芘≤1.0mg/kg，16种多环芳烃（PAH）总量≤10mg/kg，多溴联苯≤1000mg/kg，多溴二苯醚≤1000mg/kg，原材料符合GB 28481-2012</w:t>
            </w:r>
            <w:r>
              <w:rPr>
                <w:rFonts w:hint="eastAsia"/>
                <w:color w:val="auto"/>
                <w:spacing w:val="-5"/>
                <w:highlight w:val="yellow"/>
                <w:lang w:eastAsia="zh-CN"/>
              </w:rPr>
              <w:t>《塑料家具中有害物质限量》</w:t>
            </w:r>
            <w:r>
              <w:rPr>
                <w:rFonts w:hint="eastAsia" w:ascii="宋体" w:hAnsi="宋体" w:eastAsia="宋体" w:cs="宋体"/>
                <w:color w:val="auto"/>
                <w:highlight w:val="yellow"/>
                <w:lang w:eastAsia="zh-CN" w:bidi="ar"/>
              </w:rPr>
              <w:br w:type="textWrapping"/>
            </w:r>
            <w:r>
              <w:rPr>
                <w:rFonts w:hint="eastAsia" w:ascii="宋体" w:hAnsi="宋体" w:eastAsia="宋体" w:cs="宋体"/>
                <w:color w:val="auto"/>
                <w:lang w:eastAsia="zh-CN" w:bidi="ar"/>
              </w:rPr>
              <w:t>14、可选颜色10种以上。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3"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7</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货架</w:t>
            </w:r>
          </w:p>
        </w:tc>
        <w:tc>
          <w:tcPr>
            <w:tcW w:w="344" w:type="pct"/>
            <w:shd w:val="clear" w:color="auto" w:fill="auto"/>
            <w:vAlign w:val="center"/>
          </w:tcPr>
          <w:p>
            <w:pPr>
              <w:jc w:val="center"/>
              <w:rPr>
                <w:color w:val="auto"/>
                <w:sz w:val="22"/>
                <w:szCs w:val="22"/>
                <w:lang w:eastAsia="zh-CN"/>
              </w:rPr>
            </w:pPr>
            <w:r>
              <w:rPr>
                <w:rFonts w:hint="eastAsia" w:ascii="宋体" w:hAnsi="宋体" w:eastAsia="宋体" w:cs="宋体"/>
                <w:color w:val="auto"/>
                <w:sz w:val="20"/>
                <w:szCs w:val="20"/>
              </w:rPr>
              <w:t>货架</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918845" cy="1202055"/>
                  <wp:effectExtent l="0" t="0" r="1079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918845" cy="1202055"/>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1500*500*2000</w:t>
            </w:r>
          </w:p>
          <w:p>
            <w:pPr>
              <w:jc w:val="center"/>
              <w:rPr>
                <w:rFonts w:ascii="宋体" w:hAnsi="宋体" w:eastAsia="宋体" w:cs="宋体"/>
                <w:color w:val="auto"/>
                <w:sz w:val="20"/>
                <w:szCs w:val="20"/>
              </w:rPr>
            </w:pPr>
          </w:p>
          <w:p>
            <w:pPr>
              <w:jc w:val="center"/>
              <w:rPr>
                <w:rFonts w:ascii="宋体" w:hAnsi="宋体" w:eastAsia="宋体" w:cs="宋体"/>
                <w:color w:val="auto"/>
                <w:sz w:val="20"/>
                <w:szCs w:val="20"/>
              </w:rPr>
            </w:pP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10</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2"/>
                <w:szCs w:val="22"/>
              </w:rPr>
              <w:t>立柱、层板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1）立柱：304不锈钢。   2）层板：304不锈钢板</w:t>
            </w:r>
          </w:p>
        </w:tc>
        <w:tc>
          <w:tcPr>
            <w:tcW w:w="2157" w:type="pct"/>
            <w:shd w:val="clear" w:color="auto" w:fill="auto"/>
            <w:vAlign w:val="center"/>
          </w:tcPr>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rPr>
              <w:t>1、符合GB/T3325-2017金属家具通用技术条件。</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2、采用一级冷轧板。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3、材料：钢板为≥1.0mm电解板。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4、涂装：钢制部件表面采用粉末涂装（喷塑）。</w:t>
            </w:r>
            <w:r>
              <w:rPr>
                <w:rFonts w:hint="eastAsia" w:ascii="宋体" w:hAnsi="宋体" w:eastAsia="宋体" w:cs="宋体"/>
                <w:color w:val="auto"/>
                <w:lang w:eastAsia="zh-CN"/>
              </w:rPr>
              <w:br w:type="textWrapping"/>
            </w:r>
            <w:r>
              <w:rPr>
                <w:rFonts w:hint="eastAsia" w:ascii="宋体" w:hAnsi="宋体" w:eastAsia="宋体" w:cs="宋体"/>
                <w:color w:val="auto"/>
                <w:lang w:eastAsia="zh-CN"/>
              </w:rPr>
              <w:t>5、基材前处理过程不使用含磷的脱脂剂和皮膜剂不使用卤代有机物去除油污或进行金属表面处理；漆膜硬度：2H以上；附着力：2级以上。</w:t>
            </w:r>
            <w:r>
              <w:rPr>
                <w:rFonts w:hint="eastAsia" w:ascii="宋体" w:hAnsi="宋体" w:eastAsia="宋体" w:cs="宋体"/>
                <w:color w:val="auto"/>
                <w:lang w:eastAsia="zh-CN"/>
              </w:rPr>
              <w:br w:type="textWrapping"/>
            </w:r>
            <w:r>
              <w:rPr>
                <w:rFonts w:hint="eastAsia" w:ascii="宋体" w:hAnsi="宋体" w:eastAsia="宋体" w:cs="宋体"/>
                <w:color w:val="auto"/>
                <w:lang w:eastAsia="zh-CN"/>
              </w:rPr>
              <w:t>6、冲击强度：冲击高度≥400mm，无剥落、裂纹、皱纹</w:t>
            </w:r>
            <w:r>
              <w:rPr>
                <w:rFonts w:hint="eastAsia" w:ascii="宋体" w:hAnsi="宋体" w:eastAsia="宋体" w:cs="宋体"/>
                <w:color w:val="auto"/>
                <w:lang w:eastAsia="zh-CN"/>
              </w:rPr>
              <w:br w:type="textWrapping"/>
            </w:r>
            <w:r>
              <w:rPr>
                <w:rFonts w:hint="eastAsia" w:ascii="宋体" w:hAnsi="宋体" w:eastAsia="宋体" w:cs="宋体"/>
                <w:color w:val="auto"/>
                <w:lang w:eastAsia="zh-CN"/>
              </w:rPr>
              <w:t>7、耐腐蚀：100h内，观察在溶液中样板上划道两侧3mm以外，应无鼓泡产生，100h后，检查划道两侧3mm外，应无锈迹、剥落、起皱、变色和失光等现象。表面经酸洗、磷化后静电喷塑，抗腐蚀。</w:t>
            </w:r>
            <w:r>
              <w:rPr>
                <w:rFonts w:hint="eastAsia" w:ascii="宋体" w:hAnsi="宋体" w:eastAsia="宋体" w:cs="宋体"/>
                <w:color w:val="auto"/>
                <w:lang w:eastAsia="zh-CN"/>
              </w:rPr>
              <w:br w:type="textWrapping"/>
            </w:r>
            <w:r>
              <w:rPr>
                <w:rFonts w:hint="eastAsia" w:ascii="宋体" w:hAnsi="宋体" w:eastAsia="宋体" w:cs="宋体"/>
                <w:color w:val="auto"/>
                <w:lang w:eastAsia="zh-CN"/>
              </w:rPr>
              <w:t>8、四层隔板，加重层板。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9、配定制拉蓝3个</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8</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货架</w:t>
            </w:r>
          </w:p>
        </w:tc>
        <w:tc>
          <w:tcPr>
            <w:tcW w:w="344" w:type="pct"/>
            <w:shd w:val="clear" w:color="auto" w:fill="auto"/>
            <w:vAlign w:val="center"/>
          </w:tcPr>
          <w:p>
            <w:pPr>
              <w:jc w:val="center"/>
              <w:rPr>
                <w:color w:val="auto"/>
                <w:sz w:val="22"/>
                <w:szCs w:val="22"/>
              </w:rPr>
            </w:pPr>
            <w:r>
              <w:rPr>
                <w:rFonts w:hint="eastAsia" w:ascii="宋体" w:hAnsi="宋体" w:eastAsia="宋体" w:cs="宋体"/>
                <w:color w:val="auto"/>
                <w:sz w:val="20"/>
                <w:szCs w:val="20"/>
              </w:rPr>
              <w:t>货架</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784860" cy="1028065"/>
                  <wp:effectExtent l="0" t="0" r="762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784860" cy="1028065"/>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2000*500*2000</w:t>
            </w:r>
          </w:p>
          <w:p>
            <w:pPr>
              <w:jc w:val="center"/>
              <w:rPr>
                <w:rFonts w:ascii="宋体" w:hAnsi="宋体" w:eastAsia="宋体" w:cs="宋体"/>
                <w:color w:val="auto"/>
                <w:sz w:val="20"/>
                <w:szCs w:val="20"/>
              </w:rPr>
            </w:pP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35</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2"/>
                <w:szCs w:val="22"/>
              </w:rPr>
              <w:t>立柱、层板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1）立柱：304不锈钢。   2）层板：304不锈钢板</w:t>
            </w:r>
          </w:p>
        </w:tc>
        <w:tc>
          <w:tcPr>
            <w:tcW w:w="2157" w:type="pct"/>
            <w:shd w:val="clear" w:color="auto" w:fill="auto"/>
            <w:vAlign w:val="center"/>
          </w:tcPr>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rPr>
              <w:t>1、符合GB/T3325-2017金属家具通用技术条件。</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2、采用一级冷轧板。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3、材料：钢板为≥1.0mm电解板。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4、涂装：钢制部件表面采用粉末涂装（喷塑）。</w:t>
            </w:r>
            <w:r>
              <w:rPr>
                <w:rFonts w:hint="eastAsia" w:ascii="宋体" w:hAnsi="宋体" w:eastAsia="宋体" w:cs="宋体"/>
                <w:color w:val="auto"/>
                <w:lang w:eastAsia="zh-CN"/>
              </w:rPr>
              <w:br w:type="textWrapping"/>
            </w:r>
            <w:r>
              <w:rPr>
                <w:rFonts w:hint="eastAsia" w:ascii="宋体" w:hAnsi="宋体" w:eastAsia="宋体" w:cs="宋体"/>
                <w:color w:val="auto"/>
                <w:lang w:eastAsia="zh-CN"/>
              </w:rPr>
              <w:t>5、基材前处理过程不使用含磷的脱脂剂和皮膜剂不使用卤代有机物去除油污或进行金属表面处理；漆膜硬度：2H以上；附着力：2级以上。</w:t>
            </w:r>
            <w:r>
              <w:rPr>
                <w:rFonts w:hint="eastAsia" w:ascii="宋体" w:hAnsi="宋体" w:eastAsia="宋体" w:cs="宋体"/>
                <w:color w:val="auto"/>
                <w:lang w:eastAsia="zh-CN"/>
              </w:rPr>
              <w:br w:type="textWrapping"/>
            </w:r>
            <w:r>
              <w:rPr>
                <w:rFonts w:hint="eastAsia" w:ascii="宋体" w:hAnsi="宋体" w:eastAsia="宋体" w:cs="宋体"/>
                <w:color w:val="auto"/>
                <w:lang w:eastAsia="zh-CN"/>
              </w:rPr>
              <w:t>6、冲击强度：冲击高度≥400mm，无剥落、裂纹、皱纹</w:t>
            </w:r>
            <w:r>
              <w:rPr>
                <w:rFonts w:hint="eastAsia" w:ascii="宋体" w:hAnsi="宋体" w:eastAsia="宋体" w:cs="宋体"/>
                <w:color w:val="auto"/>
                <w:lang w:eastAsia="zh-CN"/>
              </w:rPr>
              <w:br w:type="textWrapping"/>
            </w:r>
            <w:r>
              <w:rPr>
                <w:rFonts w:hint="eastAsia" w:ascii="宋体" w:hAnsi="宋体" w:eastAsia="宋体" w:cs="宋体"/>
                <w:color w:val="auto"/>
                <w:lang w:eastAsia="zh-CN"/>
              </w:rPr>
              <w:t>7、耐腐蚀：100h内，观察在溶液中样板上划道两侧3mm以外，应无鼓泡产生，100h后，检查划道两侧3mm外，应无锈迹、剥落、起皱、变色和失光等现象。表面经酸洗、磷化后静电喷塑，抗腐蚀。</w:t>
            </w:r>
            <w:r>
              <w:rPr>
                <w:rFonts w:hint="eastAsia" w:ascii="宋体" w:hAnsi="宋体" w:eastAsia="宋体" w:cs="宋体"/>
                <w:color w:val="auto"/>
                <w:lang w:eastAsia="zh-CN"/>
              </w:rPr>
              <w:br w:type="textWrapping"/>
            </w:r>
            <w:r>
              <w:rPr>
                <w:rFonts w:hint="eastAsia" w:ascii="宋体" w:hAnsi="宋体" w:eastAsia="宋体" w:cs="宋体"/>
                <w:color w:val="auto"/>
                <w:lang w:eastAsia="zh-CN"/>
              </w:rPr>
              <w:t>8、四层隔板，加重层板。</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9、配定制拉蓝3个</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9</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文件柜</w:t>
            </w:r>
          </w:p>
        </w:tc>
        <w:tc>
          <w:tcPr>
            <w:tcW w:w="344" w:type="pct"/>
            <w:shd w:val="clear" w:color="auto" w:fill="auto"/>
            <w:vAlign w:val="center"/>
          </w:tcPr>
          <w:p>
            <w:pPr>
              <w:jc w:val="center"/>
              <w:rPr>
                <w:color w:val="auto"/>
                <w:sz w:val="22"/>
                <w:szCs w:val="22"/>
                <w:lang w:eastAsia="zh-CN"/>
              </w:rPr>
            </w:pPr>
            <w:r>
              <w:rPr>
                <w:rFonts w:hint="eastAsia"/>
                <w:color w:val="auto"/>
                <w:sz w:val="22"/>
                <w:szCs w:val="22"/>
                <w:lang w:eastAsia="zh-CN"/>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741680" cy="1409700"/>
                  <wp:effectExtent l="0" t="0" r="5080" b="7620"/>
                  <wp:docPr id="9" name="图片 8" descr="微信图片_2019062415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190624150637"/>
                          <pic:cNvPicPr>
                            <a:picLocks noChangeAspect="1"/>
                          </pic:cNvPicPr>
                        </pic:nvPicPr>
                        <pic:blipFill>
                          <a:blip r:embed="rId13"/>
                          <a:stretch>
                            <a:fillRect/>
                          </a:stretch>
                        </pic:blipFill>
                        <pic:spPr>
                          <a:xfrm>
                            <a:off x="0" y="0"/>
                            <a:ext cx="741680" cy="1409700"/>
                          </a:xfrm>
                          <a:prstGeom prst="rect">
                            <a:avLst/>
                          </a:prstGeom>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900*400*1850</w:t>
            </w:r>
          </w:p>
          <w:p>
            <w:pPr>
              <w:jc w:val="center"/>
              <w:rPr>
                <w:rFonts w:ascii="宋体" w:hAnsi="宋体" w:eastAsia="宋体" w:cs="宋体"/>
                <w:color w:val="auto"/>
                <w:sz w:val="20"/>
                <w:szCs w:val="20"/>
              </w:rPr>
            </w:pP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77</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1）柜体：冷轧钢板表面静电粉末喷涂。          2）门板：冷轧钢板表面静电粉末喷涂。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需符合GB/T3325-2017金属家具通用技术条件。</w:t>
            </w:r>
          </w:p>
          <w:p>
            <w:pPr>
              <w:jc w:val="both"/>
              <w:rPr>
                <w:rFonts w:ascii="宋体" w:hAnsi="宋体" w:eastAsia="宋体" w:cs="宋体"/>
                <w:color w:val="auto"/>
                <w:lang w:eastAsia="zh-CN"/>
              </w:rPr>
            </w:pPr>
            <w:r>
              <w:rPr>
                <w:rFonts w:hint="eastAsia" w:ascii="宋体" w:hAnsi="宋体" w:eastAsia="宋体" w:cs="宋体"/>
                <w:color w:val="auto"/>
                <w:lang w:eastAsia="zh-CN"/>
              </w:rPr>
              <w:t>2、采用一级冷轧板。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门等）开关灵活无损坏，顶板及地板最大挠度为0.21%。开门垂直加载试验：10次试验载荷30kg，五金件无松动。需符合GB/T10357.4-2023家具力学性能测试 第4部分：柜类稳定性。</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rPr>
                <w:rFonts w:ascii="宋体" w:hAnsi="宋体" w:eastAsia="宋体" w:cs="宋体"/>
                <w:color w:val="auto"/>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highlight w:val="yellow"/>
                <w:lang w:eastAsia="zh-CN"/>
              </w:rPr>
              <w:t>。</w:t>
            </w:r>
            <w:r>
              <w:rPr>
                <w:rFonts w:hint="eastAsia" w:ascii="宋体" w:hAnsi="宋体" w:eastAsia="宋体" w:cs="宋体"/>
                <w:color w:val="auto"/>
                <w:lang w:eastAsia="zh-CN"/>
              </w:rPr>
              <w:br w:type="textWrapping"/>
            </w:r>
            <w:r>
              <w:rPr>
                <w:rFonts w:hint="eastAsia" w:ascii="宋体" w:hAnsi="宋体" w:eastAsia="宋体" w:cs="宋体"/>
                <w:color w:val="auto"/>
                <w:lang w:eastAsia="zh-CN"/>
              </w:rPr>
              <w:t>6、工艺：钢板厚度：裸板0.7，喷涂后0.8。钢制上玻璃对开门内含一块层板，下对开门内含一块层板，带锁。</w:t>
            </w:r>
          </w:p>
          <w:p>
            <w:pPr>
              <w:jc w:val="both"/>
              <w:rPr>
                <w:rFonts w:ascii="宋体" w:hAnsi="宋体" w:eastAsia="宋体" w:cs="宋体"/>
                <w:color w:val="auto"/>
                <w:lang w:eastAsia="zh-CN"/>
              </w:rPr>
            </w:pPr>
            <w:r>
              <w:rPr>
                <w:rFonts w:hint="eastAsia" w:ascii="宋体" w:hAnsi="宋体" w:eastAsia="宋体" w:cs="宋体"/>
                <w:color w:val="auto"/>
                <w:lang w:eastAsia="zh-CN"/>
              </w:rPr>
              <w:t>7、涂装：钢制部件表面采用粉末涂装（喷塑）。</w:t>
            </w:r>
          </w:p>
          <w:p>
            <w:pPr>
              <w:jc w:val="both"/>
              <w:rPr>
                <w:rFonts w:ascii="等线" w:hAnsi="等线" w:eastAsia="等线" w:cs="等线"/>
                <w:color w:val="auto"/>
                <w:sz w:val="22"/>
                <w:szCs w:val="22"/>
                <w:lang w:eastAsia="zh-CN"/>
              </w:rPr>
            </w:pPr>
            <w:r>
              <w:rPr>
                <w:rFonts w:hint="eastAsia" w:ascii="宋体" w:hAnsi="宋体" w:eastAsia="宋体" w:cs="宋体"/>
                <w:color w:val="auto"/>
                <w:lang w:eastAsia="zh-CN"/>
              </w:rPr>
              <w:t>8、产品有害物质：甲醛释放量≤0.05mg/m³。总挥发性有机化合物（TVOC）≤0.3mg/m³。需符合GB/T35607-2017 绿色产品评价家具。</w:t>
            </w:r>
            <w:r>
              <w:rPr>
                <w:rFonts w:hint="eastAsia" w:ascii="宋体" w:hAnsi="宋体" w:eastAsia="宋体" w:cs="宋体"/>
                <w:color w:val="auto"/>
                <w:lang w:eastAsia="zh-CN"/>
              </w:rPr>
              <w:br w:type="textWrapping"/>
            </w:r>
            <w:r>
              <w:rPr>
                <w:rFonts w:hint="eastAsia" w:ascii="宋体" w:hAnsi="宋体" w:eastAsia="宋体" w:cs="宋体"/>
                <w:color w:val="auto"/>
                <w:lang w:eastAsia="zh-CN"/>
              </w:rPr>
              <w:t>9、可选颜色10种以上。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10</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置物架</w:t>
            </w:r>
          </w:p>
        </w:tc>
        <w:tc>
          <w:tcPr>
            <w:tcW w:w="344" w:type="pct"/>
            <w:shd w:val="clear" w:color="auto" w:fill="auto"/>
            <w:vAlign w:val="center"/>
          </w:tcPr>
          <w:p>
            <w:pPr>
              <w:jc w:val="center"/>
              <w:rPr>
                <w:color w:val="auto"/>
                <w:sz w:val="22"/>
                <w:szCs w:val="22"/>
              </w:rPr>
            </w:pPr>
            <w:r>
              <w:rPr>
                <w:rFonts w:hint="eastAsia" w:ascii="宋体" w:hAnsi="宋体" w:eastAsia="宋体" w:cs="宋体"/>
                <w:color w:val="auto"/>
                <w:sz w:val="20"/>
                <w:szCs w:val="20"/>
              </w:rPr>
              <w:t>货架</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927100" cy="1132205"/>
                  <wp:effectExtent l="0" t="0" r="2540" b="1079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927100" cy="1132205"/>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900*500*1200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6</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2"/>
                <w:szCs w:val="22"/>
              </w:rPr>
              <w:t>立柱、层板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1）立柱：304不锈钢。   2）层板：304不锈钢板</w:t>
            </w:r>
          </w:p>
        </w:tc>
        <w:tc>
          <w:tcPr>
            <w:tcW w:w="2157" w:type="pct"/>
            <w:shd w:val="clear" w:color="auto" w:fill="auto"/>
            <w:vAlign w:val="center"/>
          </w:tcPr>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bidi="ar"/>
              </w:rPr>
              <w:t>1、采用304不锈钢。</w:t>
            </w:r>
            <w:r>
              <w:rPr>
                <w:rFonts w:hint="eastAsia" w:ascii="宋体" w:hAnsi="宋体" w:eastAsia="宋体" w:cs="宋体"/>
                <w:color w:val="auto"/>
                <w:lang w:eastAsia="zh-CN" w:bidi="ar"/>
              </w:rPr>
              <w:br w:type="textWrapping"/>
            </w:r>
            <w:r>
              <w:rPr>
                <w:rFonts w:hint="eastAsia" w:ascii="宋体" w:hAnsi="宋体" w:eastAsia="宋体" w:cs="宋体"/>
                <w:color w:val="auto"/>
                <w:lang w:eastAsia="zh-CN" w:bidi="ar"/>
              </w:rPr>
              <w:t>2、冲击强度：冲击高度≥400mm，无剥落、裂纹、皱纹。</w:t>
            </w:r>
            <w:r>
              <w:rPr>
                <w:rFonts w:hint="eastAsia" w:ascii="宋体" w:hAnsi="宋体" w:eastAsia="宋体" w:cs="宋体"/>
                <w:color w:val="auto"/>
                <w:lang w:eastAsia="zh-CN" w:bidi="ar"/>
              </w:rPr>
              <w:br w:type="textWrapping"/>
            </w:r>
            <w:r>
              <w:rPr>
                <w:rFonts w:hint="eastAsia" w:ascii="宋体" w:hAnsi="宋体" w:eastAsia="宋体" w:cs="宋体"/>
                <w:color w:val="auto"/>
                <w:lang w:eastAsia="zh-CN" w:bidi="ar"/>
              </w:rPr>
              <w:t>3、五金： 一体折弯。</w:t>
            </w:r>
            <w:r>
              <w:rPr>
                <w:rFonts w:hint="eastAsia" w:ascii="宋体" w:hAnsi="宋体" w:eastAsia="宋体" w:cs="宋体"/>
                <w:color w:val="auto"/>
                <w:lang w:eastAsia="zh-CN" w:bidi="ar"/>
              </w:rPr>
              <w:br w:type="textWrapping"/>
            </w:r>
            <w:r>
              <w:rPr>
                <w:rFonts w:hint="eastAsia" w:ascii="宋体" w:hAnsi="宋体" w:eastAsia="宋体" w:cs="宋体"/>
                <w:color w:val="auto"/>
                <w:lang w:eastAsia="zh-CN" w:bidi="ar"/>
              </w:rPr>
              <w:t>4、耐腐蚀：100h内，观察在溶液中样板上划道两侧3mm以外，应无鼓泡产生，100h后，检查划道两侧3mm外，应无锈迹、剥落、起皱、变色和失光等现象。表面经酸洗、磷化后静电喷塑，抗腐蚀。</w:t>
            </w:r>
            <w:r>
              <w:rPr>
                <w:rFonts w:hint="eastAsia" w:ascii="宋体" w:hAnsi="宋体" w:eastAsia="宋体" w:cs="宋体"/>
                <w:color w:val="auto"/>
                <w:lang w:eastAsia="zh-CN" w:bidi="ar"/>
              </w:rPr>
              <w:br w:type="textWrapping"/>
            </w:r>
            <w:r>
              <w:rPr>
                <w:rFonts w:hint="eastAsia" w:ascii="宋体" w:hAnsi="宋体" w:eastAsia="宋体" w:cs="宋体"/>
                <w:color w:val="auto"/>
                <w:lang w:eastAsia="zh-CN" w:bidi="ar"/>
              </w:rPr>
              <w:t>5、配定制拉蓝3个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11</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资料柜</w:t>
            </w:r>
          </w:p>
        </w:tc>
        <w:tc>
          <w:tcPr>
            <w:tcW w:w="344" w:type="pct"/>
            <w:shd w:val="clear" w:color="auto" w:fill="auto"/>
            <w:vAlign w:val="center"/>
          </w:tcPr>
          <w:p>
            <w:pPr>
              <w:jc w:val="center"/>
              <w:rPr>
                <w:color w:val="auto"/>
                <w:sz w:val="22"/>
                <w:szCs w:val="22"/>
              </w:rPr>
            </w:pPr>
            <w:r>
              <w:rPr>
                <w:rFonts w:hint="eastAsia"/>
                <w:color w:val="auto"/>
                <w:sz w:val="22"/>
                <w:szCs w:val="22"/>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758825" cy="1479550"/>
                  <wp:effectExtent l="0" t="0" r="3175" b="1397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5"/>
                          <a:stretch>
                            <a:fillRect/>
                          </a:stretch>
                        </pic:blipFill>
                        <pic:spPr>
                          <a:xfrm>
                            <a:off x="0" y="0"/>
                            <a:ext cx="758825" cy="1479550"/>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900*400*1800</w:t>
            </w:r>
          </w:p>
          <w:p>
            <w:pPr>
              <w:jc w:val="center"/>
              <w:rPr>
                <w:rFonts w:ascii="宋体" w:hAnsi="宋体" w:eastAsia="宋体" w:cs="宋体"/>
                <w:color w:val="auto"/>
                <w:sz w:val="20"/>
                <w:szCs w:val="20"/>
              </w:rPr>
            </w:pP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56</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rPr>
              <w:t>柜体、门板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1）柜体：防火表面静电粉末喷涂。                      2）层板：镀锌钢板表面静电粉末喷涂。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需符合GB/T3325-2017金属家具通用技术条件。</w:t>
            </w:r>
          </w:p>
          <w:p>
            <w:pPr>
              <w:jc w:val="both"/>
              <w:rPr>
                <w:rFonts w:ascii="宋体" w:hAnsi="宋体" w:eastAsia="宋体" w:cs="宋体"/>
                <w:color w:val="auto"/>
                <w:lang w:eastAsia="zh-CN"/>
              </w:rPr>
            </w:pPr>
            <w:r>
              <w:rPr>
                <w:rFonts w:hint="eastAsia" w:ascii="宋体" w:hAnsi="宋体" w:eastAsia="宋体" w:cs="宋体"/>
                <w:color w:val="auto"/>
                <w:lang w:eastAsia="zh-CN"/>
              </w:rPr>
              <w:t>2、采用一级冷轧板。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门等）开关灵活无损坏，顶板及地板最大挠度为0.21%。开门垂直加载试验：10次试验载荷30kg，五金件无松动。需符合GB/T10357.4-2023家具力学性能测试 第4部分：柜类稳定性。</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textAlignment w:val="center"/>
              <w:rPr>
                <w:rFonts w:ascii="宋体" w:hAnsi="宋体" w:eastAsia="宋体" w:cs="宋体"/>
                <w:color w:val="auto"/>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highlight w:val="yellow"/>
                <w:lang w:eastAsia="zh-CN"/>
              </w:rPr>
              <w:t>。</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6、工艺：钢板厚度：裸板0.7mm，喷涂后0.8mm。钢制玻璃对开门，内含四块层板，带锁。</w:t>
            </w:r>
          </w:p>
          <w:p>
            <w:pPr>
              <w:jc w:val="both"/>
              <w:rPr>
                <w:rFonts w:ascii="等线" w:hAnsi="等线" w:eastAsia="等线" w:cs="等线"/>
                <w:color w:val="auto"/>
                <w:sz w:val="22"/>
                <w:szCs w:val="22"/>
                <w:lang w:eastAsia="zh-CN"/>
              </w:rPr>
            </w:pPr>
            <w:r>
              <w:rPr>
                <w:rFonts w:hint="eastAsia" w:ascii="宋体" w:hAnsi="宋体" w:eastAsia="宋体" w:cs="宋体"/>
                <w:color w:val="auto"/>
                <w:lang w:eastAsia="zh-CN"/>
              </w:rPr>
              <w:t>7、涂装：钢制部件表面采用粉末涂装（喷塑）。</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8、可选颜色10种以上。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2" w:hRule="atLeast"/>
          <w:jc w:val="center"/>
        </w:trPr>
        <w:tc>
          <w:tcPr>
            <w:tcW w:w="124" w:type="pct"/>
            <w:shd w:val="clear" w:color="auto" w:fill="auto"/>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12</w:t>
            </w:r>
          </w:p>
        </w:tc>
        <w:tc>
          <w:tcPr>
            <w:tcW w:w="324"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组合橱柜</w:t>
            </w:r>
          </w:p>
        </w:tc>
        <w:tc>
          <w:tcPr>
            <w:tcW w:w="344" w:type="pct"/>
            <w:shd w:val="clear" w:color="auto" w:fill="auto"/>
            <w:vAlign w:val="center"/>
          </w:tcPr>
          <w:p>
            <w:pPr>
              <w:jc w:val="center"/>
              <w:rPr>
                <w:color w:val="auto"/>
                <w:sz w:val="22"/>
                <w:szCs w:val="22"/>
              </w:rPr>
            </w:pPr>
            <w:r>
              <w:rPr>
                <w:rFonts w:hint="eastAsia"/>
                <w:color w:val="auto"/>
                <w:sz w:val="22"/>
                <w:szCs w:val="22"/>
              </w:rPr>
              <w:t>柜类</w:t>
            </w:r>
          </w:p>
        </w:tc>
        <w:tc>
          <w:tcPr>
            <w:tcW w:w="548" w:type="pct"/>
            <w:shd w:val="clear" w:color="000000" w:fill="FFFFFF"/>
            <w:vAlign w:val="center"/>
          </w:tcPr>
          <w:p>
            <w:pPr>
              <w:kinsoku/>
              <w:autoSpaceDE/>
              <w:autoSpaceDN/>
              <w:adjustRightInd/>
              <w:snapToGrid/>
              <w:jc w:val="center"/>
              <w:textAlignment w:val="auto"/>
              <w:rPr>
                <w:rFonts w:ascii="宋体" w:hAnsi="宋体" w:eastAsia="宋体" w:cs="宋体"/>
                <w:snapToGrid/>
                <w:color w:val="auto"/>
                <w:sz w:val="24"/>
                <w:szCs w:val="24"/>
                <w:lang w:eastAsia="zh-CN"/>
              </w:rPr>
            </w:pPr>
            <w:r>
              <w:rPr>
                <w:color w:val="auto"/>
                <w:lang w:eastAsia="zh-CN"/>
              </w:rPr>
              <w:drawing>
                <wp:inline distT="0" distB="0" distL="114300" distR="114300">
                  <wp:extent cx="975360" cy="850900"/>
                  <wp:effectExtent l="0" t="0" r="254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6"/>
                          <a:srcRect l="14188" r="20667"/>
                          <a:stretch>
                            <a:fillRect/>
                          </a:stretch>
                        </pic:blipFill>
                        <pic:spPr>
                          <a:xfrm rot="5400000">
                            <a:off x="0" y="0"/>
                            <a:ext cx="975360" cy="850900"/>
                          </a:xfrm>
                          <a:prstGeom prst="rect">
                            <a:avLst/>
                          </a:prstGeom>
                          <a:noFill/>
                          <a:ln w="9525">
                            <a:noFill/>
                          </a:ln>
                        </pic:spPr>
                      </pic:pic>
                    </a:graphicData>
                  </a:graphic>
                </wp:inline>
              </w:drawing>
            </w:r>
          </w:p>
        </w:tc>
        <w:tc>
          <w:tcPr>
            <w:tcW w:w="401" w:type="pct"/>
            <w:shd w:val="clear" w:color="auto" w:fill="auto"/>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900*400*1800</w:t>
            </w:r>
          </w:p>
        </w:tc>
        <w:tc>
          <w:tcPr>
            <w:tcW w:w="339" w:type="pct"/>
            <w:shd w:val="clear" w:color="auto" w:fill="auto"/>
            <w:vAlign w:val="center"/>
          </w:tcPr>
          <w:p>
            <w:pPr>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29</w:t>
            </w:r>
          </w:p>
        </w:tc>
        <w:tc>
          <w:tcPr>
            <w:tcW w:w="271" w:type="pct"/>
            <w:shd w:val="clear" w:color="auto" w:fill="auto"/>
            <w:vAlign w:val="center"/>
          </w:tcPr>
          <w:p>
            <w:pPr>
              <w:jc w:val="center"/>
              <w:rPr>
                <w:rFonts w:ascii="宋体" w:hAnsi="宋体" w:eastAsia="宋体" w:cs="宋体"/>
                <w:color w:val="auto"/>
                <w:sz w:val="20"/>
                <w:szCs w:val="20"/>
              </w:rPr>
            </w:pPr>
            <w:r>
              <w:rPr>
                <w:rFonts w:hint="eastAsia"/>
                <w:color w:val="auto"/>
                <w:sz w:val="20"/>
                <w:szCs w:val="20"/>
                <w:lang w:eastAsia="zh-CN"/>
              </w:rPr>
              <w:t>柜</w:t>
            </w:r>
            <w:r>
              <w:rPr>
                <w:rFonts w:hint="eastAsia"/>
                <w:color w:val="auto"/>
                <w:sz w:val="20"/>
                <w:szCs w:val="20"/>
              </w:rPr>
              <w:t>体、层板</w:t>
            </w:r>
          </w:p>
        </w:tc>
        <w:tc>
          <w:tcPr>
            <w:tcW w:w="487" w:type="pct"/>
            <w:shd w:val="clear" w:color="auto" w:fill="auto"/>
            <w:vAlign w:val="center"/>
          </w:tcPr>
          <w:p>
            <w:pPr>
              <w:jc w:val="center"/>
              <w:rPr>
                <w:rFonts w:ascii="宋体" w:hAnsi="宋体" w:eastAsia="宋体" w:cs="宋体"/>
                <w:color w:val="auto"/>
                <w:sz w:val="20"/>
                <w:szCs w:val="20"/>
                <w:lang w:eastAsia="zh-CN"/>
              </w:rPr>
            </w:pPr>
            <w:r>
              <w:rPr>
                <w:rFonts w:hint="eastAsia"/>
                <w:color w:val="auto"/>
                <w:sz w:val="20"/>
                <w:szCs w:val="20"/>
                <w:lang w:eastAsia="zh-CN"/>
              </w:rPr>
              <w:t>1）柜体：防火表面静电粉末喷涂。                      2）层板：镀锌钢板表面静电粉末喷涂。</w:t>
            </w:r>
          </w:p>
        </w:tc>
        <w:tc>
          <w:tcPr>
            <w:tcW w:w="2157" w:type="pct"/>
            <w:shd w:val="clear" w:color="auto" w:fill="auto"/>
            <w:vAlign w:val="center"/>
          </w:tcPr>
          <w:p>
            <w:pPr>
              <w:jc w:val="both"/>
              <w:rPr>
                <w:rFonts w:ascii="宋体" w:hAnsi="宋体" w:eastAsia="宋体" w:cs="宋体"/>
                <w:color w:val="auto"/>
                <w:lang w:eastAsia="zh-CN"/>
              </w:rPr>
            </w:pPr>
            <w:r>
              <w:rPr>
                <w:rFonts w:hint="eastAsia" w:ascii="宋体" w:hAnsi="宋体" w:eastAsia="宋体" w:cs="宋体"/>
                <w:color w:val="auto"/>
                <w:lang w:eastAsia="zh-CN"/>
              </w:rPr>
              <w:t>1、金属外观要求：焊接处均无脱焊、虚焊、焊穿、错位、夹渣、气孔、焊瘤、焊丝头、无咬边、飞溅及焊接处表面波纹均匀。冲压件无脱层、无裂缝。涂层均无漏喷、锈蚀、脱色等掉色现象。涂层光滑均匀、色泽一致、均无流挂、各打、皱皮、飞漆等缺陷。电镀层表面均无剥落、返锈、毛刺、烧焦、起泡、针孔、裂纹、花斑和划痕。需符合GB/T3325-2017金属家具通用技术条件。</w:t>
            </w:r>
          </w:p>
          <w:p>
            <w:pPr>
              <w:jc w:val="both"/>
              <w:rPr>
                <w:rFonts w:ascii="宋体" w:hAnsi="宋体" w:eastAsia="宋体" w:cs="宋体"/>
                <w:color w:val="auto"/>
                <w:lang w:eastAsia="zh-CN"/>
              </w:rPr>
            </w:pPr>
            <w:r>
              <w:rPr>
                <w:rFonts w:hint="eastAsia" w:ascii="宋体" w:hAnsi="宋体" w:eastAsia="宋体" w:cs="宋体"/>
                <w:color w:val="auto"/>
                <w:lang w:eastAsia="zh-CN"/>
              </w:rPr>
              <w:t>2、采用一级冷轧板。</w:t>
            </w:r>
          </w:p>
          <w:p>
            <w:pPr>
              <w:jc w:val="both"/>
              <w:rPr>
                <w:rFonts w:ascii="宋体" w:hAnsi="宋体" w:eastAsia="宋体" w:cs="宋体"/>
                <w:color w:val="auto"/>
                <w:lang w:eastAsia="zh-CN"/>
              </w:rPr>
            </w:pPr>
            <w:r>
              <w:rPr>
                <w:rFonts w:hint="eastAsia" w:ascii="宋体" w:hAnsi="宋体" w:eastAsia="宋体" w:cs="宋体"/>
                <w:color w:val="auto"/>
                <w:lang w:eastAsia="zh-CN"/>
              </w:rPr>
              <w:t>3、柜类稳定性：所有开门、推拉门构件和翻门关闭，所有储存空间部件空载均无倾翻。所有锁闭的开门、推拉构件和翻门开启方向加载，所有储存部件加载均无倾翻。顶板和地板持续加载试：所有部件、链接件无断裂损坏。活动部件（门、抽屉等）开关灵活无损坏，顶板及地板最大挠度为0.21%。开门垂直加载试验：10次试验载荷30kg，五金件无松动。需符合GB/T10357.4-2023家具力学性能测试 第4部分：柜类稳定性。</w:t>
            </w:r>
          </w:p>
          <w:p>
            <w:pPr>
              <w:jc w:val="both"/>
              <w:rPr>
                <w:rFonts w:ascii="宋体" w:hAnsi="宋体" w:eastAsia="宋体" w:cs="宋体"/>
                <w:color w:val="auto"/>
                <w:lang w:eastAsia="zh-CN"/>
              </w:rPr>
            </w:pPr>
            <w:r>
              <w:rPr>
                <w:rFonts w:hint="eastAsia" w:ascii="宋体" w:hAnsi="宋体" w:eastAsia="宋体" w:cs="宋体"/>
                <w:color w:val="auto"/>
                <w:lang w:eastAsia="zh-CN"/>
              </w:rPr>
              <w:t>4、金属喷漆（塑）涂层理化：硬度≥H。冲击强度：冲击高度400mm,均无剥落、裂纹、走稳。耐腐蚀：100h内，观察在溶液中样板上划道两侧3mm以外，应无鼓泡产生，100h后，检查划道两侧3mm外，应无锈迹、剥落、起皱、变色和失光等现象。表面经酸洗、磷化后静电喷塑，抗腐蚀。附着力：1级。需符合GB/T10357.5-2023家具力学性能试验 第5部分：柜类强度和耐久性。</w:t>
            </w:r>
          </w:p>
          <w:p>
            <w:pPr>
              <w:jc w:val="both"/>
              <w:textAlignment w:val="center"/>
              <w:rPr>
                <w:rFonts w:ascii="宋体" w:hAnsi="宋体" w:eastAsia="宋体" w:cs="宋体"/>
                <w:color w:val="auto"/>
                <w:lang w:eastAsia="zh-CN"/>
              </w:rPr>
            </w:pPr>
            <w:r>
              <w:rPr>
                <w:rFonts w:hint="eastAsia" w:ascii="宋体" w:hAnsi="宋体" w:eastAsia="宋体" w:cs="宋体"/>
                <w:color w:val="auto"/>
                <w:highlight w:val="yellow"/>
                <w:lang w:eastAsia="zh-CN"/>
              </w:rPr>
              <w:t>5、铰链：采用优质品牌铰链。需符合QB/T2189-2013（2017）家具五金 杯状暗铰链检测依据；耐腐蚀</w:t>
            </w:r>
            <w:r>
              <w:rPr>
                <w:rFonts w:hint="eastAsia" w:ascii="宋体" w:hAnsi="宋体"/>
                <w:highlight w:val="yellow"/>
                <w:lang w:eastAsia="zh-CN"/>
              </w:rPr>
              <w:t>要求18h,1.5mm以下锈点不应超过20/d㎡(其中1.0mm以上的锈点不应超过5点/d㎡（距离边缘棱角2mm以内的不计）</w:t>
            </w:r>
            <w:r>
              <w:rPr>
                <w:rFonts w:hint="eastAsia" w:ascii="宋体" w:hAnsi="宋体" w:eastAsia="宋体" w:cs="宋体"/>
                <w:color w:val="auto"/>
                <w:highlight w:val="yellow"/>
                <w:lang w:eastAsia="zh-CN"/>
              </w:rPr>
              <w:t>。</w:t>
            </w:r>
            <w:r>
              <w:rPr>
                <w:rFonts w:hint="eastAsia" w:ascii="等线" w:hAnsi="等线" w:eastAsia="等线" w:cs="等线"/>
                <w:color w:val="auto"/>
                <w:sz w:val="22"/>
                <w:szCs w:val="22"/>
                <w:lang w:eastAsia="zh-CN" w:bidi="ar"/>
              </w:rPr>
              <w:br w:type="textWrapping"/>
            </w:r>
            <w:r>
              <w:rPr>
                <w:rFonts w:hint="eastAsia" w:ascii="宋体" w:hAnsi="宋体" w:eastAsia="宋体" w:cs="宋体"/>
                <w:color w:val="auto"/>
                <w:lang w:eastAsia="zh-CN"/>
              </w:rPr>
              <w:t>6、工艺：钢板厚度：裸板0.7mm，喷涂后0.8mm。</w:t>
            </w:r>
          </w:p>
          <w:p>
            <w:pPr>
              <w:jc w:val="both"/>
              <w:textAlignment w:val="center"/>
              <w:rPr>
                <w:rFonts w:ascii="等线" w:hAnsi="等线" w:eastAsia="等线" w:cs="等线"/>
                <w:color w:val="auto"/>
                <w:sz w:val="22"/>
                <w:szCs w:val="22"/>
                <w:lang w:eastAsia="zh-CN"/>
              </w:rPr>
            </w:pPr>
            <w:r>
              <w:rPr>
                <w:rFonts w:hint="eastAsia" w:ascii="宋体" w:hAnsi="宋体" w:eastAsia="宋体" w:cs="宋体"/>
                <w:color w:val="auto"/>
                <w:lang w:eastAsia="zh-CN"/>
              </w:rPr>
              <w:t>7、涂装：钢制部件表面采用粉末涂装（喷塑）。</w:t>
            </w:r>
            <w:r>
              <w:rPr>
                <w:rFonts w:hint="eastAsia" w:ascii="宋体" w:hAnsi="宋体" w:eastAsia="宋体" w:cs="宋体"/>
                <w:color w:val="auto"/>
                <w:lang w:eastAsia="zh-CN"/>
              </w:rPr>
              <w:br w:type="textWrapping"/>
            </w:r>
            <w:r>
              <w:rPr>
                <w:rFonts w:hint="eastAsia" w:ascii="宋体" w:hAnsi="宋体" w:eastAsia="宋体" w:cs="宋体"/>
                <w:color w:val="auto"/>
                <w:lang w:eastAsia="zh-CN"/>
              </w:rPr>
              <w:t>8、可选颜色10种以上。</w:t>
            </w:r>
          </w:p>
        </w:tc>
      </w:tr>
    </w:tbl>
    <w:p>
      <w:pPr>
        <w:pStyle w:val="3"/>
        <w:spacing w:before="81" w:line="219" w:lineRule="auto"/>
        <w:outlineLvl w:val="0"/>
        <w:rPr>
          <w:b/>
          <w:bCs/>
          <w:spacing w:val="7"/>
          <w:sz w:val="25"/>
          <w:szCs w:val="25"/>
          <w:lang w:eastAsia="zh-CN"/>
        </w:rPr>
      </w:pPr>
    </w:p>
    <w:p>
      <w:pPr>
        <w:spacing w:line="73" w:lineRule="exact"/>
        <w:rPr>
          <w:lang w:eastAsia="zh-CN"/>
        </w:rPr>
      </w:pPr>
    </w:p>
    <w:p>
      <w:pPr>
        <w:spacing w:line="386" w:lineRule="auto"/>
        <w:rPr>
          <w:lang w:eastAsia="zh-CN"/>
        </w:rPr>
      </w:pPr>
    </w:p>
    <w:p>
      <w:pPr>
        <w:pStyle w:val="3"/>
        <w:spacing w:before="81" w:line="219" w:lineRule="auto"/>
        <w:outlineLvl w:val="0"/>
        <w:rPr>
          <w:b/>
          <w:bCs/>
          <w:spacing w:val="-2"/>
          <w:sz w:val="25"/>
          <w:szCs w:val="25"/>
          <w:lang w:eastAsia="zh-CN"/>
        </w:rPr>
      </w:pPr>
      <w:r>
        <w:rPr>
          <w:b/>
          <w:bCs/>
          <w:spacing w:val="-2"/>
          <w:sz w:val="25"/>
          <w:szCs w:val="25"/>
          <w:lang w:eastAsia="zh-CN"/>
        </w:rPr>
        <w:br w:type="page"/>
      </w:r>
    </w:p>
    <w:p>
      <w:pPr>
        <w:rPr>
          <w:lang w:eastAsia="zh-CN"/>
        </w:rPr>
        <w:sectPr>
          <w:pgSz w:w="23811" w:h="16837" w:orient="landscape"/>
          <w:pgMar w:top="1565" w:right="1431" w:bottom="3571" w:left="0" w:header="0" w:footer="0" w:gutter="0"/>
          <w:cols w:space="720" w:num="1"/>
        </w:sectPr>
      </w:pPr>
    </w:p>
    <w:p>
      <w:pPr>
        <w:spacing w:before="35"/>
        <w:rPr>
          <w:lang w:eastAsia="zh-CN"/>
        </w:rPr>
      </w:pPr>
    </w:p>
    <w:p>
      <w:pPr>
        <w:pStyle w:val="3"/>
        <w:spacing w:before="86" w:line="212" w:lineRule="exact"/>
        <w:ind w:left="7924"/>
        <w:rPr>
          <w:sz w:val="15"/>
          <w:szCs w:val="15"/>
          <w:lang w:eastAsia="zh-CN"/>
        </w:rPr>
      </w:pPr>
    </w:p>
    <w:p>
      <w:pPr>
        <w:spacing w:before="123" w:line="222" w:lineRule="auto"/>
        <w:ind w:left="65"/>
        <w:outlineLvl w:val="6"/>
        <w:rPr>
          <w:rFonts w:ascii="黑体" w:hAnsi="黑体" w:eastAsia="黑体" w:cs="黑体"/>
          <w:b/>
          <w:bCs/>
          <w:spacing w:val="-24"/>
          <w:sz w:val="38"/>
          <w:szCs w:val="38"/>
          <w:lang w:eastAsia="zh-CN"/>
        </w:rPr>
      </w:pPr>
      <w:r>
        <w:rPr>
          <w:rFonts w:hint="eastAsia" w:ascii="黑体" w:hAnsi="黑体" w:eastAsia="黑体" w:cs="黑体"/>
          <w:b/>
          <w:bCs/>
          <w:spacing w:val="-24"/>
          <w:sz w:val="38"/>
          <w:szCs w:val="38"/>
          <w:lang w:eastAsia="zh-CN"/>
        </w:rPr>
        <w:t>四</w:t>
      </w:r>
      <w:r>
        <w:rPr>
          <w:rFonts w:ascii="黑体" w:hAnsi="黑体" w:eastAsia="黑体" w:cs="黑体"/>
          <w:b/>
          <w:bCs/>
          <w:spacing w:val="-24"/>
          <w:sz w:val="38"/>
          <w:szCs w:val="38"/>
          <w:lang w:eastAsia="zh-CN"/>
        </w:rPr>
        <w:t>、常用材料要求</w:t>
      </w:r>
    </w:p>
    <w:p>
      <w:pPr>
        <w:spacing w:before="123" w:line="222" w:lineRule="auto"/>
        <w:ind w:left="65"/>
        <w:outlineLvl w:val="6"/>
        <w:rPr>
          <w:rFonts w:ascii="黑体" w:hAnsi="黑体" w:eastAsia="黑体" w:cs="黑体"/>
          <w:b/>
          <w:bCs/>
          <w:spacing w:val="-24"/>
          <w:sz w:val="38"/>
          <w:szCs w:val="38"/>
          <w:lang w:eastAsia="zh-CN"/>
        </w:rPr>
      </w:pPr>
    </w:p>
    <w:p>
      <w:pPr>
        <w:spacing w:line="360" w:lineRule="auto"/>
        <w:rPr>
          <w:rFonts w:ascii="宋体" w:hAnsi="宋体"/>
          <w:b/>
          <w:bCs/>
          <w:sz w:val="24"/>
          <w:szCs w:val="24"/>
          <w:lang w:eastAsia="zh-CN"/>
        </w:rPr>
      </w:pPr>
      <w:r>
        <w:rPr>
          <w:rFonts w:ascii="宋体" w:hAnsi="宋体"/>
          <w:b/>
          <w:bCs/>
          <w:sz w:val="24"/>
          <w:szCs w:val="24"/>
          <w:lang w:eastAsia="zh-CN"/>
        </w:rPr>
        <w:t>1</w:t>
      </w:r>
      <w:r>
        <w:rPr>
          <w:rFonts w:hint="eastAsia" w:ascii="宋体" w:hAnsi="宋体"/>
          <w:b/>
          <w:bCs/>
          <w:sz w:val="24"/>
          <w:szCs w:val="24"/>
          <w:lang w:eastAsia="zh-CN"/>
        </w:rPr>
        <w:t xml:space="preserve"> 粉末：</w:t>
      </w:r>
      <w:r>
        <w:rPr>
          <w:rFonts w:hint="eastAsia" w:ascii="宋体" w:hAnsi="宋体"/>
          <w:sz w:val="24"/>
          <w:szCs w:val="24"/>
          <w:lang w:eastAsia="zh-CN"/>
        </w:rPr>
        <w:t>依据GB 30981-2020 工业防护涂料中有害物质限量，重金属含量：铅含量≤1000、镉含量≤100、六价铬含量≤1000、汞含量≤1000。依据HG/T 2006-2022 热固性和热塑性粉末涂料，外观：色泽均匀，无异物，呈松散粉末状。筛余物全部通过要求。涂抹外观正常。附着力（干附着力）：≤1、铅笔硬度：≥H、耐冲击性（正向冲击）：通过、杯突试验：≥4、弯曲试验：≥4、光泽单位值：商定、耐磨性：50、耐沸水性：无异常。</w:t>
      </w:r>
    </w:p>
    <w:p>
      <w:pPr>
        <w:spacing w:line="360" w:lineRule="auto"/>
        <w:rPr>
          <w:color w:val="auto"/>
          <w:spacing w:val="-5"/>
          <w:highlight w:val="yellow"/>
          <w:lang w:eastAsia="zh-CN"/>
        </w:rPr>
      </w:pPr>
      <w:r>
        <w:rPr>
          <w:rFonts w:hint="eastAsia" w:ascii="宋体" w:hAnsi="宋体"/>
          <w:b/>
          <w:bCs/>
          <w:sz w:val="24"/>
          <w:szCs w:val="24"/>
          <w:lang w:eastAsia="zh-CN"/>
        </w:rPr>
        <w:t>2 PU座背板：</w:t>
      </w:r>
      <w:r>
        <w:rPr>
          <w:rFonts w:hint="eastAsia" w:ascii="宋体" w:hAnsi="宋体"/>
          <w:sz w:val="24"/>
          <w:szCs w:val="24"/>
          <w:lang w:eastAsia="zh-CN"/>
        </w:rPr>
        <w:t>依据GB 28481-2012《塑料家具中有害物质限量》，</w:t>
      </w:r>
      <w:r>
        <w:rPr>
          <w:rFonts w:hint="eastAsia" w:ascii="宋体" w:hAnsi="宋体"/>
          <w:sz w:val="24"/>
          <w:szCs w:val="24"/>
          <w:lang w:eastAsia="zh-CN" w:bidi="ar"/>
        </w:rPr>
        <w:t>邻苯二甲酸二丁酯≤0.1％，邻苯二甲酸丁基苄酯≤0.1％，邻苯二甲酸-2-乙基己基酯≤0.1％，邻苯二甲酸二正辛酯≤0.1％，邻苯二甲酸二异壬酯≤0.1％，邻苯二甲酸二异癸酯≤0.1％，可溶性铅≤90mg/kg，可溶性镉≤75mg/kg，可溶性铬≤60mg/kg，可溶性汞≤60mg/kg，苯并【a】芘≤1.0mg/kg，16种多环芳烃（PAH）总量≤10mg/kg，多溴联苯≤1000mg/kg，多溴二苯醚≤1000mg/kg。</w:t>
      </w:r>
    </w:p>
    <w:p>
      <w:pPr>
        <w:spacing w:line="360" w:lineRule="auto"/>
        <w:rPr>
          <w:rFonts w:ascii="宋体" w:hAnsi="宋体" w:eastAsia="宋体" w:cs="宋体"/>
          <w:color w:val="auto"/>
          <w:sz w:val="24"/>
          <w:szCs w:val="24"/>
          <w:lang w:eastAsia="zh-CN" w:bidi="ar"/>
        </w:rPr>
      </w:pPr>
      <w:r>
        <w:rPr>
          <w:rFonts w:ascii="宋体" w:hAnsi="宋体" w:eastAsia="宋体" w:cs="宋体"/>
          <w:color w:val="auto"/>
          <w:sz w:val="24"/>
          <w:szCs w:val="24"/>
          <w:lang w:eastAsia="zh-CN" w:bidi="ar"/>
        </w:rPr>
        <w:t>3 横梁：依据GB/T 228.1-2021,矩形截面式样抗拉强度≥400mpa、规定塑性延伸强度≥300mpa、断后生长率≥25%。</w:t>
      </w:r>
    </w:p>
    <w:p>
      <w:pPr>
        <w:spacing w:line="360" w:lineRule="auto"/>
        <w:rPr>
          <w:rFonts w:ascii="宋体" w:hAnsi="宋体" w:eastAsia="宋体" w:cs="宋体"/>
          <w:color w:val="auto"/>
          <w:sz w:val="24"/>
          <w:szCs w:val="24"/>
          <w:lang w:eastAsia="zh-CN" w:bidi="ar"/>
        </w:rPr>
      </w:pPr>
      <w:r>
        <w:rPr>
          <w:rFonts w:ascii="宋体" w:hAnsi="宋体" w:eastAsia="宋体" w:cs="宋体"/>
          <w:color w:val="auto"/>
          <w:sz w:val="24"/>
          <w:szCs w:val="24"/>
          <w:lang w:eastAsia="zh-CN" w:bidi="ar"/>
        </w:rPr>
        <w:t>4 铝合金：依据GB/T 231.1-2018,HBW10/1000平均值≥100。依据GB/T 228.1-2021,矩形截面式样抗拉强度≥300mpa、规定塑性延伸强度≥270mpa、断后生长率≥15%。</w:t>
      </w:r>
    </w:p>
    <w:p>
      <w:pPr>
        <w:spacing w:line="360" w:lineRule="auto"/>
        <w:rPr>
          <w:rFonts w:ascii="宋体" w:hAnsi="宋体"/>
          <w:sz w:val="24"/>
          <w:szCs w:val="24"/>
          <w:lang w:eastAsia="zh-CN"/>
        </w:rPr>
      </w:pPr>
      <w:r>
        <w:rPr>
          <w:rFonts w:hint="eastAsia" w:ascii="宋体" w:hAnsi="宋体"/>
          <w:b/>
          <w:bCs/>
          <w:sz w:val="24"/>
          <w:szCs w:val="24"/>
          <w:lang w:eastAsia="zh-CN"/>
        </w:rPr>
        <w:t>5 铰链：</w:t>
      </w:r>
      <w:r>
        <w:rPr>
          <w:rFonts w:hint="eastAsia" w:ascii="宋体" w:hAnsi="宋体"/>
          <w:sz w:val="24"/>
          <w:szCs w:val="24"/>
          <w:lang w:eastAsia="zh-CN"/>
        </w:rPr>
        <w:t>依据QB/T 2189-2013(2017)进行耐腐蚀要求测试，要求18h,1.5mm以下锈点不应超过20/d㎡(其中1.0mm以上的锈点不应超过5点/d㎡（距离边缘棱角2mm以内的不计）。</w:t>
      </w:r>
    </w:p>
    <w:p>
      <w:pPr>
        <w:spacing w:line="360" w:lineRule="auto"/>
        <w:ind w:firstLine="720" w:firstLineChars="300"/>
        <w:rPr>
          <w:rFonts w:ascii="宋体" w:hAnsi="宋体"/>
          <w:color w:val="auto"/>
          <w:sz w:val="24"/>
          <w:szCs w:val="24"/>
          <w:lang w:eastAsia="zh-CN"/>
        </w:rPr>
      </w:pPr>
      <w:r>
        <w:rPr>
          <w:rFonts w:hint="eastAsia" w:ascii="宋体" w:hAnsi="宋体"/>
          <w:color w:val="auto"/>
          <w:sz w:val="24"/>
          <w:szCs w:val="24"/>
          <w:lang w:eastAsia="zh-CN"/>
        </w:rPr>
        <w:t>供应商应当提供技术支持材料以证明。证明材料是指主要原辅材料和成品的检测报告，由投标人或投标产品生产厂家或原材料生产厂家出具的合格检测报告均予以认可，检测报告必需有经“CMA”标识的检测机构出具的，报告签发时间不早于2023年1月1日。针对不同叫法的同一原材料，其检测报告均予认可。如名称不一致，需注明需求中对应的原材料名称。</w:t>
      </w:r>
    </w:p>
    <w:p>
      <w:pPr>
        <w:pStyle w:val="4"/>
        <w:spacing w:line="600" w:lineRule="exact"/>
        <w:ind w:left="0" w:leftChars="0" w:firstLine="720" w:firstLineChars="300"/>
        <w:rPr>
          <w:lang w:eastAsia="zh-CN"/>
        </w:rPr>
      </w:pPr>
    </w:p>
    <w:p>
      <w:pPr>
        <w:spacing w:before="121" w:line="221" w:lineRule="auto"/>
        <w:rPr>
          <w:rFonts w:ascii="黑体" w:hAnsi="黑体" w:eastAsia="黑体" w:cs="黑体"/>
          <w:sz w:val="37"/>
          <w:szCs w:val="37"/>
          <w:lang w:eastAsia="zh-CN"/>
        </w:rPr>
      </w:pPr>
      <w:r>
        <w:rPr>
          <w:rFonts w:hint="eastAsia" w:ascii="黑体" w:hAnsi="黑体" w:eastAsia="黑体" w:cs="黑体"/>
          <w:spacing w:val="-5"/>
          <w:sz w:val="37"/>
          <w:szCs w:val="37"/>
          <w:lang w:eastAsia="zh-CN"/>
        </w:rPr>
        <w:t>五</w:t>
      </w:r>
      <w:r>
        <w:rPr>
          <w:rFonts w:ascii="黑体" w:hAnsi="黑体" w:eastAsia="黑体" w:cs="黑体"/>
          <w:spacing w:val="-5"/>
          <w:sz w:val="37"/>
          <w:szCs w:val="37"/>
          <w:lang w:eastAsia="zh-CN"/>
        </w:rPr>
        <w:t>、颜色要求</w:t>
      </w:r>
    </w:p>
    <w:p>
      <w:pPr>
        <w:spacing w:before="311" w:line="702" w:lineRule="exact"/>
        <w:ind w:left="725"/>
        <w:rPr>
          <w:rFonts w:ascii="黑体" w:hAnsi="黑体" w:eastAsia="黑体" w:cs="黑体"/>
          <w:color w:val="FF0000"/>
          <w:spacing w:val="5"/>
          <w:position w:val="25"/>
          <w:sz w:val="37"/>
          <w:szCs w:val="37"/>
          <w:lang w:eastAsia="zh-CN"/>
        </w:rPr>
      </w:pPr>
      <w:r>
        <w:rPr>
          <w:rFonts w:ascii="黑体" w:hAnsi="黑体" w:eastAsia="黑体" w:cs="黑体"/>
          <w:spacing w:val="5"/>
          <w:position w:val="25"/>
          <w:sz w:val="37"/>
          <w:szCs w:val="37"/>
          <w:lang w:eastAsia="zh-CN"/>
        </w:rPr>
        <w:t>家具颜色应与建筑内装饰风格相适应，以单色为主，不宜过于鲜艳，</w:t>
      </w:r>
      <w:r>
        <w:rPr>
          <w:rFonts w:hint="eastAsia" w:ascii="黑体" w:hAnsi="黑体" w:eastAsia="黑体" w:cs="黑体"/>
          <w:color w:val="FF0000"/>
          <w:spacing w:val="5"/>
          <w:position w:val="25"/>
          <w:sz w:val="37"/>
          <w:szCs w:val="37"/>
          <w:lang w:eastAsia="zh-CN"/>
        </w:rPr>
        <w:t>主体颜色投标时暂按以下要求考虑，中标后具体颜色需待采购人明确后方可下单制作。请投标人注意，中标后价格不因具体颜色的调整而改变，报价时应综合考虑该因素。</w:t>
      </w:r>
    </w:p>
    <w:p>
      <w:pPr>
        <w:pStyle w:val="3"/>
        <w:spacing w:before="1" w:line="220" w:lineRule="auto"/>
        <w:rPr>
          <w:sz w:val="37"/>
          <w:szCs w:val="37"/>
          <w:lang w:eastAsia="zh-CN"/>
        </w:rPr>
      </w:pPr>
    </w:p>
    <w:p>
      <w:pPr>
        <w:spacing w:line="114" w:lineRule="exact"/>
        <w:rPr>
          <w:lang w:eastAsia="zh-CN"/>
        </w:rPr>
      </w:pPr>
    </w:p>
    <w:tbl>
      <w:tblPr>
        <w:tblStyle w:val="12"/>
        <w:tblW w:w="15610" w:type="dxa"/>
        <w:tblInd w:w="1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1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3673" w:type="dxa"/>
          </w:tcPr>
          <w:p>
            <w:pPr>
              <w:pStyle w:val="13"/>
              <w:spacing w:before="237" w:line="219" w:lineRule="auto"/>
              <w:ind w:left="1385"/>
              <w:rPr>
                <w:b/>
                <w:bCs/>
                <w:sz w:val="29"/>
                <w:szCs w:val="29"/>
              </w:rPr>
            </w:pPr>
            <w:r>
              <w:rPr>
                <w:b/>
                <w:bCs/>
                <w:spacing w:val="-8"/>
                <w:sz w:val="29"/>
                <w:szCs w:val="29"/>
              </w:rPr>
              <w:t>分类</w:t>
            </w:r>
          </w:p>
        </w:tc>
        <w:tc>
          <w:tcPr>
            <w:tcW w:w="11937" w:type="dxa"/>
          </w:tcPr>
          <w:p>
            <w:pPr>
              <w:pStyle w:val="13"/>
              <w:spacing w:before="238" w:line="221" w:lineRule="auto"/>
              <w:ind w:left="152"/>
              <w:jc w:val="center"/>
              <w:rPr>
                <w:b/>
                <w:bCs/>
                <w:sz w:val="29"/>
                <w:szCs w:val="29"/>
              </w:rPr>
            </w:pPr>
            <w:r>
              <w:rPr>
                <w:b/>
                <w:bCs/>
                <w:spacing w:val="3"/>
                <w:sz w:val="29"/>
                <w:szCs w:val="29"/>
              </w:rPr>
              <w:t>主体颜色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73" w:type="dxa"/>
          </w:tcPr>
          <w:p>
            <w:pPr>
              <w:pStyle w:val="13"/>
              <w:spacing w:before="237" w:line="219" w:lineRule="auto"/>
              <w:ind w:left="1385"/>
              <w:rPr>
                <w:b/>
                <w:bCs/>
                <w:spacing w:val="-8"/>
                <w:sz w:val="29"/>
                <w:szCs w:val="29"/>
              </w:rPr>
            </w:pPr>
            <w:r>
              <w:rPr>
                <w:b/>
                <w:bCs/>
                <w:spacing w:val="-8"/>
                <w:sz w:val="29"/>
                <w:szCs w:val="29"/>
              </w:rPr>
              <w:t>钢制</w:t>
            </w:r>
          </w:p>
        </w:tc>
        <w:tc>
          <w:tcPr>
            <w:tcW w:w="11937" w:type="dxa"/>
          </w:tcPr>
          <w:p>
            <w:pPr>
              <w:pStyle w:val="13"/>
              <w:spacing w:before="127" w:line="473" w:lineRule="exact"/>
              <w:rPr>
                <w:sz w:val="32"/>
                <w:szCs w:val="32"/>
                <w:lang w:eastAsia="zh-CN"/>
              </w:rPr>
            </w:pPr>
            <w:r>
              <w:rPr>
                <w:rFonts w:hint="eastAsia"/>
                <w:spacing w:val="-1"/>
                <w:position w:val="13"/>
                <w:sz w:val="32"/>
                <w:szCs w:val="32"/>
                <w:lang w:eastAsia="zh-CN"/>
              </w:rPr>
              <w:t>橡木纹色、白色、蓝色、灰色、不锈钢本色</w:t>
            </w:r>
          </w:p>
        </w:tc>
      </w:tr>
    </w:tbl>
    <w:p>
      <w:pPr>
        <w:rPr>
          <w:lang w:eastAsia="zh-CN"/>
        </w:rPr>
        <w:sectPr>
          <w:headerReference r:id="rId3" w:type="default"/>
          <w:pgSz w:w="23811" w:h="16837" w:orient="landscape"/>
          <w:pgMar w:top="720" w:right="720" w:bottom="720" w:left="720" w:header="0" w:footer="0" w:gutter="0"/>
          <w:cols w:space="720" w:num="1"/>
        </w:sectPr>
      </w:pPr>
    </w:p>
    <w:p>
      <w:pPr>
        <w:spacing w:before="130" w:line="222" w:lineRule="auto"/>
        <w:rPr>
          <w:rFonts w:ascii="黑体" w:hAnsi="黑体" w:eastAsia="黑体" w:cs="黑体"/>
          <w:spacing w:val="-29"/>
          <w:sz w:val="40"/>
          <w:szCs w:val="40"/>
          <w:lang w:eastAsia="zh-CN"/>
        </w:rPr>
      </w:pPr>
      <w:r>
        <w:rPr>
          <w:rFonts w:hint="eastAsia" w:ascii="黑体" w:hAnsi="黑体" w:eastAsia="黑体" w:cs="黑体"/>
          <w:spacing w:val="-29"/>
          <w:sz w:val="40"/>
          <w:szCs w:val="40"/>
          <w:lang w:eastAsia="zh-CN"/>
        </w:rPr>
        <w:t>六</w:t>
      </w:r>
      <w:r>
        <w:rPr>
          <w:rFonts w:ascii="黑体" w:hAnsi="黑体" w:eastAsia="黑体" w:cs="黑体"/>
          <w:spacing w:val="-29"/>
          <w:sz w:val="40"/>
          <w:szCs w:val="40"/>
          <w:lang w:eastAsia="zh-CN"/>
        </w:rPr>
        <w:t>、样品要求</w:t>
      </w:r>
    </w:p>
    <w:p>
      <w:pPr>
        <w:spacing w:before="130" w:line="222" w:lineRule="auto"/>
        <w:rPr>
          <w:rFonts w:ascii="黑体" w:hAnsi="黑体" w:eastAsia="黑体" w:cs="黑体"/>
          <w:sz w:val="40"/>
          <w:szCs w:val="40"/>
          <w:lang w:eastAsia="zh-CN"/>
        </w:rPr>
      </w:pPr>
    </w:p>
    <w:p>
      <w:pPr>
        <w:ind w:firstLine="549"/>
        <w:rPr>
          <w:rFonts w:asciiTheme="minorEastAsia" w:hAnsiTheme="minorEastAsia"/>
          <w:bCs/>
          <w:spacing w:val="-5"/>
          <w:sz w:val="32"/>
          <w:szCs w:val="32"/>
          <w:lang w:eastAsia="zh-CN"/>
        </w:rPr>
      </w:pPr>
      <w:r>
        <w:rPr>
          <w:rFonts w:hint="eastAsia" w:asciiTheme="minorEastAsia" w:hAnsiTheme="minorEastAsia"/>
          <w:bCs/>
          <w:sz w:val="32"/>
          <w:szCs w:val="32"/>
          <w:lang w:eastAsia="zh-CN"/>
        </w:rPr>
        <w:t>本项目</w:t>
      </w:r>
      <w:r>
        <w:rPr>
          <w:rFonts w:asciiTheme="minorEastAsia" w:hAnsiTheme="minorEastAsia"/>
          <w:bCs/>
          <w:sz w:val="32"/>
          <w:szCs w:val="32"/>
          <w:lang w:eastAsia="zh-CN"/>
        </w:rPr>
        <w:t>需要供应商提供样品，</w:t>
      </w:r>
      <w:r>
        <w:rPr>
          <w:rFonts w:hint="eastAsia" w:asciiTheme="minorEastAsia" w:hAnsiTheme="minorEastAsia"/>
          <w:bCs/>
          <w:sz w:val="32"/>
          <w:szCs w:val="32"/>
          <w:lang w:eastAsia="zh-CN"/>
        </w:rPr>
        <w:t>详细</w:t>
      </w:r>
      <w:r>
        <w:rPr>
          <w:rFonts w:asciiTheme="minorEastAsia" w:hAnsiTheme="minorEastAsia"/>
          <w:bCs/>
          <w:spacing w:val="-18"/>
          <w:sz w:val="32"/>
          <w:szCs w:val="32"/>
          <w:lang w:eastAsia="zh-CN"/>
        </w:rPr>
        <w:t>样品名</w:t>
      </w:r>
      <w:r>
        <w:rPr>
          <w:rFonts w:asciiTheme="minorEastAsia" w:hAnsiTheme="minorEastAsia"/>
          <w:bCs/>
          <w:spacing w:val="-26"/>
          <w:sz w:val="32"/>
          <w:szCs w:val="32"/>
          <w:lang w:eastAsia="zh-CN"/>
        </w:rPr>
        <w:t>称、规格、数量要求</w:t>
      </w:r>
      <w:r>
        <w:rPr>
          <w:rFonts w:hint="eastAsia" w:asciiTheme="minorEastAsia" w:hAnsiTheme="minorEastAsia"/>
          <w:bCs/>
          <w:spacing w:val="-26"/>
          <w:sz w:val="32"/>
          <w:szCs w:val="32"/>
          <w:lang w:eastAsia="zh-CN"/>
        </w:rPr>
        <w:t>见下表</w:t>
      </w:r>
      <w:r>
        <w:rPr>
          <w:rFonts w:asciiTheme="minorEastAsia" w:hAnsiTheme="minorEastAsia"/>
          <w:bCs/>
          <w:spacing w:val="-26"/>
          <w:sz w:val="32"/>
          <w:szCs w:val="32"/>
          <w:lang w:eastAsia="zh-CN"/>
        </w:rPr>
        <w:t>。</w:t>
      </w:r>
      <w:r>
        <w:rPr>
          <w:rFonts w:asciiTheme="minorEastAsia" w:hAnsiTheme="minorEastAsia"/>
          <w:bCs/>
          <w:spacing w:val="-25"/>
          <w:sz w:val="32"/>
          <w:szCs w:val="32"/>
          <w:lang w:eastAsia="zh-CN"/>
        </w:rPr>
        <w:t>中标样品交由采购人作为履约验收参考，最</w:t>
      </w:r>
      <w:r>
        <w:rPr>
          <w:rFonts w:asciiTheme="minorEastAsia" w:hAnsiTheme="minorEastAsia"/>
          <w:bCs/>
          <w:spacing w:val="-26"/>
          <w:sz w:val="32"/>
          <w:szCs w:val="32"/>
          <w:lang w:eastAsia="zh-CN"/>
        </w:rPr>
        <w:t>终产品使用的原辅材料不</w:t>
      </w:r>
      <w:r>
        <w:rPr>
          <w:rFonts w:asciiTheme="minorEastAsia" w:hAnsiTheme="minorEastAsia"/>
          <w:bCs/>
          <w:spacing w:val="-5"/>
          <w:sz w:val="32"/>
          <w:szCs w:val="32"/>
          <w:lang w:eastAsia="zh-CN"/>
        </w:rPr>
        <w:t>得低于样品的标准。</w:t>
      </w:r>
    </w:p>
    <w:p>
      <w:pPr>
        <w:spacing w:line="66" w:lineRule="exact"/>
        <w:rPr>
          <w:lang w:eastAsia="zh-CN"/>
        </w:rPr>
      </w:pPr>
    </w:p>
    <w:tbl>
      <w:tblPr>
        <w:tblStyle w:val="12"/>
        <w:tblW w:w="15680" w:type="dxa"/>
        <w:tblInd w:w="1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3"/>
        <w:gridCol w:w="8141"/>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3223" w:type="dxa"/>
          </w:tcPr>
          <w:p>
            <w:pPr>
              <w:pStyle w:val="13"/>
              <w:spacing w:before="237" w:line="219" w:lineRule="auto"/>
              <w:ind w:left="1385"/>
              <w:rPr>
                <w:b/>
                <w:bCs/>
                <w:spacing w:val="-8"/>
                <w:sz w:val="29"/>
                <w:szCs w:val="29"/>
              </w:rPr>
            </w:pPr>
            <w:r>
              <w:rPr>
                <w:b/>
                <w:bCs/>
                <w:spacing w:val="-8"/>
                <w:sz w:val="29"/>
                <w:szCs w:val="29"/>
              </w:rPr>
              <w:t>分类</w:t>
            </w:r>
          </w:p>
        </w:tc>
        <w:tc>
          <w:tcPr>
            <w:tcW w:w="8141" w:type="dxa"/>
          </w:tcPr>
          <w:p>
            <w:pPr>
              <w:pStyle w:val="13"/>
              <w:spacing w:before="237" w:line="219" w:lineRule="auto"/>
              <w:jc w:val="center"/>
              <w:rPr>
                <w:b/>
                <w:bCs/>
                <w:spacing w:val="-8"/>
                <w:sz w:val="29"/>
                <w:szCs w:val="29"/>
              </w:rPr>
            </w:pPr>
            <w:r>
              <w:rPr>
                <w:b/>
                <w:bCs/>
                <w:spacing w:val="-8"/>
                <w:sz w:val="29"/>
                <w:szCs w:val="29"/>
              </w:rPr>
              <w:t>样品要求</w:t>
            </w:r>
          </w:p>
        </w:tc>
        <w:tc>
          <w:tcPr>
            <w:tcW w:w="4316" w:type="dxa"/>
          </w:tcPr>
          <w:p>
            <w:pPr>
              <w:pStyle w:val="13"/>
              <w:spacing w:before="237" w:line="219" w:lineRule="auto"/>
              <w:jc w:val="center"/>
              <w:rPr>
                <w:b/>
                <w:bCs/>
                <w:spacing w:val="-8"/>
                <w:sz w:val="29"/>
                <w:szCs w:val="29"/>
              </w:rPr>
            </w:pPr>
            <w:r>
              <w:rPr>
                <w:b/>
                <w:bCs/>
                <w:spacing w:val="-8"/>
                <w:sz w:val="29"/>
                <w:szCs w:val="29"/>
              </w:rPr>
              <w:t>大小尺寸(单位mm)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3223" w:type="dxa"/>
            <w:vMerge w:val="restart"/>
            <w:vAlign w:val="center"/>
          </w:tcPr>
          <w:p>
            <w:pPr>
              <w:pStyle w:val="13"/>
              <w:spacing w:before="237" w:line="219" w:lineRule="auto"/>
              <w:ind w:left="1385"/>
              <w:rPr>
                <w:b/>
                <w:bCs/>
                <w:spacing w:val="-8"/>
                <w:sz w:val="29"/>
                <w:szCs w:val="29"/>
              </w:rPr>
            </w:pPr>
            <w:r>
              <w:rPr>
                <w:rFonts w:hint="eastAsia"/>
                <w:b/>
                <w:bCs/>
                <w:spacing w:val="-8"/>
                <w:sz w:val="29"/>
                <w:szCs w:val="29"/>
              </w:rPr>
              <w:t>成品</w:t>
            </w:r>
          </w:p>
        </w:tc>
        <w:tc>
          <w:tcPr>
            <w:tcW w:w="8141" w:type="dxa"/>
          </w:tcPr>
          <w:p>
            <w:pPr>
              <w:pStyle w:val="13"/>
              <w:spacing w:before="54" w:line="219" w:lineRule="auto"/>
              <w:ind w:left="152"/>
              <w:rPr>
                <w:spacing w:val="-1"/>
                <w:sz w:val="32"/>
                <w:szCs w:val="32"/>
                <w:lang w:eastAsia="zh-CN"/>
              </w:rPr>
            </w:pPr>
            <w:r>
              <w:rPr>
                <w:rFonts w:hint="eastAsia"/>
                <w:spacing w:val="-1"/>
                <w:sz w:val="32"/>
                <w:szCs w:val="32"/>
                <w:lang w:eastAsia="zh-CN"/>
              </w:rPr>
              <w:t>招标需求中第4项</w:t>
            </w:r>
          </w:p>
        </w:tc>
        <w:tc>
          <w:tcPr>
            <w:tcW w:w="4316" w:type="dxa"/>
          </w:tcPr>
          <w:p>
            <w:pPr>
              <w:pStyle w:val="13"/>
              <w:spacing w:before="54" w:line="219" w:lineRule="auto"/>
              <w:ind w:left="152"/>
              <w:rPr>
                <w:spacing w:val="-1"/>
                <w:sz w:val="32"/>
                <w:szCs w:val="32"/>
                <w:lang w:eastAsia="zh-CN"/>
              </w:rPr>
            </w:pPr>
            <w:r>
              <w:rPr>
                <w:rFonts w:hint="eastAsia"/>
                <w:spacing w:val="-1"/>
                <w:sz w:val="32"/>
                <w:szCs w:val="32"/>
                <w:lang w:eastAsia="zh-CN"/>
              </w:rPr>
              <w:t>900*500*1850mm(长*宽*高）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3223" w:type="dxa"/>
            <w:vMerge w:val="continue"/>
          </w:tcPr>
          <w:p>
            <w:pPr>
              <w:pStyle w:val="13"/>
              <w:spacing w:before="279" w:line="220" w:lineRule="auto"/>
              <w:ind w:left="1165"/>
            </w:pPr>
          </w:p>
        </w:tc>
        <w:tc>
          <w:tcPr>
            <w:tcW w:w="8141" w:type="dxa"/>
          </w:tcPr>
          <w:p>
            <w:pPr>
              <w:pStyle w:val="13"/>
              <w:spacing w:before="54" w:line="219" w:lineRule="auto"/>
              <w:ind w:left="152"/>
              <w:rPr>
                <w:spacing w:val="-1"/>
                <w:sz w:val="32"/>
                <w:szCs w:val="32"/>
                <w:lang w:eastAsia="zh-CN"/>
              </w:rPr>
            </w:pPr>
            <w:r>
              <w:rPr>
                <w:rFonts w:hint="eastAsia"/>
                <w:spacing w:val="-1"/>
                <w:sz w:val="32"/>
                <w:szCs w:val="32"/>
                <w:lang w:eastAsia="zh-CN"/>
              </w:rPr>
              <w:t>招标需求中第6项</w:t>
            </w:r>
          </w:p>
        </w:tc>
        <w:tc>
          <w:tcPr>
            <w:tcW w:w="4316" w:type="dxa"/>
          </w:tcPr>
          <w:p>
            <w:pPr>
              <w:pStyle w:val="13"/>
              <w:spacing w:before="54" w:line="219" w:lineRule="auto"/>
              <w:ind w:left="152"/>
              <w:rPr>
                <w:spacing w:val="-1"/>
                <w:sz w:val="32"/>
                <w:szCs w:val="32"/>
                <w:lang w:eastAsia="zh-CN"/>
              </w:rPr>
            </w:pPr>
            <w:r>
              <w:rPr>
                <w:rFonts w:hint="eastAsia"/>
                <w:spacing w:val="-1"/>
                <w:sz w:val="32"/>
                <w:szCs w:val="32"/>
                <w:lang w:eastAsia="zh-CN"/>
              </w:rPr>
              <w:t>1760*630*820mm(长*宽*高）</w:t>
            </w:r>
          </w:p>
        </w:tc>
      </w:tr>
    </w:tbl>
    <w:p/>
    <w:p>
      <w:pPr>
        <w:sectPr>
          <w:pgSz w:w="23811" w:h="16837" w:orient="landscape"/>
          <w:pgMar w:top="1550" w:right="400" w:bottom="3571" w:left="0" w:header="0" w:footer="0" w:gutter="0"/>
          <w:cols w:space="720" w:num="1"/>
        </w:sectPr>
      </w:pPr>
    </w:p>
    <w:p>
      <w:pPr>
        <w:spacing w:before="28"/>
      </w:pPr>
    </w:p>
    <w:p>
      <w:pPr>
        <w:spacing w:before="28"/>
      </w:pPr>
    </w:p>
    <w:p>
      <w:pPr>
        <w:spacing w:before="28"/>
      </w:pPr>
    </w:p>
    <w:p>
      <w:pPr>
        <w:spacing w:line="266" w:lineRule="auto"/>
        <w:rPr>
          <w:lang w:eastAsia="zh-CN"/>
        </w:rPr>
      </w:pPr>
    </w:p>
    <w:p>
      <w:pPr>
        <w:spacing w:line="266" w:lineRule="auto"/>
        <w:rPr>
          <w:lang w:eastAsia="zh-CN"/>
        </w:rPr>
      </w:pPr>
    </w:p>
    <w:p>
      <w:pPr>
        <w:pStyle w:val="3"/>
        <w:spacing w:before="120" w:line="219" w:lineRule="auto"/>
        <w:ind w:left="160"/>
        <w:outlineLvl w:val="6"/>
        <w:rPr>
          <w:b/>
          <w:bCs/>
          <w:spacing w:val="-4"/>
          <w:sz w:val="37"/>
          <w:szCs w:val="37"/>
          <w:lang w:eastAsia="zh-CN"/>
        </w:rPr>
      </w:pPr>
      <w:r>
        <w:rPr>
          <w:rFonts w:hint="eastAsia"/>
          <w:b/>
          <w:bCs/>
          <w:spacing w:val="-4"/>
          <w:sz w:val="37"/>
          <w:szCs w:val="37"/>
          <w:lang w:eastAsia="zh-CN"/>
        </w:rPr>
        <w:t>七</w:t>
      </w:r>
      <w:r>
        <w:rPr>
          <w:b/>
          <w:bCs/>
          <w:spacing w:val="-4"/>
          <w:sz w:val="37"/>
          <w:szCs w:val="37"/>
        </w:rPr>
        <w:t>、供货及验收</w:t>
      </w:r>
    </w:p>
    <w:p>
      <w:pPr>
        <w:pStyle w:val="3"/>
        <w:spacing w:before="120" w:line="219" w:lineRule="auto"/>
        <w:ind w:left="160"/>
        <w:outlineLvl w:val="6"/>
        <w:rPr>
          <w:b/>
          <w:bCs/>
          <w:spacing w:val="-4"/>
          <w:sz w:val="37"/>
          <w:szCs w:val="37"/>
          <w:lang w:eastAsia="zh-CN"/>
        </w:rPr>
      </w:pPr>
    </w:p>
    <w:p>
      <w:pPr>
        <w:pStyle w:val="3"/>
        <w:spacing w:before="120" w:line="219" w:lineRule="auto"/>
        <w:ind w:left="160"/>
        <w:outlineLvl w:val="6"/>
        <w:rPr>
          <w:sz w:val="37"/>
          <w:szCs w:val="37"/>
          <w:lang w:eastAsia="zh-CN"/>
        </w:rPr>
      </w:pPr>
    </w:p>
    <w:tbl>
      <w:tblPr>
        <w:tblStyle w:val="12"/>
        <w:tblpPr w:leftFromText="180" w:rightFromText="180" w:vertAnchor="text" w:horzAnchor="page" w:tblpX="1336" w:tblpY="97"/>
        <w:tblOverlap w:val="never"/>
        <w:tblW w:w="165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分类</w:t>
            </w:r>
          </w:p>
        </w:tc>
        <w:tc>
          <w:tcPr>
            <w:tcW w:w="12590" w:type="dxa"/>
            <w:vAlign w:val="center"/>
          </w:tcPr>
          <w:p>
            <w:pPr>
              <w:pStyle w:val="13"/>
              <w:spacing w:before="237" w:line="219" w:lineRule="auto"/>
              <w:jc w:val="center"/>
              <w:rPr>
                <w:color w:val="auto"/>
                <w:sz w:val="37"/>
                <w:szCs w:val="37"/>
              </w:rPr>
            </w:pPr>
            <w:r>
              <w:rPr>
                <w:b/>
                <w:bCs/>
                <w:color w:val="auto"/>
                <w:spacing w:val="-8"/>
                <w:sz w:val="29"/>
                <w:szCs w:val="29"/>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供货要求</w:t>
            </w:r>
          </w:p>
        </w:tc>
        <w:tc>
          <w:tcPr>
            <w:tcW w:w="12590" w:type="dxa"/>
            <w:vAlign w:val="center"/>
          </w:tcPr>
          <w:p>
            <w:pPr>
              <w:pStyle w:val="13"/>
              <w:spacing w:before="54" w:line="219" w:lineRule="auto"/>
              <w:rPr>
                <w:color w:val="auto"/>
                <w:spacing w:val="-1"/>
                <w:sz w:val="32"/>
                <w:szCs w:val="32"/>
                <w:lang w:eastAsia="zh-CN"/>
              </w:rPr>
            </w:pPr>
            <w:r>
              <w:rPr>
                <w:color w:val="auto"/>
                <w:spacing w:val="-1"/>
                <w:sz w:val="32"/>
                <w:szCs w:val="32"/>
                <w:lang w:eastAsia="zh-CN"/>
              </w:rPr>
              <w:t>供应商应当在</w:t>
            </w:r>
            <w:r>
              <w:rPr>
                <w:color w:val="auto"/>
                <w:spacing w:val="-1"/>
                <w:sz w:val="32"/>
                <w:szCs w:val="32"/>
                <w:highlight w:val="yellow"/>
                <w:lang w:eastAsia="zh-CN"/>
              </w:rPr>
              <w:t>合同签订后</w:t>
            </w:r>
            <w:r>
              <w:rPr>
                <w:rFonts w:hint="eastAsia"/>
                <w:color w:val="auto"/>
                <w:spacing w:val="-1"/>
                <w:sz w:val="32"/>
                <w:szCs w:val="32"/>
                <w:highlight w:val="yellow"/>
                <w:lang w:eastAsia="zh-CN"/>
              </w:rPr>
              <w:t>30</w:t>
            </w:r>
            <w:r>
              <w:rPr>
                <w:color w:val="auto"/>
                <w:spacing w:val="-1"/>
                <w:sz w:val="32"/>
                <w:szCs w:val="32"/>
                <w:highlight w:val="yellow"/>
                <w:lang w:eastAsia="zh-CN"/>
              </w:rPr>
              <w:t>个自然日</w:t>
            </w:r>
            <w:r>
              <w:rPr>
                <w:color w:val="auto"/>
                <w:spacing w:val="-1"/>
                <w:sz w:val="32"/>
                <w:szCs w:val="32"/>
                <w:lang w:eastAsia="zh-CN"/>
              </w:rPr>
              <w:t>内供货及安装完毕。供应商所提供的货物应符合国家相关质量标准；货物名称、型号规格、数量、颜色、外观等符合采购人要求，不得有损毁或损坏。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3943" w:type="dxa"/>
            <w:vAlign w:val="center"/>
          </w:tcPr>
          <w:p>
            <w:pPr>
              <w:pStyle w:val="13"/>
              <w:spacing w:before="237" w:line="219" w:lineRule="auto"/>
              <w:ind w:left="1385"/>
              <w:rPr>
                <w:b/>
                <w:bCs/>
                <w:color w:val="auto"/>
                <w:spacing w:val="-8"/>
                <w:sz w:val="29"/>
                <w:szCs w:val="29"/>
              </w:rPr>
            </w:pPr>
            <w:r>
              <w:rPr>
                <w:b/>
                <w:bCs/>
                <w:color w:val="auto"/>
                <w:spacing w:val="-8"/>
                <w:sz w:val="29"/>
                <w:szCs w:val="29"/>
              </w:rPr>
              <w:t>包装要求</w:t>
            </w:r>
          </w:p>
        </w:tc>
        <w:tc>
          <w:tcPr>
            <w:tcW w:w="12590" w:type="dxa"/>
            <w:vAlign w:val="center"/>
          </w:tcPr>
          <w:p>
            <w:pPr>
              <w:pStyle w:val="13"/>
              <w:spacing w:before="54" w:line="219" w:lineRule="auto"/>
              <w:rPr>
                <w:color w:val="auto"/>
                <w:spacing w:val="-1"/>
                <w:sz w:val="32"/>
                <w:szCs w:val="32"/>
                <w:lang w:eastAsia="zh-CN"/>
              </w:rPr>
            </w:pPr>
            <w:r>
              <w:rPr>
                <w:color w:val="auto"/>
                <w:spacing w:val="-1"/>
                <w:sz w:val="32"/>
                <w:szCs w:val="32"/>
                <w:lang w:eastAsia="zh-CN"/>
              </w:rPr>
              <w:t>采购中如涉及商品包装和快递包装的，其包装需求标准应不低于《关于印发&lt;商品包装政府采购需求标准(试行)》、《快递包装政府采购需求标准(试行)&gt;的通知》(财办库〔2020〕123号)规定的包装要求。采购人、供应商双方签订合同及验收环节，应包含上述包装要求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验收要求</w:t>
            </w:r>
          </w:p>
        </w:tc>
        <w:tc>
          <w:tcPr>
            <w:tcW w:w="12590" w:type="dxa"/>
            <w:vAlign w:val="center"/>
          </w:tcPr>
          <w:p>
            <w:pPr>
              <w:pStyle w:val="13"/>
              <w:spacing w:before="54" w:line="219" w:lineRule="auto"/>
              <w:rPr>
                <w:color w:val="auto"/>
                <w:spacing w:val="-1"/>
                <w:sz w:val="32"/>
                <w:szCs w:val="32"/>
                <w:lang w:eastAsia="zh-CN"/>
              </w:rPr>
            </w:pPr>
            <w:r>
              <w:rPr>
                <w:rFonts w:hint="eastAsia"/>
                <w:color w:val="auto"/>
                <w:spacing w:val="-1"/>
                <w:sz w:val="32"/>
                <w:szCs w:val="32"/>
                <w:lang w:eastAsia="zh-CN"/>
              </w:rPr>
              <w:t>钢制</w:t>
            </w:r>
            <w:r>
              <w:rPr>
                <w:color w:val="auto"/>
                <w:spacing w:val="-1"/>
                <w:sz w:val="32"/>
                <w:szCs w:val="32"/>
                <w:lang w:eastAsia="zh-CN"/>
              </w:rPr>
              <w:t>家具安装、调试后，由供、需双方按照合同约定对家具进行验收</w:t>
            </w:r>
            <w:r>
              <w:rPr>
                <w:rFonts w:hint="eastAsia"/>
                <w:color w:val="auto"/>
                <w:spacing w:val="-1"/>
                <w:sz w:val="32"/>
                <w:szCs w:val="32"/>
                <w:lang w:eastAsia="zh-CN"/>
              </w:rPr>
              <w:t>签字</w:t>
            </w:r>
            <w:r>
              <w:rPr>
                <w:color w:val="auto"/>
                <w:spacing w:val="-1"/>
                <w:sz w:val="32"/>
                <w:szCs w:val="32"/>
                <w:lang w:eastAsia="zh-CN"/>
              </w:rPr>
              <w:t>。验收包括清点型号、数量、检查外观等，供应商应当提供家具清单(各类家具分项开立并标注详细数量)、原产地证明、具出厂日期证明、家具环保证明等文件。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3943" w:type="dxa"/>
          </w:tcPr>
          <w:p>
            <w:pPr>
              <w:pStyle w:val="13"/>
              <w:spacing w:before="237" w:line="219" w:lineRule="auto"/>
              <w:ind w:left="1385"/>
              <w:rPr>
                <w:b/>
                <w:bCs/>
                <w:color w:val="auto"/>
                <w:spacing w:val="-8"/>
                <w:sz w:val="29"/>
                <w:szCs w:val="29"/>
              </w:rPr>
            </w:pPr>
            <w:r>
              <w:rPr>
                <w:b/>
                <w:bCs/>
                <w:color w:val="auto"/>
                <w:spacing w:val="-8"/>
                <w:sz w:val="29"/>
                <w:szCs w:val="29"/>
              </w:rPr>
              <w:t>检测要求</w:t>
            </w:r>
          </w:p>
        </w:tc>
        <w:tc>
          <w:tcPr>
            <w:tcW w:w="12590" w:type="dxa"/>
          </w:tcPr>
          <w:p>
            <w:pPr>
              <w:pStyle w:val="13"/>
              <w:spacing w:before="54" w:line="219" w:lineRule="auto"/>
              <w:rPr>
                <w:color w:val="auto"/>
                <w:spacing w:val="-1"/>
                <w:sz w:val="32"/>
                <w:szCs w:val="32"/>
                <w:lang w:eastAsia="zh-CN"/>
              </w:rPr>
            </w:pPr>
            <w:r>
              <w:rPr>
                <w:rFonts w:hint="eastAsia"/>
                <w:color w:val="auto"/>
                <w:spacing w:val="-1"/>
                <w:sz w:val="32"/>
                <w:szCs w:val="32"/>
                <w:lang w:eastAsia="zh-CN"/>
              </w:rPr>
              <w:t>正式验收前，</w:t>
            </w:r>
            <w:r>
              <w:rPr>
                <w:color w:val="auto"/>
                <w:spacing w:val="-1"/>
                <w:sz w:val="32"/>
                <w:szCs w:val="32"/>
                <w:lang w:eastAsia="zh-CN"/>
              </w:rPr>
              <w:t>采购人</w:t>
            </w:r>
            <w:r>
              <w:rPr>
                <w:rFonts w:hint="eastAsia"/>
                <w:color w:val="auto"/>
                <w:spacing w:val="-1"/>
                <w:sz w:val="32"/>
                <w:szCs w:val="32"/>
                <w:lang w:eastAsia="zh-CN"/>
              </w:rPr>
              <w:t>随机抽取钢制家具一件，由中标供应商委托第三方（含CMA认证）</w:t>
            </w:r>
            <w:r>
              <w:rPr>
                <w:color w:val="auto"/>
                <w:spacing w:val="-1"/>
                <w:sz w:val="32"/>
                <w:szCs w:val="32"/>
                <w:lang w:eastAsia="zh-CN"/>
              </w:rPr>
              <w:t>进行质量和环保相关检测，</w:t>
            </w:r>
            <w:r>
              <w:rPr>
                <w:rFonts w:hint="eastAsia"/>
                <w:color w:val="auto"/>
                <w:spacing w:val="-1"/>
                <w:sz w:val="32"/>
                <w:szCs w:val="32"/>
                <w:lang w:eastAsia="zh-CN"/>
              </w:rPr>
              <w:t>检测内容为：《四、常用材料要求》中标注相应家具的技术参数，</w:t>
            </w:r>
            <w:r>
              <w:rPr>
                <w:color w:val="auto"/>
                <w:spacing w:val="-1"/>
                <w:sz w:val="32"/>
                <w:szCs w:val="32"/>
                <w:lang w:eastAsia="zh-CN"/>
              </w:rPr>
              <w:t>检验不合格不予验收。</w:t>
            </w:r>
            <w:r>
              <w:rPr>
                <w:rFonts w:hint="eastAsia"/>
                <w:color w:val="auto"/>
                <w:spacing w:val="-1"/>
                <w:sz w:val="32"/>
                <w:szCs w:val="32"/>
                <w:lang w:eastAsia="zh-CN"/>
              </w:rPr>
              <w:t>以上检测费用需包含在投标总价中。</w:t>
            </w:r>
          </w:p>
        </w:tc>
      </w:tr>
    </w:tbl>
    <w:p>
      <w:pPr>
        <w:spacing w:line="108" w:lineRule="exact"/>
      </w:pPr>
    </w:p>
    <w:p>
      <w:pPr>
        <w:rPr>
          <w:lang w:eastAsia="zh-CN"/>
        </w:rPr>
      </w:pPr>
    </w:p>
    <w:p>
      <w:pPr>
        <w:rPr>
          <w:lang w:eastAsia="zh-CN"/>
        </w:rPr>
        <w:sectPr>
          <w:pgSz w:w="23811" w:h="16837" w:orient="landscape"/>
          <w:pgMar w:top="1505" w:right="400" w:bottom="3571" w:left="0" w:header="0" w:footer="0" w:gutter="0"/>
          <w:cols w:space="720" w:num="1"/>
        </w:sectPr>
      </w:pPr>
    </w:p>
    <w:p>
      <w:pPr>
        <w:spacing w:before="42"/>
        <w:rPr>
          <w:lang w:eastAsia="zh-CN"/>
        </w:rPr>
      </w:pPr>
    </w:p>
    <w:p>
      <w:pPr>
        <w:spacing w:before="42"/>
        <w:rPr>
          <w:lang w:eastAsia="zh-CN"/>
        </w:rPr>
      </w:pPr>
    </w:p>
    <w:p>
      <w:pPr>
        <w:spacing w:line="274" w:lineRule="auto"/>
        <w:rPr>
          <w:lang w:eastAsia="zh-CN"/>
        </w:rPr>
      </w:pPr>
    </w:p>
    <w:p>
      <w:pPr>
        <w:pStyle w:val="3"/>
        <w:spacing w:before="120" w:line="219" w:lineRule="auto"/>
        <w:ind w:left="150"/>
        <w:rPr>
          <w:b/>
          <w:bCs/>
          <w:spacing w:val="-3"/>
          <w:sz w:val="37"/>
          <w:szCs w:val="37"/>
          <w:lang w:eastAsia="zh-CN"/>
        </w:rPr>
      </w:pPr>
      <w:r>
        <w:rPr>
          <w:rFonts w:hint="eastAsia"/>
          <w:b/>
          <w:bCs/>
          <w:spacing w:val="-3"/>
          <w:sz w:val="37"/>
          <w:szCs w:val="37"/>
          <w:lang w:eastAsia="zh-CN"/>
        </w:rPr>
        <w:t>八</w:t>
      </w:r>
      <w:r>
        <w:rPr>
          <w:b/>
          <w:bCs/>
          <w:spacing w:val="-3"/>
          <w:sz w:val="37"/>
          <w:szCs w:val="37"/>
        </w:rPr>
        <w:t>、服务要求</w:t>
      </w:r>
    </w:p>
    <w:p>
      <w:pPr>
        <w:pStyle w:val="3"/>
        <w:spacing w:before="120" w:line="219" w:lineRule="auto"/>
        <w:ind w:left="150"/>
        <w:rPr>
          <w:b/>
          <w:bCs/>
          <w:spacing w:val="-3"/>
          <w:sz w:val="37"/>
          <w:szCs w:val="37"/>
          <w:lang w:eastAsia="zh-CN"/>
        </w:rPr>
      </w:pPr>
    </w:p>
    <w:p>
      <w:pPr>
        <w:pStyle w:val="3"/>
        <w:spacing w:before="120" w:line="219" w:lineRule="auto"/>
        <w:ind w:left="150"/>
        <w:rPr>
          <w:sz w:val="37"/>
          <w:szCs w:val="37"/>
          <w:lang w:eastAsia="zh-CN"/>
        </w:rPr>
      </w:pPr>
    </w:p>
    <w:p>
      <w:pPr>
        <w:spacing w:line="105" w:lineRule="exact"/>
      </w:pPr>
    </w:p>
    <w:tbl>
      <w:tblPr>
        <w:tblStyle w:val="12"/>
        <w:tblW w:w="15950" w:type="dxa"/>
        <w:tblInd w:w="1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分类</w:t>
            </w:r>
          </w:p>
        </w:tc>
        <w:tc>
          <w:tcPr>
            <w:tcW w:w="12007" w:type="dxa"/>
            <w:vAlign w:val="center"/>
          </w:tcPr>
          <w:p>
            <w:pPr>
              <w:pStyle w:val="13"/>
              <w:spacing w:before="180" w:line="219" w:lineRule="auto"/>
              <w:jc w:val="center"/>
              <w:rPr>
                <w:b/>
                <w:bCs/>
                <w:color w:val="auto"/>
                <w:spacing w:val="-8"/>
                <w:sz w:val="29"/>
                <w:szCs w:val="29"/>
              </w:rPr>
            </w:pPr>
            <w:r>
              <w:rPr>
                <w:b/>
                <w:bCs/>
                <w:color w:val="auto"/>
                <w:spacing w:val="-8"/>
                <w:sz w:val="29"/>
                <w:szCs w:val="29"/>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3"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保修服务</w:t>
            </w:r>
          </w:p>
        </w:tc>
        <w:tc>
          <w:tcPr>
            <w:tcW w:w="12007" w:type="dxa"/>
            <w:vAlign w:val="center"/>
          </w:tcPr>
          <w:p>
            <w:pPr>
              <w:pStyle w:val="13"/>
              <w:spacing w:before="266" w:line="369" w:lineRule="auto"/>
              <w:ind w:right="403"/>
              <w:jc w:val="center"/>
              <w:rPr>
                <w:color w:val="auto"/>
                <w:spacing w:val="-1"/>
                <w:sz w:val="32"/>
                <w:szCs w:val="32"/>
                <w:lang w:eastAsia="zh-CN"/>
              </w:rPr>
            </w:pPr>
            <w:r>
              <w:rPr>
                <w:rFonts w:hint="eastAsia"/>
                <w:color w:val="auto"/>
                <w:spacing w:val="-1"/>
                <w:sz w:val="32"/>
                <w:szCs w:val="32"/>
                <w:lang w:eastAsia="zh-CN"/>
              </w:rPr>
              <w:t>钢制</w:t>
            </w:r>
            <w:r>
              <w:rPr>
                <w:color w:val="auto"/>
                <w:spacing w:val="-1"/>
                <w:sz w:val="32"/>
                <w:szCs w:val="32"/>
                <w:lang w:eastAsia="zh-CN"/>
              </w:rPr>
              <w:t>家具免费保修期应当</w:t>
            </w:r>
            <w:r>
              <w:rPr>
                <w:rFonts w:hint="eastAsia"/>
                <w:color w:val="auto"/>
                <w:spacing w:val="-1"/>
                <w:sz w:val="32"/>
                <w:szCs w:val="32"/>
                <w:lang w:eastAsia="zh-CN"/>
              </w:rPr>
              <w:t>至少</w:t>
            </w:r>
            <w:r>
              <w:rPr>
                <w:color w:val="auto"/>
                <w:spacing w:val="-1"/>
                <w:sz w:val="32"/>
                <w:szCs w:val="32"/>
                <w:highlight w:val="yellow"/>
                <w:lang w:eastAsia="zh-CN"/>
              </w:rPr>
              <w:t>不低于</w:t>
            </w:r>
            <w:r>
              <w:rPr>
                <w:rFonts w:hint="eastAsia"/>
                <w:color w:val="auto"/>
                <w:spacing w:val="-1"/>
                <w:sz w:val="32"/>
                <w:szCs w:val="32"/>
                <w:highlight w:val="yellow"/>
                <w:lang w:eastAsia="zh-CN"/>
              </w:rPr>
              <w:t>15</w:t>
            </w:r>
            <w:r>
              <w:rPr>
                <w:color w:val="auto"/>
                <w:spacing w:val="-1"/>
                <w:sz w:val="32"/>
                <w:szCs w:val="32"/>
                <w:highlight w:val="yellow"/>
                <w:lang w:eastAsia="zh-CN"/>
              </w:rPr>
              <w:t>年</w:t>
            </w:r>
            <w:r>
              <w:rPr>
                <w:color w:val="auto"/>
                <w:spacing w:val="-1"/>
                <w:sz w:val="32"/>
                <w:szCs w:val="32"/>
                <w:lang w:eastAsia="zh-CN"/>
              </w:rPr>
              <w:t>。免费保修期内，除采购人因非正常使用造成家具损坏外，损坏维修以及所涉及的零部件更换，应当由家</w:t>
            </w:r>
            <w:r>
              <w:rPr>
                <w:rFonts w:hint="eastAsia"/>
                <w:color w:val="auto"/>
                <w:spacing w:val="-1"/>
                <w:sz w:val="32"/>
                <w:szCs w:val="32"/>
                <w:lang w:eastAsia="zh-CN"/>
              </w:rPr>
              <w:t>具</w:t>
            </w:r>
            <w:r>
              <w:rPr>
                <w:color w:val="auto"/>
                <w:spacing w:val="-1"/>
                <w:sz w:val="32"/>
                <w:szCs w:val="32"/>
                <w:lang w:eastAsia="zh-CN"/>
              </w:rPr>
              <w:t>供应商免费提供，供应商应当承诺每年对所供办公家具进行巡检。免费保修期满后，供应商保证以优惠价格提供办公家具所需零配件和维修服务。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3"/>
              <w:spacing w:before="237" w:line="219" w:lineRule="auto"/>
              <w:jc w:val="center"/>
              <w:rPr>
                <w:b/>
                <w:bCs/>
                <w:color w:val="auto"/>
                <w:spacing w:val="-8"/>
                <w:sz w:val="29"/>
                <w:szCs w:val="29"/>
              </w:rPr>
            </w:pPr>
            <w:r>
              <w:rPr>
                <w:b/>
                <w:bCs/>
                <w:color w:val="auto"/>
                <w:spacing w:val="-8"/>
                <w:sz w:val="29"/>
                <w:szCs w:val="29"/>
              </w:rPr>
              <w:t>应急能力</w:t>
            </w:r>
          </w:p>
        </w:tc>
        <w:tc>
          <w:tcPr>
            <w:tcW w:w="12007" w:type="dxa"/>
            <w:vAlign w:val="center"/>
          </w:tcPr>
          <w:p>
            <w:pPr>
              <w:pStyle w:val="13"/>
              <w:spacing w:before="218" w:line="730" w:lineRule="exact"/>
              <w:jc w:val="center"/>
              <w:rPr>
                <w:color w:val="auto"/>
                <w:spacing w:val="-1"/>
                <w:sz w:val="32"/>
                <w:szCs w:val="32"/>
                <w:lang w:eastAsia="zh-CN"/>
              </w:rPr>
            </w:pPr>
            <w:r>
              <w:rPr>
                <w:color w:val="auto"/>
                <w:spacing w:val="-1"/>
                <w:sz w:val="32"/>
                <w:szCs w:val="32"/>
                <w:lang w:eastAsia="zh-CN"/>
              </w:rPr>
              <w:t>供应商应当拥有维修服务能力，提供售后服务支持。如遇质量问题，供应商应当在接到通知</w:t>
            </w:r>
            <w:r>
              <w:rPr>
                <w:color w:val="auto"/>
                <w:spacing w:val="-1"/>
                <w:sz w:val="32"/>
                <w:szCs w:val="32"/>
                <w:highlight w:val="yellow"/>
                <w:lang w:eastAsia="zh-CN"/>
              </w:rPr>
              <w:t>2小时内予以响应</w:t>
            </w:r>
            <w:r>
              <w:rPr>
                <w:color w:val="auto"/>
                <w:spacing w:val="-1"/>
                <w:sz w:val="32"/>
                <w:szCs w:val="32"/>
                <w:lang w:eastAsia="zh-CN"/>
              </w:rPr>
              <w:t>，并于</w:t>
            </w:r>
            <w:r>
              <w:rPr>
                <w:color w:val="auto"/>
                <w:spacing w:val="-1"/>
                <w:sz w:val="32"/>
                <w:szCs w:val="32"/>
                <w:highlight w:val="yellow"/>
                <w:lang w:eastAsia="zh-CN"/>
              </w:rPr>
              <w:t>8小时</w:t>
            </w:r>
            <w:r>
              <w:rPr>
                <w:color w:val="auto"/>
                <w:spacing w:val="-1"/>
                <w:sz w:val="32"/>
                <w:szCs w:val="32"/>
                <w:lang w:eastAsia="zh-CN"/>
              </w:rPr>
              <w:t>内解决完毕或提供代用产品。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3"/>
              <w:spacing w:before="237" w:line="219" w:lineRule="auto"/>
              <w:jc w:val="center"/>
              <w:rPr>
                <w:b/>
                <w:bCs/>
                <w:color w:val="auto"/>
                <w:spacing w:val="-8"/>
                <w:sz w:val="29"/>
                <w:szCs w:val="29"/>
                <w:lang w:eastAsia="zh-CN"/>
              </w:rPr>
            </w:pPr>
            <w:r>
              <w:rPr>
                <w:rFonts w:hint="eastAsia"/>
                <w:b/>
                <w:bCs/>
                <w:color w:val="auto"/>
                <w:spacing w:val="-8"/>
                <w:sz w:val="29"/>
                <w:szCs w:val="29"/>
                <w:lang w:eastAsia="zh-CN"/>
              </w:rPr>
              <w:t>环保要求</w:t>
            </w:r>
          </w:p>
        </w:tc>
        <w:tc>
          <w:tcPr>
            <w:tcW w:w="12007" w:type="dxa"/>
            <w:vAlign w:val="center"/>
          </w:tcPr>
          <w:p>
            <w:pPr>
              <w:pStyle w:val="13"/>
              <w:spacing w:before="218" w:line="730" w:lineRule="exact"/>
              <w:jc w:val="center"/>
              <w:rPr>
                <w:color w:val="auto"/>
                <w:spacing w:val="-1"/>
                <w:sz w:val="32"/>
                <w:szCs w:val="32"/>
                <w:lang w:eastAsia="zh-CN"/>
              </w:rPr>
            </w:pPr>
            <w:r>
              <w:rPr>
                <w:rFonts w:hint="eastAsia"/>
                <w:color w:val="auto"/>
                <w:spacing w:val="-1"/>
                <w:sz w:val="32"/>
                <w:szCs w:val="32"/>
                <w:lang w:eastAsia="zh-CN"/>
              </w:rPr>
              <w:t>所投产品中有具有环境标志产品认证的产品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3"/>
              <w:spacing w:before="237" w:line="219" w:lineRule="auto"/>
              <w:jc w:val="center"/>
              <w:rPr>
                <w:b/>
                <w:bCs/>
                <w:color w:val="auto"/>
                <w:spacing w:val="-8"/>
                <w:sz w:val="29"/>
                <w:szCs w:val="29"/>
              </w:rPr>
            </w:pPr>
            <w:r>
              <w:rPr>
                <w:rFonts w:hint="eastAsia"/>
                <w:color w:val="auto"/>
                <w:spacing w:val="-1"/>
                <w:sz w:val="32"/>
                <w:szCs w:val="32"/>
                <w:lang w:eastAsia="zh-CN"/>
              </w:rPr>
              <w:t>企业综合实力</w:t>
            </w:r>
          </w:p>
        </w:tc>
        <w:tc>
          <w:tcPr>
            <w:tcW w:w="12007" w:type="dxa"/>
            <w:vAlign w:val="center"/>
          </w:tcPr>
          <w:p>
            <w:pPr>
              <w:pStyle w:val="13"/>
              <w:spacing w:before="218" w:line="730" w:lineRule="exact"/>
              <w:jc w:val="center"/>
              <w:rPr>
                <w:color w:val="auto"/>
                <w:spacing w:val="-1"/>
                <w:sz w:val="32"/>
                <w:szCs w:val="32"/>
                <w:lang w:eastAsia="zh-CN"/>
              </w:rPr>
            </w:pPr>
            <w:r>
              <w:rPr>
                <w:rFonts w:hint="eastAsia"/>
                <w:color w:val="auto"/>
                <w:spacing w:val="-1"/>
                <w:sz w:val="32"/>
                <w:szCs w:val="32"/>
                <w:lang w:eastAsia="zh-CN"/>
              </w:rPr>
              <w:t>制造厂商通过质量管理体系认证（GB/T 19001认证）、职业健康安全管理体系认证（GB/T45001 认证），环境管理体系认证（GB/T24001 认证）</w:t>
            </w:r>
          </w:p>
        </w:tc>
      </w:tr>
    </w:tbl>
    <w:p>
      <w:pPr>
        <w:spacing w:before="6"/>
        <w:rPr>
          <w:lang w:eastAsia="zh-CN"/>
        </w:rPr>
      </w:pPr>
    </w:p>
    <w:p>
      <w:pPr>
        <w:spacing w:before="6"/>
        <w:rPr>
          <w:lang w:eastAsia="zh-CN"/>
        </w:rPr>
      </w:pPr>
    </w:p>
    <w:p>
      <w:pPr>
        <w:spacing w:line="260" w:lineRule="auto"/>
        <w:rPr>
          <w:lang w:eastAsia="zh-CN"/>
        </w:rPr>
      </w:pPr>
    </w:p>
    <w:sectPr>
      <w:pgSz w:w="23811" w:h="16837" w:orient="landscape"/>
      <w:pgMar w:top="1535" w:right="400" w:bottom="1508"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2F6E"/>
    <w:multiLevelType w:val="singleLevel"/>
    <w:tmpl w:val="8D0E2F6E"/>
    <w:lvl w:ilvl="0" w:tentative="0">
      <w:start w:val="1"/>
      <w:numFmt w:val="decimal"/>
      <w:suff w:val="nothing"/>
      <w:lvlText w:val="%1、"/>
      <w:lvlJc w:val="left"/>
    </w:lvl>
  </w:abstractNum>
  <w:abstractNum w:abstractNumId="1">
    <w:nsid w:val="135A117A"/>
    <w:multiLevelType w:val="singleLevel"/>
    <w:tmpl w:val="135A11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hOGFiYzY0ODRkYTM1MDY1N2IxNzA5MmY2MTg0NDAifQ=="/>
  </w:docVars>
  <w:rsids>
    <w:rsidRoot w:val="00260D9C"/>
    <w:rsid w:val="00020245"/>
    <w:rsid w:val="00032368"/>
    <w:rsid w:val="000603A0"/>
    <w:rsid w:val="00062564"/>
    <w:rsid w:val="000655B8"/>
    <w:rsid w:val="00074E08"/>
    <w:rsid w:val="00093EF3"/>
    <w:rsid w:val="00094452"/>
    <w:rsid w:val="00095039"/>
    <w:rsid w:val="000A0200"/>
    <w:rsid w:val="000C2380"/>
    <w:rsid w:val="000D20DB"/>
    <w:rsid w:val="000E6D41"/>
    <w:rsid w:val="0011655B"/>
    <w:rsid w:val="00136741"/>
    <w:rsid w:val="00185B4D"/>
    <w:rsid w:val="001A69E1"/>
    <w:rsid w:val="001B7122"/>
    <w:rsid w:val="001F1EE2"/>
    <w:rsid w:val="00212BE1"/>
    <w:rsid w:val="002312B8"/>
    <w:rsid w:val="002328DF"/>
    <w:rsid w:val="002545FE"/>
    <w:rsid w:val="00256D96"/>
    <w:rsid w:val="00260D9C"/>
    <w:rsid w:val="00261F75"/>
    <w:rsid w:val="0028303B"/>
    <w:rsid w:val="0028448F"/>
    <w:rsid w:val="00295F6F"/>
    <w:rsid w:val="0031310D"/>
    <w:rsid w:val="00313A24"/>
    <w:rsid w:val="00315251"/>
    <w:rsid w:val="00332CEA"/>
    <w:rsid w:val="0034070F"/>
    <w:rsid w:val="0034257F"/>
    <w:rsid w:val="00352A19"/>
    <w:rsid w:val="00364C6C"/>
    <w:rsid w:val="00373C87"/>
    <w:rsid w:val="0039214C"/>
    <w:rsid w:val="00396725"/>
    <w:rsid w:val="003C13BE"/>
    <w:rsid w:val="003C2DE8"/>
    <w:rsid w:val="003D7581"/>
    <w:rsid w:val="00400566"/>
    <w:rsid w:val="00411BCE"/>
    <w:rsid w:val="00417A78"/>
    <w:rsid w:val="00447B8D"/>
    <w:rsid w:val="004748F5"/>
    <w:rsid w:val="0048476F"/>
    <w:rsid w:val="004865A1"/>
    <w:rsid w:val="00492629"/>
    <w:rsid w:val="004C3EC8"/>
    <w:rsid w:val="004E1FA0"/>
    <w:rsid w:val="0052219D"/>
    <w:rsid w:val="00544E87"/>
    <w:rsid w:val="00565774"/>
    <w:rsid w:val="00585AD6"/>
    <w:rsid w:val="0059266B"/>
    <w:rsid w:val="00595444"/>
    <w:rsid w:val="005A01FF"/>
    <w:rsid w:val="005B6FDA"/>
    <w:rsid w:val="005B75D1"/>
    <w:rsid w:val="005D2E1D"/>
    <w:rsid w:val="005E066B"/>
    <w:rsid w:val="00610F6E"/>
    <w:rsid w:val="00614D25"/>
    <w:rsid w:val="00626A19"/>
    <w:rsid w:val="00637F40"/>
    <w:rsid w:val="00642D96"/>
    <w:rsid w:val="006702E9"/>
    <w:rsid w:val="0069452D"/>
    <w:rsid w:val="006A1C85"/>
    <w:rsid w:val="006C125A"/>
    <w:rsid w:val="006D5BE1"/>
    <w:rsid w:val="006E7C88"/>
    <w:rsid w:val="006F056C"/>
    <w:rsid w:val="00705037"/>
    <w:rsid w:val="00734F2F"/>
    <w:rsid w:val="0073582C"/>
    <w:rsid w:val="0073641F"/>
    <w:rsid w:val="00742D62"/>
    <w:rsid w:val="00744E6C"/>
    <w:rsid w:val="0075655F"/>
    <w:rsid w:val="00767734"/>
    <w:rsid w:val="007731CE"/>
    <w:rsid w:val="007759DD"/>
    <w:rsid w:val="00792A66"/>
    <w:rsid w:val="007A1785"/>
    <w:rsid w:val="007A37DD"/>
    <w:rsid w:val="007C648C"/>
    <w:rsid w:val="007E4859"/>
    <w:rsid w:val="007E63FC"/>
    <w:rsid w:val="007F55E4"/>
    <w:rsid w:val="008053D3"/>
    <w:rsid w:val="00841CC0"/>
    <w:rsid w:val="00842F11"/>
    <w:rsid w:val="008468B4"/>
    <w:rsid w:val="008650FB"/>
    <w:rsid w:val="008878D1"/>
    <w:rsid w:val="00895894"/>
    <w:rsid w:val="008A2BA6"/>
    <w:rsid w:val="008B24F0"/>
    <w:rsid w:val="008D3746"/>
    <w:rsid w:val="008D6110"/>
    <w:rsid w:val="008F5B11"/>
    <w:rsid w:val="00925695"/>
    <w:rsid w:val="00944823"/>
    <w:rsid w:val="00953D9C"/>
    <w:rsid w:val="00956565"/>
    <w:rsid w:val="009566CB"/>
    <w:rsid w:val="00976324"/>
    <w:rsid w:val="0098015B"/>
    <w:rsid w:val="009B499E"/>
    <w:rsid w:val="009D08F3"/>
    <w:rsid w:val="009D348D"/>
    <w:rsid w:val="009E294B"/>
    <w:rsid w:val="009E3D50"/>
    <w:rsid w:val="009E54F8"/>
    <w:rsid w:val="00A01822"/>
    <w:rsid w:val="00A06754"/>
    <w:rsid w:val="00A25245"/>
    <w:rsid w:val="00A32BB1"/>
    <w:rsid w:val="00A42D2C"/>
    <w:rsid w:val="00A566D5"/>
    <w:rsid w:val="00A8212C"/>
    <w:rsid w:val="00A852C6"/>
    <w:rsid w:val="00AC284F"/>
    <w:rsid w:val="00AF1576"/>
    <w:rsid w:val="00B0617C"/>
    <w:rsid w:val="00B207FC"/>
    <w:rsid w:val="00B25AAA"/>
    <w:rsid w:val="00B37EF6"/>
    <w:rsid w:val="00B554A9"/>
    <w:rsid w:val="00B57004"/>
    <w:rsid w:val="00B6110D"/>
    <w:rsid w:val="00B71544"/>
    <w:rsid w:val="00B951BE"/>
    <w:rsid w:val="00BA519F"/>
    <w:rsid w:val="00BB5702"/>
    <w:rsid w:val="00BD0F31"/>
    <w:rsid w:val="00BF5D4A"/>
    <w:rsid w:val="00BF6D81"/>
    <w:rsid w:val="00C1320D"/>
    <w:rsid w:val="00C51B0E"/>
    <w:rsid w:val="00C55AD9"/>
    <w:rsid w:val="00C57D67"/>
    <w:rsid w:val="00C61261"/>
    <w:rsid w:val="00C62497"/>
    <w:rsid w:val="00C63ACF"/>
    <w:rsid w:val="00C86994"/>
    <w:rsid w:val="00CA2FF5"/>
    <w:rsid w:val="00CC2EB8"/>
    <w:rsid w:val="00CD446A"/>
    <w:rsid w:val="00CF472B"/>
    <w:rsid w:val="00D02187"/>
    <w:rsid w:val="00D05583"/>
    <w:rsid w:val="00D06C83"/>
    <w:rsid w:val="00D13018"/>
    <w:rsid w:val="00D17032"/>
    <w:rsid w:val="00D567C2"/>
    <w:rsid w:val="00D80B27"/>
    <w:rsid w:val="00D86E10"/>
    <w:rsid w:val="00D92452"/>
    <w:rsid w:val="00DB67EB"/>
    <w:rsid w:val="00E044D8"/>
    <w:rsid w:val="00E055F4"/>
    <w:rsid w:val="00E1006E"/>
    <w:rsid w:val="00E222E6"/>
    <w:rsid w:val="00E41A5B"/>
    <w:rsid w:val="00E60790"/>
    <w:rsid w:val="00E710F5"/>
    <w:rsid w:val="00E77E08"/>
    <w:rsid w:val="00E84F02"/>
    <w:rsid w:val="00E913C5"/>
    <w:rsid w:val="00EA73ED"/>
    <w:rsid w:val="00EE4A2B"/>
    <w:rsid w:val="00F11951"/>
    <w:rsid w:val="00F36580"/>
    <w:rsid w:val="00F4458B"/>
    <w:rsid w:val="00F44D8F"/>
    <w:rsid w:val="00F51304"/>
    <w:rsid w:val="00F57102"/>
    <w:rsid w:val="00F978AE"/>
    <w:rsid w:val="00FA34E5"/>
    <w:rsid w:val="00FA663C"/>
    <w:rsid w:val="00FA7E7C"/>
    <w:rsid w:val="00FC6AFD"/>
    <w:rsid w:val="00FE3830"/>
    <w:rsid w:val="00FF5809"/>
    <w:rsid w:val="00FF6208"/>
    <w:rsid w:val="01453A14"/>
    <w:rsid w:val="014C4DA3"/>
    <w:rsid w:val="015C3F3B"/>
    <w:rsid w:val="0185520F"/>
    <w:rsid w:val="020E47DF"/>
    <w:rsid w:val="021358C1"/>
    <w:rsid w:val="035A307B"/>
    <w:rsid w:val="0439509E"/>
    <w:rsid w:val="04F667D5"/>
    <w:rsid w:val="05575AC4"/>
    <w:rsid w:val="062D0F0A"/>
    <w:rsid w:val="0652226C"/>
    <w:rsid w:val="06BB6163"/>
    <w:rsid w:val="07A80859"/>
    <w:rsid w:val="07BC5F66"/>
    <w:rsid w:val="080E4B02"/>
    <w:rsid w:val="08E057F9"/>
    <w:rsid w:val="09AB20DD"/>
    <w:rsid w:val="0A081A83"/>
    <w:rsid w:val="0A0A6828"/>
    <w:rsid w:val="0C98608F"/>
    <w:rsid w:val="0CB16402"/>
    <w:rsid w:val="0FA364D6"/>
    <w:rsid w:val="10686DD7"/>
    <w:rsid w:val="10CB7366"/>
    <w:rsid w:val="112F0B4C"/>
    <w:rsid w:val="116021A5"/>
    <w:rsid w:val="11DF756D"/>
    <w:rsid w:val="122136E2"/>
    <w:rsid w:val="12617F82"/>
    <w:rsid w:val="12CC5D44"/>
    <w:rsid w:val="12D60970"/>
    <w:rsid w:val="13274D28"/>
    <w:rsid w:val="14E05AD6"/>
    <w:rsid w:val="163E0555"/>
    <w:rsid w:val="1853270E"/>
    <w:rsid w:val="19697D7B"/>
    <w:rsid w:val="19BB266E"/>
    <w:rsid w:val="1B825FBC"/>
    <w:rsid w:val="1C281B11"/>
    <w:rsid w:val="1C387FA6"/>
    <w:rsid w:val="1C6C40F3"/>
    <w:rsid w:val="1DB8258B"/>
    <w:rsid w:val="1EBF7A68"/>
    <w:rsid w:val="1ED815CC"/>
    <w:rsid w:val="1F694EFF"/>
    <w:rsid w:val="20517888"/>
    <w:rsid w:val="213C55CF"/>
    <w:rsid w:val="2178697B"/>
    <w:rsid w:val="217E41BA"/>
    <w:rsid w:val="21F26E49"/>
    <w:rsid w:val="222F1E4B"/>
    <w:rsid w:val="227B0BEC"/>
    <w:rsid w:val="22EF3388"/>
    <w:rsid w:val="233A4603"/>
    <w:rsid w:val="23400AE7"/>
    <w:rsid w:val="23A14E6F"/>
    <w:rsid w:val="249D7540"/>
    <w:rsid w:val="24E64B4F"/>
    <w:rsid w:val="254A5D78"/>
    <w:rsid w:val="257F27A2"/>
    <w:rsid w:val="25B54415"/>
    <w:rsid w:val="25B8478B"/>
    <w:rsid w:val="260D24A3"/>
    <w:rsid w:val="261D372E"/>
    <w:rsid w:val="27E62FAC"/>
    <w:rsid w:val="280B656E"/>
    <w:rsid w:val="285C501C"/>
    <w:rsid w:val="293A1646"/>
    <w:rsid w:val="29752839"/>
    <w:rsid w:val="29C9656B"/>
    <w:rsid w:val="29D51347"/>
    <w:rsid w:val="2B3B67C4"/>
    <w:rsid w:val="2B7D3C27"/>
    <w:rsid w:val="2C26606D"/>
    <w:rsid w:val="2C4209CD"/>
    <w:rsid w:val="2C4B7881"/>
    <w:rsid w:val="2C8568DB"/>
    <w:rsid w:val="2E8C71E7"/>
    <w:rsid w:val="2EFE7B1A"/>
    <w:rsid w:val="2F61560E"/>
    <w:rsid w:val="2F854E58"/>
    <w:rsid w:val="2FC35981"/>
    <w:rsid w:val="30134B5A"/>
    <w:rsid w:val="31927D00"/>
    <w:rsid w:val="320C5700"/>
    <w:rsid w:val="32EB2C4E"/>
    <w:rsid w:val="33D2612A"/>
    <w:rsid w:val="341449FD"/>
    <w:rsid w:val="375C6DE7"/>
    <w:rsid w:val="377C70EE"/>
    <w:rsid w:val="378F657D"/>
    <w:rsid w:val="38D12C67"/>
    <w:rsid w:val="38E2331B"/>
    <w:rsid w:val="38F60B75"/>
    <w:rsid w:val="395650EB"/>
    <w:rsid w:val="39FF7EFD"/>
    <w:rsid w:val="3A6A35C8"/>
    <w:rsid w:val="3ACF3C09"/>
    <w:rsid w:val="3B5A1870"/>
    <w:rsid w:val="3B824942"/>
    <w:rsid w:val="3BF82E56"/>
    <w:rsid w:val="3BFC05AD"/>
    <w:rsid w:val="3C17152E"/>
    <w:rsid w:val="3C2854E9"/>
    <w:rsid w:val="3C8D359E"/>
    <w:rsid w:val="3D3879AE"/>
    <w:rsid w:val="3D597924"/>
    <w:rsid w:val="3E0A2CC0"/>
    <w:rsid w:val="3EA13331"/>
    <w:rsid w:val="3F4D24FF"/>
    <w:rsid w:val="3FDD301C"/>
    <w:rsid w:val="3FF43B79"/>
    <w:rsid w:val="40547E38"/>
    <w:rsid w:val="408B77D1"/>
    <w:rsid w:val="40F24318"/>
    <w:rsid w:val="41713148"/>
    <w:rsid w:val="41C95079"/>
    <w:rsid w:val="422A0969"/>
    <w:rsid w:val="423A41C8"/>
    <w:rsid w:val="433A4ADA"/>
    <w:rsid w:val="43CE4D85"/>
    <w:rsid w:val="43D9356D"/>
    <w:rsid w:val="443F7874"/>
    <w:rsid w:val="44B00772"/>
    <w:rsid w:val="44D56A75"/>
    <w:rsid w:val="451C7BB5"/>
    <w:rsid w:val="45A02594"/>
    <w:rsid w:val="45FF375F"/>
    <w:rsid w:val="46081EE8"/>
    <w:rsid w:val="474B4C12"/>
    <w:rsid w:val="47D26C51"/>
    <w:rsid w:val="47FE35A2"/>
    <w:rsid w:val="484D0086"/>
    <w:rsid w:val="49B74350"/>
    <w:rsid w:val="49C764BA"/>
    <w:rsid w:val="49D22F38"/>
    <w:rsid w:val="4A314103"/>
    <w:rsid w:val="4A520426"/>
    <w:rsid w:val="4AAF6DD6"/>
    <w:rsid w:val="4ABE526B"/>
    <w:rsid w:val="4AE178D7"/>
    <w:rsid w:val="4B95246F"/>
    <w:rsid w:val="4BBC5C4E"/>
    <w:rsid w:val="4C2555A1"/>
    <w:rsid w:val="4C51283A"/>
    <w:rsid w:val="4D1F6494"/>
    <w:rsid w:val="4D203FBB"/>
    <w:rsid w:val="4E4150BD"/>
    <w:rsid w:val="4E7B76FB"/>
    <w:rsid w:val="4F05790C"/>
    <w:rsid w:val="4F50010F"/>
    <w:rsid w:val="4F587A3C"/>
    <w:rsid w:val="4F9130E6"/>
    <w:rsid w:val="50485D02"/>
    <w:rsid w:val="50A54F03"/>
    <w:rsid w:val="53C73589"/>
    <w:rsid w:val="53F87A3F"/>
    <w:rsid w:val="552A3C28"/>
    <w:rsid w:val="5584155C"/>
    <w:rsid w:val="55EB160A"/>
    <w:rsid w:val="56480E61"/>
    <w:rsid w:val="583D0117"/>
    <w:rsid w:val="5A9C7376"/>
    <w:rsid w:val="5B9718EC"/>
    <w:rsid w:val="5BA67D81"/>
    <w:rsid w:val="5C4557EC"/>
    <w:rsid w:val="5C984715"/>
    <w:rsid w:val="5D91526D"/>
    <w:rsid w:val="5D995D39"/>
    <w:rsid w:val="5DC7319C"/>
    <w:rsid w:val="605745DA"/>
    <w:rsid w:val="60D11363"/>
    <w:rsid w:val="62CC7824"/>
    <w:rsid w:val="63CD67F3"/>
    <w:rsid w:val="63D77671"/>
    <w:rsid w:val="64394B9A"/>
    <w:rsid w:val="64754794"/>
    <w:rsid w:val="64FC2F58"/>
    <w:rsid w:val="64FE478A"/>
    <w:rsid w:val="65BF1BD8"/>
    <w:rsid w:val="66434B4A"/>
    <w:rsid w:val="6759753D"/>
    <w:rsid w:val="67EC2FBF"/>
    <w:rsid w:val="67FF2CF3"/>
    <w:rsid w:val="69664547"/>
    <w:rsid w:val="6A06480C"/>
    <w:rsid w:val="6B7F1E7D"/>
    <w:rsid w:val="6CAD5413"/>
    <w:rsid w:val="6D592EA5"/>
    <w:rsid w:val="6DFCF43C"/>
    <w:rsid w:val="6E511DCE"/>
    <w:rsid w:val="6E970129"/>
    <w:rsid w:val="6EDF9B90"/>
    <w:rsid w:val="6F20011E"/>
    <w:rsid w:val="6F9B59F7"/>
    <w:rsid w:val="6FA711E0"/>
    <w:rsid w:val="6FFB0243"/>
    <w:rsid w:val="6FFB0409"/>
    <w:rsid w:val="701A2DBF"/>
    <w:rsid w:val="7027728A"/>
    <w:rsid w:val="70700C31"/>
    <w:rsid w:val="711F7F62"/>
    <w:rsid w:val="71493231"/>
    <w:rsid w:val="71573B9F"/>
    <w:rsid w:val="71997D14"/>
    <w:rsid w:val="72200435"/>
    <w:rsid w:val="72473C14"/>
    <w:rsid w:val="729A3D44"/>
    <w:rsid w:val="73124222"/>
    <w:rsid w:val="73773F76"/>
    <w:rsid w:val="737F73DD"/>
    <w:rsid w:val="747C041E"/>
    <w:rsid w:val="75695C4F"/>
    <w:rsid w:val="756A494C"/>
    <w:rsid w:val="759D7397"/>
    <w:rsid w:val="76424E1E"/>
    <w:rsid w:val="76796366"/>
    <w:rsid w:val="779C40BA"/>
    <w:rsid w:val="77A25449"/>
    <w:rsid w:val="78484C4E"/>
    <w:rsid w:val="78727511"/>
    <w:rsid w:val="790A7749"/>
    <w:rsid w:val="79343EDD"/>
    <w:rsid w:val="79D833A4"/>
    <w:rsid w:val="7A230AC3"/>
    <w:rsid w:val="7A680BCB"/>
    <w:rsid w:val="7D746A42"/>
    <w:rsid w:val="7DD345AE"/>
    <w:rsid w:val="7DE60785"/>
    <w:rsid w:val="7E582E47"/>
    <w:rsid w:val="7E6A3164"/>
    <w:rsid w:val="7EB51055"/>
    <w:rsid w:val="7F31C21D"/>
    <w:rsid w:val="7F3E4EB8"/>
    <w:rsid w:val="7FE6EEF8"/>
    <w:rsid w:val="BD7BFF29"/>
    <w:rsid w:val="BFFBD604"/>
    <w:rsid w:val="EFEA7E84"/>
    <w:rsid w:val="F3FC3100"/>
    <w:rsid w:val="FF56A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ody Text"/>
    <w:basedOn w:val="1"/>
    <w:semiHidden/>
    <w:qFormat/>
    <w:uiPriority w:val="0"/>
    <w:rPr>
      <w:rFonts w:ascii="宋体" w:hAnsi="宋体" w:eastAsia="宋体" w:cs="宋体"/>
      <w:sz w:val="24"/>
      <w:szCs w:val="24"/>
    </w:rPr>
  </w:style>
  <w:style w:type="paragraph" w:styleId="4">
    <w:name w:val="index 4"/>
    <w:basedOn w:val="1"/>
    <w:next w:val="1"/>
    <w:autoRedefine/>
    <w:qFormat/>
    <w:uiPriority w:val="0"/>
    <w:pPr>
      <w:spacing w:line="360" w:lineRule="auto"/>
      <w:ind w:left="600" w:leftChars="600"/>
    </w:pPr>
    <w:rPr>
      <w:sz w:val="24"/>
      <w:szCs w:val="24"/>
    </w:rPr>
  </w:style>
  <w:style w:type="paragraph" w:styleId="5">
    <w:name w:val="Balloon Text"/>
    <w:basedOn w:val="1"/>
    <w:link w:val="16"/>
    <w:unhideWhenUsed/>
    <w:qFormat/>
    <w:uiPriority w:val="0"/>
    <w:rPr>
      <w:sz w:val="18"/>
      <w:szCs w:val="18"/>
    </w:rPr>
  </w:style>
  <w:style w:type="paragraph" w:styleId="6">
    <w:name w:val="footer"/>
    <w:basedOn w:val="1"/>
    <w:link w:val="15"/>
    <w:unhideWhenUsed/>
    <w:qFormat/>
    <w:uiPriority w:val="99"/>
    <w:pPr>
      <w:tabs>
        <w:tab w:val="center" w:pos="4153"/>
        <w:tab w:val="right" w:pos="8306"/>
      </w:tabs>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8"/>
      <w:szCs w:val="28"/>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批注框文本 字符"/>
    <w:basedOn w:val="10"/>
    <w:link w:val="5"/>
    <w:qFormat/>
    <w:uiPriority w:val="0"/>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0"/>
    <w:link w:val="2"/>
    <w:semiHidden/>
    <w:qFormat/>
    <w:uiPriority w:val="99"/>
    <w:rPr>
      <w:snapToGrid w:val="0"/>
      <w:color w:val="000000"/>
      <w:sz w:val="21"/>
      <w:szCs w:val="21"/>
      <w:lang w:eastAsia="en-US"/>
    </w:rPr>
  </w:style>
  <w:style w:type="character" w:customStyle="1" w:styleId="19">
    <w:name w:val="批注主题 字符"/>
    <w:basedOn w:val="18"/>
    <w:link w:val="8"/>
    <w:semiHidden/>
    <w:qFormat/>
    <w:uiPriority w:val="99"/>
    <w:rPr>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1891</Words>
  <Characters>10783</Characters>
  <Lines>89</Lines>
  <Paragraphs>25</Paragraphs>
  <TotalTime>4</TotalTime>
  <ScaleCrop>false</ScaleCrop>
  <LinksUpToDate>false</LinksUpToDate>
  <CharactersWithSpaces>12649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2024-11-17T05:50:00Z</dcterms:created>
  <dc:creator>Administrator</dc:creator>
  <cp:lastModifiedBy>郭田恬</cp:lastModifiedBy>
  <cp:lastPrinted>2024-11-30T05:45:00Z</cp:lastPrinted>
  <dcterms:modified xsi:type="dcterms:W3CDTF">2024-12-09T16:06:42Z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2024-02-18T13:01:43Z</vt:filetime>
  </property>
  <property fmtid="{D5CDD505-2E9C-101B-9397-08002B2CF9AE}" pid="4" name="UsrData">
    <vt:lpwstr>65d18f2e2af94e001ff5609fwl</vt:lpwstr>
  </property>
  <property fmtid="{D5CDD505-2E9C-101B-9397-08002B2CF9AE}" pid="5" name="KSOProductBuildVer">
    <vt:lpwstr>2052-12.8.2.1113</vt:lpwstr>
  </property>
  <property fmtid="{D5CDD505-2E9C-101B-9397-08002B2CF9AE}" pid="6" name="ICV">
    <vt:lpwstr>F4AC8333A56D4EA3A22D45B53435641D_13</vt:lpwstr>
  </property>
</Properties>
</file>